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415"/>
        <w:gridCol w:w="2625"/>
        <w:gridCol w:w="2430"/>
      </w:tblGrid>
      <w:tr w:rsidR="00410797" w14:paraId="0C3258D4" w14:textId="77777777" w:rsidTr="29522BE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1B62876F" w:rsidR="00410797" w:rsidRDefault="002575F5" w:rsidP="2A84597C">
            <w:pPr>
              <w:pStyle w:val="Heading1"/>
              <w:jc w:val="both"/>
              <w:rPr>
                <w:sz w:val="22"/>
                <w:szCs w:val="22"/>
              </w:rPr>
            </w:pPr>
            <w:r w:rsidRPr="2A84597C">
              <w:rPr>
                <w:sz w:val="22"/>
                <w:szCs w:val="22"/>
              </w:rPr>
              <w:t>Growing Literacy Equity Across Massachusetts (GLEAM): Collaboration</w:t>
            </w:r>
            <w:r w:rsidR="1DE5EA35" w:rsidRPr="2A84597C">
              <w:rPr>
                <w:sz w:val="22"/>
                <w:szCs w:val="22"/>
              </w:rPr>
              <w:t xml:space="preserve"> and Preparation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7C0F536E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2575F5">
              <w:rPr>
                <w:sz w:val="22"/>
              </w:rPr>
              <w:t>507</w:t>
            </w:r>
          </w:p>
        </w:tc>
      </w:tr>
      <w:tr w:rsidR="00410797" w14:paraId="16366702" w14:textId="77777777" w:rsidTr="29522BE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7968DE0" w:rsidR="00410797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29522BE8">
              <w:rPr>
                <w:sz w:val="22"/>
                <w:szCs w:val="22"/>
              </w:rPr>
              <w:t xml:space="preserve">$   </w:t>
            </w:r>
            <w:r w:rsidR="73356C01" w:rsidRPr="29522BE8">
              <w:rPr>
                <w:sz w:val="22"/>
                <w:szCs w:val="22"/>
              </w:rPr>
              <w:t>250,00</w:t>
            </w:r>
            <w:r w:rsidR="004B4742">
              <w:rPr>
                <w:sz w:val="22"/>
                <w:szCs w:val="22"/>
              </w:rPr>
              <w:t>0</w:t>
            </w:r>
            <w:r w:rsidR="000D4D3D">
              <w:rPr>
                <w:sz w:val="22"/>
                <w:szCs w:val="22"/>
              </w:rPr>
              <w:t xml:space="preserve">   </w:t>
            </w:r>
            <w:r w:rsidR="004B4742">
              <w:rPr>
                <w:sz w:val="22"/>
                <w:szCs w:val="22"/>
              </w:rPr>
              <w:t xml:space="preserve"> (Fe</w:t>
            </w:r>
            <w:r w:rsidRPr="29522BE8">
              <w:rPr>
                <w:sz w:val="22"/>
                <w:szCs w:val="22"/>
              </w:rPr>
              <w:t>deral)</w:t>
            </w:r>
          </w:p>
        </w:tc>
      </w:tr>
      <w:tr w:rsidR="00410797" w14:paraId="3F43B3FC" w14:textId="77777777" w:rsidTr="29522BE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348CA680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CF327CF" w:rsidR="00410797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29522BE8">
              <w:rPr>
                <w:sz w:val="22"/>
                <w:szCs w:val="22"/>
              </w:rPr>
              <w:t>$</w:t>
            </w:r>
            <w:r w:rsidR="00372996" w:rsidRPr="29522BE8">
              <w:rPr>
                <w:sz w:val="22"/>
                <w:szCs w:val="22"/>
              </w:rPr>
              <w:t xml:space="preserve">   </w:t>
            </w:r>
            <w:r w:rsidR="2E84483D" w:rsidRPr="29522BE8">
              <w:rPr>
                <w:sz w:val="22"/>
                <w:szCs w:val="22"/>
              </w:rPr>
              <w:t>20</w:t>
            </w:r>
            <w:r w:rsidR="6477A531" w:rsidRPr="29522BE8">
              <w:rPr>
                <w:sz w:val="22"/>
                <w:szCs w:val="22"/>
              </w:rPr>
              <w:t>3</w:t>
            </w:r>
            <w:r w:rsidR="7A8BB152" w:rsidRPr="29522BE8">
              <w:rPr>
                <w:sz w:val="22"/>
                <w:szCs w:val="22"/>
              </w:rPr>
              <w:t>,</w:t>
            </w:r>
            <w:r w:rsidR="4C550370" w:rsidRPr="29522BE8">
              <w:rPr>
                <w:sz w:val="22"/>
                <w:szCs w:val="22"/>
              </w:rPr>
              <w:t>1</w:t>
            </w:r>
            <w:r w:rsidR="41B1E00A" w:rsidRPr="29522BE8">
              <w:rPr>
                <w:sz w:val="22"/>
                <w:szCs w:val="22"/>
              </w:rPr>
              <w:t>3</w:t>
            </w:r>
            <w:r w:rsidR="7A8BB152" w:rsidRPr="29522BE8">
              <w:rPr>
                <w:sz w:val="22"/>
                <w:szCs w:val="22"/>
              </w:rPr>
              <w:t>8</w:t>
            </w:r>
          </w:p>
        </w:tc>
      </w:tr>
      <w:tr w:rsidR="00410797" w14:paraId="30AE8315" w14:textId="77777777" w:rsidTr="29522BE8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030E160A" w:rsidR="00410797" w:rsidRPr="002575F5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29522BE8">
              <w:rPr>
                <w:b/>
                <w:sz w:val="22"/>
                <w:szCs w:val="22"/>
              </w:rPr>
              <w:t xml:space="preserve">PURPOSE: </w:t>
            </w:r>
            <w:r w:rsidR="774EE91B" w:rsidRPr="29522BE8">
              <w:rPr>
                <w:color w:val="000000" w:themeColor="text1"/>
                <w:sz w:val="22"/>
                <w:szCs w:val="22"/>
              </w:rPr>
              <w:t>T</w:t>
            </w:r>
            <w:r w:rsidR="4003951A" w:rsidRPr="29522BE8">
              <w:rPr>
                <w:color w:val="000000" w:themeColor="text1"/>
                <w:sz w:val="22"/>
                <w:szCs w:val="22"/>
              </w:rPr>
              <w:t xml:space="preserve">he Department of Elementary and Secondary Education (DESE) is expanding grant support over the next five years using federal Comprehensive Literacy State Development (CLSD) funding for ELA/literacy under the grant program name </w:t>
            </w:r>
            <w:r w:rsidR="4003951A" w:rsidRPr="29522BE8">
              <w:rPr>
                <w:b/>
                <w:bCs/>
                <w:color w:val="000000" w:themeColor="text1"/>
                <w:sz w:val="22"/>
                <w:szCs w:val="22"/>
              </w:rPr>
              <w:t>GLEAM, Growing Literacy Equity Across Massachusetts</w:t>
            </w:r>
            <w:r w:rsidR="4003951A" w:rsidRPr="29522BE8">
              <w:rPr>
                <w:color w:val="000000" w:themeColor="text1"/>
                <w:sz w:val="22"/>
                <w:szCs w:val="22"/>
              </w:rPr>
              <w:t>. GLEAM grants will support deep and lasting improvements in programming across the Commonwealth through a multi-tiered system of support for ELA/literacy, as well as expanded access to high-quality pre</w:t>
            </w:r>
            <w:r w:rsidR="004B4742">
              <w:rPr>
                <w:color w:val="000000" w:themeColor="text1"/>
                <w:sz w:val="22"/>
                <w:szCs w:val="22"/>
              </w:rPr>
              <w:t>school</w:t>
            </w:r>
            <w:r w:rsidR="4003951A" w:rsidRPr="29522BE8">
              <w:rPr>
                <w:color w:val="000000" w:themeColor="text1"/>
                <w:sz w:val="22"/>
                <w:szCs w:val="22"/>
              </w:rPr>
              <w:t>.</w:t>
            </w:r>
            <w:r w:rsidR="1F5607B3" w:rsidRPr="29522BE8">
              <w:rPr>
                <w:color w:val="000000" w:themeColor="text1"/>
                <w:sz w:val="22"/>
                <w:szCs w:val="22"/>
              </w:rPr>
              <w:t xml:space="preserve"> </w:t>
            </w:r>
            <w:r w:rsidR="27E532DB" w:rsidRPr="29522BE8">
              <w:rPr>
                <w:color w:val="000000" w:themeColor="text1"/>
                <w:sz w:val="22"/>
                <w:szCs w:val="22"/>
              </w:rPr>
              <w:t>The purpose o</w:t>
            </w:r>
            <w:r w:rsidR="004B4742">
              <w:rPr>
                <w:color w:val="000000" w:themeColor="text1"/>
                <w:sz w:val="22"/>
                <w:szCs w:val="22"/>
              </w:rPr>
              <w:t xml:space="preserve">f the FC507 GLEAM: Collaboration and Preparation grant </w:t>
            </w:r>
            <w:r w:rsidR="27E532DB" w:rsidRPr="29522BE8">
              <w:rPr>
                <w:color w:val="000000" w:themeColor="text1"/>
                <w:sz w:val="22"/>
                <w:szCs w:val="22"/>
              </w:rPr>
              <w:t>is</w:t>
            </w:r>
            <w:r w:rsidR="4003951A" w:rsidRPr="29522BE8">
              <w:rPr>
                <w:color w:val="000000" w:themeColor="text1"/>
                <w:sz w:val="22"/>
                <w:szCs w:val="22"/>
              </w:rPr>
              <w:t xml:space="preserve"> </w:t>
            </w:r>
            <w:r w:rsidR="002575F5" w:rsidRPr="29522BE8">
              <w:rPr>
                <w:color w:val="000000" w:themeColor="text1"/>
                <w:sz w:val="22"/>
                <w:szCs w:val="22"/>
              </w:rPr>
              <w:t xml:space="preserve">to provide financial </w:t>
            </w:r>
            <w:r w:rsidR="00FF299E" w:rsidRPr="29522BE8">
              <w:rPr>
                <w:color w:val="000000" w:themeColor="text1"/>
                <w:sz w:val="22"/>
                <w:szCs w:val="22"/>
              </w:rPr>
              <w:t xml:space="preserve">support and technical assistance to </w:t>
            </w:r>
            <w:r w:rsidR="6D863818" w:rsidRPr="29522BE8">
              <w:rPr>
                <w:color w:val="000000" w:themeColor="text1"/>
                <w:sz w:val="22"/>
                <w:szCs w:val="22"/>
              </w:rPr>
              <w:t>Local Education Agencies (LEA)</w:t>
            </w:r>
            <w:r w:rsidR="00FF299E" w:rsidRPr="29522BE8">
              <w:rPr>
                <w:color w:val="000000" w:themeColor="text1"/>
                <w:sz w:val="22"/>
                <w:szCs w:val="22"/>
              </w:rPr>
              <w:t xml:space="preserve"> while they work to develop collaborative, high quality proposals for the Growing Literacy Equity Across Massachusetts (GLEAM) </w:t>
            </w:r>
            <w:r w:rsidR="00DD2AD9" w:rsidRPr="29522BE8">
              <w:rPr>
                <w:color w:val="000000" w:themeColor="text1"/>
                <w:sz w:val="22"/>
                <w:szCs w:val="22"/>
              </w:rPr>
              <w:t>grant opportunities</w:t>
            </w:r>
            <w:r w:rsidR="2DBD0322" w:rsidRPr="29522BE8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410797" w14:paraId="6559C0FA" w14:textId="77777777" w:rsidTr="29522BE8"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762C8189" w:rsidR="00410797" w:rsidRDefault="004B4742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NUMBER OF PROPOSALS RECEIVED: 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70C696FC" w:rsidR="00410797" w:rsidRDefault="000D4D3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 w:rsidR="00410797" w14:paraId="761730FA" w14:textId="77777777" w:rsidTr="29522BE8">
        <w:trPr>
          <w:trHeight w:val="224"/>
        </w:trPr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684436D" w:rsidR="0041079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348CA680">
              <w:rPr>
                <w:b/>
                <w:sz w:val="22"/>
                <w:szCs w:val="22"/>
              </w:rPr>
              <w:t>NUMBER OF PROPOSALS RECOMMENDED:</w:t>
            </w:r>
            <w:r w:rsidR="5E9BF003" w:rsidRPr="348CA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13DAE6AE" w:rsidR="00410797" w:rsidRDefault="000D4D3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410797" w14:paraId="794D6562" w14:textId="77777777" w:rsidTr="29522BE8">
        <w:trPr>
          <w:trHeight w:val="117"/>
        </w:trPr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05705F92" w:rsidR="00410797" w:rsidRDefault="00410797">
            <w:pPr>
              <w:spacing w:after="120"/>
              <w:jc w:val="both"/>
              <w:rPr>
                <w:sz w:val="22"/>
                <w:szCs w:val="22"/>
              </w:rPr>
            </w:pPr>
            <w:r w:rsidRPr="348CA680">
              <w:rPr>
                <w:b/>
                <w:sz w:val="22"/>
                <w:szCs w:val="22"/>
              </w:rPr>
              <w:t>NUMBER OF PROPOSALS NOT RECOMMENDED:</w:t>
            </w:r>
            <w:r w:rsidR="646743B3" w:rsidRPr="348CA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FD04EEB" w:rsidR="00410797" w:rsidRDefault="000D4D3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10797" w14:paraId="6A89E767" w14:textId="77777777" w:rsidTr="29522BE8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1705C6AC" w:rsidR="00D85054" w:rsidRPr="00FA17BE" w:rsidRDefault="00410797" w:rsidP="00C34967">
            <w:pPr>
              <w:rPr>
                <w:sz w:val="22"/>
                <w:szCs w:val="22"/>
              </w:rPr>
            </w:pPr>
            <w:r w:rsidRPr="4A9A4631">
              <w:rPr>
                <w:b/>
                <w:bCs/>
                <w:sz w:val="22"/>
                <w:szCs w:val="22"/>
              </w:rPr>
              <w:t xml:space="preserve">RESULT OF </w:t>
            </w:r>
            <w:r w:rsidR="004B4742">
              <w:rPr>
                <w:b/>
                <w:bCs/>
                <w:sz w:val="22"/>
                <w:szCs w:val="22"/>
              </w:rPr>
              <w:t xml:space="preserve">FUNDING: </w:t>
            </w:r>
            <w:r w:rsidR="6F46651A" w:rsidRPr="4A9A4631">
              <w:rPr>
                <w:sz w:val="22"/>
                <w:szCs w:val="22"/>
              </w:rPr>
              <w:t>The</w:t>
            </w:r>
            <w:r w:rsidR="3CA53FB5" w:rsidRPr="4A9A4631">
              <w:rPr>
                <w:sz w:val="22"/>
                <w:szCs w:val="22"/>
              </w:rPr>
              <w:t xml:space="preserve"> FC507 GLEAM: Collaboration and Planning Grant </w:t>
            </w:r>
            <w:r w:rsidR="6F46651A" w:rsidRPr="4A9A4631">
              <w:rPr>
                <w:sz w:val="22"/>
                <w:szCs w:val="22"/>
              </w:rPr>
              <w:t>will support</w:t>
            </w:r>
            <w:r w:rsidR="18FB2A0A" w:rsidRPr="4A9A4631">
              <w:rPr>
                <w:sz w:val="22"/>
                <w:szCs w:val="22"/>
              </w:rPr>
              <w:t xml:space="preserve"> 37 </w:t>
            </w:r>
            <w:r w:rsidR="6F46651A" w:rsidRPr="4A9A4631">
              <w:rPr>
                <w:sz w:val="22"/>
                <w:szCs w:val="22"/>
              </w:rPr>
              <w:t xml:space="preserve">Local Educational Agencies </w:t>
            </w:r>
            <w:r w:rsidR="50AD4797" w:rsidRPr="4A9A4631">
              <w:rPr>
                <w:sz w:val="22"/>
                <w:szCs w:val="22"/>
              </w:rPr>
              <w:t xml:space="preserve">(LEAs) </w:t>
            </w:r>
            <w:r w:rsidR="162BBBEE" w:rsidRPr="4A9A4631">
              <w:rPr>
                <w:sz w:val="22"/>
                <w:szCs w:val="22"/>
              </w:rPr>
              <w:t>in their work to develop</w:t>
            </w:r>
            <w:r w:rsidR="54730439" w:rsidRPr="4A9A4631">
              <w:rPr>
                <w:sz w:val="22"/>
                <w:szCs w:val="22"/>
              </w:rPr>
              <w:t xml:space="preserve"> collaborative, high quality GLEAM program </w:t>
            </w:r>
            <w:r w:rsidR="0536D28C" w:rsidRPr="4A9A4631">
              <w:rPr>
                <w:sz w:val="22"/>
                <w:szCs w:val="22"/>
              </w:rPr>
              <w:t xml:space="preserve">grant </w:t>
            </w:r>
            <w:r w:rsidR="54730439" w:rsidRPr="4A9A4631">
              <w:rPr>
                <w:sz w:val="22"/>
                <w:szCs w:val="22"/>
              </w:rPr>
              <w:t xml:space="preserve">proposals. The funds may be used to stipend </w:t>
            </w:r>
            <w:r w:rsidR="6F429329" w:rsidRPr="4A9A4631">
              <w:rPr>
                <w:sz w:val="22"/>
                <w:szCs w:val="22"/>
              </w:rPr>
              <w:t>LEA</w:t>
            </w:r>
            <w:r w:rsidR="54730439" w:rsidRPr="4A9A4631">
              <w:rPr>
                <w:sz w:val="22"/>
                <w:szCs w:val="22"/>
              </w:rPr>
              <w:t xml:space="preserve"> and/or school staff members </w:t>
            </w:r>
            <w:r w:rsidR="1EE30FFE" w:rsidRPr="4A9A4631">
              <w:rPr>
                <w:sz w:val="22"/>
                <w:szCs w:val="22"/>
              </w:rPr>
              <w:t xml:space="preserve">and stakeholders </w:t>
            </w:r>
            <w:r w:rsidR="54730439" w:rsidRPr="4A9A4631">
              <w:rPr>
                <w:sz w:val="22"/>
                <w:szCs w:val="22"/>
              </w:rPr>
              <w:t xml:space="preserve">to engage in collaborative planning, fund consultation with experts in areas related to the </w:t>
            </w:r>
            <w:r w:rsidR="4866D44F" w:rsidRPr="4A9A4631">
              <w:rPr>
                <w:sz w:val="22"/>
                <w:szCs w:val="22"/>
              </w:rPr>
              <w:t xml:space="preserve">planning and development of </w:t>
            </w:r>
            <w:r w:rsidR="54730439" w:rsidRPr="4A9A4631">
              <w:rPr>
                <w:sz w:val="22"/>
                <w:szCs w:val="22"/>
              </w:rPr>
              <w:t>GLEAM pro</w:t>
            </w:r>
            <w:r w:rsidR="67E18014" w:rsidRPr="4A9A4631">
              <w:rPr>
                <w:sz w:val="22"/>
                <w:szCs w:val="22"/>
              </w:rPr>
              <w:t>gram</w:t>
            </w:r>
            <w:r w:rsidR="54730439" w:rsidRPr="4A9A4631">
              <w:rPr>
                <w:sz w:val="22"/>
                <w:szCs w:val="22"/>
              </w:rPr>
              <w:t xml:space="preserve"> grant</w:t>
            </w:r>
            <w:r w:rsidR="7CB65056" w:rsidRPr="4A9A4631">
              <w:rPr>
                <w:sz w:val="22"/>
                <w:szCs w:val="22"/>
              </w:rPr>
              <w:t>s</w:t>
            </w:r>
            <w:r w:rsidR="54730439" w:rsidRPr="4A9A4631">
              <w:rPr>
                <w:sz w:val="22"/>
                <w:szCs w:val="22"/>
              </w:rPr>
              <w:t xml:space="preserve">, </w:t>
            </w:r>
            <w:r w:rsidR="48AE3BB5" w:rsidRPr="4A9A4631">
              <w:rPr>
                <w:sz w:val="22"/>
                <w:szCs w:val="22"/>
              </w:rPr>
              <w:t>and</w:t>
            </w:r>
            <w:r w:rsidR="2070C45B" w:rsidRPr="4A9A4631">
              <w:rPr>
                <w:sz w:val="22"/>
                <w:szCs w:val="22"/>
              </w:rPr>
              <w:t>/or</w:t>
            </w:r>
            <w:r w:rsidR="48AE3BB5" w:rsidRPr="4A9A4631">
              <w:rPr>
                <w:sz w:val="22"/>
                <w:szCs w:val="22"/>
              </w:rPr>
              <w:t xml:space="preserve"> to purchase supplies </w:t>
            </w:r>
            <w:r w:rsidR="726A5C03" w:rsidRPr="4A9A4631">
              <w:rPr>
                <w:sz w:val="22"/>
                <w:szCs w:val="22"/>
              </w:rPr>
              <w:t xml:space="preserve">or materials to support collaborative work as needed.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FA17BE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0E6A4355" w:rsidR="00410797" w:rsidRDefault="004B4742" w:rsidP="004B4742">
            <w:pPr>
              <w:spacing w:before="20" w:after="20"/>
              <w:rPr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14:paraId="2557505B" w14:textId="77777777" w:rsidTr="00FA17BE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1CB6A2C3" w:rsidR="00372996" w:rsidRPr="00372996" w:rsidRDefault="08DD6CC8" w:rsidP="00D57F6E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Athol-</w:t>
            </w:r>
            <w:proofErr w:type="spellStart"/>
            <w:r w:rsidRPr="348CA680">
              <w:rPr>
                <w:sz w:val="22"/>
                <w:szCs w:val="22"/>
              </w:rPr>
              <w:t>Royalston</w:t>
            </w:r>
            <w:proofErr w:type="spellEnd"/>
            <w:r w:rsidRPr="348CA680">
              <w:rPr>
                <w:sz w:val="22"/>
                <w:szCs w:val="22"/>
              </w:rPr>
              <w:t xml:space="preserve"> Regional School Distr</w:t>
            </w:r>
            <w:r w:rsidR="004B4742">
              <w:rPr>
                <w:sz w:val="22"/>
                <w:szCs w:val="22"/>
              </w:rPr>
              <w:t>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7961B2A3" w:rsidR="00372996" w:rsidRPr="00B329DA" w:rsidRDefault="68D06D6F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00372996" w14:paraId="54E1A07B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474425FC" w:rsidR="00372996" w:rsidRPr="00B329DA" w:rsidRDefault="5ADABB28" w:rsidP="00D57F6E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Boston Day and Evening Academy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527696EA" w:rsidR="00372996" w:rsidRPr="00B329DA" w:rsidRDefault="7C74C29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</w:t>
            </w:r>
            <w:r w:rsidR="0973913D" w:rsidRPr="348CA680">
              <w:rPr>
                <w:sz w:val="22"/>
                <w:szCs w:val="22"/>
              </w:rPr>
              <w:t>3,000</w:t>
            </w:r>
          </w:p>
        </w:tc>
      </w:tr>
      <w:tr w:rsidR="00372996" w14:paraId="4338704C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2DD5827B" w:rsidR="00372996" w:rsidRPr="00372996" w:rsidRDefault="5ADABB28" w:rsidP="00D57F6E">
            <w:pPr>
              <w:spacing w:before="20" w:after="20"/>
              <w:rPr>
                <w:b/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Bridgewater-Raynham Regional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3A168093" w:rsidR="00372996" w:rsidRPr="00B329DA" w:rsidRDefault="4F586B94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00372996" w14:paraId="34AB2A19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104156DA" w:rsidR="00372996" w:rsidRPr="00B329DA" w:rsidRDefault="5ADABB28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Brockton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091918E9" w:rsidR="00372996" w:rsidRPr="00B329DA" w:rsidRDefault="68BCC6FA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29522BE8">
              <w:rPr>
                <w:sz w:val="22"/>
                <w:szCs w:val="22"/>
              </w:rPr>
              <w:t>$</w:t>
            </w:r>
            <w:r w:rsidR="46830F53" w:rsidRPr="29522BE8">
              <w:rPr>
                <w:sz w:val="22"/>
                <w:szCs w:val="22"/>
              </w:rPr>
              <w:t>8</w:t>
            </w:r>
            <w:r w:rsidRPr="29522BE8">
              <w:rPr>
                <w:sz w:val="22"/>
                <w:szCs w:val="22"/>
              </w:rPr>
              <w:t>,000</w:t>
            </w:r>
          </w:p>
        </w:tc>
      </w:tr>
      <w:tr w:rsidR="00372996" w14:paraId="7EE361BA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318D88D7" w:rsidR="00372996" w:rsidRPr="00B329DA" w:rsidRDefault="129728DD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Cambridge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68CB577D" w:rsidR="00372996" w:rsidRPr="00B329DA" w:rsidRDefault="27CB2F0F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</w:t>
            </w:r>
            <w:r w:rsidR="5240D74E" w:rsidRPr="348CA680">
              <w:rPr>
                <w:sz w:val="22"/>
                <w:szCs w:val="22"/>
              </w:rPr>
              <w:t>6</w:t>
            </w:r>
            <w:r w:rsidRPr="348CA680">
              <w:rPr>
                <w:sz w:val="22"/>
                <w:szCs w:val="22"/>
              </w:rPr>
              <w:t>,000</w:t>
            </w:r>
          </w:p>
        </w:tc>
      </w:tr>
      <w:tr w:rsidR="00372996" w14:paraId="5E06D2ED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29424615" w:rsidR="00372996" w:rsidRPr="00B329DA" w:rsidRDefault="489C43D1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Cape Cod Regional Vocational Technical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5C68E606" w:rsidR="00372996" w:rsidRPr="00B329DA" w:rsidRDefault="0487F195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29522BE8">
              <w:rPr>
                <w:sz w:val="22"/>
                <w:szCs w:val="22"/>
              </w:rPr>
              <w:t>$</w:t>
            </w:r>
            <w:r w:rsidR="4E23C748" w:rsidRPr="29522BE8">
              <w:rPr>
                <w:sz w:val="22"/>
                <w:szCs w:val="22"/>
              </w:rPr>
              <w:t>9</w:t>
            </w:r>
            <w:r w:rsidRPr="29522BE8">
              <w:rPr>
                <w:sz w:val="22"/>
                <w:szCs w:val="22"/>
              </w:rPr>
              <w:t>00</w:t>
            </w:r>
          </w:p>
        </w:tc>
      </w:tr>
      <w:tr w:rsidR="007B2582" w14:paraId="5E65AE64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421FB66E" w:rsidR="007B2582" w:rsidRPr="00B329DA" w:rsidRDefault="489C43D1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Chelsea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02FFDE71" w:rsidR="007B2582" w:rsidRPr="00B329DA" w:rsidRDefault="3B6C53C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007B2582" w14:paraId="7E142AFE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3D84BC04" w:rsidR="007B2582" w:rsidRPr="00B329DA" w:rsidRDefault="489C43D1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Everett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4AB66B4C" w:rsidR="007B2582" w:rsidRPr="00B329DA" w:rsidRDefault="567EA78A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348CA680" w14:paraId="31379988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AA52" w14:textId="061F9F75" w:rsidR="5FB110C0" w:rsidRDefault="5FB110C0" w:rsidP="348CA680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Fall River Public School District</w:t>
            </w:r>
            <w:r w:rsidR="7572BFF6" w:rsidRPr="348CA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3736" w14:textId="0D68B79A" w:rsidR="27F89890" w:rsidRDefault="27F89890" w:rsidP="348CA680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$8,000</w:t>
            </w:r>
          </w:p>
        </w:tc>
      </w:tr>
      <w:tr w:rsidR="007B2582" w14:paraId="6AC07A10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3F9F3911" w:rsidR="007B2582" w:rsidRPr="00B329DA" w:rsidRDefault="489C43D1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Fitchburg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5FF27B14" w:rsidR="007B2582" w:rsidRPr="00B329DA" w:rsidRDefault="6047F6E1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007B2582" w14:paraId="3CF1775C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6D75E003" w:rsidR="007B2582" w:rsidRPr="00B329DA" w:rsidRDefault="489C43D1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Gardner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61B81D47" w:rsidR="007B2582" w:rsidRPr="00B329DA" w:rsidRDefault="3C5E287D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348CA680" w14:paraId="4D00D732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5391" w14:textId="3AD683F9" w:rsidR="75CF20C0" w:rsidRDefault="75CF20C0" w:rsidP="348CA680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Gill-Montague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EBB00" w14:textId="3AC0D6E7" w:rsidR="75CF20C0" w:rsidRDefault="75CF20C0" w:rsidP="348CA680">
            <w:pPr>
              <w:jc w:val="right"/>
              <w:rPr>
                <w:sz w:val="22"/>
                <w:szCs w:val="22"/>
              </w:rPr>
            </w:pPr>
            <w:r w:rsidRPr="5396A9D1">
              <w:rPr>
                <w:sz w:val="22"/>
                <w:szCs w:val="22"/>
              </w:rPr>
              <w:t>$</w:t>
            </w:r>
            <w:r w:rsidR="4080FCF5" w:rsidRPr="5396A9D1">
              <w:rPr>
                <w:sz w:val="22"/>
                <w:szCs w:val="22"/>
              </w:rPr>
              <w:t>5</w:t>
            </w:r>
            <w:r w:rsidRPr="5396A9D1">
              <w:rPr>
                <w:sz w:val="22"/>
                <w:szCs w:val="22"/>
              </w:rPr>
              <w:t>,000</w:t>
            </w:r>
          </w:p>
        </w:tc>
      </w:tr>
      <w:tr w:rsidR="007B2582" w14:paraId="7891D225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D4E6" w14:textId="19A9B44C" w:rsidR="007B2582" w:rsidRPr="00B329DA" w:rsidRDefault="489C43D1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Greater Lowell Regional Vocational Technical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322D" w14:textId="48AEDCF7" w:rsidR="007B2582" w:rsidRPr="00B329DA" w:rsidRDefault="1A4E7DF9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$3,000</w:t>
            </w:r>
          </w:p>
        </w:tc>
      </w:tr>
      <w:tr w:rsidR="007B2582" w14:paraId="1CCD219A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7C191" w14:textId="437859D2" w:rsidR="007B2582" w:rsidRPr="00B329DA" w:rsidRDefault="489C43D1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Greenfield Commonwealth Virtual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98F59" w14:textId="02831181" w:rsidR="007B2582" w:rsidRPr="00B329DA" w:rsidRDefault="3C715B4E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$2,800</w:t>
            </w:r>
          </w:p>
        </w:tc>
      </w:tr>
      <w:tr w:rsidR="348CA680" w14:paraId="775D7672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D3E9B" w14:textId="5CA7641C" w:rsidR="348CA680" w:rsidRDefault="348CA680" w:rsidP="348CA680">
            <w:pPr>
              <w:rPr>
                <w:sz w:val="22"/>
                <w:szCs w:val="22"/>
              </w:rPr>
            </w:pPr>
            <w:proofErr w:type="spellStart"/>
            <w:r w:rsidRPr="348CA680">
              <w:rPr>
                <w:sz w:val="22"/>
                <w:szCs w:val="22"/>
              </w:rPr>
              <w:t>Hawlemont</w:t>
            </w:r>
            <w:proofErr w:type="spellEnd"/>
            <w:r w:rsidRPr="348CA680">
              <w:rPr>
                <w:sz w:val="22"/>
                <w:szCs w:val="22"/>
              </w:rPr>
              <w:t xml:space="preserve"> Regional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EC936" w14:textId="2393BB28" w:rsidR="348CA680" w:rsidRDefault="348CA680" w:rsidP="348CA680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$3,000</w:t>
            </w:r>
          </w:p>
        </w:tc>
      </w:tr>
      <w:tr w:rsidR="007B2582" w14:paraId="71AAB733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C360" w14:textId="2C029E13" w:rsidR="007B2582" w:rsidRPr="00B329DA" w:rsidRDefault="270DA0B8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Holyoke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9F6B7" w14:textId="32ADFF57" w:rsidR="007B2582" w:rsidRPr="00B329DA" w:rsidRDefault="73AAA294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007B2582" w14:paraId="53E0BE0F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EF2" w14:textId="699D29FC" w:rsidR="007B2582" w:rsidRPr="00B329DA" w:rsidRDefault="270DA0B8" w:rsidP="00372996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348CA680">
              <w:rPr>
                <w:sz w:val="22"/>
                <w:szCs w:val="22"/>
              </w:rPr>
              <w:t>Hoosac</w:t>
            </w:r>
            <w:proofErr w:type="spellEnd"/>
            <w:r w:rsidRPr="348CA680">
              <w:rPr>
                <w:sz w:val="22"/>
                <w:szCs w:val="22"/>
              </w:rPr>
              <w:t xml:space="preserve"> Valley Regional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7A6" w14:textId="54150BC4" w:rsidR="007B2582" w:rsidRPr="00B329DA" w:rsidRDefault="30888C7D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$3,000</w:t>
            </w:r>
          </w:p>
        </w:tc>
      </w:tr>
      <w:tr w:rsidR="00372996" w14:paraId="190DF574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82EB9" w14:textId="461E14E5" w:rsidR="00372996" w:rsidRPr="00B329DA" w:rsidRDefault="270DA0B8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Lawrence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0EA" w14:textId="605E9A92" w:rsidR="00372996" w:rsidRPr="00B329DA" w:rsidRDefault="7137822E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$8,000</w:t>
            </w:r>
          </w:p>
        </w:tc>
      </w:tr>
      <w:tr w:rsidR="007B2582" w14:paraId="3ED11B3D" w14:textId="77777777" w:rsidTr="00FA17BE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E31D1" w14:textId="4205C268" w:rsidR="007B2582" w:rsidRPr="00B329DA" w:rsidRDefault="270DA0B8" w:rsidP="00372996">
            <w:pPr>
              <w:spacing w:before="20" w:after="20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Leominster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9EE20" w14:textId="6A540762" w:rsidR="007B2582" w:rsidRPr="00B329DA" w:rsidRDefault="0FFF8A0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2A84597C" w14:paraId="649EB696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713DD" w14:textId="63E894DB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Lowell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C68AA" w14:textId="4DD1A787" w:rsidR="2A84597C" w:rsidRDefault="3BF085E9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$8,000</w:t>
            </w:r>
          </w:p>
        </w:tc>
      </w:tr>
      <w:tr w:rsidR="2A84597C" w14:paraId="461365A9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F7C5" w14:textId="62A0AEA2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Lynn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912D" w14:textId="4BF1AEF7" w:rsidR="2A84597C" w:rsidRDefault="56E0C9CC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$7,940</w:t>
            </w:r>
          </w:p>
        </w:tc>
      </w:tr>
      <w:tr w:rsidR="2A84597C" w14:paraId="4DF6E0A1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7640" w14:textId="5154F349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Malden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401F" w14:textId="6867E55E" w:rsidR="2A84597C" w:rsidRDefault="5EAFBF5A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2A84597C" w14:paraId="7AF5B99F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5EE3" w14:textId="6F33909B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Methuen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19BC" w14:textId="5C5ADCBC" w:rsidR="418C2373" w:rsidRDefault="418C2373" w:rsidP="2A84597C">
            <w:pPr>
              <w:jc w:val="right"/>
              <w:rPr>
                <w:sz w:val="22"/>
                <w:szCs w:val="22"/>
              </w:rPr>
            </w:pPr>
            <w:r w:rsidRPr="2A84597C">
              <w:rPr>
                <w:sz w:val="22"/>
                <w:szCs w:val="22"/>
              </w:rPr>
              <w:t>$5,000</w:t>
            </w:r>
          </w:p>
        </w:tc>
      </w:tr>
      <w:tr w:rsidR="2A84597C" w14:paraId="070617B4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7984" w14:textId="668ACDE5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New Bedford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6A67" w14:textId="40B63E4E" w:rsidR="2A84597C" w:rsidRDefault="7A8001A2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$8,000</w:t>
            </w:r>
          </w:p>
        </w:tc>
      </w:tr>
      <w:tr w:rsidR="2A84597C" w14:paraId="42566FDA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46F6" w14:textId="53963640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Orange Elementary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FA49" w14:textId="0334BE4D" w:rsidR="2A84597C" w:rsidRDefault="280F50EF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$3,000</w:t>
            </w:r>
          </w:p>
        </w:tc>
      </w:tr>
      <w:tr w:rsidR="2A84597C" w14:paraId="715C3F09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25072" w14:textId="6FB992EA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Pittsfield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365D6" w14:textId="09A11E66" w:rsidR="2A84597C" w:rsidRDefault="5160FCF3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2A84597C" w14:paraId="21D42DE9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887E" w14:textId="6D79DFFB" w:rsidR="5730576A" w:rsidRDefault="5730576A" w:rsidP="2A84597C">
            <w:pPr>
              <w:rPr>
                <w:sz w:val="22"/>
                <w:szCs w:val="22"/>
              </w:rPr>
            </w:pPr>
            <w:proofErr w:type="spellStart"/>
            <w:r w:rsidRPr="348CA680">
              <w:rPr>
                <w:sz w:val="22"/>
                <w:szCs w:val="22"/>
              </w:rPr>
              <w:t>Quabbin</w:t>
            </w:r>
            <w:proofErr w:type="spellEnd"/>
            <w:r w:rsidRPr="348CA680">
              <w:rPr>
                <w:sz w:val="22"/>
                <w:szCs w:val="22"/>
              </w:rPr>
              <w:t xml:space="preserve">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9A68" w14:textId="308EE1E3" w:rsidR="2A84597C" w:rsidRDefault="29B87757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348CA680" w14:paraId="1764D4A3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84FD" w14:textId="08DAF060" w:rsidR="348CA680" w:rsidRDefault="348CA680" w:rsidP="348CA680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Quaboag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A6525" w14:textId="34670694" w:rsidR="348CA680" w:rsidRDefault="348CA680" w:rsidP="348CA680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2A84597C" w14:paraId="63D2F51F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20713" w14:textId="3AD5090E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lastRenderedPageBreak/>
              <w:t xml:space="preserve">Quincy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9A4E" w14:textId="4586EA1D" w:rsidR="2A84597C" w:rsidRDefault="333E3C1C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$8,000</w:t>
            </w:r>
          </w:p>
        </w:tc>
      </w:tr>
      <w:tr w:rsidR="2A84597C" w14:paraId="5FA7DEDB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5452F" w14:textId="0F5C1A13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Revere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0A9E" w14:textId="7CC6ED34" w:rsidR="2A84597C" w:rsidRDefault="70F46CF7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$2,998</w:t>
            </w:r>
          </w:p>
        </w:tc>
      </w:tr>
      <w:tr w:rsidR="2A84597C" w14:paraId="0C2E69F8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FA5F" w14:textId="7BAABA56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Salem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91761" w14:textId="75F0B383" w:rsidR="2A84597C" w:rsidRDefault="3A94105B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2A84597C" w14:paraId="71E7FC05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8ADDD" w14:textId="57FE0D88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Springfield Empowerment Zone Partnership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5CCA" w14:textId="15FF1743" w:rsidR="2A84597C" w:rsidRDefault="03A3FE02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$8,000</w:t>
            </w:r>
          </w:p>
        </w:tc>
      </w:tr>
      <w:tr w:rsidR="2A84597C" w14:paraId="7F95AB93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9A85" w14:textId="4259C670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Springfield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F687" w14:textId="7CF24EFD" w:rsidR="2A84597C" w:rsidRDefault="3B25850E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$8,000</w:t>
            </w:r>
          </w:p>
        </w:tc>
      </w:tr>
      <w:tr w:rsidR="2A84597C" w14:paraId="24CC0853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A7EE" w14:textId="16C0FB17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Taunton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EFEBA" w14:textId="1909904B" w:rsidR="2A84597C" w:rsidRDefault="560CDCCF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2A84597C" w14:paraId="02A8F30B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C4AF" w14:textId="5993EAEF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Wareham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95B3" w14:textId="724F8452" w:rsidR="2A84597C" w:rsidRDefault="05C9EFCD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$3,000</w:t>
            </w:r>
          </w:p>
        </w:tc>
      </w:tr>
      <w:tr w:rsidR="2A84597C" w14:paraId="10564D36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95C1" w14:textId="2EA734A0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 xml:space="preserve">Weymouth Public School District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88CB" w14:textId="4DC4D7B9" w:rsidR="2A84597C" w:rsidRDefault="628DECDA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$5,000</w:t>
            </w:r>
          </w:p>
        </w:tc>
      </w:tr>
      <w:tr w:rsidR="2A84597C" w14:paraId="73771DD5" w14:textId="77777777" w:rsidTr="29522BE8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05EB" w14:textId="7D6664F6" w:rsidR="5730576A" w:rsidRDefault="5730576A" w:rsidP="2A84597C">
            <w:pPr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Worcester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E59A" w14:textId="796A6A30" w:rsidR="2A84597C" w:rsidRDefault="7C14E9CA" w:rsidP="2A84597C">
            <w:pPr>
              <w:jc w:val="right"/>
              <w:rPr>
                <w:sz w:val="22"/>
                <w:szCs w:val="22"/>
              </w:rPr>
            </w:pPr>
            <w:r w:rsidRPr="348CA680">
              <w:rPr>
                <w:sz w:val="22"/>
                <w:szCs w:val="22"/>
              </w:rPr>
              <w:t>$8,000</w:t>
            </w:r>
          </w:p>
        </w:tc>
      </w:tr>
      <w:tr w:rsidR="00372996" w14:paraId="1AE7CC78" w14:textId="77777777" w:rsidTr="00FA17BE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5CDBB72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>TOTAL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DF4B702" w:rsidR="00372996" w:rsidRPr="00397B6D" w:rsidRDefault="2F995229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397B6D">
              <w:rPr>
                <w:b/>
                <w:bCs/>
                <w:color w:val="000000" w:themeColor="text1"/>
                <w:sz w:val="22"/>
                <w:szCs w:val="22"/>
              </w:rPr>
              <w:t>$1</w:t>
            </w:r>
            <w:r w:rsidR="56C9B9BB" w:rsidRPr="00397B6D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14FE201" w:rsidRPr="00397B6D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6FC61B05" w:rsidRPr="00397B6D"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4C2F80BB" w:rsidRPr="00397B6D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6FC61B05" w:rsidRPr="00397B6D">
              <w:rPr>
                <w:b/>
                <w:bCs/>
                <w:color w:val="000000" w:themeColor="text1"/>
                <w:sz w:val="22"/>
                <w:szCs w:val="22"/>
              </w:rPr>
              <w:t>38</w:t>
            </w:r>
          </w:p>
        </w:tc>
      </w:tr>
    </w:tbl>
    <w:p w14:paraId="499BD57C" w14:textId="43007165" w:rsidR="00410797" w:rsidRDefault="00410797">
      <w:pPr>
        <w:spacing w:before="60" w:after="60"/>
        <w:jc w:val="both"/>
        <w:rPr>
          <w:sz w:val="22"/>
          <w:szCs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652A"/>
    <w:multiLevelType w:val="hybridMultilevel"/>
    <w:tmpl w:val="FFFFFFFF"/>
    <w:lvl w:ilvl="0" w:tplc="6C1E4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24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63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87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EB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EA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08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2A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41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35D95"/>
    <w:multiLevelType w:val="hybridMultilevel"/>
    <w:tmpl w:val="BAD87D44"/>
    <w:lvl w:ilvl="0" w:tplc="317A9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66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8F4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6B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69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03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C0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28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47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0D4D3D"/>
    <w:rsid w:val="001522C7"/>
    <w:rsid w:val="001A433F"/>
    <w:rsid w:val="001B5362"/>
    <w:rsid w:val="001B78A6"/>
    <w:rsid w:val="001C6572"/>
    <w:rsid w:val="001E2790"/>
    <w:rsid w:val="00224F8E"/>
    <w:rsid w:val="002575F5"/>
    <w:rsid w:val="00282238"/>
    <w:rsid w:val="002D5121"/>
    <w:rsid w:val="0031794D"/>
    <w:rsid w:val="003226AE"/>
    <w:rsid w:val="00330653"/>
    <w:rsid w:val="00351281"/>
    <w:rsid w:val="00372996"/>
    <w:rsid w:val="00397B6D"/>
    <w:rsid w:val="003D1EAC"/>
    <w:rsid w:val="00410797"/>
    <w:rsid w:val="00427DA8"/>
    <w:rsid w:val="00497E36"/>
    <w:rsid w:val="004B4742"/>
    <w:rsid w:val="005124D9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8F46DB"/>
    <w:rsid w:val="00920656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DD2AD9"/>
    <w:rsid w:val="00E16BDE"/>
    <w:rsid w:val="00F11240"/>
    <w:rsid w:val="00F66789"/>
    <w:rsid w:val="00FA17BE"/>
    <w:rsid w:val="00FB7466"/>
    <w:rsid w:val="00FF299E"/>
    <w:rsid w:val="013F9677"/>
    <w:rsid w:val="014FE201"/>
    <w:rsid w:val="01C327E6"/>
    <w:rsid w:val="032E04FA"/>
    <w:rsid w:val="03808706"/>
    <w:rsid w:val="03A3FE02"/>
    <w:rsid w:val="03FEE6C3"/>
    <w:rsid w:val="04233378"/>
    <w:rsid w:val="0487F195"/>
    <w:rsid w:val="048D7256"/>
    <w:rsid w:val="050BD213"/>
    <w:rsid w:val="052DB819"/>
    <w:rsid w:val="0536D28C"/>
    <w:rsid w:val="056AB3BE"/>
    <w:rsid w:val="059AB724"/>
    <w:rsid w:val="05C9EFCD"/>
    <w:rsid w:val="08DD6CC8"/>
    <w:rsid w:val="08F1EDFD"/>
    <w:rsid w:val="0973913D"/>
    <w:rsid w:val="0999321D"/>
    <w:rsid w:val="0B529014"/>
    <w:rsid w:val="0DA7B8A3"/>
    <w:rsid w:val="0DBA2C07"/>
    <w:rsid w:val="0E1B2C3F"/>
    <w:rsid w:val="0FFF8A00"/>
    <w:rsid w:val="10190425"/>
    <w:rsid w:val="1068E5A4"/>
    <w:rsid w:val="10B8E6F0"/>
    <w:rsid w:val="10E55751"/>
    <w:rsid w:val="1209D0D6"/>
    <w:rsid w:val="129728DD"/>
    <w:rsid w:val="12EE9D62"/>
    <w:rsid w:val="162BBBEE"/>
    <w:rsid w:val="167FA2AB"/>
    <w:rsid w:val="170F280E"/>
    <w:rsid w:val="18FB2A0A"/>
    <w:rsid w:val="19A1D9B6"/>
    <w:rsid w:val="1A4E7DF9"/>
    <w:rsid w:val="1C8DB7FD"/>
    <w:rsid w:val="1CC7EEAE"/>
    <w:rsid w:val="1CEEE42F"/>
    <w:rsid w:val="1DC30671"/>
    <w:rsid w:val="1DE5EA35"/>
    <w:rsid w:val="1E2F06D8"/>
    <w:rsid w:val="1E5B5214"/>
    <w:rsid w:val="1EAA542D"/>
    <w:rsid w:val="1EE28BC9"/>
    <w:rsid w:val="1EE30FFE"/>
    <w:rsid w:val="1EF2A4D8"/>
    <w:rsid w:val="1F483E2D"/>
    <w:rsid w:val="1F5607B3"/>
    <w:rsid w:val="1F6FF71E"/>
    <w:rsid w:val="1FBAFD28"/>
    <w:rsid w:val="1FC5010E"/>
    <w:rsid w:val="202684F1"/>
    <w:rsid w:val="206A4CF0"/>
    <w:rsid w:val="2070C45B"/>
    <w:rsid w:val="20D2A384"/>
    <w:rsid w:val="20E83D6C"/>
    <w:rsid w:val="2115DC05"/>
    <w:rsid w:val="23317EE7"/>
    <w:rsid w:val="236ACA48"/>
    <w:rsid w:val="237ACFB7"/>
    <w:rsid w:val="23F1DBC6"/>
    <w:rsid w:val="23FF8F16"/>
    <w:rsid w:val="270DA0B8"/>
    <w:rsid w:val="27CB2F0F"/>
    <w:rsid w:val="27E532DB"/>
    <w:rsid w:val="27F89890"/>
    <w:rsid w:val="280F50EF"/>
    <w:rsid w:val="29522BE8"/>
    <w:rsid w:val="29B87757"/>
    <w:rsid w:val="2A027263"/>
    <w:rsid w:val="2A84597C"/>
    <w:rsid w:val="2B7CF7F7"/>
    <w:rsid w:val="2BE21C75"/>
    <w:rsid w:val="2C615A3C"/>
    <w:rsid w:val="2D0D996D"/>
    <w:rsid w:val="2D692FB3"/>
    <w:rsid w:val="2DBD0322"/>
    <w:rsid w:val="2E84483D"/>
    <w:rsid w:val="2F08A4D4"/>
    <w:rsid w:val="2F995229"/>
    <w:rsid w:val="2FDCE32A"/>
    <w:rsid w:val="30241ED3"/>
    <w:rsid w:val="3071B3E7"/>
    <w:rsid w:val="30888C7D"/>
    <w:rsid w:val="31A5AC2D"/>
    <w:rsid w:val="321E64F2"/>
    <w:rsid w:val="333E3C1C"/>
    <w:rsid w:val="336DA572"/>
    <w:rsid w:val="348CA680"/>
    <w:rsid w:val="376D5C78"/>
    <w:rsid w:val="37991A53"/>
    <w:rsid w:val="38B61E2A"/>
    <w:rsid w:val="3A2651C9"/>
    <w:rsid w:val="3A94105B"/>
    <w:rsid w:val="3AE3FFDC"/>
    <w:rsid w:val="3B0CF459"/>
    <w:rsid w:val="3B25850E"/>
    <w:rsid w:val="3B65AFF9"/>
    <w:rsid w:val="3B6C53C7"/>
    <w:rsid w:val="3BF085E9"/>
    <w:rsid w:val="3C5E287D"/>
    <w:rsid w:val="3C715B4E"/>
    <w:rsid w:val="3CA53FB5"/>
    <w:rsid w:val="3CED2EB6"/>
    <w:rsid w:val="3DEF337A"/>
    <w:rsid w:val="3E194994"/>
    <w:rsid w:val="3EDA0CC8"/>
    <w:rsid w:val="3F0E8482"/>
    <w:rsid w:val="3F951861"/>
    <w:rsid w:val="4003951A"/>
    <w:rsid w:val="4080FCF5"/>
    <w:rsid w:val="40F65104"/>
    <w:rsid w:val="410E14B8"/>
    <w:rsid w:val="418C2373"/>
    <w:rsid w:val="41B1E00A"/>
    <w:rsid w:val="41FB2992"/>
    <w:rsid w:val="421FDCB9"/>
    <w:rsid w:val="42922165"/>
    <w:rsid w:val="42C413F3"/>
    <w:rsid w:val="4405B01B"/>
    <w:rsid w:val="46830F53"/>
    <w:rsid w:val="4866D44F"/>
    <w:rsid w:val="489C43D1"/>
    <w:rsid w:val="48AE3BB5"/>
    <w:rsid w:val="4A9A4631"/>
    <w:rsid w:val="4BE4B658"/>
    <w:rsid w:val="4C2F80BB"/>
    <w:rsid w:val="4C550370"/>
    <w:rsid w:val="4C8BFC91"/>
    <w:rsid w:val="4D551FE2"/>
    <w:rsid w:val="4DE4752D"/>
    <w:rsid w:val="4E23C748"/>
    <w:rsid w:val="4EF91A37"/>
    <w:rsid w:val="4F0F6A86"/>
    <w:rsid w:val="4F586B94"/>
    <w:rsid w:val="50AD4797"/>
    <w:rsid w:val="50BC3BCE"/>
    <w:rsid w:val="5160FCF3"/>
    <w:rsid w:val="5240D74E"/>
    <w:rsid w:val="52CCD31A"/>
    <w:rsid w:val="52ED589E"/>
    <w:rsid w:val="5396A9D1"/>
    <w:rsid w:val="54730439"/>
    <w:rsid w:val="55A3F9C6"/>
    <w:rsid w:val="560CDCCF"/>
    <w:rsid w:val="567EA78A"/>
    <w:rsid w:val="56C9B9BB"/>
    <w:rsid w:val="56DAB75B"/>
    <w:rsid w:val="56E0C9CC"/>
    <w:rsid w:val="56E77DE5"/>
    <w:rsid w:val="5730576A"/>
    <w:rsid w:val="577285A7"/>
    <w:rsid w:val="57B96BE2"/>
    <w:rsid w:val="57EED9B3"/>
    <w:rsid w:val="5A45E164"/>
    <w:rsid w:val="5AC146E4"/>
    <w:rsid w:val="5ADABB28"/>
    <w:rsid w:val="5B273FA6"/>
    <w:rsid w:val="5B728117"/>
    <w:rsid w:val="5C8C6E50"/>
    <w:rsid w:val="5CDAFB02"/>
    <w:rsid w:val="5DB4F964"/>
    <w:rsid w:val="5DBE0F03"/>
    <w:rsid w:val="5E9BF003"/>
    <w:rsid w:val="5EAFBF5A"/>
    <w:rsid w:val="5FB110C0"/>
    <w:rsid w:val="6047F6E1"/>
    <w:rsid w:val="628DECDA"/>
    <w:rsid w:val="629870FF"/>
    <w:rsid w:val="640C884E"/>
    <w:rsid w:val="646743B3"/>
    <w:rsid w:val="64701B2B"/>
    <w:rsid w:val="6477A531"/>
    <w:rsid w:val="64B51FC6"/>
    <w:rsid w:val="64E43C54"/>
    <w:rsid w:val="66B850C1"/>
    <w:rsid w:val="66F67F91"/>
    <w:rsid w:val="6791325A"/>
    <w:rsid w:val="67A54002"/>
    <w:rsid w:val="67CB75BB"/>
    <w:rsid w:val="67E18014"/>
    <w:rsid w:val="687124DF"/>
    <w:rsid w:val="68BCC6FA"/>
    <w:rsid w:val="68D06D6F"/>
    <w:rsid w:val="69879E51"/>
    <w:rsid w:val="6A4C21C1"/>
    <w:rsid w:val="6CD27025"/>
    <w:rsid w:val="6D2F6081"/>
    <w:rsid w:val="6D65C115"/>
    <w:rsid w:val="6D863818"/>
    <w:rsid w:val="6ECCBB1D"/>
    <w:rsid w:val="6F429329"/>
    <w:rsid w:val="6F46651A"/>
    <w:rsid w:val="6FC61B05"/>
    <w:rsid w:val="702CED73"/>
    <w:rsid w:val="708CD1E9"/>
    <w:rsid w:val="70F46CF7"/>
    <w:rsid w:val="7137822E"/>
    <w:rsid w:val="718FDF1A"/>
    <w:rsid w:val="7191F493"/>
    <w:rsid w:val="726A5C03"/>
    <w:rsid w:val="727F2D1E"/>
    <w:rsid w:val="73356C01"/>
    <w:rsid w:val="73AAA294"/>
    <w:rsid w:val="7401EB55"/>
    <w:rsid w:val="7557AA9D"/>
    <w:rsid w:val="7572BFF6"/>
    <w:rsid w:val="75CF20C0"/>
    <w:rsid w:val="75EE2311"/>
    <w:rsid w:val="7722187C"/>
    <w:rsid w:val="774EE91B"/>
    <w:rsid w:val="77967C73"/>
    <w:rsid w:val="7A8001A2"/>
    <w:rsid w:val="7A8BB152"/>
    <w:rsid w:val="7B242D5F"/>
    <w:rsid w:val="7B8E9D7D"/>
    <w:rsid w:val="7C14E9CA"/>
    <w:rsid w:val="7C15FDAE"/>
    <w:rsid w:val="7C74C297"/>
    <w:rsid w:val="7CB65056"/>
    <w:rsid w:val="7D2BA766"/>
    <w:rsid w:val="7FD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D2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A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A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A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DESE-231-68394</_dlc_DocId>
    <_dlc_DocIdUrl xmlns="733efe1c-5bbe-4968-87dc-d400e65c879f">
      <Url>https://sharepoint.doemass.org/ese/webteam/cps/_layouts/DocIdRedir.aspx?ID=DESE-231-68394</Url>
      <Description>DESE-231-68394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E068BB-B40C-47EF-8655-BC46AE9D96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392D5A6-A211-41C2-B644-F733D8C54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DE466-7A25-409F-858A-38D460728C1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423</Words>
  <Characters>2736</Characters>
  <Application>Microsoft Office Word</Application>
  <DocSecurity>0</DocSecurity>
  <Lines>106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FC507 Board Package</vt:lpstr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FC507 Board Package</dc:title>
  <dc:creator>DESE</dc:creator>
  <cp:lastModifiedBy>Zou, Dong (EOE)</cp:lastModifiedBy>
  <cp:revision>8</cp:revision>
  <cp:lastPrinted>2001-07-23T18:06:00Z</cp:lastPrinted>
  <dcterms:created xsi:type="dcterms:W3CDTF">2021-02-03T14:15:00Z</dcterms:created>
  <dcterms:modified xsi:type="dcterms:W3CDTF">2021-02-16T22:37:00Z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16 2021</vt:lpwstr>
  </property>
</Properties>
</file>