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A034B8" w14:paraId="7FAE4CFC" w14:textId="77777777" w:rsidTr="00E61468">
        <w:trPr>
          <w:cantSplit/>
        </w:trPr>
        <w:tc>
          <w:tcPr>
            <w:tcW w:w="3438" w:type="dxa"/>
            <w:tcBorders>
              <w:top w:val="nil"/>
              <w:left w:val="nil"/>
              <w:bottom w:val="nil"/>
              <w:right w:val="nil"/>
            </w:tcBorders>
          </w:tcPr>
          <w:p w14:paraId="7FAE4CF9" w14:textId="77777777" w:rsidR="00A034B8" w:rsidRDefault="00A034B8" w:rsidP="00A034B8">
            <w:pPr>
              <w:spacing w:after="120"/>
              <w:jc w:val="both"/>
              <w:rPr>
                <w:b/>
                <w:sz w:val="22"/>
              </w:rPr>
            </w:pPr>
            <w:bookmarkStart w:id="0" w:name="_GoBack"/>
            <w:bookmarkEnd w:id="0"/>
            <w:r>
              <w:rPr>
                <w:b/>
                <w:sz w:val="22"/>
              </w:rPr>
              <w:t xml:space="preserve">NAME OF GRANT PROGRAM:   </w:t>
            </w:r>
          </w:p>
        </w:tc>
        <w:tc>
          <w:tcPr>
            <w:tcW w:w="5040" w:type="dxa"/>
            <w:gridSpan w:val="2"/>
            <w:tcBorders>
              <w:top w:val="nil"/>
              <w:left w:val="nil"/>
              <w:bottom w:val="nil"/>
              <w:right w:val="nil"/>
            </w:tcBorders>
          </w:tcPr>
          <w:p w14:paraId="7FAE4CFA" w14:textId="49454D24" w:rsidR="00A034B8" w:rsidRDefault="007C0B0C" w:rsidP="00A034B8">
            <w:pPr>
              <w:pStyle w:val="Heading1"/>
              <w:jc w:val="both"/>
              <w:rPr>
                <w:sz w:val="22"/>
              </w:rPr>
            </w:pPr>
            <w:r w:rsidRPr="002B5FB0">
              <w:rPr>
                <w:sz w:val="22"/>
                <w:szCs w:val="22"/>
              </w:rPr>
              <w:t>School Nutrition Equipment Assistance for Schools</w:t>
            </w:r>
          </w:p>
        </w:tc>
        <w:tc>
          <w:tcPr>
            <w:tcW w:w="2430" w:type="dxa"/>
            <w:tcBorders>
              <w:top w:val="nil"/>
              <w:left w:val="nil"/>
              <w:bottom w:val="nil"/>
              <w:right w:val="nil"/>
            </w:tcBorders>
          </w:tcPr>
          <w:p w14:paraId="7FAE4CFB" w14:textId="31BC94CA" w:rsidR="00A034B8" w:rsidRDefault="00A034B8" w:rsidP="00A034B8">
            <w:pPr>
              <w:spacing w:after="120"/>
              <w:jc w:val="both"/>
              <w:rPr>
                <w:sz w:val="22"/>
              </w:rPr>
            </w:pPr>
            <w:r>
              <w:rPr>
                <w:b/>
                <w:sz w:val="22"/>
              </w:rPr>
              <w:t>FUND CODE:</w:t>
            </w:r>
            <w:r>
              <w:rPr>
                <w:sz w:val="22"/>
              </w:rPr>
              <w:t xml:space="preserve"> 722</w:t>
            </w:r>
          </w:p>
        </w:tc>
      </w:tr>
      <w:tr w:rsidR="00A034B8" w14:paraId="7FAE4CFF" w14:textId="77777777" w:rsidTr="00E61468">
        <w:trPr>
          <w:cantSplit/>
        </w:trPr>
        <w:tc>
          <w:tcPr>
            <w:tcW w:w="3438" w:type="dxa"/>
            <w:tcBorders>
              <w:top w:val="nil"/>
              <w:left w:val="nil"/>
              <w:bottom w:val="nil"/>
              <w:right w:val="nil"/>
            </w:tcBorders>
          </w:tcPr>
          <w:p w14:paraId="7FAE4CFD" w14:textId="77777777" w:rsidR="00A034B8" w:rsidRDefault="00A034B8" w:rsidP="00A034B8">
            <w:pPr>
              <w:spacing w:after="120"/>
              <w:jc w:val="both"/>
              <w:rPr>
                <w:b/>
                <w:sz w:val="22"/>
              </w:rPr>
            </w:pPr>
            <w:r>
              <w:rPr>
                <w:b/>
                <w:sz w:val="22"/>
              </w:rPr>
              <w:t xml:space="preserve">FUNDS ALLOCATED:     </w:t>
            </w:r>
          </w:p>
        </w:tc>
        <w:tc>
          <w:tcPr>
            <w:tcW w:w="7470" w:type="dxa"/>
            <w:gridSpan w:val="3"/>
            <w:tcBorders>
              <w:top w:val="nil"/>
              <w:left w:val="nil"/>
              <w:bottom w:val="nil"/>
              <w:right w:val="nil"/>
            </w:tcBorders>
          </w:tcPr>
          <w:p w14:paraId="7FAE4CFE" w14:textId="301ED637" w:rsidR="00A034B8" w:rsidRDefault="00A034B8" w:rsidP="0020796B">
            <w:pPr>
              <w:spacing w:after="120"/>
              <w:jc w:val="both"/>
              <w:rPr>
                <w:sz w:val="22"/>
              </w:rPr>
            </w:pPr>
            <w:r>
              <w:rPr>
                <w:sz w:val="22"/>
              </w:rPr>
              <w:t>$</w:t>
            </w:r>
            <w:r w:rsidR="00150BD5">
              <w:rPr>
                <w:sz w:val="22"/>
              </w:rPr>
              <w:t xml:space="preserve"> </w:t>
            </w:r>
            <w:r w:rsidR="00891A08" w:rsidRPr="00891A08">
              <w:rPr>
                <w:sz w:val="22"/>
              </w:rPr>
              <w:t xml:space="preserve">471,769 </w:t>
            </w:r>
            <w:r w:rsidR="003E47DD">
              <w:rPr>
                <w:sz w:val="22"/>
              </w:rPr>
              <w:t xml:space="preserve">       </w:t>
            </w:r>
            <w:r>
              <w:rPr>
                <w:sz w:val="22"/>
              </w:rPr>
              <w:t>(</w:t>
            </w:r>
            <w:r w:rsidRPr="003E47DD">
              <w:rPr>
                <w:bCs/>
                <w:sz w:val="22"/>
              </w:rPr>
              <w:t>Federal</w:t>
            </w:r>
            <w:r>
              <w:rPr>
                <w:sz w:val="22"/>
              </w:rPr>
              <w:t>)</w:t>
            </w:r>
            <w:r w:rsidR="00565E5F">
              <w:rPr>
                <w:sz w:val="22"/>
              </w:rPr>
              <w:t xml:space="preserve"> </w:t>
            </w:r>
          </w:p>
        </w:tc>
      </w:tr>
      <w:tr w:rsidR="00A034B8" w14:paraId="7FAE4D02" w14:textId="77777777" w:rsidTr="00E61468">
        <w:trPr>
          <w:cantSplit/>
        </w:trPr>
        <w:tc>
          <w:tcPr>
            <w:tcW w:w="3438" w:type="dxa"/>
            <w:tcBorders>
              <w:top w:val="nil"/>
              <w:left w:val="nil"/>
              <w:bottom w:val="nil"/>
              <w:right w:val="nil"/>
            </w:tcBorders>
          </w:tcPr>
          <w:p w14:paraId="7FAE4D00" w14:textId="77777777" w:rsidR="00A034B8" w:rsidRDefault="00A034B8" w:rsidP="00A034B8">
            <w:pPr>
              <w:spacing w:after="120"/>
              <w:jc w:val="both"/>
              <w:rPr>
                <w:b/>
                <w:sz w:val="22"/>
              </w:rPr>
            </w:pPr>
            <w:r>
              <w:rPr>
                <w:b/>
                <w:sz w:val="22"/>
              </w:rPr>
              <w:t>FUNDS REQUESTED:</w:t>
            </w:r>
          </w:p>
        </w:tc>
        <w:tc>
          <w:tcPr>
            <w:tcW w:w="7470" w:type="dxa"/>
            <w:gridSpan w:val="3"/>
            <w:tcBorders>
              <w:top w:val="nil"/>
              <w:left w:val="nil"/>
              <w:bottom w:val="nil"/>
              <w:right w:val="nil"/>
            </w:tcBorders>
          </w:tcPr>
          <w:p w14:paraId="7FAE4D01" w14:textId="4F2FE171" w:rsidR="007B438B" w:rsidRDefault="00A034B8" w:rsidP="007B438B">
            <w:pPr>
              <w:spacing w:after="120"/>
              <w:jc w:val="both"/>
              <w:rPr>
                <w:sz w:val="22"/>
              </w:rPr>
            </w:pPr>
            <w:r>
              <w:rPr>
                <w:sz w:val="22"/>
              </w:rPr>
              <w:t>$</w:t>
            </w:r>
            <w:r w:rsidR="00150BD5">
              <w:rPr>
                <w:sz w:val="22"/>
              </w:rPr>
              <w:t xml:space="preserve"> </w:t>
            </w:r>
            <w:r w:rsidR="00150BD5" w:rsidRPr="00150BD5">
              <w:rPr>
                <w:sz w:val="22"/>
              </w:rPr>
              <w:t>2,634,849</w:t>
            </w:r>
          </w:p>
        </w:tc>
      </w:tr>
      <w:tr w:rsidR="00E61468" w14:paraId="7FAE4D04" w14:textId="77777777" w:rsidTr="00E61468">
        <w:trPr>
          <w:cantSplit/>
        </w:trPr>
        <w:tc>
          <w:tcPr>
            <w:tcW w:w="10908" w:type="dxa"/>
            <w:gridSpan w:val="4"/>
            <w:tcBorders>
              <w:top w:val="nil"/>
              <w:left w:val="nil"/>
              <w:bottom w:val="nil"/>
              <w:right w:val="nil"/>
            </w:tcBorders>
          </w:tcPr>
          <w:p w14:paraId="36655709" w14:textId="7352AF3D" w:rsidR="00F27B05" w:rsidRPr="00BB19DF" w:rsidRDefault="004519AD" w:rsidP="00F27B05">
            <w:pPr>
              <w:rPr>
                <w:sz w:val="22"/>
                <w:szCs w:val="22"/>
              </w:rPr>
            </w:pPr>
            <w:r w:rsidRPr="00B459A8">
              <w:rPr>
                <w:b/>
                <w:sz w:val="22"/>
                <w:szCs w:val="22"/>
              </w:rPr>
              <w:t xml:space="preserve">PURPOSE: </w:t>
            </w:r>
            <w:r w:rsidR="00F27B05">
              <w:rPr>
                <w:sz w:val="22"/>
                <w:szCs w:val="22"/>
              </w:rPr>
              <w:t>T</w:t>
            </w:r>
            <w:r w:rsidR="00F27B05" w:rsidRPr="00BB19DF">
              <w:rPr>
                <w:sz w:val="22"/>
                <w:szCs w:val="22"/>
              </w:rPr>
              <w:t>he goal of the competitive grant is to enhance and improve the school breakfast and national school lunch programs so that all students will receive the nutrition they need to achieve in school. Equipment such as a refrigerator, freezer, or cold and hot serving counters increases the capacity of schools to store</w:t>
            </w:r>
            <w:r w:rsidR="00F27B05">
              <w:rPr>
                <w:sz w:val="22"/>
                <w:szCs w:val="22"/>
              </w:rPr>
              <w:t xml:space="preserve"> </w:t>
            </w:r>
            <w:r w:rsidR="00F27B05" w:rsidRPr="00BB19DF">
              <w:rPr>
                <w:sz w:val="22"/>
                <w:szCs w:val="22"/>
              </w:rPr>
              <w:t xml:space="preserve">and offer a wider variety of </w:t>
            </w:r>
            <w:r w:rsidR="00F27B05">
              <w:rPr>
                <w:sz w:val="22"/>
                <w:szCs w:val="22"/>
              </w:rPr>
              <w:t xml:space="preserve">appetizing meals, including </w:t>
            </w:r>
            <w:r w:rsidR="00F27B05" w:rsidRPr="00BB19DF">
              <w:rPr>
                <w:sz w:val="22"/>
                <w:szCs w:val="22"/>
              </w:rPr>
              <w:t>fruits and vegetables</w:t>
            </w:r>
            <w:r w:rsidR="00F27B05">
              <w:rPr>
                <w:sz w:val="22"/>
                <w:szCs w:val="22"/>
              </w:rPr>
              <w:t>,</w:t>
            </w:r>
            <w:r w:rsidR="00F27B05" w:rsidRPr="00BB19DF">
              <w:rPr>
                <w:sz w:val="22"/>
                <w:szCs w:val="22"/>
              </w:rPr>
              <w:t xml:space="preserve"> from which the students can choose. Investing in cooking equipment such as tilt skillets, steamers, and convection ovens enhances the quality, safety, and appeal of meals offered to students by improving cooking methods, such as batch cooking closer to when the meal is served. The equipment also helps the school meet the USDA meal pattern requirements. </w:t>
            </w:r>
          </w:p>
          <w:p w14:paraId="7FAE4D03" w14:textId="07071961" w:rsidR="00E61468" w:rsidRDefault="00E61468" w:rsidP="00E61468">
            <w:pPr>
              <w:spacing w:after="120"/>
              <w:rPr>
                <w:sz w:val="22"/>
              </w:rPr>
            </w:pPr>
          </w:p>
        </w:tc>
      </w:tr>
      <w:tr w:rsidR="00A034B8" w14:paraId="7FAE4D07" w14:textId="77777777" w:rsidTr="00E61468">
        <w:tc>
          <w:tcPr>
            <w:tcW w:w="5418" w:type="dxa"/>
            <w:gridSpan w:val="2"/>
            <w:tcBorders>
              <w:top w:val="nil"/>
              <w:left w:val="nil"/>
              <w:bottom w:val="nil"/>
              <w:right w:val="nil"/>
            </w:tcBorders>
          </w:tcPr>
          <w:p w14:paraId="7FAE4D05" w14:textId="77777777" w:rsidR="00A034B8" w:rsidRDefault="00A034B8" w:rsidP="00A034B8">
            <w:pPr>
              <w:spacing w:after="120"/>
              <w:jc w:val="both"/>
              <w:rPr>
                <w:b/>
                <w:sz w:val="22"/>
              </w:rPr>
            </w:pPr>
            <w:r>
              <w:rPr>
                <w:b/>
                <w:sz w:val="22"/>
              </w:rPr>
              <w:t>NUMBER OF PROPOSALS RECEIVED:</w:t>
            </w:r>
          </w:p>
        </w:tc>
        <w:tc>
          <w:tcPr>
            <w:tcW w:w="5490" w:type="dxa"/>
            <w:gridSpan w:val="2"/>
            <w:tcBorders>
              <w:top w:val="nil"/>
              <w:left w:val="nil"/>
              <w:bottom w:val="nil"/>
              <w:right w:val="nil"/>
            </w:tcBorders>
          </w:tcPr>
          <w:p w14:paraId="7FAE4D06" w14:textId="5A6D9BB3" w:rsidR="00A034B8" w:rsidRDefault="002B5FB0" w:rsidP="00A034B8">
            <w:pPr>
              <w:spacing w:after="120"/>
              <w:jc w:val="both"/>
              <w:rPr>
                <w:sz w:val="22"/>
              </w:rPr>
            </w:pPr>
            <w:r>
              <w:rPr>
                <w:sz w:val="22"/>
              </w:rPr>
              <w:t>11</w:t>
            </w:r>
            <w:r w:rsidR="00E45E39">
              <w:rPr>
                <w:sz w:val="22"/>
              </w:rPr>
              <w:t>5</w:t>
            </w:r>
          </w:p>
        </w:tc>
      </w:tr>
      <w:tr w:rsidR="00A034B8" w14:paraId="7FAE4D0A" w14:textId="77777777" w:rsidTr="00E61468">
        <w:trPr>
          <w:trHeight w:val="224"/>
        </w:trPr>
        <w:tc>
          <w:tcPr>
            <w:tcW w:w="5418" w:type="dxa"/>
            <w:gridSpan w:val="2"/>
            <w:tcBorders>
              <w:top w:val="nil"/>
              <w:left w:val="nil"/>
              <w:bottom w:val="nil"/>
              <w:right w:val="nil"/>
            </w:tcBorders>
          </w:tcPr>
          <w:p w14:paraId="7FAE4D08" w14:textId="77777777" w:rsidR="00A034B8" w:rsidRDefault="00A034B8" w:rsidP="00A034B8">
            <w:pPr>
              <w:spacing w:after="120"/>
              <w:jc w:val="both"/>
              <w:rPr>
                <w:b/>
                <w:sz w:val="22"/>
              </w:rPr>
            </w:pPr>
            <w:r>
              <w:rPr>
                <w:b/>
                <w:sz w:val="22"/>
              </w:rPr>
              <w:t>NUMBER OF PROPOSALS RECOMMENDED:</w:t>
            </w:r>
          </w:p>
        </w:tc>
        <w:tc>
          <w:tcPr>
            <w:tcW w:w="5490" w:type="dxa"/>
            <w:gridSpan w:val="2"/>
            <w:tcBorders>
              <w:top w:val="nil"/>
              <w:left w:val="nil"/>
              <w:bottom w:val="nil"/>
              <w:right w:val="nil"/>
            </w:tcBorders>
          </w:tcPr>
          <w:p w14:paraId="7FAE4D09" w14:textId="4F1759CC" w:rsidR="00A034B8" w:rsidRDefault="0046695A" w:rsidP="00A034B8">
            <w:pPr>
              <w:spacing w:after="120"/>
              <w:jc w:val="both"/>
              <w:rPr>
                <w:sz w:val="22"/>
              </w:rPr>
            </w:pPr>
            <w:r>
              <w:rPr>
                <w:sz w:val="22"/>
              </w:rPr>
              <w:t>2</w:t>
            </w:r>
            <w:r w:rsidR="00707D57">
              <w:rPr>
                <w:sz w:val="22"/>
              </w:rPr>
              <w:t>5</w:t>
            </w:r>
          </w:p>
        </w:tc>
      </w:tr>
      <w:tr w:rsidR="00A034B8" w14:paraId="7FAE4D0D" w14:textId="77777777" w:rsidTr="00E61468">
        <w:trPr>
          <w:trHeight w:val="117"/>
        </w:trPr>
        <w:tc>
          <w:tcPr>
            <w:tcW w:w="5418" w:type="dxa"/>
            <w:gridSpan w:val="2"/>
            <w:tcBorders>
              <w:top w:val="nil"/>
              <w:left w:val="nil"/>
              <w:bottom w:val="nil"/>
              <w:right w:val="nil"/>
            </w:tcBorders>
          </w:tcPr>
          <w:p w14:paraId="7FAE4D0B" w14:textId="77777777" w:rsidR="00A034B8" w:rsidRDefault="00A034B8" w:rsidP="00A034B8">
            <w:pPr>
              <w:spacing w:after="120"/>
              <w:jc w:val="both"/>
              <w:rPr>
                <w:b/>
                <w:sz w:val="22"/>
              </w:rPr>
            </w:pPr>
            <w:r>
              <w:rPr>
                <w:b/>
                <w:sz w:val="22"/>
              </w:rPr>
              <w:t>NUMBER OF PROPOSALS NOT RECOMMENDED:</w:t>
            </w:r>
          </w:p>
        </w:tc>
        <w:tc>
          <w:tcPr>
            <w:tcW w:w="5490" w:type="dxa"/>
            <w:gridSpan w:val="2"/>
            <w:tcBorders>
              <w:top w:val="nil"/>
              <w:left w:val="nil"/>
              <w:bottom w:val="nil"/>
              <w:right w:val="nil"/>
            </w:tcBorders>
          </w:tcPr>
          <w:p w14:paraId="4B9F023D" w14:textId="5EE241FA" w:rsidR="006D0059" w:rsidRDefault="00B336CC" w:rsidP="00BE3E91">
            <w:pPr>
              <w:spacing w:after="120"/>
              <w:jc w:val="both"/>
              <w:rPr>
                <w:sz w:val="22"/>
              </w:rPr>
            </w:pPr>
            <w:r>
              <w:rPr>
                <w:sz w:val="22"/>
              </w:rPr>
              <w:t>9</w:t>
            </w:r>
            <w:r w:rsidR="00C21E75">
              <w:rPr>
                <w:sz w:val="22"/>
              </w:rPr>
              <w:t>0</w:t>
            </w:r>
          </w:p>
          <w:p w14:paraId="7FAE4D0C" w14:textId="699FA7B8" w:rsidR="00B336CC" w:rsidRDefault="00B336CC" w:rsidP="00BE3E91">
            <w:pPr>
              <w:spacing w:after="120"/>
              <w:jc w:val="both"/>
              <w:rPr>
                <w:sz w:val="22"/>
              </w:rPr>
            </w:pPr>
            <w:r>
              <w:rPr>
                <w:sz w:val="22"/>
                <w:szCs w:val="22"/>
              </w:rPr>
              <w:t>The demand was five times greater than the amount of USDA funds available to award.</w:t>
            </w:r>
            <w:r w:rsidR="00C21E75">
              <w:rPr>
                <w:sz w:val="22"/>
                <w:szCs w:val="22"/>
              </w:rPr>
              <w:t xml:space="preserve"> The LEAs with the highest grant scores were awarded grants until the funds were entirely depleted.</w:t>
            </w:r>
          </w:p>
        </w:tc>
      </w:tr>
      <w:tr w:rsidR="00A034B8" w14:paraId="7FAE4D11" w14:textId="77777777" w:rsidTr="00E61468">
        <w:trPr>
          <w:cantSplit/>
          <w:trHeight w:val="828"/>
        </w:trPr>
        <w:tc>
          <w:tcPr>
            <w:tcW w:w="10908" w:type="dxa"/>
            <w:gridSpan w:val="4"/>
            <w:tcBorders>
              <w:top w:val="nil"/>
              <w:left w:val="nil"/>
              <w:bottom w:val="nil"/>
              <w:right w:val="nil"/>
            </w:tcBorders>
          </w:tcPr>
          <w:p w14:paraId="4BDF36A7" w14:textId="175096DB" w:rsidR="006D0059" w:rsidRPr="003E47DD" w:rsidRDefault="00A034B8" w:rsidP="006D0059">
            <w:pPr>
              <w:rPr>
                <w:b/>
                <w:sz w:val="22"/>
              </w:rPr>
            </w:pPr>
            <w:r w:rsidRPr="001C6572">
              <w:rPr>
                <w:b/>
                <w:sz w:val="22"/>
              </w:rPr>
              <w:t xml:space="preserve">RESULT OF FUNDING: </w:t>
            </w:r>
            <w:r w:rsidR="006D0059" w:rsidRPr="00BB19DF">
              <w:rPr>
                <w:sz w:val="22"/>
              </w:rPr>
              <w:t>Twenty-</w:t>
            </w:r>
            <w:r w:rsidR="00707D57">
              <w:rPr>
                <w:sz w:val="22"/>
              </w:rPr>
              <w:t>five</w:t>
            </w:r>
            <w:r w:rsidR="006D0059" w:rsidRPr="00BB19DF">
              <w:rPr>
                <w:sz w:val="22"/>
              </w:rPr>
              <w:t xml:space="preserve"> school districts representing </w:t>
            </w:r>
            <w:r w:rsidR="00B336CC">
              <w:rPr>
                <w:sz w:val="22"/>
              </w:rPr>
              <w:t>fifty</w:t>
            </w:r>
            <w:r w:rsidR="006D0059">
              <w:rPr>
                <w:sz w:val="22"/>
              </w:rPr>
              <w:t>-</w:t>
            </w:r>
            <w:r w:rsidR="00707D57">
              <w:rPr>
                <w:sz w:val="22"/>
              </w:rPr>
              <w:t>four</w:t>
            </w:r>
            <w:r w:rsidR="006D0059" w:rsidRPr="00BB19DF">
              <w:rPr>
                <w:sz w:val="22"/>
              </w:rPr>
              <w:t xml:space="preserve"> schools are recommended for grants ranging in amounts from $</w:t>
            </w:r>
            <w:r w:rsidR="008516A5">
              <w:rPr>
                <w:sz w:val="22"/>
              </w:rPr>
              <w:t>2,901</w:t>
            </w:r>
            <w:r w:rsidR="006D0059" w:rsidRPr="00BB19DF">
              <w:rPr>
                <w:sz w:val="22"/>
              </w:rPr>
              <w:t xml:space="preserve"> to</w:t>
            </w:r>
            <w:r w:rsidR="00B336CC">
              <w:rPr>
                <w:sz w:val="22"/>
              </w:rPr>
              <w:t xml:space="preserve"> </w:t>
            </w:r>
            <w:r w:rsidR="007C0B0C">
              <w:rPr>
                <w:sz w:val="22"/>
              </w:rPr>
              <w:t>$74,022</w:t>
            </w:r>
            <w:r w:rsidR="006D0059" w:rsidRPr="00BB19DF">
              <w:rPr>
                <w:sz w:val="22"/>
              </w:rPr>
              <w:t xml:space="preserve">. </w:t>
            </w:r>
          </w:p>
          <w:p w14:paraId="4D4087CC" w14:textId="3AEFFB0D" w:rsidR="006D0059" w:rsidRPr="00BB19DF" w:rsidRDefault="006D0059" w:rsidP="006D0059">
            <w:pPr>
              <w:spacing w:before="100" w:beforeAutospacing="1" w:after="100" w:afterAutospacing="1"/>
              <w:rPr>
                <w:sz w:val="22"/>
                <w:szCs w:val="22"/>
              </w:rPr>
            </w:pPr>
            <w:r w:rsidRPr="00BB19DF">
              <w:rPr>
                <w:sz w:val="22"/>
                <w:szCs w:val="22"/>
              </w:rPr>
              <w:t>In general, the funds may be used for purchasing equipment for the implementation of the National School Lunch Program (NSLP) in (</w:t>
            </w:r>
            <w:r w:rsidRPr="00BB19DF">
              <w:rPr>
                <w:b/>
                <w:sz w:val="22"/>
                <w:szCs w:val="22"/>
              </w:rPr>
              <w:t>and only in) the specific school requesting the grant</w:t>
            </w:r>
            <w:r w:rsidRPr="00BB19DF">
              <w:rPr>
                <w:sz w:val="22"/>
                <w:szCs w:val="22"/>
              </w:rPr>
              <w:t>. Examples include equipment for heating, cooking, holding, serving, and refrigeration of foods used in the NSLP. The grant funds can be used for installation and delivery costs of the equipment purchased. If the equipment purchased for the school is ever sold, the proceeds must be returned to the School’s Nutrition Program Account. All equipment purchased with these grant funds must be tagged with a label identifyin</w:t>
            </w:r>
            <w:r w:rsidR="00CD1FC9">
              <w:rPr>
                <w:sz w:val="22"/>
                <w:szCs w:val="22"/>
              </w:rPr>
              <w:t>g it as being purchased with FY2</w:t>
            </w:r>
            <w:r w:rsidR="007C0B0C">
              <w:rPr>
                <w:sz w:val="22"/>
                <w:szCs w:val="22"/>
              </w:rPr>
              <w:t>1</w:t>
            </w:r>
            <w:r w:rsidRPr="00BB19DF">
              <w:rPr>
                <w:sz w:val="22"/>
                <w:szCs w:val="22"/>
              </w:rPr>
              <w:t xml:space="preserve"> USDA School Nutrition Assistance Grant Funds.</w:t>
            </w:r>
          </w:p>
          <w:p w14:paraId="7FAE4D0F" w14:textId="31621D49" w:rsidR="00A034B8" w:rsidRDefault="006D0059" w:rsidP="006D0059">
            <w:pPr>
              <w:rPr>
                <w:b/>
                <w:sz w:val="22"/>
              </w:rPr>
            </w:pPr>
            <w:r w:rsidRPr="00BB19DF">
              <w:rPr>
                <w:sz w:val="22"/>
                <w:szCs w:val="22"/>
              </w:rPr>
              <w:t>Schools with fewer hungry students benefit from students that are more engaged in learning; visit the school nurse less for hunger pains; and have improved attendance. Reducing these barriers to learning and increasing the overall health of students supports the effectiveness of the school.</w:t>
            </w:r>
          </w:p>
          <w:p w14:paraId="7FAE4D10" w14:textId="77777777" w:rsidR="00A034B8" w:rsidRPr="00FA17BE" w:rsidRDefault="00A034B8" w:rsidP="00A034B8">
            <w:pPr>
              <w:rPr>
                <w:sz w:val="22"/>
                <w:szCs w:val="22"/>
              </w:rPr>
            </w:pPr>
          </w:p>
        </w:tc>
      </w:tr>
    </w:tbl>
    <w:p w14:paraId="7FAE4D12" w14:textId="77777777" w:rsidR="00410797" w:rsidRDefault="00410797">
      <w:pPr>
        <w:jc w:val="both"/>
        <w:rPr>
          <w:sz w:val="22"/>
        </w:rPr>
      </w:pPr>
      <w:r>
        <w:rPr>
          <w:sz w:val="22"/>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410797" w14:paraId="7FAE4D15" w14:textId="77777777" w:rsidTr="009C2000">
        <w:trPr>
          <w:cantSplit/>
          <w:trHeight w:val="264"/>
        </w:trPr>
        <w:tc>
          <w:tcPr>
            <w:tcW w:w="9390" w:type="dxa"/>
            <w:tcBorders>
              <w:top w:val="single" w:sz="6" w:space="0" w:color="auto"/>
              <w:left w:val="single" w:sz="6" w:space="0" w:color="auto"/>
              <w:bottom w:val="double" w:sz="4" w:space="0" w:color="auto"/>
              <w:right w:val="single" w:sz="6" w:space="0" w:color="auto"/>
            </w:tcBorders>
          </w:tcPr>
          <w:p w14:paraId="7FAE4D13" w14:textId="77777777" w:rsidR="00410797" w:rsidRDefault="00410797" w:rsidP="00B329DA">
            <w:pPr>
              <w:spacing w:before="20" w:after="20"/>
              <w:jc w:val="center"/>
              <w:rPr>
                <w:b/>
                <w:snapToGrid w:val="0"/>
                <w:color w:val="000000"/>
                <w:sz w:val="22"/>
              </w:rPr>
            </w:pPr>
            <w:r>
              <w:rPr>
                <w:b/>
                <w:snapToGrid w:val="0"/>
                <w:color w:val="000000"/>
                <w:sz w:val="22"/>
              </w:rPr>
              <w:t>RECIPIENTS</w:t>
            </w:r>
          </w:p>
        </w:tc>
        <w:tc>
          <w:tcPr>
            <w:tcW w:w="1440" w:type="dxa"/>
            <w:tcBorders>
              <w:top w:val="single" w:sz="6" w:space="0" w:color="auto"/>
              <w:left w:val="single" w:sz="6" w:space="0" w:color="auto"/>
              <w:bottom w:val="double" w:sz="4" w:space="0" w:color="auto"/>
              <w:right w:val="single" w:sz="6" w:space="0" w:color="auto"/>
            </w:tcBorders>
          </w:tcPr>
          <w:p w14:paraId="7FAE4D14" w14:textId="77777777" w:rsidR="00410797" w:rsidRDefault="00410797" w:rsidP="00B329DA">
            <w:pPr>
              <w:spacing w:before="20" w:after="20"/>
              <w:jc w:val="center"/>
              <w:rPr>
                <w:b/>
                <w:snapToGrid w:val="0"/>
                <w:color w:val="000000"/>
                <w:sz w:val="22"/>
              </w:rPr>
            </w:pPr>
            <w:r>
              <w:rPr>
                <w:b/>
                <w:snapToGrid w:val="0"/>
                <w:color w:val="000000"/>
                <w:sz w:val="22"/>
              </w:rPr>
              <w:t>AMOUNTS</w:t>
            </w:r>
          </w:p>
        </w:tc>
      </w:tr>
      <w:tr w:rsidR="009C2000" w:rsidRPr="009C2000" w14:paraId="7FAE4D18" w14:textId="77777777" w:rsidTr="009C2000">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7FAE4D16" w14:textId="67F02809" w:rsidR="009C2000" w:rsidRPr="009C2000" w:rsidRDefault="009C2000" w:rsidP="009C2000">
            <w:pPr>
              <w:spacing w:before="20" w:after="20"/>
              <w:rPr>
                <w:b/>
                <w:sz w:val="22"/>
                <w:szCs w:val="22"/>
              </w:rPr>
            </w:pPr>
            <w:bookmarkStart w:id="1" w:name="RANGE!J1"/>
            <w:r w:rsidRPr="009C2000">
              <w:rPr>
                <w:color w:val="000000"/>
                <w:sz w:val="22"/>
                <w:szCs w:val="22"/>
              </w:rPr>
              <w:t>Amherst School District</w:t>
            </w:r>
            <w:bookmarkEnd w:id="1"/>
          </w:p>
        </w:tc>
        <w:tc>
          <w:tcPr>
            <w:tcW w:w="1440" w:type="dxa"/>
            <w:tcBorders>
              <w:top w:val="single" w:sz="6" w:space="0" w:color="auto"/>
              <w:left w:val="single" w:sz="6" w:space="0" w:color="auto"/>
              <w:bottom w:val="single" w:sz="6" w:space="0" w:color="auto"/>
              <w:right w:val="single" w:sz="6" w:space="0" w:color="auto"/>
            </w:tcBorders>
            <w:vAlign w:val="bottom"/>
          </w:tcPr>
          <w:p w14:paraId="7FAE4D17" w14:textId="033CE201" w:rsidR="009C2000" w:rsidRPr="009C2000" w:rsidRDefault="009C2000" w:rsidP="009C2000">
            <w:pPr>
              <w:spacing w:before="20" w:after="20"/>
              <w:jc w:val="right"/>
              <w:rPr>
                <w:sz w:val="22"/>
                <w:szCs w:val="22"/>
              </w:rPr>
            </w:pPr>
            <w:r w:rsidRPr="009C2000">
              <w:rPr>
                <w:color w:val="000000"/>
                <w:sz w:val="22"/>
                <w:szCs w:val="22"/>
              </w:rPr>
              <w:t>$2,901</w:t>
            </w:r>
          </w:p>
        </w:tc>
      </w:tr>
      <w:tr w:rsidR="009C2000" w:rsidRPr="009C2000" w14:paraId="7FAE4D1B" w14:textId="77777777" w:rsidTr="009C2000">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7FAE4D19" w14:textId="51B6E6BA" w:rsidR="009C2000" w:rsidRPr="009C2000" w:rsidRDefault="009C2000" w:rsidP="009C2000">
            <w:pPr>
              <w:spacing w:before="20" w:after="20"/>
              <w:rPr>
                <w:sz w:val="22"/>
                <w:szCs w:val="22"/>
              </w:rPr>
            </w:pPr>
            <w:r w:rsidRPr="009C2000">
              <w:rPr>
                <w:color w:val="000000"/>
                <w:sz w:val="22"/>
                <w:szCs w:val="22"/>
              </w:rPr>
              <w:t>Ashland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7FAE4D1A" w14:textId="70BE4769" w:rsidR="009C2000" w:rsidRPr="009C2000" w:rsidRDefault="009C2000" w:rsidP="009C2000">
            <w:pPr>
              <w:spacing w:before="20" w:after="20"/>
              <w:jc w:val="right"/>
              <w:rPr>
                <w:sz w:val="22"/>
                <w:szCs w:val="22"/>
              </w:rPr>
            </w:pPr>
            <w:r w:rsidRPr="009C2000">
              <w:rPr>
                <w:color w:val="000000"/>
                <w:sz w:val="22"/>
                <w:szCs w:val="22"/>
              </w:rPr>
              <w:t>$15,931</w:t>
            </w:r>
          </w:p>
        </w:tc>
      </w:tr>
      <w:tr w:rsidR="009C2000" w:rsidRPr="009C2000" w14:paraId="7FAE4D1E" w14:textId="77777777" w:rsidTr="009C2000">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FAE4D1C" w14:textId="4EC66FD2" w:rsidR="009C2000" w:rsidRPr="009C2000" w:rsidRDefault="009C2000" w:rsidP="009C2000">
            <w:pPr>
              <w:spacing w:before="20" w:after="20"/>
              <w:rPr>
                <w:sz w:val="22"/>
                <w:szCs w:val="22"/>
              </w:rPr>
            </w:pPr>
            <w:r w:rsidRPr="009C2000">
              <w:rPr>
                <w:color w:val="000000"/>
                <w:sz w:val="22"/>
                <w:szCs w:val="22"/>
              </w:rPr>
              <w:t>Barnstable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7FAE4D1D" w14:textId="2DBC9BB0" w:rsidR="009C2000" w:rsidRPr="009C2000" w:rsidRDefault="009C2000" w:rsidP="009C2000">
            <w:pPr>
              <w:spacing w:before="20" w:after="20"/>
              <w:jc w:val="right"/>
              <w:rPr>
                <w:sz w:val="22"/>
                <w:szCs w:val="22"/>
              </w:rPr>
            </w:pPr>
            <w:r w:rsidRPr="009C2000">
              <w:rPr>
                <w:color w:val="000000"/>
                <w:sz w:val="22"/>
                <w:szCs w:val="22"/>
              </w:rPr>
              <w:t>$21,387</w:t>
            </w:r>
          </w:p>
        </w:tc>
      </w:tr>
      <w:tr w:rsidR="009C2000" w:rsidRPr="009C2000" w14:paraId="7FAE4D21" w14:textId="77777777" w:rsidTr="009C2000">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7FAE4D1F" w14:textId="37AD84F5" w:rsidR="009C2000" w:rsidRPr="009C2000" w:rsidRDefault="009C2000" w:rsidP="009C2000">
            <w:pPr>
              <w:spacing w:before="20" w:after="20"/>
              <w:rPr>
                <w:b/>
                <w:sz w:val="22"/>
                <w:szCs w:val="22"/>
              </w:rPr>
            </w:pPr>
            <w:r w:rsidRPr="009C2000">
              <w:rPr>
                <w:color w:val="000000"/>
                <w:sz w:val="22"/>
                <w:szCs w:val="22"/>
              </w:rPr>
              <w:t>Blackstone Valley Vocational Regional School District</w:t>
            </w:r>
          </w:p>
        </w:tc>
        <w:tc>
          <w:tcPr>
            <w:tcW w:w="1440" w:type="dxa"/>
            <w:tcBorders>
              <w:top w:val="single" w:sz="6" w:space="0" w:color="auto"/>
              <w:left w:val="single" w:sz="6" w:space="0" w:color="auto"/>
              <w:bottom w:val="single" w:sz="6" w:space="0" w:color="auto"/>
              <w:right w:val="single" w:sz="6" w:space="0" w:color="auto"/>
            </w:tcBorders>
            <w:vAlign w:val="bottom"/>
          </w:tcPr>
          <w:p w14:paraId="7FAE4D20" w14:textId="16D27290" w:rsidR="009C2000" w:rsidRPr="009C2000" w:rsidRDefault="009C2000" w:rsidP="009C2000">
            <w:pPr>
              <w:spacing w:before="20" w:after="20"/>
              <w:jc w:val="right"/>
              <w:rPr>
                <w:sz w:val="22"/>
                <w:szCs w:val="22"/>
              </w:rPr>
            </w:pPr>
            <w:r w:rsidRPr="009C2000">
              <w:rPr>
                <w:color w:val="000000"/>
                <w:sz w:val="22"/>
                <w:szCs w:val="22"/>
              </w:rPr>
              <w:t>$8,967</w:t>
            </w:r>
          </w:p>
        </w:tc>
      </w:tr>
      <w:tr w:rsidR="009C2000" w:rsidRPr="009C2000" w14:paraId="7FAE4D24" w14:textId="77777777" w:rsidTr="009C2000">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7FAE4D22" w14:textId="2281C3B3" w:rsidR="009C2000" w:rsidRPr="009C2000" w:rsidRDefault="009C2000" w:rsidP="009C2000">
            <w:pPr>
              <w:spacing w:before="20" w:after="20"/>
              <w:rPr>
                <w:sz w:val="22"/>
                <w:szCs w:val="22"/>
              </w:rPr>
            </w:pPr>
            <w:r w:rsidRPr="009C2000">
              <w:rPr>
                <w:color w:val="000000"/>
                <w:sz w:val="22"/>
                <w:szCs w:val="22"/>
              </w:rPr>
              <w:t>Bridgewater-Raynham Regional School District</w:t>
            </w:r>
          </w:p>
        </w:tc>
        <w:tc>
          <w:tcPr>
            <w:tcW w:w="1440" w:type="dxa"/>
            <w:tcBorders>
              <w:top w:val="single" w:sz="6" w:space="0" w:color="auto"/>
              <w:left w:val="single" w:sz="6" w:space="0" w:color="auto"/>
              <w:bottom w:val="single" w:sz="6" w:space="0" w:color="auto"/>
              <w:right w:val="single" w:sz="6" w:space="0" w:color="auto"/>
            </w:tcBorders>
            <w:vAlign w:val="bottom"/>
          </w:tcPr>
          <w:p w14:paraId="7FAE4D23" w14:textId="673D6525" w:rsidR="009C2000" w:rsidRPr="009C2000" w:rsidRDefault="009C2000" w:rsidP="009C2000">
            <w:pPr>
              <w:spacing w:before="20" w:after="20"/>
              <w:jc w:val="right"/>
              <w:rPr>
                <w:sz w:val="22"/>
                <w:szCs w:val="22"/>
              </w:rPr>
            </w:pPr>
            <w:r w:rsidRPr="009C2000">
              <w:rPr>
                <w:color w:val="000000"/>
                <w:sz w:val="22"/>
                <w:szCs w:val="22"/>
              </w:rPr>
              <w:t>$22,640</w:t>
            </w:r>
          </w:p>
        </w:tc>
      </w:tr>
      <w:tr w:rsidR="009C2000" w:rsidRPr="009C2000" w14:paraId="7FAE4D27" w14:textId="77777777" w:rsidTr="009C2000">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FAE4D25" w14:textId="395E2258" w:rsidR="009C2000" w:rsidRPr="009C2000" w:rsidRDefault="009C2000" w:rsidP="009C2000">
            <w:pPr>
              <w:spacing w:before="20" w:after="20"/>
              <w:rPr>
                <w:sz w:val="22"/>
                <w:szCs w:val="22"/>
              </w:rPr>
            </w:pPr>
            <w:r w:rsidRPr="009C2000">
              <w:rPr>
                <w:color w:val="000000"/>
                <w:sz w:val="22"/>
                <w:szCs w:val="22"/>
              </w:rPr>
              <w:t>Cheverus Catholic Centennial School</w:t>
            </w:r>
          </w:p>
        </w:tc>
        <w:tc>
          <w:tcPr>
            <w:tcW w:w="1440" w:type="dxa"/>
            <w:tcBorders>
              <w:top w:val="single" w:sz="6" w:space="0" w:color="auto"/>
              <w:left w:val="single" w:sz="6" w:space="0" w:color="auto"/>
              <w:bottom w:val="single" w:sz="6" w:space="0" w:color="auto"/>
              <w:right w:val="single" w:sz="6" w:space="0" w:color="auto"/>
            </w:tcBorders>
            <w:vAlign w:val="bottom"/>
          </w:tcPr>
          <w:p w14:paraId="7FAE4D26" w14:textId="6B586501" w:rsidR="009C2000" w:rsidRPr="009C2000" w:rsidRDefault="009C2000" w:rsidP="009C2000">
            <w:pPr>
              <w:spacing w:before="20" w:after="20"/>
              <w:jc w:val="right"/>
              <w:rPr>
                <w:sz w:val="22"/>
                <w:szCs w:val="22"/>
              </w:rPr>
            </w:pPr>
            <w:r w:rsidRPr="009C2000">
              <w:rPr>
                <w:color w:val="000000"/>
                <w:sz w:val="22"/>
                <w:szCs w:val="22"/>
              </w:rPr>
              <w:t>$7,095</w:t>
            </w:r>
          </w:p>
        </w:tc>
      </w:tr>
      <w:tr w:rsidR="009C2000" w:rsidRPr="009C2000" w14:paraId="7FAE4D2A" w14:textId="77777777" w:rsidTr="009C2000">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FAE4D28" w14:textId="3927CBCD" w:rsidR="009C2000" w:rsidRPr="009C2000" w:rsidRDefault="009C2000" w:rsidP="009C2000">
            <w:pPr>
              <w:spacing w:before="20" w:after="20"/>
              <w:rPr>
                <w:sz w:val="22"/>
                <w:szCs w:val="22"/>
              </w:rPr>
            </w:pPr>
            <w:r w:rsidRPr="009C2000">
              <w:rPr>
                <w:color w:val="000000"/>
                <w:sz w:val="22"/>
                <w:szCs w:val="22"/>
              </w:rPr>
              <w:t>Dartmouth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7FAE4D29" w14:textId="46C25BCD" w:rsidR="009C2000" w:rsidRPr="009C2000" w:rsidRDefault="009C2000" w:rsidP="009C2000">
            <w:pPr>
              <w:spacing w:before="20" w:after="20"/>
              <w:jc w:val="right"/>
              <w:rPr>
                <w:sz w:val="22"/>
                <w:szCs w:val="22"/>
              </w:rPr>
            </w:pPr>
            <w:r w:rsidRPr="009C2000">
              <w:rPr>
                <w:color w:val="000000"/>
                <w:sz w:val="22"/>
                <w:szCs w:val="22"/>
              </w:rPr>
              <w:t>$10,065</w:t>
            </w:r>
          </w:p>
        </w:tc>
      </w:tr>
      <w:tr w:rsidR="009C2000" w:rsidRPr="009C2000" w14:paraId="7FAE4D2D" w14:textId="77777777" w:rsidTr="009C2000">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7FAE4D2B" w14:textId="2948A9A1" w:rsidR="009C2000" w:rsidRPr="009C2000" w:rsidRDefault="009C2000" w:rsidP="009C2000">
            <w:pPr>
              <w:spacing w:before="20" w:after="20"/>
              <w:rPr>
                <w:sz w:val="22"/>
                <w:szCs w:val="22"/>
              </w:rPr>
            </w:pPr>
            <w:r w:rsidRPr="009C2000">
              <w:rPr>
                <w:color w:val="000000"/>
                <w:sz w:val="22"/>
                <w:szCs w:val="22"/>
              </w:rPr>
              <w:t>Dracut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7FAE4D2C" w14:textId="63A05D61" w:rsidR="009C2000" w:rsidRPr="009C2000" w:rsidRDefault="009C2000" w:rsidP="009C2000">
            <w:pPr>
              <w:spacing w:before="20" w:after="20"/>
              <w:jc w:val="right"/>
              <w:rPr>
                <w:sz w:val="22"/>
                <w:szCs w:val="22"/>
              </w:rPr>
            </w:pPr>
            <w:r w:rsidRPr="009C2000">
              <w:rPr>
                <w:color w:val="000000"/>
                <w:sz w:val="22"/>
                <w:szCs w:val="22"/>
              </w:rPr>
              <w:t>$8,170</w:t>
            </w:r>
          </w:p>
        </w:tc>
      </w:tr>
      <w:tr w:rsidR="009C2000" w:rsidRPr="009C2000" w14:paraId="7FAE4D30" w14:textId="77777777" w:rsidTr="009C2000">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7FAE4D2E" w14:textId="3271AFC8" w:rsidR="009C2000" w:rsidRPr="009C2000" w:rsidRDefault="009C2000" w:rsidP="009C2000">
            <w:pPr>
              <w:spacing w:before="20" w:after="20"/>
              <w:rPr>
                <w:sz w:val="22"/>
                <w:szCs w:val="22"/>
              </w:rPr>
            </w:pPr>
            <w:r w:rsidRPr="009C2000">
              <w:rPr>
                <w:color w:val="000000"/>
                <w:sz w:val="22"/>
                <w:szCs w:val="22"/>
              </w:rPr>
              <w:t>E</w:t>
            </w:r>
            <w:r w:rsidR="003E47DD">
              <w:rPr>
                <w:color w:val="000000"/>
                <w:sz w:val="22"/>
                <w:szCs w:val="22"/>
              </w:rPr>
              <w:t>ast</w:t>
            </w:r>
            <w:r w:rsidRPr="009C2000">
              <w:rPr>
                <w:color w:val="000000"/>
                <w:sz w:val="22"/>
                <w:szCs w:val="22"/>
              </w:rPr>
              <w:t xml:space="preserve"> Bridgewater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7FAE4D2F" w14:textId="05A5A8AC" w:rsidR="009C2000" w:rsidRPr="009C2000" w:rsidRDefault="009C2000" w:rsidP="009C2000">
            <w:pPr>
              <w:spacing w:before="20" w:after="20"/>
              <w:jc w:val="right"/>
              <w:rPr>
                <w:sz w:val="22"/>
                <w:szCs w:val="22"/>
              </w:rPr>
            </w:pPr>
            <w:r w:rsidRPr="009C2000">
              <w:rPr>
                <w:color w:val="000000"/>
                <w:sz w:val="22"/>
                <w:szCs w:val="22"/>
              </w:rPr>
              <w:t>$5,225</w:t>
            </w:r>
          </w:p>
        </w:tc>
      </w:tr>
      <w:tr w:rsidR="009C2000" w:rsidRPr="009C2000" w14:paraId="7FAE4D33" w14:textId="77777777" w:rsidTr="009C2000">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7FAE4D31" w14:textId="3F4492F8" w:rsidR="009C2000" w:rsidRPr="009C2000" w:rsidRDefault="009C2000" w:rsidP="009C2000">
            <w:pPr>
              <w:spacing w:before="20" w:after="20"/>
              <w:rPr>
                <w:sz w:val="22"/>
                <w:szCs w:val="22"/>
              </w:rPr>
            </w:pPr>
            <w:r w:rsidRPr="009C2000">
              <w:rPr>
                <w:color w:val="000000"/>
                <w:sz w:val="22"/>
                <w:szCs w:val="22"/>
              </w:rPr>
              <w:t>Fairhaven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7FAE4D32" w14:textId="44C70EAF" w:rsidR="009C2000" w:rsidRPr="009C2000" w:rsidRDefault="009C2000" w:rsidP="009C2000">
            <w:pPr>
              <w:spacing w:before="20" w:after="20"/>
              <w:jc w:val="right"/>
              <w:rPr>
                <w:sz w:val="22"/>
                <w:szCs w:val="22"/>
              </w:rPr>
            </w:pPr>
            <w:r w:rsidRPr="009C2000">
              <w:rPr>
                <w:color w:val="000000"/>
                <w:sz w:val="22"/>
                <w:szCs w:val="22"/>
              </w:rPr>
              <w:t>$38,666</w:t>
            </w:r>
          </w:p>
        </w:tc>
      </w:tr>
      <w:tr w:rsidR="009C2000" w:rsidRPr="009C2000" w14:paraId="7FAE4D36" w14:textId="77777777" w:rsidTr="009C2000">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7FAE4D34" w14:textId="238B1A34" w:rsidR="009C2000" w:rsidRPr="009C2000" w:rsidRDefault="009C2000" w:rsidP="009C2000">
            <w:pPr>
              <w:spacing w:before="20" w:after="20"/>
              <w:rPr>
                <w:sz w:val="22"/>
                <w:szCs w:val="22"/>
              </w:rPr>
            </w:pPr>
            <w:r w:rsidRPr="009C2000">
              <w:rPr>
                <w:color w:val="000000"/>
                <w:sz w:val="22"/>
                <w:szCs w:val="22"/>
              </w:rPr>
              <w:t>Franklin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7FAE4D35" w14:textId="2A79136F" w:rsidR="009C2000" w:rsidRPr="009C2000" w:rsidRDefault="009C2000" w:rsidP="009C2000">
            <w:pPr>
              <w:spacing w:before="20" w:after="20"/>
              <w:jc w:val="right"/>
              <w:rPr>
                <w:sz w:val="22"/>
                <w:szCs w:val="22"/>
              </w:rPr>
            </w:pPr>
            <w:r w:rsidRPr="009C2000">
              <w:rPr>
                <w:color w:val="000000"/>
                <w:sz w:val="22"/>
                <w:szCs w:val="22"/>
              </w:rPr>
              <w:t>$17,953</w:t>
            </w:r>
          </w:p>
        </w:tc>
      </w:tr>
      <w:tr w:rsidR="009C2000" w:rsidRPr="009C2000" w14:paraId="7FAE4D39" w14:textId="77777777" w:rsidTr="009C2000">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7FAE4D37" w14:textId="01EB5B4D" w:rsidR="009C2000" w:rsidRPr="009C2000" w:rsidRDefault="009C2000" w:rsidP="009C2000">
            <w:pPr>
              <w:spacing w:before="20" w:after="20"/>
              <w:rPr>
                <w:sz w:val="22"/>
                <w:szCs w:val="22"/>
              </w:rPr>
            </w:pPr>
            <w:r w:rsidRPr="009C2000">
              <w:rPr>
                <w:color w:val="000000"/>
                <w:sz w:val="22"/>
                <w:szCs w:val="22"/>
              </w:rPr>
              <w:t>Freetown-Lakeville Regional School District</w:t>
            </w:r>
          </w:p>
        </w:tc>
        <w:tc>
          <w:tcPr>
            <w:tcW w:w="1440" w:type="dxa"/>
            <w:tcBorders>
              <w:top w:val="single" w:sz="6" w:space="0" w:color="auto"/>
              <w:left w:val="single" w:sz="6" w:space="0" w:color="auto"/>
              <w:bottom w:val="single" w:sz="6" w:space="0" w:color="auto"/>
              <w:right w:val="single" w:sz="6" w:space="0" w:color="auto"/>
            </w:tcBorders>
            <w:vAlign w:val="bottom"/>
          </w:tcPr>
          <w:p w14:paraId="7FAE4D38" w14:textId="3D1A4182" w:rsidR="009C2000" w:rsidRPr="009C2000" w:rsidRDefault="009C2000" w:rsidP="009C2000">
            <w:pPr>
              <w:spacing w:before="20" w:after="20"/>
              <w:jc w:val="right"/>
              <w:rPr>
                <w:sz w:val="22"/>
                <w:szCs w:val="22"/>
              </w:rPr>
            </w:pPr>
            <w:r w:rsidRPr="009C2000">
              <w:rPr>
                <w:color w:val="000000"/>
                <w:sz w:val="22"/>
                <w:szCs w:val="22"/>
              </w:rPr>
              <w:t>$38,742</w:t>
            </w:r>
          </w:p>
        </w:tc>
      </w:tr>
      <w:tr w:rsidR="009C2000" w:rsidRPr="009C2000" w14:paraId="7FAE4D3C" w14:textId="77777777" w:rsidTr="009C2000">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7FAE4D3A" w14:textId="334FFC56" w:rsidR="009C2000" w:rsidRPr="009C2000" w:rsidRDefault="009C2000" w:rsidP="009C2000">
            <w:pPr>
              <w:spacing w:before="20" w:after="20"/>
              <w:rPr>
                <w:sz w:val="22"/>
                <w:szCs w:val="22"/>
              </w:rPr>
            </w:pPr>
            <w:r w:rsidRPr="009C2000">
              <w:rPr>
                <w:color w:val="000000"/>
                <w:sz w:val="22"/>
                <w:szCs w:val="22"/>
              </w:rPr>
              <w:t>Hanover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7FAE4D3B" w14:textId="1E902D23" w:rsidR="009C2000" w:rsidRPr="009C2000" w:rsidRDefault="009C2000" w:rsidP="009C2000">
            <w:pPr>
              <w:spacing w:before="20" w:after="20"/>
              <w:jc w:val="right"/>
              <w:rPr>
                <w:sz w:val="22"/>
                <w:szCs w:val="22"/>
              </w:rPr>
            </w:pPr>
            <w:r w:rsidRPr="009C2000">
              <w:rPr>
                <w:color w:val="000000"/>
                <w:sz w:val="22"/>
                <w:szCs w:val="22"/>
              </w:rPr>
              <w:t>$34,494</w:t>
            </w:r>
          </w:p>
        </w:tc>
      </w:tr>
      <w:tr w:rsidR="009C2000" w:rsidRPr="009C2000" w14:paraId="7FAE4D3F" w14:textId="77777777" w:rsidTr="009C2000">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7FAE4D3D" w14:textId="1C204C8B" w:rsidR="009C2000" w:rsidRPr="009C2000" w:rsidRDefault="009C2000" w:rsidP="009C2000">
            <w:pPr>
              <w:spacing w:before="20" w:after="20"/>
              <w:rPr>
                <w:sz w:val="22"/>
                <w:szCs w:val="22"/>
              </w:rPr>
            </w:pPr>
            <w:r w:rsidRPr="009C2000">
              <w:rPr>
                <w:color w:val="000000"/>
                <w:sz w:val="22"/>
                <w:szCs w:val="22"/>
              </w:rPr>
              <w:t>Hingham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7FAE4D3E" w14:textId="1E252626" w:rsidR="009C2000" w:rsidRPr="009C2000" w:rsidRDefault="009C2000" w:rsidP="009C2000">
            <w:pPr>
              <w:spacing w:before="20" w:after="20"/>
              <w:jc w:val="right"/>
              <w:rPr>
                <w:sz w:val="22"/>
                <w:szCs w:val="22"/>
              </w:rPr>
            </w:pPr>
            <w:r w:rsidRPr="009C2000">
              <w:rPr>
                <w:color w:val="000000"/>
                <w:sz w:val="22"/>
                <w:szCs w:val="22"/>
              </w:rPr>
              <w:t>$8,786</w:t>
            </w:r>
          </w:p>
        </w:tc>
      </w:tr>
      <w:tr w:rsidR="009C2000" w:rsidRPr="009C2000" w14:paraId="7FAE4D42" w14:textId="77777777" w:rsidTr="009C2000">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7FAE4D40" w14:textId="12353562" w:rsidR="009C2000" w:rsidRPr="009C2000" w:rsidRDefault="009C2000" w:rsidP="009C2000">
            <w:pPr>
              <w:spacing w:before="20" w:after="20"/>
              <w:rPr>
                <w:sz w:val="22"/>
                <w:szCs w:val="22"/>
              </w:rPr>
            </w:pPr>
            <w:r w:rsidRPr="009C2000">
              <w:rPr>
                <w:color w:val="000000"/>
                <w:sz w:val="22"/>
                <w:szCs w:val="22"/>
              </w:rPr>
              <w:t>Marshfield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7FAE4D41" w14:textId="1E4D9F36" w:rsidR="009C2000" w:rsidRPr="009C2000" w:rsidRDefault="009C2000" w:rsidP="009C2000">
            <w:pPr>
              <w:spacing w:before="20" w:after="20"/>
              <w:jc w:val="right"/>
              <w:rPr>
                <w:sz w:val="22"/>
                <w:szCs w:val="22"/>
              </w:rPr>
            </w:pPr>
            <w:r w:rsidRPr="009C2000">
              <w:rPr>
                <w:color w:val="000000"/>
                <w:sz w:val="22"/>
                <w:szCs w:val="22"/>
              </w:rPr>
              <w:t>$28,907</w:t>
            </w:r>
          </w:p>
        </w:tc>
      </w:tr>
      <w:tr w:rsidR="009C2000" w:rsidRPr="009C2000" w14:paraId="7FAE4D45" w14:textId="77777777" w:rsidTr="009C2000">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FAE4D43" w14:textId="22E18D59" w:rsidR="009C2000" w:rsidRPr="009C2000" w:rsidRDefault="009C2000" w:rsidP="009C2000">
            <w:pPr>
              <w:spacing w:before="20" w:after="20"/>
              <w:rPr>
                <w:sz w:val="22"/>
                <w:szCs w:val="22"/>
              </w:rPr>
            </w:pPr>
            <w:r w:rsidRPr="009C2000">
              <w:rPr>
                <w:color w:val="000000"/>
                <w:sz w:val="22"/>
                <w:szCs w:val="22"/>
              </w:rPr>
              <w:t>Milford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7FAE4D44" w14:textId="41F841AF" w:rsidR="009C2000" w:rsidRPr="009C2000" w:rsidRDefault="009C2000" w:rsidP="009C2000">
            <w:pPr>
              <w:spacing w:before="20" w:after="20"/>
              <w:jc w:val="right"/>
              <w:rPr>
                <w:sz w:val="22"/>
                <w:szCs w:val="22"/>
              </w:rPr>
            </w:pPr>
            <w:r w:rsidRPr="009C2000">
              <w:rPr>
                <w:color w:val="000000"/>
                <w:sz w:val="22"/>
                <w:szCs w:val="22"/>
              </w:rPr>
              <w:t>$18,754</w:t>
            </w:r>
          </w:p>
        </w:tc>
      </w:tr>
      <w:tr w:rsidR="009C2000" w:rsidRPr="009C2000" w14:paraId="7FAE4D48" w14:textId="77777777" w:rsidTr="009C2000">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7FAE4D46" w14:textId="6BFCB2CF" w:rsidR="009C2000" w:rsidRPr="009C2000" w:rsidRDefault="009C2000" w:rsidP="009C2000">
            <w:pPr>
              <w:spacing w:before="20" w:after="20"/>
              <w:rPr>
                <w:sz w:val="22"/>
                <w:szCs w:val="22"/>
              </w:rPr>
            </w:pPr>
            <w:r w:rsidRPr="009C2000">
              <w:rPr>
                <w:color w:val="000000"/>
                <w:sz w:val="22"/>
                <w:szCs w:val="22"/>
              </w:rPr>
              <w:lastRenderedPageBreak/>
              <w:t>Mount Greylock Regional School District</w:t>
            </w:r>
          </w:p>
        </w:tc>
        <w:tc>
          <w:tcPr>
            <w:tcW w:w="1440" w:type="dxa"/>
            <w:tcBorders>
              <w:top w:val="single" w:sz="6" w:space="0" w:color="auto"/>
              <w:left w:val="single" w:sz="6" w:space="0" w:color="auto"/>
              <w:bottom w:val="single" w:sz="6" w:space="0" w:color="auto"/>
              <w:right w:val="single" w:sz="6" w:space="0" w:color="auto"/>
            </w:tcBorders>
            <w:vAlign w:val="bottom"/>
          </w:tcPr>
          <w:p w14:paraId="7FAE4D47" w14:textId="5864A00A" w:rsidR="009C2000" w:rsidRPr="009C2000" w:rsidRDefault="009C2000" w:rsidP="009C2000">
            <w:pPr>
              <w:spacing w:before="20" w:after="20"/>
              <w:jc w:val="right"/>
              <w:rPr>
                <w:sz w:val="22"/>
                <w:szCs w:val="22"/>
              </w:rPr>
            </w:pPr>
            <w:r w:rsidRPr="009C2000">
              <w:rPr>
                <w:color w:val="000000"/>
                <w:sz w:val="22"/>
                <w:szCs w:val="22"/>
              </w:rPr>
              <w:t>$8,015</w:t>
            </w:r>
          </w:p>
        </w:tc>
      </w:tr>
      <w:tr w:rsidR="009C2000" w:rsidRPr="009C2000" w14:paraId="2233B798" w14:textId="77777777" w:rsidTr="009C2000">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433846A7" w14:textId="275C8EC1" w:rsidR="009C2000" w:rsidRPr="009C2000" w:rsidRDefault="009C2000" w:rsidP="009C2000">
            <w:pPr>
              <w:spacing w:before="20" w:after="20"/>
              <w:rPr>
                <w:sz w:val="22"/>
                <w:szCs w:val="22"/>
              </w:rPr>
            </w:pPr>
            <w:r w:rsidRPr="009C2000">
              <w:rPr>
                <w:color w:val="000000"/>
                <w:sz w:val="22"/>
                <w:szCs w:val="22"/>
              </w:rPr>
              <w:t>North Attleborough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60FB4284" w14:textId="24DD43E7" w:rsidR="009C2000" w:rsidRPr="009C2000" w:rsidRDefault="009C2000" w:rsidP="009C2000">
            <w:pPr>
              <w:spacing w:before="20" w:after="20"/>
              <w:jc w:val="right"/>
              <w:rPr>
                <w:sz w:val="22"/>
                <w:szCs w:val="22"/>
              </w:rPr>
            </w:pPr>
            <w:r w:rsidRPr="009C2000">
              <w:rPr>
                <w:color w:val="000000"/>
                <w:sz w:val="22"/>
                <w:szCs w:val="22"/>
              </w:rPr>
              <w:t>$74,022</w:t>
            </w:r>
          </w:p>
        </w:tc>
      </w:tr>
      <w:tr w:rsidR="009C2000" w:rsidRPr="009C2000" w14:paraId="06CF19CC" w14:textId="77777777" w:rsidTr="009C2000">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3516FC70" w14:textId="5782BAD3" w:rsidR="009C2000" w:rsidRPr="009C2000" w:rsidRDefault="009C2000" w:rsidP="009C2000">
            <w:pPr>
              <w:spacing w:before="20" w:after="20"/>
              <w:rPr>
                <w:sz w:val="22"/>
                <w:szCs w:val="22"/>
              </w:rPr>
            </w:pPr>
            <w:r w:rsidRPr="009C2000">
              <w:rPr>
                <w:color w:val="000000"/>
                <w:sz w:val="22"/>
                <w:szCs w:val="22"/>
              </w:rPr>
              <w:t>North Reading Public School</w:t>
            </w:r>
          </w:p>
        </w:tc>
        <w:tc>
          <w:tcPr>
            <w:tcW w:w="1440" w:type="dxa"/>
            <w:tcBorders>
              <w:top w:val="single" w:sz="6" w:space="0" w:color="auto"/>
              <w:left w:val="single" w:sz="6" w:space="0" w:color="auto"/>
              <w:bottom w:val="single" w:sz="6" w:space="0" w:color="auto"/>
              <w:right w:val="single" w:sz="6" w:space="0" w:color="auto"/>
            </w:tcBorders>
            <w:vAlign w:val="bottom"/>
          </w:tcPr>
          <w:p w14:paraId="4DDF33B2" w14:textId="4D461C8C" w:rsidR="009C2000" w:rsidRPr="009C2000" w:rsidRDefault="009C2000" w:rsidP="009C2000">
            <w:pPr>
              <w:spacing w:before="20" w:after="20"/>
              <w:jc w:val="right"/>
              <w:rPr>
                <w:sz w:val="22"/>
                <w:szCs w:val="22"/>
              </w:rPr>
            </w:pPr>
            <w:r w:rsidRPr="009C2000">
              <w:rPr>
                <w:color w:val="000000"/>
                <w:sz w:val="22"/>
                <w:szCs w:val="22"/>
              </w:rPr>
              <w:t>$11,351</w:t>
            </w:r>
          </w:p>
        </w:tc>
      </w:tr>
      <w:tr w:rsidR="009C2000" w:rsidRPr="009C2000" w14:paraId="04FBA861" w14:textId="77777777" w:rsidTr="009C2000">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521D4A53" w14:textId="15C21648" w:rsidR="009C2000" w:rsidRPr="009C2000" w:rsidRDefault="009C2000" w:rsidP="009C2000">
            <w:pPr>
              <w:spacing w:before="20" w:after="20"/>
              <w:rPr>
                <w:sz w:val="22"/>
                <w:szCs w:val="22"/>
              </w:rPr>
            </w:pPr>
            <w:r w:rsidRPr="009C2000">
              <w:rPr>
                <w:color w:val="000000"/>
                <w:sz w:val="22"/>
                <w:szCs w:val="22"/>
              </w:rPr>
              <w:t>Old Colony Regional Vocational Technical High School</w:t>
            </w:r>
          </w:p>
        </w:tc>
        <w:tc>
          <w:tcPr>
            <w:tcW w:w="1440" w:type="dxa"/>
            <w:tcBorders>
              <w:top w:val="single" w:sz="6" w:space="0" w:color="auto"/>
              <w:left w:val="single" w:sz="6" w:space="0" w:color="auto"/>
              <w:bottom w:val="single" w:sz="6" w:space="0" w:color="auto"/>
              <w:right w:val="single" w:sz="6" w:space="0" w:color="auto"/>
            </w:tcBorders>
            <w:vAlign w:val="bottom"/>
          </w:tcPr>
          <w:p w14:paraId="48B93A3A" w14:textId="51DD7F74" w:rsidR="009C2000" w:rsidRPr="009C2000" w:rsidRDefault="009C2000" w:rsidP="009C2000">
            <w:pPr>
              <w:spacing w:before="20" w:after="20"/>
              <w:jc w:val="right"/>
              <w:rPr>
                <w:sz w:val="22"/>
                <w:szCs w:val="22"/>
              </w:rPr>
            </w:pPr>
            <w:r w:rsidRPr="009C2000">
              <w:rPr>
                <w:color w:val="000000"/>
                <w:sz w:val="22"/>
                <w:szCs w:val="22"/>
              </w:rPr>
              <w:t>$6,991</w:t>
            </w:r>
          </w:p>
        </w:tc>
      </w:tr>
      <w:tr w:rsidR="009C2000" w:rsidRPr="009C2000" w14:paraId="3A54432D" w14:textId="77777777" w:rsidTr="009C2000">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5773488" w14:textId="396F60EE" w:rsidR="009C2000" w:rsidRPr="009C2000" w:rsidRDefault="009C2000" w:rsidP="009C2000">
            <w:pPr>
              <w:spacing w:before="20" w:after="20"/>
              <w:rPr>
                <w:sz w:val="22"/>
                <w:szCs w:val="22"/>
              </w:rPr>
            </w:pPr>
            <w:r w:rsidRPr="009C2000">
              <w:rPr>
                <w:color w:val="000000"/>
                <w:sz w:val="22"/>
                <w:szCs w:val="22"/>
              </w:rPr>
              <w:t>Pathfinder Regional Vocational Technical High School</w:t>
            </w:r>
          </w:p>
        </w:tc>
        <w:tc>
          <w:tcPr>
            <w:tcW w:w="1440" w:type="dxa"/>
            <w:tcBorders>
              <w:top w:val="single" w:sz="6" w:space="0" w:color="auto"/>
              <w:left w:val="single" w:sz="6" w:space="0" w:color="auto"/>
              <w:bottom w:val="single" w:sz="6" w:space="0" w:color="auto"/>
              <w:right w:val="single" w:sz="6" w:space="0" w:color="auto"/>
            </w:tcBorders>
            <w:vAlign w:val="bottom"/>
          </w:tcPr>
          <w:p w14:paraId="09270E17" w14:textId="00E6517F" w:rsidR="009C2000" w:rsidRPr="009C2000" w:rsidRDefault="009C2000" w:rsidP="009C2000">
            <w:pPr>
              <w:spacing w:before="20" w:after="20"/>
              <w:jc w:val="right"/>
              <w:rPr>
                <w:sz w:val="22"/>
                <w:szCs w:val="22"/>
              </w:rPr>
            </w:pPr>
            <w:r w:rsidRPr="009C2000">
              <w:rPr>
                <w:color w:val="000000"/>
                <w:sz w:val="22"/>
                <w:szCs w:val="22"/>
              </w:rPr>
              <w:t>$15,448</w:t>
            </w:r>
          </w:p>
        </w:tc>
      </w:tr>
      <w:tr w:rsidR="009C2000" w:rsidRPr="009C2000" w14:paraId="585682A1" w14:textId="77777777" w:rsidTr="009C2000">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4DA1DF60" w14:textId="1ED1301C" w:rsidR="009C2000" w:rsidRPr="009C2000" w:rsidRDefault="009C2000" w:rsidP="009C2000">
            <w:pPr>
              <w:spacing w:before="20" w:after="20"/>
              <w:rPr>
                <w:sz w:val="22"/>
                <w:szCs w:val="22"/>
              </w:rPr>
            </w:pPr>
            <w:proofErr w:type="spellStart"/>
            <w:r w:rsidRPr="009C2000">
              <w:rPr>
                <w:color w:val="000000"/>
                <w:sz w:val="22"/>
                <w:szCs w:val="22"/>
              </w:rPr>
              <w:t>Quabbin</w:t>
            </w:r>
            <w:proofErr w:type="spellEnd"/>
            <w:r w:rsidRPr="009C2000">
              <w:rPr>
                <w:color w:val="000000"/>
                <w:sz w:val="22"/>
                <w:szCs w:val="22"/>
              </w:rPr>
              <w:t xml:space="preserve"> Regional School District</w:t>
            </w:r>
          </w:p>
        </w:tc>
        <w:tc>
          <w:tcPr>
            <w:tcW w:w="1440" w:type="dxa"/>
            <w:tcBorders>
              <w:top w:val="single" w:sz="6" w:space="0" w:color="auto"/>
              <w:left w:val="single" w:sz="6" w:space="0" w:color="auto"/>
              <w:bottom w:val="single" w:sz="6" w:space="0" w:color="auto"/>
              <w:right w:val="single" w:sz="6" w:space="0" w:color="auto"/>
            </w:tcBorders>
            <w:vAlign w:val="bottom"/>
          </w:tcPr>
          <w:p w14:paraId="56035165" w14:textId="5A2F53C6" w:rsidR="009C2000" w:rsidRPr="009C2000" w:rsidRDefault="009C2000" w:rsidP="009C2000">
            <w:pPr>
              <w:spacing w:before="20" w:after="20"/>
              <w:jc w:val="right"/>
              <w:rPr>
                <w:sz w:val="22"/>
                <w:szCs w:val="22"/>
              </w:rPr>
            </w:pPr>
            <w:r w:rsidRPr="009C2000">
              <w:rPr>
                <w:color w:val="000000"/>
                <w:sz w:val="22"/>
                <w:szCs w:val="22"/>
              </w:rPr>
              <w:t>$28,742</w:t>
            </w:r>
          </w:p>
        </w:tc>
      </w:tr>
      <w:tr w:rsidR="009C2000" w:rsidRPr="009C2000" w14:paraId="3E447F2F" w14:textId="77777777" w:rsidTr="009C2000">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09DE4CC2" w14:textId="55D78050" w:rsidR="009C2000" w:rsidRPr="009C2000" w:rsidRDefault="007167C6" w:rsidP="009C2000">
            <w:pPr>
              <w:spacing w:before="20" w:after="20"/>
              <w:rPr>
                <w:sz w:val="22"/>
                <w:szCs w:val="22"/>
              </w:rPr>
            </w:pPr>
            <w:r>
              <w:rPr>
                <w:color w:val="000000"/>
                <w:sz w:val="22"/>
                <w:szCs w:val="22"/>
              </w:rPr>
              <w:t>Northampton-</w:t>
            </w:r>
            <w:r w:rsidR="009C2000" w:rsidRPr="009C2000">
              <w:rPr>
                <w:color w:val="000000"/>
                <w:sz w:val="22"/>
                <w:szCs w:val="22"/>
              </w:rPr>
              <w:t>Smith Vocational and Agricultural High School</w:t>
            </w:r>
          </w:p>
        </w:tc>
        <w:tc>
          <w:tcPr>
            <w:tcW w:w="1440" w:type="dxa"/>
            <w:tcBorders>
              <w:top w:val="single" w:sz="6" w:space="0" w:color="auto"/>
              <w:left w:val="single" w:sz="6" w:space="0" w:color="auto"/>
              <w:bottom w:val="single" w:sz="6" w:space="0" w:color="auto"/>
              <w:right w:val="single" w:sz="6" w:space="0" w:color="auto"/>
            </w:tcBorders>
            <w:vAlign w:val="bottom"/>
          </w:tcPr>
          <w:p w14:paraId="30336207" w14:textId="78ED3F20" w:rsidR="009C2000" w:rsidRPr="009C2000" w:rsidRDefault="009C2000" w:rsidP="009C2000">
            <w:pPr>
              <w:spacing w:before="20" w:after="20"/>
              <w:jc w:val="right"/>
              <w:rPr>
                <w:sz w:val="22"/>
                <w:szCs w:val="22"/>
              </w:rPr>
            </w:pPr>
            <w:r w:rsidRPr="009C2000">
              <w:rPr>
                <w:color w:val="000000"/>
                <w:sz w:val="22"/>
                <w:szCs w:val="22"/>
              </w:rPr>
              <w:t>$2,979</w:t>
            </w:r>
          </w:p>
        </w:tc>
      </w:tr>
      <w:tr w:rsidR="009C2000" w:rsidRPr="009C2000" w14:paraId="45D14A45" w14:textId="77777777" w:rsidTr="009C2000">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4D00357" w14:textId="409BB0ED" w:rsidR="009C2000" w:rsidRPr="009C2000" w:rsidRDefault="009C2000" w:rsidP="009C2000">
            <w:pPr>
              <w:spacing w:before="20" w:after="20"/>
              <w:rPr>
                <w:sz w:val="22"/>
                <w:szCs w:val="22"/>
              </w:rPr>
            </w:pPr>
            <w:r w:rsidRPr="009C2000">
              <w:rPr>
                <w:color w:val="000000"/>
                <w:sz w:val="22"/>
                <w:szCs w:val="22"/>
              </w:rPr>
              <w:t>Wayland Public Schools</w:t>
            </w:r>
          </w:p>
        </w:tc>
        <w:tc>
          <w:tcPr>
            <w:tcW w:w="1440" w:type="dxa"/>
            <w:tcBorders>
              <w:top w:val="single" w:sz="6" w:space="0" w:color="auto"/>
              <w:left w:val="single" w:sz="6" w:space="0" w:color="auto"/>
              <w:bottom w:val="single" w:sz="6" w:space="0" w:color="auto"/>
              <w:right w:val="single" w:sz="6" w:space="0" w:color="auto"/>
            </w:tcBorders>
            <w:vAlign w:val="bottom"/>
          </w:tcPr>
          <w:p w14:paraId="1B1D1592" w14:textId="2FDF4925" w:rsidR="009C2000" w:rsidRPr="009C2000" w:rsidRDefault="009C2000" w:rsidP="009C2000">
            <w:pPr>
              <w:spacing w:before="20" w:after="20"/>
              <w:jc w:val="right"/>
              <w:rPr>
                <w:sz w:val="22"/>
                <w:szCs w:val="22"/>
              </w:rPr>
            </w:pPr>
            <w:r w:rsidRPr="009C2000">
              <w:rPr>
                <w:color w:val="000000"/>
                <w:sz w:val="22"/>
                <w:szCs w:val="22"/>
              </w:rPr>
              <w:t>$11,892</w:t>
            </w:r>
          </w:p>
        </w:tc>
      </w:tr>
      <w:tr w:rsidR="009C2000" w:rsidRPr="009C2000" w14:paraId="02712F59" w14:textId="77777777" w:rsidTr="009C2000">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091B16CE" w14:textId="2405CA23" w:rsidR="009C2000" w:rsidRPr="009C2000" w:rsidRDefault="009C2000" w:rsidP="009C2000">
            <w:pPr>
              <w:spacing w:before="20" w:after="20"/>
              <w:rPr>
                <w:sz w:val="22"/>
                <w:szCs w:val="22"/>
              </w:rPr>
            </w:pPr>
            <w:r w:rsidRPr="009C2000">
              <w:rPr>
                <w:color w:val="000000"/>
                <w:sz w:val="22"/>
                <w:szCs w:val="22"/>
              </w:rPr>
              <w:t>Whitman-Hanson Regional School District</w:t>
            </w:r>
          </w:p>
        </w:tc>
        <w:tc>
          <w:tcPr>
            <w:tcW w:w="1440" w:type="dxa"/>
            <w:tcBorders>
              <w:top w:val="single" w:sz="6" w:space="0" w:color="auto"/>
              <w:left w:val="single" w:sz="6" w:space="0" w:color="auto"/>
              <w:bottom w:val="single" w:sz="6" w:space="0" w:color="auto"/>
              <w:right w:val="single" w:sz="6" w:space="0" w:color="auto"/>
            </w:tcBorders>
            <w:vAlign w:val="bottom"/>
          </w:tcPr>
          <w:p w14:paraId="6F46993A" w14:textId="0D287550" w:rsidR="009C2000" w:rsidRPr="009C2000" w:rsidRDefault="009C2000" w:rsidP="009C2000">
            <w:pPr>
              <w:spacing w:before="20" w:after="20"/>
              <w:jc w:val="right"/>
              <w:rPr>
                <w:sz w:val="22"/>
                <w:szCs w:val="22"/>
              </w:rPr>
            </w:pPr>
            <w:r w:rsidRPr="009C2000">
              <w:rPr>
                <w:color w:val="000000"/>
                <w:sz w:val="22"/>
                <w:szCs w:val="22"/>
              </w:rPr>
              <w:t>$23,646</w:t>
            </w:r>
          </w:p>
        </w:tc>
      </w:tr>
      <w:tr w:rsidR="00372996" w14:paraId="7FAE4D4B" w14:textId="77777777" w:rsidTr="009C2000">
        <w:trPr>
          <w:cantSplit/>
          <w:trHeight w:val="138"/>
        </w:trPr>
        <w:tc>
          <w:tcPr>
            <w:tcW w:w="9390" w:type="dxa"/>
            <w:tcBorders>
              <w:top w:val="double" w:sz="6" w:space="0" w:color="auto"/>
              <w:left w:val="single" w:sz="6" w:space="0" w:color="auto"/>
              <w:bottom w:val="single" w:sz="4" w:space="0" w:color="auto"/>
              <w:right w:val="single" w:sz="6" w:space="0" w:color="auto"/>
            </w:tcBorders>
          </w:tcPr>
          <w:p w14:paraId="7FAE4D49" w14:textId="7501240B" w:rsidR="00372996" w:rsidRPr="00FB3626" w:rsidRDefault="00372996" w:rsidP="00FA17BE">
            <w:pPr>
              <w:pStyle w:val="Heading2"/>
              <w:spacing w:before="20" w:after="20"/>
              <w:jc w:val="both"/>
              <w:rPr>
                <w:rFonts w:ascii="Times New Roman" w:hAnsi="Times New Roman"/>
                <w:sz w:val="22"/>
                <w:szCs w:val="22"/>
              </w:rPr>
            </w:pPr>
            <w:r w:rsidRPr="00FB3626">
              <w:rPr>
                <w:rFonts w:ascii="Times New Roman" w:hAnsi="Times New Roman"/>
                <w:sz w:val="22"/>
                <w:szCs w:val="22"/>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14:paraId="7FAE4D4A" w14:textId="7DC7A497" w:rsidR="00372996" w:rsidRPr="003E47DD" w:rsidRDefault="00FB3626" w:rsidP="007B2582">
            <w:pPr>
              <w:spacing w:before="20" w:after="20"/>
              <w:jc w:val="right"/>
              <w:rPr>
                <w:b/>
                <w:bCs/>
                <w:snapToGrid w:val="0"/>
                <w:color w:val="000000"/>
                <w:sz w:val="22"/>
                <w:szCs w:val="22"/>
              </w:rPr>
            </w:pPr>
            <w:r w:rsidRPr="003E47DD">
              <w:rPr>
                <w:b/>
                <w:bCs/>
                <w:snapToGrid w:val="0"/>
                <w:color w:val="000000"/>
                <w:sz w:val="22"/>
                <w:szCs w:val="22"/>
              </w:rPr>
              <w:t>$4</w:t>
            </w:r>
            <w:r w:rsidR="009C2000" w:rsidRPr="003E47DD">
              <w:rPr>
                <w:b/>
                <w:bCs/>
                <w:snapToGrid w:val="0"/>
                <w:color w:val="000000"/>
                <w:sz w:val="22"/>
                <w:szCs w:val="22"/>
              </w:rPr>
              <w:t>71</w:t>
            </w:r>
            <w:r w:rsidRPr="003E47DD">
              <w:rPr>
                <w:b/>
                <w:bCs/>
                <w:snapToGrid w:val="0"/>
                <w:color w:val="000000"/>
                <w:sz w:val="22"/>
                <w:szCs w:val="22"/>
              </w:rPr>
              <w:t>,7</w:t>
            </w:r>
            <w:r w:rsidR="009C2000" w:rsidRPr="003E47DD">
              <w:rPr>
                <w:b/>
                <w:bCs/>
                <w:snapToGrid w:val="0"/>
                <w:color w:val="000000"/>
                <w:sz w:val="22"/>
                <w:szCs w:val="22"/>
              </w:rPr>
              <w:t>69</w:t>
            </w:r>
          </w:p>
        </w:tc>
      </w:tr>
    </w:tbl>
    <w:p w14:paraId="7FAE4D4C" w14:textId="77777777" w:rsidR="00410797" w:rsidRDefault="00410797">
      <w:pPr>
        <w:spacing w:before="60" w:after="60"/>
        <w:jc w:val="both"/>
        <w:rPr>
          <w:sz w:val="22"/>
        </w:rPr>
      </w:pPr>
    </w:p>
    <w:sectPr w:rsidR="00410797"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C6C68"/>
    <w:rsid w:val="001035BA"/>
    <w:rsid w:val="0011728F"/>
    <w:rsid w:val="00150BD5"/>
    <w:rsid w:val="001522C7"/>
    <w:rsid w:val="001A433F"/>
    <w:rsid w:val="001B5362"/>
    <w:rsid w:val="001B78A6"/>
    <w:rsid w:val="001C03F0"/>
    <w:rsid w:val="001C6572"/>
    <w:rsid w:val="001E2790"/>
    <w:rsid w:val="0020796B"/>
    <w:rsid w:val="00224F8E"/>
    <w:rsid w:val="00230ED8"/>
    <w:rsid w:val="00243423"/>
    <w:rsid w:val="0027790C"/>
    <w:rsid w:val="002867D5"/>
    <w:rsid w:val="002B5FB0"/>
    <w:rsid w:val="002D5121"/>
    <w:rsid w:val="0031794D"/>
    <w:rsid w:val="003226AE"/>
    <w:rsid w:val="00330653"/>
    <w:rsid w:val="00351281"/>
    <w:rsid w:val="00355DAD"/>
    <w:rsid w:val="00372996"/>
    <w:rsid w:val="00383C84"/>
    <w:rsid w:val="003E47DD"/>
    <w:rsid w:val="00410797"/>
    <w:rsid w:val="00422BCC"/>
    <w:rsid w:val="00427DA8"/>
    <w:rsid w:val="004519AD"/>
    <w:rsid w:val="004550C0"/>
    <w:rsid w:val="004552BB"/>
    <w:rsid w:val="0046695A"/>
    <w:rsid w:val="00521A12"/>
    <w:rsid w:val="00534FE7"/>
    <w:rsid w:val="00542157"/>
    <w:rsid w:val="005577F4"/>
    <w:rsid w:val="00565E5F"/>
    <w:rsid w:val="005736D2"/>
    <w:rsid w:val="005A0117"/>
    <w:rsid w:val="006040C0"/>
    <w:rsid w:val="00634CDE"/>
    <w:rsid w:val="00652A79"/>
    <w:rsid w:val="006711FA"/>
    <w:rsid w:val="006979E0"/>
    <w:rsid w:val="006D0059"/>
    <w:rsid w:val="006D71B2"/>
    <w:rsid w:val="00707D57"/>
    <w:rsid w:val="007167C6"/>
    <w:rsid w:val="00730E52"/>
    <w:rsid w:val="007506C8"/>
    <w:rsid w:val="007911BB"/>
    <w:rsid w:val="007960F6"/>
    <w:rsid w:val="007B2582"/>
    <w:rsid w:val="007B438B"/>
    <w:rsid w:val="007C0B0C"/>
    <w:rsid w:val="007C4D60"/>
    <w:rsid w:val="007D0D4F"/>
    <w:rsid w:val="007F110D"/>
    <w:rsid w:val="00814563"/>
    <w:rsid w:val="008256FF"/>
    <w:rsid w:val="00842E20"/>
    <w:rsid w:val="008516A5"/>
    <w:rsid w:val="00891A08"/>
    <w:rsid w:val="008941CA"/>
    <w:rsid w:val="00895400"/>
    <w:rsid w:val="008B2255"/>
    <w:rsid w:val="008C23DD"/>
    <w:rsid w:val="008D1631"/>
    <w:rsid w:val="008F2001"/>
    <w:rsid w:val="008F5E4D"/>
    <w:rsid w:val="0090393F"/>
    <w:rsid w:val="00920656"/>
    <w:rsid w:val="00962E27"/>
    <w:rsid w:val="009C2000"/>
    <w:rsid w:val="00A034B8"/>
    <w:rsid w:val="00A625F0"/>
    <w:rsid w:val="00AF1A04"/>
    <w:rsid w:val="00B078EF"/>
    <w:rsid w:val="00B23916"/>
    <w:rsid w:val="00B329DA"/>
    <w:rsid w:val="00B336CC"/>
    <w:rsid w:val="00B611F6"/>
    <w:rsid w:val="00BA484A"/>
    <w:rsid w:val="00BE3E91"/>
    <w:rsid w:val="00C056D3"/>
    <w:rsid w:val="00C15F45"/>
    <w:rsid w:val="00C21E75"/>
    <w:rsid w:val="00C24138"/>
    <w:rsid w:val="00C34967"/>
    <w:rsid w:val="00C44806"/>
    <w:rsid w:val="00C56205"/>
    <w:rsid w:val="00C721A9"/>
    <w:rsid w:val="00CD1FC9"/>
    <w:rsid w:val="00CE1B33"/>
    <w:rsid w:val="00CF534A"/>
    <w:rsid w:val="00CF5517"/>
    <w:rsid w:val="00D033C4"/>
    <w:rsid w:val="00D26336"/>
    <w:rsid w:val="00D3578F"/>
    <w:rsid w:val="00D85054"/>
    <w:rsid w:val="00D96130"/>
    <w:rsid w:val="00DA73E5"/>
    <w:rsid w:val="00DB56D5"/>
    <w:rsid w:val="00E009C7"/>
    <w:rsid w:val="00E45E39"/>
    <w:rsid w:val="00E60306"/>
    <w:rsid w:val="00E61468"/>
    <w:rsid w:val="00EB69D2"/>
    <w:rsid w:val="00EC5850"/>
    <w:rsid w:val="00F014D1"/>
    <w:rsid w:val="00F11240"/>
    <w:rsid w:val="00F27B05"/>
    <w:rsid w:val="00FA17BE"/>
    <w:rsid w:val="00FB36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AE4CF9"/>
  <w15:docId w15:val="{E3E9CE49-8541-4B02-A78A-3D83A6B31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character" w:styleId="Hyperlink">
    <w:name w:val="Hyperlink"/>
    <w:basedOn w:val="DefaultParagraphFont"/>
    <w:uiPriority w:val="99"/>
    <w:unhideWhenUsed/>
    <w:rsid w:val="00565E5F"/>
    <w:rPr>
      <w:color w:val="0000FF" w:themeColor="hyperlink"/>
      <w:u w:val="single"/>
    </w:rPr>
  </w:style>
  <w:style w:type="character" w:styleId="FollowedHyperlink">
    <w:name w:val="FollowedHyperlink"/>
    <w:basedOn w:val="DefaultParagraphFont"/>
    <w:uiPriority w:val="99"/>
    <w:semiHidden/>
    <w:unhideWhenUsed/>
    <w:rsid w:val="00C56205"/>
    <w:rPr>
      <w:color w:val="800080" w:themeColor="followedHyperlink"/>
      <w:u w:val="single"/>
    </w:rPr>
  </w:style>
  <w:style w:type="paragraph" w:styleId="BalloonText">
    <w:name w:val="Balloon Text"/>
    <w:basedOn w:val="Normal"/>
    <w:link w:val="BalloonTextChar"/>
    <w:uiPriority w:val="99"/>
    <w:semiHidden/>
    <w:unhideWhenUsed/>
    <w:rsid w:val="005A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117"/>
    <w:rPr>
      <w:rFonts w:ascii="Segoe UI" w:hAnsi="Segoe UI" w:cs="Segoe UI"/>
      <w:sz w:val="18"/>
      <w:szCs w:val="18"/>
    </w:rPr>
  </w:style>
  <w:style w:type="character" w:styleId="CommentReference">
    <w:name w:val="annotation reference"/>
    <w:basedOn w:val="DefaultParagraphFont"/>
    <w:uiPriority w:val="99"/>
    <w:semiHidden/>
    <w:unhideWhenUsed/>
    <w:rsid w:val="003E47DD"/>
    <w:rPr>
      <w:sz w:val="16"/>
      <w:szCs w:val="16"/>
    </w:rPr>
  </w:style>
  <w:style w:type="paragraph" w:styleId="CommentText">
    <w:name w:val="annotation text"/>
    <w:basedOn w:val="Normal"/>
    <w:link w:val="CommentTextChar"/>
    <w:uiPriority w:val="99"/>
    <w:semiHidden/>
    <w:unhideWhenUsed/>
    <w:rsid w:val="003E47DD"/>
  </w:style>
  <w:style w:type="character" w:customStyle="1" w:styleId="CommentTextChar">
    <w:name w:val="Comment Text Char"/>
    <w:basedOn w:val="DefaultParagraphFont"/>
    <w:link w:val="CommentText"/>
    <w:uiPriority w:val="99"/>
    <w:semiHidden/>
    <w:rsid w:val="003E47DD"/>
    <w:rPr>
      <w:sz w:val="20"/>
      <w:szCs w:val="20"/>
    </w:rPr>
  </w:style>
  <w:style w:type="paragraph" w:styleId="CommentSubject">
    <w:name w:val="annotation subject"/>
    <w:basedOn w:val="CommentText"/>
    <w:next w:val="CommentText"/>
    <w:link w:val="CommentSubjectChar"/>
    <w:uiPriority w:val="99"/>
    <w:semiHidden/>
    <w:unhideWhenUsed/>
    <w:rsid w:val="003E47DD"/>
    <w:rPr>
      <w:b/>
      <w:bCs/>
    </w:rPr>
  </w:style>
  <w:style w:type="character" w:customStyle="1" w:styleId="CommentSubjectChar">
    <w:name w:val="Comment Subject Char"/>
    <w:basedOn w:val="CommentTextChar"/>
    <w:link w:val="CommentSubject"/>
    <w:uiPriority w:val="99"/>
    <w:semiHidden/>
    <w:rsid w:val="003E47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5844">
      <w:bodyDiv w:val="1"/>
      <w:marLeft w:val="0"/>
      <w:marRight w:val="0"/>
      <w:marTop w:val="0"/>
      <w:marBottom w:val="0"/>
      <w:divBdr>
        <w:top w:val="none" w:sz="0" w:space="0" w:color="auto"/>
        <w:left w:val="none" w:sz="0" w:space="0" w:color="auto"/>
        <w:bottom w:val="none" w:sz="0" w:space="0" w:color="auto"/>
        <w:right w:val="none" w:sz="0" w:space="0" w:color="auto"/>
      </w:divBdr>
    </w:div>
    <w:div w:id="103775028">
      <w:bodyDiv w:val="1"/>
      <w:marLeft w:val="0"/>
      <w:marRight w:val="0"/>
      <w:marTop w:val="0"/>
      <w:marBottom w:val="0"/>
      <w:divBdr>
        <w:top w:val="none" w:sz="0" w:space="0" w:color="auto"/>
        <w:left w:val="none" w:sz="0" w:space="0" w:color="auto"/>
        <w:bottom w:val="none" w:sz="0" w:space="0" w:color="auto"/>
        <w:right w:val="none" w:sz="0" w:space="0" w:color="auto"/>
      </w:divBdr>
    </w:div>
    <w:div w:id="120616276">
      <w:bodyDiv w:val="1"/>
      <w:marLeft w:val="0"/>
      <w:marRight w:val="0"/>
      <w:marTop w:val="0"/>
      <w:marBottom w:val="0"/>
      <w:divBdr>
        <w:top w:val="none" w:sz="0" w:space="0" w:color="auto"/>
        <w:left w:val="none" w:sz="0" w:space="0" w:color="auto"/>
        <w:bottom w:val="none" w:sz="0" w:space="0" w:color="auto"/>
        <w:right w:val="none" w:sz="0" w:space="0" w:color="auto"/>
      </w:divBdr>
    </w:div>
    <w:div w:id="203173937">
      <w:bodyDiv w:val="1"/>
      <w:marLeft w:val="0"/>
      <w:marRight w:val="0"/>
      <w:marTop w:val="0"/>
      <w:marBottom w:val="0"/>
      <w:divBdr>
        <w:top w:val="none" w:sz="0" w:space="0" w:color="auto"/>
        <w:left w:val="none" w:sz="0" w:space="0" w:color="auto"/>
        <w:bottom w:val="none" w:sz="0" w:space="0" w:color="auto"/>
        <w:right w:val="none" w:sz="0" w:space="0" w:color="auto"/>
      </w:divBdr>
    </w:div>
    <w:div w:id="222525911">
      <w:bodyDiv w:val="1"/>
      <w:marLeft w:val="0"/>
      <w:marRight w:val="0"/>
      <w:marTop w:val="0"/>
      <w:marBottom w:val="0"/>
      <w:divBdr>
        <w:top w:val="none" w:sz="0" w:space="0" w:color="auto"/>
        <w:left w:val="none" w:sz="0" w:space="0" w:color="auto"/>
        <w:bottom w:val="none" w:sz="0" w:space="0" w:color="auto"/>
        <w:right w:val="none" w:sz="0" w:space="0" w:color="auto"/>
      </w:divBdr>
    </w:div>
    <w:div w:id="609631990">
      <w:bodyDiv w:val="1"/>
      <w:marLeft w:val="0"/>
      <w:marRight w:val="0"/>
      <w:marTop w:val="0"/>
      <w:marBottom w:val="0"/>
      <w:divBdr>
        <w:top w:val="none" w:sz="0" w:space="0" w:color="auto"/>
        <w:left w:val="none" w:sz="0" w:space="0" w:color="auto"/>
        <w:bottom w:val="none" w:sz="0" w:space="0" w:color="auto"/>
        <w:right w:val="none" w:sz="0" w:space="0" w:color="auto"/>
      </w:divBdr>
    </w:div>
    <w:div w:id="631979535">
      <w:bodyDiv w:val="1"/>
      <w:marLeft w:val="0"/>
      <w:marRight w:val="0"/>
      <w:marTop w:val="0"/>
      <w:marBottom w:val="0"/>
      <w:divBdr>
        <w:top w:val="none" w:sz="0" w:space="0" w:color="auto"/>
        <w:left w:val="none" w:sz="0" w:space="0" w:color="auto"/>
        <w:bottom w:val="none" w:sz="0" w:space="0" w:color="auto"/>
        <w:right w:val="none" w:sz="0" w:space="0" w:color="auto"/>
      </w:divBdr>
    </w:div>
    <w:div w:id="735861571">
      <w:bodyDiv w:val="1"/>
      <w:marLeft w:val="0"/>
      <w:marRight w:val="0"/>
      <w:marTop w:val="0"/>
      <w:marBottom w:val="0"/>
      <w:divBdr>
        <w:top w:val="none" w:sz="0" w:space="0" w:color="auto"/>
        <w:left w:val="none" w:sz="0" w:space="0" w:color="auto"/>
        <w:bottom w:val="none" w:sz="0" w:space="0" w:color="auto"/>
        <w:right w:val="none" w:sz="0" w:space="0" w:color="auto"/>
      </w:divBdr>
    </w:div>
    <w:div w:id="765734257">
      <w:bodyDiv w:val="1"/>
      <w:marLeft w:val="0"/>
      <w:marRight w:val="0"/>
      <w:marTop w:val="0"/>
      <w:marBottom w:val="0"/>
      <w:divBdr>
        <w:top w:val="none" w:sz="0" w:space="0" w:color="auto"/>
        <w:left w:val="none" w:sz="0" w:space="0" w:color="auto"/>
        <w:bottom w:val="none" w:sz="0" w:space="0" w:color="auto"/>
        <w:right w:val="none" w:sz="0" w:space="0" w:color="auto"/>
      </w:divBdr>
    </w:div>
    <w:div w:id="858549588">
      <w:bodyDiv w:val="1"/>
      <w:marLeft w:val="0"/>
      <w:marRight w:val="0"/>
      <w:marTop w:val="0"/>
      <w:marBottom w:val="0"/>
      <w:divBdr>
        <w:top w:val="none" w:sz="0" w:space="0" w:color="auto"/>
        <w:left w:val="none" w:sz="0" w:space="0" w:color="auto"/>
        <w:bottom w:val="none" w:sz="0" w:space="0" w:color="auto"/>
        <w:right w:val="none" w:sz="0" w:space="0" w:color="auto"/>
      </w:divBdr>
    </w:div>
    <w:div w:id="899291303">
      <w:bodyDiv w:val="1"/>
      <w:marLeft w:val="0"/>
      <w:marRight w:val="0"/>
      <w:marTop w:val="0"/>
      <w:marBottom w:val="0"/>
      <w:divBdr>
        <w:top w:val="none" w:sz="0" w:space="0" w:color="auto"/>
        <w:left w:val="none" w:sz="0" w:space="0" w:color="auto"/>
        <w:bottom w:val="none" w:sz="0" w:space="0" w:color="auto"/>
        <w:right w:val="none" w:sz="0" w:space="0" w:color="auto"/>
      </w:divBdr>
    </w:div>
    <w:div w:id="1090855255">
      <w:bodyDiv w:val="1"/>
      <w:marLeft w:val="0"/>
      <w:marRight w:val="0"/>
      <w:marTop w:val="0"/>
      <w:marBottom w:val="0"/>
      <w:divBdr>
        <w:top w:val="none" w:sz="0" w:space="0" w:color="auto"/>
        <w:left w:val="none" w:sz="0" w:space="0" w:color="auto"/>
        <w:bottom w:val="none" w:sz="0" w:space="0" w:color="auto"/>
        <w:right w:val="none" w:sz="0" w:space="0" w:color="auto"/>
      </w:divBdr>
    </w:div>
    <w:div w:id="1310594958">
      <w:bodyDiv w:val="1"/>
      <w:marLeft w:val="0"/>
      <w:marRight w:val="0"/>
      <w:marTop w:val="0"/>
      <w:marBottom w:val="0"/>
      <w:divBdr>
        <w:top w:val="none" w:sz="0" w:space="0" w:color="auto"/>
        <w:left w:val="none" w:sz="0" w:space="0" w:color="auto"/>
        <w:bottom w:val="none" w:sz="0" w:space="0" w:color="auto"/>
        <w:right w:val="none" w:sz="0" w:space="0" w:color="auto"/>
      </w:divBdr>
    </w:div>
    <w:div w:id="1502699836">
      <w:bodyDiv w:val="1"/>
      <w:marLeft w:val="0"/>
      <w:marRight w:val="0"/>
      <w:marTop w:val="0"/>
      <w:marBottom w:val="0"/>
      <w:divBdr>
        <w:top w:val="none" w:sz="0" w:space="0" w:color="auto"/>
        <w:left w:val="none" w:sz="0" w:space="0" w:color="auto"/>
        <w:bottom w:val="none" w:sz="0" w:space="0" w:color="auto"/>
        <w:right w:val="none" w:sz="0" w:space="0" w:color="auto"/>
      </w:divBdr>
    </w:div>
    <w:div w:id="197186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2.xml"/><Relationship Id="rId7" Type="http://schemas.openxmlformats.org/officeDocument/2006/relationships/styles" Target="styl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DESE-231-69294</_dlc_DocId>
    <_dlc_DocIdUrl xmlns="733efe1c-5bbe-4968-87dc-d400e65c879f">
      <Url>https://sharepoint.doemass.org/ese/webteam/cps/_layouts/DocIdRedir.aspx?ID=DESE-231-69294</Url>
      <Description>DESE-231-69294</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42DA52-12A3-4C10-8FAB-DD25DD181B04}">
  <ds:schemaRefs>
    <ds:schemaRef ds:uri="http://schemas.microsoft.com/sharepoint/events"/>
  </ds:schemaRefs>
</ds:datastoreItem>
</file>

<file path=customXml/itemProps2.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7609C319-A195-45F8-90C4-D6D0DC889B30}">
  <ds:schemaRefs>
    <ds:schemaRef ds:uri="http://schemas.microsoft.com/sharepoint/v3/contenttype/forms"/>
  </ds:schemaRefs>
</ds:datastoreItem>
</file>

<file path=customXml/itemProps4.xml><?xml version="1.0" encoding="utf-8"?>
<ds:datastoreItem xmlns:ds="http://schemas.openxmlformats.org/officeDocument/2006/customXml" ds:itemID="{CD8EF9A0-7D25-457D-8124-F22009A6E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491</Words>
  <Characters>2916</Characters>
  <Application>Microsoft Office Word</Application>
  <DocSecurity>0</DocSecurity>
  <Lines>92</Lines>
  <Paragraphs>72</Paragraphs>
  <ScaleCrop>false</ScaleCrop>
  <HeadingPairs>
    <vt:vector size="2" baseType="variant">
      <vt:variant>
        <vt:lpstr>Title</vt:lpstr>
      </vt:variant>
      <vt:variant>
        <vt:i4>1</vt:i4>
      </vt:variant>
    </vt:vector>
  </HeadingPairs>
  <TitlesOfParts>
    <vt:vector size="1" baseType="lpstr">
      <vt:lpstr>FY21 FC 722 Board Package</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FY2021 FC 722 Board Package</dc:title>
  <dc:creator>DESE</dc:creator>
  <cp:lastModifiedBy>Zou, Dong (EOE)</cp:lastModifiedBy>
  <cp:revision>3</cp:revision>
  <cp:lastPrinted>2019-12-16T15:25:00Z</cp:lastPrinted>
  <dcterms:created xsi:type="dcterms:W3CDTF">2021-03-24T22:15:00Z</dcterms:created>
  <dcterms:modified xsi:type="dcterms:W3CDTF">2021-03-25T13:41:00Z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25 2021</vt:lpwstr>
  </property>
</Properties>
</file>