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2B51327A">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673381F3">
                <wp:simplePos x="0" y="0"/>
                <wp:positionH relativeFrom="column">
                  <wp:posOffset>767715</wp:posOffset>
                </wp:positionH>
                <wp:positionV relativeFrom="paragraph">
                  <wp:posOffset>92710</wp:posOffset>
                </wp:positionV>
                <wp:extent cx="4843145"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ABCC4"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7.3pt" to="441.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rsidP="00D82C08">
      <w:pPr>
        <w:ind w:left="720"/>
        <w:jc w:val="center"/>
        <w:rPr>
          <w:rFonts w:ascii="Arial" w:hAnsi="Arial"/>
          <w:i/>
          <w:sz w:val="16"/>
          <w:szCs w:val="16"/>
        </w:rPr>
      </w:pPr>
    </w:p>
    <w:p w14:paraId="305DAB5B" w14:textId="77777777" w:rsidR="00FD23FE" w:rsidRDefault="00FD23FE" w:rsidP="00D82C08">
      <w:pPr>
        <w:ind w:left="720"/>
        <w:jc w:val="center"/>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148398B7" w14:textId="3F2AE8E7" w:rsidR="00FD23FE" w:rsidRDefault="00074088" w:rsidP="00D82C08">
      <w:pPr>
        <w:ind w:left="720"/>
        <w:jc w:val="center"/>
        <w:rPr>
          <w:rFonts w:ascii="Arial" w:hAnsi="Arial"/>
          <w:b/>
          <w:i/>
          <w:sz w:val="30"/>
          <w:szCs w:val="30"/>
        </w:rPr>
      </w:pPr>
      <w:r>
        <w:rPr>
          <w:rFonts w:ascii="Arial" w:hAnsi="Arial"/>
          <w:b/>
          <w:i/>
          <w:sz w:val="30"/>
          <w:szCs w:val="30"/>
        </w:rPr>
        <w:t>Grants Management</w:t>
      </w:r>
      <w:r w:rsidR="00A6100F">
        <w:rPr>
          <w:rFonts w:ascii="Arial" w:hAnsi="Arial"/>
          <w:b/>
          <w:i/>
          <w:sz w:val="30"/>
          <w:szCs w:val="30"/>
        </w:rPr>
        <w:t xml:space="preserve"> May</w:t>
      </w:r>
      <w:r w:rsidR="002F2F79">
        <w:rPr>
          <w:rFonts w:ascii="Arial" w:hAnsi="Arial"/>
          <w:b/>
          <w:i/>
          <w:sz w:val="30"/>
          <w:szCs w:val="30"/>
        </w:rPr>
        <w:t xml:space="preserve"> </w:t>
      </w:r>
      <w:r w:rsidR="00F44F03" w:rsidRPr="00F44F03">
        <w:rPr>
          <w:rFonts w:ascii="Arial" w:hAnsi="Arial"/>
          <w:b/>
          <w:i/>
          <w:sz w:val="30"/>
          <w:szCs w:val="30"/>
        </w:rPr>
        <w:t>Update</w:t>
      </w:r>
    </w:p>
    <w:p w14:paraId="096F4F86" w14:textId="3ECC1D8E" w:rsidR="00E32491" w:rsidRPr="00E32491" w:rsidRDefault="00E32491" w:rsidP="00D82C08">
      <w:pPr>
        <w:ind w:left="720"/>
        <w:jc w:val="center"/>
        <w:rPr>
          <w:rFonts w:ascii="Arial" w:hAnsi="Arial"/>
          <w:bCs/>
          <w:iCs/>
          <w:sz w:val="20"/>
        </w:rPr>
      </w:pPr>
      <w:r w:rsidRPr="00E32491">
        <w:rPr>
          <w:rFonts w:ascii="Arial" w:hAnsi="Arial"/>
          <w:bCs/>
          <w:iCs/>
          <w:sz w:val="20"/>
        </w:rPr>
        <w:t>These updates are al</w:t>
      </w:r>
      <w:r>
        <w:rPr>
          <w:rFonts w:ascii="Arial" w:hAnsi="Arial"/>
          <w:bCs/>
          <w:iCs/>
          <w:sz w:val="20"/>
        </w:rPr>
        <w:t xml:space="preserve">so </w:t>
      </w:r>
      <w:r w:rsidRPr="00E32491">
        <w:rPr>
          <w:rFonts w:ascii="Arial" w:hAnsi="Arial"/>
          <w:bCs/>
          <w:iCs/>
          <w:sz w:val="20"/>
        </w:rPr>
        <w:t xml:space="preserve">posted on the </w:t>
      </w:r>
      <w:hyperlink r:id="rId15" w:history="1">
        <w:r w:rsidRPr="00E32491">
          <w:rPr>
            <w:rStyle w:val="Hyperlink"/>
            <w:rFonts w:ascii="Arial" w:hAnsi="Arial"/>
            <w:bCs/>
            <w:iCs/>
            <w:sz w:val="20"/>
          </w:rPr>
          <w:t>Grants Management Website</w:t>
        </w:r>
      </w:hyperlink>
    </w:p>
    <w:p w14:paraId="17866DBA" w14:textId="77777777" w:rsidR="00FD23FE" w:rsidRDefault="00FD23FE"/>
    <w:p w14:paraId="205009BC" w14:textId="77777777" w:rsidR="00125C17" w:rsidRDefault="00125C17"/>
    <w:p w14:paraId="1B2C2E1C" w14:textId="0316E4B1" w:rsidR="00BD0582" w:rsidRPr="00F40A4A" w:rsidRDefault="00BD0582">
      <w:pPr>
        <w:sectPr w:rsidR="00BD0582" w:rsidRPr="00F40A4A">
          <w:endnotePr>
            <w:numFmt w:val="decimal"/>
          </w:endnotePr>
          <w:type w:val="continuous"/>
          <w:pgSz w:w="12240" w:h="15840"/>
          <w:pgMar w:top="864" w:right="432" w:bottom="1440" w:left="432" w:header="1440" w:footer="1440" w:gutter="0"/>
          <w:cols w:space="720"/>
          <w:noEndnote/>
        </w:sectPr>
      </w:pPr>
    </w:p>
    <w:p w14:paraId="51AD11B5" w14:textId="5AB02735" w:rsidR="00CE4772" w:rsidRPr="00267516" w:rsidRDefault="00267516" w:rsidP="00D82C08">
      <w:pPr>
        <w:pStyle w:val="ListParagraph"/>
        <w:numPr>
          <w:ilvl w:val="0"/>
          <w:numId w:val="28"/>
        </w:numPr>
        <w:rPr>
          <w:rStyle w:val="Hyperlink"/>
        </w:rPr>
      </w:pPr>
      <w:r>
        <w:fldChar w:fldCharType="begin"/>
      </w:r>
      <w:r>
        <w:instrText xml:space="preserve"> HYPERLINK  \l "PaymentRequestWindow" </w:instrText>
      </w:r>
      <w:r>
        <w:fldChar w:fldCharType="separate"/>
      </w:r>
      <w:r w:rsidR="00A6100F">
        <w:rPr>
          <w:rStyle w:val="Hyperlink"/>
        </w:rPr>
        <w:t>May</w:t>
      </w:r>
      <w:r w:rsidRPr="00267516">
        <w:rPr>
          <w:rStyle w:val="Hyperlink"/>
        </w:rPr>
        <w:t xml:space="preserve"> Payment Request Window is open</w:t>
      </w:r>
    </w:p>
    <w:p w14:paraId="3331AED8" w14:textId="27647E5A" w:rsidR="00541610" w:rsidRPr="00541610" w:rsidRDefault="00267516" w:rsidP="00D9057A">
      <w:pPr>
        <w:pStyle w:val="ListParagraph"/>
        <w:numPr>
          <w:ilvl w:val="0"/>
          <w:numId w:val="28"/>
        </w:numPr>
        <w:rPr>
          <w:color w:val="0000FF"/>
          <w:u w:val="single"/>
        </w:rPr>
      </w:pPr>
      <w:r>
        <w:fldChar w:fldCharType="end"/>
      </w:r>
      <w:hyperlink w:anchor="FinalPaymentRequestWindows" w:history="1">
        <w:r w:rsidR="00541610" w:rsidRPr="00541610">
          <w:rPr>
            <w:rStyle w:val="Hyperlink"/>
          </w:rPr>
          <w:t>FY2021 Final Payment Request Windows</w:t>
        </w:r>
      </w:hyperlink>
      <w:r w:rsidR="00541610">
        <w:t xml:space="preserve"> </w:t>
      </w:r>
    </w:p>
    <w:p w14:paraId="12C75895" w14:textId="695FB756" w:rsidR="00D9057A" w:rsidRPr="00541610" w:rsidRDefault="00541610" w:rsidP="00D9057A">
      <w:pPr>
        <w:pStyle w:val="ListParagraph"/>
        <w:numPr>
          <w:ilvl w:val="0"/>
          <w:numId w:val="28"/>
        </w:numPr>
        <w:rPr>
          <w:rStyle w:val="Hyperlink"/>
        </w:rPr>
      </w:pPr>
      <w:r>
        <w:fldChar w:fldCharType="begin"/>
      </w:r>
      <w:r>
        <w:instrText xml:space="preserve"> HYPERLINK  \l "MultiYearDelegation" </w:instrText>
      </w:r>
      <w:r>
        <w:fldChar w:fldCharType="separate"/>
      </w:r>
      <w:r w:rsidR="00D9057A" w:rsidRPr="00541610">
        <w:rPr>
          <w:rStyle w:val="Hyperlink"/>
        </w:rPr>
        <w:t>FY2021 Multi-Year Delegation</w:t>
      </w:r>
    </w:p>
    <w:p w14:paraId="5C80DCEA" w14:textId="4823D555" w:rsidR="00541610" w:rsidRPr="00541610" w:rsidRDefault="00541610" w:rsidP="00D9057A">
      <w:pPr>
        <w:pStyle w:val="ListParagraph"/>
        <w:numPr>
          <w:ilvl w:val="0"/>
          <w:numId w:val="28"/>
        </w:numPr>
        <w:rPr>
          <w:color w:val="0000FF"/>
          <w:u w:val="single"/>
        </w:rPr>
      </w:pPr>
      <w:r>
        <w:fldChar w:fldCharType="end"/>
      </w:r>
      <w:hyperlink w:anchor="MultiDrawDownWindows" w:history="1">
        <w:r w:rsidRPr="00541610">
          <w:rPr>
            <w:rStyle w:val="Hyperlink"/>
            <w:rFonts w:asciiTheme="minorHAnsi" w:hAnsiTheme="minorHAnsi" w:cstheme="minorHAnsi"/>
          </w:rPr>
          <w:t>FY2019, FY2020 and FY2021 Multi-Year Draw Down Windows</w:t>
        </w:r>
      </w:hyperlink>
    </w:p>
    <w:p w14:paraId="2D591B1D" w14:textId="250D9687" w:rsidR="008612FC" w:rsidRPr="00D9057A" w:rsidRDefault="00520D34" w:rsidP="00D9057A">
      <w:pPr>
        <w:pStyle w:val="ListParagraph"/>
        <w:numPr>
          <w:ilvl w:val="0"/>
          <w:numId w:val="28"/>
        </w:numPr>
      </w:pPr>
      <w:hyperlink w:anchor="MultiYearBalances" w:history="1">
        <w:r w:rsidR="0022177E" w:rsidRPr="00D9057A">
          <w:rPr>
            <w:rStyle w:val="Hyperlink"/>
          </w:rPr>
          <w:t xml:space="preserve">FY2019 and FY2020 </w:t>
        </w:r>
        <w:r w:rsidR="009B5DDB" w:rsidRPr="00D9057A">
          <w:rPr>
            <w:rStyle w:val="Hyperlink"/>
          </w:rPr>
          <w:t>Multi-Year Grant Balances</w:t>
        </w:r>
      </w:hyperlink>
    </w:p>
    <w:p w14:paraId="341625FB" w14:textId="354C2482" w:rsidR="00FE5862" w:rsidRPr="00FE5862" w:rsidRDefault="00520D34" w:rsidP="00D82C08">
      <w:pPr>
        <w:pStyle w:val="ListParagraph"/>
        <w:numPr>
          <w:ilvl w:val="0"/>
          <w:numId w:val="28"/>
        </w:numPr>
        <w:rPr>
          <w:color w:val="0000FF"/>
          <w:u w:val="single"/>
        </w:rPr>
      </w:pPr>
      <w:hyperlink w:anchor="VendorWeb" w:history="1">
        <w:r w:rsidR="00FE5862" w:rsidRPr="00FE5862">
          <w:rPr>
            <w:rStyle w:val="Hyperlink"/>
          </w:rPr>
          <w:t>Vendor Web</w:t>
        </w:r>
      </w:hyperlink>
    </w:p>
    <w:p w14:paraId="4C887946" w14:textId="74EE0D5A" w:rsidR="00BE33B9" w:rsidRPr="00BE33B9" w:rsidRDefault="00520D34" w:rsidP="00D82C08">
      <w:pPr>
        <w:pStyle w:val="ListParagraph"/>
        <w:numPr>
          <w:ilvl w:val="0"/>
          <w:numId w:val="28"/>
        </w:numPr>
        <w:rPr>
          <w:color w:val="0000FF"/>
          <w:u w:val="single"/>
        </w:rPr>
      </w:pPr>
      <w:hyperlink w:anchor="FINALREPORTS" w:history="1">
        <w:r w:rsidR="00BE33B9" w:rsidRPr="006471C0">
          <w:rPr>
            <w:rStyle w:val="Hyperlink"/>
          </w:rPr>
          <w:t>FY2020 Final Financial Reports (FR1) – past due</w:t>
        </w:r>
      </w:hyperlink>
      <w:r w:rsidR="00267516">
        <w:rPr>
          <w:rStyle w:val="Hyperlink"/>
        </w:rPr>
        <w:t xml:space="preserve"> </w:t>
      </w:r>
    </w:p>
    <w:p w14:paraId="4443F4CF" w14:textId="6948FF01" w:rsidR="00491BE4" w:rsidRPr="00ED7C18" w:rsidRDefault="00520D34" w:rsidP="00ED7C18">
      <w:pPr>
        <w:pStyle w:val="ListParagraph"/>
        <w:numPr>
          <w:ilvl w:val="0"/>
          <w:numId w:val="28"/>
        </w:numPr>
      </w:pPr>
      <w:hyperlink w:anchor="FY19ISA" w:history="1">
        <w:r w:rsidR="008C4786" w:rsidRPr="008C4786">
          <w:rPr>
            <w:rStyle w:val="Hyperlink"/>
          </w:rPr>
          <w:t xml:space="preserve">Community College / Sherriff’s Department ISAs </w:t>
        </w:r>
      </w:hyperlink>
      <w:r w:rsidR="008C4786" w:rsidRPr="008C4786">
        <w:rPr>
          <w:rStyle w:val="Hyperlink"/>
        </w:rPr>
        <w:t xml:space="preserve"> </w:t>
      </w:r>
      <w:hyperlink w:anchor="CommunicationSurvey" w:history="1"/>
    </w:p>
    <w:p w14:paraId="3F909C5C" w14:textId="737476A2" w:rsidR="005D516D" w:rsidRPr="000F725C" w:rsidRDefault="000F725C" w:rsidP="005D516D">
      <w:pPr>
        <w:pStyle w:val="ListParagraph"/>
        <w:numPr>
          <w:ilvl w:val="0"/>
          <w:numId w:val="28"/>
        </w:numPr>
        <w:rPr>
          <w:rStyle w:val="Hyperlink"/>
        </w:rPr>
      </w:pPr>
      <w:r>
        <w:fldChar w:fldCharType="begin"/>
      </w:r>
      <w:r>
        <w:instrText xml:space="preserve"> HYPERLINK  \l "UserRequestForm" </w:instrText>
      </w:r>
      <w:r>
        <w:fldChar w:fldCharType="separate"/>
      </w:r>
      <w:r w:rsidRPr="000F725C">
        <w:rPr>
          <w:rStyle w:val="Hyperlink"/>
        </w:rPr>
        <w:t>EdGrants User</w:t>
      </w:r>
      <w:r w:rsidR="00434CA4">
        <w:rPr>
          <w:rStyle w:val="Hyperlink"/>
        </w:rPr>
        <w:t xml:space="preserve">s </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4F105F11" w:rsidR="00EF05D9" w:rsidRDefault="00EF05D9" w:rsidP="00EF05D9"/>
    <w:p w14:paraId="2556A74A" w14:textId="77777777" w:rsidR="00C035AE" w:rsidRDefault="00C035AE" w:rsidP="00BD0582">
      <w:pPr>
        <w:rPr>
          <w:rFonts w:asciiTheme="minorHAnsi" w:hAnsiTheme="minorHAnsi" w:cstheme="minorHAnsi"/>
          <w:b/>
          <w:sz w:val="22"/>
          <w:szCs w:val="22"/>
        </w:rPr>
      </w:pPr>
      <w:bookmarkStart w:id="1" w:name="_Hlk56608035"/>
    </w:p>
    <w:p w14:paraId="227C666F" w14:textId="353AEE17" w:rsidR="00CE4772" w:rsidRDefault="00A6100F" w:rsidP="0039652C">
      <w:pPr>
        <w:rPr>
          <w:rFonts w:asciiTheme="minorHAnsi" w:hAnsiTheme="minorHAnsi" w:cstheme="minorHAnsi"/>
          <w:b/>
          <w:bCs/>
          <w:sz w:val="22"/>
          <w:szCs w:val="22"/>
          <w:u w:val="single"/>
        </w:rPr>
      </w:pPr>
      <w:bookmarkStart w:id="2" w:name="PaymentRequestWindow"/>
      <w:bookmarkStart w:id="3" w:name="_Hlk43911851"/>
      <w:bookmarkEnd w:id="1"/>
      <w:r>
        <w:rPr>
          <w:rFonts w:asciiTheme="minorHAnsi" w:hAnsiTheme="minorHAnsi" w:cstheme="minorHAnsi"/>
          <w:b/>
          <w:bCs/>
          <w:sz w:val="22"/>
          <w:szCs w:val="22"/>
          <w:u w:val="single"/>
        </w:rPr>
        <w:t>May</w:t>
      </w:r>
      <w:r w:rsidR="00267516">
        <w:rPr>
          <w:rFonts w:asciiTheme="minorHAnsi" w:hAnsiTheme="minorHAnsi" w:cstheme="minorHAnsi"/>
          <w:b/>
          <w:bCs/>
          <w:sz w:val="22"/>
          <w:szCs w:val="22"/>
          <w:u w:val="single"/>
        </w:rPr>
        <w:t xml:space="preserve"> </w:t>
      </w:r>
      <w:r w:rsidR="00CE4772">
        <w:rPr>
          <w:rFonts w:asciiTheme="minorHAnsi" w:hAnsiTheme="minorHAnsi" w:cstheme="minorHAnsi"/>
          <w:b/>
          <w:bCs/>
          <w:sz w:val="22"/>
          <w:szCs w:val="22"/>
          <w:u w:val="single"/>
        </w:rPr>
        <w:t>Payment Request Window is Open</w:t>
      </w:r>
    </w:p>
    <w:bookmarkEnd w:id="2"/>
    <w:p w14:paraId="4F2B7780" w14:textId="51943E78" w:rsidR="00CE4772" w:rsidRDefault="00CE4772" w:rsidP="0039652C">
      <w:pPr>
        <w:rPr>
          <w:rFonts w:asciiTheme="minorHAnsi" w:hAnsiTheme="minorHAnsi" w:cstheme="minorHAnsi"/>
          <w:b/>
          <w:bCs/>
          <w:sz w:val="22"/>
          <w:szCs w:val="22"/>
          <w:u w:val="single"/>
        </w:rPr>
      </w:pPr>
    </w:p>
    <w:p w14:paraId="3A61D3D1" w14:textId="22E9DEFA" w:rsidR="00CE4772" w:rsidRDefault="00CE4772" w:rsidP="00CE4772">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Pr>
          <w:rFonts w:asciiTheme="minorHAnsi" w:hAnsiTheme="minorHAnsi" w:cstheme="minorHAnsi"/>
          <w:sz w:val="22"/>
          <w:szCs w:val="22"/>
        </w:rPr>
        <w:t xml:space="preserve"> the </w:t>
      </w:r>
      <w:r w:rsidR="00A6100F">
        <w:rPr>
          <w:rFonts w:asciiTheme="minorHAnsi" w:hAnsiTheme="minorHAnsi" w:cstheme="minorHAnsi"/>
          <w:sz w:val="22"/>
          <w:szCs w:val="22"/>
        </w:rPr>
        <w:t>May</w:t>
      </w:r>
      <w:r w:rsidR="00267516">
        <w:rPr>
          <w:rFonts w:asciiTheme="minorHAnsi" w:hAnsiTheme="minorHAnsi" w:cstheme="minorHAnsi"/>
          <w:sz w:val="22"/>
          <w:szCs w:val="22"/>
        </w:rPr>
        <w:t xml:space="preserve"> </w:t>
      </w:r>
      <w:r w:rsidRPr="00125C17">
        <w:rPr>
          <w:rFonts w:asciiTheme="minorHAnsi" w:hAnsiTheme="minorHAnsi" w:cstheme="minorHAnsi"/>
          <w:sz w:val="22"/>
          <w:szCs w:val="22"/>
        </w:rPr>
        <w:t>Payment Request windo</w:t>
      </w:r>
      <w:r>
        <w:rPr>
          <w:rFonts w:asciiTheme="minorHAnsi" w:hAnsiTheme="minorHAnsi" w:cstheme="minorHAnsi"/>
          <w:sz w:val="22"/>
          <w:szCs w:val="22"/>
        </w:rPr>
        <w:t xml:space="preserve">w is open </w:t>
      </w:r>
      <w:r w:rsidR="00BE33B9">
        <w:rPr>
          <w:rFonts w:asciiTheme="minorHAnsi" w:hAnsiTheme="minorHAnsi" w:cstheme="minorHAnsi"/>
          <w:sz w:val="22"/>
          <w:szCs w:val="22"/>
        </w:rPr>
        <w:t xml:space="preserve">through </w:t>
      </w:r>
      <w:r w:rsidR="00A6100F">
        <w:rPr>
          <w:rFonts w:asciiTheme="minorHAnsi" w:hAnsiTheme="minorHAnsi" w:cstheme="minorHAnsi"/>
          <w:sz w:val="22"/>
          <w:szCs w:val="22"/>
        </w:rPr>
        <w:t>May 31</w:t>
      </w:r>
      <w:r w:rsidR="00267516">
        <w:rPr>
          <w:rFonts w:asciiTheme="minorHAnsi" w:hAnsiTheme="minorHAnsi" w:cstheme="minorHAnsi"/>
          <w:sz w:val="22"/>
          <w:szCs w:val="22"/>
        </w:rPr>
        <w:t>,</w:t>
      </w:r>
      <w:r w:rsidR="00BE33B9">
        <w:rPr>
          <w:rFonts w:asciiTheme="minorHAnsi" w:hAnsiTheme="minorHAnsi" w:cstheme="minorHAnsi"/>
          <w:sz w:val="22"/>
          <w:szCs w:val="22"/>
        </w:rPr>
        <w:t xml:space="preserve"> 202</w:t>
      </w:r>
      <w:r w:rsidR="00DA6AA4">
        <w:rPr>
          <w:rFonts w:asciiTheme="minorHAnsi" w:hAnsiTheme="minorHAnsi" w:cstheme="minorHAnsi"/>
          <w:sz w:val="22"/>
          <w:szCs w:val="22"/>
        </w:rPr>
        <w:t>1</w:t>
      </w:r>
      <w:r>
        <w:rPr>
          <w:rFonts w:asciiTheme="minorHAnsi" w:hAnsiTheme="minorHAnsi" w:cstheme="minorHAnsi"/>
          <w:sz w:val="22"/>
          <w:szCs w:val="22"/>
        </w:rPr>
        <w:t>.</w:t>
      </w:r>
    </w:p>
    <w:p w14:paraId="5607D40A" w14:textId="011BE4FB" w:rsidR="00CE4772" w:rsidRDefault="00CE4772" w:rsidP="00CE4772">
      <w:pPr>
        <w:rPr>
          <w:rFonts w:asciiTheme="minorHAnsi" w:hAnsiTheme="minorHAnsi" w:cstheme="minorHAnsi"/>
          <w:sz w:val="22"/>
          <w:szCs w:val="22"/>
        </w:rPr>
      </w:pPr>
    </w:p>
    <w:p w14:paraId="262C2197" w14:textId="20BFD06A" w:rsidR="00A6100F" w:rsidRPr="00A6100F" w:rsidRDefault="00A6100F" w:rsidP="00CE4772">
      <w:pPr>
        <w:rPr>
          <w:rFonts w:asciiTheme="minorHAnsi" w:hAnsiTheme="minorHAnsi" w:cstheme="minorHAnsi"/>
          <w:b/>
          <w:bCs/>
          <w:sz w:val="22"/>
          <w:szCs w:val="22"/>
        </w:rPr>
      </w:pPr>
      <w:r w:rsidRPr="00A6100F">
        <w:rPr>
          <w:rFonts w:asciiTheme="minorHAnsi" w:hAnsiTheme="minorHAnsi" w:cstheme="minorHAnsi"/>
          <w:b/>
          <w:bCs/>
          <w:sz w:val="22"/>
          <w:szCs w:val="22"/>
        </w:rPr>
        <w:t>There are two more payment windows for all FY21 grants: June 20 – 30 and July 20 – 31.</w:t>
      </w:r>
    </w:p>
    <w:p w14:paraId="79AB3EEE" w14:textId="77777777" w:rsidR="00A6100F" w:rsidRDefault="00A6100F" w:rsidP="00CE4772">
      <w:pPr>
        <w:rPr>
          <w:rFonts w:asciiTheme="minorHAnsi" w:hAnsiTheme="minorHAnsi" w:cstheme="minorHAnsi"/>
          <w:sz w:val="22"/>
          <w:szCs w:val="22"/>
        </w:rPr>
      </w:pPr>
    </w:p>
    <w:p w14:paraId="055E58AE" w14:textId="52B5C26C" w:rsidR="00CE4772" w:rsidRDefault="00CE4772" w:rsidP="00CE4772">
      <w:pPr>
        <w:rPr>
          <w:rFonts w:asciiTheme="minorHAnsi" w:hAnsiTheme="minorHAnsi" w:cstheme="minorHAnsi"/>
          <w:sz w:val="22"/>
          <w:szCs w:val="22"/>
        </w:rPr>
      </w:pPr>
      <w:r>
        <w:rPr>
          <w:rFonts w:asciiTheme="minorHAnsi" w:hAnsiTheme="minorHAnsi" w:cstheme="minorHAnsi"/>
          <w:sz w:val="22"/>
          <w:szCs w:val="22"/>
        </w:rPr>
        <w:t>This includes any FY2021 grants where an initial payment has been received, as well as Multi-Year grants for FY2020 Year 2 (use Year 2 form) and FY2019 Year 3</w:t>
      </w:r>
      <w:r w:rsidR="00267516">
        <w:rPr>
          <w:rFonts w:asciiTheme="minorHAnsi" w:hAnsiTheme="minorHAnsi" w:cstheme="minorHAnsi"/>
          <w:sz w:val="22"/>
          <w:szCs w:val="22"/>
        </w:rPr>
        <w:t xml:space="preserve">.  </w:t>
      </w:r>
    </w:p>
    <w:p w14:paraId="75566D7A" w14:textId="77777777" w:rsidR="00267516" w:rsidRDefault="00267516" w:rsidP="00267516">
      <w:pPr>
        <w:rPr>
          <w:rFonts w:asciiTheme="minorHAnsi" w:hAnsiTheme="minorHAnsi" w:cstheme="minorHAnsi"/>
          <w:b/>
          <w:bCs/>
          <w:color w:val="FF0000"/>
          <w:sz w:val="22"/>
          <w:szCs w:val="22"/>
          <w:u w:val="single"/>
        </w:rPr>
      </w:pPr>
    </w:p>
    <w:p w14:paraId="21B08F49" w14:textId="43CA5046" w:rsidR="00267516" w:rsidRPr="00D9057A" w:rsidRDefault="00267516" w:rsidP="00267516">
      <w:pPr>
        <w:rPr>
          <w:rFonts w:asciiTheme="minorHAnsi" w:hAnsiTheme="minorHAnsi" w:cstheme="minorHAnsi"/>
          <w:color w:val="FF0000"/>
          <w:sz w:val="22"/>
          <w:szCs w:val="22"/>
        </w:rPr>
      </w:pPr>
      <w:r w:rsidRPr="00C05FE9">
        <w:rPr>
          <w:rFonts w:asciiTheme="minorHAnsi" w:hAnsiTheme="minorHAnsi" w:cstheme="minorHAnsi"/>
          <w:b/>
          <w:bCs/>
          <w:color w:val="CC0000"/>
          <w:sz w:val="22"/>
          <w:szCs w:val="22"/>
          <w:u w:val="single"/>
        </w:rPr>
        <w:t>A note regarding FY2019 Year 3 request forms:</w:t>
      </w:r>
      <w:r w:rsidRPr="00C05FE9">
        <w:rPr>
          <w:rFonts w:asciiTheme="minorHAnsi" w:hAnsiTheme="minorHAnsi" w:cstheme="minorHAnsi"/>
          <w:b/>
          <w:bCs/>
          <w:color w:val="CC0000"/>
          <w:sz w:val="22"/>
          <w:szCs w:val="22"/>
        </w:rPr>
        <w:t xml:space="preserve"> The FY2019 Year 3 payment request window has some glitches.  If you are unable to draw funds that are shown in the available grant balance but do not show in the Current Available to draw section, please email </w:t>
      </w:r>
      <w:hyperlink r:id="rId16" w:history="1">
        <w:r w:rsidRPr="00EB69BD">
          <w:rPr>
            <w:rStyle w:val="Hyperlink"/>
            <w:rFonts w:asciiTheme="minorHAnsi" w:hAnsiTheme="minorHAnsi" w:cstheme="minorHAnsi"/>
            <w:b/>
            <w:bCs/>
            <w:sz w:val="22"/>
            <w:szCs w:val="22"/>
          </w:rPr>
          <w:t>EdGrants@mass.gov</w:t>
        </w:r>
      </w:hyperlink>
      <w:r>
        <w:rPr>
          <w:rFonts w:asciiTheme="minorHAnsi" w:hAnsiTheme="minorHAnsi" w:cstheme="minorHAnsi"/>
          <w:b/>
          <w:bCs/>
          <w:sz w:val="22"/>
          <w:szCs w:val="22"/>
        </w:rPr>
        <w:t xml:space="preserve">. </w:t>
      </w:r>
      <w:r w:rsidRPr="00C05FE9">
        <w:rPr>
          <w:rFonts w:asciiTheme="minorHAnsi" w:hAnsiTheme="minorHAnsi" w:cstheme="minorHAnsi"/>
          <w:b/>
          <w:bCs/>
          <w:color w:val="CC0000"/>
          <w:sz w:val="22"/>
          <w:szCs w:val="22"/>
        </w:rPr>
        <w:t xml:space="preserve">It will take us time to get through the emails, so your patience is appreciated.  </w:t>
      </w:r>
    </w:p>
    <w:p w14:paraId="7351B9DA" w14:textId="2153C2F4" w:rsidR="009B5DDB" w:rsidRDefault="009B5DDB" w:rsidP="00CE4772">
      <w:pPr>
        <w:rPr>
          <w:rFonts w:asciiTheme="minorHAnsi" w:hAnsiTheme="minorHAnsi" w:cstheme="minorHAnsi"/>
          <w:sz w:val="22"/>
          <w:szCs w:val="22"/>
        </w:rPr>
      </w:pPr>
    </w:p>
    <w:p w14:paraId="0D623BAD" w14:textId="77777777" w:rsidR="009B5DDB" w:rsidRDefault="009B5DDB" w:rsidP="009B5DDB">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7"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DESE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w:t>
      </w:r>
      <w:proofErr w:type="gramStart"/>
      <w:r w:rsidRPr="00125C17">
        <w:rPr>
          <w:rFonts w:asciiTheme="minorHAnsi" w:hAnsiTheme="minorHAnsi" w:cstheme="minorHAnsi"/>
          <w:sz w:val="22"/>
          <w:szCs w:val="22"/>
        </w:rPr>
        <w:t>Don’t</w:t>
      </w:r>
      <w:proofErr w:type="gramEnd"/>
      <w:r w:rsidRPr="00125C17">
        <w:rPr>
          <w:rFonts w:asciiTheme="minorHAnsi" w:hAnsiTheme="minorHAnsi" w:cstheme="minorHAnsi"/>
          <w:sz w:val="22"/>
          <w:szCs w:val="22"/>
        </w:rPr>
        <w:t xml:space="preserve"> have a login?  Please </w:t>
      </w:r>
      <w:r>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8" w:history="1">
        <w:r w:rsidRPr="003F5A71">
          <w:rPr>
            <w:rStyle w:val="Hyperlink"/>
            <w:rFonts w:asciiTheme="minorHAnsi" w:hAnsiTheme="minorHAnsi" w:cstheme="minorHAnsi"/>
            <w:sz w:val="22"/>
            <w:szCs w:val="22"/>
          </w:rPr>
          <w:t>User Security Controls</w:t>
        </w:r>
      </w:hyperlink>
      <w:r w:rsidRPr="003F5A71">
        <w:rPr>
          <w:rFonts w:asciiTheme="minorHAnsi" w:hAnsiTheme="minorHAnsi" w:cstheme="minorHAnsi"/>
          <w:sz w:val="22"/>
          <w:szCs w:val="22"/>
        </w:rPr>
        <w:t xml:space="preserve"> </w:t>
      </w:r>
      <w:r w:rsidRPr="00125C17">
        <w:rPr>
          <w:rFonts w:asciiTheme="minorHAnsi" w:hAnsiTheme="minorHAnsi" w:cstheme="minorHAnsi"/>
          <w:sz w:val="22"/>
          <w:szCs w:val="22"/>
        </w:rPr>
        <w:t>info</w:t>
      </w:r>
      <w:r>
        <w:rPr>
          <w:rFonts w:asciiTheme="minorHAnsi" w:hAnsiTheme="minorHAnsi" w:cstheme="minorHAnsi"/>
          <w:sz w:val="22"/>
          <w:szCs w:val="22"/>
        </w:rPr>
        <w:t>rmation which explains how to get connected.</w:t>
      </w:r>
    </w:p>
    <w:p w14:paraId="0C9801B1" w14:textId="77777777" w:rsidR="009B5DDB" w:rsidRDefault="009B5DDB" w:rsidP="009B5DDB">
      <w:pPr>
        <w:rPr>
          <w:rFonts w:asciiTheme="minorHAnsi" w:hAnsiTheme="minorHAnsi" w:cstheme="minorHAnsi"/>
          <w:sz w:val="22"/>
          <w:szCs w:val="22"/>
        </w:rPr>
      </w:pPr>
    </w:p>
    <w:p w14:paraId="3E858C5D" w14:textId="77777777" w:rsidR="009B5DDB" w:rsidRDefault="009B5DDB" w:rsidP="009B5DDB">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6595</w:t>
      </w:r>
      <w:r>
        <w:rPr>
          <w:rFonts w:asciiTheme="minorHAnsi" w:hAnsiTheme="minorHAnsi" w:cstheme="minorHAnsi"/>
          <w:sz w:val="22"/>
          <w:szCs w:val="22"/>
        </w:rPr>
        <w:t xml:space="preserve"> for assistance.  </w:t>
      </w:r>
    </w:p>
    <w:p w14:paraId="246693F1" w14:textId="77777777" w:rsidR="009B5DDB" w:rsidRDefault="00520D34" w:rsidP="009B5DDB">
      <w:pPr>
        <w:jc w:val="right"/>
        <w:rPr>
          <w:rStyle w:val="Hyperlink"/>
          <w:rFonts w:asciiTheme="minorHAnsi" w:hAnsiTheme="minorHAnsi" w:cstheme="minorHAnsi"/>
          <w:sz w:val="22"/>
          <w:szCs w:val="22"/>
        </w:rPr>
      </w:pPr>
      <w:hyperlink w:anchor="_top" w:history="1">
        <w:r w:rsidR="009B5DDB" w:rsidRPr="00125C17">
          <w:rPr>
            <w:rStyle w:val="Hyperlink"/>
            <w:rFonts w:asciiTheme="minorHAnsi" w:hAnsiTheme="minorHAnsi" w:cstheme="minorHAnsi"/>
            <w:sz w:val="22"/>
            <w:szCs w:val="22"/>
          </w:rPr>
          <w:t>BACK TO THE TOP</w:t>
        </w:r>
      </w:hyperlink>
    </w:p>
    <w:p w14:paraId="256ACDB4" w14:textId="1D491F1F" w:rsidR="009B5DDB" w:rsidRDefault="009B5DDB" w:rsidP="00CE4772">
      <w:pPr>
        <w:rPr>
          <w:rFonts w:asciiTheme="minorHAnsi" w:hAnsiTheme="minorHAnsi" w:cstheme="minorHAnsi"/>
          <w:sz w:val="22"/>
          <w:szCs w:val="22"/>
        </w:rPr>
      </w:pPr>
    </w:p>
    <w:p w14:paraId="193BB092" w14:textId="74631850" w:rsidR="0022177E" w:rsidRDefault="0022177E" w:rsidP="00CE4772">
      <w:pPr>
        <w:rPr>
          <w:rFonts w:asciiTheme="minorHAnsi" w:hAnsiTheme="minorHAnsi" w:cstheme="minorHAnsi"/>
          <w:sz w:val="22"/>
          <w:szCs w:val="22"/>
        </w:rPr>
      </w:pPr>
    </w:p>
    <w:p w14:paraId="18A8B558" w14:textId="77777777" w:rsidR="0022177E" w:rsidRDefault="0022177E" w:rsidP="00CE4772">
      <w:pPr>
        <w:rPr>
          <w:rFonts w:asciiTheme="minorHAnsi" w:hAnsiTheme="minorHAnsi" w:cstheme="minorHAnsi"/>
          <w:sz w:val="22"/>
          <w:szCs w:val="22"/>
        </w:rPr>
      </w:pPr>
    </w:p>
    <w:p w14:paraId="0DF9EAA1" w14:textId="77777777" w:rsidR="00A9419E" w:rsidRDefault="00A9419E" w:rsidP="00CE4772">
      <w:pPr>
        <w:rPr>
          <w:rFonts w:asciiTheme="minorHAnsi" w:hAnsiTheme="minorHAnsi" w:cstheme="minorHAnsi"/>
          <w:b/>
          <w:bCs/>
          <w:sz w:val="22"/>
          <w:szCs w:val="22"/>
        </w:rPr>
      </w:pPr>
    </w:p>
    <w:p w14:paraId="667E927B" w14:textId="14293A27" w:rsidR="00AF7EE0" w:rsidRDefault="00AF7EE0" w:rsidP="00AF7EE0">
      <w:pPr>
        <w:rPr>
          <w:rFonts w:asciiTheme="minorHAnsi" w:hAnsiTheme="minorHAnsi" w:cstheme="minorHAnsi"/>
          <w:b/>
          <w:sz w:val="22"/>
          <w:szCs w:val="22"/>
          <w:u w:val="single"/>
        </w:rPr>
      </w:pPr>
      <w:bookmarkStart w:id="4" w:name="FinalPaymentRequestWindows"/>
      <w:r w:rsidRPr="0080060B">
        <w:rPr>
          <w:rFonts w:asciiTheme="minorHAnsi" w:hAnsiTheme="minorHAnsi" w:cstheme="minorHAnsi"/>
          <w:b/>
          <w:sz w:val="22"/>
          <w:szCs w:val="22"/>
          <w:u w:val="single"/>
        </w:rPr>
        <w:t>Final</w:t>
      </w:r>
      <w:r>
        <w:rPr>
          <w:rFonts w:asciiTheme="minorHAnsi" w:hAnsiTheme="minorHAnsi" w:cstheme="minorHAnsi"/>
          <w:b/>
          <w:sz w:val="22"/>
          <w:szCs w:val="22"/>
          <w:u w:val="single"/>
        </w:rPr>
        <w:t xml:space="preserve"> FY2021</w:t>
      </w:r>
      <w:r w:rsidRPr="0080060B">
        <w:rPr>
          <w:rFonts w:asciiTheme="minorHAnsi" w:hAnsiTheme="minorHAnsi" w:cstheme="minorHAnsi"/>
          <w:b/>
          <w:sz w:val="22"/>
          <w:szCs w:val="22"/>
          <w:u w:val="single"/>
        </w:rPr>
        <w:t xml:space="preserve"> Payment Request Windows</w:t>
      </w:r>
    </w:p>
    <w:bookmarkEnd w:id="4"/>
    <w:p w14:paraId="0CA8934F" w14:textId="39D64C7C" w:rsidR="00AF7EE0" w:rsidRDefault="00AF7EE0" w:rsidP="00AF7EE0">
      <w:pPr>
        <w:rPr>
          <w:rFonts w:asciiTheme="minorHAnsi" w:hAnsiTheme="minorHAnsi" w:cstheme="minorHAnsi"/>
          <w:b/>
          <w:sz w:val="22"/>
          <w:szCs w:val="22"/>
          <w:u w:val="single"/>
        </w:rPr>
      </w:pPr>
    </w:p>
    <w:p w14:paraId="20C66DF3" w14:textId="77777777" w:rsidR="00AF7EE0" w:rsidRDefault="00AF7EE0" w:rsidP="00AF7EE0">
      <w:pPr>
        <w:rPr>
          <w:rStyle w:val="Hyperlink"/>
          <w:rFonts w:asciiTheme="minorHAnsi" w:hAnsiTheme="minorHAnsi" w:cstheme="minorHAnsi"/>
          <w:sz w:val="22"/>
          <w:szCs w:val="22"/>
        </w:rPr>
      </w:pPr>
    </w:p>
    <w:tbl>
      <w:tblPr>
        <w:tblStyle w:val="TableGrid"/>
        <w:tblW w:w="10440" w:type="dxa"/>
        <w:tblInd w:w="-1175" w:type="dxa"/>
        <w:tblLook w:val="04A0" w:firstRow="1" w:lastRow="0" w:firstColumn="1" w:lastColumn="0" w:noHBand="0" w:noVBand="1"/>
      </w:tblPr>
      <w:tblGrid>
        <w:gridCol w:w="4590"/>
        <w:gridCol w:w="1620"/>
        <w:gridCol w:w="4230"/>
      </w:tblGrid>
      <w:tr w:rsidR="00AF7EE0" w14:paraId="4B286105" w14:textId="77777777" w:rsidTr="006C0A1D">
        <w:trPr>
          <w:trHeight w:val="413"/>
        </w:trPr>
        <w:tc>
          <w:tcPr>
            <w:tcW w:w="4590" w:type="dxa"/>
            <w:tcBorders>
              <w:top w:val="single" w:sz="4" w:space="0" w:color="auto"/>
              <w:left w:val="single" w:sz="4" w:space="0" w:color="auto"/>
              <w:bottom w:val="single" w:sz="4" w:space="0" w:color="auto"/>
              <w:right w:val="single" w:sz="4" w:space="0" w:color="auto"/>
            </w:tcBorders>
            <w:hideMark/>
          </w:tcPr>
          <w:p w14:paraId="7774C104" w14:textId="77777777" w:rsidR="00AF7EE0" w:rsidRDefault="00AF7EE0" w:rsidP="006C0A1D">
            <w:pPr>
              <w:jc w:val="center"/>
              <w:rPr>
                <w:rFonts w:asciiTheme="minorHAnsi" w:hAnsiTheme="minorHAnsi" w:cstheme="minorHAnsi"/>
                <w:b/>
                <w:sz w:val="22"/>
                <w:szCs w:val="22"/>
              </w:rPr>
            </w:pPr>
            <w:r>
              <w:rPr>
                <w:rFonts w:asciiTheme="minorHAnsi" w:hAnsiTheme="minorHAnsi" w:cstheme="minorHAnsi"/>
                <w:b/>
                <w:sz w:val="22"/>
                <w:szCs w:val="22"/>
              </w:rPr>
              <w:t>Grant Type</w:t>
            </w:r>
          </w:p>
        </w:tc>
        <w:tc>
          <w:tcPr>
            <w:tcW w:w="1620" w:type="dxa"/>
            <w:tcBorders>
              <w:top w:val="single" w:sz="4" w:space="0" w:color="auto"/>
              <w:left w:val="single" w:sz="4" w:space="0" w:color="auto"/>
              <w:bottom w:val="single" w:sz="4" w:space="0" w:color="auto"/>
              <w:right w:val="single" w:sz="4" w:space="0" w:color="auto"/>
            </w:tcBorders>
            <w:hideMark/>
          </w:tcPr>
          <w:p w14:paraId="551DAA11" w14:textId="77777777" w:rsidR="00AF7EE0" w:rsidRDefault="00AF7EE0" w:rsidP="006C0A1D">
            <w:pPr>
              <w:jc w:val="center"/>
              <w:rPr>
                <w:rFonts w:asciiTheme="minorHAnsi" w:hAnsiTheme="minorHAnsi" w:cstheme="minorHAnsi"/>
                <w:b/>
                <w:sz w:val="22"/>
                <w:szCs w:val="22"/>
              </w:rPr>
            </w:pPr>
            <w:r>
              <w:rPr>
                <w:rFonts w:asciiTheme="minorHAnsi" w:hAnsiTheme="minorHAnsi" w:cstheme="minorHAnsi"/>
                <w:b/>
                <w:sz w:val="22"/>
                <w:szCs w:val="22"/>
              </w:rPr>
              <w:t>Award Year</w:t>
            </w:r>
          </w:p>
        </w:tc>
        <w:tc>
          <w:tcPr>
            <w:tcW w:w="4230" w:type="dxa"/>
            <w:tcBorders>
              <w:top w:val="single" w:sz="4" w:space="0" w:color="auto"/>
              <w:left w:val="single" w:sz="4" w:space="0" w:color="auto"/>
              <w:bottom w:val="single" w:sz="4" w:space="0" w:color="auto"/>
              <w:right w:val="single" w:sz="4" w:space="0" w:color="auto"/>
            </w:tcBorders>
            <w:hideMark/>
          </w:tcPr>
          <w:p w14:paraId="6E123281" w14:textId="77777777" w:rsidR="00AF7EE0" w:rsidRDefault="00AF7EE0" w:rsidP="006C0A1D">
            <w:pPr>
              <w:jc w:val="center"/>
              <w:rPr>
                <w:rFonts w:asciiTheme="minorHAnsi" w:hAnsiTheme="minorHAnsi" w:cstheme="minorHAnsi"/>
                <w:b/>
                <w:sz w:val="22"/>
                <w:szCs w:val="22"/>
              </w:rPr>
            </w:pPr>
            <w:r>
              <w:rPr>
                <w:rFonts w:asciiTheme="minorHAnsi" w:hAnsiTheme="minorHAnsi" w:cstheme="minorHAnsi"/>
                <w:b/>
                <w:sz w:val="22"/>
                <w:szCs w:val="22"/>
              </w:rPr>
              <w:t>Payment Request Window</w:t>
            </w:r>
          </w:p>
        </w:tc>
      </w:tr>
      <w:tr w:rsidR="00AF7EE0" w14:paraId="27975AD2" w14:textId="77777777" w:rsidTr="006C0A1D">
        <w:trPr>
          <w:trHeight w:val="917"/>
        </w:trPr>
        <w:tc>
          <w:tcPr>
            <w:tcW w:w="4590" w:type="dxa"/>
            <w:tcBorders>
              <w:top w:val="single" w:sz="4" w:space="0" w:color="auto"/>
              <w:left w:val="single" w:sz="4" w:space="0" w:color="auto"/>
              <w:bottom w:val="single" w:sz="4" w:space="0" w:color="auto"/>
              <w:right w:val="single" w:sz="4" w:space="0" w:color="auto"/>
            </w:tcBorders>
            <w:hideMark/>
          </w:tcPr>
          <w:p w14:paraId="671ED4DB" w14:textId="77777777" w:rsidR="00AF7EE0" w:rsidRDefault="00AF7EE0" w:rsidP="006C0A1D">
            <w:pPr>
              <w:rPr>
                <w:rFonts w:asciiTheme="minorHAnsi" w:hAnsiTheme="minorHAnsi" w:cstheme="minorHAnsi"/>
                <w:sz w:val="22"/>
                <w:szCs w:val="22"/>
              </w:rPr>
            </w:pPr>
            <w:r>
              <w:rPr>
                <w:rFonts w:asciiTheme="minorHAnsi" w:hAnsiTheme="minorHAnsi" w:cstheme="minorHAnsi"/>
                <w:sz w:val="22"/>
                <w:szCs w:val="22"/>
              </w:rPr>
              <w:t>State / Federal / Trust – All Fund Codes*</w:t>
            </w:r>
          </w:p>
          <w:p w14:paraId="24D8BFCF" w14:textId="1BBC7254" w:rsidR="00AF7EE0" w:rsidRDefault="00AF7EE0" w:rsidP="006C0A1D">
            <w:pPr>
              <w:rPr>
                <w:rFonts w:asciiTheme="minorHAnsi" w:hAnsiTheme="minorHAnsi" w:cstheme="minorHAnsi"/>
                <w:b/>
                <w:color w:val="FF0000"/>
                <w:sz w:val="22"/>
                <w:szCs w:val="22"/>
              </w:rPr>
            </w:pPr>
            <w:r w:rsidRPr="00C05FE9">
              <w:rPr>
                <w:rFonts w:asciiTheme="minorHAnsi" w:hAnsiTheme="minorHAnsi" w:cstheme="minorHAnsi"/>
                <w:b/>
                <w:color w:val="CC0000"/>
                <w:sz w:val="22"/>
                <w:szCs w:val="22"/>
              </w:rPr>
              <w:t>This includes Federal grants ending 8/31/2021</w:t>
            </w:r>
          </w:p>
          <w:p w14:paraId="2A433168" w14:textId="77777777" w:rsidR="00AF7EE0" w:rsidRDefault="00AF7EE0" w:rsidP="006C0A1D">
            <w:pPr>
              <w:rPr>
                <w:rFonts w:asciiTheme="minorHAnsi" w:hAnsiTheme="minorHAnsi" w:cstheme="minorHAnsi"/>
                <w:sz w:val="22"/>
                <w:szCs w:val="22"/>
              </w:rPr>
            </w:pPr>
            <w:r>
              <w:rPr>
                <w:rFonts w:asciiTheme="minorHAnsi" w:hAnsiTheme="minorHAnsi" w:cstheme="minorHAnsi"/>
                <w:sz w:val="22"/>
                <w:szCs w:val="22"/>
              </w:rPr>
              <w:t>*except multi-year fund codes</w:t>
            </w:r>
          </w:p>
        </w:tc>
        <w:tc>
          <w:tcPr>
            <w:tcW w:w="1620" w:type="dxa"/>
            <w:tcBorders>
              <w:top w:val="single" w:sz="4" w:space="0" w:color="auto"/>
              <w:left w:val="single" w:sz="4" w:space="0" w:color="auto"/>
              <w:bottom w:val="single" w:sz="4" w:space="0" w:color="auto"/>
              <w:right w:val="single" w:sz="4" w:space="0" w:color="auto"/>
            </w:tcBorders>
            <w:hideMark/>
          </w:tcPr>
          <w:p w14:paraId="6ECB2803" w14:textId="2DFB1389" w:rsidR="00AF7EE0" w:rsidRDefault="00AF7EE0" w:rsidP="006C0A1D">
            <w:pPr>
              <w:rPr>
                <w:rFonts w:asciiTheme="minorHAnsi" w:hAnsiTheme="minorHAnsi" w:cstheme="minorHAnsi"/>
                <w:sz w:val="22"/>
                <w:szCs w:val="22"/>
              </w:rPr>
            </w:pPr>
            <w:r>
              <w:rPr>
                <w:rFonts w:asciiTheme="minorHAnsi" w:hAnsiTheme="minorHAnsi" w:cstheme="minorHAnsi"/>
                <w:sz w:val="22"/>
                <w:szCs w:val="22"/>
              </w:rPr>
              <w:t>2021</w:t>
            </w:r>
          </w:p>
        </w:tc>
        <w:tc>
          <w:tcPr>
            <w:tcW w:w="4230" w:type="dxa"/>
            <w:tcBorders>
              <w:top w:val="single" w:sz="4" w:space="0" w:color="auto"/>
              <w:left w:val="single" w:sz="4" w:space="0" w:color="auto"/>
              <w:bottom w:val="single" w:sz="4" w:space="0" w:color="auto"/>
              <w:right w:val="single" w:sz="4" w:space="0" w:color="auto"/>
            </w:tcBorders>
            <w:hideMark/>
          </w:tcPr>
          <w:p w14:paraId="02CAF501" w14:textId="77777777" w:rsidR="00AF7EE0" w:rsidRDefault="00AF7EE0" w:rsidP="006C0A1D">
            <w:pPr>
              <w:rPr>
                <w:rFonts w:asciiTheme="minorHAnsi" w:hAnsiTheme="minorHAnsi" w:cstheme="minorHAnsi"/>
                <w:sz w:val="22"/>
                <w:szCs w:val="22"/>
                <w:vertAlign w:val="superscript"/>
              </w:rPr>
            </w:pPr>
            <w:r>
              <w:rPr>
                <w:rFonts w:asciiTheme="minorHAnsi" w:hAnsiTheme="minorHAnsi" w:cstheme="minorHAnsi"/>
                <w:sz w:val="22"/>
                <w:szCs w:val="22"/>
              </w:rPr>
              <w:t>July 20</w:t>
            </w:r>
            <w:r>
              <w:rPr>
                <w:rFonts w:asciiTheme="minorHAnsi" w:hAnsiTheme="minorHAnsi" w:cstheme="minorHAnsi"/>
                <w:sz w:val="22"/>
                <w:szCs w:val="22"/>
                <w:vertAlign w:val="superscript"/>
              </w:rPr>
              <w:t>th</w:t>
            </w:r>
            <w:r>
              <w:rPr>
                <w:rFonts w:asciiTheme="minorHAnsi" w:hAnsiTheme="minorHAnsi" w:cstheme="minorHAnsi"/>
                <w:sz w:val="22"/>
                <w:szCs w:val="22"/>
              </w:rPr>
              <w:t xml:space="preserve"> – July 31</w:t>
            </w:r>
            <w:r>
              <w:rPr>
                <w:rFonts w:asciiTheme="minorHAnsi" w:hAnsiTheme="minorHAnsi" w:cstheme="minorHAnsi"/>
                <w:sz w:val="22"/>
                <w:szCs w:val="22"/>
                <w:vertAlign w:val="superscript"/>
              </w:rPr>
              <w:t>st</w:t>
            </w:r>
          </w:p>
          <w:p w14:paraId="3F25C8DB" w14:textId="05840FD4" w:rsidR="00AF7EE0" w:rsidRDefault="00AF7EE0" w:rsidP="006C0A1D">
            <w:pPr>
              <w:rPr>
                <w:rFonts w:asciiTheme="minorHAnsi" w:hAnsiTheme="minorHAnsi" w:cstheme="minorHAnsi"/>
                <w:sz w:val="22"/>
                <w:szCs w:val="22"/>
              </w:rPr>
            </w:pPr>
            <w:r w:rsidRPr="00C05FE9">
              <w:rPr>
                <w:rFonts w:asciiTheme="minorHAnsi" w:hAnsiTheme="minorHAnsi" w:cstheme="minorHAnsi"/>
                <w:b/>
                <w:color w:val="CC0000"/>
                <w:sz w:val="22"/>
                <w:szCs w:val="22"/>
              </w:rPr>
              <w:t>Final</w:t>
            </w:r>
            <w:r>
              <w:rPr>
                <w:rFonts w:asciiTheme="minorHAnsi" w:hAnsiTheme="minorHAnsi" w:cstheme="minorHAnsi"/>
                <w:sz w:val="22"/>
                <w:szCs w:val="22"/>
              </w:rPr>
              <w:t xml:space="preserve"> opportunity to request funds </w:t>
            </w:r>
            <w:r w:rsidRPr="00C05FE9">
              <w:rPr>
                <w:rFonts w:asciiTheme="minorHAnsi" w:hAnsiTheme="minorHAnsi" w:cstheme="minorHAnsi"/>
                <w:color w:val="CC0000"/>
                <w:sz w:val="22"/>
                <w:szCs w:val="22"/>
              </w:rPr>
              <w:t>including grants that end 8/31/2021.</w:t>
            </w:r>
          </w:p>
        </w:tc>
      </w:tr>
    </w:tbl>
    <w:p w14:paraId="69F44DD2" w14:textId="77777777" w:rsidR="00541610" w:rsidRDefault="00520D34" w:rsidP="00541610">
      <w:pPr>
        <w:jc w:val="right"/>
        <w:rPr>
          <w:rStyle w:val="Hyperlink"/>
          <w:rFonts w:asciiTheme="minorHAnsi" w:hAnsiTheme="minorHAnsi" w:cstheme="minorHAnsi"/>
          <w:sz w:val="22"/>
          <w:szCs w:val="22"/>
        </w:rPr>
      </w:pPr>
      <w:hyperlink w:anchor="_top" w:history="1">
        <w:r w:rsidR="00541610" w:rsidRPr="00125C17">
          <w:rPr>
            <w:rStyle w:val="Hyperlink"/>
            <w:rFonts w:asciiTheme="minorHAnsi" w:hAnsiTheme="minorHAnsi" w:cstheme="minorHAnsi"/>
            <w:sz w:val="22"/>
            <w:szCs w:val="22"/>
          </w:rPr>
          <w:t>BACK TO THE TOP</w:t>
        </w:r>
      </w:hyperlink>
    </w:p>
    <w:p w14:paraId="09CCD9CF" w14:textId="12CC7E51" w:rsidR="00AF7EE0" w:rsidRDefault="00AF7EE0" w:rsidP="00CE4772">
      <w:pPr>
        <w:rPr>
          <w:rFonts w:asciiTheme="minorHAnsi" w:hAnsiTheme="minorHAnsi" w:cstheme="minorHAnsi"/>
          <w:b/>
          <w:bCs/>
          <w:sz w:val="22"/>
          <w:szCs w:val="22"/>
          <w:u w:val="single"/>
        </w:rPr>
      </w:pPr>
    </w:p>
    <w:p w14:paraId="0DB289FD" w14:textId="4EE06FE4" w:rsidR="00CE4772" w:rsidRDefault="0022177E" w:rsidP="00CE4772">
      <w:pPr>
        <w:rPr>
          <w:rFonts w:asciiTheme="minorHAnsi" w:hAnsiTheme="minorHAnsi" w:cstheme="minorHAnsi"/>
          <w:b/>
          <w:bCs/>
          <w:sz w:val="22"/>
          <w:szCs w:val="22"/>
          <w:u w:val="single"/>
        </w:rPr>
      </w:pPr>
      <w:bookmarkStart w:id="5" w:name="MultiYearDelegation"/>
      <w:r w:rsidRPr="0022177E">
        <w:rPr>
          <w:rFonts w:asciiTheme="minorHAnsi" w:hAnsiTheme="minorHAnsi" w:cstheme="minorHAnsi"/>
          <w:b/>
          <w:bCs/>
          <w:sz w:val="22"/>
          <w:szCs w:val="22"/>
          <w:u w:val="single"/>
        </w:rPr>
        <w:t>FY2021 Multi-Year Delegation</w:t>
      </w:r>
    </w:p>
    <w:bookmarkEnd w:id="5"/>
    <w:p w14:paraId="61DC206C" w14:textId="4D5343F7" w:rsidR="0022177E" w:rsidRDefault="0022177E" w:rsidP="00CE4772">
      <w:pPr>
        <w:rPr>
          <w:rFonts w:asciiTheme="minorHAnsi" w:hAnsiTheme="minorHAnsi" w:cstheme="minorHAnsi"/>
          <w:b/>
          <w:bCs/>
          <w:sz w:val="22"/>
          <w:szCs w:val="22"/>
          <w:u w:val="single"/>
        </w:rPr>
      </w:pPr>
    </w:p>
    <w:p w14:paraId="3F4244C4" w14:textId="77777777" w:rsidR="00A6100F" w:rsidRDefault="00A6100F" w:rsidP="00CE4772">
      <w:pPr>
        <w:rPr>
          <w:rFonts w:asciiTheme="minorHAnsi" w:hAnsiTheme="minorHAnsi" w:cstheme="minorHAnsi"/>
          <w:sz w:val="22"/>
          <w:szCs w:val="22"/>
        </w:rPr>
      </w:pPr>
      <w:r w:rsidRPr="00A6100F">
        <w:rPr>
          <w:rFonts w:asciiTheme="minorHAnsi" w:hAnsiTheme="minorHAnsi" w:cstheme="minorHAnsi"/>
          <w:sz w:val="22"/>
          <w:szCs w:val="22"/>
        </w:rPr>
        <w:t xml:space="preserve">Multi-Year is now closed.  </w:t>
      </w:r>
      <w:r>
        <w:rPr>
          <w:rFonts w:asciiTheme="minorHAnsi" w:hAnsiTheme="minorHAnsi" w:cstheme="minorHAnsi"/>
          <w:sz w:val="22"/>
          <w:szCs w:val="22"/>
        </w:rPr>
        <w:t xml:space="preserve">DESE has rolled funds for applicant as described in the </w:t>
      </w:r>
      <w:hyperlink r:id="rId19" w:history="1">
        <w:r w:rsidRPr="00A6100F">
          <w:rPr>
            <w:rStyle w:val="Hyperlink"/>
            <w:rFonts w:asciiTheme="minorHAnsi" w:hAnsiTheme="minorHAnsi" w:cstheme="minorHAnsi"/>
            <w:sz w:val="22"/>
            <w:szCs w:val="22"/>
          </w:rPr>
          <w:t xml:space="preserve">FY2021 Multi-Year Information </w:t>
        </w:r>
      </w:hyperlink>
      <w:r>
        <w:rPr>
          <w:rFonts w:asciiTheme="minorHAnsi" w:hAnsiTheme="minorHAnsi" w:cstheme="minorHAnsi"/>
          <w:sz w:val="22"/>
          <w:szCs w:val="22"/>
        </w:rPr>
        <w:t xml:space="preserve">memo.  </w:t>
      </w:r>
    </w:p>
    <w:p w14:paraId="0E8FCDC5" w14:textId="77777777" w:rsidR="00A6100F" w:rsidRDefault="00A6100F" w:rsidP="00CE4772">
      <w:pPr>
        <w:rPr>
          <w:rFonts w:asciiTheme="minorHAnsi" w:hAnsiTheme="minorHAnsi" w:cstheme="minorHAnsi"/>
          <w:sz w:val="22"/>
          <w:szCs w:val="22"/>
        </w:rPr>
      </w:pPr>
    </w:p>
    <w:p w14:paraId="0E634B80" w14:textId="7493A4D8" w:rsidR="00A6100F" w:rsidRPr="00A6100F" w:rsidRDefault="00A6100F" w:rsidP="00CE4772">
      <w:pPr>
        <w:rPr>
          <w:rFonts w:asciiTheme="minorHAnsi" w:hAnsiTheme="minorHAnsi" w:cstheme="minorHAnsi"/>
          <w:sz w:val="22"/>
          <w:szCs w:val="22"/>
        </w:rPr>
      </w:pPr>
      <w:r>
        <w:rPr>
          <w:rFonts w:asciiTheme="minorHAnsi" w:hAnsiTheme="minorHAnsi" w:cstheme="minorHAnsi"/>
          <w:sz w:val="22"/>
          <w:szCs w:val="22"/>
        </w:rPr>
        <w:t xml:space="preserve">If multi-year was not filed but you do need the extended grant end date of 6/30/2022, leave funds unclaimed in FY21 and the balances will be rolled into FY22 for you in September, available to draw down in October payment window.  These funds can be applied back to expenditures as of the original start date of the grant if needed. </w:t>
      </w:r>
    </w:p>
    <w:p w14:paraId="4180FFD9" w14:textId="19A01E69" w:rsidR="00D9057A" w:rsidRDefault="00D9057A" w:rsidP="00CE4772">
      <w:pPr>
        <w:rPr>
          <w:rFonts w:asciiTheme="minorHAnsi" w:hAnsiTheme="minorHAnsi" w:cstheme="minorHAnsi"/>
          <w:sz w:val="22"/>
          <w:szCs w:val="22"/>
        </w:rPr>
      </w:pPr>
    </w:p>
    <w:p w14:paraId="2EBB50D4" w14:textId="3B8B281A" w:rsidR="00D9057A" w:rsidRDefault="00A6100F" w:rsidP="00CE4772">
      <w:pPr>
        <w:rPr>
          <w:rFonts w:asciiTheme="minorHAnsi" w:hAnsiTheme="minorHAnsi" w:cstheme="minorHAnsi"/>
          <w:sz w:val="22"/>
          <w:szCs w:val="22"/>
        </w:rPr>
      </w:pPr>
      <w:r>
        <w:rPr>
          <w:rFonts w:asciiTheme="minorHAnsi" w:hAnsiTheme="minorHAnsi" w:cstheme="minorHAnsi"/>
          <w:sz w:val="22"/>
          <w:szCs w:val="22"/>
        </w:rPr>
        <w:t>If multi-year was done but you did not need it, you should be able to claim/draw down the funds moved as of July 1</w:t>
      </w:r>
      <w:r w:rsidRPr="00A6100F">
        <w:rPr>
          <w:rFonts w:asciiTheme="minorHAnsi" w:hAnsiTheme="minorHAnsi" w:cstheme="minorHAnsi"/>
          <w:sz w:val="22"/>
          <w:szCs w:val="22"/>
          <w:vertAlign w:val="superscript"/>
        </w:rPr>
        <w:t>st</w:t>
      </w:r>
      <w:r>
        <w:rPr>
          <w:rFonts w:asciiTheme="minorHAnsi" w:hAnsiTheme="minorHAnsi" w:cstheme="minorHAnsi"/>
          <w:sz w:val="22"/>
          <w:szCs w:val="22"/>
        </w:rPr>
        <w:t xml:space="preserve">, and you can apply those funds back to expenditures prior to 6/30 if needed.  </w:t>
      </w:r>
    </w:p>
    <w:p w14:paraId="02EE2B39" w14:textId="5F27F12C" w:rsidR="00D9057A" w:rsidRDefault="00D9057A" w:rsidP="00CE4772">
      <w:pPr>
        <w:rPr>
          <w:rFonts w:asciiTheme="minorHAnsi" w:hAnsiTheme="minorHAnsi" w:cstheme="minorHAnsi"/>
          <w:sz w:val="22"/>
          <w:szCs w:val="22"/>
        </w:rPr>
      </w:pPr>
    </w:p>
    <w:p w14:paraId="2ABBCB6C" w14:textId="6FDD1D06" w:rsidR="00AF7EE0" w:rsidRPr="00AF7EE0" w:rsidRDefault="00A6100F" w:rsidP="00AF7EE0">
      <w:pPr>
        <w:rPr>
          <w:rFonts w:asciiTheme="minorHAnsi" w:hAnsiTheme="minorHAnsi" w:cstheme="minorHAnsi"/>
          <w:b/>
          <w:bCs/>
          <w:color w:val="FF0000"/>
          <w:sz w:val="22"/>
          <w:szCs w:val="22"/>
        </w:rPr>
      </w:pPr>
      <w:r w:rsidRPr="00AF7EE0">
        <w:rPr>
          <w:rFonts w:asciiTheme="minorHAnsi" w:hAnsiTheme="minorHAnsi" w:cstheme="minorHAnsi"/>
          <w:sz w:val="22"/>
          <w:szCs w:val="22"/>
        </w:rPr>
        <w:t>Currently, the only grants eligible for this multi-year submission/feature in EdGrants are the following fund codes</w:t>
      </w:r>
      <w:r w:rsidR="00AF7EE0" w:rsidRPr="00AF7EE0">
        <w:rPr>
          <w:rFonts w:asciiTheme="minorHAnsi" w:hAnsiTheme="minorHAnsi" w:cstheme="minorHAnsi"/>
          <w:sz w:val="22"/>
          <w:szCs w:val="22"/>
        </w:rPr>
        <w:t>.*</w:t>
      </w:r>
      <w:r w:rsidR="00AF7EE0" w:rsidRPr="00AF7EE0">
        <w:rPr>
          <w:rFonts w:asciiTheme="minorHAnsi" w:hAnsiTheme="minorHAnsi" w:cstheme="minorHAnsi"/>
          <w:b/>
          <w:bCs/>
          <w:sz w:val="22"/>
          <w:szCs w:val="22"/>
        </w:rPr>
        <w:t xml:space="preserve"> </w:t>
      </w:r>
      <w:r w:rsidR="00AF7EE0" w:rsidRPr="00C05FE9">
        <w:rPr>
          <w:rFonts w:asciiTheme="minorHAnsi" w:hAnsiTheme="minorHAnsi" w:cstheme="minorHAnsi"/>
          <w:b/>
          <w:bCs/>
          <w:color w:val="CC0000"/>
          <w:sz w:val="22"/>
          <w:szCs w:val="22"/>
        </w:rPr>
        <w:t>All other grant funds do not have multi-year capabilities and the final drawn down window is July 20 – 31</w:t>
      </w:r>
      <w:r w:rsidR="00AF7EE0" w:rsidRPr="00C05FE9">
        <w:rPr>
          <w:rFonts w:asciiTheme="minorHAnsi" w:hAnsiTheme="minorHAnsi" w:cstheme="minorHAnsi"/>
          <w:b/>
          <w:bCs/>
          <w:color w:val="CC0000"/>
          <w:sz w:val="22"/>
          <w:szCs w:val="22"/>
          <w:vertAlign w:val="superscript"/>
        </w:rPr>
        <w:t>st</w:t>
      </w:r>
      <w:r w:rsidR="00AF7EE0" w:rsidRPr="00C05FE9">
        <w:rPr>
          <w:rFonts w:asciiTheme="minorHAnsi" w:hAnsiTheme="minorHAnsi" w:cstheme="minorHAnsi"/>
          <w:b/>
          <w:bCs/>
          <w:color w:val="CC0000"/>
          <w:sz w:val="22"/>
          <w:szCs w:val="22"/>
        </w:rPr>
        <w:t>.</w:t>
      </w:r>
    </w:p>
    <w:p w14:paraId="65214E63" w14:textId="0177A828" w:rsidR="00A6100F" w:rsidRPr="00AF7EE0" w:rsidRDefault="00A6100F" w:rsidP="00A6100F">
      <w:pPr>
        <w:rPr>
          <w:rFonts w:asciiTheme="minorHAnsi" w:hAnsiTheme="minorHAnsi" w:cstheme="minorHAnsi"/>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id of eligible multi-year grants"/>
        <w:tblDescription w:val="Title I, Title IIA, Title III, Title IV, IDEA, Early CHildhood IDEA, COVID/ESSER grants."/>
      </w:tblPr>
      <w:tblGrid>
        <w:gridCol w:w="9715"/>
      </w:tblGrid>
      <w:tr w:rsidR="00A6100F" w:rsidRPr="00AF7EE0" w14:paraId="4182EF67" w14:textId="77777777" w:rsidTr="006C0A1D">
        <w:tc>
          <w:tcPr>
            <w:tcW w:w="9715" w:type="dxa"/>
            <w:shd w:val="clear" w:color="auto" w:fill="auto"/>
          </w:tcPr>
          <w:p w14:paraId="49C9104B" w14:textId="77777777" w:rsidR="00A6100F" w:rsidRPr="00AF7EE0" w:rsidRDefault="00A6100F" w:rsidP="006C0A1D">
            <w:pPr>
              <w:jc w:val="center"/>
              <w:rPr>
                <w:rFonts w:asciiTheme="minorHAnsi" w:hAnsiTheme="minorHAnsi" w:cstheme="minorHAnsi"/>
                <w:b/>
                <w:bCs/>
                <w:sz w:val="22"/>
                <w:szCs w:val="22"/>
              </w:rPr>
            </w:pPr>
            <w:r w:rsidRPr="00AF7EE0">
              <w:rPr>
                <w:rFonts w:asciiTheme="minorHAnsi" w:hAnsiTheme="minorHAnsi" w:cstheme="minorHAnsi"/>
                <w:b/>
                <w:bCs/>
                <w:sz w:val="22"/>
                <w:szCs w:val="22"/>
              </w:rPr>
              <w:t>Grant Program</w:t>
            </w:r>
          </w:p>
        </w:tc>
      </w:tr>
      <w:tr w:rsidR="00A6100F" w:rsidRPr="00AF7EE0" w14:paraId="12292504" w14:textId="77777777" w:rsidTr="006C0A1D">
        <w:tc>
          <w:tcPr>
            <w:tcW w:w="9715" w:type="dxa"/>
            <w:shd w:val="clear" w:color="auto" w:fill="auto"/>
          </w:tcPr>
          <w:p w14:paraId="57271A4F" w14:textId="77777777" w:rsidR="00A6100F" w:rsidRPr="00AF7EE0" w:rsidRDefault="00A6100F" w:rsidP="006C0A1D">
            <w:pPr>
              <w:rPr>
                <w:rFonts w:asciiTheme="minorHAnsi" w:hAnsiTheme="minorHAnsi" w:cstheme="minorHAnsi"/>
                <w:sz w:val="22"/>
                <w:szCs w:val="22"/>
              </w:rPr>
            </w:pPr>
            <w:r w:rsidRPr="00AF7EE0">
              <w:rPr>
                <w:rFonts w:asciiTheme="minorHAnsi" w:hAnsiTheme="minorHAnsi" w:cstheme="minorHAnsi"/>
                <w:sz w:val="22"/>
                <w:szCs w:val="22"/>
              </w:rPr>
              <w:t>Title I (Fund Code: 305)</w:t>
            </w:r>
          </w:p>
        </w:tc>
      </w:tr>
      <w:tr w:rsidR="00A6100F" w:rsidRPr="00AF7EE0" w14:paraId="24AA339F" w14:textId="77777777" w:rsidTr="006C0A1D">
        <w:tc>
          <w:tcPr>
            <w:tcW w:w="9715" w:type="dxa"/>
            <w:shd w:val="clear" w:color="auto" w:fill="auto"/>
          </w:tcPr>
          <w:p w14:paraId="4F7DB589" w14:textId="77777777" w:rsidR="00A6100F" w:rsidRPr="00AF7EE0" w:rsidRDefault="00A6100F" w:rsidP="006C0A1D">
            <w:pPr>
              <w:rPr>
                <w:rFonts w:asciiTheme="minorHAnsi" w:hAnsiTheme="minorHAnsi" w:cstheme="minorHAnsi"/>
                <w:sz w:val="22"/>
                <w:szCs w:val="22"/>
              </w:rPr>
            </w:pPr>
            <w:r w:rsidRPr="00AF7EE0">
              <w:rPr>
                <w:rFonts w:asciiTheme="minorHAnsi" w:hAnsiTheme="minorHAnsi" w:cstheme="minorHAnsi"/>
                <w:sz w:val="22"/>
                <w:szCs w:val="22"/>
              </w:rPr>
              <w:t>Title II-A (Fund Code: 140)</w:t>
            </w:r>
          </w:p>
        </w:tc>
      </w:tr>
      <w:tr w:rsidR="00A6100F" w:rsidRPr="00AF7EE0" w14:paraId="61CACA89" w14:textId="77777777" w:rsidTr="006C0A1D">
        <w:tc>
          <w:tcPr>
            <w:tcW w:w="9715" w:type="dxa"/>
            <w:shd w:val="clear" w:color="auto" w:fill="auto"/>
          </w:tcPr>
          <w:p w14:paraId="308B0EFD" w14:textId="77777777" w:rsidR="00A6100F" w:rsidRPr="00AF7EE0" w:rsidRDefault="00A6100F" w:rsidP="006C0A1D">
            <w:pPr>
              <w:rPr>
                <w:rFonts w:asciiTheme="minorHAnsi" w:hAnsiTheme="minorHAnsi" w:cstheme="minorHAnsi"/>
                <w:sz w:val="22"/>
                <w:szCs w:val="22"/>
              </w:rPr>
            </w:pPr>
            <w:r w:rsidRPr="00AF7EE0">
              <w:rPr>
                <w:rFonts w:asciiTheme="minorHAnsi" w:hAnsiTheme="minorHAnsi" w:cstheme="minorHAnsi"/>
                <w:sz w:val="22"/>
                <w:szCs w:val="22"/>
              </w:rPr>
              <w:t>Title III (Fund Code: 180 and 186)</w:t>
            </w:r>
          </w:p>
        </w:tc>
      </w:tr>
      <w:tr w:rsidR="00A6100F" w:rsidRPr="00AF7EE0" w14:paraId="25464CD2" w14:textId="77777777" w:rsidTr="006C0A1D">
        <w:tc>
          <w:tcPr>
            <w:tcW w:w="9715" w:type="dxa"/>
            <w:shd w:val="clear" w:color="auto" w:fill="auto"/>
          </w:tcPr>
          <w:p w14:paraId="3BC8E6AD" w14:textId="77777777" w:rsidR="00A6100F" w:rsidRPr="00AF7EE0" w:rsidRDefault="00A6100F" w:rsidP="006C0A1D">
            <w:pPr>
              <w:rPr>
                <w:rFonts w:asciiTheme="minorHAnsi" w:hAnsiTheme="minorHAnsi" w:cstheme="minorHAnsi"/>
                <w:sz w:val="22"/>
                <w:szCs w:val="22"/>
              </w:rPr>
            </w:pPr>
            <w:r w:rsidRPr="00AF7EE0">
              <w:rPr>
                <w:rFonts w:asciiTheme="minorHAnsi" w:hAnsiTheme="minorHAnsi" w:cstheme="minorHAnsi"/>
                <w:sz w:val="22"/>
                <w:szCs w:val="22"/>
              </w:rPr>
              <w:t>Title IV (Fund Code: 309)</w:t>
            </w:r>
          </w:p>
        </w:tc>
      </w:tr>
      <w:tr w:rsidR="00A6100F" w:rsidRPr="00AF7EE0" w14:paraId="6B018C8A" w14:textId="77777777" w:rsidTr="006C0A1D">
        <w:tc>
          <w:tcPr>
            <w:tcW w:w="9715" w:type="dxa"/>
            <w:shd w:val="clear" w:color="auto" w:fill="auto"/>
          </w:tcPr>
          <w:p w14:paraId="14FDE331" w14:textId="77777777" w:rsidR="00A6100F" w:rsidRPr="00AF7EE0" w:rsidRDefault="00A6100F" w:rsidP="006C0A1D">
            <w:pPr>
              <w:rPr>
                <w:rFonts w:asciiTheme="minorHAnsi" w:hAnsiTheme="minorHAnsi" w:cstheme="minorHAnsi"/>
                <w:sz w:val="22"/>
                <w:szCs w:val="22"/>
              </w:rPr>
            </w:pPr>
            <w:r w:rsidRPr="00AF7EE0">
              <w:rPr>
                <w:rFonts w:asciiTheme="minorHAnsi" w:hAnsiTheme="minorHAnsi" w:cstheme="minorHAnsi"/>
                <w:sz w:val="22"/>
                <w:szCs w:val="22"/>
              </w:rPr>
              <w:t>IDEA (Fund Code: 240)</w:t>
            </w:r>
          </w:p>
        </w:tc>
      </w:tr>
      <w:tr w:rsidR="00A6100F" w:rsidRPr="00AF7EE0" w14:paraId="10D9ECB8" w14:textId="77777777" w:rsidTr="006C0A1D">
        <w:tc>
          <w:tcPr>
            <w:tcW w:w="9715" w:type="dxa"/>
            <w:shd w:val="clear" w:color="auto" w:fill="auto"/>
          </w:tcPr>
          <w:p w14:paraId="35797DC0" w14:textId="77777777" w:rsidR="00A6100F" w:rsidRPr="00AF7EE0" w:rsidRDefault="00A6100F" w:rsidP="006C0A1D">
            <w:pPr>
              <w:rPr>
                <w:rFonts w:asciiTheme="minorHAnsi" w:hAnsiTheme="minorHAnsi" w:cstheme="minorHAnsi"/>
                <w:sz w:val="22"/>
                <w:szCs w:val="22"/>
              </w:rPr>
            </w:pPr>
            <w:r w:rsidRPr="00AF7EE0">
              <w:rPr>
                <w:rFonts w:asciiTheme="minorHAnsi" w:hAnsiTheme="minorHAnsi" w:cstheme="minorHAnsi"/>
                <w:sz w:val="22"/>
                <w:szCs w:val="22"/>
              </w:rPr>
              <w:t>Early Childhood Special Ed (Fund Code: 262)</w:t>
            </w:r>
          </w:p>
        </w:tc>
      </w:tr>
      <w:tr w:rsidR="00A6100F" w:rsidRPr="00AF7EE0" w14:paraId="26B3E71C" w14:textId="77777777" w:rsidTr="006C0A1D">
        <w:tc>
          <w:tcPr>
            <w:tcW w:w="9715" w:type="dxa"/>
            <w:shd w:val="clear" w:color="auto" w:fill="auto"/>
          </w:tcPr>
          <w:p w14:paraId="135B0AA4" w14:textId="77777777" w:rsidR="00A6100F" w:rsidRPr="00AF7EE0" w:rsidRDefault="00A6100F" w:rsidP="006C0A1D">
            <w:pPr>
              <w:rPr>
                <w:rFonts w:asciiTheme="minorHAnsi" w:hAnsiTheme="minorHAnsi" w:cstheme="minorHAnsi"/>
                <w:sz w:val="22"/>
                <w:szCs w:val="22"/>
              </w:rPr>
            </w:pPr>
            <w:r w:rsidRPr="00AF7EE0">
              <w:rPr>
                <w:rFonts w:asciiTheme="minorHAnsi" w:hAnsiTheme="minorHAnsi" w:cstheme="minorHAnsi"/>
                <w:sz w:val="22"/>
                <w:szCs w:val="22"/>
              </w:rPr>
              <w:t>*FY20-FY22 Emergency/COVID related entitlement funding - Fund Codes: 113, 115 and ESSER III Fund Code TBD.  Also, Fund Code: 589 (trust funded, not federal) FY22 will have access to multi-year in May of 2022.</w:t>
            </w:r>
          </w:p>
        </w:tc>
      </w:tr>
    </w:tbl>
    <w:p w14:paraId="37CF3E83" w14:textId="77777777" w:rsidR="00A6100F" w:rsidRDefault="00A6100F" w:rsidP="00CE4772">
      <w:pPr>
        <w:rPr>
          <w:rFonts w:asciiTheme="minorHAnsi" w:hAnsiTheme="minorHAnsi" w:cstheme="minorHAnsi"/>
          <w:sz w:val="22"/>
          <w:szCs w:val="22"/>
        </w:rPr>
      </w:pPr>
    </w:p>
    <w:p w14:paraId="728A0E59" w14:textId="51C1DBDF" w:rsidR="003D3E91" w:rsidRDefault="00520D34" w:rsidP="003D3E91">
      <w:pPr>
        <w:jc w:val="right"/>
        <w:rPr>
          <w:rStyle w:val="Hyperlink"/>
          <w:rFonts w:asciiTheme="minorHAnsi" w:hAnsiTheme="minorHAnsi" w:cstheme="minorHAnsi"/>
          <w:sz w:val="22"/>
          <w:szCs w:val="22"/>
        </w:rPr>
      </w:pPr>
      <w:hyperlink w:anchor="_top" w:history="1">
        <w:r w:rsidR="003D3E91" w:rsidRPr="00125C17">
          <w:rPr>
            <w:rStyle w:val="Hyperlink"/>
            <w:rFonts w:asciiTheme="minorHAnsi" w:hAnsiTheme="minorHAnsi" w:cstheme="minorHAnsi"/>
            <w:sz w:val="22"/>
            <w:szCs w:val="22"/>
          </w:rPr>
          <w:t>BACK TO THE TOP</w:t>
        </w:r>
      </w:hyperlink>
    </w:p>
    <w:p w14:paraId="151CD919" w14:textId="381486FB" w:rsidR="00D9057A" w:rsidRDefault="00D9057A" w:rsidP="003D3E91">
      <w:pPr>
        <w:jc w:val="right"/>
        <w:rPr>
          <w:rStyle w:val="Hyperlink"/>
          <w:rFonts w:asciiTheme="minorHAnsi" w:hAnsiTheme="minorHAnsi" w:cstheme="minorHAnsi"/>
          <w:sz w:val="22"/>
          <w:szCs w:val="22"/>
        </w:rPr>
      </w:pPr>
    </w:p>
    <w:p w14:paraId="700F01C1" w14:textId="77777777" w:rsidR="00541610" w:rsidRDefault="00541610" w:rsidP="00541610">
      <w:pPr>
        <w:rPr>
          <w:rFonts w:asciiTheme="minorHAnsi" w:hAnsiTheme="minorHAnsi" w:cstheme="minorHAnsi"/>
          <w:b/>
          <w:bCs/>
          <w:sz w:val="22"/>
          <w:szCs w:val="22"/>
          <w:u w:val="single"/>
        </w:rPr>
      </w:pPr>
    </w:p>
    <w:p w14:paraId="005F2012" w14:textId="77777777" w:rsidR="00541610" w:rsidRDefault="00541610" w:rsidP="00541610">
      <w:pPr>
        <w:rPr>
          <w:rFonts w:asciiTheme="minorHAnsi" w:hAnsiTheme="minorHAnsi" w:cstheme="minorHAnsi"/>
          <w:b/>
          <w:bCs/>
          <w:sz w:val="22"/>
          <w:szCs w:val="22"/>
          <w:u w:val="single"/>
        </w:rPr>
      </w:pPr>
    </w:p>
    <w:p w14:paraId="1F2AACD8" w14:textId="77777777" w:rsidR="00541610" w:rsidRDefault="00541610" w:rsidP="00541610">
      <w:pPr>
        <w:rPr>
          <w:rFonts w:asciiTheme="minorHAnsi" w:hAnsiTheme="minorHAnsi" w:cstheme="minorHAnsi"/>
          <w:b/>
          <w:bCs/>
          <w:sz w:val="22"/>
          <w:szCs w:val="22"/>
          <w:u w:val="single"/>
        </w:rPr>
      </w:pPr>
    </w:p>
    <w:p w14:paraId="528EB98D" w14:textId="5C5E0D22" w:rsidR="00541610" w:rsidRDefault="00541610" w:rsidP="00541610">
      <w:pPr>
        <w:rPr>
          <w:rFonts w:asciiTheme="minorHAnsi" w:hAnsiTheme="minorHAnsi" w:cstheme="minorHAnsi"/>
          <w:b/>
          <w:bCs/>
          <w:sz w:val="22"/>
          <w:szCs w:val="22"/>
          <w:u w:val="single"/>
        </w:rPr>
      </w:pPr>
      <w:bookmarkStart w:id="6" w:name="MultiDrawDownWindows"/>
      <w:r>
        <w:rPr>
          <w:rFonts w:asciiTheme="minorHAnsi" w:hAnsiTheme="minorHAnsi" w:cstheme="minorHAnsi"/>
          <w:b/>
          <w:bCs/>
          <w:sz w:val="22"/>
          <w:szCs w:val="22"/>
          <w:u w:val="single"/>
        </w:rPr>
        <w:t xml:space="preserve">FY2019, FY2020 and FY2021 </w:t>
      </w:r>
      <w:r w:rsidRPr="00AF7EE0">
        <w:rPr>
          <w:rFonts w:asciiTheme="minorHAnsi" w:hAnsiTheme="minorHAnsi" w:cstheme="minorHAnsi"/>
          <w:b/>
          <w:bCs/>
          <w:sz w:val="22"/>
          <w:szCs w:val="22"/>
          <w:u w:val="single"/>
        </w:rPr>
        <w:t>Multi-Year Draw Down Windows</w:t>
      </w:r>
    </w:p>
    <w:bookmarkEnd w:id="6"/>
    <w:p w14:paraId="4871298B" w14:textId="77777777" w:rsidR="00541610" w:rsidRPr="00AF7EE0" w:rsidRDefault="00541610" w:rsidP="00541610">
      <w:pPr>
        <w:rPr>
          <w:rFonts w:asciiTheme="minorHAnsi" w:hAnsiTheme="minorHAnsi" w:cstheme="minorHAnsi"/>
          <w:b/>
          <w:bCs/>
          <w:sz w:val="22"/>
          <w:szCs w:val="22"/>
          <w:u w:val="single"/>
        </w:rPr>
      </w:pPr>
    </w:p>
    <w:p w14:paraId="385392BD" w14:textId="77777777" w:rsidR="00541610" w:rsidRDefault="00541610" w:rsidP="00541610">
      <w:pPr>
        <w:rPr>
          <w:rFonts w:asciiTheme="minorHAnsi" w:hAnsiTheme="minorHAnsi" w:cstheme="minorHAnsi"/>
          <w:sz w:val="22"/>
          <w:szCs w:val="22"/>
        </w:rPr>
      </w:pPr>
      <w:r w:rsidRPr="00AF7EE0">
        <w:rPr>
          <w:rFonts w:asciiTheme="minorHAnsi" w:hAnsiTheme="minorHAnsi" w:cstheme="minorHAnsi"/>
          <w:sz w:val="22"/>
          <w:szCs w:val="22"/>
        </w:rPr>
        <w:t xml:space="preserve">Once Multi-Year occurs, the grant award </w:t>
      </w:r>
      <w:r w:rsidRPr="00AF7EE0">
        <w:rPr>
          <w:rFonts w:asciiTheme="minorHAnsi" w:hAnsiTheme="minorHAnsi" w:cstheme="minorHAnsi"/>
          <w:b/>
          <w:bCs/>
          <w:i/>
          <w:iCs/>
          <w:sz w:val="22"/>
          <w:szCs w:val="22"/>
        </w:rPr>
        <w:t>amount</w:t>
      </w:r>
      <w:r w:rsidRPr="00AF7EE0">
        <w:rPr>
          <w:rFonts w:asciiTheme="minorHAnsi" w:hAnsiTheme="minorHAnsi" w:cstheme="minorHAnsi"/>
          <w:sz w:val="22"/>
          <w:szCs w:val="22"/>
        </w:rPr>
        <w:t xml:space="preserve"> is now split between Year 1 and Year 2.  </w:t>
      </w:r>
      <w:r w:rsidRPr="00AF7EE0">
        <w:rPr>
          <w:rFonts w:asciiTheme="minorHAnsi" w:hAnsiTheme="minorHAnsi" w:cstheme="minorHAnsi"/>
          <w:b/>
          <w:bCs/>
          <w:sz w:val="22"/>
          <w:szCs w:val="22"/>
        </w:rPr>
        <w:t xml:space="preserve">All expenditures can be charged back to the start date on the grant, regardless of what amount was moved or remained because the grant start date has not changed, only the end date has been extended. </w:t>
      </w:r>
      <w:r w:rsidRPr="00AF7EE0">
        <w:rPr>
          <w:rFonts w:asciiTheme="minorHAnsi" w:hAnsiTheme="minorHAnsi" w:cstheme="minorHAnsi"/>
          <w:sz w:val="22"/>
          <w:szCs w:val="22"/>
        </w:rPr>
        <w:t xml:space="preserve"> </w:t>
      </w:r>
    </w:p>
    <w:p w14:paraId="79311CF2" w14:textId="77777777" w:rsidR="00541610" w:rsidRPr="00AF7EE0" w:rsidRDefault="00541610" w:rsidP="00541610">
      <w:pPr>
        <w:rPr>
          <w:rFonts w:asciiTheme="minorHAnsi" w:hAnsiTheme="minorHAnsi" w:cstheme="minorHAnsi"/>
          <w:sz w:val="22"/>
          <w:szCs w:val="22"/>
        </w:rPr>
      </w:pPr>
    </w:p>
    <w:p w14:paraId="6C306A45" w14:textId="77777777" w:rsidR="00541610" w:rsidRPr="00AF7EE0" w:rsidRDefault="00541610" w:rsidP="00541610">
      <w:pPr>
        <w:rPr>
          <w:rFonts w:asciiTheme="minorHAnsi" w:hAnsiTheme="minorHAnsi" w:cstheme="minorHAnsi"/>
          <w:sz w:val="22"/>
          <w:szCs w:val="22"/>
        </w:rPr>
      </w:pPr>
      <w:r w:rsidRPr="00AF7EE0">
        <w:rPr>
          <w:rFonts w:asciiTheme="minorHAnsi" w:hAnsiTheme="minorHAnsi" w:cstheme="minorHAnsi"/>
          <w:sz w:val="22"/>
          <w:szCs w:val="22"/>
        </w:rPr>
        <w:t>However, the movement of funds does impact when applicants can access or draw down the grant funds from Year 1 or Year 2.  The window dates depend on which award you are drawing from.</w:t>
      </w:r>
    </w:p>
    <w:tbl>
      <w:tblPr>
        <w:tblStyle w:val="TableGrid"/>
        <w:tblW w:w="9625" w:type="dxa"/>
        <w:tblLook w:val="04A0" w:firstRow="1" w:lastRow="0" w:firstColumn="1" w:lastColumn="0" w:noHBand="0" w:noVBand="1"/>
      </w:tblPr>
      <w:tblGrid>
        <w:gridCol w:w="1525"/>
        <w:gridCol w:w="2160"/>
        <w:gridCol w:w="1530"/>
        <w:gridCol w:w="1440"/>
        <w:gridCol w:w="1350"/>
        <w:gridCol w:w="1620"/>
      </w:tblGrid>
      <w:tr w:rsidR="00541610" w:rsidRPr="00541610" w14:paraId="404D0481" w14:textId="77777777" w:rsidTr="006C0A1D">
        <w:tc>
          <w:tcPr>
            <w:tcW w:w="1525" w:type="dxa"/>
          </w:tcPr>
          <w:p w14:paraId="1869CABC" w14:textId="77777777" w:rsidR="00541610" w:rsidRPr="00541610" w:rsidRDefault="00541610" w:rsidP="006C0A1D">
            <w:pPr>
              <w:rPr>
                <w:rFonts w:asciiTheme="minorHAnsi" w:hAnsiTheme="minorHAnsi" w:cstheme="minorHAnsi"/>
                <w:b/>
                <w:bCs/>
                <w:sz w:val="22"/>
                <w:szCs w:val="22"/>
              </w:rPr>
            </w:pPr>
            <w:r w:rsidRPr="00541610">
              <w:rPr>
                <w:rFonts w:asciiTheme="minorHAnsi" w:hAnsiTheme="minorHAnsi" w:cstheme="minorHAnsi"/>
                <w:b/>
                <w:bCs/>
                <w:sz w:val="22"/>
                <w:szCs w:val="22"/>
              </w:rPr>
              <w:t>Grant Original Award Year</w:t>
            </w:r>
          </w:p>
        </w:tc>
        <w:tc>
          <w:tcPr>
            <w:tcW w:w="2160" w:type="dxa"/>
          </w:tcPr>
          <w:p w14:paraId="2D9356E7" w14:textId="77777777" w:rsidR="00541610" w:rsidRPr="00541610" w:rsidRDefault="00541610" w:rsidP="006C0A1D">
            <w:pPr>
              <w:rPr>
                <w:rFonts w:asciiTheme="minorHAnsi" w:hAnsiTheme="minorHAnsi" w:cstheme="minorHAnsi"/>
                <w:b/>
                <w:bCs/>
                <w:sz w:val="22"/>
                <w:szCs w:val="22"/>
              </w:rPr>
            </w:pPr>
            <w:r w:rsidRPr="00541610">
              <w:rPr>
                <w:rFonts w:asciiTheme="minorHAnsi" w:hAnsiTheme="minorHAnsi" w:cstheme="minorHAnsi"/>
                <w:b/>
                <w:bCs/>
                <w:sz w:val="22"/>
                <w:szCs w:val="22"/>
              </w:rPr>
              <w:t>Balances</w:t>
            </w:r>
          </w:p>
        </w:tc>
        <w:tc>
          <w:tcPr>
            <w:tcW w:w="5940" w:type="dxa"/>
            <w:gridSpan w:val="4"/>
          </w:tcPr>
          <w:p w14:paraId="0879B623" w14:textId="77777777" w:rsidR="00541610" w:rsidRPr="00541610" w:rsidRDefault="00541610" w:rsidP="006C0A1D">
            <w:pPr>
              <w:rPr>
                <w:rFonts w:asciiTheme="minorHAnsi" w:hAnsiTheme="minorHAnsi" w:cstheme="minorHAnsi"/>
                <w:b/>
                <w:bCs/>
                <w:sz w:val="22"/>
                <w:szCs w:val="22"/>
              </w:rPr>
            </w:pPr>
            <w:r w:rsidRPr="00541610">
              <w:rPr>
                <w:rFonts w:asciiTheme="minorHAnsi" w:hAnsiTheme="minorHAnsi" w:cstheme="minorHAnsi"/>
                <w:b/>
                <w:bCs/>
                <w:sz w:val="22"/>
                <w:szCs w:val="22"/>
              </w:rPr>
              <w:t>Available Payment Request Windows</w:t>
            </w:r>
          </w:p>
        </w:tc>
      </w:tr>
      <w:tr w:rsidR="00541610" w:rsidRPr="00541610" w14:paraId="0A7AAA51" w14:textId="77777777" w:rsidTr="006C0A1D">
        <w:tc>
          <w:tcPr>
            <w:tcW w:w="1525" w:type="dxa"/>
          </w:tcPr>
          <w:p w14:paraId="65B28DA5"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FY2021</w:t>
            </w:r>
          </w:p>
        </w:tc>
        <w:tc>
          <w:tcPr>
            <w:tcW w:w="2160" w:type="dxa"/>
          </w:tcPr>
          <w:p w14:paraId="0DF0E968"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Year 1</w:t>
            </w:r>
          </w:p>
        </w:tc>
        <w:tc>
          <w:tcPr>
            <w:tcW w:w="1530" w:type="dxa"/>
          </w:tcPr>
          <w:p w14:paraId="6E36F4EC"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May 20 - 30</w:t>
            </w:r>
          </w:p>
        </w:tc>
        <w:tc>
          <w:tcPr>
            <w:tcW w:w="1440" w:type="dxa"/>
          </w:tcPr>
          <w:p w14:paraId="4D5F0023"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June 20 - 30</w:t>
            </w:r>
          </w:p>
        </w:tc>
        <w:tc>
          <w:tcPr>
            <w:tcW w:w="1350" w:type="dxa"/>
          </w:tcPr>
          <w:p w14:paraId="5095290A"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July 20 - 31</w:t>
            </w:r>
          </w:p>
        </w:tc>
        <w:tc>
          <w:tcPr>
            <w:tcW w:w="1620" w:type="dxa"/>
          </w:tcPr>
          <w:p w14:paraId="055434CF" w14:textId="77777777" w:rsidR="00541610" w:rsidRPr="00541610" w:rsidRDefault="00541610" w:rsidP="006C0A1D">
            <w:pPr>
              <w:rPr>
                <w:rFonts w:asciiTheme="minorHAnsi" w:hAnsiTheme="minorHAnsi" w:cstheme="minorHAnsi"/>
                <w:sz w:val="22"/>
                <w:szCs w:val="22"/>
              </w:rPr>
            </w:pPr>
            <w:r w:rsidRPr="00C05FE9">
              <w:rPr>
                <w:rFonts w:asciiTheme="minorHAnsi" w:hAnsiTheme="minorHAnsi" w:cstheme="minorHAnsi"/>
                <w:color w:val="CC0000"/>
                <w:sz w:val="22"/>
                <w:szCs w:val="22"/>
              </w:rPr>
              <w:t>Aug 20 – 24*</w:t>
            </w:r>
          </w:p>
        </w:tc>
      </w:tr>
      <w:tr w:rsidR="00541610" w:rsidRPr="00541610" w14:paraId="6343C47E" w14:textId="77777777" w:rsidTr="006C0A1D">
        <w:trPr>
          <w:trHeight w:val="386"/>
        </w:trPr>
        <w:tc>
          <w:tcPr>
            <w:tcW w:w="1525" w:type="dxa"/>
          </w:tcPr>
          <w:p w14:paraId="1EE492FC" w14:textId="77777777" w:rsidR="00541610" w:rsidRPr="00541610" w:rsidRDefault="00541610" w:rsidP="006C0A1D">
            <w:pPr>
              <w:rPr>
                <w:rFonts w:asciiTheme="minorHAnsi" w:hAnsiTheme="minorHAnsi" w:cstheme="minorHAnsi"/>
                <w:sz w:val="22"/>
                <w:szCs w:val="22"/>
              </w:rPr>
            </w:pPr>
          </w:p>
        </w:tc>
        <w:tc>
          <w:tcPr>
            <w:tcW w:w="2160" w:type="dxa"/>
          </w:tcPr>
          <w:p w14:paraId="41E791CF"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Year 2 (funds moved)</w:t>
            </w:r>
          </w:p>
        </w:tc>
        <w:tc>
          <w:tcPr>
            <w:tcW w:w="1530" w:type="dxa"/>
          </w:tcPr>
          <w:p w14:paraId="6BD177E1"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X</w:t>
            </w:r>
          </w:p>
        </w:tc>
        <w:tc>
          <w:tcPr>
            <w:tcW w:w="1440" w:type="dxa"/>
          </w:tcPr>
          <w:p w14:paraId="5DF0F018"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X</w:t>
            </w:r>
          </w:p>
        </w:tc>
        <w:tc>
          <w:tcPr>
            <w:tcW w:w="1350" w:type="dxa"/>
          </w:tcPr>
          <w:p w14:paraId="7F379E35"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July 1 - 10</w:t>
            </w:r>
          </w:p>
        </w:tc>
        <w:tc>
          <w:tcPr>
            <w:tcW w:w="1620" w:type="dxa"/>
          </w:tcPr>
          <w:p w14:paraId="13BD6120"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Aug 1 - 10</w:t>
            </w:r>
          </w:p>
        </w:tc>
      </w:tr>
      <w:tr w:rsidR="00541610" w:rsidRPr="00541610" w14:paraId="736648EC" w14:textId="77777777" w:rsidTr="006C0A1D">
        <w:tc>
          <w:tcPr>
            <w:tcW w:w="1525" w:type="dxa"/>
          </w:tcPr>
          <w:p w14:paraId="39D5F4A2"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FY2020</w:t>
            </w:r>
          </w:p>
        </w:tc>
        <w:tc>
          <w:tcPr>
            <w:tcW w:w="2160" w:type="dxa"/>
          </w:tcPr>
          <w:p w14:paraId="6016C30A"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Year 2</w:t>
            </w:r>
          </w:p>
        </w:tc>
        <w:tc>
          <w:tcPr>
            <w:tcW w:w="1530" w:type="dxa"/>
          </w:tcPr>
          <w:p w14:paraId="64454ED1" w14:textId="77777777" w:rsidR="00541610" w:rsidRPr="00541610" w:rsidRDefault="00541610" w:rsidP="006C0A1D">
            <w:pPr>
              <w:rPr>
                <w:rFonts w:asciiTheme="minorHAnsi" w:hAnsiTheme="minorHAnsi" w:cstheme="minorHAnsi"/>
                <w:b/>
                <w:bCs/>
                <w:sz w:val="22"/>
                <w:szCs w:val="22"/>
              </w:rPr>
            </w:pPr>
            <w:r w:rsidRPr="00541610">
              <w:rPr>
                <w:rFonts w:asciiTheme="minorHAnsi" w:hAnsiTheme="minorHAnsi" w:cstheme="minorHAnsi"/>
                <w:sz w:val="22"/>
                <w:szCs w:val="22"/>
              </w:rPr>
              <w:t>May 20 - 30</w:t>
            </w:r>
          </w:p>
        </w:tc>
        <w:tc>
          <w:tcPr>
            <w:tcW w:w="1440" w:type="dxa"/>
          </w:tcPr>
          <w:p w14:paraId="51ED8F40" w14:textId="77777777" w:rsidR="00541610" w:rsidRPr="00541610" w:rsidRDefault="00541610" w:rsidP="006C0A1D">
            <w:pPr>
              <w:rPr>
                <w:rFonts w:asciiTheme="minorHAnsi" w:hAnsiTheme="minorHAnsi" w:cstheme="minorHAnsi"/>
                <w:b/>
                <w:bCs/>
                <w:sz w:val="22"/>
                <w:szCs w:val="22"/>
              </w:rPr>
            </w:pPr>
            <w:r w:rsidRPr="00541610">
              <w:rPr>
                <w:rFonts w:asciiTheme="minorHAnsi" w:hAnsiTheme="minorHAnsi" w:cstheme="minorHAnsi"/>
                <w:sz w:val="22"/>
                <w:szCs w:val="22"/>
              </w:rPr>
              <w:t>June 20 - 30</w:t>
            </w:r>
          </w:p>
        </w:tc>
        <w:tc>
          <w:tcPr>
            <w:tcW w:w="1350" w:type="dxa"/>
          </w:tcPr>
          <w:p w14:paraId="219D7699" w14:textId="77777777" w:rsidR="00541610" w:rsidRPr="00541610" w:rsidRDefault="00541610" w:rsidP="006C0A1D">
            <w:pPr>
              <w:rPr>
                <w:rFonts w:asciiTheme="minorHAnsi" w:hAnsiTheme="minorHAnsi" w:cstheme="minorHAnsi"/>
                <w:b/>
                <w:bCs/>
                <w:sz w:val="22"/>
                <w:szCs w:val="22"/>
              </w:rPr>
            </w:pPr>
            <w:r w:rsidRPr="00541610">
              <w:rPr>
                <w:rFonts w:asciiTheme="minorHAnsi" w:hAnsiTheme="minorHAnsi" w:cstheme="minorHAnsi"/>
                <w:sz w:val="22"/>
                <w:szCs w:val="22"/>
              </w:rPr>
              <w:t>July 20 - 31</w:t>
            </w:r>
          </w:p>
        </w:tc>
        <w:tc>
          <w:tcPr>
            <w:tcW w:w="1620" w:type="dxa"/>
          </w:tcPr>
          <w:p w14:paraId="30DB9816" w14:textId="77777777" w:rsidR="00541610" w:rsidRPr="00541610" w:rsidRDefault="00541610" w:rsidP="006C0A1D">
            <w:pPr>
              <w:rPr>
                <w:rFonts w:asciiTheme="minorHAnsi" w:hAnsiTheme="minorHAnsi" w:cstheme="minorHAnsi"/>
                <w:b/>
                <w:bCs/>
                <w:sz w:val="22"/>
                <w:szCs w:val="22"/>
              </w:rPr>
            </w:pPr>
            <w:r w:rsidRPr="00C05FE9">
              <w:rPr>
                <w:rFonts w:asciiTheme="minorHAnsi" w:hAnsiTheme="minorHAnsi" w:cstheme="minorHAnsi"/>
                <w:color w:val="CC0000"/>
                <w:sz w:val="22"/>
                <w:szCs w:val="22"/>
              </w:rPr>
              <w:t>Aug 20 – 24</w:t>
            </w:r>
          </w:p>
        </w:tc>
      </w:tr>
      <w:tr w:rsidR="00541610" w:rsidRPr="00541610" w14:paraId="5230B183" w14:textId="77777777" w:rsidTr="006C0A1D">
        <w:trPr>
          <w:trHeight w:val="458"/>
        </w:trPr>
        <w:tc>
          <w:tcPr>
            <w:tcW w:w="1525" w:type="dxa"/>
          </w:tcPr>
          <w:p w14:paraId="36088A22" w14:textId="77777777" w:rsidR="00541610" w:rsidRPr="00541610" w:rsidRDefault="00541610" w:rsidP="006C0A1D">
            <w:pPr>
              <w:rPr>
                <w:rFonts w:asciiTheme="minorHAnsi" w:hAnsiTheme="minorHAnsi" w:cstheme="minorHAnsi"/>
                <w:b/>
                <w:bCs/>
                <w:sz w:val="22"/>
                <w:szCs w:val="22"/>
              </w:rPr>
            </w:pPr>
          </w:p>
        </w:tc>
        <w:tc>
          <w:tcPr>
            <w:tcW w:w="2160" w:type="dxa"/>
          </w:tcPr>
          <w:p w14:paraId="00A812B2"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Year 3 (funds moved)</w:t>
            </w:r>
          </w:p>
        </w:tc>
        <w:tc>
          <w:tcPr>
            <w:tcW w:w="1530" w:type="dxa"/>
          </w:tcPr>
          <w:p w14:paraId="4AE1F00F"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X</w:t>
            </w:r>
          </w:p>
        </w:tc>
        <w:tc>
          <w:tcPr>
            <w:tcW w:w="1440" w:type="dxa"/>
          </w:tcPr>
          <w:p w14:paraId="58C34E88"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X</w:t>
            </w:r>
          </w:p>
        </w:tc>
        <w:tc>
          <w:tcPr>
            <w:tcW w:w="1350" w:type="dxa"/>
          </w:tcPr>
          <w:p w14:paraId="57A8AFF7"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July 1 - 10</w:t>
            </w:r>
          </w:p>
        </w:tc>
        <w:tc>
          <w:tcPr>
            <w:tcW w:w="1620" w:type="dxa"/>
          </w:tcPr>
          <w:p w14:paraId="7D737A88"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Aug 1 - 10</w:t>
            </w:r>
          </w:p>
        </w:tc>
      </w:tr>
      <w:tr w:rsidR="00541610" w:rsidRPr="00541610" w14:paraId="2EBCC362" w14:textId="77777777" w:rsidTr="006C0A1D">
        <w:tc>
          <w:tcPr>
            <w:tcW w:w="1525" w:type="dxa"/>
          </w:tcPr>
          <w:p w14:paraId="3116BD0A"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FY2019</w:t>
            </w:r>
          </w:p>
        </w:tc>
        <w:tc>
          <w:tcPr>
            <w:tcW w:w="2160" w:type="dxa"/>
          </w:tcPr>
          <w:p w14:paraId="505F094A"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Year 3</w:t>
            </w:r>
          </w:p>
        </w:tc>
        <w:tc>
          <w:tcPr>
            <w:tcW w:w="1530" w:type="dxa"/>
          </w:tcPr>
          <w:p w14:paraId="68F441DC" w14:textId="77777777" w:rsidR="00541610" w:rsidRPr="00541610" w:rsidRDefault="00541610" w:rsidP="006C0A1D">
            <w:pPr>
              <w:rPr>
                <w:rFonts w:asciiTheme="minorHAnsi" w:hAnsiTheme="minorHAnsi" w:cstheme="minorHAnsi"/>
                <w:b/>
                <w:bCs/>
                <w:sz w:val="22"/>
                <w:szCs w:val="22"/>
              </w:rPr>
            </w:pPr>
            <w:r w:rsidRPr="00541610">
              <w:rPr>
                <w:rFonts w:asciiTheme="minorHAnsi" w:hAnsiTheme="minorHAnsi" w:cstheme="minorHAnsi"/>
                <w:sz w:val="22"/>
                <w:szCs w:val="22"/>
              </w:rPr>
              <w:t>May 20 - 30</w:t>
            </w:r>
          </w:p>
        </w:tc>
        <w:tc>
          <w:tcPr>
            <w:tcW w:w="1440" w:type="dxa"/>
          </w:tcPr>
          <w:p w14:paraId="7D8F76ED" w14:textId="77777777" w:rsidR="00541610" w:rsidRPr="00541610" w:rsidRDefault="00541610" w:rsidP="006C0A1D">
            <w:pPr>
              <w:rPr>
                <w:rFonts w:asciiTheme="minorHAnsi" w:hAnsiTheme="minorHAnsi" w:cstheme="minorHAnsi"/>
                <w:b/>
                <w:bCs/>
                <w:sz w:val="22"/>
                <w:szCs w:val="22"/>
              </w:rPr>
            </w:pPr>
            <w:r w:rsidRPr="00541610">
              <w:rPr>
                <w:rFonts w:asciiTheme="minorHAnsi" w:hAnsiTheme="minorHAnsi" w:cstheme="minorHAnsi"/>
                <w:sz w:val="22"/>
                <w:szCs w:val="22"/>
              </w:rPr>
              <w:t>June 20 - 30</w:t>
            </w:r>
          </w:p>
        </w:tc>
        <w:tc>
          <w:tcPr>
            <w:tcW w:w="1350" w:type="dxa"/>
          </w:tcPr>
          <w:p w14:paraId="03D2526B" w14:textId="77777777" w:rsidR="00541610" w:rsidRPr="00541610" w:rsidRDefault="00541610" w:rsidP="006C0A1D">
            <w:pPr>
              <w:rPr>
                <w:rFonts w:asciiTheme="minorHAnsi" w:hAnsiTheme="minorHAnsi" w:cstheme="minorHAnsi"/>
                <w:b/>
                <w:bCs/>
                <w:sz w:val="22"/>
                <w:szCs w:val="22"/>
              </w:rPr>
            </w:pPr>
            <w:r w:rsidRPr="00541610">
              <w:rPr>
                <w:rFonts w:asciiTheme="minorHAnsi" w:hAnsiTheme="minorHAnsi" w:cstheme="minorHAnsi"/>
                <w:sz w:val="22"/>
                <w:szCs w:val="22"/>
              </w:rPr>
              <w:t>July 20 - 31</w:t>
            </w:r>
          </w:p>
        </w:tc>
        <w:tc>
          <w:tcPr>
            <w:tcW w:w="1620" w:type="dxa"/>
          </w:tcPr>
          <w:p w14:paraId="36B09123" w14:textId="77777777" w:rsidR="00541610" w:rsidRPr="00541610" w:rsidRDefault="00541610" w:rsidP="006C0A1D">
            <w:pPr>
              <w:rPr>
                <w:rFonts w:asciiTheme="minorHAnsi" w:hAnsiTheme="minorHAnsi" w:cstheme="minorHAnsi"/>
                <w:b/>
                <w:bCs/>
                <w:sz w:val="22"/>
                <w:szCs w:val="22"/>
              </w:rPr>
            </w:pPr>
            <w:r w:rsidRPr="00C05FE9">
              <w:rPr>
                <w:rFonts w:asciiTheme="minorHAnsi" w:hAnsiTheme="minorHAnsi" w:cstheme="minorHAnsi"/>
                <w:color w:val="CC0000"/>
                <w:sz w:val="22"/>
                <w:szCs w:val="22"/>
              </w:rPr>
              <w:t>Aug 20 – 24</w:t>
            </w:r>
          </w:p>
        </w:tc>
      </w:tr>
      <w:tr w:rsidR="00541610" w:rsidRPr="00541610" w14:paraId="447553ED" w14:textId="77777777" w:rsidTr="006C0A1D">
        <w:tc>
          <w:tcPr>
            <w:tcW w:w="1525" w:type="dxa"/>
          </w:tcPr>
          <w:p w14:paraId="1AA04E03" w14:textId="77777777" w:rsidR="00541610" w:rsidRPr="00541610" w:rsidRDefault="00541610" w:rsidP="006C0A1D">
            <w:pPr>
              <w:rPr>
                <w:rFonts w:asciiTheme="minorHAnsi" w:hAnsiTheme="minorHAnsi" w:cstheme="minorHAnsi"/>
                <w:sz w:val="22"/>
                <w:szCs w:val="22"/>
              </w:rPr>
            </w:pPr>
          </w:p>
        </w:tc>
        <w:tc>
          <w:tcPr>
            <w:tcW w:w="2160" w:type="dxa"/>
          </w:tcPr>
          <w:p w14:paraId="12DD808A" w14:textId="77777777" w:rsidR="00541610" w:rsidRPr="00541610" w:rsidRDefault="00541610" w:rsidP="006C0A1D">
            <w:pPr>
              <w:rPr>
                <w:rFonts w:asciiTheme="minorHAnsi" w:hAnsiTheme="minorHAnsi" w:cstheme="minorHAnsi"/>
                <w:sz w:val="22"/>
                <w:szCs w:val="22"/>
              </w:rPr>
            </w:pPr>
            <w:r w:rsidRPr="00541610">
              <w:rPr>
                <w:rFonts w:asciiTheme="minorHAnsi" w:hAnsiTheme="minorHAnsi" w:cstheme="minorHAnsi"/>
                <w:sz w:val="22"/>
                <w:szCs w:val="22"/>
              </w:rPr>
              <w:t>Year 4**</w:t>
            </w:r>
          </w:p>
        </w:tc>
        <w:tc>
          <w:tcPr>
            <w:tcW w:w="5940" w:type="dxa"/>
            <w:gridSpan w:val="4"/>
          </w:tcPr>
          <w:p w14:paraId="5698F17E" w14:textId="77777777" w:rsidR="00541610" w:rsidRPr="00541610" w:rsidRDefault="00541610" w:rsidP="006C0A1D">
            <w:pPr>
              <w:rPr>
                <w:rFonts w:asciiTheme="minorHAnsi" w:hAnsiTheme="minorHAnsi" w:cstheme="minorHAnsi"/>
                <w:color w:val="FF0000"/>
                <w:sz w:val="22"/>
                <w:szCs w:val="22"/>
              </w:rPr>
            </w:pPr>
            <w:r w:rsidRPr="00541610">
              <w:rPr>
                <w:rFonts w:asciiTheme="minorHAnsi" w:hAnsiTheme="minorHAnsi" w:cstheme="minorHAnsi"/>
                <w:sz w:val="22"/>
                <w:szCs w:val="22"/>
              </w:rPr>
              <w:t xml:space="preserve">TBD – likely one October Window to draw final balance.  </w:t>
            </w:r>
          </w:p>
        </w:tc>
      </w:tr>
    </w:tbl>
    <w:p w14:paraId="64218D2D" w14:textId="77777777" w:rsidR="00541610" w:rsidRPr="00541610" w:rsidRDefault="00541610" w:rsidP="00541610">
      <w:pPr>
        <w:rPr>
          <w:rFonts w:asciiTheme="minorHAnsi" w:hAnsiTheme="minorHAnsi" w:cstheme="minorHAnsi"/>
          <w:b/>
          <w:bCs/>
          <w:sz w:val="22"/>
          <w:szCs w:val="22"/>
        </w:rPr>
      </w:pPr>
    </w:p>
    <w:p w14:paraId="7631EEA1" w14:textId="77777777" w:rsidR="00541610" w:rsidRPr="00541610" w:rsidRDefault="00541610" w:rsidP="00541610">
      <w:pPr>
        <w:rPr>
          <w:rFonts w:asciiTheme="minorHAnsi" w:hAnsiTheme="minorHAnsi" w:cstheme="minorHAnsi"/>
          <w:b/>
          <w:bCs/>
          <w:sz w:val="22"/>
          <w:szCs w:val="22"/>
          <w:u w:val="single"/>
        </w:rPr>
      </w:pPr>
      <w:r w:rsidRPr="00541610">
        <w:rPr>
          <w:rFonts w:asciiTheme="minorHAnsi" w:hAnsiTheme="minorHAnsi" w:cstheme="minorHAnsi"/>
          <w:sz w:val="22"/>
          <w:szCs w:val="22"/>
        </w:rPr>
        <w:t xml:space="preserve">*The August window for the outgoing FY is shortened so that DESE can ensure all payments clear by the Comptroller’s Accounts Payable deadline for FY2021 payments.  </w:t>
      </w:r>
      <w:r w:rsidRPr="00541610">
        <w:rPr>
          <w:rFonts w:asciiTheme="minorHAnsi" w:hAnsiTheme="minorHAnsi" w:cstheme="minorHAnsi"/>
          <w:b/>
          <w:bCs/>
          <w:sz w:val="22"/>
          <w:szCs w:val="22"/>
        </w:rPr>
        <w:t>ONLY MULTI-YEAR GRANTS HAVE ACCESS TO THE AUGUST WINDOW.</w:t>
      </w:r>
      <w:r w:rsidRPr="00541610">
        <w:rPr>
          <w:rFonts w:asciiTheme="minorHAnsi" w:hAnsiTheme="minorHAnsi" w:cstheme="minorHAnsi"/>
          <w:sz w:val="22"/>
          <w:szCs w:val="22"/>
        </w:rPr>
        <w:t xml:space="preserve">  </w:t>
      </w:r>
      <w:r w:rsidRPr="00541610">
        <w:rPr>
          <w:rFonts w:asciiTheme="minorHAnsi" w:hAnsiTheme="minorHAnsi" w:cstheme="minorHAnsi"/>
          <w:b/>
          <w:bCs/>
          <w:sz w:val="22"/>
          <w:szCs w:val="22"/>
          <w:u w:val="single"/>
        </w:rPr>
        <w:t>All other grants final window is July 20 – 31, even those that end 8/31.</w:t>
      </w:r>
    </w:p>
    <w:p w14:paraId="749C9D48" w14:textId="42985627" w:rsidR="00541610" w:rsidRDefault="00541610" w:rsidP="00541610">
      <w:pPr>
        <w:rPr>
          <w:rFonts w:asciiTheme="minorHAnsi" w:hAnsiTheme="minorHAnsi" w:cstheme="minorHAnsi"/>
          <w:sz w:val="22"/>
          <w:szCs w:val="22"/>
        </w:rPr>
      </w:pPr>
      <w:r w:rsidRPr="00541610">
        <w:rPr>
          <w:rFonts w:asciiTheme="minorHAnsi" w:hAnsiTheme="minorHAnsi" w:cstheme="minorHAnsi"/>
          <w:sz w:val="22"/>
          <w:szCs w:val="22"/>
        </w:rPr>
        <w:t>**DESE expects that most grantees will fully expend the oldest award first, shift expenditures over as needed to use up and spend down FY2019 awards.  For those who require funds to be rolled into Year 4 of this grant, DESE will roll balances in September and you will have access to draw these funds in October.  The end date on FY2019 year 4 is 9/30/2021 so all obligations must be incurred by that time.</w:t>
      </w:r>
    </w:p>
    <w:p w14:paraId="23E43CD0" w14:textId="77777777" w:rsidR="00541610" w:rsidRDefault="00520D34" w:rsidP="00541610">
      <w:pPr>
        <w:jc w:val="right"/>
        <w:rPr>
          <w:rStyle w:val="Hyperlink"/>
          <w:rFonts w:asciiTheme="minorHAnsi" w:hAnsiTheme="minorHAnsi" w:cstheme="minorHAnsi"/>
          <w:sz w:val="22"/>
          <w:szCs w:val="22"/>
        </w:rPr>
      </w:pPr>
      <w:hyperlink w:anchor="_top" w:history="1">
        <w:r w:rsidR="00541610" w:rsidRPr="00125C17">
          <w:rPr>
            <w:rStyle w:val="Hyperlink"/>
            <w:rFonts w:asciiTheme="minorHAnsi" w:hAnsiTheme="minorHAnsi" w:cstheme="minorHAnsi"/>
            <w:sz w:val="22"/>
            <w:szCs w:val="22"/>
          </w:rPr>
          <w:t>BACK TO THE TOP</w:t>
        </w:r>
      </w:hyperlink>
    </w:p>
    <w:p w14:paraId="692DFA32" w14:textId="77777777" w:rsidR="00541610" w:rsidRPr="00541610" w:rsidRDefault="00541610" w:rsidP="00541610">
      <w:pPr>
        <w:rPr>
          <w:rFonts w:asciiTheme="minorHAnsi" w:hAnsiTheme="minorHAnsi" w:cstheme="minorHAnsi"/>
          <w:sz w:val="22"/>
          <w:szCs w:val="22"/>
        </w:rPr>
      </w:pPr>
    </w:p>
    <w:p w14:paraId="0F876982" w14:textId="6B007C11" w:rsidR="00D9057A" w:rsidRDefault="00D9057A" w:rsidP="00D9057A">
      <w:pPr>
        <w:rPr>
          <w:rFonts w:asciiTheme="minorHAnsi" w:hAnsiTheme="minorHAnsi" w:cstheme="minorHAnsi"/>
          <w:b/>
          <w:bCs/>
          <w:sz w:val="22"/>
          <w:szCs w:val="22"/>
          <w:u w:val="single"/>
        </w:rPr>
      </w:pPr>
      <w:bookmarkStart w:id="7" w:name="MultiYearBalances"/>
      <w:r>
        <w:rPr>
          <w:rFonts w:asciiTheme="minorHAnsi" w:hAnsiTheme="minorHAnsi" w:cstheme="minorHAnsi"/>
          <w:b/>
          <w:bCs/>
          <w:sz w:val="22"/>
          <w:szCs w:val="22"/>
          <w:u w:val="single"/>
        </w:rPr>
        <w:t xml:space="preserve">FY2019 and FY2020 </w:t>
      </w:r>
      <w:r w:rsidRPr="009B5DDB">
        <w:rPr>
          <w:rFonts w:asciiTheme="minorHAnsi" w:hAnsiTheme="minorHAnsi" w:cstheme="minorHAnsi"/>
          <w:b/>
          <w:bCs/>
          <w:sz w:val="22"/>
          <w:szCs w:val="22"/>
          <w:u w:val="single"/>
        </w:rPr>
        <w:t>Multi-Year Grant Ba</w:t>
      </w:r>
      <w:r>
        <w:rPr>
          <w:rFonts w:asciiTheme="minorHAnsi" w:hAnsiTheme="minorHAnsi" w:cstheme="minorHAnsi"/>
          <w:b/>
          <w:bCs/>
          <w:sz w:val="22"/>
          <w:szCs w:val="22"/>
          <w:u w:val="single"/>
        </w:rPr>
        <w:t>lances:</w:t>
      </w:r>
    </w:p>
    <w:bookmarkEnd w:id="7"/>
    <w:p w14:paraId="58E7531A" w14:textId="77777777" w:rsidR="00D9057A" w:rsidRDefault="00D9057A" w:rsidP="00D9057A">
      <w:pPr>
        <w:rPr>
          <w:rFonts w:asciiTheme="minorHAnsi" w:hAnsiTheme="minorHAnsi" w:cstheme="minorHAnsi"/>
          <w:b/>
          <w:bCs/>
          <w:sz w:val="22"/>
          <w:szCs w:val="22"/>
          <w:u w:val="single"/>
        </w:rPr>
      </w:pPr>
    </w:p>
    <w:p w14:paraId="3D6BF319" w14:textId="77777777" w:rsidR="00D9057A" w:rsidRPr="0022177E" w:rsidRDefault="00D9057A" w:rsidP="00D9057A">
      <w:pPr>
        <w:rPr>
          <w:rFonts w:asciiTheme="minorHAnsi" w:hAnsiTheme="minorHAnsi" w:cstheme="minorHAnsi"/>
          <w:b/>
          <w:bCs/>
          <w:sz w:val="22"/>
          <w:szCs w:val="22"/>
        </w:rPr>
      </w:pPr>
      <w:r w:rsidRPr="0022177E">
        <w:rPr>
          <w:rFonts w:asciiTheme="minorHAnsi" w:hAnsiTheme="minorHAnsi" w:cstheme="minorHAnsi"/>
          <w:b/>
          <w:bCs/>
          <w:sz w:val="22"/>
          <w:szCs w:val="22"/>
        </w:rPr>
        <w:t>Unclaimed grant balances for FY2019 and FY2020 awards should be obligated and expended first.  The FY2019 Year 3 and FY2020 Year 2 request window is open.    DESE expects that these balances will be drawn in full as soon as possible.</w:t>
      </w:r>
      <w:r>
        <w:rPr>
          <w:rFonts w:asciiTheme="minorHAnsi" w:hAnsiTheme="minorHAnsi" w:cstheme="minorHAnsi"/>
          <w:b/>
          <w:bCs/>
          <w:sz w:val="22"/>
          <w:szCs w:val="22"/>
        </w:rPr>
        <w:t xml:space="preserve">  Please contact your </w:t>
      </w:r>
      <w:hyperlink r:id="rId20" w:history="1">
        <w:r w:rsidRPr="00653D1B">
          <w:rPr>
            <w:rStyle w:val="Hyperlink"/>
            <w:rFonts w:asciiTheme="minorHAnsi" w:hAnsiTheme="minorHAnsi" w:cstheme="minorHAnsi"/>
            <w:b/>
            <w:bCs/>
            <w:sz w:val="22"/>
            <w:szCs w:val="22"/>
          </w:rPr>
          <w:t>RASP liaison</w:t>
        </w:r>
      </w:hyperlink>
      <w:r>
        <w:rPr>
          <w:rFonts w:asciiTheme="minorHAnsi" w:hAnsiTheme="minorHAnsi" w:cstheme="minorHAnsi"/>
          <w:b/>
          <w:bCs/>
          <w:sz w:val="22"/>
          <w:szCs w:val="22"/>
        </w:rPr>
        <w:t xml:space="preserve"> if you have questions regarding IDEA funds (FC 240) and the pro-share set aside.</w:t>
      </w:r>
    </w:p>
    <w:p w14:paraId="7159DA13" w14:textId="77777777" w:rsidR="00D9057A" w:rsidRDefault="00D9057A" w:rsidP="00D9057A">
      <w:pPr>
        <w:rPr>
          <w:rFonts w:asciiTheme="minorHAnsi" w:hAnsiTheme="minorHAnsi" w:cstheme="minorHAnsi"/>
          <w:sz w:val="22"/>
          <w:szCs w:val="22"/>
        </w:rPr>
      </w:pPr>
    </w:p>
    <w:p w14:paraId="1F0FFC7F" w14:textId="77777777" w:rsidR="00D9057A" w:rsidRDefault="00D9057A" w:rsidP="00D9057A">
      <w:pPr>
        <w:rPr>
          <w:rFonts w:asciiTheme="minorHAnsi" w:hAnsiTheme="minorHAnsi" w:cstheme="minorHAnsi"/>
          <w:sz w:val="22"/>
          <w:szCs w:val="22"/>
        </w:rPr>
      </w:pPr>
      <w:r w:rsidRPr="00E576FA">
        <w:rPr>
          <w:rFonts w:asciiTheme="minorHAnsi" w:hAnsiTheme="minorHAnsi" w:cstheme="minorHAnsi"/>
          <w:sz w:val="22"/>
          <w:szCs w:val="22"/>
        </w:rPr>
        <w:t xml:space="preserve">Federal Grants covered by the </w:t>
      </w:r>
      <w:proofErr w:type="spellStart"/>
      <w:r w:rsidRPr="00E576FA">
        <w:rPr>
          <w:rFonts w:asciiTheme="minorHAnsi" w:hAnsiTheme="minorHAnsi" w:cstheme="minorHAnsi"/>
          <w:sz w:val="22"/>
          <w:szCs w:val="22"/>
        </w:rPr>
        <w:t>Tydings</w:t>
      </w:r>
      <w:proofErr w:type="spellEnd"/>
      <w:r w:rsidRPr="00E576FA">
        <w:rPr>
          <w:rFonts w:asciiTheme="minorHAnsi" w:hAnsiTheme="minorHAnsi" w:cstheme="minorHAnsi"/>
          <w:sz w:val="22"/>
          <w:szCs w:val="22"/>
        </w:rPr>
        <w:t xml:space="preserve"> </w:t>
      </w:r>
      <w:r>
        <w:rPr>
          <w:rFonts w:asciiTheme="minorHAnsi" w:hAnsiTheme="minorHAnsi" w:cstheme="minorHAnsi"/>
          <w:sz w:val="22"/>
          <w:szCs w:val="22"/>
        </w:rPr>
        <w:t>provision</w:t>
      </w:r>
      <w:r w:rsidRPr="00E576FA">
        <w:rPr>
          <w:rFonts w:asciiTheme="minorHAnsi" w:hAnsiTheme="minorHAnsi" w:cstheme="minorHAnsi"/>
          <w:sz w:val="22"/>
          <w:szCs w:val="22"/>
        </w:rPr>
        <w:t xml:space="preserve"> have an obligation period that covers</w:t>
      </w:r>
      <w:r>
        <w:rPr>
          <w:rFonts w:asciiTheme="minorHAnsi" w:hAnsiTheme="minorHAnsi" w:cstheme="minorHAnsi"/>
          <w:sz w:val="22"/>
          <w:szCs w:val="22"/>
        </w:rPr>
        <w:t xml:space="preserve"> approximately</w:t>
      </w:r>
      <w:r w:rsidRPr="00E576FA">
        <w:rPr>
          <w:rFonts w:asciiTheme="minorHAnsi" w:hAnsiTheme="minorHAnsi" w:cstheme="minorHAnsi"/>
          <w:sz w:val="22"/>
          <w:szCs w:val="22"/>
        </w:rPr>
        <w:t xml:space="preserve"> 27 months.  FY2019 awards</w:t>
      </w:r>
      <w:r>
        <w:rPr>
          <w:rFonts w:asciiTheme="minorHAnsi" w:hAnsiTheme="minorHAnsi" w:cstheme="minorHAnsi"/>
          <w:sz w:val="22"/>
          <w:szCs w:val="22"/>
        </w:rPr>
        <w:t xml:space="preserve"> that originally would have expired September 30, 2020 </w:t>
      </w:r>
      <w:r w:rsidRPr="00E576FA">
        <w:rPr>
          <w:rFonts w:asciiTheme="minorHAnsi" w:hAnsiTheme="minorHAnsi" w:cstheme="minorHAnsi"/>
          <w:sz w:val="22"/>
          <w:szCs w:val="22"/>
        </w:rPr>
        <w:t xml:space="preserve">were extended due to the COVID pandemic.  </w:t>
      </w:r>
    </w:p>
    <w:p w14:paraId="435655B3" w14:textId="77777777" w:rsidR="00D9057A" w:rsidRPr="00E576FA" w:rsidRDefault="00D9057A" w:rsidP="00D9057A">
      <w:pPr>
        <w:rPr>
          <w:rFonts w:asciiTheme="minorHAnsi" w:hAnsiTheme="minorHAnsi" w:cstheme="minorHAnsi"/>
          <w:sz w:val="22"/>
          <w:szCs w:val="22"/>
        </w:rPr>
      </w:pPr>
    </w:p>
    <w:p w14:paraId="15C031F2" w14:textId="05FDB994" w:rsidR="00D9057A" w:rsidRDefault="00D9057A" w:rsidP="00D9057A">
      <w:pPr>
        <w:rPr>
          <w:rFonts w:asciiTheme="minorHAnsi" w:hAnsiTheme="minorHAnsi" w:cstheme="minorHAnsi"/>
          <w:sz w:val="22"/>
          <w:szCs w:val="22"/>
        </w:rPr>
      </w:pPr>
      <w:r>
        <w:rPr>
          <w:rFonts w:asciiTheme="minorHAnsi" w:hAnsiTheme="minorHAnsi" w:cstheme="minorHAnsi"/>
          <w:sz w:val="22"/>
          <w:szCs w:val="22"/>
        </w:rPr>
        <w:t xml:space="preserve">If all funds have been drawn for FY2019 or FY2020 multi-year grants, </w:t>
      </w:r>
      <w:r>
        <w:rPr>
          <w:rFonts w:asciiTheme="minorHAnsi" w:hAnsiTheme="minorHAnsi" w:cstheme="minorHAnsi"/>
          <w:bCs/>
          <w:sz w:val="22"/>
          <w:szCs w:val="22"/>
        </w:rPr>
        <w:t xml:space="preserve">outstanding invoices have been reconciled/paid and all goods and services received, a </w:t>
      </w:r>
      <w:r>
        <w:rPr>
          <w:rFonts w:asciiTheme="minorHAnsi" w:hAnsiTheme="minorHAnsi" w:cstheme="minorHAnsi"/>
          <w:sz w:val="22"/>
          <w:szCs w:val="22"/>
        </w:rPr>
        <w:t>final report (FR-1) should be filed in EdGrants ASAP.</w:t>
      </w:r>
    </w:p>
    <w:p w14:paraId="472A476E" w14:textId="77777777" w:rsidR="00D9057A" w:rsidRDefault="00520D34" w:rsidP="00D9057A">
      <w:pPr>
        <w:jc w:val="right"/>
        <w:rPr>
          <w:rStyle w:val="Hyperlink"/>
          <w:rFonts w:asciiTheme="minorHAnsi" w:hAnsiTheme="minorHAnsi" w:cstheme="minorHAnsi"/>
          <w:sz w:val="22"/>
          <w:szCs w:val="22"/>
        </w:rPr>
      </w:pPr>
      <w:hyperlink w:anchor="_top" w:history="1">
        <w:r w:rsidR="00D9057A" w:rsidRPr="00125C17">
          <w:rPr>
            <w:rStyle w:val="Hyperlink"/>
            <w:rFonts w:asciiTheme="minorHAnsi" w:hAnsiTheme="minorHAnsi" w:cstheme="minorHAnsi"/>
            <w:sz w:val="22"/>
            <w:szCs w:val="22"/>
          </w:rPr>
          <w:t>BACK TO THE TOP</w:t>
        </w:r>
      </w:hyperlink>
    </w:p>
    <w:p w14:paraId="36770855" w14:textId="77777777" w:rsidR="00D9057A" w:rsidRDefault="00D9057A" w:rsidP="003D3E91">
      <w:pPr>
        <w:jc w:val="right"/>
        <w:rPr>
          <w:rStyle w:val="Hyperlink"/>
          <w:rFonts w:asciiTheme="minorHAnsi" w:hAnsiTheme="minorHAnsi" w:cstheme="minorHAnsi"/>
          <w:sz w:val="22"/>
          <w:szCs w:val="22"/>
        </w:rPr>
      </w:pPr>
    </w:p>
    <w:p w14:paraId="7162B36B" w14:textId="77777777" w:rsidR="003D3E91" w:rsidRDefault="003D3E91" w:rsidP="00CE4772">
      <w:pPr>
        <w:rPr>
          <w:rFonts w:asciiTheme="minorHAnsi" w:hAnsiTheme="minorHAnsi" w:cstheme="minorHAnsi"/>
          <w:sz w:val="22"/>
          <w:szCs w:val="22"/>
        </w:rPr>
      </w:pPr>
    </w:p>
    <w:p w14:paraId="00744F90" w14:textId="5687EA78" w:rsidR="00FE5862" w:rsidRPr="00FE5862" w:rsidRDefault="00FE5862" w:rsidP="00CE4772">
      <w:pPr>
        <w:rPr>
          <w:rFonts w:asciiTheme="minorHAnsi" w:hAnsiTheme="minorHAnsi" w:cstheme="minorHAnsi"/>
          <w:b/>
          <w:bCs/>
          <w:sz w:val="22"/>
          <w:szCs w:val="22"/>
          <w:u w:val="single"/>
        </w:rPr>
      </w:pPr>
      <w:bookmarkStart w:id="8" w:name="VendorWeb"/>
      <w:r w:rsidRPr="00FE5862">
        <w:rPr>
          <w:rFonts w:asciiTheme="minorHAnsi" w:hAnsiTheme="minorHAnsi" w:cstheme="minorHAnsi"/>
          <w:b/>
          <w:bCs/>
          <w:sz w:val="22"/>
          <w:szCs w:val="22"/>
          <w:u w:val="single"/>
        </w:rPr>
        <w:t>Vendor Web</w:t>
      </w:r>
    </w:p>
    <w:bookmarkEnd w:id="8"/>
    <w:p w14:paraId="373AE2D3" w14:textId="691C7B56" w:rsidR="00FE5862" w:rsidRDefault="00FE5862" w:rsidP="00CE4772">
      <w:pPr>
        <w:rPr>
          <w:rFonts w:asciiTheme="minorHAnsi" w:hAnsiTheme="minorHAnsi" w:cstheme="minorHAnsi"/>
          <w:sz w:val="22"/>
          <w:szCs w:val="22"/>
        </w:rPr>
      </w:pPr>
    </w:p>
    <w:p w14:paraId="33A6E04B" w14:textId="3BD439E2" w:rsidR="00FE5862" w:rsidRDefault="002A1913" w:rsidP="00CE4772">
      <w:pPr>
        <w:rPr>
          <w:rFonts w:asciiTheme="minorHAnsi" w:hAnsiTheme="minorHAnsi" w:cstheme="minorHAnsi"/>
          <w:sz w:val="22"/>
          <w:szCs w:val="22"/>
        </w:rPr>
      </w:pPr>
      <w:r>
        <w:rPr>
          <w:rFonts w:asciiTheme="minorHAnsi" w:hAnsiTheme="minorHAnsi" w:cstheme="minorHAnsi"/>
          <w:sz w:val="22"/>
          <w:szCs w:val="22"/>
        </w:rPr>
        <w:t xml:space="preserve">Confused about payments?  Not sure if you received a payment?  </w:t>
      </w:r>
      <w:r w:rsidR="00FE5862">
        <w:rPr>
          <w:rFonts w:asciiTheme="minorHAnsi" w:hAnsiTheme="minorHAnsi" w:cstheme="minorHAnsi"/>
          <w:sz w:val="22"/>
          <w:szCs w:val="22"/>
        </w:rPr>
        <w:t>Applicants can locate information regarding any payments received by DESE (and any other state agency) by logging in to the</w:t>
      </w:r>
      <w:r>
        <w:rPr>
          <w:rFonts w:asciiTheme="minorHAnsi" w:hAnsiTheme="minorHAnsi" w:cstheme="minorHAnsi"/>
          <w:sz w:val="22"/>
          <w:szCs w:val="22"/>
        </w:rPr>
        <w:t xml:space="preserve"> MA Comptroller’s </w:t>
      </w:r>
      <w:hyperlink r:id="rId21" w:history="1">
        <w:r w:rsidRPr="002A1913">
          <w:rPr>
            <w:rStyle w:val="Hyperlink"/>
            <w:rFonts w:asciiTheme="minorHAnsi" w:hAnsiTheme="minorHAnsi" w:cstheme="minorHAnsi"/>
            <w:sz w:val="22"/>
            <w:szCs w:val="22"/>
          </w:rPr>
          <w:t>Vendor Web</w:t>
        </w:r>
      </w:hyperlink>
      <w:r>
        <w:rPr>
          <w:rFonts w:asciiTheme="minorHAnsi" w:hAnsiTheme="minorHAnsi" w:cstheme="minorHAnsi"/>
          <w:sz w:val="22"/>
          <w:szCs w:val="22"/>
        </w:rPr>
        <w:t xml:space="preserve"> site</w:t>
      </w:r>
      <w:r w:rsidR="00FE5862">
        <w:rPr>
          <w:rFonts w:asciiTheme="minorHAnsi" w:hAnsiTheme="minorHAnsi" w:cstheme="minorHAnsi"/>
          <w:sz w:val="22"/>
          <w:szCs w:val="22"/>
        </w:rPr>
        <w:t>.  Th</w:t>
      </w:r>
      <w:r>
        <w:rPr>
          <w:rFonts w:asciiTheme="minorHAnsi" w:hAnsiTheme="minorHAnsi" w:cstheme="minorHAnsi"/>
          <w:sz w:val="22"/>
          <w:szCs w:val="22"/>
        </w:rPr>
        <w:t xml:space="preserve">is link </w:t>
      </w:r>
      <w:r w:rsidR="00FE5862">
        <w:rPr>
          <w:rFonts w:asciiTheme="minorHAnsi" w:hAnsiTheme="minorHAnsi" w:cstheme="minorHAnsi"/>
          <w:sz w:val="22"/>
          <w:szCs w:val="22"/>
        </w:rPr>
        <w:t xml:space="preserve">includes a job aid on how to use Vendor Web.  </w:t>
      </w:r>
      <w:hyperlink r:id="rId22" w:history="1"/>
      <w:r w:rsidR="00FE5862">
        <w:rPr>
          <w:rFonts w:asciiTheme="minorHAnsi" w:hAnsiTheme="minorHAnsi" w:cstheme="minorHAnsi"/>
          <w:sz w:val="22"/>
          <w:szCs w:val="22"/>
        </w:rPr>
        <w:t xml:space="preserve"> </w:t>
      </w:r>
    </w:p>
    <w:p w14:paraId="079231ED" w14:textId="77777777" w:rsidR="003D3E91" w:rsidRDefault="003D3E91" w:rsidP="003D3E91">
      <w:pPr>
        <w:jc w:val="right"/>
      </w:pPr>
    </w:p>
    <w:p w14:paraId="1D55BCEF" w14:textId="1D23F59C" w:rsidR="003D3E91" w:rsidRDefault="00520D34" w:rsidP="003D3E91">
      <w:pPr>
        <w:jc w:val="right"/>
        <w:rPr>
          <w:rStyle w:val="Hyperlink"/>
          <w:rFonts w:asciiTheme="minorHAnsi" w:hAnsiTheme="minorHAnsi" w:cstheme="minorHAnsi"/>
          <w:sz w:val="22"/>
          <w:szCs w:val="22"/>
        </w:rPr>
      </w:pPr>
      <w:hyperlink w:anchor="_top" w:history="1">
        <w:r w:rsidR="003D3E91" w:rsidRPr="00125C17">
          <w:rPr>
            <w:rStyle w:val="Hyperlink"/>
            <w:rFonts w:asciiTheme="minorHAnsi" w:hAnsiTheme="minorHAnsi" w:cstheme="minorHAnsi"/>
            <w:sz w:val="22"/>
            <w:szCs w:val="22"/>
          </w:rPr>
          <w:t>BACK TO THE TOP</w:t>
        </w:r>
      </w:hyperlink>
    </w:p>
    <w:bookmarkStart w:id="9" w:name="FY17FINALREPORTS"/>
    <w:bookmarkStart w:id="10" w:name="FINALREPORTS"/>
    <w:p w14:paraId="104A59BF" w14:textId="48A84912" w:rsidR="00BE33B9" w:rsidRPr="00D07251" w:rsidRDefault="006471C0" w:rsidP="00BE33B9">
      <w:pPr>
        <w:rPr>
          <w:rFonts w:asciiTheme="minorHAnsi" w:hAnsiTheme="minorHAnsi" w:cstheme="minorHAnsi"/>
          <w:b/>
          <w:sz w:val="22"/>
          <w:szCs w:val="22"/>
          <w:u w:val="single"/>
        </w:rPr>
      </w:pPr>
      <w:r w:rsidRPr="00D07251">
        <w:rPr>
          <w:rFonts w:asciiTheme="minorHAnsi" w:hAnsiTheme="minorHAnsi" w:cstheme="minorHAnsi"/>
          <w:b/>
          <w:sz w:val="22"/>
          <w:szCs w:val="22"/>
          <w:u w:val="single"/>
        </w:rPr>
        <w:fldChar w:fldCharType="begin"/>
      </w:r>
      <w:r w:rsidRPr="00D07251">
        <w:rPr>
          <w:rFonts w:asciiTheme="minorHAnsi" w:hAnsiTheme="minorHAnsi" w:cstheme="minorHAnsi"/>
          <w:b/>
          <w:sz w:val="22"/>
          <w:szCs w:val="22"/>
          <w:u w:val="single"/>
        </w:rPr>
        <w:instrText xml:space="preserve"> HYPERLINK  \l "FINALREPORTS" </w:instrText>
      </w:r>
      <w:r w:rsidRPr="00D07251">
        <w:rPr>
          <w:rFonts w:asciiTheme="minorHAnsi" w:hAnsiTheme="minorHAnsi" w:cstheme="minorHAnsi"/>
          <w:b/>
          <w:sz w:val="22"/>
          <w:szCs w:val="22"/>
          <w:u w:val="single"/>
        </w:rPr>
        <w:fldChar w:fldCharType="separate"/>
      </w:r>
      <w:r w:rsidR="00BE33B9" w:rsidRPr="00D07251">
        <w:rPr>
          <w:rStyle w:val="Hyperlink"/>
          <w:rFonts w:asciiTheme="minorHAnsi" w:hAnsiTheme="minorHAnsi" w:cstheme="minorHAnsi"/>
          <w:b/>
          <w:color w:val="auto"/>
          <w:sz w:val="22"/>
          <w:szCs w:val="22"/>
        </w:rPr>
        <w:t>FY2020 Final Financial Reports (FR-1) – past due</w:t>
      </w:r>
      <w:r w:rsidRPr="00D07251">
        <w:rPr>
          <w:rFonts w:asciiTheme="minorHAnsi" w:hAnsiTheme="minorHAnsi" w:cstheme="minorHAnsi"/>
          <w:b/>
          <w:sz w:val="22"/>
          <w:szCs w:val="22"/>
          <w:u w:val="single"/>
        </w:rPr>
        <w:fldChar w:fldCharType="end"/>
      </w:r>
    </w:p>
    <w:p w14:paraId="2FD38212" w14:textId="6031C268" w:rsidR="00BE33B9" w:rsidRPr="00BE33B9" w:rsidRDefault="00BE33B9" w:rsidP="00BE33B9">
      <w:pPr>
        <w:rPr>
          <w:rFonts w:asciiTheme="minorHAnsi" w:hAnsiTheme="minorHAnsi" w:cstheme="minorHAnsi"/>
          <w:bCs/>
          <w:sz w:val="22"/>
          <w:szCs w:val="22"/>
        </w:rPr>
      </w:pPr>
    </w:p>
    <w:bookmarkEnd w:id="9"/>
    <w:bookmarkEnd w:id="10"/>
    <w:p w14:paraId="2402FC78" w14:textId="7EA2A0E9" w:rsidR="00BE33B9" w:rsidRDefault="00D80158" w:rsidP="00BE33B9">
      <w:pPr>
        <w:rPr>
          <w:rFonts w:asciiTheme="minorHAnsi" w:hAnsiTheme="minorHAnsi" w:cstheme="minorHAnsi"/>
          <w:sz w:val="22"/>
          <w:szCs w:val="22"/>
        </w:rPr>
      </w:pPr>
      <w:r>
        <w:rPr>
          <w:rFonts w:asciiTheme="minorHAnsi" w:hAnsiTheme="minorHAnsi" w:cstheme="minorHAnsi"/>
          <w:sz w:val="22"/>
          <w:szCs w:val="22"/>
        </w:rPr>
        <w:t xml:space="preserve">All grantees must file a Final Financial Report (FR-1) in EdGrants to close out the grants.  </w:t>
      </w:r>
      <w:r w:rsidR="00BE33B9">
        <w:rPr>
          <w:rFonts w:asciiTheme="minorHAnsi" w:hAnsiTheme="minorHAnsi" w:cstheme="minorHAnsi"/>
          <w:sz w:val="22"/>
          <w:szCs w:val="22"/>
        </w:rPr>
        <w:t xml:space="preserve">Final Reports </w:t>
      </w:r>
      <w:r>
        <w:rPr>
          <w:rFonts w:asciiTheme="minorHAnsi" w:hAnsiTheme="minorHAnsi" w:cstheme="minorHAnsi"/>
          <w:sz w:val="22"/>
          <w:szCs w:val="22"/>
        </w:rPr>
        <w:t>are a</w:t>
      </w:r>
      <w:r w:rsidR="00BE33B9">
        <w:rPr>
          <w:rFonts w:asciiTheme="minorHAnsi" w:hAnsiTheme="minorHAnsi" w:cstheme="minorHAnsi"/>
          <w:sz w:val="22"/>
          <w:szCs w:val="22"/>
        </w:rPr>
        <w:t xml:space="preserve">vailable </w:t>
      </w:r>
      <w:r>
        <w:rPr>
          <w:rFonts w:asciiTheme="minorHAnsi" w:hAnsiTheme="minorHAnsi" w:cstheme="minorHAnsi"/>
          <w:sz w:val="22"/>
          <w:szCs w:val="22"/>
        </w:rPr>
        <w:t xml:space="preserve">in EdGrants </w:t>
      </w:r>
      <w:r w:rsidR="00BE33B9">
        <w:rPr>
          <w:rFonts w:asciiTheme="minorHAnsi" w:hAnsiTheme="minorHAnsi" w:cstheme="minorHAnsi"/>
          <w:sz w:val="22"/>
          <w:szCs w:val="22"/>
        </w:rPr>
        <w:t>the day after the grant project duration ends.</w:t>
      </w:r>
    </w:p>
    <w:p w14:paraId="219C4A35" w14:textId="5F9EFE4D" w:rsidR="00BE33B9" w:rsidRPr="00C05FE9" w:rsidRDefault="00BE33B9" w:rsidP="00BE33B9">
      <w:pPr>
        <w:pStyle w:val="ListParagraph"/>
        <w:numPr>
          <w:ilvl w:val="0"/>
          <w:numId w:val="38"/>
        </w:numPr>
        <w:rPr>
          <w:rFonts w:asciiTheme="minorHAnsi" w:hAnsiTheme="minorHAnsi" w:cstheme="minorHAnsi"/>
          <w:i/>
          <w:iCs/>
          <w:color w:val="CC0000"/>
        </w:rPr>
      </w:pPr>
      <w:r w:rsidRPr="00C05FE9">
        <w:rPr>
          <w:rFonts w:asciiTheme="minorHAnsi" w:hAnsiTheme="minorHAnsi" w:cstheme="minorHAnsi"/>
          <w:color w:val="CC0000"/>
        </w:rPr>
        <w:t xml:space="preserve">FY2020 grants that ended 6/30/2020 were available 7/1/2020 and were due 8/31/2020 – these FR-1s should </w:t>
      </w:r>
      <w:r w:rsidR="006471C0" w:rsidRPr="00C05FE9">
        <w:rPr>
          <w:rFonts w:asciiTheme="minorHAnsi" w:hAnsiTheme="minorHAnsi" w:cstheme="minorHAnsi"/>
          <w:color w:val="CC0000"/>
        </w:rPr>
        <w:t xml:space="preserve">now </w:t>
      </w:r>
      <w:r w:rsidRPr="00C05FE9">
        <w:rPr>
          <w:rFonts w:asciiTheme="minorHAnsi" w:hAnsiTheme="minorHAnsi" w:cstheme="minorHAnsi"/>
          <w:color w:val="CC0000"/>
        </w:rPr>
        <w:t>be complete*</w:t>
      </w:r>
    </w:p>
    <w:p w14:paraId="03D79917" w14:textId="6585A4C5" w:rsidR="00BE33B9" w:rsidRPr="00C05FE9" w:rsidRDefault="00BE33B9" w:rsidP="00BE33B9">
      <w:pPr>
        <w:pStyle w:val="ListParagraph"/>
        <w:numPr>
          <w:ilvl w:val="0"/>
          <w:numId w:val="38"/>
        </w:numPr>
        <w:rPr>
          <w:rFonts w:asciiTheme="minorHAnsi" w:hAnsiTheme="minorHAnsi" w:cstheme="minorHAnsi"/>
          <w:color w:val="CC0000"/>
        </w:rPr>
      </w:pPr>
      <w:r w:rsidRPr="00C05FE9">
        <w:rPr>
          <w:rFonts w:asciiTheme="minorHAnsi" w:hAnsiTheme="minorHAnsi" w:cstheme="minorHAnsi"/>
          <w:color w:val="CC0000"/>
        </w:rPr>
        <w:t xml:space="preserve">FY2020 grants that ended 8/31/2020 are available (since 9/1/2020) and </w:t>
      </w:r>
      <w:r w:rsidR="006471C0" w:rsidRPr="00C05FE9">
        <w:rPr>
          <w:rFonts w:asciiTheme="minorHAnsi" w:hAnsiTheme="minorHAnsi" w:cstheme="minorHAnsi"/>
          <w:color w:val="CC0000"/>
        </w:rPr>
        <w:t xml:space="preserve">were </w:t>
      </w:r>
      <w:r w:rsidRPr="00C05FE9">
        <w:rPr>
          <w:rFonts w:asciiTheme="minorHAnsi" w:hAnsiTheme="minorHAnsi" w:cstheme="minorHAnsi"/>
          <w:color w:val="CC0000"/>
        </w:rPr>
        <w:t>due 10/31/2020</w:t>
      </w:r>
      <w:r w:rsidR="006471C0" w:rsidRPr="00C05FE9">
        <w:rPr>
          <w:rFonts w:asciiTheme="minorHAnsi" w:hAnsiTheme="minorHAnsi" w:cstheme="minorHAnsi"/>
          <w:color w:val="CC0000"/>
        </w:rPr>
        <w:t xml:space="preserve"> - these FR-1s should now be complete**</w:t>
      </w:r>
    </w:p>
    <w:p w14:paraId="0118C5ED" w14:textId="4A827FC8" w:rsidR="00BE33B9" w:rsidRDefault="0022177E" w:rsidP="00BE33B9">
      <w:pPr>
        <w:pStyle w:val="ListParagraph"/>
        <w:numPr>
          <w:ilvl w:val="0"/>
          <w:numId w:val="38"/>
        </w:numPr>
        <w:rPr>
          <w:rFonts w:asciiTheme="minorHAnsi" w:hAnsiTheme="minorHAnsi" w:cstheme="minorHAnsi"/>
        </w:rPr>
      </w:pPr>
      <w:r>
        <w:rPr>
          <w:rFonts w:asciiTheme="minorHAnsi" w:hAnsiTheme="minorHAnsi" w:cstheme="minorHAnsi"/>
        </w:rPr>
        <w:t>For Multi-Year grants with balances, p</w:t>
      </w:r>
      <w:r w:rsidR="00BE33B9">
        <w:rPr>
          <w:rFonts w:asciiTheme="minorHAnsi" w:hAnsiTheme="minorHAnsi" w:cstheme="minorHAnsi"/>
        </w:rPr>
        <w:t>lease do not file your FR-1 until you have drawn down and reconciled all funds spent and all expected invoices.</w:t>
      </w:r>
    </w:p>
    <w:p w14:paraId="25DCBD40" w14:textId="40492448" w:rsidR="006471C0" w:rsidRPr="00C05FE9" w:rsidRDefault="006471C0" w:rsidP="00BE33B9">
      <w:pPr>
        <w:pStyle w:val="ListParagraph"/>
        <w:numPr>
          <w:ilvl w:val="0"/>
          <w:numId w:val="38"/>
        </w:numPr>
        <w:rPr>
          <w:rFonts w:asciiTheme="minorHAnsi" w:hAnsiTheme="minorHAnsi" w:cstheme="minorHAnsi"/>
          <w:color w:val="CC0000"/>
        </w:rPr>
      </w:pPr>
      <w:r w:rsidRPr="00C05FE9">
        <w:rPr>
          <w:rFonts w:asciiTheme="minorHAnsi" w:hAnsiTheme="minorHAnsi" w:cstheme="minorHAnsi"/>
          <w:color w:val="CC0000"/>
        </w:rPr>
        <w:t xml:space="preserve">Please DO NOT return unspent funds less than $1.  </w:t>
      </w:r>
    </w:p>
    <w:p w14:paraId="2E6DBBE9" w14:textId="77777777" w:rsidR="00BE33B9" w:rsidRPr="006E5721" w:rsidRDefault="00BE33B9" w:rsidP="00BE33B9">
      <w:pPr>
        <w:pStyle w:val="ListParagraph"/>
        <w:rPr>
          <w:rFonts w:asciiTheme="minorHAnsi" w:hAnsiTheme="minorHAnsi" w:cstheme="minorHAnsi"/>
        </w:rPr>
      </w:pPr>
    </w:p>
    <w:p w14:paraId="42CEB6EE" w14:textId="77777777" w:rsidR="00BE33B9" w:rsidRDefault="00BE33B9" w:rsidP="00BE33B9">
      <w:pPr>
        <w:rPr>
          <w:rFonts w:asciiTheme="minorHAnsi" w:hAnsiTheme="minorHAnsi" w:cstheme="minorHAnsi"/>
          <w:sz w:val="22"/>
          <w:szCs w:val="22"/>
        </w:rPr>
      </w:pPr>
      <w:r>
        <w:rPr>
          <w:rFonts w:asciiTheme="minorHAnsi" w:hAnsiTheme="minorHAnsi" w:cstheme="minorHAnsi"/>
          <w:sz w:val="22"/>
          <w:szCs w:val="22"/>
        </w:rPr>
        <w:t xml:space="preserve">*FY19 and FY20 </w:t>
      </w:r>
      <w:r w:rsidRPr="006471C0">
        <w:rPr>
          <w:rFonts w:asciiTheme="minorHAnsi" w:hAnsiTheme="minorHAnsi" w:cstheme="minorHAnsi"/>
          <w:b/>
          <w:bCs/>
          <w:sz w:val="22"/>
          <w:szCs w:val="22"/>
        </w:rPr>
        <w:t>multi-year</w:t>
      </w:r>
      <w:r>
        <w:rPr>
          <w:rFonts w:asciiTheme="minorHAnsi" w:hAnsiTheme="minorHAnsi" w:cstheme="minorHAnsi"/>
          <w:sz w:val="22"/>
          <w:szCs w:val="22"/>
        </w:rPr>
        <w:t xml:space="preserve"> grants with unclaimed balances are due to be filed 60 days after final draw down.  See Due Dates Chart below.  </w:t>
      </w:r>
    </w:p>
    <w:p w14:paraId="0F4CB346" w14:textId="77777777" w:rsidR="00BE33B9" w:rsidRDefault="00BE33B9" w:rsidP="00BE33B9">
      <w:pPr>
        <w:rPr>
          <w:rFonts w:asciiTheme="minorHAnsi" w:hAnsiTheme="minorHAnsi" w:cstheme="minorHAnsi"/>
          <w:sz w:val="22"/>
          <w:szCs w:val="22"/>
        </w:rPr>
      </w:pPr>
    </w:p>
    <w:p w14:paraId="0C864851" w14:textId="77777777" w:rsidR="00BE33B9" w:rsidRDefault="00BE33B9" w:rsidP="00BE33B9">
      <w:pPr>
        <w:rPr>
          <w:rFonts w:asciiTheme="minorHAnsi" w:hAnsiTheme="minorHAnsi" w:cstheme="minorHAnsi"/>
          <w:sz w:val="22"/>
          <w:szCs w:val="22"/>
        </w:rPr>
      </w:pPr>
      <w:r>
        <w:rPr>
          <w:rFonts w:asciiTheme="minorHAnsi" w:hAnsiTheme="minorHAnsi" w:cstheme="minorHAnsi"/>
          <w:sz w:val="22"/>
          <w:szCs w:val="22"/>
        </w:rPr>
        <w:t xml:space="preserve">If you do not see a final report available for a specific grant project in the Submissions menu, please email </w:t>
      </w:r>
      <w:hyperlink r:id="rId23" w:history="1">
        <w:r>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11" w:name="_Hlk19882656"/>
      <w:r>
        <w:rPr>
          <w:rFonts w:asciiTheme="minorHAnsi" w:hAnsiTheme="minorHAnsi" w:cstheme="minorHAnsi"/>
          <w:sz w:val="22"/>
          <w:szCs w:val="22"/>
        </w:rPr>
        <w:t>781-338-6595; please have the project number ready.</w:t>
      </w:r>
      <w:bookmarkEnd w:id="11"/>
    </w:p>
    <w:p w14:paraId="169114A2" w14:textId="77777777" w:rsidR="00BE33B9" w:rsidRPr="00125C17" w:rsidRDefault="00BE33B9" w:rsidP="00BE33B9">
      <w:pPr>
        <w:rPr>
          <w:rFonts w:asciiTheme="minorHAnsi" w:hAnsiTheme="minorHAnsi" w:cstheme="minorHAnsi"/>
          <w:sz w:val="22"/>
          <w:szCs w:val="22"/>
        </w:rPr>
      </w:pPr>
    </w:p>
    <w:p w14:paraId="56D15016" w14:textId="77777777" w:rsidR="00BE33B9" w:rsidRDefault="00BE33B9" w:rsidP="00BE33B9">
      <w:pPr>
        <w:rPr>
          <w:rFonts w:asciiTheme="minorHAnsi" w:hAnsiTheme="minorHAnsi" w:cstheme="minorHAnsi"/>
          <w:sz w:val="22"/>
          <w:szCs w:val="22"/>
        </w:rPr>
      </w:pPr>
      <w:r w:rsidRPr="00125C17">
        <w:rPr>
          <w:rFonts w:asciiTheme="minorHAnsi" w:hAnsiTheme="minorHAnsi" w:cstheme="minorHAnsi"/>
          <w:b/>
          <w:sz w:val="22"/>
          <w:szCs w:val="22"/>
        </w:rPr>
        <w:t>Please note</w:t>
      </w:r>
      <w:r>
        <w:rPr>
          <w:rFonts w:asciiTheme="minorHAnsi" w:hAnsiTheme="minorHAnsi" w:cstheme="minorHAnsi"/>
          <w:b/>
          <w:sz w:val="22"/>
          <w:szCs w:val="22"/>
        </w:rPr>
        <w:t xml:space="preserve"> </w:t>
      </w:r>
      <w:r w:rsidRPr="0098213F">
        <w:rPr>
          <w:rFonts w:asciiTheme="minorHAnsi" w:hAnsiTheme="minorHAnsi" w:cstheme="minorHAnsi"/>
          <w:b/>
          <w:sz w:val="22"/>
          <w:szCs w:val="22"/>
        </w:rPr>
        <w:t>there are a couple of known glitches with the final report form in EdGrants</w:t>
      </w:r>
      <w:r>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36FA2F8A" w14:textId="77777777" w:rsidR="00BE33B9" w:rsidRDefault="00BE33B9" w:rsidP="00BE33B9">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Pr>
          <w:rFonts w:asciiTheme="minorHAnsi" w:hAnsiTheme="minorHAnsi" w:cstheme="minorHAnsi"/>
        </w:rPr>
        <w:t xml:space="preserve"> that is within the allowable thresholds, </w:t>
      </w:r>
      <w:r w:rsidRPr="0098213F">
        <w:rPr>
          <w:rFonts w:asciiTheme="minorHAnsi" w:hAnsiTheme="minorHAnsi" w:cstheme="minorHAnsi"/>
        </w:rPr>
        <w:t xml:space="preserve">it throws the “Balance Unexpended” and the percentage columns off.  We are working to correct this error.  In the meantime, you can submit the final report; the “Cash Balance” section at the bottom of the report form does calculate correctly.   </w:t>
      </w:r>
    </w:p>
    <w:p w14:paraId="36FE88EA" w14:textId="77777777" w:rsidR="00BE33B9" w:rsidRPr="00C05FE9" w:rsidRDefault="00BE33B9" w:rsidP="00BE33B9">
      <w:pPr>
        <w:pStyle w:val="ListParagraph"/>
        <w:numPr>
          <w:ilvl w:val="0"/>
          <w:numId w:val="35"/>
        </w:numPr>
        <w:rPr>
          <w:rFonts w:asciiTheme="minorHAnsi" w:hAnsiTheme="minorHAnsi" w:cstheme="minorHAnsi"/>
          <w:b/>
          <w:color w:val="CC0000"/>
        </w:rPr>
      </w:pPr>
      <w:r w:rsidRPr="00C05FE9">
        <w:rPr>
          <w:rFonts w:asciiTheme="minorHAnsi" w:hAnsiTheme="minorHAnsi" w:cstheme="minorHAnsi"/>
          <w:b/>
          <w:color w:val="CC0000"/>
        </w:rPr>
        <w:t xml:space="preserve">If your Final Report shows a balance to return less than $1, you do not need to return the funds.  </w:t>
      </w:r>
    </w:p>
    <w:p w14:paraId="5DD7534B" w14:textId="77777777" w:rsidR="00BE33B9" w:rsidRPr="00125C17" w:rsidRDefault="00BE33B9" w:rsidP="00BE33B9">
      <w:pPr>
        <w:rPr>
          <w:rFonts w:asciiTheme="minorHAnsi" w:hAnsiTheme="minorHAnsi" w:cstheme="minorHAnsi"/>
          <w:sz w:val="22"/>
          <w:szCs w:val="22"/>
        </w:rPr>
      </w:pPr>
    </w:p>
    <w:p w14:paraId="28A35FBB" w14:textId="77777777" w:rsidR="00BE33B9" w:rsidRDefault="00BE33B9" w:rsidP="00BE33B9">
      <w:r>
        <w:rPr>
          <w:noProof/>
          <w:snapToGrid/>
          <w:lang w:eastAsia="zh-CN"/>
        </w:rPr>
        <w:lastRenderedPageBreak/>
        <w:drawing>
          <wp:inline distT="0" distB="0" distL="0" distR="0" wp14:anchorId="4A47A9E3" wp14:editId="3A4D42DB">
            <wp:extent cx="5486400" cy="2685415"/>
            <wp:effectExtent l="0" t="0" r="0" b="635"/>
            <wp:docPr id="4" name="Picture 4" descr="Final Financial Report Due Dat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2685415"/>
                    </a:xfrm>
                    <a:prstGeom prst="rect">
                      <a:avLst/>
                    </a:prstGeom>
                  </pic:spPr>
                </pic:pic>
              </a:graphicData>
            </a:graphic>
          </wp:inline>
        </w:drawing>
      </w:r>
    </w:p>
    <w:p w14:paraId="1E9C4999" w14:textId="77777777" w:rsidR="00BE33B9" w:rsidRDefault="00BE33B9" w:rsidP="00BE33B9"/>
    <w:p w14:paraId="6CC0430D" w14:textId="77777777" w:rsidR="00BE33B9" w:rsidRPr="00F40A4A" w:rsidRDefault="00BE33B9" w:rsidP="00BE33B9">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p>
    <w:p w14:paraId="26D94D13" w14:textId="77777777" w:rsidR="00BE33B9" w:rsidRPr="00F40A4A" w:rsidRDefault="00BE33B9" w:rsidP="00BE33B9">
      <w:pPr>
        <w:rPr>
          <w:rFonts w:asciiTheme="minorHAnsi" w:hAnsiTheme="minorHAnsi" w:cstheme="minorHAnsi"/>
          <w:sz w:val="22"/>
          <w:szCs w:val="22"/>
        </w:rPr>
      </w:pPr>
    </w:p>
    <w:p w14:paraId="796E9569" w14:textId="77777777" w:rsidR="00BE33B9" w:rsidRPr="00F40A4A" w:rsidRDefault="00BE33B9" w:rsidP="00BE33B9">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Pr>
          <w:rFonts w:asciiTheme="minorHAnsi" w:hAnsiTheme="minorHAnsi" w:cstheme="minorHAnsi"/>
          <w:b/>
          <w:sz w:val="22"/>
          <w:szCs w:val="22"/>
        </w:rPr>
        <w:t xml:space="preserve">district </w:t>
      </w:r>
      <w:r w:rsidRPr="00F40A4A">
        <w:rPr>
          <w:rFonts w:asciiTheme="minorHAnsi" w:hAnsiTheme="minorHAnsi" w:cstheme="minorHAnsi"/>
          <w:b/>
          <w:sz w:val="22"/>
          <w:szCs w:val="22"/>
        </w:rPr>
        <w:t xml:space="preserve">fiscal and programmatic staff will coordinate to ensure all funds have been expended appropriately and agree on the </w:t>
      </w:r>
      <w:r>
        <w:rPr>
          <w:rFonts w:asciiTheme="minorHAnsi" w:hAnsiTheme="minorHAnsi" w:cstheme="minorHAnsi"/>
          <w:b/>
          <w:sz w:val="22"/>
          <w:szCs w:val="22"/>
        </w:rPr>
        <w:t>award total</w:t>
      </w:r>
      <w:r w:rsidRPr="00F40A4A">
        <w:rPr>
          <w:rFonts w:asciiTheme="minorHAnsi" w:hAnsiTheme="minorHAnsi" w:cstheme="minorHAnsi"/>
          <w:b/>
          <w:sz w:val="22"/>
          <w:szCs w:val="22"/>
        </w:rPr>
        <w:t xml:space="preserve">.   </w:t>
      </w:r>
    </w:p>
    <w:p w14:paraId="2266D03D" w14:textId="77777777" w:rsidR="00BE33B9" w:rsidRDefault="00BE33B9" w:rsidP="00BE33B9">
      <w:pPr>
        <w:jc w:val="right"/>
      </w:pPr>
    </w:p>
    <w:p w14:paraId="5D4F67A2" w14:textId="77777777" w:rsidR="00BE33B9" w:rsidRPr="00F40A4A" w:rsidRDefault="00520D34" w:rsidP="00BE33B9">
      <w:pPr>
        <w:jc w:val="right"/>
        <w:rPr>
          <w:rFonts w:asciiTheme="minorHAnsi" w:hAnsiTheme="minorHAnsi" w:cstheme="minorHAnsi"/>
          <w:sz w:val="22"/>
          <w:szCs w:val="22"/>
        </w:rPr>
      </w:pPr>
      <w:hyperlink w:anchor="_top" w:history="1">
        <w:r w:rsidR="00BE33B9" w:rsidRPr="00F40A4A">
          <w:rPr>
            <w:rStyle w:val="Hyperlink"/>
            <w:rFonts w:asciiTheme="minorHAnsi" w:hAnsiTheme="minorHAnsi" w:cstheme="minorHAnsi"/>
            <w:sz w:val="22"/>
            <w:szCs w:val="22"/>
          </w:rPr>
          <w:t>BACK TO THE TOP</w:t>
        </w:r>
      </w:hyperlink>
    </w:p>
    <w:p w14:paraId="3061D164" w14:textId="13ACAE2B" w:rsidR="003509E6" w:rsidRDefault="003509E6" w:rsidP="003509E6">
      <w:pPr>
        <w:pStyle w:val="ListParagraph"/>
        <w:ind w:left="1440"/>
      </w:pPr>
    </w:p>
    <w:p w14:paraId="55DAF5DB" w14:textId="199EE39E" w:rsidR="00055FA7" w:rsidRPr="00125C17" w:rsidRDefault="002A31BF" w:rsidP="00EF05D9">
      <w:pPr>
        <w:rPr>
          <w:rFonts w:asciiTheme="minorHAnsi" w:hAnsiTheme="minorHAnsi" w:cstheme="minorHAnsi"/>
          <w:b/>
          <w:sz w:val="22"/>
          <w:szCs w:val="22"/>
          <w:u w:val="single"/>
        </w:rPr>
      </w:pPr>
      <w:bookmarkStart w:id="12" w:name="ISAChange"/>
      <w:bookmarkStart w:id="13" w:name="ASSURANCS"/>
      <w:bookmarkStart w:id="14" w:name="FY19ISA"/>
      <w:bookmarkStart w:id="15" w:name="_Hlk25663422"/>
      <w:bookmarkStart w:id="16" w:name="_Hlk530994539"/>
      <w:bookmarkStart w:id="17" w:name="_Hlk535929416"/>
      <w:bookmarkStart w:id="18" w:name="_Hlk9513428"/>
      <w:bookmarkEnd w:id="3"/>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bookmarkEnd w:id="12"/>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13"/>
    <w:bookmarkEnd w:id="14"/>
    <w:p w14:paraId="4C16BF94" w14:textId="0920670C" w:rsidR="00D14B09" w:rsidRDefault="00D14B09" w:rsidP="00EF05D9">
      <w:pPr>
        <w:rPr>
          <w:rFonts w:asciiTheme="minorHAnsi" w:hAnsiTheme="minorHAnsi" w:cstheme="minorHAnsi"/>
          <w:b/>
          <w:sz w:val="22"/>
          <w:szCs w:val="22"/>
        </w:rPr>
      </w:pPr>
    </w:p>
    <w:p w14:paraId="3B1DFE04" w14:textId="40D9A3BE" w:rsidR="00584007" w:rsidRPr="00584007" w:rsidRDefault="00584007" w:rsidP="00EF05D9">
      <w:pPr>
        <w:rPr>
          <w:rFonts w:asciiTheme="minorHAnsi" w:hAnsiTheme="minorHAnsi" w:cstheme="minorHAnsi"/>
          <w:bCs/>
          <w:sz w:val="22"/>
          <w:szCs w:val="22"/>
        </w:rPr>
      </w:pPr>
      <w:r w:rsidRPr="00584007">
        <w:rPr>
          <w:rFonts w:asciiTheme="minorHAnsi" w:hAnsiTheme="minorHAnsi" w:cstheme="minorHAnsi"/>
          <w:bCs/>
          <w:sz w:val="22"/>
          <w:szCs w:val="22"/>
        </w:rPr>
        <w:t xml:space="preserve">The </w:t>
      </w:r>
      <w:hyperlink r:id="rId25" w:history="1">
        <w:r w:rsidRPr="00584007">
          <w:rPr>
            <w:rStyle w:val="Hyperlink"/>
            <w:rFonts w:asciiTheme="minorHAnsi" w:hAnsiTheme="minorHAnsi" w:cstheme="minorHAnsi"/>
            <w:bCs/>
            <w:sz w:val="22"/>
            <w:szCs w:val="22"/>
          </w:rPr>
          <w:t>EdGrants: User Guides, Information and Training</w:t>
        </w:r>
      </w:hyperlink>
      <w:r>
        <w:rPr>
          <w:rFonts w:asciiTheme="minorHAnsi" w:hAnsiTheme="minorHAnsi" w:cstheme="minorHAnsi"/>
          <w:bCs/>
          <w:sz w:val="22"/>
          <w:szCs w:val="22"/>
        </w:rPr>
        <w:t xml:space="preserve"> section of the Grants Management website </w:t>
      </w:r>
      <w:r w:rsidRPr="00584007">
        <w:rPr>
          <w:rFonts w:asciiTheme="minorHAnsi" w:hAnsiTheme="minorHAnsi" w:cstheme="minorHAnsi"/>
          <w:bCs/>
          <w:sz w:val="22"/>
          <w:szCs w:val="22"/>
        </w:rPr>
        <w:t>has been updated to include tools and information regarding Interdepartmental Services Agreement (ISA) process.</w:t>
      </w:r>
    </w:p>
    <w:p w14:paraId="10BFD77D" w14:textId="77777777" w:rsidR="00584007" w:rsidRDefault="00584007" w:rsidP="00EF05D9">
      <w:pPr>
        <w:rPr>
          <w:rFonts w:asciiTheme="minorHAnsi" w:hAnsiTheme="minorHAnsi" w:cstheme="minorHAnsi"/>
          <w:b/>
          <w:sz w:val="22"/>
          <w:szCs w:val="22"/>
        </w:rPr>
      </w:pPr>
    </w:p>
    <w:p w14:paraId="4109C80D" w14:textId="77777777" w:rsidR="00D80158" w:rsidRDefault="007E21D8" w:rsidP="007E21D8">
      <w:pPr>
        <w:rPr>
          <w:rFonts w:asciiTheme="minorHAnsi" w:hAnsiTheme="minorHAnsi" w:cstheme="minorHAnsi"/>
          <w:b/>
          <w:bCs/>
          <w:sz w:val="22"/>
          <w:szCs w:val="22"/>
        </w:rPr>
      </w:pPr>
      <w:r w:rsidRPr="007E21D8">
        <w:rPr>
          <w:rFonts w:asciiTheme="minorHAnsi" w:hAnsiTheme="minorHAnsi" w:cstheme="minorHAnsi"/>
          <w:i/>
          <w:iCs/>
          <w:sz w:val="22"/>
          <w:szCs w:val="22"/>
        </w:rPr>
        <w:t xml:space="preserve">Fringe Rates for </w:t>
      </w:r>
      <w:r w:rsidRPr="00986B6F">
        <w:rPr>
          <w:rFonts w:asciiTheme="minorHAnsi" w:hAnsiTheme="minorHAnsi" w:cstheme="minorHAnsi"/>
          <w:i/>
          <w:iCs/>
          <w:sz w:val="22"/>
          <w:szCs w:val="22"/>
          <w:u w:val="single"/>
        </w:rPr>
        <w:t>Correctional Facilities</w:t>
      </w:r>
      <w:r>
        <w:rPr>
          <w:rFonts w:asciiTheme="minorHAnsi" w:hAnsiTheme="minorHAnsi" w:cstheme="minorHAnsi"/>
          <w:i/>
          <w:iCs/>
          <w:sz w:val="22"/>
          <w:szCs w:val="22"/>
        </w:rPr>
        <w:t>:</w:t>
      </w:r>
      <w:r w:rsidRPr="007E21D8">
        <w:rPr>
          <w:rFonts w:asciiTheme="minorHAnsi" w:hAnsiTheme="minorHAnsi" w:cstheme="minorHAnsi"/>
          <w:i/>
          <w:iCs/>
          <w:sz w:val="22"/>
          <w:szCs w:val="22"/>
        </w:rPr>
        <w:t xml:space="preserve"> </w:t>
      </w:r>
      <w:r w:rsidRPr="007E21D8">
        <w:rPr>
          <w:rFonts w:asciiTheme="minorHAnsi" w:hAnsiTheme="minorHAnsi" w:cstheme="minorHAnsi"/>
          <w:i/>
          <w:iCs/>
          <w:sz w:val="22"/>
          <w:szCs w:val="22"/>
        </w:rPr>
        <w:br/>
      </w:r>
    </w:p>
    <w:p w14:paraId="60D0B045" w14:textId="77777777" w:rsidR="008145FD" w:rsidRDefault="00986B6F" w:rsidP="007E21D8">
      <w:pPr>
        <w:rPr>
          <w:rFonts w:asciiTheme="minorHAnsi" w:hAnsiTheme="minorHAnsi" w:cstheme="minorHAnsi"/>
          <w:sz w:val="22"/>
          <w:szCs w:val="22"/>
        </w:rPr>
      </w:pPr>
      <w:r>
        <w:rPr>
          <w:rFonts w:asciiTheme="minorHAnsi" w:hAnsiTheme="minorHAnsi" w:cstheme="minorHAnsi"/>
          <w:b/>
          <w:bCs/>
          <w:sz w:val="22"/>
          <w:szCs w:val="22"/>
        </w:rPr>
        <w:t>Approved</w:t>
      </w:r>
      <w:r w:rsidR="007E21D8" w:rsidRPr="007E21D8">
        <w:rPr>
          <w:rFonts w:asciiTheme="minorHAnsi" w:hAnsiTheme="minorHAnsi" w:cstheme="minorHAnsi"/>
          <w:sz w:val="22"/>
          <w:szCs w:val="22"/>
        </w:rPr>
        <w:t xml:space="preserve"> FY21 Fringe Rate on </w:t>
      </w:r>
      <w:r w:rsidR="007E21D8" w:rsidRPr="007E21D8">
        <w:rPr>
          <w:rStyle w:val="Strong"/>
          <w:rFonts w:asciiTheme="minorHAnsi" w:hAnsiTheme="minorHAnsi" w:cstheme="minorHAnsi"/>
          <w:sz w:val="22"/>
          <w:szCs w:val="22"/>
        </w:rPr>
        <w:t>State</w:t>
      </w:r>
      <w:r w:rsidR="007E21D8" w:rsidRPr="007E21D8">
        <w:rPr>
          <w:rFonts w:asciiTheme="minorHAnsi" w:hAnsiTheme="minorHAnsi" w:cstheme="minorHAnsi"/>
          <w:sz w:val="22"/>
          <w:szCs w:val="22"/>
        </w:rPr>
        <w:t xml:space="preserve"> grants is 1.</w:t>
      </w:r>
      <w:r>
        <w:rPr>
          <w:rFonts w:asciiTheme="minorHAnsi" w:hAnsiTheme="minorHAnsi" w:cstheme="minorHAnsi"/>
          <w:sz w:val="22"/>
          <w:szCs w:val="22"/>
        </w:rPr>
        <w:t>94</w:t>
      </w:r>
      <w:r w:rsidR="007E21D8" w:rsidRPr="007E21D8">
        <w:rPr>
          <w:rFonts w:asciiTheme="minorHAnsi" w:hAnsiTheme="minorHAnsi" w:cstheme="minorHAnsi"/>
          <w:sz w:val="22"/>
          <w:szCs w:val="22"/>
        </w:rPr>
        <w:t>% of AA and CC payroll (D09). </w:t>
      </w:r>
      <w:r w:rsidR="007E21D8" w:rsidRPr="007E21D8">
        <w:rPr>
          <w:rFonts w:asciiTheme="minorHAnsi" w:hAnsiTheme="minorHAnsi" w:cstheme="minorHAnsi"/>
          <w:sz w:val="22"/>
          <w:szCs w:val="22"/>
        </w:rPr>
        <w:br/>
        <w:t xml:space="preserve">Fringe Rate on </w:t>
      </w:r>
      <w:r w:rsidR="007E21D8" w:rsidRPr="007E21D8">
        <w:rPr>
          <w:rStyle w:val="Strong"/>
          <w:rFonts w:asciiTheme="minorHAnsi" w:hAnsiTheme="minorHAnsi" w:cstheme="minorHAnsi"/>
          <w:sz w:val="22"/>
          <w:szCs w:val="22"/>
        </w:rPr>
        <w:t>Federal</w:t>
      </w:r>
      <w:r w:rsidR="007E21D8" w:rsidRPr="007E21D8">
        <w:rPr>
          <w:rFonts w:asciiTheme="minorHAnsi" w:hAnsiTheme="minorHAnsi" w:cstheme="minorHAnsi"/>
          <w:sz w:val="22"/>
          <w:szCs w:val="22"/>
        </w:rPr>
        <w:t>/</w:t>
      </w:r>
      <w:r w:rsidR="007E21D8" w:rsidRPr="007E21D8">
        <w:rPr>
          <w:rStyle w:val="Strong"/>
          <w:rFonts w:asciiTheme="minorHAnsi" w:hAnsiTheme="minorHAnsi" w:cstheme="minorHAnsi"/>
          <w:sz w:val="22"/>
          <w:szCs w:val="22"/>
        </w:rPr>
        <w:t>trust accounts</w:t>
      </w:r>
      <w:r w:rsidR="007E21D8" w:rsidRPr="007E21D8">
        <w:rPr>
          <w:rFonts w:asciiTheme="minorHAnsi" w:hAnsiTheme="minorHAnsi" w:cstheme="minorHAnsi"/>
          <w:sz w:val="22"/>
          <w:szCs w:val="22"/>
        </w:rPr>
        <w:t xml:space="preserve"> is 38.</w:t>
      </w:r>
      <w:r>
        <w:rPr>
          <w:rFonts w:asciiTheme="minorHAnsi" w:hAnsiTheme="minorHAnsi" w:cstheme="minorHAnsi"/>
          <w:sz w:val="22"/>
          <w:szCs w:val="22"/>
        </w:rPr>
        <w:t>32</w:t>
      </w:r>
      <w:r w:rsidR="007E21D8" w:rsidRPr="007E21D8">
        <w:rPr>
          <w:rFonts w:asciiTheme="minorHAnsi" w:hAnsiTheme="minorHAnsi" w:cstheme="minorHAnsi"/>
          <w:sz w:val="22"/>
          <w:szCs w:val="22"/>
        </w:rPr>
        <w:t>% of AA payroll and 1.</w:t>
      </w:r>
      <w:r>
        <w:rPr>
          <w:rFonts w:asciiTheme="minorHAnsi" w:hAnsiTheme="minorHAnsi" w:cstheme="minorHAnsi"/>
          <w:sz w:val="22"/>
          <w:szCs w:val="22"/>
        </w:rPr>
        <w:t>32</w:t>
      </w:r>
      <w:r w:rsidR="007E21D8" w:rsidRPr="007E21D8">
        <w:rPr>
          <w:rFonts w:asciiTheme="minorHAnsi" w:hAnsiTheme="minorHAnsi" w:cstheme="minorHAnsi"/>
          <w:sz w:val="22"/>
          <w:szCs w:val="22"/>
        </w:rPr>
        <w:t>% of CC payroll</w:t>
      </w:r>
    </w:p>
    <w:p w14:paraId="4C6EBFEC" w14:textId="77777777" w:rsidR="008145FD" w:rsidRDefault="008145FD" w:rsidP="007E21D8">
      <w:pPr>
        <w:rPr>
          <w:rFonts w:asciiTheme="minorHAnsi" w:hAnsiTheme="minorHAnsi" w:cstheme="minorHAnsi"/>
          <w:sz w:val="22"/>
          <w:szCs w:val="22"/>
        </w:rPr>
      </w:pPr>
    </w:p>
    <w:p w14:paraId="4313B812" w14:textId="7B48D171" w:rsidR="008145FD" w:rsidRDefault="008145FD" w:rsidP="008145FD">
      <w:pPr>
        <w:rPr>
          <w:rFonts w:asciiTheme="minorHAnsi" w:hAnsiTheme="minorHAnsi" w:cstheme="minorHAnsi"/>
          <w:sz w:val="22"/>
          <w:szCs w:val="22"/>
        </w:rPr>
      </w:pPr>
      <w:r w:rsidRPr="008145FD">
        <w:rPr>
          <w:rFonts w:asciiTheme="minorHAnsi" w:hAnsiTheme="minorHAnsi" w:cstheme="minorHAnsi"/>
          <w:b/>
          <w:bCs/>
          <w:sz w:val="22"/>
          <w:szCs w:val="18"/>
        </w:rPr>
        <w:t xml:space="preserve">Proposed </w:t>
      </w:r>
      <w:r w:rsidRPr="008145FD">
        <w:rPr>
          <w:rFonts w:asciiTheme="minorHAnsi" w:hAnsiTheme="minorHAnsi" w:cstheme="minorHAnsi"/>
          <w:sz w:val="22"/>
          <w:szCs w:val="22"/>
        </w:rPr>
        <w:t xml:space="preserve">FY22 Fringe Rate on </w:t>
      </w:r>
      <w:r w:rsidRPr="007E21D8">
        <w:rPr>
          <w:rStyle w:val="Strong"/>
          <w:rFonts w:asciiTheme="minorHAnsi" w:hAnsiTheme="minorHAnsi" w:cstheme="minorHAnsi"/>
          <w:sz w:val="22"/>
          <w:szCs w:val="22"/>
        </w:rPr>
        <w:t>State</w:t>
      </w:r>
      <w:r w:rsidRPr="007E21D8">
        <w:rPr>
          <w:rFonts w:asciiTheme="minorHAnsi" w:hAnsiTheme="minorHAnsi" w:cstheme="minorHAnsi"/>
          <w:sz w:val="22"/>
          <w:szCs w:val="22"/>
        </w:rPr>
        <w:t xml:space="preserve"> grants is 1.</w:t>
      </w:r>
      <w:r>
        <w:rPr>
          <w:rFonts w:asciiTheme="minorHAnsi" w:hAnsiTheme="minorHAnsi" w:cstheme="minorHAnsi"/>
          <w:sz w:val="22"/>
          <w:szCs w:val="22"/>
        </w:rPr>
        <w:t>97</w:t>
      </w:r>
      <w:r w:rsidRPr="007E21D8">
        <w:rPr>
          <w:rFonts w:asciiTheme="minorHAnsi" w:hAnsiTheme="minorHAnsi" w:cstheme="minorHAnsi"/>
          <w:sz w:val="22"/>
          <w:szCs w:val="22"/>
        </w:rPr>
        <w:t>% of AA and CC payroll (D09). </w:t>
      </w:r>
      <w:r w:rsidRPr="007E21D8">
        <w:rPr>
          <w:rFonts w:asciiTheme="minorHAnsi" w:hAnsiTheme="minorHAnsi" w:cstheme="minorHAnsi"/>
          <w:sz w:val="22"/>
          <w:szCs w:val="22"/>
        </w:rPr>
        <w:br/>
        <w:t xml:space="preserve">Fringe Rate on </w:t>
      </w:r>
      <w:r w:rsidRPr="007E21D8">
        <w:rPr>
          <w:rStyle w:val="Strong"/>
          <w:rFonts w:asciiTheme="minorHAnsi" w:hAnsiTheme="minorHAnsi" w:cstheme="minorHAnsi"/>
          <w:sz w:val="22"/>
          <w:szCs w:val="22"/>
        </w:rPr>
        <w:t>Federal</w:t>
      </w:r>
      <w:r w:rsidRPr="007E21D8">
        <w:rPr>
          <w:rFonts w:asciiTheme="minorHAnsi" w:hAnsiTheme="minorHAnsi" w:cstheme="minorHAnsi"/>
          <w:sz w:val="22"/>
          <w:szCs w:val="22"/>
        </w:rPr>
        <w:t>/</w:t>
      </w:r>
      <w:r w:rsidRPr="007E21D8">
        <w:rPr>
          <w:rStyle w:val="Strong"/>
          <w:rFonts w:asciiTheme="minorHAnsi" w:hAnsiTheme="minorHAnsi" w:cstheme="minorHAnsi"/>
          <w:sz w:val="22"/>
          <w:szCs w:val="22"/>
        </w:rPr>
        <w:t>trust accounts</w:t>
      </w:r>
      <w:r w:rsidRPr="007E21D8">
        <w:rPr>
          <w:rFonts w:asciiTheme="minorHAnsi" w:hAnsiTheme="minorHAnsi" w:cstheme="minorHAnsi"/>
          <w:sz w:val="22"/>
          <w:szCs w:val="22"/>
        </w:rPr>
        <w:t xml:space="preserve"> is 3</w:t>
      </w:r>
      <w:r>
        <w:rPr>
          <w:rFonts w:asciiTheme="minorHAnsi" w:hAnsiTheme="minorHAnsi" w:cstheme="minorHAnsi"/>
          <w:sz w:val="22"/>
          <w:szCs w:val="22"/>
        </w:rPr>
        <w:t>9</w:t>
      </w:r>
      <w:r w:rsidRPr="007E21D8">
        <w:rPr>
          <w:rFonts w:asciiTheme="minorHAnsi" w:hAnsiTheme="minorHAnsi" w:cstheme="minorHAnsi"/>
          <w:sz w:val="22"/>
          <w:szCs w:val="22"/>
        </w:rPr>
        <w:t>.</w:t>
      </w:r>
      <w:r>
        <w:rPr>
          <w:rFonts w:asciiTheme="minorHAnsi" w:hAnsiTheme="minorHAnsi" w:cstheme="minorHAnsi"/>
          <w:sz w:val="22"/>
          <w:szCs w:val="22"/>
        </w:rPr>
        <w:t>5</w:t>
      </w:r>
      <w:r w:rsidRPr="007E21D8">
        <w:rPr>
          <w:rFonts w:asciiTheme="minorHAnsi" w:hAnsiTheme="minorHAnsi" w:cstheme="minorHAnsi"/>
          <w:sz w:val="22"/>
          <w:szCs w:val="22"/>
        </w:rPr>
        <w:t>% of AA payroll and 1.</w:t>
      </w:r>
      <w:r>
        <w:rPr>
          <w:rFonts w:asciiTheme="minorHAnsi" w:hAnsiTheme="minorHAnsi" w:cstheme="minorHAnsi"/>
          <w:sz w:val="22"/>
          <w:szCs w:val="22"/>
        </w:rPr>
        <w:t>97</w:t>
      </w:r>
      <w:r w:rsidRPr="007E21D8">
        <w:rPr>
          <w:rFonts w:asciiTheme="minorHAnsi" w:hAnsiTheme="minorHAnsi" w:cstheme="minorHAnsi"/>
          <w:sz w:val="22"/>
          <w:szCs w:val="22"/>
        </w:rPr>
        <w:t>% of CC payroll</w:t>
      </w:r>
    </w:p>
    <w:p w14:paraId="7DFDD1D8" w14:textId="66895FA8" w:rsidR="007E21D8" w:rsidRPr="007E21D8" w:rsidRDefault="007E21D8" w:rsidP="007E21D8">
      <w:pPr>
        <w:rPr>
          <w:rStyle w:val="Strong"/>
          <w:b w:val="0"/>
          <w:bCs w:val="0"/>
          <w:u w:val="single"/>
        </w:rPr>
      </w:pPr>
      <w:r>
        <w:br/>
      </w:r>
      <w:r w:rsidRPr="007E21D8">
        <w:rPr>
          <w:rFonts w:asciiTheme="minorHAnsi" w:hAnsiTheme="minorHAnsi" w:cstheme="minorHAnsi"/>
          <w:i/>
          <w:iCs/>
          <w:sz w:val="22"/>
          <w:szCs w:val="22"/>
        </w:rPr>
        <w:t xml:space="preserve">Fringe Rates for </w:t>
      </w:r>
      <w:r w:rsidRPr="00986B6F">
        <w:rPr>
          <w:rFonts w:asciiTheme="minorHAnsi" w:hAnsiTheme="minorHAnsi" w:cstheme="minorHAnsi"/>
          <w:i/>
          <w:iCs/>
          <w:sz w:val="22"/>
          <w:szCs w:val="22"/>
          <w:u w:val="single"/>
        </w:rPr>
        <w:t>State Colleges/ Universities</w:t>
      </w:r>
      <w:r w:rsidRPr="007E21D8">
        <w:rPr>
          <w:rStyle w:val="Strong"/>
          <w:b w:val="0"/>
          <w:bCs w:val="0"/>
          <w:i/>
          <w:iCs/>
          <w:sz w:val="28"/>
          <w:szCs w:val="22"/>
        </w:rPr>
        <w:t>:</w:t>
      </w:r>
    </w:p>
    <w:p w14:paraId="0D684335" w14:textId="660CE89D" w:rsidR="007E21D8" w:rsidRDefault="007E21D8" w:rsidP="007E21D8">
      <w:pPr>
        <w:rPr>
          <w:rFonts w:asciiTheme="minorHAnsi" w:hAnsiTheme="minorHAnsi" w:cstheme="minorHAnsi"/>
          <w:sz w:val="22"/>
          <w:szCs w:val="22"/>
        </w:rPr>
      </w:pPr>
      <w:r w:rsidRPr="007E21D8">
        <w:rPr>
          <w:rFonts w:asciiTheme="minorHAnsi" w:hAnsiTheme="minorHAnsi" w:cstheme="minorHAnsi"/>
          <w:sz w:val="22"/>
          <w:szCs w:val="22"/>
        </w:rPr>
        <w:br/>
      </w:r>
      <w:r w:rsidR="00986B6F">
        <w:rPr>
          <w:rFonts w:asciiTheme="minorHAnsi" w:hAnsiTheme="minorHAnsi" w:cstheme="minorHAnsi"/>
          <w:b/>
          <w:bCs/>
          <w:sz w:val="22"/>
          <w:szCs w:val="22"/>
        </w:rPr>
        <w:t>Approved</w:t>
      </w:r>
      <w:r w:rsidRPr="007E21D8">
        <w:rPr>
          <w:rFonts w:asciiTheme="minorHAnsi" w:hAnsiTheme="minorHAnsi" w:cstheme="minorHAnsi"/>
          <w:sz w:val="22"/>
          <w:szCs w:val="22"/>
        </w:rPr>
        <w:t xml:space="preserve"> FY21 Fringe Rates on </w:t>
      </w:r>
      <w:r w:rsidRPr="007E21D8">
        <w:rPr>
          <w:rFonts w:asciiTheme="minorHAnsi" w:hAnsiTheme="minorHAnsi" w:cstheme="minorHAnsi"/>
          <w:b/>
          <w:bCs/>
          <w:sz w:val="22"/>
          <w:szCs w:val="22"/>
        </w:rPr>
        <w:t>State/Federal/trust accounts</w:t>
      </w:r>
      <w:r w:rsidRPr="007E21D8">
        <w:rPr>
          <w:rFonts w:asciiTheme="minorHAnsi" w:hAnsiTheme="minorHAnsi" w:cstheme="minorHAnsi"/>
          <w:sz w:val="22"/>
          <w:szCs w:val="22"/>
        </w:rPr>
        <w:t xml:space="preserve"> is 38.</w:t>
      </w:r>
      <w:r w:rsidR="00986B6F">
        <w:rPr>
          <w:rFonts w:asciiTheme="minorHAnsi" w:hAnsiTheme="minorHAnsi" w:cstheme="minorHAnsi"/>
          <w:sz w:val="22"/>
          <w:szCs w:val="22"/>
        </w:rPr>
        <w:t>32</w:t>
      </w:r>
      <w:r w:rsidRPr="007E21D8">
        <w:rPr>
          <w:rFonts w:asciiTheme="minorHAnsi" w:hAnsiTheme="minorHAnsi" w:cstheme="minorHAnsi"/>
          <w:sz w:val="22"/>
          <w:szCs w:val="22"/>
        </w:rPr>
        <w:t>% AA payroll and 1.</w:t>
      </w:r>
      <w:r w:rsidR="00986B6F">
        <w:rPr>
          <w:rFonts w:asciiTheme="minorHAnsi" w:hAnsiTheme="minorHAnsi" w:cstheme="minorHAnsi"/>
          <w:sz w:val="22"/>
          <w:szCs w:val="22"/>
        </w:rPr>
        <w:t>94</w:t>
      </w:r>
      <w:r w:rsidRPr="007E21D8">
        <w:rPr>
          <w:rFonts w:asciiTheme="minorHAnsi" w:hAnsiTheme="minorHAnsi" w:cstheme="minorHAnsi"/>
          <w:sz w:val="22"/>
          <w:szCs w:val="22"/>
        </w:rPr>
        <w:t>% of CC payroll</w:t>
      </w:r>
    </w:p>
    <w:p w14:paraId="1844BF5B" w14:textId="206DC440" w:rsidR="008145FD" w:rsidRDefault="008145FD" w:rsidP="007E21D8">
      <w:pPr>
        <w:rPr>
          <w:rFonts w:asciiTheme="minorHAnsi" w:hAnsiTheme="minorHAnsi" w:cstheme="minorHAnsi"/>
          <w:sz w:val="22"/>
          <w:szCs w:val="22"/>
        </w:rPr>
      </w:pPr>
    </w:p>
    <w:p w14:paraId="6171C812" w14:textId="21FCA191" w:rsidR="008145FD" w:rsidRDefault="008145FD" w:rsidP="008145FD">
      <w:pPr>
        <w:rPr>
          <w:rFonts w:asciiTheme="minorHAnsi" w:hAnsiTheme="minorHAnsi" w:cstheme="minorHAnsi"/>
          <w:sz w:val="22"/>
          <w:szCs w:val="22"/>
        </w:rPr>
      </w:pPr>
      <w:r w:rsidRPr="008145FD">
        <w:rPr>
          <w:rFonts w:asciiTheme="minorHAnsi" w:hAnsiTheme="minorHAnsi" w:cstheme="minorHAnsi"/>
          <w:b/>
          <w:bCs/>
          <w:sz w:val="22"/>
          <w:szCs w:val="18"/>
        </w:rPr>
        <w:t xml:space="preserve">Proposed </w:t>
      </w:r>
      <w:r w:rsidRPr="008145FD">
        <w:rPr>
          <w:rFonts w:asciiTheme="minorHAnsi" w:hAnsiTheme="minorHAnsi" w:cstheme="minorHAnsi"/>
          <w:sz w:val="22"/>
          <w:szCs w:val="22"/>
        </w:rPr>
        <w:t xml:space="preserve">FY22 Fringe </w:t>
      </w:r>
      <w:r w:rsidRPr="007E21D8">
        <w:rPr>
          <w:rFonts w:asciiTheme="minorHAnsi" w:hAnsiTheme="minorHAnsi" w:cstheme="minorHAnsi"/>
          <w:sz w:val="22"/>
          <w:szCs w:val="22"/>
        </w:rPr>
        <w:t xml:space="preserve">Rates on </w:t>
      </w:r>
      <w:r w:rsidRPr="007E21D8">
        <w:rPr>
          <w:rFonts w:asciiTheme="minorHAnsi" w:hAnsiTheme="minorHAnsi" w:cstheme="minorHAnsi"/>
          <w:b/>
          <w:bCs/>
          <w:sz w:val="22"/>
          <w:szCs w:val="22"/>
        </w:rPr>
        <w:t>State/Federal/trust accounts</w:t>
      </w:r>
      <w:r w:rsidRPr="007E21D8">
        <w:rPr>
          <w:rFonts w:asciiTheme="minorHAnsi" w:hAnsiTheme="minorHAnsi" w:cstheme="minorHAnsi"/>
          <w:sz w:val="22"/>
          <w:szCs w:val="22"/>
        </w:rPr>
        <w:t xml:space="preserve"> is 3</w:t>
      </w:r>
      <w:r>
        <w:rPr>
          <w:rFonts w:asciiTheme="minorHAnsi" w:hAnsiTheme="minorHAnsi" w:cstheme="minorHAnsi"/>
          <w:sz w:val="22"/>
          <w:szCs w:val="22"/>
        </w:rPr>
        <w:t>9</w:t>
      </w:r>
      <w:r w:rsidRPr="007E21D8">
        <w:rPr>
          <w:rFonts w:asciiTheme="minorHAnsi" w:hAnsiTheme="minorHAnsi" w:cstheme="minorHAnsi"/>
          <w:sz w:val="22"/>
          <w:szCs w:val="22"/>
        </w:rPr>
        <w:t>.</w:t>
      </w:r>
      <w:r>
        <w:rPr>
          <w:rFonts w:asciiTheme="minorHAnsi" w:hAnsiTheme="minorHAnsi" w:cstheme="minorHAnsi"/>
          <w:sz w:val="22"/>
          <w:szCs w:val="22"/>
        </w:rPr>
        <w:t>5</w:t>
      </w:r>
      <w:r w:rsidRPr="007E21D8">
        <w:rPr>
          <w:rFonts w:asciiTheme="minorHAnsi" w:hAnsiTheme="minorHAnsi" w:cstheme="minorHAnsi"/>
          <w:sz w:val="22"/>
          <w:szCs w:val="22"/>
        </w:rPr>
        <w:t>% AA payroll and 1.</w:t>
      </w:r>
      <w:r>
        <w:rPr>
          <w:rFonts w:asciiTheme="minorHAnsi" w:hAnsiTheme="minorHAnsi" w:cstheme="minorHAnsi"/>
          <w:sz w:val="22"/>
          <w:szCs w:val="22"/>
        </w:rPr>
        <w:t>97</w:t>
      </w:r>
      <w:r w:rsidRPr="007E21D8">
        <w:rPr>
          <w:rFonts w:asciiTheme="minorHAnsi" w:hAnsiTheme="minorHAnsi" w:cstheme="minorHAnsi"/>
          <w:sz w:val="22"/>
          <w:szCs w:val="22"/>
        </w:rPr>
        <w:t>% of CC payroll</w:t>
      </w:r>
    </w:p>
    <w:p w14:paraId="73E705EB" w14:textId="65153EA4" w:rsidR="007E21D8" w:rsidRDefault="007E21D8" w:rsidP="007E21D8"/>
    <w:p w14:paraId="2D3168E3" w14:textId="2C524A53" w:rsidR="009D45E2" w:rsidRDefault="008C4786" w:rsidP="00780D2E">
      <w:pPr>
        <w:rPr>
          <w:rFonts w:asciiTheme="minorHAnsi" w:hAnsiTheme="minorHAnsi" w:cstheme="minorHAnsi"/>
          <w:sz w:val="22"/>
          <w:szCs w:val="22"/>
        </w:rPr>
      </w:pPr>
      <w:r>
        <w:rPr>
          <w:rFonts w:asciiTheme="minorHAnsi" w:hAnsiTheme="minorHAnsi" w:cstheme="minorHAnsi"/>
          <w:sz w:val="22"/>
          <w:szCs w:val="22"/>
        </w:rPr>
        <w:t xml:space="preserve">The state sets these rates, not the Department.  Rates and charge backs can be reviewed at </w:t>
      </w:r>
      <w:hyperlink r:id="rId26" w:history="1">
        <w:r w:rsidR="00EE4AA2">
          <w:rPr>
            <w:rStyle w:val="Hyperlink"/>
            <w:rFonts w:asciiTheme="minorHAnsi" w:hAnsiTheme="minorHAnsi" w:cstheme="minorHAnsi"/>
            <w:sz w:val="22"/>
            <w:szCs w:val="22"/>
          </w:rPr>
          <w:t>MA Comptrollers</w:t>
        </w:r>
      </w:hyperlink>
      <w:r w:rsidR="00780D2E">
        <w:rPr>
          <w:rFonts w:asciiTheme="minorHAnsi" w:hAnsiTheme="minorHAnsi" w:cstheme="minorHAnsi"/>
          <w:sz w:val="22"/>
          <w:szCs w:val="22"/>
        </w:rPr>
        <w:t xml:space="preserve">.  </w:t>
      </w:r>
      <w:r w:rsidR="009D45E2">
        <w:rPr>
          <w:rFonts w:asciiTheme="minorHAnsi" w:hAnsiTheme="minorHAnsi" w:cstheme="minorHAnsi"/>
          <w:sz w:val="22"/>
          <w:szCs w:val="22"/>
        </w:rPr>
        <w:t xml:space="preserve"> </w:t>
      </w:r>
    </w:p>
    <w:p w14:paraId="0061A7FF" w14:textId="77777777" w:rsidR="000F725C" w:rsidRDefault="000F725C" w:rsidP="00780D2E">
      <w:pPr>
        <w:rPr>
          <w:rFonts w:asciiTheme="minorHAnsi" w:hAnsiTheme="minorHAnsi" w:cstheme="minorHAnsi"/>
          <w:sz w:val="22"/>
          <w:szCs w:val="22"/>
        </w:rPr>
      </w:pPr>
    </w:p>
    <w:p w14:paraId="61A4D30D" w14:textId="43E6A9B7" w:rsidR="00EB28D7" w:rsidRPr="0008301C" w:rsidRDefault="00A31837" w:rsidP="00EF05D9">
      <w:pPr>
        <w:rPr>
          <w:rFonts w:asciiTheme="minorHAnsi" w:hAnsiTheme="minorHAnsi" w:cstheme="minorHAnsi"/>
          <w:color w:val="FF0000"/>
          <w:sz w:val="22"/>
          <w:szCs w:val="22"/>
        </w:rPr>
      </w:pPr>
      <w:r w:rsidRPr="00C05FE9">
        <w:rPr>
          <w:rFonts w:asciiTheme="minorHAnsi" w:hAnsiTheme="minorHAnsi" w:cstheme="minorHAnsi"/>
          <w:color w:val="CC0000"/>
          <w:sz w:val="22"/>
          <w:szCs w:val="22"/>
        </w:rPr>
        <w:t xml:space="preserve">Please </w:t>
      </w:r>
      <w:r w:rsidR="00D80158" w:rsidRPr="00C05FE9">
        <w:rPr>
          <w:rFonts w:asciiTheme="minorHAnsi" w:hAnsiTheme="minorHAnsi" w:cstheme="minorHAnsi"/>
          <w:color w:val="CC0000"/>
          <w:sz w:val="22"/>
          <w:szCs w:val="22"/>
        </w:rPr>
        <w:t xml:space="preserve">see FY2020 </w:t>
      </w:r>
      <w:r w:rsidRPr="00C05FE9">
        <w:rPr>
          <w:rFonts w:asciiTheme="minorHAnsi" w:hAnsiTheme="minorHAnsi" w:cstheme="minorHAnsi"/>
          <w:color w:val="CC0000"/>
          <w:sz w:val="22"/>
          <w:szCs w:val="22"/>
        </w:rPr>
        <w:t xml:space="preserve">Final Financial Report (FR-1) </w:t>
      </w:r>
      <w:r w:rsidR="00D80158" w:rsidRPr="00C05FE9">
        <w:rPr>
          <w:rFonts w:asciiTheme="minorHAnsi" w:hAnsiTheme="minorHAnsi" w:cstheme="minorHAnsi"/>
          <w:color w:val="CC0000"/>
          <w:sz w:val="22"/>
          <w:szCs w:val="22"/>
        </w:rPr>
        <w:t xml:space="preserve">due dates which have passed.  All grantees must file an FR-1 in EdGrants to close out their grants.  </w:t>
      </w:r>
      <w:r w:rsidRPr="0008301C">
        <w:rPr>
          <w:rFonts w:asciiTheme="minorHAnsi" w:hAnsiTheme="minorHAnsi" w:cstheme="minorHAnsi"/>
          <w:color w:val="FF0000"/>
          <w:sz w:val="22"/>
          <w:szCs w:val="22"/>
        </w:rPr>
        <w:t xml:space="preserve"> </w:t>
      </w:r>
      <w:bookmarkEnd w:id="15"/>
    </w:p>
    <w:p w14:paraId="43C4B96E" w14:textId="77777777" w:rsidR="000F725C" w:rsidRDefault="000F725C" w:rsidP="00EF05D9"/>
    <w:bookmarkEnd w:id="16"/>
    <w:bookmarkEnd w:id="17"/>
    <w:bookmarkEnd w:id="18"/>
    <w:p w14:paraId="7D53CCB0" w14:textId="77777777" w:rsidR="0089723B" w:rsidRPr="00125C17" w:rsidRDefault="00FB3252" w:rsidP="0089723B">
      <w:pPr>
        <w:jc w:val="right"/>
        <w:rPr>
          <w:rStyle w:val="Hyperlink"/>
          <w:rFonts w:asciiTheme="minorHAnsi" w:hAnsiTheme="minorHAnsi" w:cstheme="minorHAnsi"/>
          <w:sz w:val="22"/>
          <w:szCs w:val="22"/>
        </w:rPr>
      </w:pPr>
      <w:r>
        <w:fldChar w:fldCharType="begin"/>
      </w:r>
      <w:r>
        <w:instrText xml:space="preserve"> HYPERLINK \l "_top" </w:instrText>
      </w:r>
      <w:r>
        <w:fldChar w:fldCharType="separate"/>
      </w:r>
      <w:r w:rsidR="0089723B"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6A8F8DBE" w14:textId="77777777" w:rsidR="00434CA4" w:rsidRPr="00F40A4A" w:rsidRDefault="00434CA4" w:rsidP="00B1630A">
      <w:pPr>
        <w:jc w:val="right"/>
        <w:rPr>
          <w:rFonts w:asciiTheme="minorHAnsi" w:hAnsiTheme="minorHAnsi" w:cstheme="minorHAnsi"/>
          <w:sz w:val="22"/>
          <w:szCs w:val="22"/>
        </w:rPr>
      </w:pPr>
    </w:p>
    <w:p w14:paraId="11555A8E" w14:textId="77777777" w:rsidR="00AC2DC3" w:rsidRDefault="00AC2DC3" w:rsidP="00AC2DC3">
      <w:pPr>
        <w:rPr>
          <w:rFonts w:asciiTheme="minorHAnsi" w:hAnsiTheme="minorHAnsi" w:cstheme="minorHAnsi"/>
          <w:b/>
          <w:bCs/>
          <w:sz w:val="22"/>
          <w:szCs w:val="22"/>
        </w:rPr>
      </w:pPr>
    </w:p>
    <w:p w14:paraId="127FC4F8" w14:textId="74F3E446" w:rsidR="005D516D" w:rsidRPr="00F40A4A" w:rsidRDefault="000F725C" w:rsidP="005D516D">
      <w:pPr>
        <w:rPr>
          <w:rFonts w:asciiTheme="minorHAnsi" w:hAnsiTheme="minorHAnsi" w:cstheme="minorHAnsi"/>
          <w:b/>
          <w:sz w:val="22"/>
          <w:szCs w:val="22"/>
          <w:u w:val="single"/>
        </w:rPr>
      </w:pPr>
      <w:bookmarkStart w:id="19"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User</w:t>
      </w:r>
      <w:r w:rsidR="00434CA4">
        <w:rPr>
          <w:rFonts w:asciiTheme="minorHAnsi" w:hAnsiTheme="minorHAnsi" w:cstheme="minorHAnsi"/>
          <w:b/>
          <w:sz w:val="22"/>
          <w:szCs w:val="22"/>
          <w:u w:val="single"/>
        </w:rPr>
        <w:t xml:space="preserve">s </w:t>
      </w:r>
    </w:p>
    <w:bookmarkEnd w:id="19"/>
    <w:p w14:paraId="4AB4073B" w14:textId="203D9B13"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7"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7672F4B3" w14:textId="33227E33" w:rsidR="00434CA4" w:rsidRDefault="00434CA4" w:rsidP="00EF05D9">
      <w:pPr>
        <w:rPr>
          <w:rFonts w:asciiTheme="minorHAnsi" w:hAnsiTheme="minorHAnsi" w:cstheme="minorHAnsi"/>
          <w:sz w:val="22"/>
          <w:szCs w:val="22"/>
        </w:rPr>
      </w:pPr>
    </w:p>
    <w:p w14:paraId="4D503814" w14:textId="11140417" w:rsidR="00434CA4" w:rsidRDefault="00434CA4" w:rsidP="00EF05D9">
      <w:pPr>
        <w:rPr>
          <w:rFonts w:asciiTheme="minorHAnsi" w:hAnsiTheme="minorHAnsi" w:cstheme="minorHAnsi"/>
          <w:sz w:val="22"/>
          <w:szCs w:val="22"/>
        </w:rPr>
      </w:pPr>
      <w:r w:rsidRPr="00434CA4">
        <w:rPr>
          <w:rFonts w:asciiTheme="minorHAnsi" w:hAnsiTheme="minorHAnsi" w:cstheme="minorHAnsi"/>
          <w:sz w:val="22"/>
          <w:szCs w:val="22"/>
        </w:rPr>
        <w:t>It is the Applicant/LEAs responsibility to update user access as needed, including deactivating user access no longer needed.</w:t>
      </w:r>
    </w:p>
    <w:p w14:paraId="50A7F1D0" w14:textId="77777777" w:rsidR="000F725C" w:rsidRPr="00F40A4A" w:rsidRDefault="000F725C" w:rsidP="00EF05D9">
      <w:pPr>
        <w:rPr>
          <w:rFonts w:asciiTheme="minorHAnsi" w:hAnsiTheme="minorHAnsi" w:cstheme="minorHAnsi"/>
          <w:sz w:val="22"/>
          <w:szCs w:val="22"/>
        </w:rPr>
      </w:pPr>
    </w:p>
    <w:p w14:paraId="059E678C" w14:textId="77777777" w:rsidR="00443BF0" w:rsidRDefault="00520D34"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20" w:name="REMINDERSANDFAQ"/>
      <w:r w:rsidRPr="00125C17">
        <w:rPr>
          <w:rFonts w:asciiTheme="minorHAnsi" w:hAnsiTheme="minorHAnsi" w:cstheme="minorHAnsi"/>
          <w:b/>
          <w:sz w:val="22"/>
          <w:szCs w:val="22"/>
          <w:u w:val="single"/>
        </w:rPr>
        <w:t>Requesting Funds Reminders &amp; FAQs</w:t>
      </w:r>
    </w:p>
    <w:bookmarkEnd w:id="20"/>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28"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29"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520D34"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657D6A22" w14:textId="77777777" w:rsidR="003D3E91"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0" w:history="1">
        <w:r w:rsidR="0012175C" w:rsidRPr="00EB69BD">
          <w:rPr>
            <w:rStyle w:val="Hyperlink"/>
            <w:rFonts w:asciiTheme="minorHAnsi" w:hAnsiTheme="minorHAnsi" w:cstheme="minorHAnsi"/>
            <w:sz w:val="22"/>
            <w:szCs w:val="22"/>
          </w:rPr>
          <w:t>EdGrants@mass.gov</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r w:rsidR="0012175C">
        <w:rPr>
          <w:rFonts w:asciiTheme="minorHAnsi" w:hAnsiTheme="minorHAnsi" w:cstheme="minorHAnsi"/>
          <w:b/>
          <w:sz w:val="22"/>
          <w:szCs w:val="22"/>
        </w:rPr>
        <w:t xml:space="preserve">  </w:t>
      </w:r>
    </w:p>
    <w:p w14:paraId="7B753CF9" w14:textId="77777777" w:rsidR="003D3E91" w:rsidRDefault="003D3E91" w:rsidP="00EF05D9">
      <w:pPr>
        <w:rPr>
          <w:rFonts w:asciiTheme="minorHAnsi" w:hAnsiTheme="minorHAnsi" w:cstheme="minorHAnsi"/>
          <w:b/>
          <w:sz w:val="22"/>
          <w:szCs w:val="22"/>
        </w:rPr>
      </w:pPr>
    </w:p>
    <w:p w14:paraId="79472B47" w14:textId="300AFBAD" w:rsidR="00F44F03" w:rsidRPr="00F50992" w:rsidRDefault="0012175C" w:rsidP="00EF05D9">
      <w:pPr>
        <w:rPr>
          <w:rFonts w:asciiTheme="minorHAnsi" w:hAnsiTheme="minorHAnsi" w:cstheme="minorHAnsi"/>
          <w:b/>
          <w:sz w:val="22"/>
          <w:szCs w:val="22"/>
        </w:rPr>
      </w:pPr>
      <w:r w:rsidRPr="003509E6">
        <w:rPr>
          <w:rFonts w:asciiTheme="minorHAnsi" w:hAnsiTheme="minorHAnsi" w:cstheme="minorHAnsi"/>
          <w:b/>
          <w:sz w:val="22"/>
          <w:szCs w:val="22"/>
        </w:rPr>
        <w:t xml:space="preserve">Due to high volume, it can take </w:t>
      </w:r>
      <w:r w:rsidR="003D3E91" w:rsidRPr="003509E6">
        <w:rPr>
          <w:rFonts w:asciiTheme="minorHAnsi" w:hAnsiTheme="minorHAnsi" w:cstheme="minorHAnsi"/>
          <w:b/>
          <w:sz w:val="22"/>
          <w:szCs w:val="22"/>
        </w:rPr>
        <w:t xml:space="preserve">up to a week </w:t>
      </w:r>
      <w:r w:rsidRPr="003509E6">
        <w:rPr>
          <w:rFonts w:asciiTheme="minorHAnsi" w:hAnsiTheme="minorHAnsi" w:cstheme="minorHAnsi"/>
          <w:b/>
          <w:sz w:val="22"/>
          <w:szCs w:val="22"/>
        </w:rPr>
        <w:t>for response.</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59B5804E" w14:textId="170EA1F6" w:rsidR="00491BE4"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AB422" w14:textId="77777777" w:rsidR="00520D34" w:rsidRDefault="00520D34">
      <w:r>
        <w:separator/>
      </w:r>
    </w:p>
  </w:endnote>
  <w:endnote w:type="continuationSeparator" w:id="0">
    <w:p w14:paraId="28D321FC" w14:textId="77777777" w:rsidR="00520D34" w:rsidRDefault="0052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4226D" w14:textId="77777777" w:rsidR="00520D34" w:rsidRDefault="00520D34">
      <w:r>
        <w:separator/>
      </w:r>
    </w:p>
  </w:footnote>
  <w:footnote w:type="continuationSeparator" w:id="0">
    <w:p w14:paraId="0B5BC51B" w14:textId="77777777" w:rsidR="00520D34" w:rsidRDefault="00520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5D66B7"/>
    <w:multiLevelType w:val="hybridMultilevel"/>
    <w:tmpl w:val="B27C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9"/>
  </w:num>
  <w:num w:numId="2">
    <w:abstractNumId w:val="24"/>
  </w:num>
  <w:num w:numId="3">
    <w:abstractNumId w:val="0"/>
  </w:num>
  <w:num w:numId="4">
    <w:abstractNumId w:val="34"/>
  </w:num>
  <w:num w:numId="5">
    <w:abstractNumId w:val="33"/>
  </w:num>
  <w:num w:numId="6">
    <w:abstractNumId w:val="3"/>
  </w:num>
  <w:num w:numId="7">
    <w:abstractNumId w:val="21"/>
  </w:num>
  <w:num w:numId="8">
    <w:abstractNumId w:val="29"/>
  </w:num>
  <w:num w:numId="9">
    <w:abstractNumId w:val="12"/>
  </w:num>
  <w:num w:numId="10">
    <w:abstractNumId w:val="36"/>
  </w:num>
  <w:num w:numId="11">
    <w:abstractNumId w:val="4"/>
  </w:num>
  <w:num w:numId="12">
    <w:abstractNumId w:val="20"/>
  </w:num>
  <w:num w:numId="13">
    <w:abstractNumId w:val="1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8"/>
  </w:num>
  <w:num w:numId="18">
    <w:abstractNumId w:val="26"/>
  </w:num>
  <w:num w:numId="19">
    <w:abstractNumId w:val="32"/>
  </w:num>
  <w:num w:numId="20">
    <w:abstractNumId w:val="8"/>
  </w:num>
  <w:num w:numId="21">
    <w:abstractNumId w:val="22"/>
  </w:num>
  <w:num w:numId="22">
    <w:abstractNumId w:val="31"/>
  </w:num>
  <w:num w:numId="23">
    <w:abstractNumId w:val="27"/>
  </w:num>
  <w:num w:numId="24">
    <w:abstractNumId w:val="14"/>
  </w:num>
  <w:num w:numId="25">
    <w:abstractNumId w:val="38"/>
  </w:num>
  <w:num w:numId="26">
    <w:abstractNumId w:val="19"/>
  </w:num>
  <w:num w:numId="27">
    <w:abstractNumId w:val="7"/>
  </w:num>
  <w:num w:numId="28">
    <w:abstractNumId w:val="1"/>
  </w:num>
  <w:num w:numId="29">
    <w:abstractNumId w:val="25"/>
  </w:num>
  <w:num w:numId="30">
    <w:abstractNumId w:val="9"/>
  </w:num>
  <w:num w:numId="31">
    <w:abstractNumId w:val="6"/>
  </w:num>
  <w:num w:numId="32">
    <w:abstractNumId w:val="11"/>
  </w:num>
  <w:num w:numId="33">
    <w:abstractNumId w:val="28"/>
  </w:num>
  <w:num w:numId="34">
    <w:abstractNumId w:val="5"/>
  </w:num>
  <w:num w:numId="35">
    <w:abstractNumId w:val="30"/>
  </w:num>
  <w:num w:numId="36">
    <w:abstractNumId w:val="23"/>
  </w:num>
  <w:num w:numId="37">
    <w:abstractNumId w:val="15"/>
  </w:num>
  <w:num w:numId="38">
    <w:abstractNumId w:val="35"/>
  </w:num>
  <w:num w:numId="39">
    <w:abstractNumId w:val="17"/>
  </w:num>
  <w:num w:numId="40">
    <w:abstractNumId w:val="10"/>
  </w:num>
  <w:num w:numId="41">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mwrAUA8wxBlSwAAAA="/>
  </w:docVars>
  <w:rsids>
    <w:rsidRoot w:val="005E7F88"/>
    <w:rsid w:val="00001329"/>
    <w:rsid w:val="00002DE1"/>
    <w:rsid w:val="000063B9"/>
    <w:rsid w:val="000068BD"/>
    <w:rsid w:val="000072AA"/>
    <w:rsid w:val="0001606C"/>
    <w:rsid w:val="00016FA7"/>
    <w:rsid w:val="0002121A"/>
    <w:rsid w:val="00027086"/>
    <w:rsid w:val="00030DD3"/>
    <w:rsid w:val="0003348A"/>
    <w:rsid w:val="00034C92"/>
    <w:rsid w:val="00037DC8"/>
    <w:rsid w:val="00043474"/>
    <w:rsid w:val="00053AA3"/>
    <w:rsid w:val="0005489A"/>
    <w:rsid w:val="00055A3D"/>
    <w:rsid w:val="00055FA7"/>
    <w:rsid w:val="00056B96"/>
    <w:rsid w:val="00063782"/>
    <w:rsid w:val="00066572"/>
    <w:rsid w:val="0007158E"/>
    <w:rsid w:val="0007250C"/>
    <w:rsid w:val="00074088"/>
    <w:rsid w:val="00077595"/>
    <w:rsid w:val="00080521"/>
    <w:rsid w:val="00080669"/>
    <w:rsid w:val="0008301C"/>
    <w:rsid w:val="000853D9"/>
    <w:rsid w:val="000876D9"/>
    <w:rsid w:val="00090BBA"/>
    <w:rsid w:val="000924ED"/>
    <w:rsid w:val="00097A70"/>
    <w:rsid w:val="000A0B86"/>
    <w:rsid w:val="000A0E94"/>
    <w:rsid w:val="000A1302"/>
    <w:rsid w:val="000A5AA5"/>
    <w:rsid w:val="000B2C99"/>
    <w:rsid w:val="000B63DE"/>
    <w:rsid w:val="000B6697"/>
    <w:rsid w:val="000C0E92"/>
    <w:rsid w:val="000D052C"/>
    <w:rsid w:val="000D10EF"/>
    <w:rsid w:val="000D3AAF"/>
    <w:rsid w:val="000D7788"/>
    <w:rsid w:val="000E1730"/>
    <w:rsid w:val="000E1B88"/>
    <w:rsid w:val="000E1DFE"/>
    <w:rsid w:val="000E3F4E"/>
    <w:rsid w:val="000E3F88"/>
    <w:rsid w:val="000E59E8"/>
    <w:rsid w:val="000E6832"/>
    <w:rsid w:val="000F1FD2"/>
    <w:rsid w:val="000F474A"/>
    <w:rsid w:val="000F725C"/>
    <w:rsid w:val="000F7EAB"/>
    <w:rsid w:val="00102267"/>
    <w:rsid w:val="00102290"/>
    <w:rsid w:val="00103AB9"/>
    <w:rsid w:val="001041E9"/>
    <w:rsid w:val="001160EA"/>
    <w:rsid w:val="0012175C"/>
    <w:rsid w:val="00121B6D"/>
    <w:rsid w:val="00125C17"/>
    <w:rsid w:val="00132C9F"/>
    <w:rsid w:val="00132F44"/>
    <w:rsid w:val="00133302"/>
    <w:rsid w:val="001362F3"/>
    <w:rsid w:val="001372BC"/>
    <w:rsid w:val="00140DB6"/>
    <w:rsid w:val="00141A59"/>
    <w:rsid w:val="00147012"/>
    <w:rsid w:val="00155041"/>
    <w:rsid w:val="00155E0C"/>
    <w:rsid w:val="00157414"/>
    <w:rsid w:val="0016024C"/>
    <w:rsid w:val="001611A1"/>
    <w:rsid w:val="00163AEA"/>
    <w:rsid w:val="00170249"/>
    <w:rsid w:val="00171CF8"/>
    <w:rsid w:val="00173F1B"/>
    <w:rsid w:val="0017686B"/>
    <w:rsid w:val="00180868"/>
    <w:rsid w:val="00181784"/>
    <w:rsid w:val="0018208E"/>
    <w:rsid w:val="00183DF0"/>
    <w:rsid w:val="001855FD"/>
    <w:rsid w:val="00186704"/>
    <w:rsid w:val="001925A3"/>
    <w:rsid w:val="00193BBC"/>
    <w:rsid w:val="00195E0F"/>
    <w:rsid w:val="001A1DDD"/>
    <w:rsid w:val="001A4CA9"/>
    <w:rsid w:val="001A7AE7"/>
    <w:rsid w:val="001B27DA"/>
    <w:rsid w:val="001B3A5F"/>
    <w:rsid w:val="001B4A86"/>
    <w:rsid w:val="001B5948"/>
    <w:rsid w:val="001B71EB"/>
    <w:rsid w:val="001C2471"/>
    <w:rsid w:val="001C2712"/>
    <w:rsid w:val="001C7860"/>
    <w:rsid w:val="001D7ECC"/>
    <w:rsid w:val="001E0FC4"/>
    <w:rsid w:val="001E111C"/>
    <w:rsid w:val="001E56CB"/>
    <w:rsid w:val="001F150C"/>
    <w:rsid w:val="001F1874"/>
    <w:rsid w:val="001F26EB"/>
    <w:rsid w:val="00201E00"/>
    <w:rsid w:val="00202DBD"/>
    <w:rsid w:val="002049E8"/>
    <w:rsid w:val="00211C21"/>
    <w:rsid w:val="002123AB"/>
    <w:rsid w:val="00214F6F"/>
    <w:rsid w:val="002150AA"/>
    <w:rsid w:val="00215989"/>
    <w:rsid w:val="002159E0"/>
    <w:rsid w:val="002164A4"/>
    <w:rsid w:val="0022177E"/>
    <w:rsid w:val="00222EF8"/>
    <w:rsid w:val="00226754"/>
    <w:rsid w:val="0023149B"/>
    <w:rsid w:val="0023549C"/>
    <w:rsid w:val="0023680D"/>
    <w:rsid w:val="00237924"/>
    <w:rsid w:val="00240E6A"/>
    <w:rsid w:val="002425E3"/>
    <w:rsid w:val="00242A33"/>
    <w:rsid w:val="00246035"/>
    <w:rsid w:val="0024670A"/>
    <w:rsid w:val="0025000B"/>
    <w:rsid w:val="00251931"/>
    <w:rsid w:val="002574D0"/>
    <w:rsid w:val="00257B09"/>
    <w:rsid w:val="00261E31"/>
    <w:rsid w:val="00262458"/>
    <w:rsid w:val="002654F1"/>
    <w:rsid w:val="0026636C"/>
    <w:rsid w:val="002673FE"/>
    <w:rsid w:val="00267516"/>
    <w:rsid w:val="0027262E"/>
    <w:rsid w:val="0027294B"/>
    <w:rsid w:val="0028360A"/>
    <w:rsid w:val="00283DD1"/>
    <w:rsid w:val="002845F8"/>
    <w:rsid w:val="0028467B"/>
    <w:rsid w:val="0029631F"/>
    <w:rsid w:val="002978C2"/>
    <w:rsid w:val="002A1913"/>
    <w:rsid w:val="002A31BF"/>
    <w:rsid w:val="002A342B"/>
    <w:rsid w:val="002A36EB"/>
    <w:rsid w:val="002A6891"/>
    <w:rsid w:val="002A70A7"/>
    <w:rsid w:val="002B014B"/>
    <w:rsid w:val="002B359D"/>
    <w:rsid w:val="002B643D"/>
    <w:rsid w:val="002C2E4F"/>
    <w:rsid w:val="002C337A"/>
    <w:rsid w:val="002C45DF"/>
    <w:rsid w:val="002C46C2"/>
    <w:rsid w:val="002C4B21"/>
    <w:rsid w:val="002C7591"/>
    <w:rsid w:val="002D1039"/>
    <w:rsid w:val="002E0A97"/>
    <w:rsid w:val="002E102C"/>
    <w:rsid w:val="002E41B2"/>
    <w:rsid w:val="002E51BC"/>
    <w:rsid w:val="002F061C"/>
    <w:rsid w:val="002F2F79"/>
    <w:rsid w:val="002F71C2"/>
    <w:rsid w:val="00305463"/>
    <w:rsid w:val="003149DE"/>
    <w:rsid w:val="00315F55"/>
    <w:rsid w:val="00317064"/>
    <w:rsid w:val="00317F96"/>
    <w:rsid w:val="00324E4C"/>
    <w:rsid w:val="0032637A"/>
    <w:rsid w:val="003274C8"/>
    <w:rsid w:val="00330A7E"/>
    <w:rsid w:val="00334D40"/>
    <w:rsid w:val="0033516B"/>
    <w:rsid w:val="00340807"/>
    <w:rsid w:val="00342732"/>
    <w:rsid w:val="00345190"/>
    <w:rsid w:val="00347D99"/>
    <w:rsid w:val="003509E6"/>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5400"/>
    <w:rsid w:val="003866C9"/>
    <w:rsid w:val="00387541"/>
    <w:rsid w:val="003906C7"/>
    <w:rsid w:val="00391E0B"/>
    <w:rsid w:val="00396344"/>
    <w:rsid w:val="0039652C"/>
    <w:rsid w:val="003A17FE"/>
    <w:rsid w:val="003B31F6"/>
    <w:rsid w:val="003B4529"/>
    <w:rsid w:val="003C1457"/>
    <w:rsid w:val="003C51C8"/>
    <w:rsid w:val="003C7113"/>
    <w:rsid w:val="003D3E91"/>
    <w:rsid w:val="003D495C"/>
    <w:rsid w:val="003D5981"/>
    <w:rsid w:val="003D7E4F"/>
    <w:rsid w:val="003E19DF"/>
    <w:rsid w:val="003E2E9E"/>
    <w:rsid w:val="003F2098"/>
    <w:rsid w:val="003F45CB"/>
    <w:rsid w:val="003F4873"/>
    <w:rsid w:val="003F5A71"/>
    <w:rsid w:val="004066EF"/>
    <w:rsid w:val="004102A4"/>
    <w:rsid w:val="004117E5"/>
    <w:rsid w:val="004136AC"/>
    <w:rsid w:val="0041778C"/>
    <w:rsid w:val="00432013"/>
    <w:rsid w:val="004320BB"/>
    <w:rsid w:val="004323E2"/>
    <w:rsid w:val="00434CA4"/>
    <w:rsid w:val="004412C3"/>
    <w:rsid w:val="0044226F"/>
    <w:rsid w:val="00443BF0"/>
    <w:rsid w:val="004528BB"/>
    <w:rsid w:val="004532BB"/>
    <w:rsid w:val="00457254"/>
    <w:rsid w:val="0046022B"/>
    <w:rsid w:val="004628FA"/>
    <w:rsid w:val="00465330"/>
    <w:rsid w:val="00465D8D"/>
    <w:rsid w:val="00467314"/>
    <w:rsid w:val="00470C23"/>
    <w:rsid w:val="00472450"/>
    <w:rsid w:val="00483A49"/>
    <w:rsid w:val="004864C6"/>
    <w:rsid w:val="00486520"/>
    <w:rsid w:val="0049108E"/>
    <w:rsid w:val="0049178A"/>
    <w:rsid w:val="00491797"/>
    <w:rsid w:val="00491BE4"/>
    <w:rsid w:val="004931F4"/>
    <w:rsid w:val="004970FB"/>
    <w:rsid w:val="00497E17"/>
    <w:rsid w:val="004A16E4"/>
    <w:rsid w:val="004A2086"/>
    <w:rsid w:val="004A3523"/>
    <w:rsid w:val="004A3DC8"/>
    <w:rsid w:val="004A3E6E"/>
    <w:rsid w:val="004A46FF"/>
    <w:rsid w:val="004A5CA3"/>
    <w:rsid w:val="004B1A61"/>
    <w:rsid w:val="004C33BC"/>
    <w:rsid w:val="004C5391"/>
    <w:rsid w:val="004C6154"/>
    <w:rsid w:val="004D18E2"/>
    <w:rsid w:val="004D1CC7"/>
    <w:rsid w:val="004D4D11"/>
    <w:rsid w:val="004D692B"/>
    <w:rsid w:val="004D6C1D"/>
    <w:rsid w:val="004D7E25"/>
    <w:rsid w:val="004E02B6"/>
    <w:rsid w:val="004E2468"/>
    <w:rsid w:val="004E295A"/>
    <w:rsid w:val="004E7FFB"/>
    <w:rsid w:val="004F226C"/>
    <w:rsid w:val="004F377F"/>
    <w:rsid w:val="005022EB"/>
    <w:rsid w:val="00512093"/>
    <w:rsid w:val="00512A29"/>
    <w:rsid w:val="00512E44"/>
    <w:rsid w:val="00517172"/>
    <w:rsid w:val="0051736C"/>
    <w:rsid w:val="00520D34"/>
    <w:rsid w:val="00526BBE"/>
    <w:rsid w:val="00531C9F"/>
    <w:rsid w:val="00533045"/>
    <w:rsid w:val="00534010"/>
    <w:rsid w:val="00540887"/>
    <w:rsid w:val="005413BD"/>
    <w:rsid w:val="00541610"/>
    <w:rsid w:val="005443CD"/>
    <w:rsid w:val="00552248"/>
    <w:rsid w:val="00553331"/>
    <w:rsid w:val="00553509"/>
    <w:rsid w:val="00554C58"/>
    <w:rsid w:val="00555582"/>
    <w:rsid w:val="005556F3"/>
    <w:rsid w:val="00556DB2"/>
    <w:rsid w:val="005603C5"/>
    <w:rsid w:val="00561DC6"/>
    <w:rsid w:val="00561F0C"/>
    <w:rsid w:val="00561F32"/>
    <w:rsid w:val="005632C2"/>
    <w:rsid w:val="00564569"/>
    <w:rsid w:val="00572A55"/>
    <w:rsid w:val="005763D4"/>
    <w:rsid w:val="00577E94"/>
    <w:rsid w:val="0058020F"/>
    <w:rsid w:val="00581828"/>
    <w:rsid w:val="00584007"/>
    <w:rsid w:val="005849A5"/>
    <w:rsid w:val="00587DBF"/>
    <w:rsid w:val="00591F13"/>
    <w:rsid w:val="00592A83"/>
    <w:rsid w:val="0059347F"/>
    <w:rsid w:val="005938BD"/>
    <w:rsid w:val="00594483"/>
    <w:rsid w:val="005A2808"/>
    <w:rsid w:val="005A42B8"/>
    <w:rsid w:val="005A4C48"/>
    <w:rsid w:val="005A56AA"/>
    <w:rsid w:val="005B1081"/>
    <w:rsid w:val="005B1E54"/>
    <w:rsid w:val="005B269E"/>
    <w:rsid w:val="005B6D5E"/>
    <w:rsid w:val="005B7436"/>
    <w:rsid w:val="005C42DA"/>
    <w:rsid w:val="005D2C2E"/>
    <w:rsid w:val="005D3601"/>
    <w:rsid w:val="005D516D"/>
    <w:rsid w:val="005E2191"/>
    <w:rsid w:val="005E4844"/>
    <w:rsid w:val="005E5D8E"/>
    <w:rsid w:val="005E7684"/>
    <w:rsid w:val="005E7F88"/>
    <w:rsid w:val="005F1874"/>
    <w:rsid w:val="005F333A"/>
    <w:rsid w:val="005F5D54"/>
    <w:rsid w:val="0060014A"/>
    <w:rsid w:val="00613BF0"/>
    <w:rsid w:val="00626CDA"/>
    <w:rsid w:val="00633D64"/>
    <w:rsid w:val="006345E9"/>
    <w:rsid w:val="0063563D"/>
    <w:rsid w:val="00636AC7"/>
    <w:rsid w:val="00641DFD"/>
    <w:rsid w:val="006471C0"/>
    <w:rsid w:val="00653D1B"/>
    <w:rsid w:val="006570D8"/>
    <w:rsid w:val="00663656"/>
    <w:rsid w:val="0066491A"/>
    <w:rsid w:val="0066511D"/>
    <w:rsid w:val="0066689F"/>
    <w:rsid w:val="00666AE2"/>
    <w:rsid w:val="00666BEC"/>
    <w:rsid w:val="00672142"/>
    <w:rsid w:val="00676217"/>
    <w:rsid w:val="00676769"/>
    <w:rsid w:val="00677639"/>
    <w:rsid w:val="00683A95"/>
    <w:rsid w:val="00685AD0"/>
    <w:rsid w:val="00690654"/>
    <w:rsid w:val="00692A67"/>
    <w:rsid w:val="00693BC1"/>
    <w:rsid w:val="0069716C"/>
    <w:rsid w:val="006974F0"/>
    <w:rsid w:val="006A3BCD"/>
    <w:rsid w:val="006A5B1B"/>
    <w:rsid w:val="006A5B5A"/>
    <w:rsid w:val="006B04BE"/>
    <w:rsid w:val="006B22A5"/>
    <w:rsid w:val="006B5DD1"/>
    <w:rsid w:val="006B711E"/>
    <w:rsid w:val="006B78ED"/>
    <w:rsid w:val="006C2C5D"/>
    <w:rsid w:val="006C60B0"/>
    <w:rsid w:val="006D4850"/>
    <w:rsid w:val="006D4CBC"/>
    <w:rsid w:val="006D7DDE"/>
    <w:rsid w:val="006E1BCF"/>
    <w:rsid w:val="006E5721"/>
    <w:rsid w:val="006E620A"/>
    <w:rsid w:val="00702CAF"/>
    <w:rsid w:val="00703B81"/>
    <w:rsid w:val="00705EED"/>
    <w:rsid w:val="0070733C"/>
    <w:rsid w:val="00707F69"/>
    <w:rsid w:val="00710460"/>
    <w:rsid w:val="00717A96"/>
    <w:rsid w:val="0072082D"/>
    <w:rsid w:val="00723057"/>
    <w:rsid w:val="00723D53"/>
    <w:rsid w:val="0072430F"/>
    <w:rsid w:val="00730853"/>
    <w:rsid w:val="00731AF4"/>
    <w:rsid w:val="007358F4"/>
    <w:rsid w:val="00735907"/>
    <w:rsid w:val="00735D52"/>
    <w:rsid w:val="00736DD9"/>
    <w:rsid w:val="00737900"/>
    <w:rsid w:val="007379AC"/>
    <w:rsid w:val="0074098C"/>
    <w:rsid w:val="0074184A"/>
    <w:rsid w:val="00743AB6"/>
    <w:rsid w:val="007457CF"/>
    <w:rsid w:val="00746DB0"/>
    <w:rsid w:val="0075196C"/>
    <w:rsid w:val="00753271"/>
    <w:rsid w:val="00754C7A"/>
    <w:rsid w:val="00761066"/>
    <w:rsid w:val="00764683"/>
    <w:rsid w:val="00766272"/>
    <w:rsid w:val="007709BB"/>
    <w:rsid w:val="00770F7B"/>
    <w:rsid w:val="007718AD"/>
    <w:rsid w:val="0078028D"/>
    <w:rsid w:val="00780D2E"/>
    <w:rsid w:val="0078357F"/>
    <w:rsid w:val="007868A2"/>
    <w:rsid w:val="007965D9"/>
    <w:rsid w:val="007966DA"/>
    <w:rsid w:val="007A22FF"/>
    <w:rsid w:val="007A4BBA"/>
    <w:rsid w:val="007B2CD9"/>
    <w:rsid w:val="007B3E53"/>
    <w:rsid w:val="007B3F1F"/>
    <w:rsid w:val="007B5B50"/>
    <w:rsid w:val="007B65CB"/>
    <w:rsid w:val="007B7FC8"/>
    <w:rsid w:val="007C5222"/>
    <w:rsid w:val="007C71E4"/>
    <w:rsid w:val="007D0007"/>
    <w:rsid w:val="007D3B85"/>
    <w:rsid w:val="007D6B0D"/>
    <w:rsid w:val="007D6BF1"/>
    <w:rsid w:val="007E16C6"/>
    <w:rsid w:val="007E19B0"/>
    <w:rsid w:val="007E21D8"/>
    <w:rsid w:val="007E5344"/>
    <w:rsid w:val="007F0DAE"/>
    <w:rsid w:val="007F38DA"/>
    <w:rsid w:val="007F6D30"/>
    <w:rsid w:val="0080060B"/>
    <w:rsid w:val="008011DD"/>
    <w:rsid w:val="00806779"/>
    <w:rsid w:val="00807214"/>
    <w:rsid w:val="008145FD"/>
    <w:rsid w:val="00814B5D"/>
    <w:rsid w:val="0081598D"/>
    <w:rsid w:val="00820F63"/>
    <w:rsid w:val="00821209"/>
    <w:rsid w:val="00821C27"/>
    <w:rsid w:val="00833936"/>
    <w:rsid w:val="0083527F"/>
    <w:rsid w:val="00843516"/>
    <w:rsid w:val="0084404F"/>
    <w:rsid w:val="00845CEE"/>
    <w:rsid w:val="00851D9F"/>
    <w:rsid w:val="0085224B"/>
    <w:rsid w:val="008534F0"/>
    <w:rsid w:val="0085432C"/>
    <w:rsid w:val="00856A08"/>
    <w:rsid w:val="008612FC"/>
    <w:rsid w:val="00863EA5"/>
    <w:rsid w:val="00867DB9"/>
    <w:rsid w:val="008714DB"/>
    <w:rsid w:val="00871C6C"/>
    <w:rsid w:val="00873E2A"/>
    <w:rsid w:val="00877872"/>
    <w:rsid w:val="0088140A"/>
    <w:rsid w:val="00881B8C"/>
    <w:rsid w:val="00881D9A"/>
    <w:rsid w:val="0088225A"/>
    <w:rsid w:val="00883AA9"/>
    <w:rsid w:val="00884064"/>
    <w:rsid w:val="00886BF5"/>
    <w:rsid w:val="008901E3"/>
    <w:rsid w:val="00891EC6"/>
    <w:rsid w:val="00895CB2"/>
    <w:rsid w:val="0089723B"/>
    <w:rsid w:val="008A1373"/>
    <w:rsid w:val="008A2D7B"/>
    <w:rsid w:val="008A2E0F"/>
    <w:rsid w:val="008A414A"/>
    <w:rsid w:val="008A6332"/>
    <w:rsid w:val="008B4475"/>
    <w:rsid w:val="008B6DCA"/>
    <w:rsid w:val="008B73D8"/>
    <w:rsid w:val="008C08EC"/>
    <w:rsid w:val="008C1C16"/>
    <w:rsid w:val="008C2BE1"/>
    <w:rsid w:val="008C327E"/>
    <w:rsid w:val="008C4786"/>
    <w:rsid w:val="008C551B"/>
    <w:rsid w:val="008C7DAC"/>
    <w:rsid w:val="008D08BB"/>
    <w:rsid w:val="008D0FD8"/>
    <w:rsid w:val="008D2454"/>
    <w:rsid w:val="008D6E6B"/>
    <w:rsid w:val="008D7065"/>
    <w:rsid w:val="008D76AA"/>
    <w:rsid w:val="008E1431"/>
    <w:rsid w:val="008E5D43"/>
    <w:rsid w:val="008F2EC4"/>
    <w:rsid w:val="008F7DF3"/>
    <w:rsid w:val="00905E0D"/>
    <w:rsid w:val="009073FC"/>
    <w:rsid w:val="00907843"/>
    <w:rsid w:val="00910079"/>
    <w:rsid w:val="00911054"/>
    <w:rsid w:val="00915767"/>
    <w:rsid w:val="00915EE4"/>
    <w:rsid w:val="0091782C"/>
    <w:rsid w:val="00920E7C"/>
    <w:rsid w:val="00921189"/>
    <w:rsid w:val="0092272F"/>
    <w:rsid w:val="00925643"/>
    <w:rsid w:val="00927714"/>
    <w:rsid w:val="00930EB6"/>
    <w:rsid w:val="0093142E"/>
    <w:rsid w:val="00935E02"/>
    <w:rsid w:val="00937A15"/>
    <w:rsid w:val="00942697"/>
    <w:rsid w:val="00943163"/>
    <w:rsid w:val="00946642"/>
    <w:rsid w:val="00946E11"/>
    <w:rsid w:val="009475FC"/>
    <w:rsid w:val="0095696F"/>
    <w:rsid w:val="00957155"/>
    <w:rsid w:val="00963B70"/>
    <w:rsid w:val="00966A7B"/>
    <w:rsid w:val="00970D92"/>
    <w:rsid w:val="0097243C"/>
    <w:rsid w:val="00980B43"/>
    <w:rsid w:val="0098213F"/>
    <w:rsid w:val="00986B6F"/>
    <w:rsid w:val="00991317"/>
    <w:rsid w:val="00991B9B"/>
    <w:rsid w:val="009A21B8"/>
    <w:rsid w:val="009A3651"/>
    <w:rsid w:val="009A4521"/>
    <w:rsid w:val="009A4CAC"/>
    <w:rsid w:val="009B4876"/>
    <w:rsid w:val="009B51D3"/>
    <w:rsid w:val="009B5DDB"/>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64AE"/>
    <w:rsid w:val="00A00281"/>
    <w:rsid w:val="00A010E0"/>
    <w:rsid w:val="00A0258F"/>
    <w:rsid w:val="00A13A50"/>
    <w:rsid w:val="00A13AF7"/>
    <w:rsid w:val="00A1419E"/>
    <w:rsid w:val="00A15085"/>
    <w:rsid w:val="00A20567"/>
    <w:rsid w:val="00A22238"/>
    <w:rsid w:val="00A24C8B"/>
    <w:rsid w:val="00A30C5B"/>
    <w:rsid w:val="00A31837"/>
    <w:rsid w:val="00A31947"/>
    <w:rsid w:val="00A34D6C"/>
    <w:rsid w:val="00A36AED"/>
    <w:rsid w:val="00A375F5"/>
    <w:rsid w:val="00A40123"/>
    <w:rsid w:val="00A4026B"/>
    <w:rsid w:val="00A42F3D"/>
    <w:rsid w:val="00A430E2"/>
    <w:rsid w:val="00A443D7"/>
    <w:rsid w:val="00A46795"/>
    <w:rsid w:val="00A477B0"/>
    <w:rsid w:val="00A53E01"/>
    <w:rsid w:val="00A560AE"/>
    <w:rsid w:val="00A576BB"/>
    <w:rsid w:val="00A57ACB"/>
    <w:rsid w:val="00A6100F"/>
    <w:rsid w:val="00A631E4"/>
    <w:rsid w:val="00A645C5"/>
    <w:rsid w:val="00A65A44"/>
    <w:rsid w:val="00A70BFE"/>
    <w:rsid w:val="00A72D38"/>
    <w:rsid w:val="00A731BF"/>
    <w:rsid w:val="00A74663"/>
    <w:rsid w:val="00A74B9D"/>
    <w:rsid w:val="00A75214"/>
    <w:rsid w:val="00A76029"/>
    <w:rsid w:val="00A83364"/>
    <w:rsid w:val="00A925E5"/>
    <w:rsid w:val="00A9419E"/>
    <w:rsid w:val="00A964AC"/>
    <w:rsid w:val="00A97B1D"/>
    <w:rsid w:val="00AA0B4B"/>
    <w:rsid w:val="00AA1067"/>
    <w:rsid w:val="00AA2373"/>
    <w:rsid w:val="00AB0230"/>
    <w:rsid w:val="00AB3E8A"/>
    <w:rsid w:val="00AB72F0"/>
    <w:rsid w:val="00AC07B4"/>
    <w:rsid w:val="00AC1060"/>
    <w:rsid w:val="00AC2B41"/>
    <w:rsid w:val="00AC2DC3"/>
    <w:rsid w:val="00AC38B1"/>
    <w:rsid w:val="00AC48C5"/>
    <w:rsid w:val="00AC734E"/>
    <w:rsid w:val="00AD11C2"/>
    <w:rsid w:val="00AD2664"/>
    <w:rsid w:val="00AD7FFB"/>
    <w:rsid w:val="00AE0DC0"/>
    <w:rsid w:val="00AE1D54"/>
    <w:rsid w:val="00AE1D7A"/>
    <w:rsid w:val="00AE3336"/>
    <w:rsid w:val="00AE708E"/>
    <w:rsid w:val="00AF411A"/>
    <w:rsid w:val="00AF7EE0"/>
    <w:rsid w:val="00B00DDA"/>
    <w:rsid w:val="00B04CB4"/>
    <w:rsid w:val="00B10CD1"/>
    <w:rsid w:val="00B12122"/>
    <w:rsid w:val="00B14926"/>
    <w:rsid w:val="00B155A5"/>
    <w:rsid w:val="00B1630A"/>
    <w:rsid w:val="00B23B92"/>
    <w:rsid w:val="00B24183"/>
    <w:rsid w:val="00B31568"/>
    <w:rsid w:val="00B34436"/>
    <w:rsid w:val="00B346EC"/>
    <w:rsid w:val="00B36CC5"/>
    <w:rsid w:val="00B45580"/>
    <w:rsid w:val="00B4785F"/>
    <w:rsid w:val="00B50E2A"/>
    <w:rsid w:val="00B525E3"/>
    <w:rsid w:val="00B6078C"/>
    <w:rsid w:val="00B64E34"/>
    <w:rsid w:val="00B65380"/>
    <w:rsid w:val="00B678F6"/>
    <w:rsid w:val="00B70C76"/>
    <w:rsid w:val="00B714CF"/>
    <w:rsid w:val="00B71D4F"/>
    <w:rsid w:val="00B71DC2"/>
    <w:rsid w:val="00B720CE"/>
    <w:rsid w:val="00B76A63"/>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0582"/>
    <w:rsid w:val="00BD52B8"/>
    <w:rsid w:val="00BE0CA1"/>
    <w:rsid w:val="00BE208A"/>
    <w:rsid w:val="00BE2AD9"/>
    <w:rsid w:val="00BE33B9"/>
    <w:rsid w:val="00BE4F4E"/>
    <w:rsid w:val="00BE6925"/>
    <w:rsid w:val="00BF06B2"/>
    <w:rsid w:val="00BF19AA"/>
    <w:rsid w:val="00BF408E"/>
    <w:rsid w:val="00BF7FF8"/>
    <w:rsid w:val="00C0270D"/>
    <w:rsid w:val="00C02795"/>
    <w:rsid w:val="00C02ADE"/>
    <w:rsid w:val="00C02C99"/>
    <w:rsid w:val="00C02E92"/>
    <w:rsid w:val="00C035AE"/>
    <w:rsid w:val="00C05FE9"/>
    <w:rsid w:val="00C0735A"/>
    <w:rsid w:val="00C12A11"/>
    <w:rsid w:val="00C14EB0"/>
    <w:rsid w:val="00C265DC"/>
    <w:rsid w:val="00C33178"/>
    <w:rsid w:val="00C414E3"/>
    <w:rsid w:val="00C43C59"/>
    <w:rsid w:val="00C43DA7"/>
    <w:rsid w:val="00C44992"/>
    <w:rsid w:val="00C46D42"/>
    <w:rsid w:val="00C521C8"/>
    <w:rsid w:val="00C5282E"/>
    <w:rsid w:val="00C528BD"/>
    <w:rsid w:val="00C566D5"/>
    <w:rsid w:val="00C57231"/>
    <w:rsid w:val="00C575B6"/>
    <w:rsid w:val="00C622AD"/>
    <w:rsid w:val="00C62DE5"/>
    <w:rsid w:val="00C637A2"/>
    <w:rsid w:val="00C63E93"/>
    <w:rsid w:val="00C6709E"/>
    <w:rsid w:val="00C74B50"/>
    <w:rsid w:val="00C76ED7"/>
    <w:rsid w:val="00C827A2"/>
    <w:rsid w:val="00C82914"/>
    <w:rsid w:val="00C876DD"/>
    <w:rsid w:val="00C91411"/>
    <w:rsid w:val="00C91457"/>
    <w:rsid w:val="00C9397B"/>
    <w:rsid w:val="00C9655F"/>
    <w:rsid w:val="00CA2223"/>
    <w:rsid w:val="00CA2D7A"/>
    <w:rsid w:val="00CA455D"/>
    <w:rsid w:val="00CA46AA"/>
    <w:rsid w:val="00CA57EB"/>
    <w:rsid w:val="00CA7396"/>
    <w:rsid w:val="00CB5098"/>
    <w:rsid w:val="00CB6E14"/>
    <w:rsid w:val="00CB73BE"/>
    <w:rsid w:val="00CB7517"/>
    <w:rsid w:val="00CB790D"/>
    <w:rsid w:val="00CC6451"/>
    <w:rsid w:val="00CD2E04"/>
    <w:rsid w:val="00CE07BB"/>
    <w:rsid w:val="00CE0A55"/>
    <w:rsid w:val="00CE250B"/>
    <w:rsid w:val="00CE4772"/>
    <w:rsid w:val="00CE739F"/>
    <w:rsid w:val="00CE76B7"/>
    <w:rsid w:val="00CF4B25"/>
    <w:rsid w:val="00CF4F03"/>
    <w:rsid w:val="00CF663E"/>
    <w:rsid w:val="00D0406E"/>
    <w:rsid w:val="00D06980"/>
    <w:rsid w:val="00D07251"/>
    <w:rsid w:val="00D07B9A"/>
    <w:rsid w:val="00D135CB"/>
    <w:rsid w:val="00D14B09"/>
    <w:rsid w:val="00D15B90"/>
    <w:rsid w:val="00D17096"/>
    <w:rsid w:val="00D229F5"/>
    <w:rsid w:val="00D22BBA"/>
    <w:rsid w:val="00D2338F"/>
    <w:rsid w:val="00D30764"/>
    <w:rsid w:val="00D32426"/>
    <w:rsid w:val="00D32EAE"/>
    <w:rsid w:val="00D34B7E"/>
    <w:rsid w:val="00D372F5"/>
    <w:rsid w:val="00D40BD2"/>
    <w:rsid w:val="00D5037F"/>
    <w:rsid w:val="00D5524E"/>
    <w:rsid w:val="00D57605"/>
    <w:rsid w:val="00D6196E"/>
    <w:rsid w:val="00D631AB"/>
    <w:rsid w:val="00D6510F"/>
    <w:rsid w:val="00D71AFA"/>
    <w:rsid w:val="00D72FE0"/>
    <w:rsid w:val="00D755DD"/>
    <w:rsid w:val="00D80158"/>
    <w:rsid w:val="00D8267B"/>
    <w:rsid w:val="00D82C08"/>
    <w:rsid w:val="00D84D0A"/>
    <w:rsid w:val="00D9057A"/>
    <w:rsid w:val="00D90630"/>
    <w:rsid w:val="00D95616"/>
    <w:rsid w:val="00DA0850"/>
    <w:rsid w:val="00DA0FF8"/>
    <w:rsid w:val="00DA2496"/>
    <w:rsid w:val="00DA6AA4"/>
    <w:rsid w:val="00DA738C"/>
    <w:rsid w:val="00DB266E"/>
    <w:rsid w:val="00DB7F7C"/>
    <w:rsid w:val="00DC4600"/>
    <w:rsid w:val="00DC5246"/>
    <w:rsid w:val="00DD035A"/>
    <w:rsid w:val="00DD5420"/>
    <w:rsid w:val="00DE18A3"/>
    <w:rsid w:val="00DE1EED"/>
    <w:rsid w:val="00DF0702"/>
    <w:rsid w:val="00DF1633"/>
    <w:rsid w:val="00E01EFC"/>
    <w:rsid w:val="00E04ABC"/>
    <w:rsid w:val="00E0550E"/>
    <w:rsid w:val="00E10D09"/>
    <w:rsid w:val="00E1561B"/>
    <w:rsid w:val="00E15C9C"/>
    <w:rsid w:val="00E17829"/>
    <w:rsid w:val="00E23EBB"/>
    <w:rsid w:val="00E315DB"/>
    <w:rsid w:val="00E32491"/>
    <w:rsid w:val="00E44774"/>
    <w:rsid w:val="00E45E92"/>
    <w:rsid w:val="00E45FAB"/>
    <w:rsid w:val="00E509C5"/>
    <w:rsid w:val="00E5570C"/>
    <w:rsid w:val="00E55C80"/>
    <w:rsid w:val="00E5661A"/>
    <w:rsid w:val="00E576FA"/>
    <w:rsid w:val="00E57A43"/>
    <w:rsid w:val="00E6486D"/>
    <w:rsid w:val="00E66D0F"/>
    <w:rsid w:val="00E708B6"/>
    <w:rsid w:val="00E72403"/>
    <w:rsid w:val="00E72A50"/>
    <w:rsid w:val="00E74335"/>
    <w:rsid w:val="00E8146C"/>
    <w:rsid w:val="00E827BC"/>
    <w:rsid w:val="00E83FFE"/>
    <w:rsid w:val="00E86F08"/>
    <w:rsid w:val="00E90AB5"/>
    <w:rsid w:val="00E90B3D"/>
    <w:rsid w:val="00E91784"/>
    <w:rsid w:val="00EA16BD"/>
    <w:rsid w:val="00EA2FA5"/>
    <w:rsid w:val="00EA4D1C"/>
    <w:rsid w:val="00EA561F"/>
    <w:rsid w:val="00EA654A"/>
    <w:rsid w:val="00EA7678"/>
    <w:rsid w:val="00EB235E"/>
    <w:rsid w:val="00EB28BB"/>
    <w:rsid w:val="00EB28D7"/>
    <w:rsid w:val="00EB65E2"/>
    <w:rsid w:val="00EC6614"/>
    <w:rsid w:val="00EC6B6F"/>
    <w:rsid w:val="00ED1D14"/>
    <w:rsid w:val="00ED6D7A"/>
    <w:rsid w:val="00ED7C18"/>
    <w:rsid w:val="00ED7C97"/>
    <w:rsid w:val="00EE11C8"/>
    <w:rsid w:val="00EE1A4F"/>
    <w:rsid w:val="00EE1AA3"/>
    <w:rsid w:val="00EE3A31"/>
    <w:rsid w:val="00EE3FCC"/>
    <w:rsid w:val="00EE4119"/>
    <w:rsid w:val="00EE4AA2"/>
    <w:rsid w:val="00EE5C4E"/>
    <w:rsid w:val="00EE64FC"/>
    <w:rsid w:val="00EE6A34"/>
    <w:rsid w:val="00EF05D9"/>
    <w:rsid w:val="00EF1941"/>
    <w:rsid w:val="00EF2EE2"/>
    <w:rsid w:val="00EF2F5D"/>
    <w:rsid w:val="00EF3A53"/>
    <w:rsid w:val="00EF5DB0"/>
    <w:rsid w:val="00EF7985"/>
    <w:rsid w:val="00EF7A30"/>
    <w:rsid w:val="00F00A47"/>
    <w:rsid w:val="00F1120A"/>
    <w:rsid w:val="00F11BC7"/>
    <w:rsid w:val="00F1429A"/>
    <w:rsid w:val="00F15030"/>
    <w:rsid w:val="00F3154C"/>
    <w:rsid w:val="00F33734"/>
    <w:rsid w:val="00F35503"/>
    <w:rsid w:val="00F37563"/>
    <w:rsid w:val="00F40A4A"/>
    <w:rsid w:val="00F4186B"/>
    <w:rsid w:val="00F44F03"/>
    <w:rsid w:val="00F47F6A"/>
    <w:rsid w:val="00F502A4"/>
    <w:rsid w:val="00F50992"/>
    <w:rsid w:val="00F5200C"/>
    <w:rsid w:val="00F53183"/>
    <w:rsid w:val="00F55D63"/>
    <w:rsid w:val="00F56E73"/>
    <w:rsid w:val="00F60C57"/>
    <w:rsid w:val="00F61C39"/>
    <w:rsid w:val="00F64DB1"/>
    <w:rsid w:val="00F75C76"/>
    <w:rsid w:val="00F85F63"/>
    <w:rsid w:val="00F871B5"/>
    <w:rsid w:val="00F9087A"/>
    <w:rsid w:val="00F90EEF"/>
    <w:rsid w:val="00F95F6E"/>
    <w:rsid w:val="00F9630B"/>
    <w:rsid w:val="00F96CAB"/>
    <w:rsid w:val="00FA3D31"/>
    <w:rsid w:val="00FA7E0D"/>
    <w:rsid w:val="00FB3252"/>
    <w:rsid w:val="00FB410C"/>
    <w:rsid w:val="00FB4219"/>
    <w:rsid w:val="00FB577A"/>
    <w:rsid w:val="00FC100E"/>
    <w:rsid w:val="00FC1EF6"/>
    <w:rsid w:val="00FC2278"/>
    <w:rsid w:val="00FC31AF"/>
    <w:rsid w:val="00FC3CB3"/>
    <w:rsid w:val="00FC4731"/>
    <w:rsid w:val="00FD13B3"/>
    <w:rsid w:val="00FD23FE"/>
    <w:rsid w:val="00FD43DC"/>
    <w:rsid w:val="00FE1348"/>
    <w:rsid w:val="00FE1924"/>
    <w:rsid w:val="00FE2208"/>
    <w:rsid w:val="00FE549D"/>
    <w:rsid w:val="00FE5862"/>
    <w:rsid w:val="00FF127D"/>
    <w:rsid w:val="00FF1D4C"/>
    <w:rsid w:val="00FF200D"/>
    <w:rsid w:val="00FF2BBD"/>
    <w:rsid w:val="00FF4791"/>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680551714">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doe.mass.edu/grants/edgrants/user-security-controls.html" TargetMode="External"/><Relationship Id="rId26" Type="http://schemas.openxmlformats.org/officeDocument/2006/relationships/hyperlink" Target="https://www.macomptroller.org/fiscal-year-updates" TargetMode="External"/><Relationship Id="rId3" Type="http://schemas.openxmlformats.org/officeDocument/2006/relationships/customXml" Target="../customXml/item3.xml"/><Relationship Id="rId21" Type="http://schemas.openxmlformats.org/officeDocument/2006/relationships/hyperlink" Target="https://massfinance.state.ma.us/VendorWeb/vendor.as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dgrants.eoe.mass.edu/grantium/frontOffice.jsf" TargetMode="External"/><Relationship Id="rId25" Type="http://schemas.openxmlformats.org/officeDocument/2006/relationships/hyperlink" Target="https://www.doe.mass.edu/grants/edgrants.html" TargetMode="External"/><Relationship Id="rId2" Type="http://schemas.openxmlformats.org/officeDocument/2006/relationships/customXml" Target="../customXml/item2.xml"/><Relationship Id="rId16" Type="http://schemas.openxmlformats.org/officeDocument/2006/relationships/hyperlink" Target="mailto:EdGrants@mass.gov" TargetMode="External"/><Relationship Id="rId20" Type="http://schemas.openxmlformats.org/officeDocument/2006/relationships/hyperlink" Target="https://www.doe.mass.edu/federalgrants/liaisons.xlsx" TargetMode="External"/><Relationship Id="rId29" Type="http://schemas.openxmlformats.org/officeDocument/2006/relationships/hyperlink" Target="http://www.doe.mass.edu/Grants/edgrant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oe.mass.edu/Grants/" TargetMode="External"/><Relationship Id="rId23" Type="http://schemas.openxmlformats.org/officeDocument/2006/relationships/hyperlink" Target="mailto:EdGrants@mass.gov" TargetMode="External"/><Relationship Id="rId28" Type="http://schemas.openxmlformats.org/officeDocument/2006/relationships/hyperlink" Target="http://www.doe.mass.edu/grants/edgrants/requesting-funds.docx" TargetMode="External"/><Relationship Id="rId10" Type="http://schemas.openxmlformats.org/officeDocument/2006/relationships/footnotes" Target="footnotes.xml"/><Relationship Id="rId19" Type="http://schemas.openxmlformats.org/officeDocument/2006/relationships/hyperlink" Target="https://www.doe.mass.edu/grants/2021/fy2021-multi-year-info.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urldefense.proofpoint.com/v2/url?u=https-3A__www.macomptroller.org_vendors&amp;d=DwMFaQ&amp;c=lDF7oMaPKXpkYvev9V-fVahWL0QWnGCCAfCDz1Bns_w&amp;r=eHKzfaBZX1qZmSlJo4YvwAIIVPXNtgULmiJQeESPDtI&amp;m=S3ELkmCEDv90R5aLjsDmzMGcpsMeOpk4jHFPPAL3-6U&amp;s=m0lzNK8n4Dx9OWaDFMCCiAh93JNM-F0vt2qrqFkBcbw&amp;e=" TargetMode="External"/><Relationship Id="rId27" Type="http://schemas.openxmlformats.org/officeDocument/2006/relationships/hyperlink" Target="https://www.doe.mass.edu/grants/edgrants/user-security-controls.html" TargetMode="External"/><Relationship Id="rId30" Type="http://schemas.openxmlformats.org/officeDocument/2006/relationships/hyperlink" Target="mailto:EdGrant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DESE-231-71260</_dlc_DocId>
    <_dlc_DocIdUrl xmlns="733efe1c-5bbe-4968-87dc-d400e65c879f">
      <Url>https://sharepoint.doemass.org/ese/webteam/cps/_layouts/DocIdRedir.aspx?ID=DESE-231-71260</Url>
      <Description>DESE-231-71260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26E36-7653-4FE8-B05D-F88261F27CCB}">
  <ds:schemaRefs>
    <ds:schemaRef ds:uri="http://schemas.microsoft.com/sharepoint/events"/>
  </ds:schemaRefs>
</ds:datastoreItem>
</file>

<file path=customXml/itemProps2.xml><?xml version="1.0" encoding="utf-8"?>
<ds:datastoreItem xmlns:ds="http://schemas.openxmlformats.org/officeDocument/2006/customXml" ds:itemID="{77AC59A6-9CB3-4AA5-9A39-978D884BBD99}">
  <ds:schemaRefs>
    <ds:schemaRef ds:uri="http://schemas.microsoft.com/sharepoint/v3/contenttype/forms"/>
  </ds:schemaRefs>
</ds:datastoreItem>
</file>

<file path=customXml/itemProps3.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5.xml><?xml version="1.0" encoding="utf-8"?>
<ds:datastoreItem xmlns:ds="http://schemas.openxmlformats.org/officeDocument/2006/customXml" ds:itemID="{99B146C0-7B32-4F04-9D8F-2113F26E1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FY2021 Grants Management May Update</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Grants Management May Update</dc:title>
  <dc:creator>DESE</dc:creator>
  <cp:lastModifiedBy>Zou, Dong (EOE)</cp:lastModifiedBy>
  <cp:revision>3</cp:revision>
  <cp:lastPrinted>2011-01-14T19:54:00Z</cp:lastPrinted>
  <dcterms:created xsi:type="dcterms:W3CDTF">2021-05-24T18:48:00Z</dcterms:created>
  <dcterms:modified xsi:type="dcterms:W3CDTF">2021-05-28T18:43:00Z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28 2021</vt:lpwstr>
  </property>
</Properties>
</file>