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587"/>
      </w:tblGrid>
      <w:tr w:rsidR="00F838D6" w:rsidRPr="009E240D" w14:paraId="6C09EEC2" w14:textId="77777777" w:rsidTr="00032698">
        <w:trPr>
          <w:jc w:val="center"/>
        </w:trPr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56EB932C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2F6AB9">
              <w:rPr>
                <w:sz w:val="24"/>
                <w:szCs w:val="22"/>
              </w:rPr>
              <w:t>FY2</w:t>
            </w:r>
            <w:r w:rsidR="00615A9C">
              <w:rPr>
                <w:sz w:val="24"/>
                <w:szCs w:val="22"/>
              </w:rPr>
              <w:t>2</w:t>
            </w:r>
            <w:r w:rsidR="002F6AB9">
              <w:rPr>
                <w:sz w:val="24"/>
                <w:szCs w:val="22"/>
              </w:rPr>
              <w:t xml:space="preserve"> </w:t>
            </w:r>
            <w:r w:rsidR="00886383">
              <w:rPr>
                <w:sz w:val="24"/>
                <w:szCs w:val="22"/>
              </w:rPr>
              <w:t>Acceleration Academ</w:t>
            </w:r>
            <w:r w:rsidR="00615A9C">
              <w:rPr>
                <w:sz w:val="24"/>
                <w:szCs w:val="22"/>
              </w:rPr>
              <w:t>ies</w:t>
            </w:r>
            <w:r w:rsidR="00886383">
              <w:rPr>
                <w:sz w:val="24"/>
                <w:szCs w:val="22"/>
              </w:rPr>
              <w:t xml:space="preserve"> Grant</w:t>
            </w:r>
          </w:p>
        </w:tc>
        <w:tc>
          <w:tcPr>
            <w:tcW w:w="25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1D85A38E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171F20">
              <w:rPr>
                <w:sz w:val="24"/>
                <w:szCs w:val="22"/>
              </w:rPr>
              <w:t>224/322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4BB7F2FC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886383">
              <w:rPr>
                <w:sz w:val="24"/>
                <w:szCs w:val="24"/>
              </w:rPr>
              <w:t xml:space="preserve">Acceleration </w:t>
            </w:r>
            <w:r w:rsidR="00171F20">
              <w:rPr>
                <w:sz w:val="24"/>
                <w:szCs w:val="24"/>
              </w:rPr>
              <w:t>Academies</w:t>
            </w:r>
            <w:r w:rsidR="000E4B12">
              <w:rPr>
                <w:sz w:val="24"/>
                <w:szCs w:val="24"/>
              </w:rPr>
              <w:t xml:space="preserve"> </w:t>
            </w:r>
            <w:r w:rsidR="00231700">
              <w:rPr>
                <w:sz w:val="24"/>
                <w:szCs w:val="24"/>
              </w:rPr>
              <w:t>Grant</w:t>
            </w:r>
            <w:r w:rsidR="003E0CC3">
              <w:rPr>
                <w:sz w:val="24"/>
                <w:szCs w:val="24"/>
              </w:rPr>
              <w:t xml:space="preserve"> 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8568"/>
      </w:tblGrid>
      <w:tr w:rsidR="00B96C8A" w:rsidRPr="008D338A" w14:paraId="6FEA93EC" w14:textId="77777777" w:rsidTr="00126332">
        <w:trPr>
          <w:trHeight w:val="161"/>
        </w:trPr>
        <w:tc>
          <w:tcPr>
            <w:tcW w:w="1615" w:type="dxa"/>
            <w:shd w:val="clear" w:color="auto" w:fill="E6E6E6"/>
            <w:vAlign w:val="center"/>
          </w:tcPr>
          <w:p w14:paraId="38028771" w14:textId="4EBCAF57" w:rsidR="00B96C8A" w:rsidRPr="008D338A" w:rsidRDefault="008D338A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  <w:r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8568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225B573" w14:textId="2F55A6E9" w:rsidR="00F838D6" w:rsidRDefault="00F838D6" w:rsidP="00DF26AC"/>
    <w:p w14:paraId="03F11256" w14:textId="77777777" w:rsidR="009945E6" w:rsidRPr="009E240D" w:rsidRDefault="009945E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E240D" w:rsidRDefault="008D338A" w:rsidP="00DF2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</w:t>
            </w:r>
            <w:r w:rsidR="000E4B12">
              <w:rPr>
                <w:b/>
                <w:bCs/>
                <w:sz w:val="24"/>
                <w:szCs w:val="24"/>
              </w:rPr>
              <w:t xml:space="preserve">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5559D09D" w14:textId="6792B74B" w:rsidR="003C577D" w:rsidRDefault="003130A1" w:rsidP="009945E6">
            <w:pPr>
              <w:pStyle w:val="Default"/>
              <w:spacing w:before="20" w:after="20"/>
            </w:pPr>
            <w:r w:rsidRPr="009E240D">
              <w:t>The</w:t>
            </w:r>
            <w:r w:rsidR="008D338A">
              <w:t xml:space="preserve"> district</w:t>
            </w:r>
            <w:r w:rsidR="000E4B12">
              <w:t xml:space="preserve"> </w:t>
            </w:r>
            <w:r w:rsidRPr="009E240D">
              <w:t xml:space="preserve">must ensure that </w:t>
            </w:r>
            <w:r w:rsidR="00886383">
              <w:t xml:space="preserve">state </w:t>
            </w:r>
            <w:r w:rsidR="00171F20">
              <w:t xml:space="preserve">and federal </w:t>
            </w:r>
            <w:r w:rsidR="00886383">
              <w:t>funds</w:t>
            </w:r>
            <w:r w:rsidRPr="009E240D">
              <w:t xml:space="preserve"> are used in accordance with the </w:t>
            </w:r>
            <w:r w:rsidR="000E4B12">
              <w:t>FY2</w:t>
            </w:r>
            <w:r w:rsidR="00171F20">
              <w:t>2</w:t>
            </w:r>
            <w:r w:rsidR="000E4B12">
              <w:t xml:space="preserve"> </w:t>
            </w:r>
            <w:r w:rsidR="00886383">
              <w:t>Acceleration Academ</w:t>
            </w:r>
            <w:r w:rsidR="00171F20">
              <w:t>ies</w:t>
            </w:r>
            <w:r w:rsidR="00886383">
              <w:t xml:space="preserve"> Grant</w:t>
            </w:r>
            <w:r w:rsidR="000E4B12">
              <w:t xml:space="preserve"> </w:t>
            </w:r>
            <w:r w:rsidRPr="009E240D">
              <w:t xml:space="preserve">RFP and ensure transparency and accountability, and report publicly on the use of 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</w:t>
            </w:r>
            <w:r w:rsidR="008D338A">
              <w:t>federal</w:t>
            </w:r>
            <w:r w:rsidR="00497233" w:rsidRPr="009E240D">
              <w:t xml:space="preserve">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0AD50736" w14:textId="298247B5" w:rsidR="009945E6" w:rsidRDefault="009945E6" w:rsidP="00497233">
            <w:pPr>
              <w:pStyle w:val="Default"/>
              <w:spacing w:before="20" w:after="20"/>
              <w:ind w:left="360"/>
            </w:pPr>
          </w:p>
          <w:p w14:paraId="37447A9D" w14:textId="6EDF96D6" w:rsidR="009945E6" w:rsidRDefault="009945E6" w:rsidP="009945E6">
            <w:pPr>
              <w:pStyle w:val="Default"/>
              <w:spacing w:before="20" w:after="20"/>
            </w:pPr>
            <w:r>
              <w:t xml:space="preserve">Districts that receive </w:t>
            </w:r>
            <w:r w:rsidR="00171F20">
              <w:t xml:space="preserve">FY22 </w:t>
            </w:r>
            <w:r>
              <w:t>Acceleration Academ</w:t>
            </w:r>
            <w:r w:rsidR="00171F20">
              <w:t>ies</w:t>
            </w:r>
            <w:r>
              <w:t xml:space="preserve"> Grant funds must implement the Acceleration Academy model with fidelity, ensuring the program adheres to the following key components:</w:t>
            </w:r>
          </w:p>
          <w:p w14:paraId="2ACDFCB6" w14:textId="3AAF6A16" w:rsidR="00AD70FC" w:rsidRDefault="00255EA0" w:rsidP="00AD70FC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 xml:space="preserve">Acceleration Academies take place during the </w:t>
            </w:r>
            <w:r w:rsidR="00171F20">
              <w:t>February and</w:t>
            </w:r>
            <w:r w:rsidR="00126332">
              <w:t>/or</w:t>
            </w:r>
            <w:r w:rsidR="00171F20">
              <w:t xml:space="preserve"> April </w:t>
            </w:r>
            <w:r w:rsidR="00126332">
              <w:t xml:space="preserve">school </w:t>
            </w:r>
            <w:r w:rsidR="00171F20">
              <w:t>vacation weeks</w:t>
            </w:r>
          </w:p>
          <w:p w14:paraId="1745BE3B" w14:textId="7767A5C9" w:rsidR="00AD70FC" w:rsidRDefault="00AD70FC" w:rsidP="00AD70FC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Instruction is provided in-person</w:t>
            </w:r>
          </w:p>
          <w:p w14:paraId="1C4F92E4" w14:textId="5E5014A4" w:rsidR="00244A8D" w:rsidRDefault="00255EA0" w:rsidP="00244A8D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 xml:space="preserve">Students can only be assigned to one </w:t>
            </w:r>
            <w:r w:rsidR="00AD70FC">
              <w:t xml:space="preserve">subject area during an </w:t>
            </w:r>
            <w:r>
              <w:t xml:space="preserve">Acceleration Academy week </w:t>
            </w:r>
          </w:p>
          <w:p w14:paraId="2BF68D80" w14:textId="3A445200" w:rsidR="00244A8D" w:rsidRPr="00244A8D" w:rsidRDefault="00244A8D" w:rsidP="00244A8D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 w:rsidRPr="00244A8D">
              <w:t xml:space="preserve">Students receive 4+ hours of in-person core content instruction each day within a given week or a total of 20+ hours </w:t>
            </w:r>
            <w:r w:rsidR="00126332">
              <w:t xml:space="preserve">of core content instruction </w:t>
            </w:r>
            <w:r w:rsidRPr="00244A8D">
              <w:t>in a week</w:t>
            </w:r>
          </w:p>
          <w:p w14:paraId="0A701064" w14:textId="207285EC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Class sizes are small (10-12 students/core content teacher)</w:t>
            </w:r>
          </w:p>
          <w:p w14:paraId="08318C65" w14:textId="64886475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Students are taught by the same core content teacher for the duration of an Acceleration Academy</w:t>
            </w:r>
          </w:p>
          <w:p w14:paraId="6FE3BDC7" w14:textId="5F82BF68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>Classes are taught by highly effective educators who are hired through a selective application process</w:t>
            </w:r>
          </w:p>
          <w:p w14:paraId="0EF47940" w14:textId="35F5EFFE" w:rsidR="00255EA0" w:rsidRDefault="00255EA0" w:rsidP="00255EA0">
            <w:pPr>
              <w:pStyle w:val="Default"/>
              <w:numPr>
                <w:ilvl w:val="0"/>
                <w:numId w:val="13"/>
              </w:numPr>
              <w:spacing w:before="20" w:after="20"/>
              <w:ind w:left="430"/>
            </w:pPr>
            <w:r>
              <w:t xml:space="preserve">Teachers selected/hired to teach in the Acceleration Academies receive a $3,500 stipend for each </w:t>
            </w:r>
            <w:r w:rsidR="00522AA1">
              <w:t xml:space="preserve">Acceleration </w:t>
            </w:r>
            <w:r>
              <w:t>Academy they are selected/hired to teach in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9945E6">
            <w:pPr>
              <w:pStyle w:val="Default"/>
              <w:spacing w:before="20" w:after="2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20E6FEED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28562EB1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5C14EC">
      <w:pgSz w:w="12240" w:h="15840"/>
      <w:pgMar w:top="65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F1413" w14:textId="77777777" w:rsidR="000E74F5" w:rsidRDefault="000E74F5" w:rsidP="00F60C0D">
      <w:r>
        <w:separator/>
      </w:r>
    </w:p>
  </w:endnote>
  <w:endnote w:type="continuationSeparator" w:id="0">
    <w:p w14:paraId="0986826B" w14:textId="77777777" w:rsidR="000E74F5" w:rsidRDefault="000E74F5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6C527" w14:textId="77777777" w:rsidR="000E74F5" w:rsidRDefault="000E74F5" w:rsidP="00F60C0D">
      <w:r>
        <w:separator/>
      </w:r>
    </w:p>
  </w:footnote>
  <w:footnote w:type="continuationSeparator" w:id="0">
    <w:p w14:paraId="492D2267" w14:textId="77777777" w:rsidR="000E74F5" w:rsidRDefault="000E74F5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D0DF1"/>
    <w:multiLevelType w:val="hybridMultilevel"/>
    <w:tmpl w:val="1E8C2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32698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0E74F5"/>
    <w:rsid w:val="00104254"/>
    <w:rsid w:val="00126332"/>
    <w:rsid w:val="001263E2"/>
    <w:rsid w:val="00130FE2"/>
    <w:rsid w:val="001541C8"/>
    <w:rsid w:val="00171F20"/>
    <w:rsid w:val="00175E8C"/>
    <w:rsid w:val="001767DE"/>
    <w:rsid w:val="00184AE2"/>
    <w:rsid w:val="0019626C"/>
    <w:rsid w:val="001A6DB6"/>
    <w:rsid w:val="001C2556"/>
    <w:rsid w:val="001D4AA5"/>
    <w:rsid w:val="001E407A"/>
    <w:rsid w:val="00231700"/>
    <w:rsid w:val="00244A8D"/>
    <w:rsid w:val="0024713A"/>
    <w:rsid w:val="00255EA0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A7010"/>
    <w:rsid w:val="003B03B7"/>
    <w:rsid w:val="003B4D19"/>
    <w:rsid w:val="003C49FA"/>
    <w:rsid w:val="003C577D"/>
    <w:rsid w:val="003D67C9"/>
    <w:rsid w:val="003E0CC3"/>
    <w:rsid w:val="00401A9A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2AA1"/>
    <w:rsid w:val="005264F4"/>
    <w:rsid w:val="005342BA"/>
    <w:rsid w:val="005507CE"/>
    <w:rsid w:val="00552232"/>
    <w:rsid w:val="0058001D"/>
    <w:rsid w:val="00585D98"/>
    <w:rsid w:val="00586BBA"/>
    <w:rsid w:val="005962AC"/>
    <w:rsid w:val="005B658C"/>
    <w:rsid w:val="005C14EC"/>
    <w:rsid w:val="00604651"/>
    <w:rsid w:val="00606221"/>
    <w:rsid w:val="00615A9C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37A8"/>
    <w:rsid w:val="00777F35"/>
    <w:rsid w:val="00783DE6"/>
    <w:rsid w:val="00784373"/>
    <w:rsid w:val="007A0BDB"/>
    <w:rsid w:val="007B62E7"/>
    <w:rsid w:val="007E2548"/>
    <w:rsid w:val="007E44AF"/>
    <w:rsid w:val="007F3394"/>
    <w:rsid w:val="007F6B5F"/>
    <w:rsid w:val="0080551D"/>
    <w:rsid w:val="00820B50"/>
    <w:rsid w:val="00835711"/>
    <w:rsid w:val="008440D5"/>
    <w:rsid w:val="00854E42"/>
    <w:rsid w:val="00863F9A"/>
    <w:rsid w:val="0087181F"/>
    <w:rsid w:val="00886383"/>
    <w:rsid w:val="008927CB"/>
    <w:rsid w:val="00897B85"/>
    <w:rsid w:val="008D0E79"/>
    <w:rsid w:val="008D2075"/>
    <w:rsid w:val="008D338A"/>
    <w:rsid w:val="008F5BDC"/>
    <w:rsid w:val="0090060E"/>
    <w:rsid w:val="00907A42"/>
    <w:rsid w:val="009176BB"/>
    <w:rsid w:val="0092057E"/>
    <w:rsid w:val="00961E93"/>
    <w:rsid w:val="009945E6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901C2"/>
    <w:rsid w:val="00AA555D"/>
    <w:rsid w:val="00AB0405"/>
    <w:rsid w:val="00AC6AAD"/>
    <w:rsid w:val="00AD3CBA"/>
    <w:rsid w:val="00AD70FC"/>
    <w:rsid w:val="00AF202F"/>
    <w:rsid w:val="00B36F47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064B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86C38"/>
    <w:rsid w:val="00E93541"/>
    <w:rsid w:val="00EA470F"/>
    <w:rsid w:val="00EA79EA"/>
    <w:rsid w:val="00ED6942"/>
    <w:rsid w:val="00EE1EC5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C67CA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ListParagraph">
    <w:name w:val="List Paragraph"/>
    <w:basedOn w:val="Normal"/>
    <w:uiPriority w:val="34"/>
    <w:qFormat/>
    <w:rsid w:val="0024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DESE-231-75329</_dlc_DocId>
    <_dlc_DocIdUrl xmlns="733efe1c-5bbe-4968-87dc-d400e65c879f">
      <Url>https://sharepoint.doemass.org/ese/webteam/cps/_layouts/DocIdRedir.aspx?ID=DESE-231-75329</Url>
      <Description>DESE-231-75329</Description>
    </_dlc_DocIdUrl>
  </documentManagement>
</p:properties>
</file>

<file path=customXml/itemProps1.xml><?xml version="1.0" encoding="utf-8"?>
<ds:datastoreItem xmlns:ds="http://schemas.openxmlformats.org/officeDocument/2006/customXml" ds:itemID="{80A101C2-55E1-474F-999A-60640122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8F72F-310E-4644-8907-8BBAB5C115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1ED31A-8D13-48A1-ABC2-B1BDF7E87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C17F1-3E96-465D-9E83-F8B9A1807F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224 322 Part IV Assurance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224 322 Part IV Assurance</dc:title>
  <dc:subject/>
  <dc:creator>DESE</dc:creator>
  <cp:keywords/>
  <cp:lastModifiedBy>Zou, Dong (EOE)</cp:lastModifiedBy>
  <cp:revision>17</cp:revision>
  <dcterms:created xsi:type="dcterms:W3CDTF">2020-10-19T12:52:00Z</dcterms:created>
  <dcterms:modified xsi:type="dcterms:W3CDTF">2021-12-01T21:20:00Z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2021</vt:lpwstr>
  </property>
</Properties>
</file>