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D34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809726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D75C03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D95F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5AE02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E57306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E7FA1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B73148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8E88C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C6734A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5AFD4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B338C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7BB682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CFE96F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DF310B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0D6490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719E6F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969FB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7B09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1EE0E6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D8EF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230E7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4AB108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A5209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4ED6D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F6D9C" w14:textId="77777777" w:rsidR="005F4959" w:rsidRDefault="005F4959">
            <w:pPr>
              <w:rPr>
                <w:sz w:val="18"/>
              </w:rPr>
            </w:pPr>
          </w:p>
          <w:p w14:paraId="047CDB1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269075E" w14:textId="77777777" w:rsidTr="00B36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831CAF" w14:textId="77777777" w:rsidR="005F4959" w:rsidRDefault="005F4959" w:rsidP="00B3655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37F059A4" w14:textId="77777777" w:rsidR="005F4959" w:rsidRDefault="005F4959" w:rsidP="00B365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1AABA9EB" w14:textId="77777777" w:rsidR="005F4959" w:rsidRDefault="005F4959" w:rsidP="00B3655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25E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1CEFA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222D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533FB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400FA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A5822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8043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3C9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829B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092FFB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D33E61" w14:paraId="0858AD21" w14:textId="77777777" w:rsidTr="00B36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624C6C99" w14:textId="77777777" w:rsidR="00D33E61" w:rsidRDefault="00D33E61" w:rsidP="00B3655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28EF266A" w14:textId="77777777" w:rsidR="00D33E61" w:rsidRPr="00B36557" w:rsidRDefault="00D33E61" w:rsidP="00B36557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</w:t>
            </w:r>
            <w:r w:rsidR="00B3655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A17B82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napToGrid/>
                <w:sz w:val="20"/>
              </w:rPr>
            </w:pPr>
          </w:p>
          <w:p w14:paraId="430C239C" w14:textId="77777777" w:rsidR="00D33E61" w:rsidRDefault="00D33E61" w:rsidP="00D33E6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– COMPETITIVE GRANT</w:t>
            </w:r>
          </w:p>
          <w:p w14:paraId="43BEFB67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10BF6F32" w14:textId="77777777" w:rsidR="00D33E61" w:rsidRDefault="00D33E61" w:rsidP="00D33E6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B197D4D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E8A5ED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7323C5A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423EF0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75226D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B69400" w14:textId="77777777" w:rsidR="00D33E61" w:rsidRDefault="00D33E61" w:rsidP="00D33E61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D33E61" w14:paraId="65F541C0" w14:textId="77777777" w:rsidTr="00D33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4CF67865" w14:textId="77777777" w:rsidR="00D33E61" w:rsidRPr="005856FC" w:rsidRDefault="00D33E61" w:rsidP="00D33E6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856FC">
              <w:rPr>
                <w:rFonts w:ascii="Arial" w:hAnsi="Arial" w:cs="Arial"/>
                <w:bCs/>
                <w:sz w:val="20"/>
              </w:rPr>
              <w:t>FC405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  <w:vAlign w:val="center"/>
          </w:tcPr>
          <w:p w14:paraId="26759761" w14:textId="77777777" w:rsidR="00D33E61" w:rsidRPr="005856FC" w:rsidRDefault="00D33E61" w:rsidP="00D33E6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856FC">
              <w:rPr>
                <w:rFonts w:ascii="Arial" w:hAnsi="Arial" w:cs="Arial"/>
                <w:bCs/>
                <w:sz w:val="20"/>
              </w:rPr>
              <w:t>Competitive Career and Technical Education Partnership</w:t>
            </w:r>
            <w:r w:rsidRPr="005856FC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5856FC">
              <w:rPr>
                <w:rFonts w:ascii="Arial" w:hAnsi="Arial" w:cs="Arial"/>
                <w:bCs/>
                <w:sz w:val="20"/>
              </w:rPr>
              <w:t>Planning</w:t>
            </w:r>
            <w:r w:rsidRPr="005856FC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5856FC">
              <w:rPr>
                <w:rFonts w:ascii="Arial" w:hAnsi="Arial" w:cs="Arial"/>
                <w:bCs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083D322B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B8324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2EBA4B80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B3655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EF49F6" w14:textId="77777777" w:rsidR="00D33E61" w:rsidRDefault="00D33E61" w:rsidP="00D33E6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ABEFF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CE8455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5B98F65" w14:textId="54948EFB" w:rsidR="005F4959" w:rsidRDefault="005F4959" w:rsidP="007E6677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E6677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E66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E66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FA6171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C620A4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830F5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93C64B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CF0DEF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3670317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1D004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45BB2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CE837D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B35F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1EE5E07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D33E61" w14:paraId="23F89D97" w14:textId="77777777" w:rsidTr="00D33E61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99EFC3" w14:textId="77777777" w:rsidR="00D33E61" w:rsidRDefault="00D33E61">
            <w:pPr>
              <w:spacing w:before="240" w:after="120"/>
              <w:jc w:val="center"/>
              <w:rPr>
                <w:rFonts w:ascii="Arial" w:hAnsi="Arial" w:cs="Arial"/>
                <w:b/>
                <w:i/>
                <w:snapToGrid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5E359F">
              <w:rPr>
                <w:rFonts w:ascii="Arial" w:hAnsi="Arial" w:cs="Arial"/>
                <w:b/>
                <w:i/>
              </w:rPr>
              <w:t>Fri</w:t>
            </w:r>
            <w:r w:rsidRPr="002642C1">
              <w:rPr>
                <w:rFonts w:ascii="Arial" w:hAnsi="Arial" w:cs="Arial"/>
                <w:b/>
                <w:i/>
              </w:rPr>
              <w:t xml:space="preserve">day, </w:t>
            </w:r>
            <w:r w:rsidR="00B36557" w:rsidRPr="005E359F">
              <w:rPr>
                <w:rFonts w:ascii="Arial" w:hAnsi="Arial" w:cs="Arial"/>
                <w:b/>
                <w:i/>
              </w:rPr>
              <w:t>April 9</w:t>
            </w:r>
            <w:r w:rsidRPr="005E359F">
              <w:rPr>
                <w:rFonts w:ascii="Arial" w:hAnsi="Arial" w:cs="Arial"/>
                <w:b/>
                <w:i/>
              </w:rPr>
              <w:t>, 202</w:t>
            </w:r>
            <w:r w:rsidR="00B36557" w:rsidRPr="005E359F">
              <w:rPr>
                <w:rFonts w:ascii="Arial" w:hAnsi="Arial" w:cs="Arial"/>
                <w:b/>
                <w:i/>
              </w:rPr>
              <w:t>1</w:t>
            </w:r>
            <w:r w:rsidR="0074753D">
              <w:rPr>
                <w:rFonts w:ascii="Arial" w:hAnsi="Arial" w:cs="Arial"/>
                <w:b/>
                <w:i/>
              </w:rPr>
              <w:t xml:space="preserve"> or October 25, 2021</w:t>
            </w:r>
          </w:p>
          <w:p w14:paraId="2C8FCEAD" w14:textId="77777777" w:rsidR="00D33E61" w:rsidRDefault="00D33E61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>
              <w:rPr>
                <w:rFonts w:ascii="Arial" w:hAnsi="Arial" w:cs="Arial"/>
                <w:sz w:val="22"/>
              </w:rPr>
              <w:t>. This is accomplished via the submission portal referenced below.</w:t>
            </w:r>
          </w:p>
        </w:tc>
      </w:tr>
      <w:tr w:rsidR="00D33E61" w14:paraId="240BB5E6" w14:textId="77777777" w:rsidTr="00D33E61">
        <w:trPr>
          <w:cantSplit/>
          <w:trHeight w:val="860"/>
        </w:trPr>
        <w:tc>
          <w:tcPr>
            <w:tcW w:w="10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C26790" w14:textId="77777777" w:rsidR="00D33E61" w:rsidRDefault="00D33E61">
            <w:pPr>
              <w:pStyle w:val="Heading2"/>
              <w:spacing w:before="240" w:after="120" w:line="240" w:lineRule="auto"/>
            </w:pPr>
            <w:r>
              <w:rPr>
                <w:rFonts w:ascii="Arial" w:hAnsi="Arial" w:cs="Arial"/>
              </w:rPr>
              <w:t xml:space="preserve">Submit this Contract Form and all other requested information via the application portal at </w:t>
            </w:r>
            <w:hyperlink r:id="rId10" w:history="1">
              <w:r w:rsidR="005E359F" w:rsidRPr="00986846">
                <w:rPr>
                  <w:rStyle w:val="Hyperlink"/>
                  <w:rFonts w:ascii="Arial" w:hAnsi="Arial" w:cs="Arial"/>
                </w:rPr>
                <w:t>https://webportalapp.com/sp/2021-2022-cte-partnership</w:t>
              </w:r>
            </w:hyperlink>
            <w:r w:rsidR="005E359F">
              <w:rPr>
                <w:rFonts w:ascii="Arial" w:hAnsi="Arial" w:cs="Arial"/>
              </w:rPr>
              <w:t xml:space="preserve"> </w:t>
            </w:r>
          </w:p>
        </w:tc>
      </w:tr>
    </w:tbl>
    <w:p w14:paraId="704E0BAF" w14:textId="77777777" w:rsidR="00D33E61" w:rsidRDefault="00D33E61"/>
    <w:sectPr w:rsidR="00D33E61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642C1"/>
    <w:rsid w:val="002D7CEA"/>
    <w:rsid w:val="00305B1A"/>
    <w:rsid w:val="00392274"/>
    <w:rsid w:val="0039280E"/>
    <w:rsid w:val="0048283C"/>
    <w:rsid w:val="00483AA7"/>
    <w:rsid w:val="004D2291"/>
    <w:rsid w:val="00556322"/>
    <w:rsid w:val="005856FC"/>
    <w:rsid w:val="005E359F"/>
    <w:rsid w:val="005F4959"/>
    <w:rsid w:val="006065B3"/>
    <w:rsid w:val="00664C0C"/>
    <w:rsid w:val="006C11A4"/>
    <w:rsid w:val="0070511B"/>
    <w:rsid w:val="0074753D"/>
    <w:rsid w:val="00795A6C"/>
    <w:rsid w:val="007E6677"/>
    <w:rsid w:val="00A33F3E"/>
    <w:rsid w:val="00B36557"/>
    <w:rsid w:val="00B7021C"/>
    <w:rsid w:val="00B7161E"/>
    <w:rsid w:val="00B83247"/>
    <w:rsid w:val="00BA5D30"/>
    <w:rsid w:val="00C352B6"/>
    <w:rsid w:val="00C465AC"/>
    <w:rsid w:val="00D33E61"/>
    <w:rsid w:val="00DE0BE3"/>
    <w:rsid w:val="00DE5E5D"/>
    <w:rsid w:val="00DF189C"/>
    <w:rsid w:val="00E11D6A"/>
    <w:rsid w:val="00E4159E"/>
    <w:rsid w:val="00EA02C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27C54F"/>
  <w15:chartTrackingRefBased/>
  <w15:docId w15:val="{43091467-85EB-42AF-89AD-C5CE4F21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7Char">
    <w:name w:val="Heading 7 Char"/>
    <w:link w:val="Heading7"/>
    <w:rsid w:val="00D33E61"/>
    <w:rPr>
      <w:b/>
      <w:snapToGrid w:val="0"/>
      <w:sz w:val="18"/>
    </w:rPr>
  </w:style>
  <w:style w:type="character" w:styleId="Hyperlink">
    <w:name w:val="Hyperlink"/>
    <w:rsid w:val="002642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ebportalapp.com/sp/2021-2022-cte-partnersh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13E6954-489B-4789-83ED-94AF690C38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06EE5D-639C-41AC-A57F-BAE346312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4DFB5-7949-4D96-8DD1-5F0FCE580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42AD8-EBAC-4D91-825E-6121BDB418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6D366D-B203-4397-874B-768E1D318E1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1442</Characters>
  <Application>Microsoft Office Word</Application>
  <DocSecurity>0</DocSecurity>
  <Lines>96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405 RFP CTE Partnership Part I</vt:lpstr>
    </vt:vector>
  </TitlesOfParts>
  <Company/>
  <LinksUpToDate>false</LinksUpToDate>
  <CharactersWithSpaces>1578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https://webportalapp.com/sp/2021-2022-cte-partnership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405 RFP CTE Partnership Part I</dc:title>
  <dc:subject/>
  <dc:creator>DESE</dc:creator>
  <cp:keywords/>
  <cp:lastModifiedBy>Zou, Dong (EOE)</cp:lastModifiedBy>
  <cp:revision>2</cp:revision>
  <cp:lastPrinted>2009-08-14T19:19:00Z</cp:lastPrinted>
  <dcterms:created xsi:type="dcterms:W3CDTF">2021-03-12T18:28:00Z</dcterms:created>
  <dcterms:modified xsi:type="dcterms:W3CDTF">2021-03-12T18:28:00Z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12 2021</vt:lpwstr>
  </property>
</Properties>
</file>