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908"/>
      </w:tblGrid>
      <w:tr w:rsidR="002960C3" w14:paraId="769703E0" w14:textId="77777777" w:rsidTr="00DC64DF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5947CA1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7C7DF5D7" w14:textId="77777777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2E5783">
              <w:rPr>
                <w:rFonts w:ascii="Arial" w:hAnsi="Arial" w:cs="Arial"/>
                <w:sz w:val="20"/>
              </w:rPr>
              <w:t xml:space="preserve"> </w:t>
            </w:r>
            <w:r w:rsidR="00C577ED">
              <w:rPr>
                <w:rFonts w:ascii="Arial" w:hAnsi="Arial" w:cs="Arial"/>
                <w:sz w:val="20"/>
              </w:rPr>
              <w:t>Connecting Activities</w:t>
            </w:r>
          </w:p>
        </w:tc>
        <w:tc>
          <w:tcPr>
            <w:tcW w:w="19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4D32A5" w14:textId="77777777" w:rsidR="002E5783" w:rsidRDefault="002E5783">
            <w:pPr>
              <w:tabs>
                <w:tab w:val="left" w:pos="133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379C8908" w14:textId="77777777" w:rsidR="002960C3" w:rsidRDefault="002960C3" w:rsidP="00DC64DF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</w:t>
            </w:r>
            <w:r w:rsidR="008C7CCF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Code: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577ED">
              <w:rPr>
                <w:rFonts w:ascii="Arial" w:hAnsi="Arial" w:cs="Arial"/>
                <w:sz w:val="20"/>
              </w:rPr>
              <w:t>428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0B41CE61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A7CA1C3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3A567335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742BA409" w14:textId="77777777">
        <w:tblPrEx>
          <w:tblCellMar>
            <w:top w:w="0" w:type="dxa"/>
            <w:bottom w:w="0" w:type="dxa"/>
          </w:tblCellMar>
        </w:tblPrEx>
        <w:tc>
          <w:tcPr>
            <w:tcW w:w="9576" w:type="dxa"/>
          </w:tcPr>
          <w:p w14:paraId="218E8907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4940ECF2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5ACEED88" w14:textId="77777777" w:rsidR="00185288" w:rsidRDefault="00185288" w:rsidP="001852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 Information:</w:t>
      </w:r>
    </w:p>
    <w:tbl>
      <w:tblPr>
        <w:tblW w:w="9630" w:type="dxa"/>
        <w:tblLook w:val="01E0" w:firstRow="1" w:lastRow="1" w:firstColumn="1" w:lastColumn="1" w:noHBand="0" w:noVBand="0"/>
      </w:tblPr>
      <w:tblGrid>
        <w:gridCol w:w="3870"/>
        <w:gridCol w:w="5760"/>
      </w:tblGrid>
      <w:tr w:rsidR="00185288" w:rsidRPr="001172F6" w14:paraId="231BF9E7" w14:textId="77777777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14:paraId="4F7B70A4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Workforce Development Board:       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9D358B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14:paraId="53C503EF" w14:textId="77777777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14:paraId="034ED5AF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6847FC" w14:textId="77777777" w:rsidR="00185288" w:rsidRPr="00B76A96" w:rsidRDefault="002E5783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Lead Contact Name and</w:t>
            </w:r>
            <w:r w:rsidR="00185288" w:rsidRPr="00B76A96">
              <w:rPr>
                <w:rFonts w:ascii="Arial" w:hAnsi="Arial" w:cs="Arial"/>
                <w:color w:val="000000"/>
                <w:sz w:val="20"/>
                <w:szCs w:val="20"/>
              </w:rPr>
              <w:t xml:space="preserve"> Title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9E44DF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14:paraId="08A136E5" w14:textId="77777777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14:paraId="4834D3CC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 xml:space="preserve">Phone: 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AE0922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14:paraId="30A356BF" w14:textId="77777777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14:paraId="2BC3A4FE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9D67CA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14:paraId="14731FBC" w14:textId="77777777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14:paraId="0543B73B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D8FDBF" w14:textId="77777777" w:rsidR="00185288" w:rsidRPr="00B76A96" w:rsidRDefault="002E5783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 R</w:t>
            </w:r>
            <w:r w:rsidR="00185288" w:rsidRPr="00B76A96">
              <w:rPr>
                <w:rFonts w:ascii="Arial" w:hAnsi="Arial" w:cs="Arial"/>
                <w:color w:val="000000"/>
                <w:sz w:val="20"/>
                <w:szCs w:val="20"/>
              </w:rPr>
              <w:t xml:space="preserve">esponsible for Reporting Data:   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8B3B6A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14:paraId="1D710CE9" w14:textId="77777777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14:paraId="1F953B0D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 xml:space="preserve">Phone: 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072DB3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14:paraId="29F73BFF" w14:textId="77777777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14:paraId="15091B2B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 xml:space="preserve">Email: 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63EFE7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14:paraId="06958973" w14:textId="77777777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14:paraId="0CC57FA1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A13C09">
              <w:rPr>
                <w:rFonts w:ascii="Arial" w:hAnsi="Arial" w:cs="Arial"/>
                <w:color w:val="000000"/>
                <w:sz w:val="20"/>
                <w:szCs w:val="20"/>
              </w:rPr>
              <w:t>mount of Funding awarded in FY20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BDFCBD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14:paraId="698916C3" w14:textId="77777777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14:paraId="31C6A964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5D260A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14:paraId="61F2ABBF" w14:textId="77777777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14:paraId="4B3B1B78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99A243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14:paraId="2113D09F" w14:textId="77777777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14:paraId="35B39C33" w14:textId="77777777" w:rsidR="00185288" w:rsidRPr="00B76A96" w:rsidRDefault="00185288" w:rsidP="00DB115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>Total Award Requested in FY2</w:t>
            </w:r>
            <w:r w:rsidR="00DB115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 xml:space="preserve"> (should be the same doll</w:t>
            </w:r>
            <w:r w:rsidR="00DB1157">
              <w:rPr>
                <w:rFonts w:ascii="Arial" w:hAnsi="Arial" w:cs="Arial"/>
                <w:color w:val="000000"/>
                <w:sz w:val="20"/>
                <w:szCs w:val="20"/>
              </w:rPr>
              <w:t>ar amount as was received in FY 20</w:t>
            </w: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7C13E3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371F7C" w14:textId="77777777" w:rsidR="00185288" w:rsidRPr="001172F6" w:rsidRDefault="00185288" w:rsidP="00185288">
      <w:pPr>
        <w:rPr>
          <w:rFonts w:ascii="Arial" w:hAnsi="Arial" w:cs="Arial"/>
          <w:b/>
          <w:sz w:val="20"/>
          <w:szCs w:val="20"/>
        </w:rPr>
      </w:pPr>
    </w:p>
    <w:p w14:paraId="2DBF829C" w14:textId="77777777" w:rsidR="00185288" w:rsidRPr="00516EA7" w:rsidRDefault="00185288" w:rsidP="00185288">
      <w:pPr>
        <w:rPr>
          <w:rFonts w:ascii="Arial" w:hAnsi="Arial" w:cs="Arial"/>
          <w:b/>
          <w:sz w:val="20"/>
          <w:szCs w:val="20"/>
        </w:rPr>
      </w:pPr>
      <w:r w:rsidRPr="00516EA7">
        <w:rPr>
          <w:rFonts w:ascii="Arial" w:hAnsi="Arial" w:cs="Arial"/>
          <w:b/>
          <w:sz w:val="20"/>
          <w:szCs w:val="20"/>
        </w:rPr>
        <w:t>INTRODUCTION</w:t>
      </w:r>
    </w:p>
    <w:p w14:paraId="270254BE" w14:textId="77777777" w:rsidR="00185288" w:rsidRPr="00516EA7" w:rsidRDefault="00185288" w:rsidP="00185288">
      <w:pPr>
        <w:rPr>
          <w:rFonts w:ascii="Arial" w:hAnsi="Arial" w:cs="Arial"/>
          <w:b/>
          <w:sz w:val="20"/>
          <w:szCs w:val="20"/>
        </w:rPr>
      </w:pPr>
    </w:p>
    <w:p w14:paraId="1F79CE19" w14:textId="77777777" w:rsidR="00185288" w:rsidRDefault="00185288" w:rsidP="001852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Connecting Activities (CA) initiative provides the Commonwealth with a statewide infrastructure to support career readiness activities for students, linking the state’s ed</w:t>
      </w:r>
      <w:r w:rsidR="002E5783">
        <w:rPr>
          <w:rFonts w:ascii="Arial" w:hAnsi="Arial" w:cs="Arial"/>
          <w:color w:val="000000"/>
          <w:sz w:val="20"/>
          <w:szCs w:val="20"/>
        </w:rPr>
        <w:t xml:space="preserve">ucation and workforce systems. </w:t>
      </w:r>
      <w:r>
        <w:rPr>
          <w:rFonts w:ascii="Arial" w:hAnsi="Arial" w:cs="Arial"/>
          <w:color w:val="000000"/>
          <w:sz w:val="20"/>
          <w:szCs w:val="20"/>
        </w:rPr>
        <w:t xml:space="preserve">The CA funding has </w:t>
      </w:r>
      <w:r w:rsidRPr="001172F6">
        <w:rPr>
          <w:rFonts w:ascii="Arial" w:hAnsi="Arial" w:cs="Arial"/>
          <w:color w:val="000000"/>
          <w:sz w:val="20"/>
          <w:szCs w:val="20"/>
        </w:rPr>
        <w:t>enable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1172F6">
        <w:rPr>
          <w:rFonts w:ascii="Arial" w:hAnsi="Arial" w:cs="Arial"/>
          <w:color w:val="000000"/>
          <w:sz w:val="20"/>
          <w:szCs w:val="20"/>
        </w:rPr>
        <w:t xml:space="preserve"> the state’s </w:t>
      </w:r>
      <w:r>
        <w:rPr>
          <w:rFonts w:ascii="Arial" w:hAnsi="Arial" w:cs="Arial"/>
          <w:color w:val="000000"/>
          <w:sz w:val="20"/>
          <w:szCs w:val="20"/>
        </w:rPr>
        <w:t xml:space="preserve">sixteen </w:t>
      </w:r>
      <w:r w:rsidR="002E5783">
        <w:rPr>
          <w:rFonts w:ascii="Arial" w:hAnsi="Arial" w:cs="Arial"/>
          <w:color w:val="000000"/>
          <w:sz w:val="20"/>
          <w:szCs w:val="20"/>
        </w:rPr>
        <w:t>MassHire Workforce Boards (MW</w:t>
      </w:r>
      <w:r w:rsidRPr="001172F6">
        <w:rPr>
          <w:rFonts w:ascii="Arial" w:hAnsi="Arial" w:cs="Arial"/>
          <w:color w:val="000000"/>
          <w:sz w:val="20"/>
          <w:szCs w:val="20"/>
        </w:rPr>
        <w:t xml:space="preserve">Bs) to </w:t>
      </w:r>
      <w:r w:rsidRPr="001172F6">
        <w:rPr>
          <w:rFonts w:ascii="Arial" w:hAnsi="Arial" w:cs="Arial"/>
          <w:sz w:val="20"/>
          <w:szCs w:val="20"/>
        </w:rPr>
        <w:t xml:space="preserve">serve as </w:t>
      </w:r>
      <w:r>
        <w:rPr>
          <w:rFonts w:ascii="Arial" w:hAnsi="Arial" w:cs="Arial"/>
          <w:sz w:val="20"/>
          <w:szCs w:val="20"/>
        </w:rPr>
        <w:t xml:space="preserve">the </w:t>
      </w:r>
      <w:r w:rsidRPr="001172F6">
        <w:rPr>
          <w:rFonts w:ascii="Arial" w:hAnsi="Arial" w:cs="Arial"/>
          <w:sz w:val="20"/>
          <w:szCs w:val="20"/>
        </w:rPr>
        <w:t xml:space="preserve">intermediaries </w:t>
      </w:r>
      <w:r>
        <w:rPr>
          <w:rFonts w:ascii="Arial" w:hAnsi="Arial" w:cs="Arial"/>
          <w:sz w:val="20"/>
          <w:szCs w:val="20"/>
        </w:rPr>
        <w:t>that</w:t>
      </w:r>
      <w:r w:rsidRPr="001172F6">
        <w:rPr>
          <w:rFonts w:ascii="Arial" w:hAnsi="Arial" w:cs="Arial"/>
          <w:sz w:val="20"/>
          <w:szCs w:val="20"/>
        </w:rPr>
        <w:t xml:space="preserve"> broker connections among public school districts</w:t>
      </w:r>
      <w:r>
        <w:rPr>
          <w:rFonts w:ascii="Arial" w:hAnsi="Arial" w:cs="Arial"/>
          <w:sz w:val="20"/>
          <w:szCs w:val="20"/>
        </w:rPr>
        <w:t xml:space="preserve">, </w:t>
      </w:r>
      <w:r w:rsidRPr="001172F6">
        <w:rPr>
          <w:rFonts w:ascii="Arial" w:hAnsi="Arial" w:cs="Arial"/>
          <w:sz w:val="20"/>
          <w:szCs w:val="20"/>
        </w:rPr>
        <w:t>employers and community-based organizations, build</w:t>
      </w:r>
      <w:r>
        <w:rPr>
          <w:rFonts w:ascii="Arial" w:hAnsi="Arial" w:cs="Arial"/>
          <w:sz w:val="20"/>
          <w:szCs w:val="20"/>
        </w:rPr>
        <w:t>ing</w:t>
      </w:r>
      <w:r w:rsidRPr="001172F6">
        <w:rPr>
          <w:rFonts w:ascii="Arial" w:hAnsi="Arial" w:cs="Arial"/>
          <w:sz w:val="20"/>
          <w:szCs w:val="20"/>
        </w:rPr>
        <w:t xml:space="preserve"> regional system</w:t>
      </w:r>
      <w:r>
        <w:rPr>
          <w:rFonts w:ascii="Arial" w:hAnsi="Arial" w:cs="Arial"/>
          <w:sz w:val="20"/>
          <w:szCs w:val="20"/>
        </w:rPr>
        <w:t>s</w:t>
      </w:r>
      <w:r w:rsidRPr="001172F6">
        <w:rPr>
          <w:rFonts w:ascii="Arial" w:hAnsi="Arial" w:cs="Arial"/>
          <w:sz w:val="20"/>
          <w:szCs w:val="20"/>
        </w:rPr>
        <w:t xml:space="preserve"> that sponsor and support</w:t>
      </w:r>
      <w:r>
        <w:rPr>
          <w:rFonts w:ascii="Arial" w:hAnsi="Arial" w:cs="Arial"/>
          <w:sz w:val="20"/>
          <w:szCs w:val="20"/>
        </w:rPr>
        <w:t xml:space="preserve"> </w:t>
      </w:r>
      <w:r w:rsidRPr="001172F6">
        <w:rPr>
          <w:rFonts w:ascii="Arial" w:hAnsi="Arial" w:cs="Arial"/>
          <w:sz w:val="20"/>
          <w:szCs w:val="20"/>
        </w:rPr>
        <w:t xml:space="preserve">career readiness experiences </w:t>
      </w:r>
      <w:r>
        <w:rPr>
          <w:rFonts w:ascii="Arial" w:hAnsi="Arial" w:cs="Arial"/>
          <w:sz w:val="20"/>
          <w:szCs w:val="20"/>
        </w:rPr>
        <w:t>for many students</w:t>
      </w:r>
      <w:r w:rsidRPr="001172F6">
        <w:rPr>
          <w:rFonts w:ascii="Arial" w:hAnsi="Arial" w:cs="Arial"/>
          <w:sz w:val="20"/>
          <w:szCs w:val="20"/>
        </w:rPr>
        <w:t xml:space="preserve">, especially high quality </w:t>
      </w:r>
      <w:r>
        <w:rPr>
          <w:rFonts w:ascii="Arial" w:hAnsi="Arial" w:cs="Arial"/>
          <w:sz w:val="20"/>
          <w:szCs w:val="20"/>
        </w:rPr>
        <w:t xml:space="preserve">paid </w:t>
      </w:r>
      <w:r w:rsidRPr="001172F6">
        <w:rPr>
          <w:rFonts w:ascii="Arial" w:hAnsi="Arial" w:cs="Arial"/>
          <w:sz w:val="20"/>
          <w:szCs w:val="20"/>
        </w:rPr>
        <w:t>“work-based learning” (WBL) experiences.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EE45D17" w14:textId="77777777" w:rsidR="003D2E67" w:rsidRDefault="003D2E67" w:rsidP="00185288">
      <w:pPr>
        <w:rPr>
          <w:rFonts w:ascii="Arial" w:hAnsi="Arial" w:cs="Arial"/>
          <w:sz w:val="20"/>
          <w:szCs w:val="20"/>
        </w:rPr>
      </w:pPr>
    </w:p>
    <w:p w14:paraId="39D40430" w14:textId="77777777" w:rsidR="003D2E67" w:rsidRDefault="003D2E67" w:rsidP="001852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FY</w:t>
      </w:r>
      <w:r w:rsidR="00CE6F44">
        <w:rPr>
          <w:rFonts w:ascii="Arial" w:hAnsi="Arial" w:cs="Arial"/>
          <w:sz w:val="20"/>
          <w:szCs w:val="20"/>
        </w:rPr>
        <w:t xml:space="preserve"> 2</w:t>
      </w:r>
      <w:r w:rsidR="00C83E5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</w:t>
      </w:r>
      <w:r w:rsidR="00185288">
        <w:rPr>
          <w:rFonts w:ascii="Arial" w:hAnsi="Arial" w:cs="Arial"/>
          <w:sz w:val="20"/>
          <w:szCs w:val="20"/>
        </w:rPr>
        <w:t xml:space="preserve">the Massachusetts Department of Elementary and Secondary Education (DESE) </w:t>
      </w:r>
      <w:r>
        <w:rPr>
          <w:rFonts w:ascii="Arial" w:hAnsi="Arial" w:cs="Arial"/>
          <w:sz w:val="20"/>
          <w:szCs w:val="20"/>
        </w:rPr>
        <w:t xml:space="preserve">awarded all 16 regions with CA funding, and indicated in its Request for Proposals that the grants would be renewable for up to </w:t>
      </w:r>
      <w:r w:rsidR="00745B43">
        <w:rPr>
          <w:rFonts w:ascii="Arial" w:hAnsi="Arial" w:cs="Arial"/>
          <w:sz w:val="20"/>
          <w:szCs w:val="20"/>
        </w:rPr>
        <w:t>two</w:t>
      </w:r>
      <w:r>
        <w:rPr>
          <w:rFonts w:ascii="Arial" w:hAnsi="Arial" w:cs="Arial"/>
          <w:sz w:val="20"/>
          <w:szCs w:val="20"/>
        </w:rPr>
        <w:t xml:space="preserve"> years.</w:t>
      </w:r>
    </w:p>
    <w:p w14:paraId="15B16E32" w14:textId="77777777" w:rsidR="003D2E67" w:rsidRDefault="003D2E67" w:rsidP="001852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2DD35F3" w14:textId="77777777" w:rsidR="00185288" w:rsidRDefault="003D2E67" w:rsidP="001852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DESE now </w:t>
      </w:r>
      <w:r w:rsidR="00185288">
        <w:rPr>
          <w:rFonts w:ascii="Arial" w:hAnsi="Arial" w:cs="Arial"/>
          <w:sz w:val="20"/>
          <w:szCs w:val="20"/>
        </w:rPr>
        <w:t xml:space="preserve">seeks to </w:t>
      </w:r>
      <w:r>
        <w:rPr>
          <w:rFonts w:ascii="Arial" w:hAnsi="Arial" w:cs="Arial"/>
          <w:sz w:val="20"/>
          <w:szCs w:val="20"/>
        </w:rPr>
        <w:t xml:space="preserve">renew each region’s grant award and intends to </w:t>
      </w:r>
      <w:r w:rsidR="00185288">
        <w:rPr>
          <w:rFonts w:ascii="Arial" w:hAnsi="Arial" w:cs="Arial"/>
          <w:sz w:val="20"/>
          <w:szCs w:val="20"/>
        </w:rPr>
        <w:t>offer level funding</w:t>
      </w:r>
      <w:r w:rsidR="00EF3EA1">
        <w:rPr>
          <w:rFonts w:ascii="Arial" w:hAnsi="Arial" w:cs="Arial"/>
          <w:sz w:val="20"/>
          <w:szCs w:val="20"/>
        </w:rPr>
        <w:t xml:space="preserve"> (and a proportional increase in the event the </w:t>
      </w:r>
      <w:r w:rsidR="005368D5">
        <w:rPr>
          <w:rFonts w:ascii="Arial" w:hAnsi="Arial" w:cs="Arial"/>
          <w:sz w:val="20"/>
          <w:szCs w:val="20"/>
        </w:rPr>
        <w:t xml:space="preserve">CA </w:t>
      </w:r>
      <w:r w:rsidR="00EF3EA1">
        <w:rPr>
          <w:rFonts w:ascii="Arial" w:hAnsi="Arial" w:cs="Arial"/>
          <w:sz w:val="20"/>
          <w:szCs w:val="20"/>
        </w:rPr>
        <w:t>line item is greater than FY</w:t>
      </w:r>
      <w:r w:rsidR="00745B43">
        <w:rPr>
          <w:rFonts w:ascii="Arial" w:hAnsi="Arial" w:cs="Arial"/>
          <w:sz w:val="20"/>
          <w:szCs w:val="20"/>
        </w:rPr>
        <w:t>2</w:t>
      </w:r>
      <w:r w:rsidR="00C83E59">
        <w:rPr>
          <w:rFonts w:ascii="Arial" w:hAnsi="Arial" w:cs="Arial"/>
          <w:sz w:val="20"/>
          <w:szCs w:val="20"/>
        </w:rPr>
        <w:t>1</w:t>
      </w:r>
      <w:r w:rsidR="00EF3EA1">
        <w:rPr>
          <w:rFonts w:ascii="Arial" w:hAnsi="Arial" w:cs="Arial"/>
          <w:sz w:val="20"/>
          <w:szCs w:val="20"/>
        </w:rPr>
        <w:t>)</w:t>
      </w:r>
      <w:r w:rsidR="00185288">
        <w:rPr>
          <w:rFonts w:ascii="Arial" w:hAnsi="Arial" w:cs="Arial"/>
          <w:sz w:val="20"/>
          <w:szCs w:val="20"/>
        </w:rPr>
        <w:t>, using last year’s annual award as the basis for this year’s award.</w:t>
      </w:r>
      <w:r w:rsidR="009B5778">
        <w:rPr>
          <w:rFonts w:ascii="Arial" w:hAnsi="Arial" w:cs="Arial"/>
          <w:sz w:val="20"/>
          <w:szCs w:val="20"/>
        </w:rPr>
        <w:t xml:space="preserve">  Pursuant to the FY</w:t>
      </w:r>
      <w:r w:rsidR="00745B43">
        <w:rPr>
          <w:rFonts w:ascii="Arial" w:hAnsi="Arial" w:cs="Arial"/>
          <w:sz w:val="20"/>
          <w:szCs w:val="20"/>
        </w:rPr>
        <w:t>2</w:t>
      </w:r>
      <w:r w:rsidR="00C83E59">
        <w:rPr>
          <w:rFonts w:ascii="Arial" w:hAnsi="Arial" w:cs="Arial"/>
          <w:sz w:val="20"/>
          <w:szCs w:val="20"/>
        </w:rPr>
        <w:t>1</w:t>
      </w:r>
      <w:r w:rsidR="009B5778">
        <w:rPr>
          <w:rFonts w:ascii="Arial" w:hAnsi="Arial" w:cs="Arial"/>
          <w:sz w:val="20"/>
          <w:szCs w:val="20"/>
        </w:rPr>
        <w:t xml:space="preserve"> Request for Proposal,</w:t>
      </w:r>
      <w:r w:rsidR="0091576A">
        <w:rPr>
          <w:rFonts w:ascii="Arial" w:hAnsi="Arial" w:cs="Arial"/>
          <w:sz w:val="20"/>
          <w:szCs w:val="20"/>
        </w:rPr>
        <w:t xml:space="preserve"> which provided for award </w:t>
      </w:r>
      <w:r w:rsidR="004B5617">
        <w:rPr>
          <w:rFonts w:ascii="Arial" w:hAnsi="Arial" w:cs="Arial"/>
          <w:sz w:val="20"/>
          <w:szCs w:val="20"/>
        </w:rPr>
        <w:t xml:space="preserve">renewal </w:t>
      </w:r>
      <w:r w:rsidR="002E5783">
        <w:rPr>
          <w:rFonts w:ascii="Arial" w:hAnsi="Arial" w:cs="Arial"/>
          <w:sz w:val="20"/>
          <w:szCs w:val="20"/>
        </w:rPr>
        <w:t>over three years, MW</w:t>
      </w:r>
      <w:r w:rsidR="0091576A">
        <w:rPr>
          <w:rFonts w:ascii="Arial" w:hAnsi="Arial" w:cs="Arial"/>
          <w:sz w:val="20"/>
          <w:szCs w:val="20"/>
        </w:rPr>
        <w:t>Bs</w:t>
      </w:r>
      <w:r w:rsidR="009B5778">
        <w:rPr>
          <w:rFonts w:ascii="Arial" w:hAnsi="Arial" w:cs="Arial"/>
          <w:sz w:val="20"/>
          <w:szCs w:val="20"/>
        </w:rPr>
        <w:t xml:space="preserve"> may receive an award </w:t>
      </w:r>
      <w:r w:rsidR="00EF3EA1">
        <w:rPr>
          <w:rFonts w:ascii="Arial" w:hAnsi="Arial" w:cs="Arial"/>
          <w:sz w:val="20"/>
          <w:szCs w:val="20"/>
        </w:rPr>
        <w:t xml:space="preserve">in an amount </w:t>
      </w:r>
      <w:r>
        <w:rPr>
          <w:rFonts w:ascii="Arial" w:hAnsi="Arial" w:cs="Arial"/>
          <w:sz w:val="20"/>
          <w:szCs w:val="20"/>
        </w:rPr>
        <w:t>equal to</w:t>
      </w:r>
      <w:r w:rsidR="00745B43">
        <w:rPr>
          <w:rFonts w:ascii="Arial" w:hAnsi="Arial" w:cs="Arial"/>
          <w:sz w:val="20"/>
          <w:szCs w:val="20"/>
        </w:rPr>
        <w:t xml:space="preserve"> what they received in FY2</w:t>
      </w:r>
      <w:r w:rsidR="00C83E59">
        <w:rPr>
          <w:rFonts w:ascii="Arial" w:hAnsi="Arial" w:cs="Arial"/>
          <w:sz w:val="20"/>
          <w:szCs w:val="20"/>
        </w:rPr>
        <w:t>1</w:t>
      </w:r>
      <w:r w:rsidR="00EF3EA1">
        <w:rPr>
          <w:rFonts w:ascii="Arial" w:hAnsi="Arial" w:cs="Arial"/>
          <w:sz w:val="20"/>
          <w:szCs w:val="20"/>
        </w:rPr>
        <w:t xml:space="preserve"> </w:t>
      </w:r>
      <w:r w:rsidR="009B5778">
        <w:rPr>
          <w:rFonts w:ascii="Arial" w:hAnsi="Arial" w:cs="Arial"/>
          <w:sz w:val="20"/>
          <w:szCs w:val="20"/>
        </w:rPr>
        <w:t>for FY2</w:t>
      </w:r>
      <w:r w:rsidR="00C83E59">
        <w:rPr>
          <w:rFonts w:ascii="Arial" w:hAnsi="Arial" w:cs="Arial"/>
          <w:sz w:val="20"/>
          <w:szCs w:val="20"/>
        </w:rPr>
        <w:t>2</w:t>
      </w:r>
      <w:r w:rsidR="0091576A">
        <w:rPr>
          <w:rFonts w:ascii="Arial" w:hAnsi="Arial" w:cs="Arial"/>
          <w:sz w:val="20"/>
          <w:szCs w:val="20"/>
        </w:rPr>
        <w:t>,</w:t>
      </w:r>
      <w:r w:rsidR="009B5778">
        <w:rPr>
          <w:rFonts w:ascii="Arial" w:hAnsi="Arial" w:cs="Arial"/>
          <w:sz w:val="20"/>
          <w:szCs w:val="20"/>
        </w:rPr>
        <w:t xml:space="preserve"> as long as they produce the documentation indicated here:</w:t>
      </w:r>
    </w:p>
    <w:p w14:paraId="0B6B978D" w14:textId="77777777" w:rsidR="00185288" w:rsidRPr="00EF3EA1" w:rsidRDefault="00185288" w:rsidP="00185288">
      <w:pPr>
        <w:rPr>
          <w:rFonts w:ascii="Arial" w:hAnsi="Arial" w:cs="Arial"/>
          <w:sz w:val="20"/>
          <w:szCs w:val="20"/>
        </w:rPr>
      </w:pPr>
    </w:p>
    <w:p w14:paraId="39A1C1C2" w14:textId="77777777" w:rsidR="00185288" w:rsidRDefault="0091576A" w:rsidP="00EF3EA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standard </w:t>
      </w:r>
      <w:r w:rsidR="009B5778" w:rsidRPr="00EF3EA1">
        <w:rPr>
          <w:rFonts w:ascii="Arial" w:hAnsi="Arial" w:cs="Arial"/>
          <w:sz w:val="20"/>
          <w:szCs w:val="20"/>
        </w:rPr>
        <w:t xml:space="preserve">Connecting Activities </w:t>
      </w:r>
      <w:r w:rsidR="00185288" w:rsidRPr="00EF3EA1">
        <w:rPr>
          <w:rFonts w:ascii="Arial" w:hAnsi="Arial" w:cs="Arial"/>
          <w:sz w:val="20"/>
          <w:szCs w:val="20"/>
        </w:rPr>
        <w:t>Wage Report</w:t>
      </w:r>
      <w:r>
        <w:rPr>
          <w:rFonts w:ascii="Arial" w:hAnsi="Arial" w:cs="Arial"/>
          <w:sz w:val="20"/>
          <w:szCs w:val="20"/>
        </w:rPr>
        <w:t xml:space="preserve"> for FY</w:t>
      </w:r>
      <w:r w:rsidR="00745B43">
        <w:rPr>
          <w:rFonts w:ascii="Arial" w:hAnsi="Arial" w:cs="Arial"/>
          <w:sz w:val="20"/>
          <w:szCs w:val="20"/>
        </w:rPr>
        <w:t>2</w:t>
      </w:r>
      <w:r w:rsidR="00C83E59">
        <w:rPr>
          <w:rFonts w:ascii="Arial" w:hAnsi="Arial" w:cs="Arial"/>
          <w:sz w:val="20"/>
          <w:szCs w:val="20"/>
        </w:rPr>
        <w:t>1</w:t>
      </w:r>
      <w:r w:rsidR="009B5778" w:rsidRPr="00EF3EA1">
        <w:rPr>
          <w:rFonts w:ascii="Arial" w:hAnsi="Arial" w:cs="Arial"/>
          <w:sz w:val="20"/>
          <w:szCs w:val="20"/>
        </w:rPr>
        <w:t xml:space="preserve">, generated from the Massachusetts Career Ready database, to demonstrate the successful securing and documenting of </w:t>
      </w:r>
      <w:r w:rsidR="008D7FEF">
        <w:rPr>
          <w:rFonts w:ascii="Arial" w:hAnsi="Arial" w:cs="Arial"/>
          <w:b/>
          <w:sz w:val="20"/>
          <w:szCs w:val="20"/>
        </w:rPr>
        <w:t>employer-paid</w:t>
      </w:r>
      <w:r w:rsidR="009B5778" w:rsidRPr="0091576A">
        <w:rPr>
          <w:rFonts w:ascii="Arial" w:hAnsi="Arial" w:cs="Arial"/>
          <w:b/>
          <w:sz w:val="20"/>
          <w:szCs w:val="20"/>
        </w:rPr>
        <w:t xml:space="preserve"> wages</w:t>
      </w:r>
      <w:r w:rsidR="009B5778" w:rsidRPr="00EF3EA1">
        <w:rPr>
          <w:rFonts w:ascii="Arial" w:hAnsi="Arial" w:cs="Arial"/>
          <w:sz w:val="20"/>
          <w:szCs w:val="20"/>
        </w:rPr>
        <w:t xml:space="preserve"> for students in </w:t>
      </w:r>
      <w:r w:rsidR="00EF3EA1">
        <w:rPr>
          <w:rFonts w:ascii="Arial" w:hAnsi="Arial" w:cs="Arial"/>
          <w:sz w:val="20"/>
          <w:szCs w:val="20"/>
        </w:rPr>
        <w:t xml:space="preserve">placements brokered by CA </w:t>
      </w:r>
      <w:r>
        <w:rPr>
          <w:rFonts w:ascii="Arial" w:hAnsi="Arial" w:cs="Arial"/>
          <w:sz w:val="20"/>
          <w:szCs w:val="20"/>
        </w:rPr>
        <w:t xml:space="preserve">in </w:t>
      </w:r>
      <w:r w:rsidR="009B5778" w:rsidRPr="00EF3EA1">
        <w:rPr>
          <w:rFonts w:ascii="Arial" w:hAnsi="Arial" w:cs="Arial"/>
          <w:sz w:val="20"/>
          <w:szCs w:val="20"/>
        </w:rPr>
        <w:t>an amount that is equal to, or exceeds, twice the amount of the grant award received in FY</w:t>
      </w:r>
      <w:r w:rsidR="0020029C">
        <w:rPr>
          <w:rFonts w:ascii="Arial" w:hAnsi="Arial" w:cs="Arial"/>
          <w:sz w:val="20"/>
          <w:szCs w:val="20"/>
        </w:rPr>
        <w:t>2</w:t>
      </w:r>
      <w:r w:rsidR="00C83E59">
        <w:rPr>
          <w:rFonts w:ascii="Arial" w:hAnsi="Arial" w:cs="Arial"/>
          <w:sz w:val="20"/>
          <w:szCs w:val="20"/>
        </w:rPr>
        <w:t>1</w:t>
      </w:r>
      <w:r w:rsidR="009B5778" w:rsidRPr="00EF3EA1">
        <w:rPr>
          <w:rFonts w:ascii="Arial" w:hAnsi="Arial" w:cs="Arial"/>
          <w:sz w:val="20"/>
          <w:szCs w:val="20"/>
        </w:rPr>
        <w:t>.</w:t>
      </w:r>
    </w:p>
    <w:p w14:paraId="0D92F889" w14:textId="77777777" w:rsidR="00F0231F" w:rsidRPr="00EF3EA1" w:rsidRDefault="00F0231F" w:rsidP="00EF3EA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third quarter Connecting Activities report (or a year-to-date report), generated from the Massachusetts Career Ready Database. </w:t>
      </w:r>
    </w:p>
    <w:p w14:paraId="5A555711" w14:textId="77777777" w:rsidR="009B5778" w:rsidRDefault="009B5778" w:rsidP="00EF3EA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EF3EA1">
        <w:rPr>
          <w:rFonts w:ascii="Arial" w:hAnsi="Arial" w:cs="Arial"/>
          <w:sz w:val="20"/>
          <w:szCs w:val="20"/>
        </w:rPr>
        <w:t xml:space="preserve">Annual </w:t>
      </w:r>
      <w:r w:rsidR="0091576A">
        <w:rPr>
          <w:rFonts w:ascii="Arial" w:hAnsi="Arial" w:cs="Arial"/>
          <w:sz w:val="20"/>
          <w:szCs w:val="20"/>
        </w:rPr>
        <w:t xml:space="preserve">Placement </w:t>
      </w:r>
      <w:r w:rsidRPr="00EF3EA1">
        <w:rPr>
          <w:rFonts w:ascii="Arial" w:hAnsi="Arial" w:cs="Arial"/>
          <w:sz w:val="20"/>
          <w:szCs w:val="20"/>
        </w:rPr>
        <w:t>G</w:t>
      </w:r>
      <w:r w:rsidR="00185288" w:rsidRPr="00EF3EA1">
        <w:rPr>
          <w:rFonts w:ascii="Arial" w:hAnsi="Arial" w:cs="Arial"/>
          <w:sz w:val="20"/>
          <w:szCs w:val="20"/>
        </w:rPr>
        <w:t xml:space="preserve">oals </w:t>
      </w:r>
      <w:r w:rsidR="0021043C">
        <w:rPr>
          <w:rFonts w:ascii="Arial" w:hAnsi="Arial" w:cs="Arial"/>
          <w:sz w:val="20"/>
          <w:szCs w:val="20"/>
        </w:rPr>
        <w:t>Summary Report</w:t>
      </w:r>
      <w:r w:rsidRPr="00EF3EA1">
        <w:rPr>
          <w:rFonts w:ascii="Arial" w:hAnsi="Arial" w:cs="Arial"/>
          <w:sz w:val="20"/>
          <w:szCs w:val="20"/>
        </w:rPr>
        <w:t xml:space="preserve">, </w:t>
      </w:r>
      <w:r w:rsidR="002E5783">
        <w:rPr>
          <w:rFonts w:ascii="Arial" w:hAnsi="Arial" w:cs="Arial"/>
          <w:sz w:val="20"/>
          <w:szCs w:val="20"/>
        </w:rPr>
        <w:t>see</w:t>
      </w:r>
      <w:r w:rsidR="0091576A">
        <w:rPr>
          <w:rFonts w:ascii="Arial" w:hAnsi="Arial" w:cs="Arial"/>
          <w:sz w:val="20"/>
          <w:szCs w:val="20"/>
        </w:rPr>
        <w:t xml:space="preserve"> below</w:t>
      </w:r>
      <w:r w:rsidR="00F0231F">
        <w:rPr>
          <w:rFonts w:ascii="Arial" w:hAnsi="Arial" w:cs="Arial"/>
          <w:sz w:val="20"/>
          <w:szCs w:val="20"/>
        </w:rPr>
        <w:t xml:space="preserve"> and included in the RFP Charts package</w:t>
      </w:r>
      <w:r w:rsidRPr="00EF3EA1">
        <w:rPr>
          <w:rFonts w:ascii="Arial" w:hAnsi="Arial" w:cs="Arial"/>
          <w:sz w:val="20"/>
          <w:szCs w:val="20"/>
        </w:rPr>
        <w:t>, that shows</w:t>
      </w:r>
      <w:r w:rsidR="002E5783">
        <w:rPr>
          <w:rFonts w:ascii="Arial" w:hAnsi="Arial" w:cs="Arial"/>
          <w:sz w:val="20"/>
          <w:szCs w:val="20"/>
        </w:rPr>
        <w:t>:</w:t>
      </w:r>
      <w:r w:rsidRPr="00EF3EA1">
        <w:rPr>
          <w:rFonts w:ascii="Arial" w:hAnsi="Arial" w:cs="Arial"/>
          <w:sz w:val="20"/>
          <w:szCs w:val="20"/>
        </w:rPr>
        <w:t xml:space="preserve"> </w:t>
      </w:r>
      <w:r w:rsidR="004B5617">
        <w:rPr>
          <w:rFonts w:ascii="Arial" w:hAnsi="Arial" w:cs="Arial"/>
          <w:sz w:val="20"/>
          <w:szCs w:val="20"/>
        </w:rPr>
        <w:t xml:space="preserve">1) </w:t>
      </w:r>
      <w:r w:rsidR="00E512E3">
        <w:rPr>
          <w:rFonts w:ascii="Arial" w:hAnsi="Arial" w:cs="Arial"/>
          <w:sz w:val="20"/>
          <w:szCs w:val="20"/>
        </w:rPr>
        <w:t>the g</w:t>
      </w:r>
      <w:r w:rsidRPr="00EF3EA1">
        <w:rPr>
          <w:rFonts w:ascii="Arial" w:hAnsi="Arial" w:cs="Arial"/>
          <w:sz w:val="20"/>
          <w:szCs w:val="20"/>
        </w:rPr>
        <w:t>oals set by the region relating to placements</w:t>
      </w:r>
      <w:r w:rsidR="0091576A">
        <w:rPr>
          <w:rFonts w:ascii="Arial" w:hAnsi="Arial" w:cs="Arial"/>
          <w:sz w:val="20"/>
          <w:szCs w:val="20"/>
        </w:rPr>
        <w:t xml:space="preserve"> for FY</w:t>
      </w:r>
      <w:r w:rsidR="0020029C">
        <w:rPr>
          <w:rFonts w:ascii="Arial" w:hAnsi="Arial" w:cs="Arial"/>
          <w:sz w:val="20"/>
          <w:szCs w:val="20"/>
        </w:rPr>
        <w:t>2</w:t>
      </w:r>
      <w:r w:rsidR="00C83E59">
        <w:rPr>
          <w:rFonts w:ascii="Arial" w:hAnsi="Arial" w:cs="Arial"/>
          <w:sz w:val="20"/>
          <w:szCs w:val="20"/>
        </w:rPr>
        <w:t>1</w:t>
      </w:r>
      <w:r w:rsidR="002E5783">
        <w:rPr>
          <w:rFonts w:ascii="Arial" w:hAnsi="Arial" w:cs="Arial"/>
          <w:sz w:val="20"/>
          <w:szCs w:val="20"/>
        </w:rPr>
        <w:t>;</w:t>
      </w:r>
      <w:r w:rsidRPr="00EF3EA1">
        <w:rPr>
          <w:rFonts w:ascii="Arial" w:hAnsi="Arial" w:cs="Arial"/>
          <w:sz w:val="20"/>
          <w:szCs w:val="20"/>
        </w:rPr>
        <w:t xml:space="preserve"> </w:t>
      </w:r>
      <w:r w:rsidR="00622F93">
        <w:rPr>
          <w:rFonts w:ascii="Arial" w:hAnsi="Arial" w:cs="Arial"/>
          <w:sz w:val="20"/>
          <w:szCs w:val="20"/>
        </w:rPr>
        <w:t xml:space="preserve">             </w:t>
      </w:r>
      <w:r w:rsidR="004B5617">
        <w:rPr>
          <w:rFonts w:ascii="Arial" w:hAnsi="Arial" w:cs="Arial"/>
          <w:sz w:val="20"/>
          <w:szCs w:val="20"/>
        </w:rPr>
        <w:lastRenderedPageBreak/>
        <w:t xml:space="preserve">2) </w:t>
      </w:r>
      <w:r w:rsidRPr="00EF3EA1">
        <w:rPr>
          <w:rFonts w:ascii="Arial" w:hAnsi="Arial" w:cs="Arial"/>
          <w:sz w:val="20"/>
          <w:szCs w:val="20"/>
        </w:rPr>
        <w:t>the actual results</w:t>
      </w:r>
      <w:r w:rsidR="0020029C">
        <w:rPr>
          <w:rFonts w:ascii="Arial" w:hAnsi="Arial" w:cs="Arial"/>
          <w:sz w:val="20"/>
          <w:szCs w:val="20"/>
        </w:rPr>
        <w:t xml:space="preserve"> in FY2</w:t>
      </w:r>
      <w:r w:rsidR="00C83E59">
        <w:rPr>
          <w:rFonts w:ascii="Arial" w:hAnsi="Arial" w:cs="Arial"/>
          <w:sz w:val="20"/>
          <w:szCs w:val="20"/>
        </w:rPr>
        <w:t>1</w:t>
      </w:r>
      <w:r w:rsidR="0091576A">
        <w:rPr>
          <w:rFonts w:ascii="Arial" w:hAnsi="Arial" w:cs="Arial"/>
          <w:sz w:val="20"/>
          <w:szCs w:val="20"/>
        </w:rPr>
        <w:t xml:space="preserve"> (</w:t>
      </w:r>
      <w:r w:rsidR="003D2E67">
        <w:rPr>
          <w:rFonts w:ascii="Arial" w:hAnsi="Arial" w:cs="Arial"/>
          <w:sz w:val="20"/>
          <w:szCs w:val="20"/>
        </w:rPr>
        <w:t xml:space="preserve">which may be </w:t>
      </w:r>
      <w:r w:rsidR="0091576A">
        <w:rPr>
          <w:rFonts w:ascii="Arial" w:hAnsi="Arial" w:cs="Arial"/>
          <w:sz w:val="20"/>
          <w:szCs w:val="20"/>
        </w:rPr>
        <w:t xml:space="preserve">estimated </w:t>
      </w:r>
      <w:r w:rsidR="003D2E67">
        <w:rPr>
          <w:rFonts w:ascii="Arial" w:hAnsi="Arial" w:cs="Arial"/>
          <w:sz w:val="20"/>
          <w:szCs w:val="20"/>
        </w:rPr>
        <w:t xml:space="preserve">if a region expects additional numbers in the </w:t>
      </w:r>
      <w:r w:rsidR="0091576A">
        <w:rPr>
          <w:rFonts w:ascii="Arial" w:hAnsi="Arial" w:cs="Arial"/>
          <w:sz w:val="20"/>
          <w:szCs w:val="20"/>
        </w:rPr>
        <w:t>weeks left in the year after submission)</w:t>
      </w:r>
      <w:r w:rsidR="002E5783">
        <w:rPr>
          <w:rFonts w:ascii="Arial" w:hAnsi="Arial" w:cs="Arial"/>
          <w:sz w:val="20"/>
          <w:szCs w:val="20"/>
        </w:rPr>
        <w:t>, plus</w:t>
      </w:r>
      <w:r w:rsidRPr="00EF3EA1">
        <w:rPr>
          <w:rFonts w:ascii="Arial" w:hAnsi="Arial" w:cs="Arial"/>
          <w:sz w:val="20"/>
          <w:szCs w:val="20"/>
        </w:rPr>
        <w:t xml:space="preserve"> an explanation if any goal fell short</w:t>
      </w:r>
      <w:r w:rsidR="002E5783">
        <w:rPr>
          <w:rFonts w:ascii="Arial" w:hAnsi="Arial" w:cs="Arial"/>
          <w:sz w:val="20"/>
          <w:szCs w:val="20"/>
        </w:rPr>
        <w:t>;</w:t>
      </w:r>
      <w:r w:rsidR="00016D52">
        <w:rPr>
          <w:rFonts w:ascii="Arial" w:hAnsi="Arial" w:cs="Arial"/>
          <w:sz w:val="20"/>
          <w:szCs w:val="20"/>
        </w:rPr>
        <w:t xml:space="preserve"> </w:t>
      </w:r>
      <w:r w:rsidR="004B5617">
        <w:rPr>
          <w:rFonts w:ascii="Arial" w:hAnsi="Arial" w:cs="Arial"/>
          <w:sz w:val="20"/>
          <w:szCs w:val="20"/>
        </w:rPr>
        <w:t xml:space="preserve">and 3) </w:t>
      </w:r>
      <w:r w:rsidR="00016D52">
        <w:rPr>
          <w:rFonts w:ascii="Arial" w:hAnsi="Arial" w:cs="Arial"/>
          <w:sz w:val="20"/>
          <w:szCs w:val="20"/>
        </w:rPr>
        <w:t>n</w:t>
      </w:r>
      <w:r w:rsidR="00EF3EA1" w:rsidRPr="00EF3EA1">
        <w:rPr>
          <w:rFonts w:ascii="Arial" w:hAnsi="Arial" w:cs="Arial"/>
          <w:sz w:val="20"/>
          <w:szCs w:val="20"/>
        </w:rPr>
        <w:t>e</w:t>
      </w:r>
      <w:r w:rsidR="00E512E3">
        <w:rPr>
          <w:rFonts w:ascii="Arial" w:hAnsi="Arial" w:cs="Arial"/>
          <w:sz w:val="20"/>
          <w:szCs w:val="20"/>
        </w:rPr>
        <w:t>w g</w:t>
      </w:r>
      <w:r w:rsidR="00EF3EA1" w:rsidRPr="00EF3EA1">
        <w:rPr>
          <w:rFonts w:ascii="Arial" w:hAnsi="Arial" w:cs="Arial"/>
          <w:sz w:val="20"/>
          <w:szCs w:val="20"/>
        </w:rPr>
        <w:t>oals for FY2</w:t>
      </w:r>
      <w:r w:rsidR="00C83E59">
        <w:rPr>
          <w:rFonts w:ascii="Arial" w:hAnsi="Arial" w:cs="Arial"/>
          <w:sz w:val="20"/>
          <w:szCs w:val="20"/>
        </w:rPr>
        <w:t>2</w:t>
      </w:r>
      <w:r w:rsidR="00016D52">
        <w:rPr>
          <w:rFonts w:ascii="Arial" w:hAnsi="Arial" w:cs="Arial"/>
          <w:sz w:val="20"/>
          <w:szCs w:val="20"/>
        </w:rPr>
        <w:t xml:space="preserve">, which should be </w:t>
      </w:r>
      <w:r w:rsidR="002E5783">
        <w:rPr>
          <w:rFonts w:ascii="Arial" w:hAnsi="Arial" w:cs="Arial"/>
          <w:sz w:val="20"/>
          <w:szCs w:val="20"/>
        </w:rPr>
        <w:t>ambitious but attainable</w:t>
      </w:r>
      <w:r w:rsidR="00EF3EA1">
        <w:rPr>
          <w:rFonts w:ascii="Arial" w:hAnsi="Arial" w:cs="Arial"/>
          <w:sz w:val="20"/>
          <w:szCs w:val="20"/>
        </w:rPr>
        <w:t xml:space="preserve"> </w:t>
      </w:r>
      <w:r w:rsidR="00016D52">
        <w:rPr>
          <w:rFonts w:ascii="Arial" w:hAnsi="Arial" w:cs="Arial"/>
          <w:sz w:val="20"/>
          <w:szCs w:val="20"/>
        </w:rPr>
        <w:t>and should exceed the actual number attained in FY</w:t>
      </w:r>
      <w:r w:rsidR="0020029C">
        <w:rPr>
          <w:rFonts w:ascii="Arial" w:hAnsi="Arial" w:cs="Arial"/>
          <w:sz w:val="20"/>
          <w:szCs w:val="20"/>
        </w:rPr>
        <w:t>2</w:t>
      </w:r>
      <w:r w:rsidR="00C83E59">
        <w:rPr>
          <w:rFonts w:ascii="Arial" w:hAnsi="Arial" w:cs="Arial"/>
          <w:sz w:val="20"/>
          <w:szCs w:val="20"/>
        </w:rPr>
        <w:t>1</w:t>
      </w:r>
      <w:r w:rsidR="00016D52">
        <w:rPr>
          <w:rFonts w:ascii="Arial" w:hAnsi="Arial" w:cs="Arial"/>
          <w:sz w:val="20"/>
          <w:szCs w:val="20"/>
        </w:rPr>
        <w:t>.</w:t>
      </w:r>
      <w:r w:rsidR="00EF3EA1">
        <w:rPr>
          <w:rFonts w:ascii="Arial" w:hAnsi="Arial" w:cs="Arial"/>
          <w:sz w:val="20"/>
          <w:szCs w:val="20"/>
        </w:rPr>
        <w:t xml:space="preserve"> </w:t>
      </w:r>
    </w:p>
    <w:p w14:paraId="16FA02F7" w14:textId="77777777" w:rsidR="00EF3EA1" w:rsidRPr="00EF3EA1" w:rsidRDefault="00EF3EA1" w:rsidP="00EF3EA1">
      <w:pPr>
        <w:pStyle w:val="ListParagraph"/>
        <w:rPr>
          <w:rFonts w:ascii="Arial" w:hAnsi="Arial" w:cs="Arial"/>
          <w:sz w:val="20"/>
          <w:szCs w:val="20"/>
        </w:rPr>
      </w:pPr>
    </w:p>
    <w:p w14:paraId="105084C4" w14:textId="77777777" w:rsidR="00EF3EA1" w:rsidRPr="00EF3EA1" w:rsidRDefault="00EF3EA1" w:rsidP="00EF3EA1">
      <w:pPr>
        <w:jc w:val="center"/>
        <w:rPr>
          <w:rFonts w:ascii="Arial" w:hAnsi="Arial" w:cs="Arial"/>
          <w:b/>
          <w:sz w:val="20"/>
          <w:szCs w:val="20"/>
        </w:rPr>
      </w:pPr>
      <w:r w:rsidRPr="00EF3EA1">
        <w:rPr>
          <w:rFonts w:ascii="Arial" w:hAnsi="Arial" w:cs="Arial"/>
          <w:sz w:val="20"/>
          <w:szCs w:val="20"/>
        </w:rPr>
        <w:fldChar w:fldCharType="begin"/>
      </w:r>
      <w:r w:rsidRPr="00EF3EA1">
        <w:rPr>
          <w:rFonts w:ascii="Arial" w:hAnsi="Arial" w:cs="Arial"/>
          <w:sz w:val="20"/>
          <w:szCs w:val="20"/>
        </w:rPr>
        <w:instrText xml:space="preserve"> SEQ CHAPTER \h \r 1</w:instrText>
      </w:r>
      <w:r w:rsidRPr="00EF3EA1">
        <w:rPr>
          <w:rFonts w:ascii="Arial" w:hAnsi="Arial" w:cs="Arial"/>
          <w:sz w:val="20"/>
          <w:szCs w:val="20"/>
        </w:rPr>
        <w:fldChar w:fldCharType="end"/>
      </w:r>
      <w:r w:rsidRPr="00EF3EA1">
        <w:rPr>
          <w:rFonts w:ascii="Arial" w:hAnsi="Arial" w:cs="Arial"/>
          <w:b/>
          <w:sz w:val="20"/>
          <w:szCs w:val="20"/>
        </w:rPr>
        <w:t>FY</w:t>
      </w:r>
      <w:r w:rsidR="00C771B7">
        <w:rPr>
          <w:rFonts w:ascii="Arial" w:hAnsi="Arial" w:cs="Arial"/>
          <w:b/>
          <w:sz w:val="20"/>
          <w:szCs w:val="20"/>
        </w:rPr>
        <w:t>2</w:t>
      </w:r>
      <w:r w:rsidR="00C83E59">
        <w:rPr>
          <w:rFonts w:ascii="Arial" w:hAnsi="Arial" w:cs="Arial"/>
          <w:b/>
          <w:sz w:val="20"/>
          <w:szCs w:val="20"/>
        </w:rPr>
        <w:t>2</w:t>
      </w:r>
      <w:r w:rsidRPr="00EF3EA1">
        <w:rPr>
          <w:rFonts w:ascii="Arial" w:hAnsi="Arial" w:cs="Arial"/>
          <w:b/>
          <w:sz w:val="20"/>
          <w:szCs w:val="20"/>
        </w:rPr>
        <w:t xml:space="preserve"> Connecting Activities</w:t>
      </w:r>
    </w:p>
    <w:p w14:paraId="7C020E2B" w14:textId="77777777" w:rsidR="00EF3EA1" w:rsidRPr="00EF3EA1" w:rsidRDefault="003D2E67" w:rsidP="00EF3EA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Annual Placement</w:t>
      </w:r>
      <w:r w:rsidR="00EF3EA1" w:rsidRPr="00EF3EA1">
        <w:rPr>
          <w:rFonts w:ascii="Arial" w:hAnsi="Arial" w:cs="Arial"/>
          <w:b/>
          <w:sz w:val="20"/>
          <w:szCs w:val="20"/>
        </w:rPr>
        <w:t xml:space="preserve"> Goals </w:t>
      </w:r>
      <w:r w:rsidR="0021043C">
        <w:rPr>
          <w:rFonts w:ascii="Arial" w:hAnsi="Arial" w:cs="Arial"/>
          <w:b/>
          <w:sz w:val="20"/>
          <w:szCs w:val="20"/>
        </w:rPr>
        <w:t>Summary Report</w:t>
      </w:r>
      <w:r w:rsidR="00EF3EA1" w:rsidRPr="00EF3EA1">
        <w:rPr>
          <w:rFonts w:ascii="Arial" w:hAnsi="Arial" w:cs="Arial"/>
          <w:b/>
          <w:sz w:val="20"/>
          <w:szCs w:val="20"/>
        </w:rPr>
        <w:t xml:space="preserve"> – P</w:t>
      </w:r>
      <w:r w:rsidR="00016D52">
        <w:rPr>
          <w:rFonts w:ascii="Arial" w:hAnsi="Arial" w:cs="Arial"/>
          <w:b/>
          <w:sz w:val="20"/>
          <w:szCs w:val="20"/>
        </w:rPr>
        <w:t>rojected,</w:t>
      </w:r>
      <w:r w:rsidR="00EF3EA1" w:rsidRPr="00EF3EA1">
        <w:rPr>
          <w:rFonts w:ascii="Arial" w:hAnsi="Arial" w:cs="Arial"/>
          <w:b/>
          <w:sz w:val="20"/>
          <w:szCs w:val="20"/>
        </w:rPr>
        <w:t xml:space="preserve"> Actual, and Next </w:t>
      </w:r>
      <w:r w:rsidR="0021043C">
        <w:rPr>
          <w:rFonts w:ascii="Arial" w:hAnsi="Arial" w:cs="Arial"/>
          <w:b/>
          <w:sz w:val="20"/>
          <w:szCs w:val="20"/>
        </w:rPr>
        <w:t>Y</w:t>
      </w:r>
      <w:r w:rsidR="00EF3EA1" w:rsidRPr="00EF3EA1">
        <w:rPr>
          <w:rFonts w:ascii="Arial" w:hAnsi="Arial" w:cs="Arial"/>
          <w:b/>
          <w:sz w:val="20"/>
          <w:szCs w:val="20"/>
        </w:rPr>
        <w:t>ear</w:t>
      </w:r>
    </w:p>
    <w:p w14:paraId="75E685F2" w14:textId="77777777" w:rsidR="00EF3EA1" w:rsidRPr="00EF3EA1" w:rsidRDefault="00EF3EA1" w:rsidP="00EF3EA1">
      <w:pPr>
        <w:jc w:val="center"/>
        <w:rPr>
          <w:rFonts w:ascii="Arial" w:hAnsi="Arial" w:cs="Arial"/>
          <w:b/>
          <w:sz w:val="20"/>
          <w:szCs w:val="20"/>
        </w:rPr>
      </w:pPr>
    </w:p>
    <w:p w14:paraId="27AD9EB6" w14:textId="77777777" w:rsidR="00EF3EA1" w:rsidRPr="00EF3EA1" w:rsidRDefault="00EF3EA1" w:rsidP="00EF3EA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781" w:type="dxa"/>
        <w:tblInd w:w="-69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01" w:type="dxa"/>
          <w:bottom w:w="58" w:type="dxa"/>
          <w:right w:w="101" w:type="dxa"/>
        </w:tblCellMar>
        <w:tblLook w:val="0000" w:firstRow="0" w:lastRow="0" w:firstColumn="0" w:lastColumn="0" w:noHBand="0" w:noVBand="0"/>
      </w:tblPr>
      <w:tblGrid>
        <w:gridCol w:w="971"/>
        <w:gridCol w:w="19"/>
        <w:gridCol w:w="5205"/>
        <w:gridCol w:w="763"/>
        <w:gridCol w:w="763"/>
        <w:gridCol w:w="763"/>
        <w:gridCol w:w="763"/>
        <w:gridCol w:w="750"/>
        <w:gridCol w:w="751"/>
        <w:gridCol w:w="33"/>
      </w:tblGrid>
      <w:tr w:rsidR="00EF3EA1" w:rsidRPr="00EF3EA1" w14:paraId="7D28BC4D" w14:textId="77777777" w:rsidTr="009B508D">
        <w:trPr>
          <w:gridAfter w:val="1"/>
          <w:wAfter w:w="33" w:type="dxa"/>
          <w:cantSplit/>
          <w:trHeight w:val="765"/>
        </w:trPr>
        <w:tc>
          <w:tcPr>
            <w:tcW w:w="6195" w:type="dxa"/>
            <w:gridSpan w:val="3"/>
            <w:tcBorders>
              <w:top w:val="single" w:sz="4" w:space="0" w:color="auto"/>
            </w:tcBorders>
            <w:vAlign w:val="center"/>
          </w:tcPr>
          <w:p w14:paraId="4AAE6117" w14:textId="77777777" w:rsidR="00EF3EA1" w:rsidRPr="00EF3EA1" w:rsidRDefault="00EF3EA1" w:rsidP="00A97C6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1ECF994E" w14:textId="77777777" w:rsidR="00EF3EA1" w:rsidRPr="00EF3EA1" w:rsidRDefault="004B5617" w:rsidP="00A97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EF3EA1" w:rsidRPr="00EF3EA1">
              <w:rPr>
                <w:rFonts w:ascii="Arial" w:hAnsi="Arial" w:cs="Arial"/>
                <w:b/>
                <w:sz w:val="20"/>
                <w:szCs w:val="20"/>
              </w:rPr>
              <w:t>FY</w:t>
            </w:r>
            <w:r w:rsidR="009900B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B57D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1D391909" w14:textId="77777777" w:rsidR="00EF3EA1" w:rsidRDefault="00EF3EA1" w:rsidP="003D2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EA1">
              <w:rPr>
                <w:rFonts w:ascii="Arial" w:hAnsi="Arial" w:cs="Arial"/>
                <w:b/>
                <w:sz w:val="20"/>
                <w:szCs w:val="20"/>
              </w:rPr>
              <w:t>Proposal</w:t>
            </w:r>
          </w:p>
          <w:p w14:paraId="32821DA0" w14:textId="77777777" w:rsidR="003D2E67" w:rsidRPr="00EF3EA1" w:rsidRDefault="003D2E67" w:rsidP="003D2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(Projected)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14:paraId="44B7552C" w14:textId="77777777" w:rsidR="00EF3EA1" w:rsidRPr="00EF3EA1" w:rsidRDefault="004B5617" w:rsidP="00A97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EF3EA1" w:rsidRPr="00EF3EA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484B4EDA" w14:textId="77777777" w:rsidR="00EF3EA1" w:rsidRPr="00EF3EA1" w:rsidRDefault="00EF3EA1" w:rsidP="00A97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EA1">
              <w:rPr>
                <w:rFonts w:ascii="Arial" w:hAnsi="Arial" w:cs="Arial"/>
                <w:b/>
                <w:sz w:val="20"/>
                <w:szCs w:val="20"/>
              </w:rPr>
              <w:t>FY</w:t>
            </w:r>
            <w:r w:rsidR="009900B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B57D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C1CE12F" w14:textId="77777777" w:rsidR="00EF3EA1" w:rsidRPr="00EF3EA1" w:rsidRDefault="00EF3EA1" w:rsidP="00A97C6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3EA1">
              <w:rPr>
                <w:rFonts w:ascii="Arial" w:hAnsi="Arial" w:cs="Arial"/>
                <w:b/>
                <w:sz w:val="20"/>
                <w:szCs w:val="20"/>
              </w:rPr>
              <w:t>(Actual)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  <w:vAlign w:val="center"/>
          </w:tcPr>
          <w:p w14:paraId="4AF76F56" w14:textId="77777777" w:rsidR="00EF3EA1" w:rsidRPr="00EF3EA1" w:rsidRDefault="004B5617" w:rsidP="00A97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EF3EA1" w:rsidRPr="00EF3EA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117716FA" w14:textId="77777777" w:rsidR="00EF3EA1" w:rsidRPr="00EF3EA1" w:rsidRDefault="00EF3EA1" w:rsidP="00A97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EA1">
              <w:rPr>
                <w:rFonts w:ascii="Arial" w:hAnsi="Arial" w:cs="Arial"/>
                <w:b/>
                <w:sz w:val="20"/>
                <w:szCs w:val="20"/>
              </w:rPr>
              <w:t>FY2</w:t>
            </w:r>
            <w:r w:rsidR="002B57D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20B93B68" w14:textId="77777777" w:rsidR="00EF3EA1" w:rsidRPr="00EF3EA1" w:rsidRDefault="00EF3EA1" w:rsidP="00A97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EA1">
              <w:rPr>
                <w:rFonts w:ascii="Arial" w:hAnsi="Arial" w:cs="Arial"/>
                <w:b/>
                <w:sz w:val="20"/>
                <w:szCs w:val="20"/>
              </w:rPr>
              <w:t xml:space="preserve">(Goal) </w:t>
            </w:r>
          </w:p>
        </w:tc>
      </w:tr>
      <w:tr w:rsidR="00EF3EA1" w:rsidRPr="00EF3EA1" w14:paraId="432D2F08" w14:textId="77777777" w:rsidTr="009B508D">
        <w:trPr>
          <w:gridAfter w:val="1"/>
          <w:wAfter w:w="33" w:type="dxa"/>
          <w:cantSplit/>
          <w:trHeight w:val="499"/>
        </w:trPr>
        <w:tc>
          <w:tcPr>
            <w:tcW w:w="990" w:type="dxa"/>
            <w:gridSpan w:val="2"/>
          </w:tcPr>
          <w:p w14:paraId="1ECCC6AB" w14:textId="77777777"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single" w:sz="4" w:space="0" w:color="auto"/>
            </w:tcBorders>
          </w:tcPr>
          <w:p w14:paraId="30EE48CB" w14:textId="77777777"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>Total number of students in jobs/internships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406B4FD7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6FE2B881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14:paraId="67CD1F0D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14:paraId="422797EC" w14:textId="77777777" w:rsidTr="009B508D">
        <w:trPr>
          <w:gridAfter w:val="1"/>
          <w:wAfter w:w="33" w:type="dxa"/>
          <w:cantSplit/>
          <w:trHeight w:val="634"/>
        </w:trPr>
        <w:tc>
          <w:tcPr>
            <w:tcW w:w="990" w:type="dxa"/>
            <w:gridSpan w:val="2"/>
          </w:tcPr>
          <w:p w14:paraId="377222AB" w14:textId="77777777"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single" w:sz="4" w:space="0" w:color="auto"/>
            </w:tcBorders>
          </w:tcPr>
          <w:p w14:paraId="30A8CF04" w14:textId="77777777"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>Students in jobs/internships with a Work-Based Learning Plan (WBLP)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571A9E93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33424A3D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14:paraId="1126E207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B9CE2F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14:paraId="0E9495B8" w14:textId="77777777" w:rsidTr="009B508D">
        <w:trPr>
          <w:gridAfter w:val="1"/>
          <w:wAfter w:w="33" w:type="dxa"/>
          <w:cantSplit/>
          <w:trHeight w:val="432"/>
        </w:trPr>
        <w:tc>
          <w:tcPr>
            <w:tcW w:w="990" w:type="dxa"/>
            <w:gridSpan w:val="2"/>
          </w:tcPr>
          <w:p w14:paraId="03FC1114" w14:textId="77777777"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single" w:sz="4" w:space="0" w:color="auto"/>
            </w:tcBorders>
          </w:tcPr>
          <w:p w14:paraId="7827E5A8" w14:textId="77777777"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 xml:space="preserve">Students in jobs/internships with a Classroom or Workshop Component 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2DA2637B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49CF2C7E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14:paraId="2BEAAA34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904ADB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14:paraId="673AC817" w14:textId="77777777" w:rsidTr="009B508D">
        <w:trPr>
          <w:gridAfter w:val="1"/>
          <w:wAfter w:w="33" w:type="dxa"/>
          <w:cantSplit/>
          <w:trHeight w:val="432"/>
        </w:trPr>
        <w:tc>
          <w:tcPr>
            <w:tcW w:w="990" w:type="dxa"/>
            <w:gridSpan w:val="2"/>
          </w:tcPr>
          <w:p w14:paraId="7540655E" w14:textId="77777777"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single" w:sz="4" w:space="0" w:color="auto"/>
            </w:tcBorders>
          </w:tcPr>
          <w:p w14:paraId="427DC9D3" w14:textId="77777777"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>Students in STEM-focused placements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6EB47519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1BFD2AEF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14:paraId="5A64C733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14:paraId="5DA80F8A" w14:textId="77777777" w:rsidTr="009B508D">
        <w:trPr>
          <w:gridAfter w:val="1"/>
          <w:wAfter w:w="33" w:type="dxa"/>
          <w:cantSplit/>
          <w:trHeight w:val="432"/>
        </w:trPr>
        <w:tc>
          <w:tcPr>
            <w:tcW w:w="990" w:type="dxa"/>
            <w:gridSpan w:val="2"/>
          </w:tcPr>
          <w:p w14:paraId="551B0F05" w14:textId="77777777"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single" w:sz="4" w:space="0" w:color="auto"/>
            </w:tcBorders>
          </w:tcPr>
          <w:p w14:paraId="0A1C058A" w14:textId="77777777"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>Student internships for a</w:t>
            </w:r>
            <w:r w:rsidR="008D7FEF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EF3EA1">
              <w:rPr>
                <w:rFonts w:ascii="Arial" w:hAnsi="Arial" w:cs="Arial"/>
                <w:sz w:val="20"/>
                <w:szCs w:val="20"/>
              </w:rPr>
              <w:t xml:space="preserve">Innovation Pathway, Early College Program or </w:t>
            </w:r>
            <w:r w:rsidR="008D7FEF">
              <w:rPr>
                <w:rFonts w:ascii="Arial" w:hAnsi="Arial" w:cs="Arial"/>
                <w:sz w:val="20"/>
                <w:szCs w:val="20"/>
              </w:rPr>
              <w:t>other new CVTE/HQCCP program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700D46FD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4869392B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14:paraId="07C2F7C6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14:paraId="47F94601" w14:textId="77777777" w:rsidTr="009B508D">
        <w:trPr>
          <w:gridAfter w:val="1"/>
          <w:wAfter w:w="33" w:type="dxa"/>
          <w:cantSplit/>
          <w:trHeight w:val="432"/>
        </w:trPr>
        <w:tc>
          <w:tcPr>
            <w:tcW w:w="990" w:type="dxa"/>
            <w:gridSpan w:val="2"/>
          </w:tcPr>
          <w:p w14:paraId="13690C35" w14:textId="77777777"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single" w:sz="4" w:space="0" w:color="auto"/>
            </w:tcBorders>
          </w:tcPr>
          <w:p w14:paraId="40061662" w14:textId="77777777"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 xml:space="preserve">Employer-Paid Placements 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4495923B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3917B91A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14:paraId="5E24E1DA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C4" w:rsidRPr="00EF3EA1" w14:paraId="11316E85" w14:textId="77777777" w:rsidTr="009B508D">
        <w:trPr>
          <w:gridAfter w:val="1"/>
          <w:wAfter w:w="33" w:type="dxa"/>
          <w:cantSplit/>
          <w:trHeight w:val="432"/>
        </w:trPr>
        <w:tc>
          <w:tcPr>
            <w:tcW w:w="990" w:type="dxa"/>
            <w:gridSpan w:val="2"/>
          </w:tcPr>
          <w:p w14:paraId="40FF7E16" w14:textId="77777777" w:rsidR="001F60C4" w:rsidRPr="00EF3EA1" w:rsidRDefault="001F60C4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single" w:sz="4" w:space="0" w:color="auto"/>
            </w:tcBorders>
          </w:tcPr>
          <w:p w14:paraId="2494F726" w14:textId="77777777" w:rsidR="001F60C4" w:rsidRPr="00EF3EA1" w:rsidRDefault="001F60C4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>Summer Placements/ School Year and Year-Round Placements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01DA2887" w14:textId="77777777" w:rsidR="001F60C4" w:rsidRPr="00EF3EA1" w:rsidRDefault="001F60C4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29516D9B" w14:textId="77777777" w:rsidR="001F60C4" w:rsidRPr="00EF3EA1" w:rsidRDefault="001F60C4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33E68D62" w14:textId="77777777" w:rsidR="001F60C4" w:rsidRPr="00EF3EA1" w:rsidRDefault="001F60C4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2ECAAA51" w14:textId="77777777" w:rsidR="001F60C4" w:rsidRPr="00EF3EA1" w:rsidRDefault="001F60C4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2FF4A45E" w14:textId="77777777" w:rsidR="001F60C4" w:rsidRPr="00EF3EA1" w:rsidRDefault="001F60C4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575273CD" w14:textId="77777777" w:rsidR="001F60C4" w:rsidRPr="00EF3EA1" w:rsidRDefault="001F60C4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14:paraId="28B62CC5" w14:textId="77777777" w:rsidTr="009B508D">
        <w:trPr>
          <w:gridAfter w:val="1"/>
          <w:wAfter w:w="33" w:type="dxa"/>
          <w:cantSplit/>
          <w:trHeight w:val="432"/>
        </w:trPr>
        <w:tc>
          <w:tcPr>
            <w:tcW w:w="990" w:type="dxa"/>
            <w:gridSpan w:val="2"/>
          </w:tcPr>
          <w:p w14:paraId="30699F23" w14:textId="77777777"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single" w:sz="4" w:space="0" w:color="auto"/>
            </w:tcBorders>
          </w:tcPr>
          <w:p w14:paraId="5F0ACBBE" w14:textId="77777777"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>Total number of EMPLOYERS providing jobs/internships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3C37238C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2A5B7E70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14:paraId="130E5A98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14:paraId="3C156630" w14:textId="77777777" w:rsidTr="009B508D">
        <w:trPr>
          <w:gridAfter w:val="1"/>
          <w:wAfter w:w="33" w:type="dxa"/>
          <w:cantSplit/>
          <w:trHeight w:val="432"/>
        </w:trPr>
        <w:tc>
          <w:tcPr>
            <w:tcW w:w="990" w:type="dxa"/>
            <w:gridSpan w:val="2"/>
          </w:tcPr>
          <w:p w14:paraId="6FE05A34" w14:textId="77777777"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</w:tcBorders>
          </w:tcPr>
          <w:p w14:paraId="0CF17887" w14:textId="77777777"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 xml:space="preserve">Total number of Partner SCHOOLS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A97B6E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10121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5247C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14:paraId="714AE422" w14:textId="77777777" w:rsidTr="009B508D">
        <w:trPr>
          <w:cantSplit/>
          <w:trHeight w:val="432"/>
        </w:trPr>
        <w:tc>
          <w:tcPr>
            <w:tcW w:w="971" w:type="dxa"/>
          </w:tcPr>
          <w:p w14:paraId="1BFE21AC" w14:textId="77777777" w:rsidR="00EF3EA1" w:rsidRPr="00EF3EA1" w:rsidRDefault="00EF3EA1" w:rsidP="00EF3EA1">
            <w:pPr>
              <w:spacing w:before="90" w:after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0" w:type="dxa"/>
            <w:gridSpan w:val="9"/>
          </w:tcPr>
          <w:p w14:paraId="7F5E7BFA" w14:textId="77777777" w:rsidR="00EF3EA1" w:rsidRPr="009B508D" w:rsidRDefault="00EF3EA1" w:rsidP="00EF3EA1">
            <w:pPr>
              <w:spacing w:before="90" w:after="2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B508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Offer an explanation here for any goal not met</w:t>
            </w:r>
            <w:r w:rsidR="00016D52" w:rsidRPr="009B508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in FY</w:t>
            </w:r>
            <w:r w:rsidR="007B4125" w:rsidRPr="009B508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2</w:t>
            </w:r>
            <w:r w:rsidR="009B508D" w:rsidRPr="009B508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1</w:t>
            </w:r>
            <w:r w:rsidRPr="009B508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: </w:t>
            </w:r>
          </w:p>
          <w:p w14:paraId="66C7245F" w14:textId="77777777" w:rsidR="00EF3EA1" w:rsidRPr="00EF3EA1" w:rsidRDefault="00EF3EA1" w:rsidP="00EF3EA1">
            <w:pPr>
              <w:spacing w:before="90" w:after="2"/>
              <w:rPr>
                <w:rFonts w:ascii="Arial" w:hAnsi="Arial" w:cs="Arial"/>
                <w:sz w:val="20"/>
                <w:szCs w:val="20"/>
              </w:rPr>
            </w:pPr>
          </w:p>
          <w:p w14:paraId="00CB48C7" w14:textId="77777777" w:rsidR="00EF3EA1" w:rsidRPr="00EF3EA1" w:rsidRDefault="00EF3EA1" w:rsidP="00EF3EA1">
            <w:pPr>
              <w:spacing w:before="90" w:after="2"/>
              <w:rPr>
                <w:rFonts w:ascii="Arial" w:hAnsi="Arial" w:cs="Arial"/>
                <w:sz w:val="20"/>
                <w:szCs w:val="20"/>
              </w:rPr>
            </w:pPr>
          </w:p>
          <w:p w14:paraId="11B39BDD" w14:textId="77777777" w:rsidR="00EF3EA1" w:rsidRPr="00EF3EA1" w:rsidRDefault="00EF3EA1" w:rsidP="00EF3EA1">
            <w:pPr>
              <w:spacing w:before="90" w:after="2"/>
              <w:rPr>
                <w:rFonts w:ascii="Arial" w:hAnsi="Arial" w:cs="Arial"/>
                <w:sz w:val="20"/>
                <w:szCs w:val="20"/>
              </w:rPr>
            </w:pPr>
          </w:p>
          <w:p w14:paraId="326F2F26" w14:textId="77777777" w:rsidR="00EF3EA1" w:rsidRPr="00EF3EA1" w:rsidRDefault="00EF3EA1" w:rsidP="00EF3EA1">
            <w:pPr>
              <w:spacing w:before="90" w:after="2"/>
              <w:rPr>
                <w:rFonts w:ascii="Arial" w:hAnsi="Arial" w:cs="Arial"/>
                <w:sz w:val="20"/>
                <w:szCs w:val="20"/>
              </w:rPr>
            </w:pPr>
          </w:p>
          <w:p w14:paraId="6E709D2E" w14:textId="77777777" w:rsidR="00EF3EA1" w:rsidRPr="00EF3EA1" w:rsidRDefault="00EF3EA1" w:rsidP="00EF3EA1">
            <w:pPr>
              <w:spacing w:before="90" w:after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1EDCAB" w14:textId="77777777" w:rsidR="00EF3EA1" w:rsidRPr="00EF3EA1" w:rsidRDefault="00EF3EA1" w:rsidP="00EF3EA1">
      <w:pPr>
        <w:pStyle w:val="ListParagraph"/>
        <w:rPr>
          <w:rFonts w:ascii="Arial" w:hAnsi="Arial" w:cs="Arial"/>
          <w:sz w:val="20"/>
          <w:szCs w:val="20"/>
        </w:rPr>
      </w:pPr>
    </w:p>
    <w:p w14:paraId="780470BF" w14:textId="77777777" w:rsidR="00F0231F" w:rsidRDefault="009B5778" w:rsidP="00185288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EF3EA1">
        <w:rPr>
          <w:rFonts w:ascii="Arial" w:hAnsi="Arial" w:cs="Arial"/>
          <w:sz w:val="20"/>
          <w:szCs w:val="20"/>
        </w:rPr>
        <w:t xml:space="preserve">The </w:t>
      </w:r>
      <w:r w:rsidR="00534C59">
        <w:rPr>
          <w:rFonts w:ascii="Arial" w:hAnsi="Arial" w:cs="Arial"/>
          <w:sz w:val="20"/>
          <w:szCs w:val="20"/>
        </w:rPr>
        <w:t>FY2</w:t>
      </w:r>
      <w:r w:rsidR="00C83E59">
        <w:rPr>
          <w:rFonts w:ascii="Arial" w:hAnsi="Arial" w:cs="Arial"/>
          <w:sz w:val="20"/>
          <w:szCs w:val="20"/>
        </w:rPr>
        <w:t>2</w:t>
      </w:r>
      <w:r w:rsidR="00534C59">
        <w:rPr>
          <w:rFonts w:ascii="Arial" w:hAnsi="Arial" w:cs="Arial"/>
          <w:sz w:val="20"/>
          <w:szCs w:val="20"/>
        </w:rPr>
        <w:t xml:space="preserve"> </w:t>
      </w:r>
      <w:r w:rsidR="00F0231F">
        <w:rPr>
          <w:rFonts w:ascii="Arial" w:hAnsi="Arial" w:cs="Arial"/>
          <w:sz w:val="20"/>
          <w:szCs w:val="20"/>
        </w:rPr>
        <w:t>DETAILED PLACEMENT C</w:t>
      </w:r>
      <w:r w:rsidR="00103F43">
        <w:rPr>
          <w:rFonts w:ascii="Arial" w:hAnsi="Arial" w:cs="Arial"/>
          <w:sz w:val="20"/>
          <w:szCs w:val="20"/>
        </w:rPr>
        <w:t>H</w:t>
      </w:r>
      <w:r w:rsidR="00F0231F">
        <w:rPr>
          <w:rFonts w:ascii="Arial" w:hAnsi="Arial" w:cs="Arial"/>
          <w:sz w:val="20"/>
          <w:szCs w:val="20"/>
        </w:rPr>
        <w:t>ART</w:t>
      </w:r>
      <w:r w:rsidRPr="00EF3EA1">
        <w:rPr>
          <w:rFonts w:ascii="Arial" w:hAnsi="Arial" w:cs="Arial"/>
          <w:sz w:val="20"/>
          <w:szCs w:val="20"/>
        </w:rPr>
        <w:t xml:space="preserve">, in </w:t>
      </w:r>
      <w:r w:rsidR="00534C59">
        <w:rPr>
          <w:rFonts w:ascii="Arial" w:hAnsi="Arial" w:cs="Arial"/>
          <w:sz w:val="20"/>
          <w:szCs w:val="20"/>
        </w:rPr>
        <w:t xml:space="preserve">the form </w:t>
      </w:r>
      <w:r w:rsidRPr="00EF3EA1">
        <w:rPr>
          <w:rFonts w:ascii="Arial" w:hAnsi="Arial" w:cs="Arial"/>
          <w:sz w:val="20"/>
          <w:szCs w:val="20"/>
        </w:rPr>
        <w:t>use</w:t>
      </w:r>
      <w:r w:rsidR="00534C59">
        <w:rPr>
          <w:rFonts w:ascii="Arial" w:hAnsi="Arial" w:cs="Arial"/>
          <w:sz w:val="20"/>
          <w:szCs w:val="20"/>
        </w:rPr>
        <w:t>d</w:t>
      </w:r>
      <w:r w:rsidRPr="00EF3EA1">
        <w:rPr>
          <w:rFonts w:ascii="Arial" w:hAnsi="Arial" w:cs="Arial"/>
          <w:sz w:val="20"/>
          <w:szCs w:val="20"/>
        </w:rPr>
        <w:t xml:space="preserve"> for many </w:t>
      </w:r>
      <w:r w:rsidR="00962856" w:rsidRPr="00EF3EA1">
        <w:rPr>
          <w:rFonts w:ascii="Arial" w:hAnsi="Arial" w:cs="Arial"/>
          <w:sz w:val="20"/>
          <w:szCs w:val="20"/>
        </w:rPr>
        <w:t>years that</w:t>
      </w:r>
      <w:r w:rsidRPr="00EF3EA1">
        <w:rPr>
          <w:rFonts w:ascii="Arial" w:hAnsi="Arial" w:cs="Arial"/>
          <w:sz w:val="20"/>
          <w:szCs w:val="20"/>
        </w:rPr>
        <w:t xml:space="preserve"> offers a breakdown by program of all </w:t>
      </w:r>
      <w:r w:rsidR="00F0231F">
        <w:rPr>
          <w:rFonts w:ascii="Arial" w:hAnsi="Arial" w:cs="Arial"/>
          <w:sz w:val="20"/>
          <w:szCs w:val="20"/>
        </w:rPr>
        <w:t>work-based learning</w:t>
      </w:r>
      <w:r w:rsidRPr="00EF3EA1">
        <w:rPr>
          <w:rFonts w:ascii="Arial" w:hAnsi="Arial" w:cs="Arial"/>
          <w:sz w:val="20"/>
          <w:szCs w:val="20"/>
        </w:rPr>
        <w:t xml:space="preserve"> activities supported by the region</w:t>
      </w:r>
      <w:r w:rsidR="00F0231F">
        <w:rPr>
          <w:rFonts w:ascii="Arial" w:hAnsi="Arial" w:cs="Arial"/>
          <w:sz w:val="20"/>
          <w:szCs w:val="20"/>
        </w:rPr>
        <w:t>.</w:t>
      </w:r>
    </w:p>
    <w:p w14:paraId="5D664D6A" w14:textId="77777777" w:rsidR="009B5778" w:rsidRDefault="00F0231F" w:rsidP="00185288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FY2</w:t>
      </w:r>
      <w:r w:rsidR="00C83E5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CAREER DEVELOPMENT ACTIVITIES </w:t>
      </w:r>
      <w:r w:rsidR="00103F43">
        <w:rPr>
          <w:rFonts w:ascii="Arial" w:hAnsi="Arial" w:cs="Arial"/>
          <w:sz w:val="20"/>
          <w:szCs w:val="20"/>
        </w:rPr>
        <w:t>CHART</w:t>
      </w:r>
      <w:r>
        <w:rPr>
          <w:rFonts w:ascii="Arial" w:hAnsi="Arial" w:cs="Arial"/>
          <w:sz w:val="20"/>
          <w:szCs w:val="20"/>
        </w:rPr>
        <w:t xml:space="preserve">, also a form used for many years, that offers a list of </w:t>
      </w:r>
      <w:r w:rsidR="009B5778" w:rsidRPr="00EF3EA1">
        <w:rPr>
          <w:rFonts w:ascii="Arial" w:hAnsi="Arial" w:cs="Arial"/>
          <w:sz w:val="20"/>
          <w:szCs w:val="20"/>
        </w:rPr>
        <w:t>career awareness</w:t>
      </w:r>
      <w:r w:rsidR="00534C59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34C59">
        <w:rPr>
          <w:rFonts w:ascii="Arial" w:hAnsi="Arial" w:cs="Arial"/>
          <w:sz w:val="20"/>
          <w:szCs w:val="20"/>
        </w:rPr>
        <w:t>exploration</w:t>
      </w:r>
      <w:proofErr w:type="gramEnd"/>
      <w:r w:rsidR="00534C59">
        <w:rPr>
          <w:rFonts w:ascii="Arial" w:hAnsi="Arial" w:cs="Arial"/>
          <w:sz w:val="20"/>
          <w:szCs w:val="20"/>
        </w:rPr>
        <w:t xml:space="preserve"> and immersion</w:t>
      </w:r>
      <w:r>
        <w:rPr>
          <w:rFonts w:ascii="Arial" w:hAnsi="Arial" w:cs="Arial"/>
          <w:sz w:val="20"/>
          <w:szCs w:val="20"/>
        </w:rPr>
        <w:t xml:space="preserve"> activities that the region plans to support in FY2</w:t>
      </w:r>
      <w:r w:rsidR="00C83E5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38B4C96E" w14:textId="77777777" w:rsidR="00016D52" w:rsidRDefault="00266A9F" w:rsidP="00016D52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signed </w:t>
      </w:r>
      <w:r w:rsidR="00F0231F">
        <w:rPr>
          <w:rFonts w:ascii="Arial" w:hAnsi="Arial" w:cs="Arial"/>
          <w:sz w:val="20"/>
          <w:szCs w:val="20"/>
        </w:rPr>
        <w:t xml:space="preserve">School/District Partnership </w:t>
      </w:r>
      <w:r>
        <w:rPr>
          <w:rFonts w:ascii="Arial" w:hAnsi="Arial" w:cs="Arial"/>
          <w:sz w:val="20"/>
          <w:szCs w:val="20"/>
        </w:rPr>
        <w:t xml:space="preserve">Agreement </w:t>
      </w:r>
      <w:r w:rsidR="00F0231F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each Partner </w:t>
      </w:r>
      <w:r w:rsidR="00F0231F">
        <w:rPr>
          <w:rFonts w:ascii="Arial" w:hAnsi="Arial" w:cs="Arial"/>
          <w:sz w:val="20"/>
          <w:szCs w:val="20"/>
        </w:rPr>
        <w:t>District</w:t>
      </w:r>
      <w:r w:rsidR="006102F2">
        <w:rPr>
          <w:rFonts w:ascii="Arial" w:hAnsi="Arial" w:cs="Arial"/>
          <w:sz w:val="20"/>
          <w:szCs w:val="20"/>
        </w:rPr>
        <w:t>, using the templ</w:t>
      </w:r>
      <w:r w:rsidR="001F60C4">
        <w:rPr>
          <w:rFonts w:ascii="Arial" w:hAnsi="Arial" w:cs="Arial"/>
          <w:sz w:val="20"/>
          <w:szCs w:val="20"/>
        </w:rPr>
        <w:t>ate</w:t>
      </w:r>
      <w:r w:rsidR="006102F2">
        <w:rPr>
          <w:rFonts w:ascii="Arial" w:hAnsi="Arial" w:cs="Arial"/>
          <w:sz w:val="20"/>
          <w:szCs w:val="20"/>
        </w:rPr>
        <w:t xml:space="preserve"> provided.</w:t>
      </w:r>
    </w:p>
    <w:p w14:paraId="0AA04659" w14:textId="77777777" w:rsidR="00EE1B16" w:rsidRDefault="00EE1B16" w:rsidP="00016D52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EF3EA1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S</w:t>
      </w:r>
      <w:r w:rsidRPr="00EF3EA1">
        <w:rPr>
          <w:rFonts w:ascii="Arial" w:hAnsi="Arial" w:cs="Arial"/>
          <w:sz w:val="20"/>
          <w:szCs w:val="20"/>
        </w:rPr>
        <w:t xml:space="preserve">taffing plan </w:t>
      </w:r>
      <w:r>
        <w:rPr>
          <w:rFonts w:ascii="Arial" w:hAnsi="Arial" w:cs="Arial"/>
          <w:sz w:val="20"/>
          <w:szCs w:val="20"/>
        </w:rPr>
        <w:t>for</w:t>
      </w:r>
      <w:r w:rsidRPr="00EF3EA1">
        <w:rPr>
          <w:rFonts w:ascii="Arial" w:hAnsi="Arial" w:cs="Arial"/>
          <w:sz w:val="20"/>
          <w:szCs w:val="20"/>
        </w:rPr>
        <w:t xml:space="preserve"> the region and </w:t>
      </w:r>
      <w:r>
        <w:rPr>
          <w:rFonts w:ascii="Arial" w:hAnsi="Arial" w:cs="Arial"/>
          <w:sz w:val="20"/>
          <w:szCs w:val="20"/>
        </w:rPr>
        <w:t>its</w:t>
      </w:r>
      <w:r w:rsidRPr="00EF3EA1">
        <w:rPr>
          <w:rFonts w:ascii="Arial" w:hAnsi="Arial" w:cs="Arial"/>
          <w:sz w:val="20"/>
          <w:szCs w:val="20"/>
        </w:rPr>
        <w:t xml:space="preserve"> partner high schools</w:t>
      </w:r>
      <w:r>
        <w:rPr>
          <w:rFonts w:ascii="Arial" w:hAnsi="Arial" w:cs="Arial"/>
          <w:sz w:val="20"/>
          <w:szCs w:val="20"/>
        </w:rPr>
        <w:t>.  This should</w:t>
      </w:r>
      <w:r w:rsidRPr="00EF3EA1">
        <w:rPr>
          <w:rFonts w:ascii="Arial" w:hAnsi="Arial" w:cs="Arial"/>
          <w:sz w:val="20"/>
          <w:szCs w:val="20"/>
        </w:rPr>
        <w:t xml:space="preserve"> identif</w:t>
      </w:r>
      <w:r>
        <w:rPr>
          <w:rFonts w:ascii="Arial" w:hAnsi="Arial" w:cs="Arial"/>
          <w:sz w:val="20"/>
          <w:szCs w:val="20"/>
        </w:rPr>
        <w:t xml:space="preserve">y </w:t>
      </w:r>
      <w:r w:rsidR="00F0231F">
        <w:rPr>
          <w:rFonts w:ascii="Arial" w:hAnsi="Arial" w:cs="Arial"/>
          <w:sz w:val="20"/>
          <w:szCs w:val="20"/>
        </w:rPr>
        <w:t xml:space="preserve">Connecting Activities staff supported by the CA initiative or providing in-kind support to the initiative, including </w:t>
      </w:r>
      <w:r w:rsidRPr="00EF3EA1">
        <w:rPr>
          <w:rFonts w:ascii="Arial" w:hAnsi="Arial" w:cs="Arial"/>
          <w:sz w:val="20"/>
          <w:szCs w:val="20"/>
        </w:rPr>
        <w:t>a</w:t>
      </w:r>
      <w:r w:rsidR="001F60C4">
        <w:rPr>
          <w:rFonts w:ascii="Arial" w:hAnsi="Arial" w:cs="Arial"/>
          <w:sz w:val="20"/>
          <w:szCs w:val="20"/>
        </w:rPr>
        <w:t>t least one</w:t>
      </w:r>
      <w:r w:rsidRPr="00EF3EA1">
        <w:rPr>
          <w:rFonts w:ascii="Arial" w:hAnsi="Arial" w:cs="Arial"/>
          <w:sz w:val="20"/>
          <w:szCs w:val="20"/>
        </w:rPr>
        <w:t xml:space="preserve"> contact person at each partner high </w:t>
      </w:r>
      <w:r w:rsidR="001F60C4">
        <w:rPr>
          <w:rFonts w:ascii="Arial" w:hAnsi="Arial" w:cs="Arial"/>
          <w:sz w:val="20"/>
          <w:szCs w:val="20"/>
        </w:rPr>
        <w:t>school</w:t>
      </w:r>
      <w:r w:rsidR="00641FC6">
        <w:rPr>
          <w:rFonts w:ascii="Arial" w:hAnsi="Arial" w:cs="Arial"/>
          <w:sz w:val="20"/>
          <w:szCs w:val="20"/>
        </w:rPr>
        <w:t xml:space="preserve">. </w:t>
      </w:r>
      <w:r w:rsidR="00F0231F">
        <w:rPr>
          <w:rFonts w:ascii="Arial" w:hAnsi="Arial" w:cs="Arial"/>
          <w:sz w:val="20"/>
          <w:szCs w:val="20"/>
        </w:rPr>
        <w:t>F</w:t>
      </w:r>
      <w:r w:rsidR="001F60C4">
        <w:rPr>
          <w:rFonts w:ascii="Arial" w:hAnsi="Arial" w:cs="Arial"/>
          <w:sz w:val="20"/>
          <w:szCs w:val="20"/>
        </w:rPr>
        <w:t>or each position, indicate the level of CA funding (fully-CA funded</w:t>
      </w:r>
      <w:r w:rsidR="00641FC6">
        <w:rPr>
          <w:rFonts w:ascii="Arial" w:hAnsi="Arial" w:cs="Arial"/>
          <w:sz w:val="20"/>
          <w:szCs w:val="20"/>
        </w:rPr>
        <w:t>, partially CA funded, a stipend</w:t>
      </w:r>
      <w:r w:rsidR="001F60C4">
        <w:rPr>
          <w:rFonts w:ascii="Arial" w:hAnsi="Arial" w:cs="Arial"/>
          <w:sz w:val="20"/>
          <w:szCs w:val="20"/>
        </w:rPr>
        <w:t xml:space="preserve"> or non-CA funded).  </w:t>
      </w:r>
    </w:p>
    <w:p w14:paraId="41B77F73" w14:textId="77777777" w:rsidR="00F0231F" w:rsidRPr="00016D52" w:rsidRDefault="00F0231F" w:rsidP="00016D52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Assurances checklist, providing assurance that the region understands and follows basic policies and priorities of the CA initiative. </w:t>
      </w:r>
    </w:p>
    <w:p w14:paraId="37A144AE" w14:textId="77777777" w:rsidR="009B5778" w:rsidRDefault="009B5778" w:rsidP="009B5778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40D4A240" w14:textId="77777777" w:rsidR="00FC2820" w:rsidRDefault="00F0231F" w:rsidP="009B5778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These forms should be combined in one PDF document and submitted together, with the exception of the Qualifying Wages Report and Quarterly </w:t>
      </w:r>
      <w:r w:rsidR="00FC2820">
        <w:rPr>
          <w:rFonts w:ascii="Arial" w:hAnsi="Arial" w:cs="Arial"/>
          <w:sz w:val="20"/>
          <w:szCs w:val="20"/>
        </w:rPr>
        <w:t xml:space="preserve">Work and Learning </w:t>
      </w:r>
      <w:r>
        <w:rPr>
          <w:rFonts w:ascii="Arial" w:hAnsi="Arial" w:cs="Arial"/>
          <w:sz w:val="20"/>
          <w:szCs w:val="20"/>
        </w:rPr>
        <w:t>Report, which can be submitted as separate document</w:t>
      </w:r>
      <w:r w:rsidR="00A80E1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  </w:t>
      </w:r>
    </w:p>
    <w:p w14:paraId="38613F53" w14:textId="77777777" w:rsidR="00FC2820" w:rsidRDefault="00FC2820" w:rsidP="009B5778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05C73756" w14:textId="77777777" w:rsidR="00103F43" w:rsidRDefault="00E568D1" w:rsidP="009B5778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Attachment A</w:t>
      </w:r>
      <w:r w:rsidR="00CE7B3D" w:rsidRPr="00CE7B3D">
        <w:rPr>
          <w:rFonts w:ascii="Arial" w:hAnsi="Arial" w:cs="Arial"/>
          <w:b/>
          <w:sz w:val="20"/>
          <w:szCs w:val="20"/>
        </w:rPr>
        <w:t>: FY2</w:t>
      </w:r>
      <w:r w:rsidR="00C83E59">
        <w:rPr>
          <w:rFonts w:ascii="Arial" w:hAnsi="Arial" w:cs="Arial"/>
          <w:b/>
          <w:sz w:val="20"/>
          <w:szCs w:val="20"/>
        </w:rPr>
        <w:t>2</w:t>
      </w:r>
      <w:r w:rsidR="00CE7B3D" w:rsidRPr="00CE7B3D">
        <w:rPr>
          <w:rFonts w:ascii="Arial" w:hAnsi="Arial" w:cs="Arial"/>
          <w:b/>
          <w:sz w:val="20"/>
          <w:szCs w:val="20"/>
        </w:rPr>
        <w:t xml:space="preserve"> Connecting Activities RFP Charts </w:t>
      </w:r>
      <w:r w:rsidR="00F0231F">
        <w:rPr>
          <w:rFonts w:ascii="Arial" w:hAnsi="Arial" w:cs="Arial"/>
          <w:sz w:val="20"/>
          <w:szCs w:val="20"/>
        </w:rPr>
        <w:t xml:space="preserve">provides templates for each form.  </w:t>
      </w:r>
    </w:p>
    <w:p w14:paraId="46A28C19" w14:textId="77777777" w:rsidR="00103F43" w:rsidRDefault="00103F43" w:rsidP="009B5778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64E57B37" w14:textId="77777777" w:rsidR="00C7458A" w:rsidRDefault="00C7458A" w:rsidP="009B5778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CE7B3D">
        <w:rPr>
          <w:rFonts w:ascii="Arial" w:hAnsi="Arial" w:cs="Arial"/>
          <w:b/>
          <w:sz w:val="20"/>
          <w:szCs w:val="20"/>
        </w:rPr>
        <w:t xml:space="preserve">Additional Instructions: </w:t>
      </w:r>
    </w:p>
    <w:p w14:paraId="52B4C88B" w14:textId="77777777" w:rsidR="00CE7B3D" w:rsidRPr="00CE7B3D" w:rsidRDefault="00CE7B3D" w:rsidP="009B5778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7C7E54FC" w14:textId="77777777" w:rsidR="009B5778" w:rsidRDefault="00F0231F" w:rsidP="00CE7B3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“RFP Charts” section of the Reports/Admin menu in the Massachusetts Career Ready Database provides links for viewing, </w:t>
      </w:r>
      <w:proofErr w:type="gramStart"/>
      <w:r>
        <w:rPr>
          <w:rFonts w:ascii="Arial" w:hAnsi="Arial" w:cs="Arial"/>
          <w:sz w:val="20"/>
          <w:szCs w:val="20"/>
        </w:rPr>
        <w:t>copying</w:t>
      </w:r>
      <w:proofErr w:type="gramEnd"/>
      <w:r>
        <w:rPr>
          <w:rFonts w:ascii="Arial" w:hAnsi="Arial" w:cs="Arial"/>
          <w:sz w:val="20"/>
          <w:szCs w:val="20"/>
        </w:rPr>
        <w:t xml:space="preserve"> and printing these charts with pre-print</w:t>
      </w:r>
      <w:r w:rsidR="001F0622">
        <w:rPr>
          <w:rFonts w:ascii="Arial" w:hAnsi="Arial" w:cs="Arial"/>
          <w:sz w:val="20"/>
          <w:szCs w:val="20"/>
        </w:rPr>
        <w:t>ed data where available.</w:t>
      </w:r>
    </w:p>
    <w:p w14:paraId="158F353F" w14:textId="77777777" w:rsidR="00103F43" w:rsidRDefault="00103F43" w:rsidP="009B5778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31FA625E" w14:textId="77777777" w:rsidR="00103F43" w:rsidRDefault="00103F43" w:rsidP="00CE7B3D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sz w:val="20"/>
          <w:szCs w:val="20"/>
        </w:rPr>
        <w:t xml:space="preserve">The document “how to merge files into a PDF” is posted in the “RFP Charts” section of the Reports/Admin menu in the Massachusetts Career Ready Database. </w:t>
      </w:r>
    </w:p>
    <w:p w14:paraId="6D9C77A1" w14:textId="77777777" w:rsidR="00185288" w:rsidRDefault="00185288">
      <w:pPr>
        <w:rPr>
          <w:sz w:val="20"/>
        </w:rPr>
      </w:pPr>
    </w:p>
    <w:sectPr w:rsidR="00185288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F7D57"/>
    <w:multiLevelType w:val="hybridMultilevel"/>
    <w:tmpl w:val="7CEAA6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05D8"/>
    <w:multiLevelType w:val="multilevel"/>
    <w:tmpl w:val="2B129E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eastAsia="Calibri" w:hAnsi="Calibri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823B1F"/>
    <w:multiLevelType w:val="hybridMultilevel"/>
    <w:tmpl w:val="B7AE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140D7"/>
    <w:rsid w:val="00016D52"/>
    <w:rsid w:val="000A7C8A"/>
    <w:rsid w:val="00103F43"/>
    <w:rsid w:val="001260FF"/>
    <w:rsid w:val="00182971"/>
    <w:rsid w:val="00185288"/>
    <w:rsid w:val="001F0622"/>
    <w:rsid w:val="001F60C4"/>
    <w:rsid w:val="0020029C"/>
    <w:rsid w:val="0021043C"/>
    <w:rsid w:val="00266A9F"/>
    <w:rsid w:val="002960C3"/>
    <w:rsid w:val="002B35E0"/>
    <w:rsid w:val="002B57D1"/>
    <w:rsid w:val="002E5783"/>
    <w:rsid w:val="00330874"/>
    <w:rsid w:val="00375B14"/>
    <w:rsid w:val="003D2E67"/>
    <w:rsid w:val="004B5617"/>
    <w:rsid w:val="00534C59"/>
    <w:rsid w:val="005368D5"/>
    <w:rsid w:val="005D581C"/>
    <w:rsid w:val="005E09D8"/>
    <w:rsid w:val="006102F2"/>
    <w:rsid w:val="00622F93"/>
    <w:rsid w:val="00641FC6"/>
    <w:rsid w:val="006B0666"/>
    <w:rsid w:val="006E4A62"/>
    <w:rsid w:val="00745B43"/>
    <w:rsid w:val="00797F12"/>
    <w:rsid w:val="007B4125"/>
    <w:rsid w:val="008804EB"/>
    <w:rsid w:val="008C7CCF"/>
    <w:rsid w:val="008D7FEF"/>
    <w:rsid w:val="00914CD3"/>
    <w:rsid w:val="0091576A"/>
    <w:rsid w:val="00962856"/>
    <w:rsid w:val="009900B9"/>
    <w:rsid w:val="009A2D6F"/>
    <w:rsid w:val="009B508D"/>
    <w:rsid w:val="009B5778"/>
    <w:rsid w:val="009E04A6"/>
    <w:rsid w:val="009F598D"/>
    <w:rsid w:val="00A13C09"/>
    <w:rsid w:val="00A73642"/>
    <w:rsid w:val="00A80E15"/>
    <w:rsid w:val="00A97C63"/>
    <w:rsid w:val="00AA5807"/>
    <w:rsid w:val="00B76A96"/>
    <w:rsid w:val="00C577ED"/>
    <w:rsid w:val="00C7458A"/>
    <w:rsid w:val="00C771B7"/>
    <w:rsid w:val="00C83E59"/>
    <w:rsid w:val="00CA71D8"/>
    <w:rsid w:val="00CE2AB2"/>
    <w:rsid w:val="00CE6F44"/>
    <w:rsid w:val="00CE7B3D"/>
    <w:rsid w:val="00D84D3D"/>
    <w:rsid w:val="00D92E69"/>
    <w:rsid w:val="00DB1157"/>
    <w:rsid w:val="00DC64DF"/>
    <w:rsid w:val="00DE085E"/>
    <w:rsid w:val="00E512E3"/>
    <w:rsid w:val="00E568D1"/>
    <w:rsid w:val="00EB34C5"/>
    <w:rsid w:val="00EE1B16"/>
    <w:rsid w:val="00EF3EA1"/>
    <w:rsid w:val="00F0231F"/>
    <w:rsid w:val="00FB7C5A"/>
    <w:rsid w:val="00FC2820"/>
    <w:rsid w:val="00FC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8AB3BC"/>
  <w15:chartTrackingRefBased/>
  <w15:docId w15:val="{F48FA13D-2D64-45F4-8B24-E996FF4E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852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2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7AB86175-0BB5-42F5-B45B-A33117872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A665A-7965-4134-9666-0AEFD63AD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30E8E-B78E-40D8-BBA8-CA5BAE4DF6F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0F5B776-981A-4BD2-92F0-0395588436D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BD8E591-1099-4415-9C20-730604BA1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708B821-1854-4829-970D-2FDBB4A88CC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9324d023-3849-46fe-9182-6ce950756bea"/>
    <ds:schemaRef ds:uri="http://schemas.microsoft.com/office/infopath/2007/PartnerControls"/>
    <ds:schemaRef ds:uri="14c63040-5e06-4c4a-8b07-ca5832d9b24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FC428 Connecting Activities Part III</vt:lpstr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FC428 Connecting Activities Part III</dc:title>
  <dc:subject/>
  <dc:creator>DESE</dc:creator>
  <cp:keywords/>
  <cp:lastModifiedBy>Zou, Dong (EOE)</cp:lastModifiedBy>
  <cp:revision>2</cp:revision>
  <cp:lastPrinted>2009-08-14T19:17:00Z</cp:lastPrinted>
  <dcterms:created xsi:type="dcterms:W3CDTF">2021-06-10T21:51:00Z</dcterms:created>
  <dcterms:modified xsi:type="dcterms:W3CDTF">2021-06-10T21:51:00Z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10 2021</vt:lpwstr>
  </property>
</Properties>
</file>