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10800"/>
      </w:tblGrid>
      <w:tr w:rsidR="25876583" w14:paraId="7C353BA7" w14:textId="77777777" w:rsidTr="25876583">
        <w:tc>
          <w:tcPr>
            <w:tcW w:w="10800" w:type="dxa"/>
          </w:tcPr>
          <w:p w14:paraId="760F67BC" w14:textId="3B94B26E" w:rsidR="4EEAA6AC" w:rsidRDefault="4EEAA6AC" w:rsidP="25876583">
            <w:pPr>
              <w:rPr>
                <w:b/>
                <w:bCs/>
                <w:sz w:val="28"/>
                <w:szCs w:val="28"/>
              </w:rPr>
            </w:pPr>
            <w:r w:rsidRPr="25876583">
              <w:rPr>
                <w:b/>
                <w:bCs/>
                <w:sz w:val="28"/>
                <w:szCs w:val="28"/>
              </w:rPr>
              <w:t>Name of Grant Program: GLEAM K-</w:t>
            </w:r>
            <w:r w:rsidR="2B991ED9" w:rsidRPr="25876583">
              <w:rPr>
                <w:b/>
                <w:bCs/>
                <w:sz w:val="28"/>
                <w:szCs w:val="28"/>
              </w:rPr>
              <w:t>5</w:t>
            </w:r>
            <w:r w:rsidRPr="25876583">
              <w:rPr>
                <w:b/>
                <w:bCs/>
                <w:sz w:val="28"/>
                <w:szCs w:val="28"/>
              </w:rPr>
              <w:t xml:space="preserve">                                                              </w:t>
            </w:r>
            <w:r w:rsidR="5D02B8EA" w:rsidRPr="25876583">
              <w:rPr>
                <w:b/>
                <w:bCs/>
                <w:sz w:val="28"/>
                <w:szCs w:val="28"/>
              </w:rPr>
              <w:t xml:space="preserve">     </w:t>
            </w:r>
            <w:r w:rsidRPr="25876583">
              <w:rPr>
                <w:b/>
                <w:bCs/>
                <w:sz w:val="28"/>
                <w:szCs w:val="28"/>
              </w:rPr>
              <w:t xml:space="preserve">   Fund Code: 509</w:t>
            </w:r>
          </w:p>
        </w:tc>
      </w:tr>
    </w:tbl>
    <w:p w14:paraId="553179DF" w14:textId="69BD5335" w:rsidR="25876583" w:rsidRDefault="25876583" w:rsidP="25876583">
      <w:pPr>
        <w:jc w:val="right"/>
        <w:rPr>
          <w:b/>
          <w:bCs/>
          <w:color w:val="4472C4" w:themeColor="accent1"/>
          <w:sz w:val="28"/>
          <w:szCs w:val="28"/>
        </w:rPr>
      </w:pPr>
    </w:p>
    <w:tbl>
      <w:tblPr>
        <w:tblStyle w:val="TableGrid"/>
        <w:tblW w:w="0" w:type="auto"/>
        <w:tblLayout w:type="fixed"/>
        <w:tblLook w:val="06A0" w:firstRow="1" w:lastRow="0" w:firstColumn="1" w:lastColumn="0" w:noHBand="1" w:noVBand="1"/>
      </w:tblPr>
      <w:tblGrid>
        <w:gridCol w:w="10800"/>
      </w:tblGrid>
      <w:tr w:rsidR="25876583" w14:paraId="2FE73639" w14:textId="77777777" w:rsidTr="25876583">
        <w:tc>
          <w:tcPr>
            <w:tcW w:w="10800" w:type="dxa"/>
          </w:tcPr>
          <w:p w14:paraId="02F7E9ED" w14:textId="66D9FCCD" w:rsidR="4EEAA6AC" w:rsidRDefault="4EEAA6AC" w:rsidP="25876583">
            <w:pPr>
              <w:jc w:val="center"/>
              <w:rPr>
                <w:b/>
                <w:bCs/>
                <w:sz w:val="26"/>
                <w:szCs w:val="26"/>
              </w:rPr>
            </w:pPr>
            <w:r w:rsidRPr="25876583">
              <w:rPr>
                <w:b/>
                <w:bCs/>
                <w:sz w:val="26"/>
                <w:szCs w:val="26"/>
              </w:rPr>
              <w:t>PART III – REQUIRED PROGRAM INFORMATION</w:t>
            </w:r>
          </w:p>
        </w:tc>
      </w:tr>
    </w:tbl>
    <w:p w14:paraId="4724EE4E" w14:textId="2BEC9F2C" w:rsidR="25876583" w:rsidRDefault="25876583" w:rsidP="25876583">
      <w:pPr>
        <w:rPr>
          <w:b/>
          <w:bCs/>
          <w:sz w:val="26"/>
          <w:szCs w:val="26"/>
        </w:rPr>
      </w:pPr>
    </w:p>
    <w:p w14:paraId="44E6117C" w14:textId="3FDC541E" w:rsidR="25876583" w:rsidRDefault="25876583" w:rsidP="25876583">
      <w:pPr>
        <w:rPr>
          <w:b/>
          <w:bCs/>
          <w:sz w:val="26"/>
          <w:szCs w:val="26"/>
        </w:rPr>
      </w:pPr>
    </w:p>
    <w:p w14:paraId="2709CA66" w14:textId="604401D2" w:rsidR="00871C6A" w:rsidRPr="008F359E" w:rsidRDefault="5ED06F92" w:rsidP="66E95DDC">
      <w:pPr>
        <w:rPr>
          <w:b/>
          <w:bCs/>
          <w:sz w:val="26"/>
          <w:szCs w:val="26"/>
        </w:rPr>
      </w:pPr>
      <w:r w:rsidRPr="1D3199CB">
        <w:rPr>
          <w:b/>
          <w:bCs/>
          <w:sz w:val="26"/>
          <w:szCs w:val="26"/>
        </w:rPr>
        <w:t>PART A</w:t>
      </w:r>
      <w:r w:rsidR="7AB288BD" w:rsidRPr="1D3199CB">
        <w:rPr>
          <w:b/>
          <w:bCs/>
          <w:sz w:val="26"/>
          <w:szCs w:val="26"/>
        </w:rPr>
        <w:t xml:space="preserve"> - </w:t>
      </w:r>
      <w:r w:rsidRPr="1D3199CB">
        <w:rPr>
          <w:b/>
          <w:bCs/>
          <w:sz w:val="26"/>
          <w:szCs w:val="26"/>
        </w:rPr>
        <w:t>Contact and Demographic Information</w:t>
      </w:r>
    </w:p>
    <w:tbl>
      <w:tblPr>
        <w:tblStyle w:val="TableGrid"/>
        <w:tblW w:w="0" w:type="auto"/>
        <w:tblLayout w:type="fixed"/>
        <w:tblLook w:val="06A0" w:firstRow="1" w:lastRow="0" w:firstColumn="1" w:lastColumn="0" w:noHBand="1" w:noVBand="1"/>
      </w:tblPr>
      <w:tblGrid>
        <w:gridCol w:w="1710"/>
        <w:gridCol w:w="3060"/>
        <w:gridCol w:w="3255"/>
        <w:gridCol w:w="2600"/>
      </w:tblGrid>
      <w:tr w:rsidR="1D3199CB" w14:paraId="4EB0392D" w14:textId="77777777" w:rsidTr="54CD035C">
        <w:tc>
          <w:tcPr>
            <w:tcW w:w="1710" w:type="dxa"/>
            <w:shd w:val="clear" w:color="auto" w:fill="BFBFBF" w:themeFill="background1" w:themeFillShade="BF"/>
          </w:tcPr>
          <w:p w14:paraId="52F5F306" w14:textId="1F544C3D" w:rsidR="4ED71425" w:rsidRDefault="7FDD75C1" w:rsidP="25876583">
            <w:pPr>
              <w:spacing w:line="259" w:lineRule="auto"/>
              <w:rPr>
                <w:rFonts w:ascii="Calibri" w:eastAsia="Calibri" w:hAnsi="Calibri" w:cs="Calibri"/>
                <w:b/>
                <w:bCs/>
                <w:i/>
                <w:iCs/>
              </w:rPr>
            </w:pPr>
            <w:r w:rsidRPr="25876583">
              <w:rPr>
                <w:rFonts w:ascii="Calibri" w:eastAsia="Calibri" w:hAnsi="Calibri" w:cs="Calibri"/>
                <w:b/>
                <w:bCs/>
                <w:i/>
                <w:iCs/>
              </w:rPr>
              <w:t xml:space="preserve">A1. </w:t>
            </w:r>
            <w:r w:rsidR="53C61072" w:rsidRPr="25876583">
              <w:rPr>
                <w:rFonts w:ascii="Calibri" w:eastAsia="Calibri" w:hAnsi="Calibri" w:cs="Calibri"/>
                <w:b/>
                <w:bCs/>
                <w:i/>
                <w:iCs/>
              </w:rPr>
              <w:t>District/</w:t>
            </w:r>
            <w:r w:rsidR="14456963" w:rsidRPr="25876583">
              <w:rPr>
                <w:rFonts w:ascii="Calibri" w:eastAsia="Calibri" w:hAnsi="Calibri" w:cs="Calibri"/>
                <w:b/>
                <w:bCs/>
                <w:i/>
                <w:iCs/>
              </w:rPr>
              <w:t>LEA name</w:t>
            </w:r>
          </w:p>
          <w:p w14:paraId="664CEC1C" w14:textId="69214D37" w:rsidR="1D3199CB" w:rsidRDefault="1D3199CB" w:rsidP="1D3199CB">
            <w:pPr>
              <w:spacing w:line="259" w:lineRule="auto"/>
              <w:rPr>
                <w:rFonts w:ascii="Calibri" w:eastAsia="Calibri" w:hAnsi="Calibri" w:cs="Calibri"/>
                <w:b/>
                <w:bCs/>
                <w:i/>
                <w:iCs/>
              </w:rPr>
            </w:pPr>
          </w:p>
        </w:tc>
        <w:tc>
          <w:tcPr>
            <w:tcW w:w="8915" w:type="dxa"/>
            <w:gridSpan w:val="3"/>
          </w:tcPr>
          <w:p w14:paraId="7F541C08" w14:textId="3A2A9732" w:rsidR="1D3199CB" w:rsidRDefault="1D3199CB" w:rsidP="1D3199CB">
            <w:pPr>
              <w:rPr>
                <w:rFonts w:ascii="Calibri" w:eastAsia="Calibri" w:hAnsi="Calibri" w:cs="Calibri"/>
                <w:b/>
                <w:bCs/>
              </w:rPr>
            </w:pPr>
          </w:p>
        </w:tc>
      </w:tr>
      <w:tr w:rsidR="1D3199CB" w14:paraId="612FEDCC" w14:textId="77777777" w:rsidTr="54CD035C">
        <w:tc>
          <w:tcPr>
            <w:tcW w:w="10625" w:type="dxa"/>
            <w:gridSpan w:val="4"/>
            <w:shd w:val="clear" w:color="auto" w:fill="BFBFBF" w:themeFill="background1" w:themeFillShade="BF"/>
          </w:tcPr>
          <w:p w14:paraId="55F623D2" w14:textId="559F7BAD" w:rsidR="1D3199CB" w:rsidRDefault="14456963" w:rsidP="25876583">
            <w:pPr>
              <w:spacing w:line="259" w:lineRule="auto"/>
              <w:rPr>
                <w:rFonts w:ascii="Calibri" w:eastAsia="Calibri" w:hAnsi="Calibri" w:cs="Calibri"/>
                <w:b/>
                <w:bCs/>
                <w:i/>
                <w:iCs/>
              </w:rPr>
            </w:pPr>
            <w:r w:rsidRPr="25876583">
              <w:rPr>
                <w:rFonts w:ascii="Calibri" w:eastAsia="Calibri" w:hAnsi="Calibri" w:cs="Calibri"/>
                <w:b/>
                <w:bCs/>
                <w:i/>
                <w:iCs/>
              </w:rPr>
              <w:t xml:space="preserve">A2. </w:t>
            </w:r>
            <w:r w:rsidR="53C61072" w:rsidRPr="25876583">
              <w:rPr>
                <w:rFonts w:ascii="Calibri" w:eastAsia="Calibri" w:hAnsi="Calibri" w:cs="Calibri"/>
                <w:b/>
                <w:bCs/>
                <w:i/>
                <w:iCs/>
              </w:rPr>
              <w:t>If multiple LEAs are applying as a consortium under the lead fiscal agent above, list other LEAs included</w:t>
            </w:r>
            <w:r w:rsidR="400EF3A7" w:rsidRPr="25876583">
              <w:rPr>
                <w:rFonts w:ascii="Calibri" w:eastAsia="Calibri" w:hAnsi="Calibri" w:cs="Calibri"/>
                <w:b/>
                <w:bCs/>
                <w:i/>
                <w:iCs/>
              </w:rPr>
              <w:t>:</w:t>
            </w:r>
          </w:p>
          <w:p w14:paraId="410348E7" w14:textId="561A037C" w:rsidR="1D3199CB" w:rsidRDefault="1D3199CB" w:rsidP="25876583">
            <w:pPr>
              <w:spacing w:line="259" w:lineRule="auto"/>
              <w:rPr>
                <w:rFonts w:ascii="Calibri" w:eastAsia="Calibri" w:hAnsi="Calibri" w:cs="Calibri"/>
                <w:b/>
                <w:bCs/>
                <w:i/>
                <w:iCs/>
              </w:rPr>
            </w:pPr>
          </w:p>
        </w:tc>
      </w:tr>
      <w:tr w:rsidR="1D3199CB" w14:paraId="71E2D631" w14:textId="77777777" w:rsidTr="54CD035C">
        <w:tc>
          <w:tcPr>
            <w:tcW w:w="1710" w:type="dxa"/>
            <w:shd w:val="clear" w:color="auto" w:fill="BFBFBF" w:themeFill="background1" w:themeFillShade="BF"/>
          </w:tcPr>
          <w:p w14:paraId="4C865E71" w14:textId="61AEAD64" w:rsidR="600F7841" w:rsidRDefault="400EF3A7" w:rsidP="25876583">
            <w:pPr>
              <w:spacing w:line="259" w:lineRule="auto"/>
              <w:rPr>
                <w:rFonts w:ascii="Calibri" w:eastAsia="Calibri" w:hAnsi="Calibri" w:cs="Calibri"/>
                <w:b/>
                <w:bCs/>
                <w:i/>
                <w:iCs/>
              </w:rPr>
            </w:pPr>
            <w:r w:rsidRPr="25876583">
              <w:rPr>
                <w:rFonts w:ascii="Calibri" w:eastAsia="Calibri" w:hAnsi="Calibri" w:cs="Calibri"/>
                <w:b/>
                <w:bCs/>
                <w:i/>
                <w:iCs/>
              </w:rPr>
              <w:t xml:space="preserve">A3. </w:t>
            </w:r>
            <w:r w:rsidR="763C779E" w:rsidRPr="25876583">
              <w:rPr>
                <w:rFonts w:ascii="Calibri" w:eastAsia="Calibri" w:hAnsi="Calibri" w:cs="Calibri"/>
                <w:b/>
                <w:bCs/>
                <w:i/>
                <w:iCs/>
              </w:rPr>
              <w:t>Contact Person</w:t>
            </w:r>
            <w:r w:rsidR="32739512" w:rsidRPr="25876583">
              <w:rPr>
                <w:rFonts w:ascii="Calibri" w:eastAsia="Calibri" w:hAnsi="Calibri" w:cs="Calibri"/>
                <w:b/>
                <w:bCs/>
                <w:i/>
                <w:iCs/>
              </w:rPr>
              <w:t xml:space="preserve"> for this proposal</w:t>
            </w:r>
          </w:p>
          <w:p w14:paraId="32DFFF19" w14:textId="03828E84" w:rsidR="1D3199CB" w:rsidRDefault="1D3199CB" w:rsidP="25876583">
            <w:pPr>
              <w:spacing w:line="259" w:lineRule="auto"/>
              <w:rPr>
                <w:rFonts w:ascii="Calibri" w:eastAsia="Calibri" w:hAnsi="Calibri" w:cs="Calibri"/>
                <w:b/>
                <w:bCs/>
                <w:i/>
                <w:iCs/>
              </w:rPr>
            </w:pPr>
          </w:p>
        </w:tc>
        <w:tc>
          <w:tcPr>
            <w:tcW w:w="3060" w:type="dxa"/>
          </w:tcPr>
          <w:p w14:paraId="7EB322CC" w14:textId="7E023D69" w:rsidR="600F7841" w:rsidRDefault="600F7841" w:rsidP="32389B25">
            <w:pPr>
              <w:rPr>
                <w:rFonts w:ascii="Calibri" w:eastAsia="Calibri" w:hAnsi="Calibri" w:cs="Calibri"/>
                <w:b/>
                <w:bCs/>
              </w:rPr>
            </w:pPr>
            <w:r w:rsidRPr="32389B25">
              <w:rPr>
                <w:rFonts w:ascii="Calibri" w:eastAsia="Calibri" w:hAnsi="Calibri" w:cs="Calibri"/>
                <w:b/>
                <w:bCs/>
              </w:rPr>
              <w:t>Name/Role</w:t>
            </w:r>
            <w:r w:rsidR="13E28FBB" w:rsidRPr="32389B25">
              <w:rPr>
                <w:rFonts w:ascii="Calibri" w:eastAsia="Calibri" w:hAnsi="Calibri" w:cs="Calibri"/>
                <w:b/>
                <w:bCs/>
              </w:rPr>
              <w:t>:</w:t>
            </w:r>
          </w:p>
          <w:p w14:paraId="342C9983" w14:textId="3415004D" w:rsidR="600F7841" w:rsidRDefault="600F7841" w:rsidP="1D3199CB">
            <w:pPr>
              <w:rPr>
                <w:rFonts w:ascii="Calibri" w:eastAsia="Calibri" w:hAnsi="Calibri" w:cs="Calibri"/>
                <w:b/>
                <w:bCs/>
              </w:rPr>
            </w:pPr>
          </w:p>
        </w:tc>
        <w:tc>
          <w:tcPr>
            <w:tcW w:w="3255" w:type="dxa"/>
          </w:tcPr>
          <w:p w14:paraId="57B0F159" w14:textId="789E6915" w:rsidR="600F7841" w:rsidRDefault="600F7841" w:rsidP="32389B25">
            <w:pPr>
              <w:rPr>
                <w:rFonts w:ascii="Calibri" w:eastAsia="Calibri" w:hAnsi="Calibri" w:cs="Calibri"/>
                <w:b/>
                <w:bCs/>
              </w:rPr>
            </w:pPr>
            <w:r w:rsidRPr="32389B25">
              <w:rPr>
                <w:rFonts w:ascii="Calibri" w:eastAsia="Calibri" w:hAnsi="Calibri" w:cs="Calibri"/>
                <w:b/>
                <w:bCs/>
              </w:rPr>
              <w:t>Email</w:t>
            </w:r>
            <w:r w:rsidR="20172F18" w:rsidRPr="32389B25">
              <w:rPr>
                <w:rFonts w:ascii="Calibri" w:eastAsia="Calibri" w:hAnsi="Calibri" w:cs="Calibri"/>
                <w:b/>
                <w:bCs/>
              </w:rPr>
              <w:t>:</w:t>
            </w:r>
          </w:p>
          <w:p w14:paraId="0CA42F5C" w14:textId="25A03E3E" w:rsidR="600F7841" w:rsidRDefault="600F7841" w:rsidP="1D3199CB">
            <w:pPr>
              <w:rPr>
                <w:rFonts w:ascii="Calibri" w:eastAsia="Calibri" w:hAnsi="Calibri" w:cs="Calibri"/>
                <w:b/>
                <w:bCs/>
              </w:rPr>
            </w:pPr>
          </w:p>
        </w:tc>
        <w:tc>
          <w:tcPr>
            <w:tcW w:w="2600" w:type="dxa"/>
          </w:tcPr>
          <w:p w14:paraId="181338B3" w14:textId="5C6192C6" w:rsidR="600F7841" w:rsidRDefault="600F7841" w:rsidP="32389B25">
            <w:pPr>
              <w:rPr>
                <w:rFonts w:ascii="Calibri" w:eastAsia="Calibri" w:hAnsi="Calibri" w:cs="Calibri"/>
                <w:b/>
                <w:bCs/>
              </w:rPr>
            </w:pPr>
            <w:r w:rsidRPr="32389B25">
              <w:rPr>
                <w:rFonts w:ascii="Calibri" w:eastAsia="Calibri" w:hAnsi="Calibri" w:cs="Calibri"/>
                <w:b/>
                <w:bCs/>
              </w:rPr>
              <w:t>Phone</w:t>
            </w:r>
            <w:r w:rsidR="62FB3BC8" w:rsidRPr="32389B25">
              <w:rPr>
                <w:rFonts w:ascii="Calibri" w:eastAsia="Calibri" w:hAnsi="Calibri" w:cs="Calibri"/>
                <w:b/>
                <w:bCs/>
              </w:rPr>
              <w:t>:</w:t>
            </w:r>
          </w:p>
          <w:p w14:paraId="2B0C3A10" w14:textId="269B0B97" w:rsidR="600F7841" w:rsidRDefault="600F7841" w:rsidP="1D3199CB">
            <w:pPr>
              <w:rPr>
                <w:rFonts w:ascii="Calibri" w:eastAsia="Calibri" w:hAnsi="Calibri" w:cs="Calibri"/>
                <w:b/>
                <w:bCs/>
              </w:rPr>
            </w:pPr>
          </w:p>
        </w:tc>
      </w:tr>
      <w:tr w:rsidR="1D3199CB" w14:paraId="21BFCEB0" w14:textId="77777777" w:rsidTr="54CD035C">
        <w:tc>
          <w:tcPr>
            <w:tcW w:w="1710" w:type="dxa"/>
            <w:shd w:val="clear" w:color="auto" w:fill="BFBFBF" w:themeFill="background1" w:themeFillShade="BF"/>
          </w:tcPr>
          <w:p w14:paraId="2B40A35C" w14:textId="32820FF9" w:rsidR="600F7841" w:rsidRDefault="5E69206A" w:rsidP="25876583">
            <w:pPr>
              <w:spacing w:line="259" w:lineRule="auto"/>
              <w:rPr>
                <w:rFonts w:ascii="Calibri" w:eastAsia="Calibri" w:hAnsi="Calibri" w:cs="Calibri"/>
                <w:b/>
                <w:bCs/>
                <w:i/>
                <w:iCs/>
              </w:rPr>
            </w:pPr>
            <w:r w:rsidRPr="25876583">
              <w:rPr>
                <w:rFonts w:ascii="Calibri" w:eastAsia="Calibri" w:hAnsi="Calibri" w:cs="Calibri"/>
                <w:b/>
                <w:bCs/>
                <w:i/>
                <w:iCs/>
              </w:rPr>
              <w:t xml:space="preserve">A4. </w:t>
            </w:r>
            <w:r w:rsidR="763C779E" w:rsidRPr="25876583">
              <w:rPr>
                <w:rFonts w:ascii="Calibri" w:eastAsia="Calibri" w:hAnsi="Calibri" w:cs="Calibri"/>
                <w:b/>
                <w:bCs/>
                <w:i/>
                <w:iCs/>
              </w:rPr>
              <w:t>Please select one Track:</w:t>
            </w:r>
          </w:p>
        </w:tc>
        <w:tc>
          <w:tcPr>
            <w:tcW w:w="8915" w:type="dxa"/>
            <w:gridSpan w:val="3"/>
          </w:tcPr>
          <w:p w14:paraId="578CAE75" w14:textId="51945AD6" w:rsidR="600F7841" w:rsidRDefault="763C779E" w:rsidP="1D3199CB">
            <w:pPr>
              <w:rPr>
                <w:rStyle w:val="normaltextrun"/>
                <w:rFonts w:ascii="Calibri" w:eastAsia="Calibri" w:hAnsi="Calibri" w:cs="Calibri"/>
                <w:color w:val="000000" w:themeColor="text1"/>
              </w:rPr>
            </w:pPr>
            <w:r w:rsidRPr="25876583">
              <w:rPr>
                <w:rFonts w:ascii="Calibri" w:eastAsia="Calibri" w:hAnsi="Calibri" w:cs="Calibri"/>
              </w:rPr>
              <w:t xml:space="preserve">☐ </w:t>
            </w:r>
            <w:r w:rsidRPr="25876583">
              <w:rPr>
                <w:rStyle w:val="normaltextrun"/>
                <w:rFonts w:ascii="Calibri" w:eastAsia="Calibri" w:hAnsi="Calibri" w:cs="Calibri"/>
                <w:color w:val="000000" w:themeColor="text1"/>
              </w:rPr>
              <w:t>Track 1: For applicants </w:t>
            </w:r>
            <w:r w:rsidRPr="25876583">
              <w:rPr>
                <w:rStyle w:val="normaltextrun"/>
                <w:rFonts w:ascii="Calibri" w:eastAsia="Calibri" w:hAnsi="Calibri" w:cs="Calibri"/>
                <w:color w:val="000000" w:themeColor="text1"/>
                <w:u w:val="single"/>
              </w:rPr>
              <w:t>without</w:t>
            </w:r>
            <w:r w:rsidRPr="25876583">
              <w:rPr>
                <w:rStyle w:val="normaltextrun"/>
                <w:rFonts w:ascii="Calibri" w:eastAsia="Calibri" w:hAnsi="Calibri" w:cs="Calibri"/>
                <w:color w:val="000000" w:themeColor="text1"/>
              </w:rPr>
              <w:t xml:space="preserve"> high-quality core curricular materials in place</w:t>
            </w:r>
          </w:p>
          <w:p w14:paraId="38DC2FD2" w14:textId="7D91EBAF" w:rsidR="600F7841" w:rsidRDefault="763C779E" w:rsidP="1D3199CB">
            <w:pPr>
              <w:rPr>
                <w:rStyle w:val="normaltextrun"/>
                <w:rFonts w:ascii="Calibri" w:eastAsia="Calibri" w:hAnsi="Calibri" w:cs="Calibri"/>
                <w:color w:val="000000" w:themeColor="text1"/>
              </w:rPr>
            </w:pPr>
            <w:r w:rsidRPr="25876583">
              <w:rPr>
                <w:rFonts w:ascii="Calibri" w:eastAsia="Calibri" w:hAnsi="Calibri" w:cs="Calibri"/>
              </w:rPr>
              <w:t>☐</w:t>
            </w:r>
            <w:r w:rsidRPr="25876583">
              <w:rPr>
                <w:rStyle w:val="normaltextrun"/>
                <w:rFonts w:ascii="Calibri" w:eastAsia="Calibri" w:hAnsi="Calibri" w:cs="Calibri"/>
                <w:color w:val="000000" w:themeColor="text1"/>
              </w:rPr>
              <w:t xml:space="preserve"> Track 2: For applicants </w:t>
            </w:r>
            <w:r w:rsidRPr="25876583">
              <w:rPr>
                <w:rStyle w:val="normaltextrun"/>
                <w:rFonts w:ascii="Calibri" w:eastAsia="Calibri" w:hAnsi="Calibri" w:cs="Calibri"/>
                <w:color w:val="000000" w:themeColor="text1"/>
                <w:u w:val="single"/>
              </w:rPr>
              <w:t>with</w:t>
            </w:r>
            <w:r w:rsidRPr="25876583">
              <w:rPr>
                <w:rStyle w:val="normaltextrun"/>
                <w:rFonts w:ascii="Calibri" w:eastAsia="Calibri" w:hAnsi="Calibri" w:cs="Calibri"/>
                <w:color w:val="000000" w:themeColor="text1"/>
              </w:rPr>
              <w:t xml:space="preserve"> high-quality core curricular materials in place</w:t>
            </w:r>
          </w:p>
          <w:p w14:paraId="2667A660" w14:textId="405AD180" w:rsidR="1D3199CB" w:rsidRDefault="1D3199CB" w:rsidP="1D3199CB">
            <w:pPr>
              <w:rPr>
                <w:rFonts w:ascii="Calibri" w:eastAsia="Calibri" w:hAnsi="Calibri" w:cs="Calibri"/>
                <w:i/>
                <w:iCs/>
              </w:rPr>
            </w:pPr>
          </w:p>
          <w:p w14:paraId="70B650C7" w14:textId="4D5B5720" w:rsidR="600F7841" w:rsidRDefault="18615996" w:rsidP="25876583">
            <w:pPr>
              <w:rPr>
                <w:rFonts w:ascii="Calibri" w:eastAsia="Calibri" w:hAnsi="Calibri" w:cs="Calibri"/>
                <w:i/>
                <w:iCs/>
              </w:rPr>
            </w:pPr>
            <w:r w:rsidRPr="25876583">
              <w:rPr>
                <w:rFonts w:ascii="Calibri" w:eastAsia="Calibri" w:hAnsi="Calibri" w:cs="Calibri"/>
                <w:i/>
                <w:iCs/>
              </w:rPr>
              <w:t>Please consult the RFP and the Fund Use</w:t>
            </w:r>
            <w:r w:rsidR="5FDA364A" w:rsidRPr="25876583">
              <w:rPr>
                <w:rFonts w:ascii="Calibri" w:eastAsia="Calibri" w:hAnsi="Calibri" w:cs="Calibri"/>
                <w:i/>
                <w:iCs/>
              </w:rPr>
              <w:t xml:space="preserve"> Details</w:t>
            </w:r>
            <w:r w:rsidRPr="25876583">
              <w:rPr>
                <w:rFonts w:ascii="Calibri" w:eastAsia="Calibri" w:hAnsi="Calibri" w:cs="Calibri"/>
                <w:i/>
                <w:iCs/>
              </w:rPr>
              <w:t xml:space="preserve"> attachment for detailed descriptions and requirements for each Track.</w:t>
            </w:r>
          </w:p>
          <w:p w14:paraId="29F0A56D" w14:textId="5489089E" w:rsidR="1D3199CB" w:rsidRDefault="1D3199CB" w:rsidP="1D3199CB">
            <w:pPr>
              <w:rPr>
                <w:rFonts w:ascii="Calibri" w:eastAsia="Calibri" w:hAnsi="Calibri" w:cs="Calibri"/>
                <w:b/>
                <w:bCs/>
              </w:rPr>
            </w:pPr>
          </w:p>
        </w:tc>
      </w:tr>
      <w:tr w:rsidR="1D3199CB" w14:paraId="13E0AB88" w14:textId="77777777" w:rsidTr="54CD035C">
        <w:tc>
          <w:tcPr>
            <w:tcW w:w="1710" w:type="dxa"/>
            <w:shd w:val="clear" w:color="auto" w:fill="BFBFBF" w:themeFill="background1" w:themeFillShade="BF"/>
          </w:tcPr>
          <w:p w14:paraId="3C887C7C" w14:textId="5C000F23" w:rsidR="600F7841" w:rsidRDefault="4C784523" w:rsidP="25876583">
            <w:pPr>
              <w:rPr>
                <w:rFonts w:ascii="Calibri" w:eastAsia="Calibri" w:hAnsi="Calibri" w:cs="Calibri"/>
                <w:b/>
                <w:bCs/>
                <w:i/>
                <w:iCs/>
              </w:rPr>
            </w:pPr>
            <w:r w:rsidRPr="25876583">
              <w:rPr>
                <w:rFonts w:ascii="Calibri" w:eastAsia="Calibri" w:hAnsi="Calibri" w:cs="Calibri"/>
                <w:b/>
                <w:bCs/>
                <w:i/>
                <w:iCs/>
              </w:rPr>
              <w:t xml:space="preserve">A5. </w:t>
            </w:r>
            <w:r w:rsidR="763C779E" w:rsidRPr="25876583">
              <w:rPr>
                <w:rFonts w:ascii="Calibri" w:eastAsia="Calibri" w:hAnsi="Calibri" w:cs="Calibri"/>
                <w:b/>
                <w:bCs/>
                <w:i/>
                <w:iCs/>
              </w:rPr>
              <w:t>Grade band for which funds are requested (check one):</w:t>
            </w:r>
          </w:p>
        </w:tc>
        <w:tc>
          <w:tcPr>
            <w:tcW w:w="8915" w:type="dxa"/>
            <w:gridSpan w:val="3"/>
          </w:tcPr>
          <w:p w14:paraId="011FF56E" w14:textId="76228788" w:rsidR="600F7841" w:rsidRDefault="600F7841" w:rsidP="1D3199CB">
            <w:pPr>
              <w:rPr>
                <w:rFonts w:ascii="Calibri" w:eastAsia="Calibri" w:hAnsi="Calibri" w:cs="Calibri"/>
              </w:rPr>
            </w:pPr>
            <w:r w:rsidRPr="1D3199CB">
              <w:rPr>
                <w:rFonts w:ascii="Calibri" w:eastAsia="Calibri" w:hAnsi="Calibri" w:cs="Calibri"/>
              </w:rPr>
              <w:t>☐ K-5</w:t>
            </w:r>
          </w:p>
          <w:p w14:paraId="332F58C1" w14:textId="6251CFC4" w:rsidR="600F7841" w:rsidRDefault="600F7841" w:rsidP="1D3199CB">
            <w:pPr>
              <w:rPr>
                <w:rFonts w:ascii="Calibri" w:eastAsia="Calibri" w:hAnsi="Calibri" w:cs="Calibri"/>
              </w:rPr>
            </w:pPr>
            <w:r w:rsidRPr="1D3199CB">
              <w:rPr>
                <w:rFonts w:ascii="Calibri" w:eastAsia="Calibri" w:hAnsi="Calibri" w:cs="Calibri"/>
              </w:rPr>
              <w:t>☐ K-2</w:t>
            </w:r>
          </w:p>
          <w:p w14:paraId="21CF1288" w14:textId="47E3C86B" w:rsidR="600F7841" w:rsidRDefault="600F7841" w:rsidP="1D3199CB">
            <w:pPr>
              <w:rPr>
                <w:rFonts w:ascii="Calibri" w:eastAsia="Calibri" w:hAnsi="Calibri" w:cs="Calibri"/>
              </w:rPr>
            </w:pPr>
            <w:r w:rsidRPr="1D3199CB">
              <w:rPr>
                <w:rFonts w:ascii="Calibri" w:eastAsia="Calibri" w:hAnsi="Calibri" w:cs="Calibri"/>
              </w:rPr>
              <w:t>☐ 3-5</w:t>
            </w:r>
          </w:p>
          <w:p w14:paraId="49447950" w14:textId="10A71154" w:rsidR="600F7841" w:rsidRDefault="600F7841" w:rsidP="1D3199CB">
            <w:pPr>
              <w:rPr>
                <w:rFonts w:ascii="Calibri" w:eastAsia="Calibri" w:hAnsi="Calibri" w:cs="Calibri"/>
                <w:b/>
                <w:bCs/>
              </w:rPr>
            </w:pPr>
            <w:r w:rsidRPr="1D3199CB">
              <w:rPr>
                <w:rFonts w:ascii="Calibri" w:eastAsia="Calibri" w:hAnsi="Calibri" w:cs="Calibri"/>
              </w:rPr>
              <w:t>☐ other: _______</w:t>
            </w:r>
          </w:p>
          <w:p w14:paraId="2F7EAF4C" w14:textId="02F0FDF3" w:rsidR="1D3199CB" w:rsidRDefault="1D3199CB" w:rsidP="1D3199CB">
            <w:pPr>
              <w:rPr>
                <w:rFonts w:ascii="Calibri" w:eastAsia="Calibri" w:hAnsi="Calibri" w:cs="Calibri"/>
              </w:rPr>
            </w:pPr>
          </w:p>
          <w:p w14:paraId="4BDD7FBD" w14:textId="7426EAA4" w:rsidR="600F7841" w:rsidRDefault="4204CBBB" w:rsidP="32389B25">
            <w:pPr>
              <w:spacing w:line="276" w:lineRule="atLeast"/>
              <w:rPr>
                <w:rFonts w:ascii="Calibri" w:eastAsia="Calibri" w:hAnsi="Calibri" w:cs="Calibri"/>
                <w:i/>
                <w:iCs/>
                <w:color w:val="000000" w:themeColor="text1"/>
              </w:rPr>
            </w:pPr>
            <w:r w:rsidRPr="32389B25">
              <w:rPr>
                <w:rFonts w:ascii="Calibri" w:eastAsia="Calibri" w:hAnsi="Calibri" w:cs="Calibri"/>
                <w:i/>
                <w:iCs/>
                <w:color w:val="000000" w:themeColor="text1"/>
              </w:rPr>
              <w:t xml:space="preserve">Applicants may choose to focus on a subset of grades within K-5. For instance, a district may choose to focus on grades K-2 </w:t>
            </w:r>
            <w:r w:rsidR="56B9F97C" w:rsidRPr="32389B25">
              <w:rPr>
                <w:rFonts w:ascii="Calibri" w:eastAsia="Calibri" w:hAnsi="Calibri" w:cs="Calibri"/>
                <w:i/>
                <w:iCs/>
                <w:color w:val="000000" w:themeColor="text1"/>
              </w:rPr>
              <w:t>in several participating elementary schools</w:t>
            </w:r>
            <w:r w:rsidRPr="32389B25">
              <w:rPr>
                <w:rFonts w:ascii="Calibri" w:eastAsia="Calibri" w:hAnsi="Calibri" w:cs="Calibri"/>
                <w:i/>
                <w:iCs/>
                <w:color w:val="000000" w:themeColor="text1"/>
              </w:rPr>
              <w:t xml:space="preserve">. Choosing one grade will not be permitted; choosing only two grades is discouraged </w:t>
            </w:r>
            <w:r w:rsidR="529C8DED" w:rsidRPr="32389B25">
              <w:rPr>
                <w:rFonts w:ascii="Calibri" w:eastAsia="Calibri" w:hAnsi="Calibri" w:cs="Calibri"/>
                <w:i/>
                <w:iCs/>
                <w:color w:val="000000" w:themeColor="text1"/>
              </w:rPr>
              <w:t xml:space="preserve">and requires a </w:t>
            </w:r>
            <w:r w:rsidRPr="32389B25">
              <w:rPr>
                <w:rFonts w:ascii="Calibri" w:eastAsia="Calibri" w:hAnsi="Calibri" w:cs="Calibri"/>
                <w:i/>
                <w:iCs/>
                <w:color w:val="000000" w:themeColor="text1"/>
              </w:rPr>
              <w:t>strong local rationale.</w:t>
            </w:r>
          </w:p>
        </w:tc>
      </w:tr>
    </w:tbl>
    <w:p w14:paraId="6F87DA2C" w14:textId="0649BB3B" w:rsidR="1D3199CB" w:rsidRDefault="1D3199CB" w:rsidP="1D3199CB">
      <w:pPr>
        <w:rPr>
          <w:b/>
          <w:bCs/>
          <w:sz w:val="24"/>
          <w:szCs w:val="24"/>
        </w:rPr>
      </w:pPr>
    </w:p>
    <w:p w14:paraId="70FD4502" w14:textId="29BDD2FC" w:rsidR="1D3199CB" w:rsidRDefault="1D3199CB" w:rsidP="1D3199CB">
      <w:pPr>
        <w:rPr>
          <w:b/>
          <w:bCs/>
          <w:sz w:val="24"/>
          <w:szCs w:val="24"/>
        </w:rPr>
      </w:pPr>
    </w:p>
    <w:p w14:paraId="1A69A5D2" w14:textId="5CB3FCC7" w:rsidR="1D3199CB" w:rsidRDefault="1D3199CB" w:rsidP="25876583">
      <w:pPr>
        <w:rPr>
          <w:rFonts w:ascii="Calibri" w:eastAsia="Calibri" w:hAnsi="Calibri" w:cs="Calibri"/>
          <w:color w:val="000000" w:themeColor="text1"/>
        </w:rPr>
      </w:pPr>
      <w:r>
        <w:br w:type="page"/>
      </w:r>
      <w:r w:rsidR="43EA588B" w:rsidRPr="25876583">
        <w:rPr>
          <w:rFonts w:ascii="Calibri" w:eastAsia="Calibri" w:hAnsi="Calibri" w:cs="Calibri"/>
          <w:b/>
          <w:bCs/>
        </w:rPr>
        <w:lastRenderedPageBreak/>
        <w:t>A</w:t>
      </w:r>
      <w:r w:rsidR="3F6818B3" w:rsidRPr="25876583">
        <w:rPr>
          <w:rFonts w:ascii="Calibri" w:eastAsia="Calibri" w:hAnsi="Calibri" w:cs="Calibri"/>
          <w:b/>
          <w:bCs/>
        </w:rPr>
        <w:t>6</w:t>
      </w:r>
      <w:r w:rsidR="43EA588B" w:rsidRPr="25876583">
        <w:rPr>
          <w:rFonts w:ascii="Calibri" w:eastAsia="Calibri" w:hAnsi="Calibri" w:cs="Calibri"/>
          <w:b/>
          <w:bCs/>
        </w:rPr>
        <w:t xml:space="preserve">. </w:t>
      </w:r>
      <w:r w:rsidR="4F17045A" w:rsidRPr="25876583">
        <w:rPr>
          <w:rFonts w:ascii="Calibri" w:eastAsia="Calibri" w:hAnsi="Calibri" w:cs="Calibri"/>
          <w:b/>
          <w:bCs/>
        </w:rPr>
        <w:t xml:space="preserve">Provide information about the school(s) that will participate in the GLEAM grant. Applicants may identify between 1-8 schools to participate. </w:t>
      </w:r>
      <w:r w:rsidR="6A08E670" w:rsidRPr="25876583">
        <w:rPr>
          <w:rFonts w:ascii="Calibri" w:eastAsia="Calibri" w:hAnsi="Calibri" w:cs="Calibri"/>
          <w:b/>
          <w:bCs/>
        </w:rPr>
        <w:t xml:space="preserve"> </w:t>
      </w:r>
      <w:r w:rsidR="4F17045A" w:rsidRPr="25876583">
        <w:rPr>
          <w:rFonts w:ascii="Calibri" w:eastAsia="Calibri" w:hAnsi="Calibri" w:cs="Calibri"/>
          <w:b/>
          <w:bCs/>
        </w:rPr>
        <w:t xml:space="preserve">The maximum number of schools from any applicant that may participate is 8.  </w:t>
      </w:r>
      <w:r w:rsidR="31D9E785" w:rsidRPr="25876583">
        <w:rPr>
          <w:rFonts w:ascii="Calibri" w:eastAsia="Calibri" w:hAnsi="Calibri" w:cs="Calibri"/>
          <w:color w:val="000000" w:themeColor="text1"/>
        </w:rPr>
        <w:t xml:space="preserve"> </w:t>
      </w:r>
    </w:p>
    <w:p w14:paraId="26FFF661" w14:textId="6AFDD862" w:rsidR="31D9E785" w:rsidRDefault="31D9E785" w:rsidP="25876583">
      <w:pPr>
        <w:pStyle w:val="ListParagraph"/>
        <w:numPr>
          <w:ilvl w:val="0"/>
          <w:numId w:val="6"/>
        </w:numPr>
        <w:spacing w:line="276" w:lineRule="atLeast"/>
        <w:rPr>
          <w:rFonts w:ascii="Calibri" w:eastAsia="Calibri" w:hAnsi="Calibri" w:cs="Calibri"/>
          <w:color w:val="000000" w:themeColor="text1"/>
        </w:rPr>
      </w:pPr>
      <w:r w:rsidRPr="25876583">
        <w:rPr>
          <w:rFonts w:ascii="Calibri" w:eastAsia="Calibri" w:hAnsi="Calibri" w:cs="Calibri"/>
          <w:color w:val="000000" w:themeColor="text1"/>
        </w:rPr>
        <w:t xml:space="preserve">Applicants with more than 8 schools in </w:t>
      </w:r>
      <w:r w:rsidR="6EB43312" w:rsidRPr="25876583">
        <w:rPr>
          <w:rFonts w:ascii="Calibri" w:eastAsia="Calibri" w:hAnsi="Calibri" w:cs="Calibri"/>
          <w:color w:val="000000" w:themeColor="text1"/>
        </w:rPr>
        <w:t>the</w:t>
      </w:r>
      <w:r w:rsidRPr="25876583">
        <w:rPr>
          <w:rFonts w:ascii="Calibri" w:eastAsia="Calibri" w:hAnsi="Calibri" w:cs="Calibri"/>
          <w:color w:val="000000" w:themeColor="text1"/>
        </w:rPr>
        <w:t xml:space="preserve"> grade band are encouraged to select a group of </w:t>
      </w:r>
      <w:r w:rsidR="0AC81CD7" w:rsidRPr="25876583">
        <w:rPr>
          <w:rFonts w:ascii="Calibri" w:eastAsia="Calibri" w:hAnsi="Calibri" w:cs="Calibri"/>
          <w:color w:val="000000" w:themeColor="text1"/>
        </w:rPr>
        <w:t xml:space="preserve">no more than 8 </w:t>
      </w:r>
      <w:r w:rsidRPr="25876583">
        <w:rPr>
          <w:rFonts w:ascii="Calibri" w:eastAsia="Calibri" w:hAnsi="Calibri" w:cs="Calibri"/>
          <w:color w:val="000000" w:themeColor="text1"/>
        </w:rPr>
        <w:t>schools that are well-positioned to work together on this program, considering factors such as geography, similar strengths and needs, etc.</w:t>
      </w:r>
    </w:p>
    <w:p w14:paraId="28B82154" w14:textId="6443B0A7" w:rsidR="31D9E785" w:rsidRDefault="31D9E785" w:rsidP="110992E4">
      <w:pPr>
        <w:pStyle w:val="ListParagraph"/>
        <w:numPr>
          <w:ilvl w:val="0"/>
          <w:numId w:val="6"/>
        </w:numPr>
        <w:spacing w:line="276" w:lineRule="atLeast"/>
        <w:rPr>
          <w:rFonts w:ascii="Calibri" w:eastAsia="Calibri" w:hAnsi="Calibri" w:cs="Calibri"/>
          <w:color w:val="000000" w:themeColor="text1"/>
        </w:rPr>
      </w:pPr>
      <w:r w:rsidRPr="110992E4">
        <w:rPr>
          <w:rFonts w:ascii="Calibri" w:eastAsia="Calibri" w:hAnsi="Calibri" w:cs="Calibri"/>
          <w:color w:val="000000" w:themeColor="text1"/>
        </w:rPr>
        <w:t>Schools that include some grades outside of the selected grade band will receive funding only for grades within the selected grade band. For instance, if the applicant selects a K-6 school to participate, only grades K-5 in that school would receive funding for grade-specific grant activities (such as materials purchases) and grade 6 would not receive funding. However, grade 6 staff could participate in grant-funded activities such as large-group professional development that can accommodate additional participants at no additional cost.</w:t>
      </w:r>
    </w:p>
    <w:tbl>
      <w:tblPr>
        <w:tblStyle w:val="TableGrid"/>
        <w:tblW w:w="10923" w:type="dxa"/>
        <w:tblLook w:val="04A0" w:firstRow="1" w:lastRow="0" w:firstColumn="1" w:lastColumn="0" w:noHBand="0" w:noVBand="1"/>
      </w:tblPr>
      <w:tblGrid>
        <w:gridCol w:w="3195"/>
        <w:gridCol w:w="2385"/>
        <w:gridCol w:w="2065"/>
        <w:gridCol w:w="3278"/>
      </w:tblGrid>
      <w:tr w:rsidR="002F785A" w:rsidRPr="008F359E" w14:paraId="721DA768" w14:textId="6ACCBF39" w:rsidTr="54CD035C">
        <w:tc>
          <w:tcPr>
            <w:tcW w:w="3195" w:type="dxa"/>
            <w:shd w:val="clear" w:color="auto" w:fill="BFBFBF" w:themeFill="background1" w:themeFillShade="BF"/>
            <w:vAlign w:val="center"/>
          </w:tcPr>
          <w:p w14:paraId="5ECB8D3F" w14:textId="77777777" w:rsidR="002F785A" w:rsidRPr="008F359E" w:rsidRDefault="002F785A" w:rsidP="66E95DDC">
            <w:pPr>
              <w:contextualSpacing/>
              <w:rPr>
                <w:b/>
                <w:bCs/>
              </w:rPr>
            </w:pPr>
          </w:p>
          <w:p w14:paraId="68687A31" w14:textId="0BD271BE" w:rsidR="002F785A" w:rsidRPr="008F359E" w:rsidRDefault="62DB2747" w:rsidP="66E95DDC">
            <w:pPr>
              <w:contextualSpacing/>
              <w:jc w:val="center"/>
              <w:rPr>
                <w:b/>
                <w:bCs/>
                <w:sz w:val="28"/>
                <w:szCs w:val="28"/>
              </w:rPr>
            </w:pPr>
            <w:r w:rsidRPr="66E95DDC">
              <w:rPr>
                <w:b/>
                <w:bCs/>
                <w:sz w:val="28"/>
                <w:szCs w:val="28"/>
              </w:rPr>
              <w:t>School Name</w:t>
            </w:r>
          </w:p>
        </w:tc>
        <w:tc>
          <w:tcPr>
            <w:tcW w:w="2385" w:type="dxa"/>
            <w:shd w:val="clear" w:color="auto" w:fill="BFBFBF" w:themeFill="background1" w:themeFillShade="BF"/>
            <w:vAlign w:val="center"/>
          </w:tcPr>
          <w:p w14:paraId="0B249ED8" w14:textId="6954D85D" w:rsidR="002F785A" w:rsidRPr="008F359E" w:rsidRDefault="4F17045A" w:rsidP="1D3199CB">
            <w:pPr>
              <w:contextualSpacing/>
            </w:pPr>
            <w:r>
              <w:t xml:space="preserve">Number </w:t>
            </w:r>
            <w:r w:rsidR="10B53828">
              <w:t>of s</w:t>
            </w:r>
            <w:r>
              <w:t xml:space="preserve">tudents </w:t>
            </w:r>
            <w:r w:rsidR="52D67206">
              <w:t>e</w:t>
            </w:r>
            <w:r>
              <w:t xml:space="preserve">nrolled in the grade band identified </w:t>
            </w:r>
            <w:r w:rsidR="5B21FA56">
              <w:t>in A5</w:t>
            </w:r>
            <w:r w:rsidR="7055CA14">
              <w:t xml:space="preserve"> (data available </w:t>
            </w:r>
            <w:hyperlink r:id="rId11">
              <w:r w:rsidR="5068FBA7" w:rsidRPr="00F62FC5">
                <w:rPr>
                  <w:rStyle w:val="Hyperlink"/>
                  <w:color w:val="1F4E79" w:themeColor="accent5" w:themeShade="80"/>
                </w:rPr>
                <w:t>here</w:t>
              </w:r>
            </w:hyperlink>
            <w:r w:rsidR="5068FBA7">
              <w:t>)</w:t>
            </w:r>
          </w:p>
        </w:tc>
        <w:tc>
          <w:tcPr>
            <w:tcW w:w="2065" w:type="dxa"/>
            <w:shd w:val="clear" w:color="auto" w:fill="BFBFBF" w:themeFill="background1" w:themeFillShade="BF"/>
            <w:vAlign w:val="center"/>
          </w:tcPr>
          <w:p w14:paraId="49D25178" w14:textId="42C92BC6" w:rsidR="002F785A" w:rsidRPr="008F359E" w:rsidRDefault="4F17045A" w:rsidP="1D3199CB">
            <w:pPr>
              <w:pStyle w:val="paragraph"/>
              <w:spacing w:before="0" w:beforeAutospacing="0" w:after="0" w:afterAutospacing="0"/>
              <w:textAlignment w:val="baseline"/>
              <w:rPr>
                <w:rStyle w:val="normaltextrun"/>
                <w:rFonts w:asciiTheme="minorHAnsi" w:hAnsiTheme="minorHAnsi" w:cstheme="minorBidi"/>
                <w:color w:val="000000"/>
                <w:sz w:val="22"/>
                <w:szCs w:val="22"/>
              </w:rPr>
            </w:pPr>
            <w:r w:rsidRPr="25876583">
              <w:rPr>
                <w:rFonts w:asciiTheme="minorHAnsi" w:hAnsiTheme="minorHAnsi" w:cstheme="minorBidi"/>
                <w:sz w:val="22"/>
                <w:szCs w:val="22"/>
              </w:rPr>
              <w:t xml:space="preserve">Number </w:t>
            </w:r>
            <w:r w:rsidR="3750E660" w:rsidRPr="25876583">
              <w:rPr>
                <w:rFonts w:asciiTheme="minorHAnsi" w:hAnsiTheme="minorHAnsi" w:cstheme="minorBidi"/>
                <w:sz w:val="22"/>
                <w:szCs w:val="22"/>
              </w:rPr>
              <w:t xml:space="preserve">of </w:t>
            </w:r>
            <w:r w:rsidRPr="25876583">
              <w:rPr>
                <w:rFonts w:asciiTheme="minorHAnsi" w:hAnsiTheme="minorHAnsi" w:cstheme="minorBidi"/>
                <w:sz w:val="22"/>
                <w:szCs w:val="22"/>
              </w:rPr>
              <w:t xml:space="preserve">core classroom teachers in the grade band identified </w:t>
            </w:r>
            <w:r w:rsidR="6C1802D4" w:rsidRPr="25876583">
              <w:rPr>
                <w:rFonts w:asciiTheme="minorHAnsi" w:hAnsiTheme="minorHAnsi" w:cstheme="minorBidi"/>
                <w:sz w:val="22"/>
                <w:szCs w:val="22"/>
              </w:rPr>
              <w:t>in A5</w:t>
            </w:r>
          </w:p>
        </w:tc>
        <w:tc>
          <w:tcPr>
            <w:tcW w:w="3278" w:type="dxa"/>
            <w:shd w:val="clear" w:color="auto" w:fill="BFBFBF" w:themeFill="background1" w:themeFillShade="BF"/>
            <w:vAlign w:val="center"/>
          </w:tcPr>
          <w:p w14:paraId="4BD0E30B" w14:textId="3D5D3073" w:rsidR="002F785A" w:rsidRPr="008F359E" w:rsidRDefault="4F17045A" w:rsidP="1D3199CB">
            <w:pPr>
              <w:pStyle w:val="paragraph"/>
              <w:spacing w:before="0" w:beforeAutospacing="0" w:after="0" w:afterAutospacing="0"/>
              <w:textAlignment w:val="baseline"/>
              <w:rPr>
                <w:rFonts w:asciiTheme="minorHAnsi" w:hAnsiTheme="minorHAnsi" w:cstheme="minorBidi"/>
                <w:sz w:val="22"/>
                <w:szCs w:val="22"/>
              </w:rPr>
            </w:pPr>
            <w:r w:rsidRPr="25876583">
              <w:rPr>
                <w:rStyle w:val="normaltextrun"/>
                <w:rFonts w:asciiTheme="minorHAnsi" w:hAnsiTheme="minorHAnsi" w:cstheme="minorBidi"/>
                <w:color w:val="000000" w:themeColor="text1"/>
                <w:sz w:val="22"/>
                <w:szCs w:val="22"/>
              </w:rPr>
              <w:t xml:space="preserve">Number of </w:t>
            </w:r>
            <w:r w:rsidRPr="25876583">
              <w:rPr>
                <w:rStyle w:val="normaltextrun"/>
                <w:rFonts w:asciiTheme="minorHAnsi" w:hAnsiTheme="minorHAnsi" w:cstheme="minorBidi"/>
                <w:i/>
                <w:iCs/>
                <w:color w:val="000000" w:themeColor="text1"/>
                <w:sz w:val="22"/>
                <w:szCs w:val="22"/>
              </w:rPr>
              <w:t xml:space="preserve">additional instructional staff </w:t>
            </w:r>
            <w:r w:rsidRPr="25876583">
              <w:rPr>
                <w:rStyle w:val="normaltextrun"/>
                <w:rFonts w:asciiTheme="minorHAnsi" w:hAnsiTheme="minorHAnsi" w:cstheme="minorBidi"/>
                <w:color w:val="000000" w:themeColor="text1"/>
                <w:sz w:val="22"/>
                <w:szCs w:val="22"/>
              </w:rPr>
              <w:t xml:space="preserve">(Title I, paraprofessionals, ELL/ESL, special education, interventionists, etc.) who work with students on ELA/Literacy </w:t>
            </w:r>
            <w:r w:rsidRPr="25876583">
              <w:rPr>
                <w:rFonts w:asciiTheme="minorHAnsi" w:hAnsiTheme="minorHAnsi" w:cstheme="minorBidi"/>
                <w:sz w:val="22"/>
                <w:szCs w:val="22"/>
              </w:rPr>
              <w:t xml:space="preserve">in the grade band identified </w:t>
            </w:r>
            <w:r w:rsidR="02A079F9" w:rsidRPr="25876583">
              <w:rPr>
                <w:rFonts w:asciiTheme="minorHAnsi" w:hAnsiTheme="minorHAnsi" w:cstheme="minorBidi"/>
                <w:sz w:val="22"/>
                <w:szCs w:val="22"/>
              </w:rPr>
              <w:t>in A5</w:t>
            </w:r>
          </w:p>
        </w:tc>
      </w:tr>
      <w:tr w:rsidR="002F785A" w:rsidRPr="008F359E" w14:paraId="7BEB7E46" w14:textId="27A30838" w:rsidTr="54CD035C">
        <w:tc>
          <w:tcPr>
            <w:tcW w:w="3195" w:type="dxa"/>
          </w:tcPr>
          <w:p w14:paraId="5FB0D179" w14:textId="40703531" w:rsidR="002F785A" w:rsidRPr="008F359E" w:rsidRDefault="002F785A" w:rsidP="00002112">
            <w:pPr>
              <w:pStyle w:val="ListParagraph"/>
              <w:numPr>
                <w:ilvl w:val="0"/>
                <w:numId w:val="17"/>
              </w:numPr>
              <w:rPr>
                <w:rFonts w:cstheme="minorHAnsi"/>
                <w:sz w:val="20"/>
                <w:szCs w:val="20"/>
              </w:rPr>
            </w:pPr>
          </w:p>
        </w:tc>
        <w:tc>
          <w:tcPr>
            <w:tcW w:w="2385" w:type="dxa"/>
          </w:tcPr>
          <w:p w14:paraId="1D60EB45" w14:textId="77777777" w:rsidR="002F785A" w:rsidRPr="008F359E" w:rsidRDefault="002F785A" w:rsidP="66E95DDC">
            <w:pPr>
              <w:contextualSpacing/>
              <w:rPr>
                <w:sz w:val="20"/>
                <w:szCs w:val="20"/>
              </w:rPr>
            </w:pPr>
          </w:p>
        </w:tc>
        <w:tc>
          <w:tcPr>
            <w:tcW w:w="2065" w:type="dxa"/>
          </w:tcPr>
          <w:p w14:paraId="31B586D4" w14:textId="10BCCD1D" w:rsidR="002F785A" w:rsidRPr="008F359E" w:rsidRDefault="002F785A" w:rsidP="66E95DDC">
            <w:pPr>
              <w:contextualSpacing/>
              <w:rPr>
                <w:sz w:val="20"/>
                <w:szCs w:val="20"/>
              </w:rPr>
            </w:pPr>
          </w:p>
        </w:tc>
        <w:tc>
          <w:tcPr>
            <w:tcW w:w="3278" w:type="dxa"/>
          </w:tcPr>
          <w:p w14:paraId="347F2369" w14:textId="77777777" w:rsidR="002F785A" w:rsidRPr="008F359E" w:rsidRDefault="002F785A" w:rsidP="66E95DDC">
            <w:pPr>
              <w:contextualSpacing/>
              <w:rPr>
                <w:sz w:val="20"/>
                <w:szCs w:val="20"/>
              </w:rPr>
            </w:pPr>
          </w:p>
        </w:tc>
      </w:tr>
      <w:tr w:rsidR="002F785A" w:rsidRPr="008F359E" w14:paraId="708C2E3D" w14:textId="0C7E4F89" w:rsidTr="54CD035C">
        <w:tc>
          <w:tcPr>
            <w:tcW w:w="3195" w:type="dxa"/>
          </w:tcPr>
          <w:p w14:paraId="734EEC0C" w14:textId="35CBB200" w:rsidR="002F785A" w:rsidRPr="008F359E" w:rsidRDefault="002F785A" w:rsidP="00002112">
            <w:pPr>
              <w:pStyle w:val="ListParagraph"/>
              <w:numPr>
                <w:ilvl w:val="0"/>
                <w:numId w:val="17"/>
              </w:numPr>
              <w:rPr>
                <w:rFonts w:cstheme="minorHAnsi"/>
                <w:sz w:val="20"/>
                <w:szCs w:val="20"/>
              </w:rPr>
            </w:pPr>
          </w:p>
        </w:tc>
        <w:tc>
          <w:tcPr>
            <w:tcW w:w="2385" w:type="dxa"/>
          </w:tcPr>
          <w:p w14:paraId="35C27BFA" w14:textId="77777777" w:rsidR="002F785A" w:rsidRPr="008F359E" w:rsidRDefault="002F785A" w:rsidP="66E95DDC">
            <w:pPr>
              <w:contextualSpacing/>
              <w:rPr>
                <w:sz w:val="20"/>
                <w:szCs w:val="20"/>
              </w:rPr>
            </w:pPr>
          </w:p>
        </w:tc>
        <w:tc>
          <w:tcPr>
            <w:tcW w:w="2065" w:type="dxa"/>
          </w:tcPr>
          <w:p w14:paraId="1D1218D7" w14:textId="72E47287" w:rsidR="002F785A" w:rsidRPr="008F359E" w:rsidRDefault="002F785A" w:rsidP="66E95DDC">
            <w:pPr>
              <w:contextualSpacing/>
              <w:rPr>
                <w:sz w:val="20"/>
                <w:szCs w:val="20"/>
              </w:rPr>
            </w:pPr>
          </w:p>
        </w:tc>
        <w:tc>
          <w:tcPr>
            <w:tcW w:w="3278" w:type="dxa"/>
          </w:tcPr>
          <w:p w14:paraId="64BDECD2" w14:textId="77777777" w:rsidR="002F785A" w:rsidRPr="008F359E" w:rsidRDefault="002F785A" w:rsidP="66E95DDC">
            <w:pPr>
              <w:contextualSpacing/>
              <w:rPr>
                <w:sz w:val="20"/>
                <w:szCs w:val="20"/>
              </w:rPr>
            </w:pPr>
          </w:p>
        </w:tc>
      </w:tr>
      <w:tr w:rsidR="002F785A" w:rsidRPr="008F359E" w14:paraId="579627EE" w14:textId="65331B04" w:rsidTr="54CD035C">
        <w:tc>
          <w:tcPr>
            <w:tcW w:w="3195" w:type="dxa"/>
          </w:tcPr>
          <w:p w14:paraId="32DB3EB6" w14:textId="2FF72F11" w:rsidR="002F785A" w:rsidRPr="008F359E" w:rsidRDefault="002F785A" w:rsidP="00002112">
            <w:pPr>
              <w:pStyle w:val="ListParagraph"/>
              <w:numPr>
                <w:ilvl w:val="0"/>
                <w:numId w:val="17"/>
              </w:numPr>
              <w:rPr>
                <w:rFonts w:cstheme="minorHAnsi"/>
                <w:sz w:val="20"/>
                <w:szCs w:val="20"/>
              </w:rPr>
            </w:pPr>
          </w:p>
        </w:tc>
        <w:tc>
          <w:tcPr>
            <w:tcW w:w="2385" w:type="dxa"/>
          </w:tcPr>
          <w:p w14:paraId="20018AC2" w14:textId="77777777" w:rsidR="002F785A" w:rsidRPr="008F359E" w:rsidRDefault="002F785A" w:rsidP="66E95DDC">
            <w:pPr>
              <w:contextualSpacing/>
              <w:rPr>
                <w:sz w:val="20"/>
                <w:szCs w:val="20"/>
              </w:rPr>
            </w:pPr>
          </w:p>
        </w:tc>
        <w:tc>
          <w:tcPr>
            <w:tcW w:w="2065" w:type="dxa"/>
          </w:tcPr>
          <w:p w14:paraId="3DBECBBB" w14:textId="4C7001E1" w:rsidR="002F785A" w:rsidRPr="008F359E" w:rsidRDefault="002F785A" w:rsidP="66E95DDC">
            <w:pPr>
              <w:contextualSpacing/>
              <w:rPr>
                <w:sz w:val="20"/>
                <w:szCs w:val="20"/>
              </w:rPr>
            </w:pPr>
          </w:p>
        </w:tc>
        <w:tc>
          <w:tcPr>
            <w:tcW w:w="3278" w:type="dxa"/>
          </w:tcPr>
          <w:p w14:paraId="74A0436A" w14:textId="77777777" w:rsidR="002F785A" w:rsidRPr="008F359E" w:rsidRDefault="002F785A" w:rsidP="66E95DDC">
            <w:pPr>
              <w:contextualSpacing/>
              <w:rPr>
                <w:sz w:val="20"/>
                <w:szCs w:val="20"/>
              </w:rPr>
            </w:pPr>
          </w:p>
        </w:tc>
      </w:tr>
      <w:tr w:rsidR="002F785A" w:rsidRPr="008F359E" w14:paraId="3CF032B2" w14:textId="434726FA" w:rsidTr="54CD035C">
        <w:tc>
          <w:tcPr>
            <w:tcW w:w="3195" w:type="dxa"/>
          </w:tcPr>
          <w:p w14:paraId="5BFB6013" w14:textId="4C2ECFAE" w:rsidR="002F785A" w:rsidRPr="008F359E" w:rsidRDefault="002F785A" w:rsidP="00002112">
            <w:pPr>
              <w:pStyle w:val="ListParagraph"/>
              <w:numPr>
                <w:ilvl w:val="0"/>
                <w:numId w:val="17"/>
              </w:numPr>
              <w:rPr>
                <w:rFonts w:cstheme="minorHAnsi"/>
                <w:sz w:val="20"/>
                <w:szCs w:val="20"/>
              </w:rPr>
            </w:pPr>
          </w:p>
        </w:tc>
        <w:tc>
          <w:tcPr>
            <w:tcW w:w="2385" w:type="dxa"/>
          </w:tcPr>
          <w:p w14:paraId="55A1A7F2" w14:textId="77777777" w:rsidR="002F785A" w:rsidRPr="008F359E" w:rsidRDefault="002F785A" w:rsidP="66E95DDC">
            <w:pPr>
              <w:contextualSpacing/>
              <w:rPr>
                <w:sz w:val="20"/>
                <w:szCs w:val="20"/>
              </w:rPr>
            </w:pPr>
          </w:p>
        </w:tc>
        <w:tc>
          <w:tcPr>
            <w:tcW w:w="2065" w:type="dxa"/>
          </w:tcPr>
          <w:p w14:paraId="54B03046" w14:textId="5689A939" w:rsidR="002F785A" w:rsidRPr="008F359E" w:rsidRDefault="002F785A" w:rsidP="66E95DDC">
            <w:pPr>
              <w:contextualSpacing/>
              <w:rPr>
                <w:sz w:val="20"/>
                <w:szCs w:val="20"/>
              </w:rPr>
            </w:pPr>
          </w:p>
        </w:tc>
        <w:tc>
          <w:tcPr>
            <w:tcW w:w="3278" w:type="dxa"/>
          </w:tcPr>
          <w:p w14:paraId="1BAF2D33" w14:textId="77777777" w:rsidR="002F785A" w:rsidRPr="008F359E" w:rsidRDefault="002F785A" w:rsidP="66E95DDC">
            <w:pPr>
              <w:contextualSpacing/>
              <w:rPr>
                <w:sz w:val="20"/>
                <w:szCs w:val="20"/>
              </w:rPr>
            </w:pPr>
          </w:p>
        </w:tc>
      </w:tr>
      <w:tr w:rsidR="002F785A" w:rsidRPr="008F359E" w14:paraId="0256A124" w14:textId="2A65B1FB" w:rsidTr="54CD035C">
        <w:tc>
          <w:tcPr>
            <w:tcW w:w="3195" w:type="dxa"/>
          </w:tcPr>
          <w:p w14:paraId="17D93E13" w14:textId="0226B8A9" w:rsidR="002F785A" w:rsidRPr="008F359E" w:rsidRDefault="002F785A" w:rsidP="00002112">
            <w:pPr>
              <w:pStyle w:val="ListParagraph"/>
              <w:numPr>
                <w:ilvl w:val="0"/>
                <w:numId w:val="17"/>
              </w:numPr>
              <w:rPr>
                <w:rFonts w:cstheme="minorHAnsi"/>
                <w:sz w:val="20"/>
                <w:szCs w:val="20"/>
              </w:rPr>
            </w:pPr>
          </w:p>
        </w:tc>
        <w:tc>
          <w:tcPr>
            <w:tcW w:w="2385" w:type="dxa"/>
          </w:tcPr>
          <w:p w14:paraId="042F18E7" w14:textId="77777777" w:rsidR="002F785A" w:rsidRPr="008F359E" w:rsidRDefault="002F785A" w:rsidP="66E95DDC">
            <w:pPr>
              <w:contextualSpacing/>
              <w:rPr>
                <w:sz w:val="20"/>
                <w:szCs w:val="20"/>
              </w:rPr>
            </w:pPr>
          </w:p>
        </w:tc>
        <w:tc>
          <w:tcPr>
            <w:tcW w:w="2065" w:type="dxa"/>
          </w:tcPr>
          <w:p w14:paraId="4E385198" w14:textId="4C09A354" w:rsidR="002F785A" w:rsidRPr="008F359E" w:rsidRDefault="002F785A" w:rsidP="66E95DDC">
            <w:pPr>
              <w:contextualSpacing/>
              <w:rPr>
                <w:sz w:val="20"/>
                <w:szCs w:val="20"/>
              </w:rPr>
            </w:pPr>
          </w:p>
        </w:tc>
        <w:tc>
          <w:tcPr>
            <w:tcW w:w="3278" w:type="dxa"/>
          </w:tcPr>
          <w:p w14:paraId="1A69A35B" w14:textId="77777777" w:rsidR="002F785A" w:rsidRPr="008F359E" w:rsidRDefault="002F785A" w:rsidP="66E95DDC">
            <w:pPr>
              <w:contextualSpacing/>
              <w:rPr>
                <w:sz w:val="20"/>
                <w:szCs w:val="20"/>
              </w:rPr>
            </w:pPr>
          </w:p>
        </w:tc>
      </w:tr>
      <w:tr w:rsidR="002F785A" w:rsidRPr="008F359E" w14:paraId="242B1001" w14:textId="61ACA43C" w:rsidTr="54CD035C">
        <w:tc>
          <w:tcPr>
            <w:tcW w:w="3195" w:type="dxa"/>
          </w:tcPr>
          <w:p w14:paraId="768417B7" w14:textId="33AE114A" w:rsidR="002F785A" w:rsidRPr="008F359E" w:rsidRDefault="62DB2747" w:rsidP="66E95DDC">
            <w:pPr>
              <w:contextualSpacing/>
              <w:rPr>
                <w:sz w:val="20"/>
                <w:szCs w:val="20"/>
              </w:rPr>
            </w:pPr>
            <w:r w:rsidRPr="66E95DDC">
              <w:rPr>
                <w:sz w:val="20"/>
                <w:szCs w:val="20"/>
              </w:rPr>
              <w:t>6.</w:t>
            </w:r>
          </w:p>
        </w:tc>
        <w:tc>
          <w:tcPr>
            <w:tcW w:w="2385" w:type="dxa"/>
          </w:tcPr>
          <w:p w14:paraId="448EB480" w14:textId="77777777" w:rsidR="002F785A" w:rsidRPr="008F359E" w:rsidRDefault="002F785A" w:rsidP="66E95DDC">
            <w:pPr>
              <w:contextualSpacing/>
              <w:rPr>
                <w:sz w:val="20"/>
                <w:szCs w:val="20"/>
              </w:rPr>
            </w:pPr>
          </w:p>
        </w:tc>
        <w:tc>
          <w:tcPr>
            <w:tcW w:w="2065" w:type="dxa"/>
          </w:tcPr>
          <w:p w14:paraId="3188BD7B" w14:textId="297E0D1C" w:rsidR="002F785A" w:rsidRPr="008F359E" w:rsidRDefault="002F785A" w:rsidP="66E95DDC">
            <w:pPr>
              <w:contextualSpacing/>
              <w:rPr>
                <w:sz w:val="20"/>
                <w:szCs w:val="20"/>
              </w:rPr>
            </w:pPr>
          </w:p>
        </w:tc>
        <w:tc>
          <w:tcPr>
            <w:tcW w:w="3278" w:type="dxa"/>
          </w:tcPr>
          <w:p w14:paraId="37258B42" w14:textId="77777777" w:rsidR="002F785A" w:rsidRPr="008F359E" w:rsidRDefault="002F785A" w:rsidP="66E95DDC">
            <w:pPr>
              <w:contextualSpacing/>
              <w:rPr>
                <w:sz w:val="20"/>
                <w:szCs w:val="20"/>
              </w:rPr>
            </w:pPr>
          </w:p>
        </w:tc>
      </w:tr>
      <w:tr w:rsidR="002F785A" w:rsidRPr="008F359E" w14:paraId="7B7D09B1" w14:textId="365C2750" w:rsidTr="54CD035C">
        <w:tc>
          <w:tcPr>
            <w:tcW w:w="3195" w:type="dxa"/>
          </w:tcPr>
          <w:p w14:paraId="0F58A1E8" w14:textId="4285987A" w:rsidR="002F785A" w:rsidRPr="008F359E" w:rsidRDefault="62DB2747" w:rsidP="66E95DDC">
            <w:pPr>
              <w:contextualSpacing/>
              <w:rPr>
                <w:sz w:val="20"/>
                <w:szCs w:val="20"/>
              </w:rPr>
            </w:pPr>
            <w:r w:rsidRPr="66E95DDC">
              <w:rPr>
                <w:sz w:val="20"/>
                <w:szCs w:val="20"/>
              </w:rPr>
              <w:t>7.</w:t>
            </w:r>
          </w:p>
        </w:tc>
        <w:tc>
          <w:tcPr>
            <w:tcW w:w="2385" w:type="dxa"/>
          </w:tcPr>
          <w:p w14:paraId="5647FD00" w14:textId="77777777" w:rsidR="002F785A" w:rsidRPr="008F359E" w:rsidRDefault="002F785A" w:rsidP="66E95DDC">
            <w:pPr>
              <w:contextualSpacing/>
              <w:rPr>
                <w:sz w:val="20"/>
                <w:szCs w:val="20"/>
              </w:rPr>
            </w:pPr>
          </w:p>
        </w:tc>
        <w:tc>
          <w:tcPr>
            <w:tcW w:w="2065" w:type="dxa"/>
          </w:tcPr>
          <w:p w14:paraId="719E1B2E" w14:textId="4BD4B593" w:rsidR="002F785A" w:rsidRPr="008F359E" w:rsidRDefault="002F785A" w:rsidP="66E95DDC">
            <w:pPr>
              <w:contextualSpacing/>
              <w:rPr>
                <w:sz w:val="20"/>
                <w:szCs w:val="20"/>
              </w:rPr>
            </w:pPr>
          </w:p>
        </w:tc>
        <w:tc>
          <w:tcPr>
            <w:tcW w:w="3278" w:type="dxa"/>
          </w:tcPr>
          <w:p w14:paraId="085CF4B8" w14:textId="77777777" w:rsidR="002F785A" w:rsidRPr="008F359E" w:rsidRDefault="002F785A" w:rsidP="66E95DDC">
            <w:pPr>
              <w:contextualSpacing/>
              <w:rPr>
                <w:sz w:val="20"/>
                <w:szCs w:val="20"/>
              </w:rPr>
            </w:pPr>
          </w:p>
        </w:tc>
      </w:tr>
      <w:tr w:rsidR="002F785A" w:rsidRPr="008F359E" w14:paraId="5E64B1FA" w14:textId="77777777" w:rsidTr="54CD035C">
        <w:tc>
          <w:tcPr>
            <w:tcW w:w="3195" w:type="dxa"/>
          </w:tcPr>
          <w:p w14:paraId="2572D39A" w14:textId="782E60DF" w:rsidR="002F785A" w:rsidRPr="008F359E" w:rsidRDefault="62DB2747" w:rsidP="66E95DDC">
            <w:pPr>
              <w:contextualSpacing/>
              <w:rPr>
                <w:sz w:val="20"/>
                <w:szCs w:val="20"/>
              </w:rPr>
            </w:pPr>
            <w:r w:rsidRPr="66E95DDC">
              <w:rPr>
                <w:sz w:val="20"/>
                <w:szCs w:val="20"/>
              </w:rPr>
              <w:t>8.</w:t>
            </w:r>
          </w:p>
        </w:tc>
        <w:tc>
          <w:tcPr>
            <w:tcW w:w="2385" w:type="dxa"/>
          </w:tcPr>
          <w:p w14:paraId="412C8B58" w14:textId="77777777" w:rsidR="002F785A" w:rsidRPr="008F359E" w:rsidRDefault="002F785A" w:rsidP="66E95DDC">
            <w:pPr>
              <w:contextualSpacing/>
              <w:rPr>
                <w:sz w:val="20"/>
                <w:szCs w:val="20"/>
              </w:rPr>
            </w:pPr>
          </w:p>
        </w:tc>
        <w:tc>
          <w:tcPr>
            <w:tcW w:w="2065" w:type="dxa"/>
          </w:tcPr>
          <w:p w14:paraId="64EA84FC" w14:textId="77777777" w:rsidR="002F785A" w:rsidRPr="008F359E" w:rsidRDefault="002F785A" w:rsidP="66E95DDC">
            <w:pPr>
              <w:contextualSpacing/>
              <w:rPr>
                <w:sz w:val="20"/>
                <w:szCs w:val="20"/>
              </w:rPr>
            </w:pPr>
          </w:p>
        </w:tc>
        <w:tc>
          <w:tcPr>
            <w:tcW w:w="3278" w:type="dxa"/>
          </w:tcPr>
          <w:p w14:paraId="13FCA578" w14:textId="77777777" w:rsidR="002F785A" w:rsidRPr="008F359E" w:rsidRDefault="002F785A" w:rsidP="66E95DDC">
            <w:pPr>
              <w:contextualSpacing/>
              <w:rPr>
                <w:sz w:val="20"/>
                <w:szCs w:val="20"/>
              </w:rPr>
            </w:pPr>
          </w:p>
        </w:tc>
      </w:tr>
    </w:tbl>
    <w:p w14:paraId="0F99D666" w14:textId="678BA302" w:rsidR="003D314F" w:rsidRPr="008F359E" w:rsidRDefault="003D314F" w:rsidP="66E95DDC">
      <w:pPr>
        <w:spacing w:line="240" w:lineRule="auto"/>
        <w:contextualSpacing/>
        <w:rPr>
          <w:b/>
          <w:bCs/>
          <w:sz w:val="24"/>
          <w:szCs w:val="24"/>
        </w:rPr>
      </w:pPr>
    </w:p>
    <w:p w14:paraId="1049EBC6" w14:textId="2BC2714B" w:rsidR="54CD035C" w:rsidRDefault="54CD035C" w:rsidP="54CD035C">
      <w:pPr>
        <w:spacing w:line="240" w:lineRule="auto"/>
        <w:rPr>
          <w:b/>
          <w:bCs/>
          <w:sz w:val="24"/>
          <w:szCs w:val="24"/>
        </w:rPr>
      </w:pPr>
    </w:p>
    <w:tbl>
      <w:tblPr>
        <w:tblStyle w:val="TableGrid"/>
        <w:tblW w:w="0" w:type="auto"/>
        <w:tblLook w:val="04A0" w:firstRow="1" w:lastRow="0" w:firstColumn="1" w:lastColumn="0" w:noHBand="0" w:noVBand="1"/>
      </w:tblPr>
      <w:tblGrid>
        <w:gridCol w:w="10790"/>
      </w:tblGrid>
      <w:tr w:rsidR="54CD035C" w14:paraId="3300AC75" w14:textId="77777777" w:rsidTr="54CD035C">
        <w:tc>
          <w:tcPr>
            <w:tcW w:w="10912" w:type="dxa"/>
            <w:shd w:val="clear" w:color="auto" w:fill="D9D9D9" w:themeFill="background1" w:themeFillShade="D9"/>
          </w:tcPr>
          <w:p w14:paraId="62A78935" w14:textId="7D1F0749" w:rsidR="3705B62D" w:rsidRDefault="3705B62D" w:rsidP="54CD035C">
            <w:pPr>
              <w:rPr>
                <w:color w:val="000000" w:themeColor="text1"/>
              </w:rPr>
            </w:pPr>
            <w:r>
              <w:t>A7</w:t>
            </w:r>
            <w:r w:rsidR="54CD035C">
              <w:t>. Please</w:t>
            </w:r>
            <w:r w:rsidR="54CD035C" w:rsidRPr="54CD035C">
              <w:rPr>
                <w:b/>
                <w:bCs/>
              </w:rPr>
              <w:t xml:space="preserve"> summarize </w:t>
            </w:r>
            <w:r w:rsidR="54CD035C" w:rsidRPr="54CD035C">
              <w:rPr>
                <w:rStyle w:val="normaltextrun"/>
                <w:color w:val="000000" w:themeColor="text1"/>
              </w:rPr>
              <w:t>your interest in the GLEAM grant by addressing broadly (a) What do you hope to accomplish through participating in this grant, and (b) how will the funds result in improved ELA/Literacy experiences for your students? [response length limit: 400 words]</w:t>
            </w:r>
          </w:p>
        </w:tc>
      </w:tr>
      <w:tr w:rsidR="54CD035C" w14:paraId="181D972E" w14:textId="77777777" w:rsidTr="54CD035C">
        <w:tc>
          <w:tcPr>
            <w:tcW w:w="10912" w:type="dxa"/>
          </w:tcPr>
          <w:p w14:paraId="748B92C1" w14:textId="77777777" w:rsidR="54CD035C" w:rsidRDefault="54CD035C" w:rsidP="54CD035C">
            <w:pPr>
              <w:rPr>
                <w:b/>
                <w:bCs/>
              </w:rPr>
            </w:pPr>
          </w:p>
        </w:tc>
      </w:tr>
      <w:tr w:rsidR="54CD035C" w14:paraId="6A64DB37" w14:textId="77777777" w:rsidTr="54CD035C">
        <w:tc>
          <w:tcPr>
            <w:tcW w:w="10912" w:type="dxa"/>
            <w:shd w:val="clear" w:color="auto" w:fill="D9D9D9" w:themeFill="background1" w:themeFillShade="D9"/>
          </w:tcPr>
          <w:p w14:paraId="5B391053" w14:textId="51FEA8D1" w:rsidR="3FA5806A" w:rsidRDefault="3FA5806A">
            <w:r>
              <w:t>A8</w:t>
            </w:r>
            <w:r w:rsidR="54CD035C">
              <w:t xml:space="preserve">. Explain the rationale behind the schools and grades that were chosen to participate in the GLEAM grant. Why were these schools and grades selected? </w:t>
            </w:r>
            <w:r w:rsidR="54CD035C" w:rsidRPr="54CD035C">
              <w:rPr>
                <w:rStyle w:val="normaltextrun"/>
                <w:color w:val="000000" w:themeColor="text1"/>
              </w:rPr>
              <w:t>[response length limit: 300 words]</w:t>
            </w:r>
          </w:p>
        </w:tc>
      </w:tr>
      <w:tr w:rsidR="54CD035C" w14:paraId="0D205860" w14:textId="77777777" w:rsidTr="54CD035C">
        <w:tc>
          <w:tcPr>
            <w:tcW w:w="10912" w:type="dxa"/>
          </w:tcPr>
          <w:p w14:paraId="5F46F992" w14:textId="77777777" w:rsidR="54CD035C" w:rsidRDefault="54CD035C" w:rsidP="54CD035C">
            <w:pPr>
              <w:rPr>
                <w:b/>
                <w:bCs/>
              </w:rPr>
            </w:pPr>
          </w:p>
        </w:tc>
      </w:tr>
    </w:tbl>
    <w:p w14:paraId="332F8DF4" w14:textId="591AD47B" w:rsidR="54CD035C" w:rsidRDefault="54CD035C" w:rsidP="54CD035C">
      <w:pPr>
        <w:spacing w:line="240" w:lineRule="auto"/>
        <w:rPr>
          <w:b/>
          <w:bCs/>
          <w:sz w:val="24"/>
          <w:szCs w:val="24"/>
        </w:rPr>
      </w:pPr>
    </w:p>
    <w:p w14:paraId="7C0D8B14" w14:textId="3AED7E27" w:rsidR="002F785A" w:rsidRPr="008F359E" w:rsidRDefault="62DB2747" w:rsidP="54CD035C">
      <w:pPr>
        <w:contextualSpacing/>
        <w:rPr>
          <w:rFonts w:eastAsiaTheme="minorEastAsia"/>
          <w:color w:val="000000" w:themeColor="text1"/>
        </w:rPr>
      </w:pPr>
      <w:r>
        <w:br w:type="page"/>
      </w:r>
      <w:r w:rsidR="73889792" w:rsidRPr="54CD035C">
        <w:rPr>
          <w:rFonts w:eastAsiaTheme="minorEastAsia"/>
          <w:b/>
          <w:bCs/>
        </w:rPr>
        <w:lastRenderedPageBreak/>
        <w:t>A</w:t>
      </w:r>
      <w:r w:rsidR="32E68CBC" w:rsidRPr="54CD035C">
        <w:rPr>
          <w:rFonts w:eastAsiaTheme="minorEastAsia"/>
          <w:b/>
          <w:bCs/>
        </w:rPr>
        <w:t>9</w:t>
      </w:r>
      <w:r w:rsidR="73889792" w:rsidRPr="54CD035C">
        <w:rPr>
          <w:rFonts w:eastAsiaTheme="minorEastAsia"/>
          <w:b/>
          <w:bCs/>
        </w:rPr>
        <w:t xml:space="preserve">. </w:t>
      </w:r>
      <w:r w:rsidR="4F17045A" w:rsidRPr="54CD035C">
        <w:rPr>
          <w:rFonts w:eastAsiaTheme="minorEastAsia"/>
          <w:b/>
          <w:bCs/>
        </w:rPr>
        <w:t xml:space="preserve">Provide a list of individuals who will serve on the GLEAM </w:t>
      </w:r>
      <w:r w:rsidR="76B44797" w:rsidRPr="54CD035C">
        <w:rPr>
          <w:rFonts w:eastAsiaTheme="minorEastAsia"/>
          <w:b/>
          <w:bCs/>
        </w:rPr>
        <w:t>l</w:t>
      </w:r>
      <w:r w:rsidR="4F17045A" w:rsidRPr="54CD035C">
        <w:rPr>
          <w:rFonts w:eastAsiaTheme="minorEastAsia"/>
          <w:b/>
          <w:bCs/>
        </w:rPr>
        <w:t xml:space="preserve">eadership team. </w:t>
      </w:r>
      <w:r w:rsidR="428319E3" w:rsidRPr="54CD035C">
        <w:rPr>
          <w:rFonts w:eastAsiaTheme="minorEastAsia"/>
          <w:color w:val="000000" w:themeColor="text1"/>
        </w:rPr>
        <w:t xml:space="preserve">This team will work together to coordinate and enact the multi-year work of this initiative, </w:t>
      </w:r>
      <w:r w:rsidR="21101D9E" w:rsidRPr="54CD035C">
        <w:rPr>
          <w:rFonts w:eastAsiaTheme="minorEastAsia"/>
          <w:color w:val="000000" w:themeColor="text1"/>
        </w:rPr>
        <w:t xml:space="preserve">across schools if applicable, </w:t>
      </w:r>
      <w:r w:rsidR="428319E3" w:rsidRPr="54CD035C">
        <w:rPr>
          <w:rFonts w:eastAsiaTheme="minorEastAsia"/>
          <w:color w:val="000000" w:themeColor="text1"/>
        </w:rPr>
        <w:t>and will also attend DESE-run conferences for GLEAM recipients. This team should include, at a minimum:</w:t>
      </w:r>
    </w:p>
    <w:p w14:paraId="0615247F" w14:textId="52731598" w:rsidR="002F785A" w:rsidRPr="008F359E" w:rsidRDefault="428319E3" w:rsidP="110992E4">
      <w:pPr>
        <w:pStyle w:val="ListParagraph"/>
        <w:numPr>
          <w:ilvl w:val="0"/>
          <w:numId w:val="8"/>
        </w:numPr>
        <w:rPr>
          <w:rFonts w:eastAsiaTheme="minorEastAsia"/>
          <w:color w:val="000000" w:themeColor="text1"/>
        </w:rPr>
      </w:pPr>
      <w:r w:rsidRPr="110992E4">
        <w:rPr>
          <w:rFonts w:eastAsiaTheme="minorEastAsia"/>
          <w:color w:val="000000" w:themeColor="text1"/>
        </w:rPr>
        <w:t xml:space="preserve">The </w:t>
      </w:r>
      <w:r w:rsidRPr="110992E4">
        <w:rPr>
          <w:rFonts w:eastAsiaTheme="minorEastAsia"/>
          <w:b/>
          <w:bCs/>
          <w:color w:val="000000" w:themeColor="text1"/>
        </w:rPr>
        <w:t xml:space="preserve">Principal </w:t>
      </w:r>
      <w:r w:rsidRPr="110992E4">
        <w:rPr>
          <w:rFonts w:eastAsiaTheme="minorEastAsia"/>
          <w:color w:val="000000" w:themeColor="text1"/>
        </w:rPr>
        <w:t xml:space="preserve">or similar designated administrator from each participating </w:t>
      </w:r>
      <w:proofErr w:type="gramStart"/>
      <w:r w:rsidRPr="110992E4">
        <w:rPr>
          <w:rFonts w:eastAsiaTheme="minorEastAsia"/>
          <w:color w:val="000000" w:themeColor="text1"/>
        </w:rPr>
        <w:t>school</w:t>
      </w:r>
      <w:r w:rsidR="71ADF3E7" w:rsidRPr="110992E4">
        <w:rPr>
          <w:rFonts w:eastAsiaTheme="minorEastAsia"/>
          <w:color w:val="000000" w:themeColor="text1"/>
        </w:rPr>
        <w:t>;</w:t>
      </w:r>
      <w:proofErr w:type="gramEnd"/>
    </w:p>
    <w:p w14:paraId="3C657057" w14:textId="6D69A470" w:rsidR="002F785A" w:rsidRPr="008F359E" w:rsidRDefault="428319E3" w:rsidP="020C47D1">
      <w:pPr>
        <w:pStyle w:val="ListParagraph"/>
        <w:numPr>
          <w:ilvl w:val="0"/>
          <w:numId w:val="8"/>
        </w:numPr>
        <w:rPr>
          <w:rFonts w:eastAsiaTheme="minorEastAsia"/>
          <w:color w:val="000000" w:themeColor="text1"/>
        </w:rPr>
      </w:pPr>
      <w:r w:rsidRPr="020C47D1">
        <w:rPr>
          <w:rFonts w:eastAsiaTheme="minorEastAsia"/>
          <w:color w:val="000000" w:themeColor="text1"/>
        </w:rPr>
        <w:t xml:space="preserve">A designated </w:t>
      </w:r>
      <w:r w:rsidRPr="020C47D1">
        <w:rPr>
          <w:rFonts w:eastAsiaTheme="minorEastAsia"/>
          <w:b/>
          <w:bCs/>
          <w:color w:val="000000" w:themeColor="text1"/>
        </w:rPr>
        <w:t>Literacy Leader</w:t>
      </w:r>
      <w:r w:rsidRPr="020C47D1">
        <w:rPr>
          <w:rFonts w:eastAsiaTheme="minorEastAsia"/>
          <w:color w:val="000000" w:themeColor="text1"/>
        </w:rPr>
        <w:t xml:space="preserve"> from each participating school. This person will be responsible for GLEAM implementation in the school. Their role will include supporting teachers, organizing professional development, communicating with DESE, and monitoring implementation in classrooms and schoolwide. A school-based Literacy Coach will be best-positioned for this role in most cases. Alternatively</w:t>
      </w:r>
      <w:r w:rsidR="589C7FF0" w:rsidRPr="020C47D1">
        <w:rPr>
          <w:rFonts w:eastAsiaTheme="minorEastAsia"/>
          <w:color w:val="000000" w:themeColor="text1"/>
        </w:rPr>
        <w:t>,</w:t>
      </w:r>
      <w:r w:rsidRPr="020C47D1">
        <w:rPr>
          <w:rFonts w:eastAsiaTheme="minorEastAsia"/>
          <w:color w:val="000000" w:themeColor="text1"/>
        </w:rPr>
        <w:t xml:space="preserve"> the Literacy Leader could be a teacher or other administrator. Regardless of position, the GLEAM-designated Literacy Leader must have the requisite expertise and dedicated time to implement GLEAM activities in the school. Note that if the applicant identifies a full-time teacher to serve as the designated Literacy Leader for any school, that teacher will require job-sharing or a similar arrangement to complete their responsibilities for this grant, and the grant does not fund expenses related to those staffing </w:t>
      </w:r>
      <w:r w:rsidR="333BDDF5" w:rsidRPr="020C47D1">
        <w:rPr>
          <w:rFonts w:eastAsiaTheme="minorEastAsia"/>
          <w:color w:val="000000" w:themeColor="text1"/>
        </w:rPr>
        <w:t>needs</w:t>
      </w:r>
      <w:r w:rsidR="3AC331ED" w:rsidRPr="020C47D1">
        <w:rPr>
          <w:rFonts w:eastAsiaTheme="minorEastAsia"/>
          <w:color w:val="000000" w:themeColor="text1"/>
        </w:rPr>
        <w:t>;</w:t>
      </w:r>
    </w:p>
    <w:p w14:paraId="4873D095" w14:textId="350CDF85" w:rsidR="002F785A" w:rsidRPr="008F359E" w:rsidRDefault="428319E3" w:rsidP="110992E4">
      <w:pPr>
        <w:pStyle w:val="ListParagraph"/>
        <w:numPr>
          <w:ilvl w:val="0"/>
          <w:numId w:val="8"/>
        </w:numPr>
        <w:rPr>
          <w:rFonts w:eastAsiaTheme="minorEastAsia"/>
          <w:color w:val="000000" w:themeColor="text1"/>
        </w:rPr>
      </w:pPr>
      <w:r w:rsidRPr="110992E4">
        <w:rPr>
          <w:rFonts w:eastAsiaTheme="minorEastAsia"/>
          <w:color w:val="000000" w:themeColor="text1"/>
        </w:rPr>
        <w:t xml:space="preserve">One additional </w:t>
      </w:r>
      <w:r w:rsidRPr="110992E4">
        <w:rPr>
          <w:rFonts w:eastAsiaTheme="minorEastAsia"/>
          <w:b/>
          <w:bCs/>
          <w:color w:val="000000" w:themeColor="text1"/>
        </w:rPr>
        <w:t xml:space="preserve">teacher </w:t>
      </w:r>
      <w:r w:rsidRPr="110992E4">
        <w:rPr>
          <w:rFonts w:eastAsiaTheme="minorEastAsia"/>
          <w:color w:val="000000" w:themeColor="text1"/>
        </w:rPr>
        <w:t xml:space="preserve">from each participating school who will serve as a teacher-leader of this work in the </w:t>
      </w:r>
      <w:proofErr w:type="gramStart"/>
      <w:r w:rsidRPr="110992E4">
        <w:rPr>
          <w:rFonts w:eastAsiaTheme="minorEastAsia"/>
          <w:color w:val="000000" w:themeColor="text1"/>
        </w:rPr>
        <w:t>school</w:t>
      </w:r>
      <w:r w:rsidR="3CDBF689" w:rsidRPr="110992E4">
        <w:rPr>
          <w:rFonts w:eastAsiaTheme="minorEastAsia"/>
          <w:color w:val="000000" w:themeColor="text1"/>
        </w:rPr>
        <w:t>;</w:t>
      </w:r>
      <w:proofErr w:type="gramEnd"/>
    </w:p>
    <w:p w14:paraId="53CED2C4" w14:textId="6A8F368A" w:rsidR="002F785A" w:rsidRPr="008F359E" w:rsidRDefault="428319E3" w:rsidP="54CD035C">
      <w:pPr>
        <w:pStyle w:val="ListParagraph"/>
        <w:numPr>
          <w:ilvl w:val="0"/>
          <w:numId w:val="8"/>
        </w:numPr>
        <w:rPr>
          <w:rFonts w:eastAsiaTheme="minorEastAsia"/>
          <w:color w:val="000000" w:themeColor="text1"/>
        </w:rPr>
      </w:pPr>
      <w:r w:rsidRPr="54CD035C">
        <w:rPr>
          <w:rFonts w:eastAsiaTheme="minorEastAsia"/>
          <w:color w:val="000000" w:themeColor="text1"/>
        </w:rPr>
        <w:t xml:space="preserve">The </w:t>
      </w:r>
      <w:r w:rsidRPr="54CD035C">
        <w:rPr>
          <w:rFonts w:eastAsiaTheme="minorEastAsia"/>
          <w:b/>
          <w:bCs/>
          <w:color w:val="000000" w:themeColor="text1"/>
        </w:rPr>
        <w:t>district- or network-level leader</w:t>
      </w:r>
      <w:r w:rsidR="45961DC6" w:rsidRPr="54CD035C">
        <w:rPr>
          <w:rFonts w:eastAsiaTheme="minorEastAsia"/>
          <w:b/>
          <w:bCs/>
          <w:color w:val="000000" w:themeColor="text1"/>
        </w:rPr>
        <w:t>(s)</w:t>
      </w:r>
      <w:r w:rsidRPr="54CD035C">
        <w:rPr>
          <w:rFonts w:eastAsiaTheme="minorEastAsia"/>
          <w:color w:val="000000" w:themeColor="text1"/>
        </w:rPr>
        <w:t xml:space="preserve"> who </w:t>
      </w:r>
      <w:r w:rsidR="54ABB3D5" w:rsidRPr="54CD035C">
        <w:rPr>
          <w:rFonts w:eastAsiaTheme="minorEastAsia"/>
          <w:color w:val="000000" w:themeColor="text1"/>
        </w:rPr>
        <w:t xml:space="preserve">will </w:t>
      </w:r>
      <w:r w:rsidRPr="54CD035C">
        <w:rPr>
          <w:rFonts w:eastAsiaTheme="minorEastAsia"/>
          <w:color w:val="000000" w:themeColor="text1"/>
        </w:rPr>
        <w:t>coordinate this work across schools, if more than one school is involved.</w:t>
      </w:r>
    </w:p>
    <w:p w14:paraId="53F48CDD" w14:textId="30EB4872" w:rsidR="002F785A" w:rsidRPr="008F359E" w:rsidRDefault="428319E3" w:rsidP="020C47D1">
      <w:pPr>
        <w:contextualSpacing/>
        <w:rPr>
          <w:rFonts w:eastAsiaTheme="minorEastAsia"/>
          <w:color w:val="000000" w:themeColor="text1"/>
        </w:rPr>
      </w:pPr>
      <w:r w:rsidRPr="020C47D1">
        <w:rPr>
          <w:rFonts w:eastAsiaTheme="minorEastAsia"/>
          <w:color w:val="000000" w:themeColor="text1"/>
        </w:rPr>
        <w:t xml:space="preserve">Beyond this core team, the </w:t>
      </w:r>
      <w:r w:rsidR="4963383C" w:rsidRPr="020C47D1">
        <w:rPr>
          <w:rFonts w:eastAsiaTheme="minorEastAsia"/>
          <w:color w:val="000000" w:themeColor="text1"/>
        </w:rPr>
        <w:t xml:space="preserve">applicant </w:t>
      </w:r>
      <w:r w:rsidRPr="020C47D1">
        <w:rPr>
          <w:rFonts w:eastAsiaTheme="minorEastAsia"/>
          <w:color w:val="000000" w:themeColor="text1"/>
        </w:rPr>
        <w:t>may choose to include additional individuals with varying perspectives and areas of expertise on the GLEAM Leadership Team based upon local needs, including family members, students, teachers, administrators, and/or classroom paraprofessionals. The GLEAM Leadership Team should reflect attention to the needs of English Learners and students receiving special education</w:t>
      </w:r>
      <w:r w:rsidR="675ADE09" w:rsidRPr="020C47D1">
        <w:rPr>
          <w:rFonts w:eastAsiaTheme="minorEastAsia"/>
          <w:color w:val="000000" w:themeColor="text1"/>
        </w:rPr>
        <w:t xml:space="preserve"> s</w:t>
      </w:r>
      <w:r w:rsidR="69A12900" w:rsidRPr="020C47D1">
        <w:rPr>
          <w:rFonts w:eastAsiaTheme="minorEastAsia"/>
          <w:color w:val="000000" w:themeColor="text1"/>
        </w:rPr>
        <w:t>e</w:t>
      </w:r>
      <w:r w:rsidR="675ADE09" w:rsidRPr="020C47D1">
        <w:rPr>
          <w:rFonts w:eastAsiaTheme="minorEastAsia"/>
          <w:color w:val="000000" w:themeColor="text1"/>
        </w:rPr>
        <w:t>rvices</w:t>
      </w:r>
      <w:r w:rsidRPr="020C47D1">
        <w:rPr>
          <w:rFonts w:eastAsiaTheme="minorEastAsia"/>
          <w:color w:val="000000" w:themeColor="text1"/>
        </w:rPr>
        <w:t>.</w:t>
      </w:r>
    </w:p>
    <w:p w14:paraId="6C7F783D" w14:textId="7235C442" w:rsidR="25876583" w:rsidRDefault="25876583" w:rsidP="25876583">
      <w:pPr>
        <w:rPr>
          <w:rFonts w:eastAsiaTheme="minorEastAsia"/>
          <w:color w:val="000000" w:themeColor="text1"/>
        </w:rPr>
      </w:pPr>
    </w:p>
    <w:p w14:paraId="72F95FA9" w14:textId="1A1651F3" w:rsidR="002F785A" w:rsidRPr="008F359E" w:rsidRDefault="4F17045A" w:rsidP="66E95DDC">
      <w:pPr>
        <w:contextualSpacing/>
        <w:rPr>
          <w:b/>
          <w:bCs/>
          <w:sz w:val="24"/>
          <w:szCs w:val="24"/>
        </w:rPr>
      </w:pPr>
      <w:r w:rsidRPr="110992E4">
        <w:rPr>
          <w:b/>
          <w:bCs/>
        </w:rPr>
        <w:t>Add additional rows as needed.</w:t>
      </w:r>
    </w:p>
    <w:tbl>
      <w:tblPr>
        <w:tblStyle w:val="TableGrid"/>
        <w:tblW w:w="10570" w:type="dxa"/>
        <w:tblLook w:val="04A0" w:firstRow="1" w:lastRow="0" w:firstColumn="1" w:lastColumn="0" w:noHBand="0" w:noVBand="1"/>
      </w:tblPr>
      <w:tblGrid>
        <w:gridCol w:w="3420"/>
        <w:gridCol w:w="3675"/>
        <w:gridCol w:w="3475"/>
      </w:tblGrid>
      <w:tr w:rsidR="002F785A" w:rsidRPr="008F359E" w14:paraId="29C977F0" w14:textId="49A680E9" w:rsidTr="54CD035C">
        <w:trPr>
          <w:trHeight w:val="268"/>
        </w:trPr>
        <w:tc>
          <w:tcPr>
            <w:tcW w:w="3420" w:type="dxa"/>
            <w:shd w:val="clear" w:color="auto" w:fill="BFBFBF" w:themeFill="background1" w:themeFillShade="BF"/>
          </w:tcPr>
          <w:p w14:paraId="051C749A" w14:textId="53829FCA" w:rsidR="002F785A" w:rsidRPr="008F359E" w:rsidRDefault="62DB2747" w:rsidP="66E95DDC">
            <w:pPr>
              <w:contextualSpacing/>
              <w:jc w:val="center"/>
              <w:rPr>
                <w:b/>
                <w:bCs/>
              </w:rPr>
            </w:pPr>
            <w:r w:rsidRPr="66E95DDC">
              <w:rPr>
                <w:b/>
                <w:bCs/>
              </w:rPr>
              <w:t>Name</w:t>
            </w:r>
          </w:p>
        </w:tc>
        <w:tc>
          <w:tcPr>
            <w:tcW w:w="3675" w:type="dxa"/>
            <w:shd w:val="clear" w:color="auto" w:fill="BFBFBF" w:themeFill="background1" w:themeFillShade="BF"/>
          </w:tcPr>
          <w:p w14:paraId="2FB1ED4C" w14:textId="5B0CC41E" w:rsidR="002F785A" w:rsidRPr="008F359E" w:rsidRDefault="62DB2747" w:rsidP="66E95DDC">
            <w:pPr>
              <w:contextualSpacing/>
              <w:jc w:val="center"/>
              <w:rPr>
                <w:b/>
                <w:bCs/>
              </w:rPr>
            </w:pPr>
            <w:r w:rsidRPr="32389B25">
              <w:rPr>
                <w:b/>
                <w:bCs/>
              </w:rPr>
              <w:t>Role</w:t>
            </w:r>
            <w:r w:rsidR="249A3368" w:rsidRPr="32389B25">
              <w:rPr>
                <w:b/>
                <w:bCs/>
              </w:rPr>
              <w:t xml:space="preserve"> (e.g., grade 2 teacher, principal, parent, special educator, etc.)</w:t>
            </w:r>
          </w:p>
        </w:tc>
        <w:tc>
          <w:tcPr>
            <w:tcW w:w="3475" w:type="dxa"/>
            <w:shd w:val="clear" w:color="auto" w:fill="BFBFBF" w:themeFill="background1" w:themeFillShade="BF"/>
          </w:tcPr>
          <w:p w14:paraId="57E93CAC" w14:textId="0964EB5F" w:rsidR="002F785A" w:rsidRPr="008F359E" w:rsidRDefault="249A3368" w:rsidP="32389B25">
            <w:pPr>
              <w:contextualSpacing/>
              <w:jc w:val="center"/>
              <w:rPr>
                <w:b/>
                <w:bCs/>
              </w:rPr>
            </w:pPr>
            <w:r w:rsidRPr="32389B25">
              <w:rPr>
                <w:b/>
                <w:bCs/>
              </w:rPr>
              <w:t>School name, if applicable</w:t>
            </w:r>
          </w:p>
        </w:tc>
      </w:tr>
      <w:tr w:rsidR="00002112" w:rsidRPr="008F359E" w14:paraId="6E0A0CA6" w14:textId="77777777" w:rsidTr="54CD035C">
        <w:trPr>
          <w:trHeight w:val="268"/>
        </w:trPr>
        <w:tc>
          <w:tcPr>
            <w:tcW w:w="3420" w:type="dxa"/>
            <w:shd w:val="clear" w:color="auto" w:fill="FFFFFF" w:themeFill="background1"/>
          </w:tcPr>
          <w:p w14:paraId="3917A3DB" w14:textId="3C82319E" w:rsidR="00002112" w:rsidRPr="008F359E" w:rsidRDefault="49CA21B3" w:rsidP="25876583">
            <w:pPr>
              <w:contextualSpacing/>
            </w:pPr>
            <w:r>
              <w:t>1.</w:t>
            </w:r>
          </w:p>
        </w:tc>
        <w:tc>
          <w:tcPr>
            <w:tcW w:w="3675" w:type="dxa"/>
            <w:shd w:val="clear" w:color="auto" w:fill="FFFFFF" w:themeFill="background1"/>
          </w:tcPr>
          <w:p w14:paraId="5AF5E817" w14:textId="77777777" w:rsidR="00002112" w:rsidRPr="008F359E" w:rsidRDefault="00002112" w:rsidP="25876583">
            <w:pPr>
              <w:contextualSpacing/>
              <w:jc w:val="center"/>
            </w:pPr>
          </w:p>
        </w:tc>
        <w:tc>
          <w:tcPr>
            <w:tcW w:w="3475" w:type="dxa"/>
            <w:shd w:val="clear" w:color="auto" w:fill="FFFFFF" w:themeFill="background1"/>
          </w:tcPr>
          <w:p w14:paraId="26D5AAE6" w14:textId="77777777" w:rsidR="00002112" w:rsidRPr="008F359E" w:rsidRDefault="00002112" w:rsidP="25876583">
            <w:pPr>
              <w:contextualSpacing/>
              <w:jc w:val="center"/>
            </w:pPr>
          </w:p>
        </w:tc>
      </w:tr>
      <w:tr w:rsidR="00002112" w:rsidRPr="008F359E" w14:paraId="67038E81" w14:textId="77777777" w:rsidTr="54CD035C">
        <w:trPr>
          <w:trHeight w:val="268"/>
        </w:trPr>
        <w:tc>
          <w:tcPr>
            <w:tcW w:w="3420" w:type="dxa"/>
            <w:shd w:val="clear" w:color="auto" w:fill="FFFFFF" w:themeFill="background1"/>
          </w:tcPr>
          <w:p w14:paraId="46F00FF2" w14:textId="3E4119A7" w:rsidR="00002112" w:rsidRPr="008F359E" w:rsidRDefault="49CA21B3" w:rsidP="25876583">
            <w:pPr>
              <w:contextualSpacing/>
            </w:pPr>
            <w:r>
              <w:t xml:space="preserve">2. </w:t>
            </w:r>
          </w:p>
        </w:tc>
        <w:tc>
          <w:tcPr>
            <w:tcW w:w="3675" w:type="dxa"/>
            <w:shd w:val="clear" w:color="auto" w:fill="FFFFFF" w:themeFill="background1"/>
          </w:tcPr>
          <w:p w14:paraId="02A09002" w14:textId="77777777" w:rsidR="00002112" w:rsidRPr="008F359E" w:rsidRDefault="00002112" w:rsidP="25876583">
            <w:pPr>
              <w:contextualSpacing/>
              <w:jc w:val="center"/>
            </w:pPr>
          </w:p>
        </w:tc>
        <w:tc>
          <w:tcPr>
            <w:tcW w:w="3475" w:type="dxa"/>
            <w:shd w:val="clear" w:color="auto" w:fill="FFFFFF" w:themeFill="background1"/>
          </w:tcPr>
          <w:p w14:paraId="64C14F14" w14:textId="77777777" w:rsidR="00002112" w:rsidRPr="008F359E" w:rsidRDefault="00002112" w:rsidP="25876583">
            <w:pPr>
              <w:contextualSpacing/>
              <w:jc w:val="center"/>
            </w:pPr>
          </w:p>
        </w:tc>
      </w:tr>
      <w:tr w:rsidR="00002112" w:rsidRPr="008F359E" w14:paraId="41CF0D94" w14:textId="77777777" w:rsidTr="54CD035C">
        <w:trPr>
          <w:trHeight w:val="268"/>
        </w:trPr>
        <w:tc>
          <w:tcPr>
            <w:tcW w:w="3420" w:type="dxa"/>
            <w:shd w:val="clear" w:color="auto" w:fill="FFFFFF" w:themeFill="background1"/>
          </w:tcPr>
          <w:p w14:paraId="0917A7CD" w14:textId="0756FF33" w:rsidR="00002112" w:rsidRPr="008F359E" w:rsidRDefault="49CA21B3" w:rsidP="25876583">
            <w:pPr>
              <w:contextualSpacing/>
            </w:pPr>
            <w:r>
              <w:t xml:space="preserve">3. </w:t>
            </w:r>
          </w:p>
        </w:tc>
        <w:tc>
          <w:tcPr>
            <w:tcW w:w="3675" w:type="dxa"/>
            <w:shd w:val="clear" w:color="auto" w:fill="FFFFFF" w:themeFill="background1"/>
          </w:tcPr>
          <w:p w14:paraId="6B8D2149" w14:textId="77777777" w:rsidR="00002112" w:rsidRPr="008F359E" w:rsidRDefault="00002112" w:rsidP="25876583">
            <w:pPr>
              <w:contextualSpacing/>
              <w:jc w:val="center"/>
            </w:pPr>
          </w:p>
        </w:tc>
        <w:tc>
          <w:tcPr>
            <w:tcW w:w="3475" w:type="dxa"/>
            <w:shd w:val="clear" w:color="auto" w:fill="FFFFFF" w:themeFill="background1"/>
          </w:tcPr>
          <w:p w14:paraId="2042E81B" w14:textId="77777777" w:rsidR="00002112" w:rsidRPr="008F359E" w:rsidRDefault="00002112" w:rsidP="25876583">
            <w:pPr>
              <w:contextualSpacing/>
              <w:jc w:val="center"/>
            </w:pPr>
          </w:p>
        </w:tc>
      </w:tr>
      <w:tr w:rsidR="00002112" w:rsidRPr="008F359E" w14:paraId="19D00AF0" w14:textId="77777777" w:rsidTr="54CD035C">
        <w:trPr>
          <w:trHeight w:val="268"/>
        </w:trPr>
        <w:tc>
          <w:tcPr>
            <w:tcW w:w="3420" w:type="dxa"/>
            <w:shd w:val="clear" w:color="auto" w:fill="FFFFFF" w:themeFill="background1"/>
          </w:tcPr>
          <w:p w14:paraId="38AE4B4B" w14:textId="06C47ADA" w:rsidR="00002112" w:rsidRPr="008F359E" w:rsidRDefault="49CA21B3" w:rsidP="25876583">
            <w:pPr>
              <w:contextualSpacing/>
            </w:pPr>
            <w:r>
              <w:t xml:space="preserve">4. </w:t>
            </w:r>
          </w:p>
        </w:tc>
        <w:tc>
          <w:tcPr>
            <w:tcW w:w="3675" w:type="dxa"/>
            <w:shd w:val="clear" w:color="auto" w:fill="FFFFFF" w:themeFill="background1"/>
          </w:tcPr>
          <w:p w14:paraId="118B43BB" w14:textId="77777777" w:rsidR="00002112" w:rsidRPr="008F359E" w:rsidRDefault="00002112" w:rsidP="25876583">
            <w:pPr>
              <w:contextualSpacing/>
              <w:jc w:val="center"/>
            </w:pPr>
          </w:p>
        </w:tc>
        <w:tc>
          <w:tcPr>
            <w:tcW w:w="3475" w:type="dxa"/>
            <w:shd w:val="clear" w:color="auto" w:fill="FFFFFF" w:themeFill="background1"/>
          </w:tcPr>
          <w:p w14:paraId="26B21B5A" w14:textId="77777777" w:rsidR="00002112" w:rsidRPr="008F359E" w:rsidRDefault="00002112" w:rsidP="25876583">
            <w:pPr>
              <w:contextualSpacing/>
              <w:jc w:val="center"/>
            </w:pPr>
          </w:p>
        </w:tc>
      </w:tr>
    </w:tbl>
    <w:p w14:paraId="0D32DCA3" w14:textId="7525C144" w:rsidR="384E11FF" w:rsidRDefault="384E11FF" w:rsidP="384E11FF">
      <w:pPr>
        <w:spacing w:line="240" w:lineRule="auto"/>
        <w:rPr>
          <w:rStyle w:val="normaltextrun"/>
          <w:b/>
          <w:bCs/>
          <w:color w:val="000000" w:themeColor="text1"/>
          <w:sz w:val="26"/>
          <w:szCs w:val="26"/>
        </w:rPr>
      </w:pPr>
    </w:p>
    <w:tbl>
      <w:tblPr>
        <w:tblStyle w:val="TableGrid"/>
        <w:tblW w:w="0" w:type="auto"/>
        <w:tblLook w:val="04A0" w:firstRow="1" w:lastRow="0" w:firstColumn="1" w:lastColumn="0" w:noHBand="0" w:noVBand="1"/>
      </w:tblPr>
      <w:tblGrid>
        <w:gridCol w:w="10790"/>
      </w:tblGrid>
      <w:tr w:rsidR="54CD035C" w14:paraId="3772260D" w14:textId="77777777" w:rsidTr="54CD035C">
        <w:tc>
          <w:tcPr>
            <w:tcW w:w="10912" w:type="dxa"/>
            <w:shd w:val="clear" w:color="auto" w:fill="D9D9D9" w:themeFill="background1" w:themeFillShade="D9"/>
          </w:tcPr>
          <w:p w14:paraId="41329A7C" w14:textId="149237DB" w:rsidR="4E967793" w:rsidRDefault="4E967793">
            <w:r>
              <w:t>A10</w:t>
            </w:r>
            <w:r w:rsidR="54CD035C">
              <w:t xml:space="preserve">. Describe why </w:t>
            </w:r>
            <w:r w:rsidR="48B41351">
              <w:t xml:space="preserve">the </w:t>
            </w:r>
            <w:r w:rsidR="54CD035C">
              <w:t xml:space="preserve">individuals </w:t>
            </w:r>
            <w:r w:rsidR="7AF0E7CC">
              <w:t xml:space="preserve">listed above </w:t>
            </w:r>
            <w:r w:rsidR="54CD035C">
              <w:t>were chosen to be part of the leadership of GLEAM activities</w:t>
            </w:r>
            <w:r w:rsidR="3A838D8F">
              <w:t>—in particular, those who are not required to participate</w:t>
            </w:r>
            <w:r w:rsidR="54CD035C">
              <w:t xml:space="preserve">. </w:t>
            </w:r>
            <w:r w:rsidR="54CD035C" w:rsidRPr="54CD035C">
              <w:rPr>
                <w:rStyle w:val="normaltextrun"/>
                <w:color w:val="000000" w:themeColor="text1"/>
              </w:rPr>
              <w:t>[response length limit: 200 words]</w:t>
            </w:r>
          </w:p>
        </w:tc>
      </w:tr>
      <w:tr w:rsidR="54CD035C" w14:paraId="25661AC4" w14:textId="77777777" w:rsidTr="54CD035C">
        <w:tc>
          <w:tcPr>
            <w:tcW w:w="10912" w:type="dxa"/>
          </w:tcPr>
          <w:p w14:paraId="03D0FF98" w14:textId="4034BAF8" w:rsidR="54CD035C" w:rsidRDefault="54CD035C"/>
        </w:tc>
      </w:tr>
      <w:tr w:rsidR="54CD035C" w14:paraId="58275B86" w14:textId="77777777" w:rsidTr="54CD035C">
        <w:tc>
          <w:tcPr>
            <w:tcW w:w="10912" w:type="dxa"/>
            <w:shd w:val="clear" w:color="auto" w:fill="D9D9D9" w:themeFill="background1" w:themeFillShade="D9"/>
          </w:tcPr>
          <w:p w14:paraId="3D03B8E6" w14:textId="06B270CC" w:rsidR="222421A8" w:rsidRDefault="222421A8" w:rsidP="54CD035C">
            <w:pPr>
              <w:rPr>
                <w:rStyle w:val="normaltextrun"/>
              </w:rPr>
            </w:pPr>
            <w:r w:rsidRPr="54CD035C">
              <w:t>A11</w:t>
            </w:r>
            <w:r w:rsidR="54CD035C" w:rsidRPr="54CD035C">
              <w:t>. How was the “building-based Literacy Leader” identified to represent and lead GLEAM in each school?</w:t>
            </w:r>
            <w:r w:rsidR="12DA0E04" w:rsidRPr="54CD035C">
              <w:t xml:space="preserve"> [response length limit: 200 words]</w:t>
            </w:r>
          </w:p>
        </w:tc>
      </w:tr>
      <w:tr w:rsidR="54CD035C" w14:paraId="7FC9BEB8" w14:textId="77777777" w:rsidTr="54CD035C">
        <w:tc>
          <w:tcPr>
            <w:tcW w:w="10912" w:type="dxa"/>
          </w:tcPr>
          <w:p w14:paraId="1A3402D0" w14:textId="77777777" w:rsidR="54CD035C" w:rsidRDefault="54CD035C" w:rsidP="54CD035C">
            <w:pPr>
              <w:rPr>
                <w:rStyle w:val="normaltextrun"/>
                <w:color w:val="333333"/>
              </w:rPr>
            </w:pPr>
          </w:p>
        </w:tc>
      </w:tr>
      <w:tr w:rsidR="54CD035C" w14:paraId="7D1779D6" w14:textId="77777777" w:rsidTr="54CD035C">
        <w:tc>
          <w:tcPr>
            <w:tcW w:w="10912" w:type="dxa"/>
            <w:shd w:val="clear" w:color="auto" w:fill="D9D9D9" w:themeFill="background1" w:themeFillShade="D9"/>
          </w:tcPr>
          <w:p w14:paraId="7F73D518" w14:textId="491BAD99" w:rsidR="01769441" w:rsidRDefault="01769441" w:rsidP="54CD035C">
            <w:pPr>
              <w:rPr>
                <w:rStyle w:val="normaltextrun"/>
                <w:color w:val="333333"/>
              </w:rPr>
            </w:pPr>
            <w:r w:rsidRPr="54CD035C">
              <w:rPr>
                <w:rStyle w:val="normaltextrun"/>
                <w:color w:val="333333"/>
              </w:rPr>
              <w:t xml:space="preserve">A12. What individual will be responsible for overseeing the GLEAM program (across schools, if applicable)? Why is this person </w:t>
            </w:r>
            <w:proofErr w:type="gramStart"/>
            <w:r w:rsidRPr="54CD035C">
              <w:rPr>
                <w:rStyle w:val="normaltextrun"/>
                <w:color w:val="333333"/>
              </w:rPr>
              <w:t>best-positioned</w:t>
            </w:r>
            <w:proofErr w:type="gramEnd"/>
            <w:r w:rsidRPr="54CD035C">
              <w:rPr>
                <w:rStyle w:val="normaltextrun"/>
                <w:color w:val="333333"/>
              </w:rPr>
              <w:t xml:space="preserve"> for this responsibility? [response length limit: 200 words]</w:t>
            </w:r>
          </w:p>
        </w:tc>
      </w:tr>
      <w:tr w:rsidR="54CD035C" w14:paraId="4ECADAF2" w14:textId="77777777" w:rsidTr="54CD035C">
        <w:tc>
          <w:tcPr>
            <w:tcW w:w="10912" w:type="dxa"/>
            <w:shd w:val="clear" w:color="auto" w:fill="FFFFFF" w:themeFill="background1"/>
          </w:tcPr>
          <w:p w14:paraId="58CC9F98" w14:textId="7A4B8DD8" w:rsidR="54CD035C" w:rsidRDefault="54CD035C" w:rsidP="54CD035C">
            <w:pPr>
              <w:rPr>
                <w:rStyle w:val="normaltextrun"/>
                <w:color w:val="333333"/>
              </w:rPr>
            </w:pPr>
          </w:p>
        </w:tc>
      </w:tr>
    </w:tbl>
    <w:p w14:paraId="1732B04F" w14:textId="1C409BD2" w:rsidR="00002112" w:rsidRPr="008F359E" w:rsidRDefault="00002112" w:rsidP="25876583">
      <w:pPr>
        <w:spacing w:line="240" w:lineRule="auto"/>
        <w:contextualSpacing/>
        <w:rPr>
          <w:rStyle w:val="normaltextrun"/>
          <w:b/>
          <w:bCs/>
          <w:color w:val="000000" w:themeColor="text1"/>
          <w:sz w:val="26"/>
          <w:szCs w:val="26"/>
        </w:rPr>
      </w:pPr>
    </w:p>
    <w:p w14:paraId="097A325E" w14:textId="679E275A" w:rsidR="00AA5029" w:rsidRPr="00AA5029" w:rsidRDefault="34DCA6C5" w:rsidP="4B8B13B8">
      <w:pPr>
        <w:spacing w:after="0" w:line="240" w:lineRule="auto"/>
        <w:contextualSpacing/>
        <w:rPr>
          <w:b/>
          <w:bCs/>
          <w:sz w:val="26"/>
          <w:szCs w:val="26"/>
        </w:rPr>
      </w:pPr>
      <w:r w:rsidRPr="25876583">
        <w:rPr>
          <w:b/>
          <w:bCs/>
        </w:rPr>
        <w:br w:type="page"/>
      </w:r>
      <w:r w:rsidRPr="25876583">
        <w:rPr>
          <w:b/>
          <w:bCs/>
          <w:sz w:val="26"/>
          <w:szCs w:val="26"/>
        </w:rPr>
        <w:lastRenderedPageBreak/>
        <w:t xml:space="preserve">Part </w:t>
      </w:r>
      <w:r w:rsidR="2F74F196" w:rsidRPr="25876583">
        <w:rPr>
          <w:b/>
          <w:bCs/>
          <w:sz w:val="26"/>
          <w:szCs w:val="26"/>
        </w:rPr>
        <w:t>B</w:t>
      </w:r>
      <w:r w:rsidRPr="25876583">
        <w:rPr>
          <w:b/>
          <w:bCs/>
          <w:sz w:val="26"/>
          <w:szCs w:val="26"/>
        </w:rPr>
        <w:t>: Planned Activities</w:t>
      </w:r>
    </w:p>
    <w:p w14:paraId="126DF095" w14:textId="735B7909" w:rsidR="00954F88" w:rsidRPr="00F62FC5" w:rsidRDefault="2B20CB39" w:rsidP="66E95DDC">
      <w:pPr>
        <w:spacing w:line="240" w:lineRule="auto"/>
        <w:contextualSpacing/>
        <w:rPr>
          <w:b/>
          <w:bCs/>
          <w:color w:val="CC0000"/>
        </w:rPr>
      </w:pPr>
      <w:r w:rsidRPr="00F62FC5">
        <w:rPr>
          <w:b/>
          <w:bCs/>
          <w:color w:val="CC0000"/>
        </w:rPr>
        <w:t xml:space="preserve">For </w:t>
      </w:r>
      <w:r w:rsidR="14962674" w:rsidRPr="00F62FC5">
        <w:rPr>
          <w:b/>
          <w:bCs/>
          <w:color w:val="CC0000"/>
        </w:rPr>
        <w:t>Track 1 Applicants</w:t>
      </w:r>
    </w:p>
    <w:p w14:paraId="43E145EB" w14:textId="79A6879F" w:rsidR="00954F88" w:rsidRDefault="1BBAA33A" w:rsidP="6653C5F2">
      <w:pPr>
        <w:spacing w:line="240" w:lineRule="auto"/>
        <w:contextualSpacing/>
        <w:rPr>
          <w:i/>
          <w:iCs/>
          <w:color w:val="FF0000"/>
          <w:sz w:val="24"/>
          <w:szCs w:val="24"/>
        </w:rPr>
      </w:pPr>
      <w:r w:rsidRPr="00F62FC5">
        <w:rPr>
          <w:i/>
          <w:iCs/>
          <w:color w:val="CC0000"/>
        </w:rPr>
        <w:t xml:space="preserve">If you are applying for Track 2, please disregard and delete this </w:t>
      </w:r>
      <w:r w:rsidR="34DCA6C5" w:rsidRPr="00F62FC5">
        <w:rPr>
          <w:i/>
          <w:iCs/>
          <w:color w:val="CC0000"/>
        </w:rPr>
        <w:t>page</w:t>
      </w:r>
      <w:r w:rsidRPr="00F62FC5">
        <w:rPr>
          <w:i/>
          <w:iCs/>
          <w:color w:val="CC0000"/>
          <w:sz w:val="24"/>
          <w:szCs w:val="24"/>
        </w:rPr>
        <w:t>.</w:t>
      </w:r>
    </w:p>
    <w:p w14:paraId="65E47894" w14:textId="77777777" w:rsidR="00DB2681" w:rsidRPr="008F359E" w:rsidRDefault="00DB2681" w:rsidP="66E95DDC">
      <w:pPr>
        <w:spacing w:line="240" w:lineRule="auto"/>
        <w:contextualSpacing/>
        <w:rPr>
          <w:sz w:val="24"/>
          <w:szCs w:val="24"/>
        </w:rPr>
      </w:pPr>
    </w:p>
    <w:p w14:paraId="695F9DD1" w14:textId="1ECBE3BE" w:rsidR="162E3111" w:rsidRDefault="162E3111" w:rsidP="6653C5F2">
      <w:r>
        <w:t xml:space="preserve">The </w:t>
      </w:r>
      <w:r w:rsidR="7E1ECC77">
        <w:t>table</w:t>
      </w:r>
      <w:r>
        <w:t xml:space="preserve"> below </w:t>
      </w:r>
      <w:r w:rsidR="782159B5">
        <w:t xml:space="preserve">lists the </w:t>
      </w:r>
      <w:r>
        <w:t xml:space="preserve">GLEAM </w:t>
      </w:r>
      <w:r w:rsidR="172E941F">
        <w:t xml:space="preserve">Track 1 </w:t>
      </w:r>
      <w:r>
        <w:t>activities</w:t>
      </w:r>
      <w:r w:rsidR="6639F5F5">
        <w:t xml:space="preserve"> for grades K-5.</w:t>
      </w:r>
      <w:r>
        <w:t xml:space="preserve">  Please</w:t>
      </w:r>
      <w:r w:rsidR="1FA84E2E">
        <w:t xml:space="preserve"> provided time frames </w:t>
      </w:r>
      <w:r w:rsidR="5D7144D8">
        <w:t xml:space="preserve">to reflect how you </w:t>
      </w:r>
      <w:r w:rsidR="2E33DE1A">
        <w:t xml:space="preserve">would </w:t>
      </w:r>
      <w:r w:rsidR="7B6896DA">
        <w:t xml:space="preserve">schedule </w:t>
      </w:r>
      <w:r w:rsidR="2E33DE1A">
        <w:t>these activities in</w:t>
      </w:r>
      <w:r w:rsidR="5D7144D8">
        <w:t xml:space="preserve"> </w:t>
      </w:r>
      <w:r w:rsidR="5D7144D8" w:rsidRPr="32389B25">
        <w:rPr>
          <w:u w:val="single"/>
        </w:rPr>
        <w:t>your</w:t>
      </w:r>
      <w:r w:rsidR="5D7144D8">
        <w:t xml:space="preserve"> particular context. </w:t>
      </w:r>
      <w:r w:rsidR="225C6F88">
        <w:t xml:space="preserve">The purpose of this </w:t>
      </w:r>
      <w:r w:rsidR="2CC69848">
        <w:t>exercise</w:t>
      </w:r>
      <w:r w:rsidR="225C6F88">
        <w:t xml:space="preserve"> is to consider how GLEAM activities will unfold within the applicant</w:t>
      </w:r>
      <w:r w:rsidR="3D8F7A52">
        <w:t xml:space="preserve">’s </w:t>
      </w:r>
      <w:r w:rsidR="225C6F88">
        <w:t>local context.</w:t>
      </w:r>
    </w:p>
    <w:tbl>
      <w:tblPr>
        <w:tblStyle w:val="TableGrid"/>
        <w:tblW w:w="10800" w:type="dxa"/>
        <w:tblLayout w:type="fixed"/>
        <w:tblLook w:val="06A0" w:firstRow="1" w:lastRow="0" w:firstColumn="1" w:lastColumn="0" w:noHBand="1" w:noVBand="1"/>
      </w:tblPr>
      <w:tblGrid>
        <w:gridCol w:w="4650"/>
        <w:gridCol w:w="2265"/>
        <w:gridCol w:w="3885"/>
      </w:tblGrid>
      <w:tr w:rsidR="6653C5F2" w14:paraId="611E55B5" w14:textId="77777777" w:rsidTr="3AAD16FD">
        <w:tc>
          <w:tcPr>
            <w:tcW w:w="4650" w:type="dxa"/>
            <w:shd w:val="clear" w:color="auto" w:fill="BFBFBF" w:themeFill="background1" w:themeFillShade="BF"/>
          </w:tcPr>
          <w:p w14:paraId="597E1261" w14:textId="0AD6270F" w:rsidR="57F59222" w:rsidRDefault="4B905EBD" w:rsidP="3AAD16FD">
            <w:pPr>
              <w:rPr>
                <w:b/>
                <w:bCs/>
              </w:rPr>
            </w:pPr>
            <w:r w:rsidRPr="3AAD16FD">
              <w:rPr>
                <w:b/>
                <w:bCs/>
              </w:rPr>
              <w:t>Grant Activity</w:t>
            </w:r>
          </w:p>
        </w:tc>
        <w:tc>
          <w:tcPr>
            <w:tcW w:w="2265" w:type="dxa"/>
            <w:shd w:val="clear" w:color="auto" w:fill="BFBFBF" w:themeFill="background1" w:themeFillShade="BF"/>
          </w:tcPr>
          <w:p w14:paraId="21CF405E" w14:textId="2721100A" w:rsidR="5FEC3E69" w:rsidRDefault="55AD6922" w:rsidP="3AAD16FD">
            <w:pPr>
              <w:rPr>
                <w:rFonts w:ascii="Calibri" w:eastAsia="Calibri" w:hAnsi="Calibri" w:cs="Calibri"/>
                <w:b/>
                <w:bCs/>
              </w:rPr>
            </w:pPr>
            <w:r w:rsidRPr="3AAD16FD">
              <w:rPr>
                <w:rFonts w:ascii="Calibri" w:eastAsia="Calibri" w:hAnsi="Calibri" w:cs="Calibri"/>
                <w:b/>
                <w:bCs/>
              </w:rPr>
              <w:t xml:space="preserve">Time Frame </w:t>
            </w:r>
            <w:r w:rsidR="0D0111F8" w:rsidRPr="3AAD16FD">
              <w:rPr>
                <w:rFonts w:ascii="Calibri" w:eastAsia="Calibri" w:hAnsi="Calibri" w:cs="Calibri"/>
                <w:b/>
                <w:bCs/>
              </w:rPr>
              <w:t>for Implementation</w:t>
            </w:r>
          </w:p>
        </w:tc>
        <w:tc>
          <w:tcPr>
            <w:tcW w:w="3885" w:type="dxa"/>
            <w:shd w:val="clear" w:color="auto" w:fill="BFBFBF" w:themeFill="background1" w:themeFillShade="BF"/>
          </w:tcPr>
          <w:p w14:paraId="0BD1CAE5" w14:textId="7366BE6A" w:rsidR="57F59222" w:rsidRDefault="0D0111F8" w:rsidP="3AAD16FD">
            <w:pPr>
              <w:rPr>
                <w:b/>
                <w:bCs/>
              </w:rPr>
            </w:pPr>
            <w:r w:rsidRPr="3AAD16FD">
              <w:rPr>
                <w:b/>
                <w:bCs/>
              </w:rPr>
              <w:t xml:space="preserve">Explain </w:t>
            </w:r>
            <w:r w:rsidR="210A11A4" w:rsidRPr="3AAD16FD">
              <w:rPr>
                <w:b/>
                <w:bCs/>
              </w:rPr>
              <w:t xml:space="preserve">how you determined the time frame for implementation based upon </w:t>
            </w:r>
            <w:r w:rsidR="34275313" w:rsidRPr="3AAD16FD">
              <w:rPr>
                <w:b/>
                <w:bCs/>
              </w:rPr>
              <w:t>local context.</w:t>
            </w:r>
          </w:p>
        </w:tc>
      </w:tr>
      <w:tr w:rsidR="54CD035C" w14:paraId="33FC0FCA" w14:textId="77777777" w:rsidTr="3AAD16FD">
        <w:tc>
          <w:tcPr>
            <w:tcW w:w="4650" w:type="dxa"/>
            <w:shd w:val="clear" w:color="auto" w:fill="D9D9D9" w:themeFill="background1" w:themeFillShade="D9"/>
          </w:tcPr>
          <w:p w14:paraId="5763F891" w14:textId="23FA93D9" w:rsidR="3AAD16FD" w:rsidRDefault="3AAD16FD" w:rsidP="3AAD16FD">
            <w:pPr>
              <w:rPr>
                <w:rFonts w:eastAsiaTheme="minorEastAsia"/>
                <w:b/>
                <w:bCs/>
                <w:color w:val="000000" w:themeColor="text1"/>
                <w:sz w:val="21"/>
                <w:szCs w:val="21"/>
              </w:rPr>
            </w:pPr>
          </w:p>
          <w:p w14:paraId="177681B9" w14:textId="18B926F5" w:rsidR="54CD035C" w:rsidRDefault="54CD035C" w:rsidP="3AAD16FD">
            <w:pPr>
              <w:rPr>
                <w:rFonts w:eastAsiaTheme="minorEastAsia"/>
                <w:color w:val="000000" w:themeColor="text1"/>
                <w:sz w:val="21"/>
                <w:szCs w:val="21"/>
              </w:rPr>
            </w:pPr>
            <w:r w:rsidRPr="3AAD16FD">
              <w:rPr>
                <w:rFonts w:eastAsiaTheme="minorEastAsia"/>
                <w:b/>
                <w:bCs/>
                <w:color w:val="000000" w:themeColor="text1"/>
                <w:sz w:val="21"/>
                <w:szCs w:val="21"/>
              </w:rPr>
              <w:t>[K-5 only] Screening assessment</w:t>
            </w:r>
            <w:r w:rsidRPr="3AAD16FD">
              <w:rPr>
                <w:rFonts w:eastAsiaTheme="minorEastAsia"/>
                <w:color w:val="000000" w:themeColor="text1"/>
                <w:sz w:val="21"/>
                <w:szCs w:val="21"/>
              </w:rPr>
              <w:t xml:space="preserve">. Select and purchase one or more assessments designed to inform instruction in ELA/Literacy. Provide professional development in order to implement the assessment and utilize the data for instructional decision-making. For grades K-2, a screening assessment selected from the </w:t>
            </w:r>
            <w:hyperlink r:id="rId12">
              <w:r w:rsidRPr="00F62FC5">
                <w:rPr>
                  <w:rStyle w:val="Hyperlink"/>
                  <w:rFonts w:eastAsiaTheme="minorEastAsia"/>
                  <w:color w:val="1F4E79" w:themeColor="accent5" w:themeShade="80"/>
                  <w:sz w:val="21"/>
                  <w:szCs w:val="21"/>
                </w:rPr>
                <w:t>DESE-approved universal screening assessment</w:t>
              </w:r>
            </w:hyperlink>
            <w:r w:rsidRPr="3AAD16FD">
              <w:rPr>
                <w:rFonts w:eastAsiaTheme="minorEastAsia"/>
                <w:color w:val="000000" w:themeColor="text1"/>
                <w:sz w:val="21"/>
                <w:szCs w:val="21"/>
              </w:rPr>
              <w:t xml:space="preserve"> list will be purchased if one is not already in place.</w:t>
            </w:r>
          </w:p>
          <w:p w14:paraId="408A2A04" w14:textId="7DE25238" w:rsidR="54CD035C" w:rsidRDefault="54CD035C" w:rsidP="3AAD16FD">
            <w:pPr>
              <w:rPr>
                <w:rFonts w:eastAsiaTheme="minorEastAsia"/>
                <w:color w:val="000000" w:themeColor="text1"/>
                <w:sz w:val="21"/>
                <w:szCs w:val="21"/>
              </w:rPr>
            </w:pPr>
          </w:p>
          <w:p w14:paraId="7252BD7E" w14:textId="25B546FE" w:rsidR="54CD035C" w:rsidRDefault="54CD035C" w:rsidP="3AAD16FD">
            <w:pPr>
              <w:rPr>
                <w:rFonts w:eastAsiaTheme="minorEastAsia"/>
                <w:i/>
                <w:iCs/>
                <w:color w:val="000000" w:themeColor="text1"/>
                <w:sz w:val="21"/>
                <w:szCs w:val="21"/>
              </w:rPr>
            </w:pPr>
            <w:r w:rsidRPr="3AAD16FD">
              <w:rPr>
                <w:rFonts w:eastAsiaTheme="minorEastAsia"/>
                <w:i/>
                <w:iCs/>
                <w:color w:val="000000" w:themeColor="text1"/>
                <w:sz w:val="21"/>
                <w:szCs w:val="21"/>
              </w:rPr>
              <w:t>Expected time frame: Select and purchase an assessment by August 2021 . Professional development should be offered by September 2021 at the latest, in order to begin implementing the assessment(s), and should continue through the school year to support the first year of implementation.</w:t>
            </w:r>
          </w:p>
          <w:p w14:paraId="37ED1C19" w14:textId="29126238" w:rsidR="54CD035C" w:rsidRDefault="54CD035C" w:rsidP="3AAD16FD">
            <w:pPr>
              <w:rPr>
                <w:rFonts w:eastAsiaTheme="minorEastAsia"/>
                <w:i/>
                <w:iCs/>
                <w:color w:val="000000" w:themeColor="text1"/>
                <w:sz w:val="21"/>
                <w:szCs w:val="21"/>
              </w:rPr>
            </w:pPr>
          </w:p>
        </w:tc>
        <w:tc>
          <w:tcPr>
            <w:tcW w:w="2265" w:type="dxa"/>
            <w:shd w:val="clear" w:color="auto" w:fill="FFFFFF" w:themeFill="background1"/>
          </w:tcPr>
          <w:p w14:paraId="1B87CC78" w14:textId="6F49E195" w:rsidR="54CD035C" w:rsidRDefault="54CD035C" w:rsidP="3AAD16FD">
            <w:pPr>
              <w:rPr>
                <w:i/>
                <w:iCs/>
                <w:sz w:val="21"/>
                <w:szCs w:val="21"/>
              </w:rPr>
            </w:pPr>
            <w:r w:rsidRPr="3AAD16FD">
              <w:rPr>
                <w:i/>
                <w:iCs/>
                <w:sz w:val="21"/>
                <w:szCs w:val="21"/>
              </w:rPr>
              <w:t>Example: Purchase assessment in August 2021, begin professional development in September 2021, and assess students in October 2021</w:t>
            </w:r>
          </w:p>
          <w:p w14:paraId="57E2ADCB" w14:textId="311128D8" w:rsidR="54CD035C" w:rsidRDefault="54CD035C" w:rsidP="3AAD16FD">
            <w:pPr>
              <w:rPr>
                <w:sz w:val="21"/>
                <w:szCs w:val="21"/>
              </w:rPr>
            </w:pPr>
            <w:bookmarkStart w:id="0" w:name="_GoBack"/>
            <w:bookmarkEnd w:id="0"/>
          </w:p>
        </w:tc>
        <w:tc>
          <w:tcPr>
            <w:tcW w:w="3885" w:type="dxa"/>
            <w:shd w:val="clear" w:color="auto" w:fill="FFFFFF" w:themeFill="background1"/>
          </w:tcPr>
          <w:p w14:paraId="22461D6F" w14:textId="5521E7D1" w:rsidR="54CD035C" w:rsidRDefault="54CD035C" w:rsidP="3AAD16FD">
            <w:pPr>
              <w:rPr>
                <w:sz w:val="21"/>
                <w:szCs w:val="21"/>
              </w:rPr>
            </w:pPr>
          </w:p>
        </w:tc>
      </w:tr>
      <w:tr w:rsidR="6653C5F2" w14:paraId="50BB3805" w14:textId="77777777" w:rsidTr="3AAD16FD">
        <w:tc>
          <w:tcPr>
            <w:tcW w:w="4650" w:type="dxa"/>
            <w:shd w:val="clear" w:color="auto" w:fill="D9D9D9" w:themeFill="background1" w:themeFillShade="D9"/>
          </w:tcPr>
          <w:p w14:paraId="428501A7" w14:textId="339EDED3" w:rsidR="3AAD16FD" w:rsidRDefault="3AAD16FD" w:rsidP="3AAD16FD">
            <w:pPr>
              <w:rPr>
                <w:rFonts w:eastAsiaTheme="minorEastAsia"/>
                <w:b/>
                <w:bCs/>
                <w:color w:val="000000" w:themeColor="text1"/>
                <w:sz w:val="21"/>
                <w:szCs w:val="21"/>
              </w:rPr>
            </w:pPr>
          </w:p>
          <w:p w14:paraId="4B4B8FC2" w14:textId="72598CE8" w:rsidR="406AF1AD" w:rsidRDefault="16FA2335" w:rsidP="3AAD16FD">
            <w:pPr>
              <w:rPr>
                <w:rFonts w:eastAsiaTheme="minorEastAsia"/>
                <w:color w:val="000000" w:themeColor="text1"/>
                <w:sz w:val="21"/>
                <w:szCs w:val="21"/>
              </w:rPr>
            </w:pPr>
            <w:r w:rsidRPr="3AAD16FD">
              <w:rPr>
                <w:rFonts w:eastAsiaTheme="minorEastAsia"/>
                <w:b/>
                <w:bCs/>
                <w:color w:val="000000" w:themeColor="text1"/>
                <w:sz w:val="21"/>
                <w:szCs w:val="21"/>
              </w:rPr>
              <w:t>Evaluat</w:t>
            </w:r>
            <w:r w:rsidR="23AF9A07" w:rsidRPr="3AAD16FD">
              <w:rPr>
                <w:rFonts w:eastAsiaTheme="minorEastAsia"/>
                <w:b/>
                <w:bCs/>
                <w:color w:val="000000" w:themeColor="text1"/>
                <w:sz w:val="21"/>
                <w:szCs w:val="21"/>
              </w:rPr>
              <w:t>e</w:t>
            </w:r>
            <w:r w:rsidRPr="3AAD16FD">
              <w:rPr>
                <w:rFonts w:eastAsiaTheme="minorEastAsia"/>
                <w:b/>
                <w:bCs/>
                <w:color w:val="000000" w:themeColor="text1"/>
                <w:sz w:val="21"/>
                <w:szCs w:val="21"/>
              </w:rPr>
              <w:t xml:space="preserve"> and s</w:t>
            </w:r>
            <w:r w:rsidR="0B9A9700" w:rsidRPr="3AAD16FD">
              <w:rPr>
                <w:rFonts w:eastAsiaTheme="minorEastAsia"/>
                <w:b/>
                <w:bCs/>
                <w:color w:val="000000" w:themeColor="text1"/>
                <w:sz w:val="21"/>
                <w:szCs w:val="21"/>
              </w:rPr>
              <w:t>elect materials</w:t>
            </w:r>
            <w:r w:rsidR="0B9A9700" w:rsidRPr="3AAD16FD">
              <w:rPr>
                <w:rFonts w:eastAsiaTheme="minorEastAsia"/>
                <w:color w:val="000000" w:themeColor="text1"/>
                <w:sz w:val="21"/>
                <w:szCs w:val="21"/>
              </w:rPr>
              <w:t>. Engage in a process of evaluating and selecting high-quality core curricular materials for ELA/Literacy, guided by Department specialists.</w:t>
            </w:r>
          </w:p>
          <w:p w14:paraId="66B90BCA" w14:textId="0540AAC6" w:rsidR="406AF1AD" w:rsidRDefault="406AF1AD" w:rsidP="3AAD16FD">
            <w:pPr>
              <w:rPr>
                <w:rFonts w:eastAsiaTheme="minorEastAsia"/>
                <w:color w:val="000000" w:themeColor="text1"/>
                <w:sz w:val="21"/>
                <w:szCs w:val="21"/>
              </w:rPr>
            </w:pPr>
          </w:p>
          <w:p w14:paraId="684BEA73" w14:textId="1EE1B316" w:rsidR="406AF1AD" w:rsidRDefault="7C4B93E5" w:rsidP="3AAD16FD">
            <w:pPr>
              <w:rPr>
                <w:rFonts w:eastAsiaTheme="minorEastAsia"/>
                <w:i/>
                <w:iCs/>
                <w:color w:val="000000" w:themeColor="text1"/>
                <w:sz w:val="21"/>
                <w:szCs w:val="21"/>
              </w:rPr>
            </w:pPr>
            <w:r w:rsidRPr="3AAD16FD">
              <w:rPr>
                <w:rFonts w:eastAsiaTheme="minorEastAsia"/>
                <w:i/>
                <w:iCs/>
                <w:color w:val="000000" w:themeColor="text1"/>
                <w:sz w:val="21"/>
                <w:szCs w:val="21"/>
              </w:rPr>
              <w:t>Expected time frame: September 2021 through May 2022</w:t>
            </w:r>
          </w:p>
          <w:p w14:paraId="10B9E76B" w14:textId="7C13C4B3" w:rsidR="406AF1AD" w:rsidRDefault="406AF1AD" w:rsidP="3AAD16FD">
            <w:pPr>
              <w:rPr>
                <w:rFonts w:eastAsiaTheme="minorEastAsia"/>
                <w:i/>
                <w:iCs/>
                <w:color w:val="000000" w:themeColor="text1"/>
                <w:sz w:val="21"/>
                <w:szCs w:val="21"/>
              </w:rPr>
            </w:pPr>
          </w:p>
        </w:tc>
        <w:tc>
          <w:tcPr>
            <w:tcW w:w="2265" w:type="dxa"/>
            <w:shd w:val="clear" w:color="auto" w:fill="D9D9D9" w:themeFill="background1" w:themeFillShade="D9"/>
          </w:tcPr>
          <w:p w14:paraId="107A0317" w14:textId="08C63A01" w:rsidR="6653C5F2" w:rsidRDefault="3573F27C" w:rsidP="3AAD16FD">
            <w:pPr>
              <w:spacing w:line="259" w:lineRule="auto"/>
              <w:rPr>
                <w:rFonts w:ascii="Calibri" w:eastAsia="Calibri" w:hAnsi="Calibri" w:cs="Calibri"/>
                <w:sz w:val="21"/>
                <w:szCs w:val="21"/>
              </w:rPr>
            </w:pPr>
            <w:r w:rsidRPr="3AAD16FD">
              <w:rPr>
                <w:rFonts w:ascii="Calibri" w:eastAsia="Calibri" w:hAnsi="Calibri" w:cs="Calibri"/>
                <w:sz w:val="21"/>
                <w:szCs w:val="21"/>
              </w:rPr>
              <w:t>September 2021 through May 2022</w:t>
            </w:r>
          </w:p>
        </w:tc>
        <w:tc>
          <w:tcPr>
            <w:tcW w:w="3885" w:type="dxa"/>
            <w:shd w:val="clear" w:color="auto" w:fill="D9D9D9" w:themeFill="background1" w:themeFillShade="D9"/>
          </w:tcPr>
          <w:p w14:paraId="607692C1" w14:textId="16EC3F5A" w:rsidR="6653C5F2" w:rsidRDefault="53EA2E51" w:rsidP="3AAD16FD">
            <w:pPr>
              <w:rPr>
                <w:sz w:val="21"/>
                <w:szCs w:val="21"/>
              </w:rPr>
            </w:pPr>
            <w:r w:rsidRPr="3AAD16FD">
              <w:rPr>
                <w:sz w:val="21"/>
                <w:szCs w:val="21"/>
              </w:rPr>
              <w:t>N/A</w:t>
            </w:r>
          </w:p>
        </w:tc>
      </w:tr>
      <w:tr w:rsidR="6653C5F2" w14:paraId="7492258A" w14:textId="77777777" w:rsidTr="3AAD16FD">
        <w:tc>
          <w:tcPr>
            <w:tcW w:w="4650" w:type="dxa"/>
            <w:shd w:val="clear" w:color="auto" w:fill="D9D9D9" w:themeFill="background1" w:themeFillShade="D9"/>
          </w:tcPr>
          <w:p w14:paraId="49312BA7" w14:textId="78A2DB4E" w:rsidR="3AAD16FD" w:rsidRDefault="3AAD16FD" w:rsidP="3AAD16FD">
            <w:pPr>
              <w:rPr>
                <w:rFonts w:eastAsiaTheme="minorEastAsia"/>
                <w:b/>
                <w:bCs/>
                <w:color w:val="000000" w:themeColor="text1"/>
                <w:sz w:val="21"/>
                <w:szCs w:val="21"/>
              </w:rPr>
            </w:pPr>
          </w:p>
          <w:p w14:paraId="237B3B77" w14:textId="73F2AB5C" w:rsidR="406AF1AD" w:rsidRDefault="0C569B13" w:rsidP="3AAD16FD">
            <w:pPr>
              <w:rPr>
                <w:rFonts w:eastAsiaTheme="minorEastAsia"/>
                <w:color w:val="000000" w:themeColor="text1"/>
                <w:sz w:val="21"/>
                <w:szCs w:val="21"/>
              </w:rPr>
            </w:pPr>
            <w:r w:rsidRPr="3AAD16FD">
              <w:rPr>
                <w:rFonts w:eastAsiaTheme="minorEastAsia"/>
                <w:b/>
                <w:bCs/>
                <w:color w:val="000000" w:themeColor="text1"/>
                <w:sz w:val="21"/>
                <w:szCs w:val="21"/>
              </w:rPr>
              <w:t>Purchase materials</w:t>
            </w:r>
            <w:r w:rsidRPr="3AAD16FD">
              <w:rPr>
                <w:rFonts w:eastAsiaTheme="minorEastAsia"/>
                <w:color w:val="000000" w:themeColor="text1"/>
                <w:sz w:val="21"/>
                <w:szCs w:val="21"/>
              </w:rPr>
              <w:t xml:space="preserve">. Procure the selected curricular materials for all classrooms in all schools participating in the grant. </w:t>
            </w:r>
            <w:r w:rsidR="1F54BA84" w:rsidRPr="3AAD16FD">
              <w:rPr>
                <w:rFonts w:eastAsiaTheme="minorEastAsia"/>
                <w:color w:val="000000" w:themeColor="text1"/>
                <w:sz w:val="21"/>
                <w:szCs w:val="21"/>
              </w:rPr>
              <w:t>Note: the district/LEA pays half this cost.</w:t>
            </w:r>
          </w:p>
          <w:p w14:paraId="5ECE8360" w14:textId="3E4750C5" w:rsidR="406AF1AD" w:rsidRDefault="406AF1AD" w:rsidP="3AAD16FD">
            <w:pPr>
              <w:rPr>
                <w:rFonts w:eastAsiaTheme="minorEastAsia"/>
                <w:color w:val="000000" w:themeColor="text1"/>
                <w:sz w:val="21"/>
                <w:szCs w:val="21"/>
              </w:rPr>
            </w:pPr>
          </w:p>
          <w:p w14:paraId="2932DE29" w14:textId="5239C005" w:rsidR="406AF1AD" w:rsidRDefault="5DD73A57" w:rsidP="3AAD16FD">
            <w:pPr>
              <w:rPr>
                <w:i/>
                <w:iCs/>
                <w:sz w:val="21"/>
                <w:szCs w:val="21"/>
              </w:rPr>
            </w:pPr>
            <w:r w:rsidRPr="3AAD16FD">
              <w:rPr>
                <w:rFonts w:eastAsiaTheme="minorEastAsia"/>
                <w:i/>
                <w:iCs/>
                <w:color w:val="000000" w:themeColor="text1"/>
                <w:sz w:val="21"/>
                <w:szCs w:val="21"/>
              </w:rPr>
              <w:t>Expected time frame: between October 2022 and June 2023.</w:t>
            </w:r>
            <w:r w:rsidRPr="3AAD16FD">
              <w:rPr>
                <w:rFonts w:eastAsiaTheme="minorEastAsia"/>
                <w:color w:val="000000" w:themeColor="text1"/>
                <w:sz w:val="21"/>
                <w:szCs w:val="21"/>
              </w:rPr>
              <w:t xml:space="preserve"> </w:t>
            </w:r>
            <w:r w:rsidRPr="3AAD16FD">
              <w:rPr>
                <w:i/>
                <w:iCs/>
                <w:sz w:val="21"/>
                <w:szCs w:val="21"/>
              </w:rPr>
              <w:t>Due to federal funding restrictions, GLEAM funding for curricular purchases is not likely to be available before October 2022.</w:t>
            </w:r>
          </w:p>
          <w:p w14:paraId="29BCB625" w14:textId="3ED9BE31" w:rsidR="406AF1AD" w:rsidRDefault="406AF1AD" w:rsidP="3AAD16FD">
            <w:pPr>
              <w:rPr>
                <w:i/>
                <w:iCs/>
                <w:sz w:val="21"/>
                <w:szCs w:val="21"/>
              </w:rPr>
            </w:pPr>
          </w:p>
          <w:p w14:paraId="6028DC20" w14:textId="79D91522" w:rsidR="406AF1AD" w:rsidRDefault="406AF1AD" w:rsidP="3AAD16FD">
            <w:pPr>
              <w:rPr>
                <w:i/>
                <w:iCs/>
                <w:sz w:val="21"/>
                <w:szCs w:val="21"/>
              </w:rPr>
            </w:pPr>
          </w:p>
        </w:tc>
        <w:tc>
          <w:tcPr>
            <w:tcW w:w="2265" w:type="dxa"/>
          </w:tcPr>
          <w:p w14:paraId="706A83E0" w14:textId="128662E5" w:rsidR="406AF1AD" w:rsidRDefault="63F99F8D" w:rsidP="3AAD16FD">
            <w:pPr>
              <w:rPr>
                <w:i/>
                <w:iCs/>
                <w:sz w:val="21"/>
                <w:szCs w:val="21"/>
              </w:rPr>
            </w:pPr>
            <w:r w:rsidRPr="3AAD16FD">
              <w:rPr>
                <w:i/>
                <w:iCs/>
                <w:sz w:val="21"/>
                <w:szCs w:val="21"/>
              </w:rPr>
              <w:t>E</w:t>
            </w:r>
            <w:r w:rsidR="0ECA2DEA" w:rsidRPr="3AAD16FD">
              <w:rPr>
                <w:i/>
                <w:iCs/>
                <w:sz w:val="21"/>
                <w:szCs w:val="21"/>
              </w:rPr>
              <w:t>xample: December 2022</w:t>
            </w:r>
          </w:p>
        </w:tc>
        <w:tc>
          <w:tcPr>
            <w:tcW w:w="3885" w:type="dxa"/>
          </w:tcPr>
          <w:p w14:paraId="1D5DC01B" w14:textId="5783B91D" w:rsidR="6653C5F2" w:rsidRDefault="6653C5F2" w:rsidP="3AAD16FD">
            <w:pPr>
              <w:rPr>
                <w:sz w:val="21"/>
                <w:szCs w:val="21"/>
              </w:rPr>
            </w:pPr>
          </w:p>
        </w:tc>
      </w:tr>
      <w:tr w:rsidR="6653C5F2" w14:paraId="26679D05" w14:textId="77777777" w:rsidTr="3AAD16FD">
        <w:tc>
          <w:tcPr>
            <w:tcW w:w="4650" w:type="dxa"/>
            <w:shd w:val="clear" w:color="auto" w:fill="D9D9D9" w:themeFill="background1" w:themeFillShade="D9"/>
          </w:tcPr>
          <w:p w14:paraId="1D52EABE" w14:textId="5B4D0330" w:rsidR="406AF1AD" w:rsidRDefault="6681F6E5" w:rsidP="3AAD16FD">
            <w:pPr>
              <w:rPr>
                <w:rFonts w:eastAsiaTheme="minorEastAsia"/>
                <w:color w:val="000000" w:themeColor="text1"/>
                <w:sz w:val="21"/>
                <w:szCs w:val="21"/>
              </w:rPr>
            </w:pPr>
            <w:r w:rsidRPr="3AAD16FD">
              <w:rPr>
                <w:rFonts w:eastAsiaTheme="minorEastAsia"/>
                <w:b/>
                <w:bCs/>
                <w:color w:val="000000" w:themeColor="text1"/>
                <w:sz w:val="21"/>
                <w:szCs w:val="21"/>
              </w:rPr>
              <w:lastRenderedPageBreak/>
              <w:t>Curriculum-specific p</w:t>
            </w:r>
            <w:r w:rsidR="59B383EE" w:rsidRPr="3AAD16FD">
              <w:rPr>
                <w:rFonts w:eastAsiaTheme="minorEastAsia"/>
                <w:b/>
                <w:bCs/>
                <w:color w:val="000000" w:themeColor="text1"/>
                <w:sz w:val="21"/>
                <w:szCs w:val="21"/>
              </w:rPr>
              <w:t>rofessional development</w:t>
            </w:r>
            <w:r w:rsidR="59B383EE" w:rsidRPr="3AAD16FD">
              <w:rPr>
                <w:rFonts w:eastAsiaTheme="minorEastAsia"/>
                <w:color w:val="000000" w:themeColor="text1"/>
                <w:sz w:val="21"/>
                <w:szCs w:val="21"/>
              </w:rPr>
              <w:t xml:space="preserve">. Provide professional development to support skillful and culturally responsive implementation of the new curricular materials to </w:t>
            </w:r>
            <w:r w:rsidR="34C8916D" w:rsidRPr="3AAD16FD">
              <w:rPr>
                <w:rFonts w:eastAsiaTheme="minorEastAsia"/>
                <w:color w:val="000000" w:themeColor="text1"/>
                <w:sz w:val="21"/>
                <w:szCs w:val="21"/>
              </w:rPr>
              <w:t xml:space="preserve">participating </w:t>
            </w:r>
            <w:r w:rsidR="59B383EE" w:rsidRPr="3AAD16FD">
              <w:rPr>
                <w:rFonts w:eastAsiaTheme="minorEastAsia"/>
                <w:color w:val="000000" w:themeColor="text1"/>
                <w:sz w:val="21"/>
                <w:szCs w:val="21"/>
              </w:rPr>
              <w:t>teachers and administrators</w:t>
            </w:r>
            <w:r w:rsidR="6A740DF4" w:rsidRPr="3AAD16FD">
              <w:rPr>
                <w:rFonts w:eastAsiaTheme="minorEastAsia"/>
                <w:color w:val="000000" w:themeColor="text1"/>
                <w:sz w:val="21"/>
                <w:szCs w:val="21"/>
              </w:rPr>
              <w:t>.</w:t>
            </w:r>
            <w:r w:rsidR="4C1AA419" w:rsidRPr="3AAD16FD">
              <w:rPr>
                <w:rFonts w:eastAsiaTheme="minorEastAsia"/>
                <w:color w:val="000000" w:themeColor="text1"/>
                <w:sz w:val="21"/>
                <w:szCs w:val="21"/>
              </w:rPr>
              <w:t xml:space="preserve"> The expected amount of curriculum-specific professional development is approximately 3 full days and an additional half-day each month for the first year of implementation.</w:t>
            </w:r>
          </w:p>
          <w:p w14:paraId="2848C064" w14:textId="4789B219" w:rsidR="406AF1AD" w:rsidRDefault="406AF1AD" w:rsidP="3AAD16FD">
            <w:pPr>
              <w:rPr>
                <w:rFonts w:eastAsiaTheme="minorEastAsia"/>
                <w:color w:val="000000" w:themeColor="text1"/>
                <w:sz w:val="21"/>
                <w:szCs w:val="21"/>
              </w:rPr>
            </w:pPr>
          </w:p>
          <w:p w14:paraId="60030E1A" w14:textId="45EE2D40" w:rsidR="406AF1AD" w:rsidRDefault="4C1AA419" w:rsidP="3AAD16FD">
            <w:pPr>
              <w:rPr>
                <w:rFonts w:eastAsiaTheme="minorEastAsia"/>
                <w:color w:val="000000" w:themeColor="text1"/>
                <w:sz w:val="21"/>
                <w:szCs w:val="21"/>
              </w:rPr>
            </w:pPr>
            <w:r w:rsidRPr="3AAD16FD">
              <w:rPr>
                <w:rFonts w:eastAsiaTheme="minorEastAsia"/>
                <w:i/>
                <w:iCs/>
                <w:color w:val="000000" w:themeColor="text1"/>
                <w:sz w:val="21"/>
                <w:szCs w:val="21"/>
              </w:rPr>
              <w:t xml:space="preserve">Expected time frame: Professional development should commence sometime after the curriculum is purchased. This may be as early as October 2022 or as late as August 2023. Curriculum-specific professional development should be completed by June 2024 at the latest. </w:t>
            </w:r>
          </w:p>
        </w:tc>
        <w:tc>
          <w:tcPr>
            <w:tcW w:w="2265" w:type="dxa"/>
          </w:tcPr>
          <w:p w14:paraId="12372A4C" w14:textId="385E39DE" w:rsidR="406AF1AD" w:rsidRDefault="50DDE486" w:rsidP="3AAD16FD">
            <w:pPr>
              <w:rPr>
                <w:i/>
                <w:iCs/>
                <w:sz w:val="21"/>
                <w:szCs w:val="21"/>
              </w:rPr>
            </w:pPr>
            <w:r w:rsidRPr="3AAD16FD">
              <w:rPr>
                <w:i/>
                <w:iCs/>
                <w:sz w:val="21"/>
                <w:szCs w:val="21"/>
              </w:rPr>
              <w:t>E</w:t>
            </w:r>
            <w:r w:rsidR="4EF43733" w:rsidRPr="3AAD16FD">
              <w:rPr>
                <w:i/>
                <w:iCs/>
                <w:sz w:val="21"/>
                <w:szCs w:val="21"/>
              </w:rPr>
              <w:t xml:space="preserve">xample: Begin professional development in </w:t>
            </w:r>
            <w:r w:rsidR="3886D80C" w:rsidRPr="3AAD16FD">
              <w:rPr>
                <w:i/>
                <w:iCs/>
                <w:sz w:val="21"/>
                <w:szCs w:val="21"/>
              </w:rPr>
              <w:t xml:space="preserve">January </w:t>
            </w:r>
            <w:r w:rsidR="4EF43733" w:rsidRPr="3AAD16FD">
              <w:rPr>
                <w:i/>
                <w:iCs/>
                <w:sz w:val="21"/>
                <w:szCs w:val="21"/>
              </w:rPr>
              <w:t>202</w:t>
            </w:r>
            <w:r w:rsidR="76279D22" w:rsidRPr="3AAD16FD">
              <w:rPr>
                <w:i/>
                <w:iCs/>
                <w:sz w:val="21"/>
                <w:szCs w:val="21"/>
              </w:rPr>
              <w:t>3</w:t>
            </w:r>
            <w:r w:rsidR="4EF43733" w:rsidRPr="3AAD16FD">
              <w:rPr>
                <w:i/>
                <w:iCs/>
                <w:sz w:val="21"/>
                <w:szCs w:val="21"/>
              </w:rPr>
              <w:t xml:space="preserve"> and finish in </w:t>
            </w:r>
            <w:r w:rsidR="1C3FE5CD" w:rsidRPr="3AAD16FD">
              <w:rPr>
                <w:i/>
                <w:iCs/>
                <w:sz w:val="21"/>
                <w:szCs w:val="21"/>
              </w:rPr>
              <w:t xml:space="preserve">December </w:t>
            </w:r>
            <w:r w:rsidR="4EF43733" w:rsidRPr="3AAD16FD">
              <w:rPr>
                <w:i/>
                <w:iCs/>
                <w:sz w:val="21"/>
                <w:szCs w:val="21"/>
              </w:rPr>
              <w:t>2023</w:t>
            </w:r>
          </w:p>
          <w:p w14:paraId="6F79B024" w14:textId="6D86E88F" w:rsidR="406AF1AD" w:rsidRDefault="406AF1AD" w:rsidP="3AAD16FD">
            <w:pPr>
              <w:rPr>
                <w:sz w:val="21"/>
                <w:szCs w:val="21"/>
              </w:rPr>
            </w:pPr>
          </w:p>
        </w:tc>
        <w:tc>
          <w:tcPr>
            <w:tcW w:w="3885" w:type="dxa"/>
          </w:tcPr>
          <w:p w14:paraId="222FF25B" w14:textId="5783B91D" w:rsidR="6653C5F2" w:rsidRDefault="6653C5F2" w:rsidP="3AAD16FD">
            <w:pPr>
              <w:rPr>
                <w:sz w:val="21"/>
                <w:szCs w:val="21"/>
              </w:rPr>
            </w:pPr>
          </w:p>
        </w:tc>
      </w:tr>
      <w:tr w:rsidR="6653C5F2" w14:paraId="380A94EF" w14:textId="77777777" w:rsidTr="3AAD16FD">
        <w:tc>
          <w:tcPr>
            <w:tcW w:w="4650" w:type="dxa"/>
            <w:shd w:val="clear" w:color="auto" w:fill="D9D9D9" w:themeFill="background1" w:themeFillShade="D9"/>
          </w:tcPr>
          <w:p w14:paraId="1484D5E8" w14:textId="6992CCF9" w:rsidR="5AA89101" w:rsidRDefault="3FA12BF6" w:rsidP="3AAD16FD">
            <w:pPr>
              <w:rPr>
                <w:rFonts w:ascii="Calibri" w:eastAsia="Calibri" w:hAnsi="Calibri" w:cs="Calibri"/>
                <w:color w:val="000000" w:themeColor="text1"/>
                <w:sz w:val="21"/>
                <w:szCs w:val="21"/>
              </w:rPr>
            </w:pPr>
            <w:r w:rsidRPr="3AAD16FD">
              <w:rPr>
                <w:rFonts w:eastAsiaTheme="minorEastAsia"/>
                <w:b/>
                <w:bCs/>
                <w:color w:val="000000" w:themeColor="text1"/>
                <w:sz w:val="21"/>
                <w:szCs w:val="21"/>
              </w:rPr>
              <w:t>Professional development for Literacy Coaches or similar building-based Literacy Leaders</w:t>
            </w:r>
            <w:r w:rsidR="791F6540" w:rsidRPr="3AAD16FD">
              <w:rPr>
                <w:rFonts w:eastAsiaTheme="minorEastAsia"/>
                <w:color w:val="000000" w:themeColor="text1"/>
                <w:sz w:val="21"/>
                <w:szCs w:val="21"/>
              </w:rPr>
              <w:t>.</w:t>
            </w:r>
            <w:r w:rsidRPr="3AAD16FD">
              <w:rPr>
                <w:rFonts w:eastAsiaTheme="minorEastAsia"/>
                <w:color w:val="000000" w:themeColor="text1"/>
                <w:sz w:val="21"/>
                <w:szCs w:val="21"/>
              </w:rPr>
              <w:t xml:space="preserve"> </w:t>
            </w:r>
            <w:r w:rsidR="19CCF2A8" w:rsidRPr="3AAD16FD">
              <w:rPr>
                <w:rFonts w:eastAsiaTheme="minorEastAsia"/>
                <w:color w:val="000000" w:themeColor="text1"/>
                <w:sz w:val="21"/>
                <w:szCs w:val="21"/>
              </w:rPr>
              <w:t>Each participating school will designate a Literacy Leader to participate in regular professional development and a collaborative support network</w:t>
            </w:r>
            <w:r w:rsidR="06536D20" w:rsidRPr="3AAD16FD">
              <w:rPr>
                <w:rFonts w:eastAsiaTheme="minorEastAsia"/>
                <w:color w:val="000000" w:themeColor="text1"/>
                <w:sz w:val="21"/>
                <w:szCs w:val="21"/>
              </w:rPr>
              <w:t>, organized and sponsored by DESE.</w:t>
            </w:r>
          </w:p>
          <w:p w14:paraId="01D5A849" w14:textId="6C629F87" w:rsidR="5AA89101" w:rsidRDefault="5AA89101" w:rsidP="3AAD16FD">
            <w:pPr>
              <w:rPr>
                <w:rFonts w:eastAsiaTheme="minorEastAsia"/>
                <w:color w:val="000000" w:themeColor="text1"/>
                <w:sz w:val="21"/>
                <w:szCs w:val="21"/>
              </w:rPr>
            </w:pPr>
            <w:r>
              <w:br/>
            </w:r>
            <w:r w:rsidR="4C9ED63B" w:rsidRPr="3AAD16FD">
              <w:rPr>
                <w:rFonts w:eastAsiaTheme="minorEastAsia"/>
                <w:i/>
                <w:iCs/>
                <w:color w:val="000000" w:themeColor="text1"/>
                <w:sz w:val="21"/>
                <w:szCs w:val="21"/>
              </w:rPr>
              <w:t>Expected time frame: entire grant program period</w:t>
            </w:r>
          </w:p>
        </w:tc>
        <w:tc>
          <w:tcPr>
            <w:tcW w:w="2265" w:type="dxa"/>
            <w:shd w:val="clear" w:color="auto" w:fill="D9D9D9" w:themeFill="background1" w:themeFillShade="D9"/>
          </w:tcPr>
          <w:p w14:paraId="7D114B7C" w14:textId="1DE03309" w:rsidR="5AA89101" w:rsidRDefault="0A499043" w:rsidP="3AAD16FD">
            <w:pPr>
              <w:spacing w:after="160" w:line="259" w:lineRule="auto"/>
              <w:rPr>
                <w:rFonts w:ascii="Calibri" w:eastAsia="Calibri" w:hAnsi="Calibri" w:cs="Calibri"/>
                <w:color w:val="000000" w:themeColor="text1"/>
                <w:sz w:val="21"/>
                <w:szCs w:val="21"/>
              </w:rPr>
            </w:pPr>
            <w:r w:rsidRPr="3AAD16FD">
              <w:rPr>
                <w:rFonts w:ascii="Calibri" w:eastAsia="Calibri" w:hAnsi="Calibri" w:cs="Calibri"/>
                <w:sz w:val="21"/>
                <w:szCs w:val="21"/>
              </w:rPr>
              <w:t>Beginning in August 2021</w:t>
            </w:r>
          </w:p>
          <w:p w14:paraId="6BD686AC" w14:textId="3E29CD1D" w:rsidR="5AA89101" w:rsidRDefault="0A499043" w:rsidP="3AAD16FD">
            <w:pPr>
              <w:spacing w:after="160" w:line="259" w:lineRule="auto"/>
              <w:rPr>
                <w:rFonts w:ascii="Calibri" w:eastAsia="Calibri" w:hAnsi="Calibri" w:cs="Calibri"/>
                <w:color w:val="000000" w:themeColor="text1"/>
                <w:sz w:val="21"/>
                <w:szCs w:val="21"/>
              </w:rPr>
            </w:pPr>
            <w:r w:rsidRPr="3AAD16FD">
              <w:rPr>
                <w:rFonts w:ascii="Calibri" w:eastAsia="Calibri" w:hAnsi="Calibri" w:cs="Calibri"/>
                <w:sz w:val="21"/>
                <w:szCs w:val="21"/>
              </w:rPr>
              <w:t xml:space="preserve">Ending when </w:t>
            </w:r>
            <w:r w:rsidR="2A2E0E03" w:rsidRPr="3AAD16FD">
              <w:rPr>
                <w:rFonts w:ascii="Calibri" w:eastAsia="Calibri" w:hAnsi="Calibri" w:cs="Calibri"/>
                <w:sz w:val="21"/>
                <w:szCs w:val="21"/>
              </w:rPr>
              <w:t xml:space="preserve">all </w:t>
            </w:r>
            <w:r w:rsidRPr="3AAD16FD">
              <w:rPr>
                <w:rFonts w:ascii="Calibri" w:eastAsia="Calibri" w:hAnsi="Calibri" w:cs="Calibri"/>
                <w:sz w:val="21"/>
                <w:szCs w:val="21"/>
              </w:rPr>
              <w:t xml:space="preserve">other grant activities are  complete </w:t>
            </w:r>
          </w:p>
          <w:p w14:paraId="5529A12D" w14:textId="55649071" w:rsidR="6653C5F2" w:rsidRDefault="6653C5F2" w:rsidP="3AAD16FD">
            <w:pPr>
              <w:rPr>
                <w:rFonts w:ascii="Calibri" w:eastAsia="Calibri" w:hAnsi="Calibri" w:cs="Calibri"/>
                <w:sz w:val="21"/>
                <w:szCs w:val="21"/>
              </w:rPr>
            </w:pPr>
          </w:p>
        </w:tc>
        <w:tc>
          <w:tcPr>
            <w:tcW w:w="3885" w:type="dxa"/>
            <w:shd w:val="clear" w:color="auto" w:fill="D9D9D9" w:themeFill="background1" w:themeFillShade="D9"/>
          </w:tcPr>
          <w:p w14:paraId="4B4EDD3F" w14:textId="5EB9637B" w:rsidR="6653C5F2" w:rsidRDefault="46F85F94" w:rsidP="3AAD16FD">
            <w:pPr>
              <w:rPr>
                <w:sz w:val="21"/>
                <w:szCs w:val="21"/>
              </w:rPr>
            </w:pPr>
            <w:r w:rsidRPr="3AAD16FD">
              <w:rPr>
                <w:sz w:val="21"/>
                <w:szCs w:val="21"/>
              </w:rPr>
              <w:t>N/A</w:t>
            </w:r>
          </w:p>
        </w:tc>
      </w:tr>
      <w:tr w:rsidR="6653C5F2" w14:paraId="03ABD7BE" w14:textId="77777777" w:rsidTr="3AAD16FD">
        <w:tc>
          <w:tcPr>
            <w:tcW w:w="4650" w:type="dxa"/>
            <w:shd w:val="clear" w:color="auto" w:fill="D9D9D9" w:themeFill="background1" w:themeFillShade="D9"/>
          </w:tcPr>
          <w:p w14:paraId="281FA9E2" w14:textId="083A1C83" w:rsidR="5AA89101" w:rsidRDefault="19CCF2A8" w:rsidP="3AAD16FD">
            <w:pPr>
              <w:rPr>
                <w:rFonts w:ascii="Calibri" w:eastAsia="Calibri" w:hAnsi="Calibri" w:cs="Calibri"/>
                <w:color w:val="000000" w:themeColor="text1"/>
                <w:sz w:val="21"/>
                <w:szCs w:val="21"/>
              </w:rPr>
            </w:pPr>
            <w:r w:rsidRPr="3AAD16FD">
              <w:rPr>
                <w:rFonts w:ascii="Calibri" w:eastAsia="Calibri" w:hAnsi="Calibri" w:cs="Calibri"/>
                <w:b/>
                <w:bCs/>
                <w:color w:val="000000" w:themeColor="text1"/>
                <w:sz w:val="21"/>
                <w:szCs w:val="21"/>
              </w:rPr>
              <w:t>Customized support</w:t>
            </w:r>
            <w:r w:rsidRPr="3AAD16FD">
              <w:rPr>
                <w:rFonts w:ascii="Calibri" w:eastAsia="Calibri" w:hAnsi="Calibri" w:cs="Calibri"/>
                <w:color w:val="000000" w:themeColor="text1"/>
                <w:sz w:val="21"/>
                <w:szCs w:val="21"/>
              </w:rPr>
              <w:t xml:space="preserve">. Each participating school will receive support from an expert Literacy consultant onsite periodically throughout the grant period, responsive to the needs of the school. </w:t>
            </w:r>
          </w:p>
          <w:p w14:paraId="3AD96A1F" w14:textId="1E648750" w:rsidR="5AA89101" w:rsidRDefault="5AA89101" w:rsidP="3AAD16FD">
            <w:pPr>
              <w:rPr>
                <w:rFonts w:ascii="Calibri" w:eastAsia="Calibri" w:hAnsi="Calibri" w:cs="Calibri"/>
                <w:color w:val="000000" w:themeColor="text1"/>
                <w:sz w:val="21"/>
                <w:szCs w:val="21"/>
              </w:rPr>
            </w:pPr>
          </w:p>
          <w:p w14:paraId="0139D5E0" w14:textId="38468B71" w:rsidR="5AA89101" w:rsidRDefault="1AAF61E6" w:rsidP="3AAD16FD">
            <w:pPr>
              <w:rPr>
                <w:rFonts w:eastAsiaTheme="minorEastAsia"/>
                <w:color w:val="000000" w:themeColor="text1"/>
                <w:sz w:val="21"/>
                <w:szCs w:val="21"/>
              </w:rPr>
            </w:pPr>
            <w:r w:rsidRPr="3AAD16FD">
              <w:rPr>
                <w:rFonts w:eastAsiaTheme="minorEastAsia"/>
                <w:i/>
                <w:iCs/>
                <w:color w:val="000000" w:themeColor="text1"/>
                <w:sz w:val="21"/>
                <w:szCs w:val="21"/>
              </w:rPr>
              <w:t>Expected time frame: entire grant program period</w:t>
            </w:r>
          </w:p>
        </w:tc>
        <w:tc>
          <w:tcPr>
            <w:tcW w:w="2265" w:type="dxa"/>
            <w:shd w:val="clear" w:color="auto" w:fill="D9D9D9" w:themeFill="background1" w:themeFillShade="D9"/>
          </w:tcPr>
          <w:p w14:paraId="6EE2C05D" w14:textId="1DE03309" w:rsidR="5AA89101" w:rsidRDefault="473D8732" w:rsidP="3AAD16FD">
            <w:pPr>
              <w:spacing w:after="160" w:line="259" w:lineRule="auto"/>
              <w:rPr>
                <w:rFonts w:ascii="Calibri" w:eastAsia="Calibri" w:hAnsi="Calibri" w:cs="Calibri"/>
                <w:color w:val="000000" w:themeColor="text1"/>
                <w:sz w:val="21"/>
                <w:szCs w:val="21"/>
              </w:rPr>
            </w:pPr>
            <w:r w:rsidRPr="3AAD16FD">
              <w:rPr>
                <w:rFonts w:ascii="Calibri" w:eastAsia="Calibri" w:hAnsi="Calibri" w:cs="Calibri"/>
                <w:sz w:val="21"/>
                <w:szCs w:val="21"/>
              </w:rPr>
              <w:t>Beginning in August 2021</w:t>
            </w:r>
          </w:p>
          <w:p w14:paraId="14D26160" w14:textId="44481F2B" w:rsidR="5AA89101" w:rsidRDefault="473D8732" w:rsidP="3AAD16FD">
            <w:pPr>
              <w:spacing w:after="160" w:line="259" w:lineRule="auto"/>
              <w:rPr>
                <w:rFonts w:ascii="Calibri" w:eastAsia="Calibri" w:hAnsi="Calibri" w:cs="Calibri"/>
                <w:color w:val="000000" w:themeColor="text1"/>
                <w:sz w:val="21"/>
                <w:szCs w:val="21"/>
              </w:rPr>
            </w:pPr>
            <w:r w:rsidRPr="3AAD16FD">
              <w:rPr>
                <w:rFonts w:ascii="Calibri" w:eastAsia="Calibri" w:hAnsi="Calibri" w:cs="Calibri"/>
                <w:sz w:val="21"/>
                <w:szCs w:val="21"/>
              </w:rPr>
              <w:t>Ending when all other grant activities are  complete</w:t>
            </w:r>
          </w:p>
        </w:tc>
        <w:tc>
          <w:tcPr>
            <w:tcW w:w="3885" w:type="dxa"/>
            <w:shd w:val="clear" w:color="auto" w:fill="D9D9D9" w:themeFill="background1" w:themeFillShade="D9"/>
          </w:tcPr>
          <w:p w14:paraId="72CEE102" w14:textId="0A9CC3F6" w:rsidR="6653C5F2" w:rsidRDefault="5926A9CE" w:rsidP="3AAD16FD">
            <w:pPr>
              <w:rPr>
                <w:sz w:val="21"/>
                <w:szCs w:val="21"/>
              </w:rPr>
            </w:pPr>
            <w:r w:rsidRPr="3AAD16FD">
              <w:rPr>
                <w:sz w:val="21"/>
                <w:szCs w:val="21"/>
              </w:rPr>
              <w:t>N/A</w:t>
            </w:r>
          </w:p>
        </w:tc>
      </w:tr>
    </w:tbl>
    <w:p w14:paraId="318A312A" w14:textId="2926BBCB" w:rsidR="6653C5F2" w:rsidRDefault="6653C5F2" w:rsidP="6653C5F2">
      <w:pPr>
        <w:spacing w:line="240" w:lineRule="auto"/>
      </w:pPr>
    </w:p>
    <w:p w14:paraId="5138FA78" w14:textId="77777777" w:rsidR="00AD3376" w:rsidRPr="008F359E" w:rsidRDefault="00AD3376" w:rsidP="66E95DDC">
      <w:pPr>
        <w:spacing w:line="240" w:lineRule="auto"/>
        <w:contextualSpacing/>
        <w:rPr>
          <w:b/>
          <w:bCs/>
          <w:sz w:val="24"/>
          <w:szCs w:val="24"/>
        </w:rPr>
      </w:pPr>
    </w:p>
    <w:p w14:paraId="6EF9C049" w14:textId="2D4D6CED" w:rsidR="0047719F" w:rsidRDefault="128B6400" w:rsidP="54CD035C">
      <w:pPr>
        <w:spacing w:line="240" w:lineRule="auto"/>
        <w:contextualSpacing/>
        <w:rPr>
          <w:i/>
          <w:iCs/>
          <w:color w:val="FF0000"/>
        </w:rPr>
      </w:pPr>
      <w:r w:rsidRPr="54CD035C">
        <w:rPr>
          <w:b/>
          <w:bCs/>
        </w:rPr>
        <w:br w:type="page"/>
      </w:r>
      <w:r w:rsidR="004C7E25" w:rsidRPr="54CD035C">
        <w:rPr>
          <w:b/>
          <w:bCs/>
        </w:rPr>
        <w:lastRenderedPageBreak/>
        <w:t xml:space="preserve"> </w:t>
      </w:r>
      <w:r w:rsidR="34DCA6C5" w:rsidRPr="54CD035C">
        <w:rPr>
          <w:b/>
          <w:bCs/>
          <w:sz w:val="26"/>
          <w:szCs w:val="26"/>
        </w:rPr>
        <w:t xml:space="preserve">Part </w:t>
      </w:r>
      <w:r w:rsidR="23FA7ECF" w:rsidRPr="54CD035C">
        <w:rPr>
          <w:b/>
          <w:bCs/>
          <w:sz w:val="26"/>
          <w:szCs w:val="26"/>
        </w:rPr>
        <w:t>B</w:t>
      </w:r>
      <w:r w:rsidR="34DCA6C5" w:rsidRPr="54CD035C">
        <w:rPr>
          <w:b/>
          <w:bCs/>
          <w:sz w:val="26"/>
          <w:szCs w:val="26"/>
        </w:rPr>
        <w:t>: Planned Activitie</w:t>
      </w:r>
      <w:r w:rsidR="0FBEF082" w:rsidRPr="54CD035C">
        <w:rPr>
          <w:b/>
          <w:bCs/>
          <w:sz w:val="26"/>
          <w:szCs w:val="26"/>
        </w:rPr>
        <w:t>s</w:t>
      </w:r>
      <w:r>
        <w:br/>
      </w:r>
      <w:r w:rsidR="34DCA6C5" w:rsidRPr="00F62FC5">
        <w:rPr>
          <w:b/>
          <w:bCs/>
          <w:color w:val="CC0000"/>
        </w:rPr>
        <w:t xml:space="preserve">For </w:t>
      </w:r>
      <w:r w:rsidR="20084842" w:rsidRPr="00F62FC5">
        <w:rPr>
          <w:b/>
          <w:bCs/>
          <w:color w:val="CC0000"/>
        </w:rPr>
        <w:t>Track 2 Applicants</w:t>
      </w:r>
      <w:r>
        <w:br/>
      </w:r>
      <w:r w:rsidRPr="00F62FC5">
        <w:rPr>
          <w:i/>
          <w:iCs/>
          <w:color w:val="CC0000"/>
        </w:rPr>
        <w:t xml:space="preserve">If you are applying for Track 1, please disregard and delete this </w:t>
      </w:r>
      <w:r w:rsidR="6602D033" w:rsidRPr="00F62FC5">
        <w:rPr>
          <w:i/>
          <w:iCs/>
          <w:color w:val="CC0000"/>
        </w:rPr>
        <w:t>page</w:t>
      </w:r>
      <w:r w:rsidRPr="00F62FC5">
        <w:rPr>
          <w:i/>
          <w:iCs/>
          <w:color w:val="CC0000"/>
        </w:rPr>
        <w:t>.</w:t>
      </w:r>
    </w:p>
    <w:p w14:paraId="080805C3" w14:textId="268FB4D6" w:rsidR="54CD035C" w:rsidRDefault="54CD035C" w:rsidP="54CD035C">
      <w:pPr>
        <w:spacing w:line="240" w:lineRule="auto"/>
        <w:rPr>
          <w:i/>
          <w:iCs/>
          <w:color w:val="FF0000"/>
        </w:rPr>
      </w:pPr>
    </w:p>
    <w:tbl>
      <w:tblPr>
        <w:tblStyle w:val="TableGrid"/>
        <w:tblW w:w="10860" w:type="dxa"/>
        <w:tblLook w:val="04A0" w:firstRow="1" w:lastRow="0" w:firstColumn="1" w:lastColumn="0" w:noHBand="0" w:noVBand="1"/>
      </w:tblPr>
      <w:tblGrid>
        <w:gridCol w:w="10860"/>
      </w:tblGrid>
      <w:tr w:rsidR="00BB7135" w:rsidRPr="008F359E" w14:paraId="2EA683AB" w14:textId="77777777" w:rsidTr="54CD035C">
        <w:tc>
          <w:tcPr>
            <w:tcW w:w="10860" w:type="dxa"/>
            <w:shd w:val="clear" w:color="auto" w:fill="BFBFBF" w:themeFill="background1" w:themeFillShade="BF"/>
          </w:tcPr>
          <w:p w14:paraId="13368C06" w14:textId="290B4402" w:rsidR="00BB7135" w:rsidRPr="008F359E" w:rsidRDefault="727763FD" w:rsidP="54CD035C">
            <w:pPr>
              <w:contextualSpacing/>
              <w:rPr>
                <w:rStyle w:val="normaltextrun"/>
                <w:color w:val="000000"/>
                <w:shd w:val="clear" w:color="auto" w:fill="F2F2F2" w:themeFill="background1" w:themeFillShade="F2"/>
              </w:rPr>
            </w:pPr>
            <w:r w:rsidRPr="66E95DDC">
              <w:t>B</w:t>
            </w:r>
            <w:r w:rsidR="34DCA6C5" w:rsidRPr="66E95DDC">
              <w:t xml:space="preserve">1. </w:t>
            </w:r>
            <w:r w:rsidR="09D2DB29" w:rsidRPr="66E95DDC">
              <w:t>T</w:t>
            </w:r>
            <w:r w:rsidR="6A21C068" w:rsidRPr="66E95DDC">
              <w:t>o qualify for Track 2, entities m</w:t>
            </w:r>
            <w:r w:rsidR="76F5566C" w:rsidRPr="66E95DDC">
              <w:t>ust utilize high-quality core curricular materials for ELA/Literacy</w:t>
            </w:r>
            <w:r w:rsidR="65380584" w:rsidRPr="66E95DDC">
              <w:t xml:space="preserve">. Please provide </w:t>
            </w:r>
            <w:r w:rsidR="74129A1D" w:rsidRPr="66E95DDC">
              <w:t>the name</w:t>
            </w:r>
            <w:r w:rsidR="16C9BF9C" w:rsidRPr="66E95DDC">
              <w:t xml:space="preserve">, </w:t>
            </w:r>
            <w:r w:rsidR="74129A1D" w:rsidRPr="66E95DDC">
              <w:t>publisher</w:t>
            </w:r>
            <w:r w:rsidR="455F7156" w:rsidRPr="66E95DDC">
              <w:t>, and publication date</w:t>
            </w:r>
            <w:r w:rsidR="74129A1D" w:rsidRPr="66E95DDC">
              <w:t xml:space="preserve"> of the</w:t>
            </w:r>
            <w:r w:rsidR="65380584" w:rsidRPr="66E95DDC">
              <w:t xml:space="preserve"> core ELA/Literacy curriculum</w:t>
            </w:r>
            <w:r w:rsidR="5EF6C8C9" w:rsidRPr="66E95DDC">
              <w:t>,</w:t>
            </w:r>
            <w:r w:rsidR="65380584" w:rsidRPr="66E95DDC">
              <w:t xml:space="preserve"> and affirm that it is used </w:t>
            </w:r>
            <w:r w:rsidR="501AC21F" w:rsidRPr="66E95DDC">
              <w:t xml:space="preserve">as the primary curricular resource </w:t>
            </w:r>
            <w:r w:rsidR="65380584" w:rsidRPr="66E95DDC">
              <w:t>in all grades, schools, and classrooms participating in this grant application.</w:t>
            </w:r>
            <w:r w:rsidR="170B48DA" w:rsidRPr="66E95DDC">
              <w:t xml:space="preserve"> </w:t>
            </w:r>
            <w:r w:rsidR="53466675" w:rsidRPr="66E95DDC">
              <w:t xml:space="preserve">[response length limit: 100 words] </w:t>
            </w:r>
          </w:p>
        </w:tc>
      </w:tr>
      <w:tr w:rsidR="00954F88" w:rsidRPr="008F359E" w14:paraId="691B3475" w14:textId="77777777" w:rsidTr="54CD035C">
        <w:tc>
          <w:tcPr>
            <w:tcW w:w="10860" w:type="dxa"/>
            <w:shd w:val="clear" w:color="auto" w:fill="FFFFFF" w:themeFill="background1"/>
          </w:tcPr>
          <w:p w14:paraId="51DB676A" w14:textId="77777777" w:rsidR="00954F88" w:rsidRPr="008F359E" w:rsidRDefault="00954F88" w:rsidP="66E95DDC">
            <w:pPr>
              <w:contextualSpacing/>
            </w:pPr>
          </w:p>
        </w:tc>
      </w:tr>
      <w:tr w:rsidR="00BB7135" w:rsidRPr="008F359E" w14:paraId="500E46EE" w14:textId="77777777" w:rsidTr="54CD035C">
        <w:tc>
          <w:tcPr>
            <w:tcW w:w="10860" w:type="dxa"/>
            <w:shd w:val="clear" w:color="auto" w:fill="BFBFBF" w:themeFill="background1" w:themeFillShade="BF"/>
          </w:tcPr>
          <w:p w14:paraId="0D8F5DCD" w14:textId="171B1A30" w:rsidR="00BB7135" w:rsidRPr="008F359E" w:rsidRDefault="57B34394" w:rsidP="54CD035C">
            <w:pPr>
              <w:contextualSpacing/>
              <w:rPr>
                <w:rStyle w:val="normaltextrun"/>
                <w:color w:val="000000" w:themeColor="text1"/>
              </w:rPr>
            </w:pPr>
            <w:r w:rsidRPr="66E95DDC">
              <w:t>B</w:t>
            </w:r>
            <w:r w:rsidR="467AFB9F" w:rsidRPr="66E95DDC">
              <w:t>2</w:t>
            </w:r>
            <w:r w:rsidR="34DCA6C5" w:rsidRPr="66E95DDC">
              <w:t xml:space="preserve">. </w:t>
            </w:r>
            <w:r w:rsidR="1A3CAE7C" w:rsidRPr="66E95DDC">
              <w:t xml:space="preserve">Please summarize the </w:t>
            </w:r>
            <w:r w:rsidR="1A3CAE7C" w:rsidRPr="66E95DDC">
              <w:rPr>
                <w:rStyle w:val="normaltextrun"/>
                <w:color w:val="000000"/>
                <w:bdr w:val="none" w:sz="0" w:space="0" w:color="auto" w:frame="1"/>
              </w:rPr>
              <w:t xml:space="preserve">strengths, challenges, opportunities, and needs in the schools’ </w:t>
            </w:r>
            <w:r w:rsidR="35394B07" w:rsidRPr="66E95DDC">
              <w:rPr>
                <w:rStyle w:val="normaltextrun"/>
                <w:color w:val="000000"/>
                <w:bdr w:val="none" w:sz="0" w:space="0" w:color="auto" w:frame="1"/>
              </w:rPr>
              <w:t>ELA/</w:t>
            </w:r>
            <w:r w:rsidR="1A3CAE7C" w:rsidRPr="66E95DDC">
              <w:rPr>
                <w:rStyle w:val="normaltextrun"/>
                <w:color w:val="000000"/>
                <w:bdr w:val="none" w:sz="0" w:space="0" w:color="auto" w:frame="1"/>
              </w:rPr>
              <w:t>literacy instruction currently.</w:t>
            </w:r>
            <w:r w:rsidR="015E612E" w:rsidRPr="66E95DDC">
              <w:rPr>
                <w:rStyle w:val="normaltextrun"/>
                <w:color w:val="000000"/>
                <w:bdr w:val="none" w:sz="0" w:space="0" w:color="auto" w:frame="1"/>
              </w:rPr>
              <w:t xml:space="preserve"> </w:t>
            </w:r>
            <w:r w:rsidR="6626CA88" w:rsidRPr="66E95DDC">
              <w:rPr>
                <w:rStyle w:val="normaltextrun"/>
                <w:color w:val="000000"/>
                <w:bdr w:val="none" w:sz="0" w:space="0" w:color="auto" w:frame="1"/>
              </w:rPr>
              <w:t xml:space="preserve">Please consider all three tiers of instruction. </w:t>
            </w:r>
            <w:r w:rsidR="65634150">
              <w:t xml:space="preserve">[response length limit: 400 words] </w:t>
            </w:r>
          </w:p>
        </w:tc>
      </w:tr>
      <w:tr w:rsidR="00BB7135" w:rsidRPr="008F359E" w14:paraId="5063CC6D" w14:textId="77777777" w:rsidTr="54CD035C">
        <w:tc>
          <w:tcPr>
            <w:tcW w:w="10860" w:type="dxa"/>
          </w:tcPr>
          <w:p w14:paraId="4EC400E9" w14:textId="77777777" w:rsidR="00BB7135" w:rsidRPr="008F359E" w:rsidRDefault="00BB7135" w:rsidP="66E95DDC">
            <w:pPr>
              <w:contextualSpacing/>
              <w:rPr>
                <w:b/>
                <w:bCs/>
              </w:rPr>
            </w:pPr>
          </w:p>
        </w:tc>
      </w:tr>
      <w:tr w:rsidR="003B0D2B" w:rsidRPr="008F359E" w14:paraId="4F55846A" w14:textId="77777777" w:rsidTr="54CD035C">
        <w:tc>
          <w:tcPr>
            <w:tcW w:w="10860" w:type="dxa"/>
            <w:shd w:val="clear" w:color="auto" w:fill="BFBFBF" w:themeFill="background1" w:themeFillShade="BF"/>
          </w:tcPr>
          <w:p w14:paraId="4BF9F5BF" w14:textId="0A37453C" w:rsidR="003B0D2B" w:rsidRPr="008F359E" w:rsidRDefault="224FFB93" w:rsidP="54CD035C">
            <w:pPr>
              <w:contextualSpacing/>
              <w:rPr>
                <w:rStyle w:val="normaltextrun"/>
                <w:color w:val="000000" w:themeColor="text1"/>
              </w:rPr>
            </w:pPr>
            <w:r w:rsidRPr="66E95DDC">
              <w:rPr>
                <w:rStyle w:val="normaltextrun"/>
                <w:color w:val="000000"/>
                <w:bdr w:val="none" w:sz="0" w:space="0" w:color="auto" w:frame="1"/>
              </w:rPr>
              <w:t>B</w:t>
            </w:r>
            <w:r w:rsidR="467AFB9F" w:rsidRPr="66E95DDC">
              <w:rPr>
                <w:rStyle w:val="normaltextrun"/>
                <w:color w:val="000000"/>
                <w:bdr w:val="none" w:sz="0" w:space="0" w:color="auto" w:frame="1"/>
              </w:rPr>
              <w:t>3</w:t>
            </w:r>
            <w:r w:rsidR="34DCA6C5">
              <w:rPr>
                <w:rStyle w:val="normaltextrun"/>
                <w:color w:val="000000"/>
                <w:bdr w:val="none" w:sz="0" w:space="0" w:color="auto" w:frame="1"/>
              </w:rPr>
              <w:t xml:space="preserve">. </w:t>
            </w:r>
            <w:r w:rsidR="1CDF5094" w:rsidRPr="66E95DDC">
              <w:rPr>
                <w:rStyle w:val="normaltextrun"/>
                <w:color w:val="000000"/>
                <w:bdr w:val="none" w:sz="0" w:space="0" w:color="auto" w:frame="1"/>
              </w:rPr>
              <w:t>S</w:t>
            </w:r>
            <w:r w:rsidR="6B3EC895" w:rsidRPr="66E95DDC">
              <w:rPr>
                <w:rStyle w:val="normaltextrun"/>
                <w:color w:val="000000"/>
                <w:bdr w:val="none" w:sz="0" w:space="0" w:color="auto" w:frame="1"/>
              </w:rPr>
              <w:t xml:space="preserve">taff </w:t>
            </w:r>
            <w:r w:rsidR="1CDF5094" w:rsidRPr="66E95DDC">
              <w:rPr>
                <w:rStyle w:val="normaltextrun"/>
                <w:color w:val="000000"/>
                <w:bdr w:val="none" w:sz="0" w:space="0" w:color="auto" w:frame="1"/>
              </w:rPr>
              <w:t>c</w:t>
            </w:r>
            <w:r w:rsidR="1CDF5094">
              <w:rPr>
                <w:rStyle w:val="normaltextrun"/>
                <w:color w:val="000000"/>
                <w:bdr w:val="none" w:sz="0" w:space="0" w:color="auto" w:frame="1"/>
              </w:rPr>
              <w:t>apacity is required to</w:t>
            </w:r>
            <w:r w:rsidR="6B3EC895" w:rsidRPr="66E95DDC">
              <w:rPr>
                <w:rStyle w:val="normaltextrun"/>
                <w:color w:val="000000"/>
                <w:bdr w:val="none" w:sz="0" w:space="0" w:color="auto" w:frame="1"/>
              </w:rPr>
              <w:t xml:space="preserve"> implement </w:t>
            </w:r>
            <w:r w:rsidR="1CDF5094" w:rsidRPr="66E95DDC">
              <w:rPr>
                <w:rStyle w:val="normaltextrun"/>
                <w:color w:val="000000"/>
                <w:bdr w:val="none" w:sz="0" w:space="0" w:color="auto" w:frame="1"/>
              </w:rPr>
              <w:t>Literacy interventions, in particular Tier 3 interventions</w:t>
            </w:r>
            <w:r w:rsidR="6B3EC895" w:rsidRPr="66E95DDC">
              <w:rPr>
                <w:rStyle w:val="normaltextrun"/>
                <w:color w:val="000000"/>
                <w:bdr w:val="none" w:sz="0" w:space="0" w:color="auto" w:frame="1"/>
              </w:rPr>
              <w:t xml:space="preserve">. </w:t>
            </w:r>
            <w:r w:rsidR="1CDF5094" w:rsidRPr="66E95DDC">
              <w:rPr>
                <w:rStyle w:val="normaltextrun"/>
                <w:color w:val="000000"/>
                <w:bdr w:val="none" w:sz="0" w:space="0" w:color="auto" w:frame="1"/>
              </w:rPr>
              <w:t xml:space="preserve">How will the participating schools </w:t>
            </w:r>
            <w:r w:rsidR="13E82452" w:rsidRPr="66E95DDC">
              <w:rPr>
                <w:rStyle w:val="normaltextrun"/>
                <w:color w:val="000000"/>
                <w:bdr w:val="none" w:sz="0" w:space="0" w:color="auto" w:frame="1"/>
              </w:rPr>
              <w:t xml:space="preserve">create staff capacity for intervention? For instance, </w:t>
            </w:r>
            <w:r w:rsidR="1FA7FF8F" w:rsidRPr="66E95DDC">
              <w:rPr>
                <w:rStyle w:val="normaltextrun"/>
                <w:color w:val="000000"/>
                <w:bdr w:val="none" w:sz="0" w:space="0" w:color="auto" w:frame="1"/>
              </w:rPr>
              <w:t xml:space="preserve">are interventionists already staffed in each school? If not, </w:t>
            </w:r>
            <w:r w:rsidR="13E82452" w:rsidRPr="66E95DDC">
              <w:rPr>
                <w:rStyle w:val="normaltextrun"/>
                <w:color w:val="000000"/>
                <w:bdr w:val="none" w:sz="0" w:space="0" w:color="auto" w:frame="1"/>
              </w:rPr>
              <w:t xml:space="preserve">will new staff be hired? Will existing staff </w:t>
            </w:r>
            <w:r w:rsidR="1FA7FF8F" w:rsidRPr="66E95DDC">
              <w:rPr>
                <w:rStyle w:val="normaltextrun"/>
                <w:color w:val="000000"/>
                <w:bdr w:val="none" w:sz="0" w:space="0" w:color="auto" w:frame="1"/>
              </w:rPr>
              <w:t>be utilized with scheduling changes?</w:t>
            </w:r>
            <w:r w:rsidR="3E8B172F" w:rsidRPr="66E95DDC">
              <w:rPr>
                <w:rStyle w:val="normaltextrun"/>
                <w:color w:val="000000"/>
                <w:bdr w:val="none" w:sz="0" w:space="0" w:color="auto" w:frame="1"/>
              </w:rPr>
              <w:t xml:space="preserve"> </w:t>
            </w:r>
            <w:r w:rsidR="3E8B172F">
              <w:t xml:space="preserve">[response length limit: 200 words] </w:t>
            </w:r>
          </w:p>
        </w:tc>
      </w:tr>
      <w:tr w:rsidR="58CA8071" w14:paraId="539C75D6" w14:textId="77777777" w:rsidTr="54CD035C">
        <w:tc>
          <w:tcPr>
            <w:tcW w:w="10860" w:type="dxa"/>
            <w:shd w:val="clear" w:color="auto" w:fill="FFFFFF" w:themeFill="background1"/>
          </w:tcPr>
          <w:p w14:paraId="34D63007" w14:textId="0E42ECD2" w:rsidR="58CA8071" w:rsidRDefault="58CA8071" w:rsidP="58CA8071">
            <w:pPr>
              <w:rPr>
                <w:rStyle w:val="normaltextrun"/>
                <w:color w:val="000000" w:themeColor="text1"/>
              </w:rPr>
            </w:pPr>
          </w:p>
        </w:tc>
      </w:tr>
    </w:tbl>
    <w:p w14:paraId="50487389" w14:textId="0685337A" w:rsidR="00002112" w:rsidRPr="008F359E" w:rsidRDefault="00002112" w:rsidP="66E95DDC">
      <w:pPr>
        <w:spacing w:after="0" w:line="240" w:lineRule="auto"/>
        <w:textAlignment w:val="baseline"/>
        <w:rPr>
          <w:rFonts w:eastAsia="Times New Roman"/>
          <w:color w:val="000000"/>
        </w:rPr>
      </w:pPr>
    </w:p>
    <w:p w14:paraId="35D7C415" w14:textId="70543DAC" w:rsidR="4B8B13B8" w:rsidRDefault="4B8B13B8" w:rsidP="4B8B13B8"/>
    <w:p w14:paraId="32D57E30" w14:textId="6ED0A878" w:rsidR="4B8B13B8" w:rsidRDefault="4B8B13B8" w:rsidP="4B8B13B8"/>
    <w:p w14:paraId="3F148798" w14:textId="77777777" w:rsidR="00002112" w:rsidRPr="008F359E" w:rsidRDefault="00002112" w:rsidP="66E95DDC">
      <w:pPr>
        <w:spacing w:after="0" w:line="240" w:lineRule="auto"/>
        <w:textAlignment w:val="baseline"/>
        <w:rPr>
          <w:rFonts w:eastAsia="Times New Roman"/>
          <w:color w:val="000000"/>
        </w:rPr>
      </w:pPr>
    </w:p>
    <w:p w14:paraId="2D4BC34A" w14:textId="4E662903" w:rsidR="00871FA5" w:rsidRPr="008F359E" w:rsidRDefault="172E941F" w:rsidP="25876583">
      <w:pPr>
        <w:spacing w:line="240" w:lineRule="auto"/>
        <w:contextualSpacing/>
        <w:rPr>
          <w:b/>
          <w:bCs/>
          <w:sz w:val="26"/>
          <w:szCs w:val="26"/>
        </w:rPr>
      </w:pPr>
      <w:r w:rsidRPr="25876583">
        <w:rPr>
          <w:rStyle w:val="normaltextrun"/>
          <w:b/>
          <w:bCs/>
          <w:color w:val="000000" w:themeColor="text1"/>
          <w:sz w:val="26"/>
          <w:szCs w:val="26"/>
        </w:rPr>
        <w:br w:type="page"/>
      </w:r>
      <w:r w:rsidR="47981E38" w:rsidRPr="25876583">
        <w:rPr>
          <w:rStyle w:val="normaltextrun"/>
          <w:b/>
          <w:bCs/>
          <w:color w:val="000000" w:themeColor="text1"/>
          <w:sz w:val="26"/>
          <w:szCs w:val="26"/>
        </w:rPr>
        <w:lastRenderedPageBreak/>
        <w:t>Part C - Articulating a clear approach to building and sustaining multi-tiered systems of support for Literacy, based upon the GLEAM activities </w:t>
      </w:r>
    </w:p>
    <w:p w14:paraId="37AFB30A" w14:textId="450CA340" w:rsidR="00871FA5" w:rsidRPr="008F359E" w:rsidRDefault="00871FA5" w:rsidP="25876583">
      <w:pPr>
        <w:spacing w:line="240" w:lineRule="auto"/>
        <w:contextualSpacing/>
        <w:rPr>
          <w:rStyle w:val="normaltextrun"/>
          <w:b/>
          <w:bCs/>
          <w:color w:val="000000" w:themeColor="text1"/>
          <w:sz w:val="26"/>
          <w:szCs w:val="26"/>
        </w:rPr>
      </w:pPr>
    </w:p>
    <w:tbl>
      <w:tblPr>
        <w:tblStyle w:val="TableGrid"/>
        <w:tblW w:w="0" w:type="auto"/>
        <w:tblLook w:val="04A0" w:firstRow="1" w:lastRow="0" w:firstColumn="1" w:lastColumn="0" w:noHBand="0" w:noVBand="1"/>
      </w:tblPr>
      <w:tblGrid>
        <w:gridCol w:w="10790"/>
      </w:tblGrid>
      <w:tr w:rsidR="25876583" w14:paraId="0367ECB7" w14:textId="77777777" w:rsidTr="54CD035C">
        <w:tc>
          <w:tcPr>
            <w:tcW w:w="10912" w:type="dxa"/>
            <w:shd w:val="clear" w:color="auto" w:fill="BFBFBF" w:themeFill="background1" w:themeFillShade="BF"/>
          </w:tcPr>
          <w:p w14:paraId="5C0E0404" w14:textId="6745D0AA" w:rsidR="25876583" w:rsidRDefault="04B0FC00" w:rsidP="54CD035C">
            <w:pPr>
              <w:rPr>
                <w:rFonts w:eastAsiaTheme="minorEastAsia"/>
                <w:color w:val="000000" w:themeColor="text1"/>
              </w:rPr>
            </w:pPr>
            <w:r w:rsidRPr="54CD035C">
              <w:rPr>
                <w:rFonts w:eastAsiaTheme="minorEastAsia"/>
              </w:rPr>
              <w:t>C</w:t>
            </w:r>
            <w:r w:rsidR="4BB38D65" w:rsidRPr="54CD035C">
              <w:rPr>
                <w:rFonts w:eastAsiaTheme="minorEastAsia"/>
              </w:rPr>
              <w:t>1</w:t>
            </w:r>
            <w:r w:rsidRPr="54CD035C">
              <w:rPr>
                <w:rFonts w:eastAsiaTheme="minorEastAsia"/>
              </w:rPr>
              <w:t xml:space="preserve">. The GLEAM grant provides access to a highly qualified Literacy Consultant who will provide regular, customized support onsite at each participating school.  </w:t>
            </w:r>
            <w:r w:rsidRPr="54CD035C">
              <w:rPr>
                <w:rFonts w:eastAsiaTheme="minorEastAsia"/>
                <w:color w:val="000000" w:themeColor="text1"/>
              </w:rPr>
              <w:t xml:space="preserve">The consultant can provide support including, but not limited to, (a) working with teachers on data-based instructional decision-making; (b) working with administrators or Instructional Leadership Team (ILT) to build and implement MTSS schedules and routines; (c) observing instruction and evidence of student learning in order to provide professional development to the Principal, ILT, and/or teachers. How do you envision utilizing the Consultant in participating schools? </w:t>
            </w:r>
            <w:r w:rsidRPr="54CD035C">
              <w:rPr>
                <w:rStyle w:val="normaltextrun"/>
                <w:color w:val="000000" w:themeColor="text1"/>
              </w:rPr>
              <w:t>[response length limit: 300 words]</w:t>
            </w:r>
          </w:p>
        </w:tc>
      </w:tr>
      <w:tr w:rsidR="25876583" w14:paraId="0FCAB59F" w14:textId="77777777" w:rsidTr="54CD035C">
        <w:tc>
          <w:tcPr>
            <w:tcW w:w="10912" w:type="dxa"/>
            <w:shd w:val="clear" w:color="auto" w:fill="FFFFFF" w:themeFill="background1"/>
          </w:tcPr>
          <w:p w14:paraId="790D9A10" w14:textId="222C8CB3" w:rsidR="25876583" w:rsidRDefault="25876583" w:rsidP="25876583"/>
        </w:tc>
      </w:tr>
      <w:tr w:rsidR="25876583" w14:paraId="36CD7594" w14:textId="77777777" w:rsidTr="54CD035C">
        <w:tc>
          <w:tcPr>
            <w:tcW w:w="10912" w:type="dxa"/>
            <w:shd w:val="clear" w:color="auto" w:fill="BFBFBF" w:themeFill="background1" w:themeFillShade="BF"/>
          </w:tcPr>
          <w:p w14:paraId="2484DB47" w14:textId="43DD9E60" w:rsidR="25876583" w:rsidRDefault="590AC167">
            <w:r w:rsidRPr="54CD035C">
              <w:rPr>
                <w:rFonts w:ascii="Calibri" w:eastAsia="Calibri" w:hAnsi="Calibri" w:cs="Calibri"/>
                <w:color w:val="000000" w:themeColor="text1"/>
              </w:rPr>
              <w:t>C</w:t>
            </w:r>
            <w:r w:rsidR="73BF4639" w:rsidRPr="54CD035C">
              <w:rPr>
                <w:rFonts w:ascii="Calibri" w:eastAsia="Calibri" w:hAnsi="Calibri" w:cs="Calibri"/>
                <w:color w:val="000000" w:themeColor="text1"/>
              </w:rPr>
              <w:t>2</w:t>
            </w:r>
            <w:r w:rsidRPr="54CD035C">
              <w:rPr>
                <w:rFonts w:ascii="Calibri" w:eastAsia="Calibri" w:hAnsi="Calibri" w:cs="Calibri"/>
                <w:color w:val="000000" w:themeColor="text1"/>
              </w:rPr>
              <w:t xml:space="preserve">. Please discuss how you will make the practices adopted during this grant program sustainable. How will you transfer this work to </w:t>
            </w:r>
            <w:r w:rsidR="2D1CB481" w:rsidRPr="54CD035C">
              <w:rPr>
                <w:rFonts w:ascii="Calibri" w:eastAsia="Calibri" w:hAnsi="Calibri" w:cs="Calibri"/>
                <w:color w:val="000000" w:themeColor="text1"/>
              </w:rPr>
              <w:t xml:space="preserve">schools and </w:t>
            </w:r>
            <w:r w:rsidRPr="54CD035C">
              <w:rPr>
                <w:rFonts w:ascii="Calibri" w:eastAsia="Calibri" w:hAnsi="Calibri" w:cs="Calibri"/>
                <w:color w:val="000000" w:themeColor="text1"/>
              </w:rPr>
              <w:t xml:space="preserve">grade levels not included? How will you sustain programmatic improvements over time, including beyond the grant period? </w:t>
            </w:r>
            <w:r w:rsidRPr="54CD035C">
              <w:rPr>
                <w:rStyle w:val="normaltextrun"/>
                <w:color w:val="000000" w:themeColor="text1"/>
              </w:rPr>
              <w:t>[response length limit: 400 words]</w:t>
            </w:r>
          </w:p>
        </w:tc>
      </w:tr>
      <w:tr w:rsidR="25876583" w14:paraId="1C04388F" w14:textId="77777777" w:rsidTr="54CD035C">
        <w:tc>
          <w:tcPr>
            <w:tcW w:w="10912" w:type="dxa"/>
            <w:shd w:val="clear" w:color="auto" w:fill="FFFFFF" w:themeFill="background1"/>
          </w:tcPr>
          <w:p w14:paraId="499E36DC" w14:textId="5DE0F728" w:rsidR="25876583" w:rsidRDefault="25876583" w:rsidP="25876583"/>
        </w:tc>
      </w:tr>
    </w:tbl>
    <w:p w14:paraId="2355CE8B" w14:textId="29D85A50" w:rsidR="00871FA5" w:rsidRPr="008F359E" w:rsidRDefault="172E941F" w:rsidP="110992E4">
      <w:pPr>
        <w:spacing w:line="240" w:lineRule="auto"/>
        <w:contextualSpacing/>
        <w:rPr>
          <w:sz w:val="26"/>
          <w:szCs w:val="26"/>
        </w:rPr>
      </w:pPr>
      <w:r>
        <w:br w:type="page"/>
      </w:r>
      <w:r w:rsidRPr="66E95DDC">
        <w:rPr>
          <w:rStyle w:val="normaltextrun"/>
          <w:b/>
          <w:bCs/>
          <w:color w:val="000000"/>
          <w:sz w:val="26"/>
          <w:szCs w:val="26"/>
          <w:shd w:val="clear" w:color="auto" w:fill="FFFFFF"/>
        </w:rPr>
        <w:lastRenderedPageBreak/>
        <w:t xml:space="preserve">Part </w:t>
      </w:r>
      <w:r w:rsidR="34DCA6C5" w:rsidRPr="66E95DDC">
        <w:rPr>
          <w:rStyle w:val="normaltextrun"/>
          <w:b/>
          <w:bCs/>
          <w:color w:val="000000"/>
          <w:sz w:val="26"/>
          <w:szCs w:val="26"/>
          <w:shd w:val="clear" w:color="auto" w:fill="FFFFFF"/>
        </w:rPr>
        <w:t>D</w:t>
      </w:r>
      <w:r w:rsidRPr="66E95DDC">
        <w:rPr>
          <w:rStyle w:val="normaltextrun"/>
          <w:b/>
          <w:bCs/>
          <w:color w:val="000000"/>
          <w:sz w:val="26"/>
          <w:szCs w:val="26"/>
          <w:shd w:val="clear" w:color="auto" w:fill="FFFFFF"/>
        </w:rPr>
        <w:t xml:space="preserve"> - </w:t>
      </w:r>
      <w:r w:rsidR="5B47D443" w:rsidRPr="110992E4">
        <w:rPr>
          <w:rStyle w:val="normaltextrun"/>
          <w:b/>
          <w:bCs/>
          <w:color w:val="000000" w:themeColor="text1"/>
          <w:sz w:val="26"/>
          <w:szCs w:val="26"/>
        </w:rPr>
        <w:t xml:space="preserve"> Demonstrating favorable conditions and the resources necessary to make and sustain meaningful Literacy program improvements</w:t>
      </w:r>
    </w:p>
    <w:p w14:paraId="2ADE038C" w14:textId="77777777" w:rsidR="00402C2C" w:rsidRPr="008F359E" w:rsidRDefault="00402C2C" w:rsidP="66E95DDC">
      <w:pPr>
        <w:spacing w:after="0" w:line="240" w:lineRule="auto"/>
        <w:textAlignment w:val="baseline"/>
        <w:rPr>
          <w:rFonts w:eastAsia="Times New Roman"/>
          <w:color w:val="000000"/>
        </w:rPr>
      </w:pPr>
    </w:p>
    <w:tbl>
      <w:tblPr>
        <w:tblStyle w:val="TableGrid"/>
        <w:tblW w:w="10815" w:type="dxa"/>
        <w:tblLook w:val="04A0" w:firstRow="1" w:lastRow="0" w:firstColumn="1" w:lastColumn="0" w:noHBand="0" w:noVBand="1"/>
      </w:tblPr>
      <w:tblGrid>
        <w:gridCol w:w="10815"/>
      </w:tblGrid>
      <w:tr w:rsidR="007C2013" w:rsidRPr="008F359E" w14:paraId="5DD6007D" w14:textId="77777777" w:rsidTr="54CD035C">
        <w:tc>
          <w:tcPr>
            <w:tcW w:w="10815" w:type="dxa"/>
            <w:shd w:val="clear" w:color="auto" w:fill="BFBFBF" w:themeFill="background1" w:themeFillShade="BF"/>
          </w:tcPr>
          <w:p w14:paraId="7D63197E" w14:textId="6FF68AE2" w:rsidR="007C2013" w:rsidRPr="005F123E" w:rsidRDefault="34DCA6C5" w:rsidP="54CD035C">
            <w:pPr>
              <w:contextualSpacing/>
              <w:rPr>
                <w:rStyle w:val="normaltextrun"/>
                <w:color w:val="000000" w:themeColor="text1"/>
              </w:rPr>
            </w:pPr>
            <w:r w:rsidRPr="66E95DDC">
              <w:t xml:space="preserve">D1. </w:t>
            </w:r>
            <w:r w:rsidR="1FF21E2D" w:rsidRPr="66E95DDC">
              <w:t>H</w:t>
            </w:r>
            <w:r w:rsidR="1D47B424" w:rsidRPr="66E95DDC">
              <w:t xml:space="preserve">ow much professional learning time is provided annually to teachers in the participating schools and grades? Please break down that time by format (e.g., </w:t>
            </w:r>
            <w:r w:rsidR="5BAC981B" w:rsidRPr="66E95DDC">
              <w:t>how much is typically</w:t>
            </w:r>
            <w:r w:rsidR="1D47B424" w:rsidRPr="66E95DDC">
              <w:t xml:space="preserve"> whole-school workshops; grade-level team meetings; </w:t>
            </w:r>
            <w:r w:rsidR="74A90D49" w:rsidRPr="66E95DDC">
              <w:t>collaborative planning time; etc.)</w:t>
            </w:r>
            <w:r w:rsidR="5E80EE14" w:rsidRPr="66E95DDC">
              <w:t>.</w:t>
            </w:r>
            <w:r w:rsidR="6B1FC3F1" w:rsidRPr="66E95DDC">
              <w:t xml:space="preserve"> </w:t>
            </w:r>
            <w:r w:rsidR="6B1FC3F1">
              <w:t>[response length limit: 100 words]</w:t>
            </w:r>
          </w:p>
        </w:tc>
      </w:tr>
      <w:tr w:rsidR="009C6EA0" w:rsidRPr="008F359E" w14:paraId="7B26BB5C" w14:textId="77777777" w:rsidTr="54CD035C">
        <w:tc>
          <w:tcPr>
            <w:tcW w:w="10815" w:type="dxa"/>
            <w:shd w:val="clear" w:color="auto" w:fill="FFFFFF" w:themeFill="background1"/>
          </w:tcPr>
          <w:p w14:paraId="51A32747" w14:textId="77777777" w:rsidR="009C6EA0" w:rsidRDefault="009C6EA0" w:rsidP="66E95DDC">
            <w:pPr>
              <w:contextualSpacing/>
            </w:pPr>
          </w:p>
        </w:tc>
      </w:tr>
      <w:tr w:rsidR="009C6EA0" w:rsidRPr="008F359E" w14:paraId="3FB96975" w14:textId="77777777" w:rsidTr="54CD035C">
        <w:tc>
          <w:tcPr>
            <w:tcW w:w="10815" w:type="dxa"/>
            <w:shd w:val="clear" w:color="auto" w:fill="BFBFBF" w:themeFill="background1" w:themeFillShade="BF"/>
          </w:tcPr>
          <w:p w14:paraId="3D4FF6BC" w14:textId="0CA62AED" w:rsidR="009C6EA0" w:rsidRDefault="4007FB4F" w:rsidP="54CD035C">
            <w:pPr>
              <w:contextualSpacing/>
              <w:rPr>
                <w:rStyle w:val="normaltextrun"/>
                <w:color w:val="000000" w:themeColor="text1"/>
              </w:rPr>
            </w:pPr>
            <w:r w:rsidRPr="66E95DDC">
              <w:rPr>
                <w:rStyle w:val="normaltextrun"/>
                <w:color w:val="000000"/>
                <w:bdr w:val="none" w:sz="0" w:space="0" w:color="auto" w:frame="1"/>
              </w:rPr>
              <w:t xml:space="preserve">D2. How do the activities in this proposal relate to existing plans and initiatives for ELA/Literacy (e.g., Sustainable Improvement Plan, district literacy plan, district equity plan, Student Opportunity Act plan, pre-existing literacy initiatives in individual schools or district)? </w:t>
            </w:r>
            <w:r w:rsidR="2022A587">
              <w:t>[response length limit: 200 words]</w:t>
            </w:r>
          </w:p>
        </w:tc>
      </w:tr>
      <w:tr w:rsidR="009C6EA0" w:rsidRPr="008F359E" w14:paraId="55A45104" w14:textId="77777777" w:rsidTr="54CD035C">
        <w:tc>
          <w:tcPr>
            <w:tcW w:w="10815" w:type="dxa"/>
          </w:tcPr>
          <w:p w14:paraId="75DDB637" w14:textId="77777777" w:rsidR="009C6EA0" w:rsidRPr="005F123E" w:rsidRDefault="009C6EA0" w:rsidP="66E95DDC">
            <w:pPr>
              <w:contextualSpacing/>
              <w:rPr>
                <w:b/>
                <w:bCs/>
              </w:rPr>
            </w:pPr>
          </w:p>
        </w:tc>
      </w:tr>
      <w:tr w:rsidR="009C6EA0" w:rsidRPr="008F359E" w14:paraId="6F0ABECE" w14:textId="77777777" w:rsidTr="54CD035C">
        <w:tc>
          <w:tcPr>
            <w:tcW w:w="10815" w:type="dxa"/>
            <w:shd w:val="clear" w:color="auto" w:fill="BFBFBF" w:themeFill="background1" w:themeFillShade="BF"/>
          </w:tcPr>
          <w:p w14:paraId="1BC4FC2B" w14:textId="7573D3CA" w:rsidR="009C6EA0" w:rsidRPr="005F123E" w:rsidRDefault="7E2DEF5D" w:rsidP="54CD035C">
            <w:pPr>
              <w:contextualSpacing/>
              <w:rPr>
                <w:rStyle w:val="normaltextrun"/>
                <w:color w:val="000000" w:themeColor="text1"/>
              </w:rPr>
            </w:pPr>
            <w:r w:rsidRPr="66E95DDC">
              <w:t xml:space="preserve">D3. Please briefly outline any other major district- or school-based initiatives </w:t>
            </w:r>
            <w:r w:rsidR="22C26445" w:rsidRPr="66E95DDC">
              <w:t>that will impact teachers and administrators in the school(s) applying for GLEAM.</w:t>
            </w:r>
            <w:r w:rsidRPr="66E95DDC">
              <w:t xml:space="preserve"> </w:t>
            </w:r>
            <w:r w:rsidR="633270BD">
              <w:t>[response length limit: 200 words]</w:t>
            </w:r>
          </w:p>
        </w:tc>
      </w:tr>
      <w:tr w:rsidR="009C6EA0" w:rsidRPr="008F359E" w14:paraId="67653682" w14:textId="77777777" w:rsidTr="54CD035C">
        <w:tc>
          <w:tcPr>
            <w:tcW w:w="10815" w:type="dxa"/>
            <w:shd w:val="clear" w:color="auto" w:fill="FFFFFF" w:themeFill="background1"/>
          </w:tcPr>
          <w:p w14:paraId="592479E5" w14:textId="77777777" w:rsidR="009C6EA0" w:rsidRPr="005F123E" w:rsidRDefault="009C6EA0" w:rsidP="66E95DDC">
            <w:pPr>
              <w:contextualSpacing/>
            </w:pPr>
          </w:p>
        </w:tc>
      </w:tr>
      <w:tr w:rsidR="009C6EA0" w:rsidRPr="008F359E" w14:paraId="28F00CFC" w14:textId="77777777" w:rsidTr="54CD035C">
        <w:tc>
          <w:tcPr>
            <w:tcW w:w="10815" w:type="dxa"/>
            <w:shd w:val="clear" w:color="auto" w:fill="BFBFBF" w:themeFill="background1" w:themeFillShade="BF"/>
          </w:tcPr>
          <w:p w14:paraId="19C8018C" w14:textId="4EA490C2" w:rsidR="009C6EA0" w:rsidRDefault="22A853CA" w:rsidP="54CD035C">
            <w:pPr>
              <w:contextualSpacing/>
              <w:rPr>
                <w:rStyle w:val="normaltextrun"/>
                <w:color w:val="000000" w:themeColor="text1"/>
                <w:shd w:val="clear" w:color="auto" w:fill="FFFFFF"/>
              </w:rPr>
            </w:pPr>
            <w:r w:rsidRPr="5A0FD7E8">
              <w:rPr>
                <w:rStyle w:val="normaltextrun"/>
                <w:bdr w:val="none" w:sz="0" w:space="0" w:color="auto" w:frame="1"/>
              </w:rPr>
              <w:t>D</w:t>
            </w:r>
            <w:r w:rsidR="133C304C" w:rsidRPr="5A0FD7E8">
              <w:rPr>
                <w:rStyle w:val="normaltextrun"/>
                <w:bdr w:val="none" w:sz="0" w:space="0" w:color="auto" w:frame="1"/>
              </w:rPr>
              <w:t>4</w:t>
            </w:r>
            <w:r w:rsidRPr="5A0FD7E8">
              <w:rPr>
                <w:rStyle w:val="normaltextrun"/>
                <w:bdr w:val="none" w:sz="0" w:space="0" w:color="auto" w:frame="1"/>
              </w:rPr>
              <w:t>. What systems and structures are used in the participating schools to support culturally responsive practice? Provide evidence that illustrates how these systems and structures have benefitted historically marginalized students</w:t>
            </w:r>
            <w:r w:rsidR="6C74AFB4" w:rsidRPr="5A0FD7E8">
              <w:rPr>
                <w:rStyle w:val="normaltextrun"/>
                <w:bdr w:val="none" w:sz="0" w:space="0" w:color="auto" w:frame="1"/>
              </w:rPr>
              <w:t>.</w:t>
            </w:r>
            <w:r w:rsidRPr="5A0FD7E8">
              <w:rPr>
                <w:rStyle w:val="normaltextrun"/>
                <w:bdr w:val="none" w:sz="0" w:space="0" w:color="auto" w:frame="1"/>
              </w:rPr>
              <w:t xml:space="preserve"> </w:t>
            </w:r>
            <w:r w:rsidR="58E5942B">
              <w:t>[response length limit: 400 words]</w:t>
            </w:r>
          </w:p>
        </w:tc>
      </w:tr>
      <w:tr w:rsidR="009C6EA0" w:rsidRPr="008F359E" w14:paraId="4F275B90" w14:textId="77777777" w:rsidTr="54CD035C">
        <w:tc>
          <w:tcPr>
            <w:tcW w:w="10815" w:type="dxa"/>
            <w:shd w:val="clear" w:color="auto" w:fill="FFFFFF" w:themeFill="background1"/>
          </w:tcPr>
          <w:p w14:paraId="586FAC07" w14:textId="56E3369F" w:rsidR="009C6EA0" w:rsidRDefault="009C6EA0" w:rsidP="1D3199CB">
            <w:pPr>
              <w:contextualSpacing/>
              <w:rPr>
                <w:rStyle w:val="normaltextrun"/>
                <w:color w:val="000000"/>
                <w:shd w:val="clear" w:color="auto" w:fill="FFFFFF"/>
              </w:rPr>
            </w:pPr>
          </w:p>
        </w:tc>
      </w:tr>
      <w:tr w:rsidR="1D3199CB" w14:paraId="401946DE" w14:textId="77777777" w:rsidTr="54CD035C">
        <w:tc>
          <w:tcPr>
            <w:tcW w:w="10815" w:type="dxa"/>
            <w:shd w:val="clear" w:color="auto" w:fill="BFBFBF" w:themeFill="background1" w:themeFillShade="BF"/>
          </w:tcPr>
          <w:p w14:paraId="1912892B" w14:textId="57CA569A" w:rsidR="1D3199CB" w:rsidRDefault="5AE6A297" w:rsidP="32389B25">
            <w:pPr>
              <w:rPr>
                <w:rStyle w:val="normaltextrun"/>
                <w:color w:val="000000" w:themeColor="text1"/>
              </w:rPr>
            </w:pPr>
            <w:r w:rsidRPr="54CD035C">
              <w:rPr>
                <w:rStyle w:val="normaltextrun"/>
              </w:rPr>
              <w:t>D</w:t>
            </w:r>
            <w:r w:rsidR="6D461538" w:rsidRPr="54CD035C">
              <w:rPr>
                <w:rStyle w:val="normaltextrun"/>
              </w:rPr>
              <w:t>5</w:t>
            </w:r>
            <w:r w:rsidRPr="54CD035C">
              <w:rPr>
                <w:rStyle w:val="normaltextrun"/>
              </w:rPr>
              <w:t>. Describe the concrete actions taken in the last 1-2 years to advance racial equity</w:t>
            </w:r>
            <w:r w:rsidR="7D643B01" w:rsidRPr="54CD035C">
              <w:rPr>
                <w:rStyle w:val="normaltextrun"/>
              </w:rPr>
              <w:t xml:space="preserve"> in </w:t>
            </w:r>
            <w:r w:rsidR="6C57219E" w:rsidRPr="54CD035C">
              <w:rPr>
                <w:rStyle w:val="normaltextrun"/>
              </w:rPr>
              <w:t xml:space="preserve">participating </w:t>
            </w:r>
            <w:r w:rsidR="7D643B01" w:rsidRPr="54CD035C">
              <w:rPr>
                <w:rStyle w:val="normaltextrun"/>
              </w:rPr>
              <w:t>school(s)</w:t>
            </w:r>
            <w:r w:rsidRPr="54CD035C">
              <w:rPr>
                <w:rStyle w:val="normaltextrun"/>
              </w:rPr>
              <w:t>. How would the GLEAM program relate to these race equity efforts?</w:t>
            </w:r>
            <w:r w:rsidR="7DEF89CE" w:rsidRPr="54CD035C">
              <w:rPr>
                <w:rStyle w:val="normaltextrun"/>
              </w:rPr>
              <w:t xml:space="preserve"> [response length limit: 400 words]</w:t>
            </w:r>
          </w:p>
        </w:tc>
      </w:tr>
      <w:tr w:rsidR="110992E4" w14:paraId="4DEBD35B" w14:textId="77777777" w:rsidTr="54CD035C">
        <w:tc>
          <w:tcPr>
            <w:tcW w:w="10815" w:type="dxa"/>
            <w:shd w:val="clear" w:color="auto" w:fill="FFFFFF" w:themeFill="background1"/>
          </w:tcPr>
          <w:p w14:paraId="0910B341" w14:textId="6A8F8A5D" w:rsidR="110992E4" w:rsidRDefault="110992E4" w:rsidP="110992E4">
            <w:pPr>
              <w:rPr>
                <w:rStyle w:val="normaltextrun"/>
                <w:color w:val="000000" w:themeColor="text1"/>
              </w:rPr>
            </w:pPr>
          </w:p>
        </w:tc>
      </w:tr>
    </w:tbl>
    <w:p w14:paraId="07D958CC" w14:textId="77777777" w:rsidR="00F95CBC" w:rsidRPr="008F359E" w:rsidRDefault="00F95CBC" w:rsidP="66E95DDC">
      <w:pPr>
        <w:spacing w:after="0" w:line="240" w:lineRule="auto"/>
        <w:textAlignment w:val="baseline"/>
        <w:rPr>
          <w:rFonts w:eastAsia="Times New Roman"/>
          <w:color w:val="000000"/>
        </w:rPr>
      </w:pPr>
    </w:p>
    <w:p w14:paraId="26D551BD" w14:textId="5D4F4B97" w:rsidR="00777B16" w:rsidRPr="008F359E" w:rsidRDefault="00777B16" w:rsidP="66E95DDC">
      <w:pPr>
        <w:spacing w:line="240" w:lineRule="auto"/>
        <w:contextualSpacing/>
      </w:pPr>
    </w:p>
    <w:p w14:paraId="4613BAAB" w14:textId="7DED11A7" w:rsidR="00D95C18" w:rsidRPr="008F359E" w:rsidRDefault="00D95C18" w:rsidP="66E95DDC">
      <w:pPr>
        <w:spacing w:line="240" w:lineRule="auto"/>
        <w:contextualSpacing/>
      </w:pPr>
    </w:p>
    <w:p w14:paraId="0ACB2437" w14:textId="2E38FEDD" w:rsidR="00D95C18" w:rsidRPr="008F359E" w:rsidRDefault="00D95C18" w:rsidP="66E95DDC">
      <w:pPr>
        <w:spacing w:line="240" w:lineRule="auto"/>
        <w:contextualSpacing/>
      </w:pPr>
    </w:p>
    <w:p w14:paraId="2CB7D05C" w14:textId="46CDCAE1" w:rsidR="00D95C18" w:rsidRPr="008F359E" w:rsidRDefault="2E598CFB" w:rsidP="66E95DDC">
      <w:pPr>
        <w:spacing w:line="240" w:lineRule="auto"/>
        <w:contextualSpacing/>
        <w:rPr>
          <w:rStyle w:val="eop"/>
          <w:b/>
          <w:bCs/>
          <w:color w:val="000000"/>
          <w:sz w:val="26"/>
          <w:szCs w:val="26"/>
          <w:shd w:val="clear" w:color="auto" w:fill="FFFFFF"/>
        </w:rPr>
      </w:pPr>
      <w:r w:rsidRPr="32389B25">
        <w:rPr>
          <w:rStyle w:val="normaltextrun"/>
          <w:b/>
          <w:bCs/>
          <w:color w:val="000000" w:themeColor="text1"/>
          <w:sz w:val="26"/>
          <w:szCs w:val="26"/>
        </w:rPr>
        <w:br w:type="page"/>
      </w:r>
      <w:r w:rsidRPr="66E95DDC">
        <w:rPr>
          <w:rStyle w:val="normaltextrun"/>
          <w:b/>
          <w:bCs/>
          <w:color w:val="000000"/>
          <w:sz w:val="26"/>
          <w:szCs w:val="26"/>
          <w:shd w:val="clear" w:color="auto" w:fill="FFFFFF"/>
        </w:rPr>
        <w:lastRenderedPageBreak/>
        <w:t xml:space="preserve">Part </w:t>
      </w:r>
      <w:r w:rsidR="34DCA6C5" w:rsidRPr="66E95DDC">
        <w:rPr>
          <w:rStyle w:val="normaltextrun"/>
          <w:b/>
          <w:bCs/>
          <w:color w:val="000000"/>
          <w:sz w:val="26"/>
          <w:szCs w:val="26"/>
          <w:shd w:val="clear" w:color="auto" w:fill="FFFFFF"/>
        </w:rPr>
        <w:t>E</w:t>
      </w:r>
      <w:r w:rsidRPr="66E95DDC">
        <w:rPr>
          <w:rStyle w:val="normaltextrun"/>
          <w:b/>
          <w:bCs/>
          <w:color w:val="000000"/>
          <w:sz w:val="26"/>
          <w:szCs w:val="26"/>
          <w:shd w:val="clear" w:color="auto" w:fill="FFFFFF"/>
        </w:rPr>
        <w:t xml:space="preserve"> - </w:t>
      </w:r>
      <w:r w:rsidR="6023F31B" w:rsidRPr="66E95DDC">
        <w:rPr>
          <w:rStyle w:val="normaltextrun"/>
          <w:b/>
          <w:bCs/>
          <w:color w:val="000000"/>
          <w:sz w:val="26"/>
          <w:szCs w:val="26"/>
          <w:shd w:val="clear" w:color="auto" w:fill="FFFFFF"/>
        </w:rPr>
        <w:t>Bringing together</w:t>
      </w:r>
      <w:r w:rsidR="421A93E5" w:rsidRPr="66E95DDC">
        <w:rPr>
          <w:rStyle w:val="normaltextrun"/>
          <w:b/>
          <w:bCs/>
          <w:color w:val="000000"/>
          <w:sz w:val="26"/>
          <w:szCs w:val="26"/>
          <w:shd w:val="clear" w:color="auto" w:fill="FFFFFF"/>
        </w:rPr>
        <w:t xml:space="preserve"> a diverse coalition of stakeholders committed to the activities articulated in the grant proposal, including families, diverse staff members, administrators, school committee, and students where appropriate</w:t>
      </w:r>
      <w:r w:rsidR="421A93E5" w:rsidRPr="66E95DDC">
        <w:rPr>
          <w:rStyle w:val="eop"/>
          <w:b/>
          <w:bCs/>
          <w:color w:val="000000"/>
          <w:sz w:val="26"/>
          <w:szCs w:val="26"/>
          <w:shd w:val="clear" w:color="auto" w:fill="FFFFFF"/>
        </w:rPr>
        <w:t> </w:t>
      </w:r>
    </w:p>
    <w:p w14:paraId="251ED239" w14:textId="336A65BF" w:rsidR="25876583" w:rsidRDefault="25876583" w:rsidP="25876583">
      <w:pPr>
        <w:spacing w:line="240" w:lineRule="auto"/>
        <w:rPr>
          <w:rStyle w:val="eop"/>
          <w:b/>
          <w:bCs/>
          <w:color w:val="000000" w:themeColor="text1"/>
          <w:sz w:val="26"/>
          <w:szCs w:val="26"/>
        </w:rPr>
      </w:pPr>
    </w:p>
    <w:tbl>
      <w:tblPr>
        <w:tblStyle w:val="TableGrid"/>
        <w:tblW w:w="0" w:type="auto"/>
        <w:tblLayout w:type="fixed"/>
        <w:tblLook w:val="06A0" w:firstRow="1" w:lastRow="0" w:firstColumn="1" w:lastColumn="0" w:noHBand="1" w:noVBand="1"/>
      </w:tblPr>
      <w:tblGrid>
        <w:gridCol w:w="10800"/>
      </w:tblGrid>
      <w:tr w:rsidR="1D3199CB" w14:paraId="052B3C6F" w14:textId="77777777" w:rsidTr="54CD035C">
        <w:tc>
          <w:tcPr>
            <w:tcW w:w="10800" w:type="dxa"/>
            <w:shd w:val="clear" w:color="auto" w:fill="BFBFBF" w:themeFill="background1" w:themeFillShade="BF"/>
          </w:tcPr>
          <w:p w14:paraId="26395237" w14:textId="5BBE8429" w:rsidR="2656AFE0" w:rsidRDefault="0DC5577E" w:rsidP="25876583">
            <w:pPr>
              <w:spacing w:line="259" w:lineRule="auto"/>
              <w:rPr>
                <w:rStyle w:val="normaltextrun"/>
                <w:color w:val="000000" w:themeColor="text1"/>
              </w:rPr>
            </w:pPr>
            <w:r w:rsidRPr="32389B25">
              <w:rPr>
                <w:rStyle w:val="normaltextrun"/>
                <w:color w:val="000000" w:themeColor="text1"/>
              </w:rPr>
              <w:t xml:space="preserve">E1. Provide evidence to demonstrate that </w:t>
            </w:r>
            <w:r w:rsidR="5109ED5A" w:rsidRPr="32389B25">
              <w:rPr>
                <w:rStyle w:val="normaltextrun"/>
                <w:color w:val="000000" w:themeColor="text1"/>
              </w:rPr>
              <w:t xml:space="preserve">a diverse coalition </w:t>
            </w:r>
            <w:r w:rsidR="1178C93C" w:rsidRPr="32389B25">
              <w:rPr>
                <w:rStyle w:val="normaltextrun"/>
                <w:color w:val="000000" w:themeColor="text1"/>
              </w:rPr>
              <w:t xml:space="preserve">of </w:t>
            </w:r>
            <w:r w:rsidRPr="32389B25">
              <w:rPr>
                <w:rStyle w:val="normaltextrun"/>
                <w:color w:val="000000" w:themeColor="text1"/>
              </w:rPr>
              <w:t xml:space="preserve">stakeholders within and served by your </w:t>
            </w:r>
            <w:r w:rsidR="6C7C41C7" w:rsidRPr="32389B25">
              <w:rPr>
                <w:rStyle w:val="normaltextrun"/>
                <w:color w:val="000000" w:themeColor="text1"/>
              </w:rPr>
              <w:t xml:space="preserve">school(s) </w:t>
            </w:r>
            <w:r w:rsidRPr="32389B25">
              <w:rPr>
                <w:rStyle w:val="normaltextrun"/>
                <w:color w:val="000000" w:themeColor="text1"/>
              </w:rPr>
              <w:t xml:space="preserve">are committed </w:t>
            </w:r>
            <w:r w:rsidR="4DE63C57" w:rsidRPr="32389B25">
              <w:rPr>
                <w:rStyle w:val="normaltextrun"/>
                <w:color w:val="000000" w:themeColor="text1"/>
              </w:rPr>
              <w:t>strengthening the multi-tiered system of support by participating in GLEAM</w:t>
            </w:r>
            <w:r w:rsidRPr="32389B25">
              <w:rPr>
                <w:rStyle w:val="normaltextrun"/>
                <w:color w:val="000000" w:themeColor="text1"/>
              </w:rPr>
              <w:t xml:space="preserve">. </w:t>
            </w:r>
            <w:r w:rsidR="76294AE6" w:rsidRPr="32389B25">
              <w:rPr>
                <w:rStyle w:val="normaltextrun"/>
                <w:color w:val="000000" w:themeColor="text1"/>
              </w:rPr>
              <w:t>D</w:t>
            </w:r>
            <w:r w:rsidR="384500AC" w:rsidRPr="32389B25">
              <w:rPr>
                <w:rStyle w:val="normaltextrun"/>
                <w:color w:val="000000" w:themeColor="text1"/>
              </w:rPr>
              <w:t>ESE seeks</w:t>
            </w:r>
            <w:r w:rsidR="76294AE6" w:rsidRPr="32389B25">
              <w:rPr>
                <w:rStyle w:val="normaltextrun"/>
                <w:color w:val="000000" w:themeColor="text1"/>
              </w:rPr>
              <w:t xml:space="preserve"> </w:t>
            </w:r>
            <w:r w:rsidR="384500AC" w:rsidRPr="32389B25">
              <w:rPr>
                <w:rStyle w:val="normaltextrun"/>
                <w:color w:val="000000" w:themeColor="text1"/>
              </w:rPr>
              <w:t xml:space="preserve">to see that this proposal is supported by stakeholders in various </w:t>
            </w:r>
            <w:r w:rsidR="76294AE6" w:rsidRPr="32389B25">
              <w:rPr>
                <w:rStyle w:val="normaltextrun"/>
                <w:color w:val="000000" w:themeColor="text1"/>
              </w:rPr>
              <w:t>roles</w:t>
            </w:r>
            <w:r w:rsidR="621AE3D0" w:rsidRPr="32389B25">
              <w:rPr>
                <w:rStyle w:val="normaltextrun"/>
                <w:color w:val="000000" w:themeColor="text1"/>
              </w:rPr>
              <w:t xml:space="preserve"> </w:t>
            </w:r>
            <w:r w:rsidR="6D6709D5" w:rsidRPr="32389B25">
              <w:rPr>
                <w:rStyle w:val="normaltextrun"/>
                <w:color w:val="000000" w:themeColor="text1"/>
              </w:rPr>
              <w:t>(including</w:t>
            </w:r>
            <w:r w:rsidRPr="32389B25">
              <w:rPr>
                <w:rStyle w:val="normaltextrun"/>
                <w:color w:val="000000" w:themeColor="text1"/>
              </w:rPr>
              <w:t xml:space="preserve"> teachers, paraprofessionals, families, school committee, students, and administrators</w:t>
            </w:r>
            <w:r w:rsidR="5EF332C4" w:rsidRPr="32389B25">
              <w:rPr>
                <w:rStyle w:val="normaltextrun"/>
                <w:color w:val="000000" w:themeColor="text1"/>
              </w:rPr>
              <w:t xml:space="preserve">) </w:t>
            </w:r>
            <w:r w:rsidR="4FC35FFC" w:rsidRPr="32389B25">
              <w:rPr>
                <w:rStyle w:val="normaltextrun"/>
                <w:color w:val="000000" w:themeColor="text1"/>
              </w:rPr>
              <w:t>who are</w:t>
            </w:r>
            <w:r w:rsidR="11B32A3B" w:rsidRPr="32389B25">
              <w:rPr>
                <w:rStyle w:val="normaltextrun"/>
                <w:color w:val="000000" w:themeColor="text1"/>
              </w:rPr>
              <w:t xml:space="preserve"> diverse in terms of</w:t>
            </w:r>
            <w:r w:rsidR="5EF332C4" w:rsidRPr="32389B25">
              <w:rPr>
                <w:rStyle w:val="normaltextrun"/>
                <w:color w:val="000000" w:themeColor="text1"/>
              </w:rPr>
              <w:t xml:space="preserve"> race, </w:t>
            </w:r>
            <w:r w:rsidR="0BA897CB" w:rsidRPr="32389B25">
              <w:rPr>
                <w:rStyle w:val="normaltextrun"/>
                <w:color w:val="000000" w:themeColor="text1"/>
              </w:rPr>
              <w:t>language status</w:t>
            </w:r>
            <w:r w:rsidR="5EF332C4" w:rsidRPr="32389B25">
              <w:rPr>
                <w:rStyle w:val="normaltextrun"/>
                <w:color w:val="000000" w:themeColor="text1"/>
              </w:rPr>
              <w:t>, socioeconomic status</w:t>
            </w:r>
            <w:r w:rsidR="0C8767F4" w:rsidRPr="32389B25">
              <w:rPr>
                <w:rStyle w:val="normaltextrun"/>
                <w:color w:val="000000" w:themeColor="text1"/>
              </w:rPr>
              <w:t>,</w:t>
            </w:r>
            <w:r w:rsidR="5EF332C4" w:rsidRPr="32389B25">
              <w:rPr>
                <w:rStyle w:val="normaltextrun"/>
                <w:color w:val="000000" w:themeColor="text1"/>
              </w:rPr>
              <w:t xml:space="preserve"> and special education status within </w:t>
            </w:r>
            <w:r w:rsidR="2D822AF7" w:rsidRPr="32389B25">
              <w:rPr>
                <w:rStyle w:val="normaltextrun"/>
                <w:color w:val="000000" w:themeColor="text1"/>
              </w:rPr>
              <w:t xml:space="preserve">staff and </w:t>
            </w:r>
            <w:r w:rsidR="5EF332C4" w:rsidRPr="32389B25">
              <w:rPr>
                <w:rStyle w:val="normaltextrun"/>
                <w:color w:val="000000" w:themeColor="text1"/>
              </w:rPr>
              <w:t>fa</w:t>
            </w:r>
            <w:r w:rsidR="630C54FD" w:rsidRPr="32389B25">
              <w:rPr>
                <w:rStyle w:val="normaltextrun"/>
                <w:color w:val="000000" w:themeColor="text1"/>
              </w:rPr>
              <w:t>milies</w:t>
            </w:r>
            <w:r w:rsidR="0AC81B7A" w:rsidRPr="32389B25">
              <w:rPr>
                <w:rStyle w:val="normaltextrun"/>
                <w:color w:val="000000" w:themeColor="text1"/>
              </w:rPr>
              <w:t xml:space="preserve"> of students served</w:t>
            </w:r>
            <w:r w:rsidRPr="32389B25">
              <w:rPr>
                <w:rStyle w:val="normaltextrun"/>
                <w:color w:val="000000" w:themeColor="text1"/>
              </w:rPr>
              <w:t xml:space="preserve">. </w:t>
            </w:r>
          </w:p>
          <w:p w14:paraId="1264AA20" w14:textId="34A39064" w:rsidR="2656AFE0" w:rsidRDefault="2656AFE0" w:rsidP="25876583">
            <w:pPr>
              <w:spacing w:line="259" w:lineRule="auto"/>
              <w:rPr>
                <w:rStyle w:val="normaltextrun"/>
                <w:color w:val="000000" w:themeColor="text1"/>
              </w:rPr>
            </w:pPr>
          </w:p>
          <w:p w14:paraId="6BC2D262" w14:textId="395ECF94" w:rsidR="2656AFE0" w:rsidRDefault="280AFF95" w:rsidP="110992E4">
            <w:pPr>
              <w:spacing w:line="259" w:lineRule="auto"/>
              <w:rPr>
                <w:rStyle w:val="normaltextrun"/>
                <w:color w:val="000000" w:themeColor="text1"/>
              </w:rPr>
            </w:pPr>
            <w:r w:rsidRPr="25876583">
              <w:rPr>
                <w:rStyle w:val="normaltextrun"/>
                <w:color w:val="000000" w:themeColor="text1"/>
              </w:rPr>
              <w:t xml:space="preserve">This question is intentionally left </w:t>
            </w:r>
            <w:proofErr w:type="gramStart"/>
            <w:r w:rsidRPr="25876583">
              <w:rPr>
                <w:rStyle w:val="normaltextrun"/>
                <w:color w:val="000000" w:themeColor="text1"/>
              </w:rPr>
              <w:t>open-ended</w:t>
            </w:r>
            <w:proofErr w:type="gramEnd"/>
            <w:r w:rsidRPr="25876583">
              <w:rPr>
                <w:rStyle w:val="normaltextrun"/>
                <w:color w:val="000000" w:themeColor="text1"/>
              </w:rPr>
              <w:t xml:space="preserve"> so applicants have the opportunity to demonstrate the commitment of diverse stakeholders in a</w:t>
            </w:r>
            <w:r w:rsidR="5D930E98" w:rsidRPr="25876583">
              <w:rPr>
                <w:rStyle w:val="normaltextrun"/>
                <w:color w:val="000000" w:themeColor="text1"/>
              </w:rPr>
              <w:t>n individualized, meaningful way.</w:t>
            </w:r>
          </w:p>
          <w:p w14:paraId="5A5DA314" w14:textId="16E0EACC" w:rsidR="110992E4" w:rsidRDefault="110992E4" w:rsidP="110992E4">
            <w:pPr>
              <w:spacing w:line="259" w:lineRule="auto"/>
              <w:rPr>
                <w:rStyle w:val="normaltextrun"/>
                <w:color w:val="000000" w:themeColor="text1"/>
              </w:rPr>
            </w:pPr>
          </w:p>
          <w:p w14:paraId="1DBE8AA8" w14:textId="0C8B5729" w:rsidR="1D3199CB" w:rsidRDefault="1EEF8280" w:rsidP="110992E4">
            <w:pPr>
              <w:spacing w:after="160"/>
            </w:pPr>
            <w:r w:rsidRPr="32389B25">
              <w:rPr>
                <w:i/>
                <w:iCs/>
              </w:rPr>
              <w:t>Note</w:t>
            </w:r>
            <w:r>
              <w:t xml:space="preserve">: </w:t>
            </w:r>
            <w:r w:rsidRPr="32389B25">
              <w:rPr>
                <w:rStyle w:val="normaltextrun"/>
                <w:color w:val="000000" w:themeColor="text1"/>
              </w:rPr>
              <w:t>If your proposal includes the intent to purchase curricular materials (core or intervention), you will need to submit Part V – District Assurance to attest to the ability and </w:t>
            </w:r>
            <w:r w:rsidR="2981274D" w:rsidRPr="32389B25">
              <w:rPr>
                <w:rStyle w:val="normaltextrun"/>
                <w:color w:val="000000" w:themeColor="text1"/>
              </w:rPr>
              <w:t>commitment</w:t>
            </w:r>
            <w:r w:rsidR="429AD648" w:rsidRPr="32389B25">
              <w:rPr>
                <w:rStyle w:val="normaltextrun"/>
                <w:color w:val="000000" w:themeColor="text1"/>
              </w:rPr>
              <w:t xml:space="preserve"> </w:t>
            </w:r>
            <w:r w:rsidRPr="32389B25">
              <w:rPr>
                <w:rStyle w:val="normaltextrun"/>
                <w:color w:val="000000" w:themeColor="text1"/>
              </w:rPr>
              <w:t>to fund half the cost of the purchase. See the RFP and Part V for details.</w:t>
            </w:r>
          </w:p>
        </w:tc>
      </w:tr>
      <w:tr w:rsidR="1D3199CB" w14:paraId="1EFD6FA0" w14:textId="77777777" w:rsidTr="54CD035C">
        <w:tc>
          <w:tcPr>
            <w:tcW w:w="10800" w:type="dxa"/>
          </w:tcPr>
          <w:p w14:paraId="0D1FFC12" w14:textId="0F4C7656" w:rsidR="1D3199CB" w:rsidRDefault="1D3199CB" w:rsidP="1D3199CB">
            <w:pPr>
              <w:rPr>
                <w:b/>
                <w:bCs/>
                <w:sz w:val="26"/>
                <w:szCs w:val="26"/>
              </w:rPr>
            </w:pPr>
          </w:p>
        </w:tc>
      </w:tr>
      <w:tr w:rsidR="1D3199CB" w14:paraId="7EA0ACCA" w14:textId="77777777" w:rsidTr="54CD035C">
        <w:tc>
          <w:tcPr>
            <w:tcW w:w="10800" w:type="dxa"/>
            <w:shd w:val="clear" w:color="auto" w:fill="BFBFBF" w:themeFill="background1" w:themeFillShade="BF"/>
          </w:tcPr>
          <w:p w14:paraId="0325CF3D" w14:textId="2C64B015" w:rsidR="1D3199CB" w:rsidRDefault="659FBBD3" w:rsidP="110992E4">
            <w:pPr>
              <w:rPr>
                <w:rStyle w:val="normaltextrun"/>
                <w:color w:val="333333"/>
                <w:sz w:val="18"/>
                <w:szCs w:val="18"/>
              </w:rPr>
            </w:pPr>
            <w:r w:rsidRPr="32389B25">
              <w:rPr>
                <w:rStyle w:val="normaltextrun"/>
                <w:color w:val="000000" w:themeColor="text1"/>
              </w:rPr>
              <w:t>E2. Please list the names and roles of individuals who contributed substantively to the development of this proposal.</w:t>
            </w:r>
          </w:p>
        </w:tc>
      </w:tr>
      <w:tr w:rsidR="1D3199CB" w14:paraId="30ADC5A2" w14:textId="77777777" w:rsidTr="54CD035C">
        <w:tc>
          <w:tcPr>
            <w:tcW w:w="10800" w:type="dxa"/>
          </w:tcPr>
          <w:p w14:paraId="5622588E" w14:textId="0F4C7656" w:rsidR="1D3199CB" w:rsidRDefault="1D3199CB" w:rsidP="1D3199CB">
            <w:pPr>
              <w:rPr>
                <w:b/>
                <w:bCs/>
                <w:sz w:val="26"/>
                <w:szCs w:val="26"/>
              </w:rPr>
            </w:pPr>
          </w:p>
        </w:tc>
      </w:tr>
    </w:tbl>
    <w:p w14:paraId="258EDCDE" w14:textId="77777777" w:rsidR="00DB2681" w:rsidRDefault="00DB2681" w:rsidP="66E95DDC">
      <w:pPr>
        <w:spacing w:line="240" w:lineRule="auto"/>
        <w:contextualSpacing/>
        <w:jc w:val="center"/>
        <w:rPr>
          <w:i/>
          <w:iCs/>
          <w:sz w:val="26"/>
          <w:szCs w:val="26"/>
        </w:rPr>
      </w:pPr>
    </w:p>
    <w:p w14:paraId="5B96368E" w14:textId="081B977A" w:rsidR="00D95C18" w:rsidRPr="00DB2681" w:rsidRDefault="031FF632" w:rsidP="1D3199CB">
      <w:pPr>
        <w:spacing w:line="240" w:lineRule="auto"/>
        <w:contextualSpacing/>
        <w:jc w:val="center"/>
        <w:rPr>
          <w:i/>
          <w:iCs/>
          <w:sz w:val="26"/>
          <w:szCs w:val="26"/>
        </w:rPr>
      </w:pPr>
      <w:r w:rsidRPr="1D3199CB">
        <w:rPr>
          <w:i/>
          <w:iCs/>
          <w:sz w:val="26"/>
          <w:szCs w:val="26"/>
        </w:rPr>
        <w:t>Thank you for your interest in the GLEAM grant and the investment of time to prepare this proposal.</w:t>
      </w:r>
    </w:p>
    <w:sectPr w:rsidR="00D95C18" w:rsidRPr="00DB2681" w:rsidSect="001E063A">
      <w:headerReference w:type="default" r:id="rId13"/>
      <w:footerReference w:type="default" r:id="rId14"/>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7174B" w14:textId="77777777" w:rsidR="004E36E0" w:rsidRDefault="004E36E0">
      <w:pPr>
        <w:spacing w:after="0" w:line="240" w:lineRule="auto"/>
      </w:pPr>
      <w:r>
        <w:separator/>
      </w:r>
    </w:p>
  </w:endnote>
  <w:endnote w:type="continuationSeparator" w:id="0">
    <w:p w14:paraId="48E434BA" w14:textId="77777777" w:rsidR="004E36E0" w:rsidRDefault="004E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D7FC11C" w14:textId="77777777" w:rsidTr="25876583">
      <w:tc>
        <w:tcPr>
          <w:tcW w:w="3600" w:type="dxa"/>
        </w:tcPr>
        <w:p w14:paraId="0F90D261" w14:textId="19159878" w:rsidR="25876583" w:rsidRDefault="25876583" w:rsidP="25876583">
          <w:pPr>
            <w:pStyle w:val="Header"/>
            <w:ind w:left="-115"/>
          </w:pPr>
        </w:p>
      </w:tc>
      <w:tc>
        <w:tcPr>
          <w:tcW w:w="3600" w:type="dxa"/>
        </w:tcPr>
        <w:p w14:paraId="35582FB2" w14:textId="45537C0B" w:rsidR="25876583" w:rsidRDefault="25876583" w:rsidP="25876583">
          <w:pPr>
            <w:pStyle w:val="Header"/>
            <w:jc w:val="center"/>
          </w:pPr>
        </w:p>
      </w:tc>
      <w:tc>
        <w:tcPr>
          <w:tcW w:w="3600" w:type="dxa"/>
        </w:tcPr>
        <w:p w14:paraId="4549909E" w14:textId="669115DA" w:rsidR="25876583" w:rsidRDefault="25876583" w:rsidP="25876583">
          <w:pPr>
            <w:pStyle w:val="Header"/>
            <w:ind w:right="-115"/>
            <w:jc w:val="right"/>
          </w:pPr>
        </w:p>
      </w:tc>
    </w:tr>
  </w:tbl>
  <w:p w14:paraId="654F9F0C" w14:textId="73FDAC26" w:rsidR="25876583" w:rsidRDefault="25876583" w:rsidP="258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2E4C6" w14:textId="77777777" w:rsidR="004E36E0" w:rsidRDefault="004E36E0">
      <w:pPr>
        <w:spacing w:after="0" w:line="240" w:lineRule="auto"/>
      </w:pPr>
      <w:r>
        <w:separator/>
      </w:r>
    </w:p>
  </w:footnote>
  <w:footnote w:type="continuationSeparator" w:id="0">
    <w:p w14:paraId="794805A5" w14:textId="77777777" w:rsidR="004E36E0" w:rsidRDefault="004E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02D8CA7" w14:textId="77777777" w:rsidTr="25876583">
      <w:tc>
        <w:tcPr>
          <w:tcW w:w="3600" w:type="dxa"/>
        </w:tcPr>
        <w:p w14:paraId="3660300E" w14:textId="54DF6385" w:rsidR="25876583" w:rsidRDefault="25876583" w:rsidP="25876583">
          <w:pPr>
            <w:pStyle w:val="Header"/>
            <w:ind w:left="-115"/>
          </w:pPr>
        </w:p>
      </w:tc>
      <w:tc>
        <w:tcPr>
          <w:tcW w:w="3600" w:type="dxa"/>
        </w:tcPr>
        <w:p w14:paraId="042EAD90" w14:textId="32E40D43" w:rsidR="25876583" w:rsidRDefault="25876583" w:rsidP="25876583">
          <w:pPr>
            <w:pStyle w:val="Header"/>
            <w:jc w:val="center"/>
          </w:pPr>
        </w:p>
      </w:tc>
      <w:tc>
        <w:tcPr>
          <w:tcW w:w="3600" w:type="dxa"/>
        </w:tcPr>
        <w:p w14:paraId="4E86C146" w14:textId="280AFA74" w:rsidR="25876583" w:rsidRDefault="25876583" w:rsidP="25876583">
          <w:pPr>
            <w:pStyle w:val="Header"/>
            <w:ind w:right="-115"/>
            <w:jc w:val="right"/>
          </w:pPr>
        </w:p>
      </w:tc>
    </w:tr>
  </w:tbl>
  <w:p w14:paraId="6C252701" w14:textId="31A4BE33" w:rsidR="25876583" w:rsidRDefault="25876583" w:rsidP="2587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066"/>
    <w:multiLevelType w:val="multilevel"/>
    <w:tmpl w:val="0338E9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374A6"/>
    <w:multiLevelType w:val="multilevel"/>
    <w:tmpl w:val="9C7E1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873A97"/>
    <w:multiLevelType w:val="multilevel"/>
    <w:tmpl w:val="ED58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242E3"/>
    <w:multiLevelType w:val="multilevel"/>
    <w:tmpl w:val="5C245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B11AC"/>
    <w:multiLevelType w:val="multilevel"/>
    <w:tmpl w:val="D40456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1F7918"/>
    <w:multiLevelType w:val="multilevel"/>
    <w:tmpl w:val="C056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645A51"/>
    <w:multiLevelType w:val="multilevel"/>
    <w:tmpl w:val="208AC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F55D88"/>
    <w:multiLevelType w:val="hybridMultilevel"/>
    <w:tmpl w:val="D61209B4"/>
    <w:lvl w:ilvl="0" w:tplc="F748158A">
      <w:start w:val="1"/>
      <w:numFmt w:val="bullet"/>
      <w:lvlText w:val=""/>
      <w:lvlJc w:val="left"/>
      <w:pPr>
        <w:tabs>
          <w:tab w:val="num" w:pos="720"/>
        </w:tabs>
        <w:ind w:left="720" w:hanging="360"/>
      </w:pPr>
      <w:rPr>
        <w:rFonts w:ascii="Symbol" w:hAnsi="Symbol" w:hint="default"/>
        <w:sz w:val="20"/>
      </w:rPr>
    </w:lvl>
    <w:lvl w:ilvl="1" w:tplc="8C24E8CC" w:tentative="1">
      <w:start w:val="1"/>
      <w:numFmt w:val="bullet"/>
      <w:lvlText w:val=""/>
      <w:lvlJc w:val="left"/>
      <w:pPr>
        <w:tabs>
          <w:tab w:val="num" w:pos="1440"/>
        </w:tabs>
        <w:ind w:left="1440" w:hanging="360"/>
      </w:pPr>
      <w:rPr>
        <w:rFonts w:ascii="Symbol" w:hAnsi="Symbol" w:hint="default"/>
        <w:sz w:val="20"/>
      </w:rPr>
    </w:lvl>
    <w:lvl w:ilvl="2" w:tplc="98884438" w:tentative="1">
      <w:start w:val="1"/>
      <w:numFmt w:val="bullet"/>
      <w:lvlText w:val=""/>
      <w:lvlJc w:val="left"/>
      <w:pPr>
        <w:tabs>
          <w:tab w:val="num" w:pos="2160"/>
        </w:tabs>
        <w:ind w:left="2160" w:hanging="360"/>
      </w:pPr>
      <w:rPr>
        <w:rFonts w:ascii="Symbol" w:hAnsi="Symbol" w:hint="default"/>
        <w:sz w:val="20"/>
      </w:rPr>
    </w:lvl>
    <w:lvl w:ilvl="3" w:tplc="68F04B6C" w:tentative="1">
      <w:start w:val="1"/>
      <w:numFmt w:val="bullet"/>
      <w:lvlText w:val=""/>
      <w:lvlJc w:val="left"/>
      <w:pPr>
        <w:tabs>
          <w:tab w:val="num" w:pos="2880"/>
        </w:tabs>
        <w:ind w:left="2880" w:hanging="360"/>
      </w:pPr>
      <w:rPr>
        <w:rFonts w:ascii="Symbol" w:hAnsi="Symbol" w:hint="default"/>
        <w:sz w:val="20"/>
      </w:rPr>
    </w:lvl>
    <w:lvl w:ilvl="4" w:tplc="0066C788" w:tentative="1">
      <w:start w:val="1"/>
      <w:numFmt w:val="bullet"/>
      <w:lvlText w:val=""/>
      <w:lvlJc w:val="left"/>
      <w:pPr>
        <w:tabs>
          <w:tab w:val="num" w:pos="3600"/>
        </w:tabs>
        <w:ind w:left="3600" w:hanging="360"/>
      </w:pPr>
      <w:rPr>
        <w:rFonts w:ascii="Symbol" w:hAnsi="Symbol" w:hint="default"/>
        <w:sz w:val="20"/>
      </w:rPr>
    </w:lvl>
    <w:lvl w:ilvl="5" w:tplc="2DC2CBBA" w:tentative="1">
      <w:start w:val="1"/>
      <w:numFmt w:val="bullet"/>
      <w:lvlText w:val=""/>
      <w:lvlJc w:val="left"/>
      <w:pPr>
        <w:tabs>
          <w:tab w:val="num" w:pos="4320"/>
        </w:tabs>
        <w:ind w:left="4320" w:hanging="360"/>
      </w:pPr>
      <w:rPr>
        <w:rFonts w:ascii="Symbol" w:hAnsi="Symbol" w:hint="default"/>
        <w:sz w:val="20"/>
      </w:rPr>
    </w:lvl>
    <w:lvl w:ilvl="6" w:tplc="12BC109C" w:tentative="1">
      <w:start w:val="1"/>
      <w:numFmt w:val="bullet"/>
      <w:lvlText w:val=""/>
      <w:lvlJc w:val="left"/>
      <w:pPr>
        <w:tabs>
          <w:tab w:val="num" w:pos="5040"/>
        </w:tabs>
        <w:ind w:left="5040" w:hanging="360"/>
      </w:pPr>
      <w:rPr>
        <w:rFonts w:ascii="Symbol" w:hAnsi="Symbol" w:hint="default"/>
        <w:sz w:val="20"/>
      </w:rPr>
    </w:lvl>
    <w:lvl w:ilvl="7" w:tplc="6FB4DC86" w:tentative="1">
      <w:start w:val="1"/>
      <w:numFmt w:val="bullet"/>
      <w:lvlText w:val=""/>
      <w:lvlJc w:val="left"/>
      <w:pPr>
        <w:tabs>
          <w:tab w:val="num" w:pos="5760"/>
        </w:tabs>
        <w:ind w:left="5760" w:hanging="360"/>
      </w:pPr>
      <w:rPr>
        <w:rFonts w:ascii="Symbol" w:hAnsi="Symbol" w:hint="default"/>
        <w:sz w:val="20"/>
      </w:rPr>
    </w:lvl>
    <w:lvl w:ilvl="8" w:tplc="8EFE169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E62C0"/>
    <w:multiLevelType w:val="multilevel"/>
    <w:tmpl w:val="3E444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84940"/>
    <w:multiLevelType w:val="multilevel"/>
    <w:tmpl w:val="E31EA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975333"/>
    <w:multiLevelType w:val="multilevel"/>
    <w:tmpl w:val="308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76351"/>
    <w:multiLevelType w:val="multilevel"/>
    <w:tmpl w:val="B34AC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74D9C"/>
    <w:multiLevelType w:val="multilevel"/>
    <w:tmpl w:val="4CD4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
  </w:num>
  <w:num w:numId="3">
    <w:abstractNumId w:val="8"/>
  </w:num>
  <w:num w:numId="4">
    <w:abstractNumId w:val="0"/>
  </w:num>
  <w:num w:numId="5">
    <w:abstractNumId w:val="12"/>
  </w:num>
  <w:num w:numId="6">
    <w:abstractNumId w:val="15"/>
  </w:num>
  <w:num w:numId="7">
    <w:abstractNumId w:val="3"/>
  </w:num>
  <w:num w:numId="8">
    <w:abstractNumId w:val="10"/>
  </w:num>
  <w:num w:numId="9">
    <w:abstractNumId w:val="16"/>
  </w:num>
  <w:num w:numId="10">
    <w:abstractNumId w:val="5"/>
  </w:num>
  <w:num w:numId="11">
    <w:abstractNumId w:val="2"/>
  </w:num>
  <w:num w:numId="12">
    <w:abstractNumId w:val="4"/>
  </w:num>
  <w:num w:numId="13">
    <w:abstractNumId w:val="11"/>
  </w:num>
  <w:num w:numId="14">
    <w:abstractNumId w:val="9"/>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2112"/>
    <w:rsid w:val="00014147"/>
    <w:rsid w:val="000D2DD6"/>
    <w:rsid w:val="000F168C"/>
    <w:rsid w:val="00110889"/>
    <w:rsid w:val="00112B5E"/>
    <w:rsid w:val="00135B1D"/>
    <w:rsid w:val="00147365"/>
    <w:rsid w:val="00192C4C"/>
    <w:rsid w:val="001B4105"/>
    <w:rsid w:val="001E063A"/>
    <w:rsid w:val="001F3E49"/>
    <w:rsid w:val="00202D6E"/>
    <w:rsid w:val="00211DEF"/>
    <w:rsid w:val="002A2616"/>
    <w:rsid w:val="002B76F3"/>
    <w:rsid w:val="002F6F1B"/>
    <w:rsid w:val="002F785A"/>
    <w:rsid w:val="003019E1"/>
    <w:rsid w:val="00304206"/>
    <w:rsid w:val="00333A4C"/>
    <w:rsid w:val="00333D36"/>
    <w:rsid w:val="0034041E"/>
    <w:rsid w:val="003432D3"/>
    <w:rsid w:val="003916EB"/>
    <w:rsid w:val="003B0D2B"/>
    <w:rsid w:val="003B1D87"/>
    <w:rsid w:val="003D314F"/>
    <w:rsid w:val="003E303D"/>
    <w:rsid w:val="003E6D88"/>
    <w:rsid w:val="003E78E8"/>
    <w:rsid w:val="00400861"/>
    <w:rsid w:val="00402C2C"/>
    <w:rsid w:val="0040571D"/>
    <w:rsid w:val="00432C1F"/>
    <w:rsid w:val="00440C78"/>
    <w:rsid w:val="004639D3"/>
    <w:rsid w:val="0047025C"/>
    <w:rsid w:val="0047719F"/>
    <w:rsid w:val="0048199F"/>
    <w:rsid w:val="004874E1"/>
    <w:rsid w:val="004A50B0"/>
    <w:rsid w:val="004A6144"/>
    <w:rsid w:val="004C7E25"/>
    <w:rsid w:val="004E36E0"/>
    <w:rsid w:val="004E392E"/>
    <w:rsid w:val="004E678A"/>
    <w:rsid w:val="005236EE"/>
    <w:rsid w:val="00530AA9"/>
    <w:rsid w:val="00535564"/>
    <w:rsid w:val="005B0C0A"/>
    <w:rsid w:val="005C7CB8"/>
    <w:rsid w:val="005D79BE"/>
    <w:rsid w:val="005F123E"/>
    <w:rsid w:val="00610B88"/>
    <w:rsid w:val="006554F1"/>
    <w:rsid w:val="00684D3F"/>
    <w:rsid w:val="0069C095"/>
    <w:rsid w:val="0077227B"/>
    <w:rsid w:val="00777B16"/>
    <w:rsid w:val="007B018B"/>
    <w:rsid w:val="007C2013"/>
    <w:rsid w:val="008178B8"/>
    <w:rsid w:val="00841771"/>
    <w:rsid w:val="00841D7D"/>
    <w:rsid w:val="00871C6A"/>
    <w:rsid w:val="00871FA5"/>
    <w:rsid w:val="008F359E"/>
    <w:rsid w:val="008F6F5D"/>
    <w:rsid w:val="0091475E"/>
    <w:rsid w:val="009527B0"/>
    <w:rsid w:val="00954F88"/>
    <w:rsid w:val="00972691"/>
    <w:rsid w:val="009763E7"/>
    <w:rsid w:val="009A0017"/>
    <w:rsid w:val="009C51B8"/>
    <w:rsid w:val="009C6EA0"/>
    <w:rsid w:val="00A1024A"/>
    <w:rsid w:val="00A1597D"/>
    <w:rsid w:val="00A5130A"/>
    <w:rsid w:val="00AA5029"/>
    <w:rsid w:val="00AC7791"/>
    <w:rsid w:val="00AD0B20"/>
    <w:rsid w:val="00AD3376"/>
    <w:rsid w:val="00B05C4E"/>
    <w:rsid w:val="00B3511D"/>
    <w:rsid w:val="00B362C0"/>
    <w:rsid w:val="00B50357"/>
    <w:rsid w:val="00B50501"/>
    <w:rsid w:val="00B80182"/>
    <w:rsid w:val="00BB7135"/>
    <w:rsid w:val="00BE6CA9"/>
    <w:rsid w:val="00BE7B7C"/>
    <w:rsid w:val="00C116C4"/>
    <w:rsid w:val="00C27B5C"/>
    <w:rsid w:val="00C53811"/>
    <w:rsid w:val="00C65773"/>
    <w:rsid w:val="00C90561"/>
    <w:rsid w:val="00C92EA7"/>
    <w:rsid w:val="00CC7050"/>
    <w:rsid w:val="00CD1F56"/>
    <w:rsid w:val="00D0794B"/>
    <w:rsid w:val="00D26281"/>
    <w:rsid w:val="00D349D7"/>
    <w:rsid w:val="00D46CB3"/>
    <w:rsid w:val="00D4F4B4"/>
    <w:rsid w:val="00D77E29"/>
    <w:rsid w:val="00D95C18"/>
    <w:rsid w:val="00DB2681"/>
    <w:rsid w:val="00DC29CA"/>
    <w:rsid w:val="00DE6521"/>
    <w:rsid w:val="00E25BE7"/>
    <w:rsid w:val="00E336A0"/>
    <w:rsid w:val="00EE3968"/>
    <w:rsid w:val="00EF6698"/>
    <w:rsid w:val="00F21377"/>
    <w:rsid w:val="00F56359"/>
    <w:rsid w:val="00F62FC5"/>
    <w:rsid w:val="00F65AC9"/>
    <w:rsid w:val="00F95CBC"/>
    <w:rsid w:val="00F95EC1"/>
    <w:rsid w:val="00F97322"/>
    <w:rsid w:val="00FD07BA"/>
    <w:rsid w:val="00FF3EA6"/>
    <w:rsid w:val="00FF58B1"/>
    <w:rsid w:val="01390819"/>
    <w:rsid w:val="0141F0C3"/>
    <w:rsid w:val="014AFB1D"/>
    <w:rsid w:val="015E612E"/>
    <w:rsid w:val="01769441"/>
    <w:rsid w:val="01F09AF5"/>
    <w:rsid w:val="020C47D1"/>
    <w:rsid w:val="021F1BDB"/>
    <w:rsid w:val="02692A8C"/>
    <w:rsid w:val="026E0E9D"/>
    <w:rsid w:val="02A079F9"/>
    <w:rsid w:val="02F07454"/>
    <w:rsid w:val="02FA0A34"/>
    <w:rsid w:val="030A8CBA"/>
    <w:rsid w:val="0314E08A"/>
    <w:rsid w:val="031A6ED9"/>
    <w:rsid w:val="031FF632"/>
    <w:rsid w:val="03AE1908"/>
    <w:rsid w:val="03CE8140"/>
    <w:rsid w:val="04185CB8"/>
    <w:rsid w:val="044645A7"/>
    <w:rsid w:val="0457807E"/>
    <w:rsid w:val="045F0566"/>
    <w:rsid w:val="047729C2"/>
    <w:rsid w:val="047B8885"/>
    <w:rsid w:val="0486F2CE"/>
    <w:rsid w:val="0495DA95"/>
    <w:rsid w:val="04AF9439"/>
    <w:rsid w:val="04B0FC00"/>
    <w:rsid w:val="04E7B5DB"/>
    <w:rsid w:val="04EADD6B"/>
    <w:rsid w:val="050AC9B1"/>
    <w:rsid w:val="053A36CD"/>
    <w:rsid w:val="053EDCAB"/>
    <w:rsid w:val="05A64EC7"/>
    <w:rsid w:val="05F4F426"/>
    <w:rsid w:val="05FB3E65"/>
    <w:rsid w:val="0607754E"/>
    <w:rsid w:val="060C9C49"/>
    <w:rsid w:val="063C8A62"/>
    <w:rsid w:val="06536D20"/>
    <w:rsid w:val="065C34F3"/>
    <w:rsid w:val="066BEC41"/>
    <w:rsid w:val="06933A74"/>
    <w:rsid w:val="0706EB2A"/>
    <w:rsid w:val="07249192"/>
    <w:rsid w:val="076B944D"/>
    <w:rsid w:val="077C8C61"/>
    <w:rsid w:val="078B3459"/>
    <w:rsid w:val="078D5740"/>
    <w:rsid w:val="07970EC6"/>
    <w:rsid w:val="07A2D9D1"/>
    <w:rsid w:val="083DC4C6"/>
    <w:rsid w:val="09037ED8"/>
    <w:rsid w:val="0930085D"/>
    <w:rsid w:val="0969320F"/>
    <w:rsid w:val="0978833E"/>
    <w:rsid w:val="09D2DB29"/>
    <w:rsid w:val="09DE3AD4"/>
    <w:rsid w:val="0A16EFF7"/>
    <w:rsid w:val="0A499043"/>
    <w:rsid w:val="0A8E66F1"/>
    <w:rsid w:val="0A9928D9"/>
    <w:rsid w:val="0AC81B7A"/>
    <w:rsid w:val="0AC81CD7"/>
    <w:rsid w:val="0B519E80"/>
    <w:rsid w:val="0B9258D0"/>
    <w:rsid w:val="0B9A9700"/>
    <w:rsid w:val="0BA897CB"/>
    <w:rsid w:val="0C4FFD84"/>
    <w:rsid w:val="0C569B13"/>
    <w:rsid w:val="0C5A4CF9"/>
    <w:rsid w:val="0C8767F4"/>
    <w:rsid w:val="0C98FEF4"/>
    <w:rsid w:val="0CA0EC7A"/>
    <w:rsid w:val="0CAF087B"/>
    <w:rsid w:val="0CC4EBD7"/>
    <w:rsid w:val="0D0111F8"/>
    <w:rsid w:val="0D52FAEB"/>
    <w:rsid w:val="0D607C8B"/>
    <w:rsid w:val="0D7110FA"/>
    <w:rsid w:val="0D7F9AF0"/>
    <w:rsid w:val="0DC5577E"/>
    <w:rsid w:val="0DE9779A"/>
    <w:rsid w:val="0E06504A"/>
    <w:rsid w:val="0E795690"/>
    <w:rsid w:val="0E8B6446"/>
    <w:rsid w:val="0ECA2DEA"/>
    <w:rsid w:val="0ED59D49"/>
    <w:rsid w:val="0F5FAA36"/>
    <w:rsid w:val="0FBEF082"/>
    <w:rsid w:val="1035A0A7"/>
    <w:rsid w:val="104DB28A"/>
    <w:rsid w:val="108B2B43"/>
    <w:rsid w:val="10B53828"/>
    <w:rsid w:val="10C30E0E"/>
    <w:rsid w:val="10C77FC5"/>
    <w:rsid w:val="10CCB86A"/>
    <w:rsid w:val="110992E4"/>
    <w:rsid w:val="114557E5"/>
    <w:rsid w:val="11479EE2"/>
    <w:rsid w:val="11713CEA"/>
    <w:rsid w:val="1178C93C"/>
    <w:rsid w:val="11A132E6"/>
    <w:rsid w:val="11A65EAF"/>
    <w:rsid w:val="11B32A3B"/>
    <w:rsid w:val="11CA189E"/>
    <w:rsid w:val="1225E11B"/>
    <w:rsid w:val="12541CFF"/>
    <w:rsid w:val="127C570E"/>
    <w:rsid w:val="128B6400"/>
    <w:rsid w:val="12DA0E04"/>
    <w:rsid w:val="12F705A1"/>
    <w:rsid w:val="130A8330"/>
    <w:rsid w:val="132BD972"/>
    <w:rsid w:val="132C2162"/>
    <w:rsid w:val="133C304C"/>
    <w:rsid w:val="133C979C"/>
    <w:rsid w:val="13A41CEF"/>
    <w:rsid w:val="13E28FBB"/>
    <w:rsid w:val="13E82452"/>
    <w:rsid w:val="14456963"/>
    <w:rsid w:val="1460876E"/>
    <w:rsid w:val="1494BE7C"/>
    <w:rsid w:val="14962674"/>
    <w:rsid w:val="14BEDDE0"/>
    <w:rsid w:val="151ACBC0"/>
    <w:rsid w:val="156A4FE5"/>
    <w:rsid w:val="15CEF261"/>
    <w:rsid w:val="1614B3F8"/>
    <w:rsid w:val="1619FD0D"/>
    <w:rsid w:val="162E3111"/>
    <w:rsid w:val="163AA7C9"/>
    <w:rsid w:val="168599FE"/>
    <w:rsid w:val="16A18928"/>
    <w:rsid w:val="16C25847"/>
    <w:rsid w:val="16C9BF9C"/>
    <w:rsid w:val="16FA2335"/>
    <w:rsid w:val="170087A7"/>
    <w:rsid w:val="170B48DA"/>
    <w:rsid w:val="172E941F"/>
    <w:rsid w:val="17D6782A"/>
    <w:rsid w:val="1813DF7A"/>
    <w:rsid w:val="18615996"/>
    <w:rsid w:val="195C0CBA"/>
    <w:rsid w:val="1975D9A2"/>
    <w:rsid w:val="19CCF2A8"/>
    <w:rsid w:val="19CFA1E3"/>
    <w:rsid w:val="19D4EDE5"/>
    <w:rsid w:val="1A3CAE7C"/>
    <w:rsid w:val="1A4AA166"/>
    <w:rsid w:val="1A507438"/>
    <w:rsid w:val="1A9EF754"/>
    <w:rsid w:val="1AAF61E6"/>
    <w:rsid w:val="1B81F45F"/>
    <w:rsid w:val="1B90B2E5"/>
    <w:rsid w:val="1BB78062"/>
    <w:rsid w:val="1BBAA33A"/>
    <w:rsid w:val="1BBCA9CA"/>
    <w:rsid w:val="1BC66F83"/>
    <w:rsid w:val="1C23B1E5"/>
    <w:rsid w:val="1C3FE5CD"/>
    <w:rsid w:val="1C4B2C02"/>
    <w:rsid w:val="1C4E7E9A"/>
    <w:rsid w:val="1C64AEC2"/>
    <w:rsid w:val="1C71EA18"/>
    <w:rsid w:val="1CBD2A53"/>
    <w:rsid w:val="1CDF5094"/>
    <w:rsid w:val="1D1DD271"/>
    <w:rsid w:val="1D3199CB"/>
    <w:rsid w:val="1D47B424"/>
    <w:rsid w:val="1D69EBC3"/>
    <w:rsid w:val="1D7554C4"/>
    <w:rsid w:val="1D8B13BB"/>
    <w:rsid w:val="1DE9652A"/>
    <w:rsid w:val="1DEE19F9"/>
    <w:rsid w:val="1E50509C"/>
    <w:rsid w:val="1E94A2B3"/>
    <w:rsid w:val="1EC4308F"/>
    <w:rsid w:val="1EEF2124"/>
    <w:rsid w:val="1EEF8280"/>
    <w:rsid w:val="1F513E5E"/>
    <w:rsid w:val="1F54BA84"/>
    <w:rsid w:val="1F8D1228"/>
    <w:rsid w:val="1FA7FF8F"/>
    <w:rsid w:val="1FA84E2E"/>
    <w:rsid w:val="1FF21E2D"/>
    <w:rsid w:val="20084842"/>
    <w:rsid w:val="20172F18"/>
    <w:rsid w:val="2022A587"/>
    <w:rsid w:val="202EAA88"/>
    <w:rsid w:val="20327905"/>
    <w:rsid w:val="210A11A4"/>
    <w:rsid w:val="21101D9E"/>
    <w:rsid w:val="21242D83"/>
    <w:rsid w:val="216A70B1"/>
    <w:rsid w:val="21CBF55E"/>
    <w:rsid w:val="21DEE2DD"/>
    <w:rsid w:val="222421A8"/>
    <w:rsid w:val="222673D7"/>
    <w:rsid w:val="223607A3"/>
    <w:rsid w:val="2240FDDA"/>
    <w:rsid w:val="2247F791"/>
    <w:rsid w:val="224FFB93"/>
    <w:rsid w:val="225C6F88"/>
    <w:rsid w:val="22A853CA"/>
    <w:rsid w:val="22C26445"/>
    <w:rsid w:val="230C6D4F"/>
    <w:rsid w:val="2333AD36"/>
    <w:rsid w:val="236CD141"/>
    <w:rsid w:val="23AF9A07"/>
    <w:rsid w:val="23D53F43"/>
    <w:rsid w:val="23E7C401"/>
    <w:rsid w:val="23EE4728"/>
    <w:rsid w:val="23FA7ECF"/>
    <w:rsid w:val="2400EC5E"/>
    <w:rsid w:val="2451BA4D"/>
    <w:rsid w:val="2471B82D"/>
    <w:rsid w:val="24746197"/>
    <w:rsid w:val="249A3368"/>
    <w:rsid w:val="24ACEB43"/>
    <w:rsid w:val="24FD1953"/>
    <w:rsid w:val="2559E3D0"/>
    <w:rsid w:val="257F9853"/>
    <w:rsid w:val="25876583"/>
    <w:rsid w:val="2612F17E"/>
    <w:rsid w:val="262C0B70"/>
    <w:rsid w:val="26306EA3"/>
    <w:rsid w:val="2656AFE0"/>
    <w:rsid w:val="26660791"/>
    <w:rsid w:val="266E6686"/>
    <w:rsid w:val="26A0BE46"/>
    <w:rsid w:val="26B25400"/>
    <w:rsid w:val="26BA5E37"/>
    <w:rsid w:val="26E8F832"/>
    <w:rsid w:val="26F73E9B"/>
    <w:rsid w:val="271B68B4"/>
    <w:rsid w:val="272EF740"/>
    <w:rsid w:val="27356C6D"/>
    <w:rsid w:val="280991D6"/>
    <w:rsid w:val="280AFF95"/>
    <w:rsid w:val="280BC3A5"/>
    <w:rsid w:val="283283BA"/>
    <w:rsid w:val="2839BF35"/>
    <w:rsid w:val="2884C893"/>
    <w:rsid w:val="288831F3"/>
    <w:rsid w:val="289DF0F0"/>
    <w:rsid w:val="28BD1B84"/>
    <w:rsid w:val="28E72207"/>
    <w:rsid w:val="29282E8F"/>
    <w:rsid w:val="2981274D"/>
    <w:rsid w:val="29F17525"/>
    <w:rsid w:val="2A2E0E03"/>
    <w:rsid w:val="2A45825A"/>
    <w:rsid w:val="2A530976"/>
    <w:rsid w:val="2A591528"/>
    <w:rsid w:val="2ACBF4A1"/>
    <w:rsid w:val="2AFD0453"/>
    <w:rsid w:val="2B20CB39"/>
    <w:rsid w:val="2B44432E"/>
    <w:rsid w:val="2B46B640"/>
    <w:rsid w:val="2B991ED9"/>
    <w:rsid w:val="2C110FA1"/>
    <w:rsid w:val="2C42F2A1"/>
    <w:rsid w:val="2C56FC0B"/>
    <w:rsid w:val="2C78C62A"/>
    <w:rsid w:val="2CA2D0DA"/>
    <w:rsid w:val="2CC69848"/>
    <w:rsid w:val="2D1CB481"/>
    <w:rsid w:val="2D288EEA"/>
    <w:rsid w:val="2D3529C9"/>
    <w:rsid w:val="2D70080B"/>
    <w:rsid w:val="2D822AF7"/>
    <w:rsid w:val="2DA6264A"/>
    <w:rsid w:val="2E33DE1A"/>
    <w:rsid w:val="2E598CFB"/>
    <w:rsid w:val="2E9AB82F"/>
    <w:rsid w:val="2EA8ED05"/>
    <w:rsid w:val="2EA9A100"/>
    <w:rsid w:val="2EC7453E"/>
    <w:rsid w:val="2F0BD86C"/>
    <w:rsid w:val="2F0FCF28"/>
    <w:rsid w:val="2F4CE79A"/>
    <w:rsid w:val="2F4FA610"/>
    <w:rsid w:val="2F74F196"/>
    <w:rsid w:val="2FB15210"/>
    <w:rsid w:val="2FD4471E"/>
    <w:rsid w:val="2FD8975F"/>
    <w:rsid w:val="2FF07946"/>
    <w:rsid w:val="303AB9A1"/>
    <w:rsid w:val="30874BDD"/>
    <w:rsid w:val="30AFE170"/>
    <w:rsid w:val="31231131"/>
    <w:rsid w:val="31291A82"/>
    <w:rsid w:val="3198349B"/>
    <w:rsid w:val="31BB7238"/>
    <w:rsid w:val="31BCF245"/>
    <w:rsid w:val="31D9E785"/>
    <w:rsid w:val="32389B25"/>
    <w:rsid w:val="32739512"/>
    <w:rsid w:val="32A747A5"/>
    <w:rsid w:val="32A865EF"/>
    <w:rsid w:val="32E68CBC"/>
    <w:rsid w:val="333BDDF5"/>
    <w:rsid w:val="33D4130C"/>
    <w:rsid w:val="33DA0857"/>
    <w:rsid w:val="33DFCE89"/>
    <w:rsid w:val="33F21522"/>
    <w:rsid w:val="34275313"/>
    <w:rsid w:val="3429EFA9"/>
    <w:rsid w:val="343C2A93"/>
    <w:rsid w:val="34C3EA69"/>
    <w:rsid w:val="34C8916D"/>
    <w:rsid w:val="34DCA6C5"/>
    <w:rsid w:val="34E42038"/>
    <w:rsid w:val="34E88D2E"/>
    <w:rsid w:val="35394B07"/>
    <w:rsid w:val="355ABEA7"/>
    <w:rsid w:val="355E8559"/>
    <w:rsid w:val="355E8636"/>
    <w:rsid w:val="35679126"/>
    <w:rsid w:val="3573F27C"/>
    <w:rsid w:val="35907A85"/>
    <w:rsid w:val="35A1A5B2"/>
    <w:rsid w:val="3600CBB5"/>
    <w:rsid w:val="36390F21"/>
    <w:rsid w:val="364493B4"/>
    <w:rsid w:val="36B17A7C"/>
    <w:rsid w:val="36D378C5"/>
    <w:rsid w:val="3705B62D"/>
    <w:rsid w:val="37070982"/>
    <w:rsid w:val="37184459"/>
    <w:rsid w:val="3750E660"/>
    <w:rsid w:val="376080C2"/>
    <w:rsid w:val="37617DDC"/>
    <w:rsid w:val="379EAA3A"/>
    <w:rsid w:val="380C074C"/>
    <w:rsid w:val="38262ACD"/>
    <w:rsid w:val="382775C3"/>
    <w:rsid w:val="382822A8"/>
    <w:rsid w:val="384500AC"/>
    <w:rsid w:val="384E11FF"/>
    <w:rsid w:val="3886D80C"/>
    <w:rsid w:val="38BD8E72"/>
    <w:rsid w:val="38DB01CF"/>
    <w:rsid w:val="38F6CE48"/>
    <w:rsid w:val="391350E2"/>
    <w:rsid w:val="39DE443E"/>
    <w:rsid w:val="3A067FBB"/>
    <w:rsid w:val="3A23C101"/>
    <w:rsid w:val="3A838D8F"/>
    <w:rsid w:val="3AAD16FD"/>
    <w:rsid w:val="3AC331ED"/>
    <w:rsid w:val="3B285FB8"/>
    <w:rsid w:val="3B53FA7A"/>
    <w:rsid w:val="3B568C32"/>
    <w:rsid w:val="3B96D770"/>
    <w:rsid w:val="3BDBCC9C"/>
    <w:rsid w:val="3BEA5C58"/>
    <w:rsid w:val="3C1F3F96"/>
    <w:rsid w:val="3C22220D"/>
    <w:rsid w:val="3C770763"/>
    <w:rsid w:val="3C85D652"/>
    <w:rsid w:val="3CB1E8C1"/>
    <w:rsid w:val="3CBBBC4A"/>
    <w:rsid w:val="3CDBF689"/>
    <w:rsid w:val="3D20BC00"/>
    <w:rsid w:val="3D23C1FE"/>
    <w:rsid w:val="3D724F85"/>
    <w:rsid w:val="3D758CD6"/>
    <w:rsid w:val="3D8F7A52"/>
    <w:rsid w:val="3DB1722A"/>
    <w:rsid w:val="3DBC4A14"/>
    <w:rsid w:val="3DFE672C"/>
    <w:rsid w:val="3E8B172F"/>
    <w:rsid w:val="3E9D59D7"/>
    <w:rsid w:val="3EF79902"/>
    <w:rsid w:val="3F2716DF"/>
    <w:rsid w:val="3F6818B3"/>
    <w:rsid w:val="3F6C8755"/>
    <w:rsid w:val="3F7D9E32"/>
    <w:rsid w:val="3FA004DF"/>
    <w:rsid w:val="3FA12BF6"/>
    <w:rsid w:val="3FA5806A"/>
    <w:rsid w:val="3FFC2903"/>
    <w:rsid w:val="3FFC96CC"/>
    <w:rsid w:val="4007FB4F"/>
    <w:rsid w:val="400EF3A7"/>
    <w:rsid w:val="40338645"/>
    <w:rsid w:val="406AF1AD"/>
    <w:rsid w:val="40A45F17"/>
    <w:rsid w:val="40D00A44"/>
    <w:rsid w:val="414B2DE9"/>
    <w:rsid w:val="4150F0C2"/>
    <w:rsid w:val="41757E9A"/>
    <w:rsid w:val="4198672D"/>
    <w:rsid w:val="41A92B0C"/>
    <w:rsid w:val="41AE8998"/>
    <w:rsid w:val="41C4F192"/>
    <w:rsid w:val="41DFC043"/>
    <w:rsid w:val="4204CBBB"/>
    <w:rsid w:val="421A93E5"/>
    <w:rsid w:val="4221D7C5"/>
    <w:rsid w:val="42291427"/>
    <w:rsid w:val="422C9B51"/>
    <w:rsid w:val="4249BC29"/>
    <w:rsid w:val="424E7D13"/>
    <w:rsid w:val="427D0807"/>
    <w:rsid w:val="428319E3"/>
    <w:rsid w:val="428FBB37"/>
    <w:rsid w:val="429AD648"/>
    <w:rsid w:val="433A7F7B"/>
    <w:rsid w:val="436A55CD"/>
    <w:rsid w:val="43A86404"/>
    <w:rsid w:val="43B26F8B"/>
    <w:rsid w:val="43B97BAF"/>
    <w:rsid w:val="43CB0A25"/>
    <w:rsid w:val="43CC3F15"/>
    <w:rsid w:val="43EA588B"/>
    <w:rsid w:val="4412633B"/>
    <w:rsid w:val="4453EE2A"/>
    <w:rsid w:val="445DB679"/>
    <w:rsid w:val="44CE5614"/>
    <w:rsid w:val="44E1E89B"/>
    <w:rsid w:val="44FE38A8"/>
    <w:rsid w:val="4533D666"/>
    <w:rsid w:val="455F7156"/>
    <w:rsid w:val="45815CEB"/>
    <w:rsid w:val="45961DC6"/>
    <w:rsid w:val="45C28ECE"/>
    <w:rsid w:val="45DE6D0F"/>
    <w:rsid w:val="46518A45"/>
    <w:rsid w:val="4672E6BB"/>
    <w:rsid w:val="467AFB9F"/>
    <w:rsid w:val="468572F0"/>
    <w:rsid w:val="46A70C9A"/>
    <w:rsid w:val="46AF3B38"/>
    <w:rsid w:val="46F85F94"/>
    <w:rsid w:val="473D8732"/>
    <w:rsid w:val="475DD215"/>
    <w:rsid w:val="477FA1BB"/>
    <w:rsid w:val="47981E38"/>
    <w:rsid w:val="479A8F55"/>
    <w:rsid w:val="47ADCEDD"/>
    <w:rsid w:val="480902B9"/>
    <w:rsid w:val="4811E075"/>
    <w:rsid w:val="48191D64"/>
    <w:rsid w:val="481DAA77"/>
    <w:rsid w:val="4824D082"/>
    <w:rsid w:val="48282F67"/>
    <w:rsid w:val="483976F0"/>
    <w:rsid w:val="48B088D7"/>
    <w:rsid w:val="48B41351"/>
    <w:rsid w:val="48FB6BA4"/>
    <w:rsid w:val="49103379"/>
    <w:rsid w:val="493E0E0A"/>
    <w:rsid w:val="4963383C"/>
    <w:rsid w:val="498A50B5"/>
    <w:rsid w:val="49CA21B3"/>
    <w:rsid w:val="49F1CD72"/>
    <w:rsid w:val="49FADC1E"/>
    <w:rsid w:val="4A3C1924"/>
    <w:rsid w:val="4A8682BB"/>
    <w:rsid w:val="4A8B3A9F"/>
    <w:rsid w:val="4A94AC47"/>
    <w:rsid w:val="4A9DFF25"/>
    <w:rsid w:val="4AC52392"/>
    <w:rsid w:val="4B8B13B8"/>
    <w:rsid w:val="4B905EBD"/>
    <w:rsid w:val="4BAB4A6E"/>
    <w:rsid w:val="4BB38D65"/>
    <w:rsid w:val="4C02EB90"/>
    <w:rsid w:val="4C1AA419"/>
    <w:rsid w:val="4C27B66A"/>
    <w:rsid w:val="4C4E89EF"/>
    <w:rsid w:val="4C5C4D3E"/>
    <w:rsid w:val="4C692AA5"/>
    <w:rsid w:val="4C76B0B9"/>
    <w:rsid w:val="4C784523"/>
    <w:rsid w:val="4C86C0BC"/>
    <w:rsid w:val="4C96D790"/>
    <w:rsid w:val="4C9ED63B"/>
    <w:rsid w:val="4CF80FB6"/>
    <w:rsid w:val="4D12E06D"/>
    <w:rsid w:val="4D4CFB9B"/>
    <w:rsid w:val="4D7379BE"/>
    <w:rsid w:val="4D830F7F"/>
    <w:rsid w:val="4DE63C57"/>
    <w:rsid w:val="4DF193A6"/>
    <w:rsid w:val="4E06A360"/>
    <w:rsid w:val="4E2AA2BD"/>
    <w:rsid w:val="4E5DC1D8"/>
    <w:rsid w:val="4E7455C4"/>
    <w:rsid w:val="4E7B927C"/>
    <w:rsid w:val="4E8793DF"/>
    <w:rsid w:val="4E967793"/>
    <w:rsid w:val="4E9AA9A2"/>
    <w:rsid w:val="4E9D6242"/>
    <w:rsid w:val="4ED71425"/>
    <w:rsid w:val="4EEAA6AC"/>
    <w:rsid w:val="4EEE8FA1"/>
    <w:rsid w:val="4EF43733"/>
    <w:rsid w:val="4F17045A"/>
    <w:rsid w:val="4F1BD8AA"/>
    <w:rsid w:val="4F332ACD"/>
    <w:rsid w:val="4F4D70EB"/>
    <w:rsid w:val="4F76D62F"/>
    <w:rsid w:val="4F8AB3A0"/>
    <w:rsid w:val="4F9D7764"/>
    <w:rsid w:val="4FC28B53"/>
    <w:rsid w:val="4FC35FFC"/>
    <w:rsid w:val="4FC49F80"/>
    <w:rsid w:val="501AC21F"/>
    <w:rsid w:val="502FE702"/>
    <w:rsid w:val="5037DCB9"/>
    <w:rsid w:val="5040EB4F"/>
    <w:rsid w:val="5048D8D5"/>
    <w:rsid w:val="504E72A6"/>
    <w:rsid w:val="5068FBA7"/>
    <w:rsid w:val="506EC4E3"/>
    <w:rsid w:val="50950772"/>
    <w:rsid w:val="50B80B02"/>
    <w:rsid w:val="50DC345A"/>
    <w:rsid w:val="50DDE486"/>
    <w:rsid w:val="50E9414C"/>
    <w:rsid w:val="50F0E643"/>
    <w:rsid w:val="50FA7C23"/>
    <w:rsid w:val="5109ED5A"/>
    <w:rsid w:val="512BCB94"/>
    <w:rsid w:val="516B0B27"/>
    <w:rsid w:val="5194CACB"/>
    <w:rsid w:val="5198A879"/>
    <w:rsid w:val="51C3B227"/>
    <w:rsid w:val="522B0842"/>
    <w:rsid w:val="5253DB63"/>
    <w:rsid w:val="529C8DED"/>
    <w:rsid w:val="52D67206"/>
    <w:rsid w:val="53466675"/>
    <w:rsid w:val="5355DE00"/>
    <w:rsid w:val="5389D76A"/>
    <w:rsid w:val="53C61072"/>
    <w:rsid w:val="53D7DD51"/>
    <w:rsid w:val="53D97A59"/>
    <w:rsid w:val="53DA1022"/>
    <w:rsid w:val="53EA2E51"/>
    <w:rsid w:val="540D9E6A"/>
    <w:rsid w:val="5412D802"/>
    <w:rsid w:val="5420D992"/>
    <w:rsid w:val="54ABB3D5"/>
    <w:rsid w:val="54B0C59E"/>
    <w:rsid w:val="54CD035C"/>
    <w:rsid w:val="54D32789"/>
    <w:rsid w:val="54DC0BDB"/>
    <w:rsid w:val="55524389"/>
    <w:rsid w:val="5584DBF5"/>
    <w:rsid w:val="55AD6922"/>
    <w:rsid w:val="55C51CED"/>
    <w:rsid w:val="55F9F524"/>
    <w:rsid w:val="560064C9"/>
    <w:rsid w:val="562479CB"/>
    <w:rsid w:val="563F3D30"/>
    <w:rsid w:val="568F5F7F"/>
    <w:rsid w:val="56B9F97C"/>
    <w:rsid w:val="56E5AF96"/>
    <w:rsid w:val="56E7D47F"/>
    <w:rsid w:val="57104F38"/>
    <w:rsid w:val="578874D9"/>
    <w:rsid w:val="579645C3"/>
    <w:rsid w:val="57B34394"/>
    <w:rsid w:val="57C54B86"/>
    <w:rsid w:val="57F59222"/>
    <w:rsid w:val="58094C65"/>
    <w:rsid w:val="582B2FE0"/>
    <w:rsid w:val="583AC25D"/>
    <w:rsid w:val="589C7FF0"/>
    <w:rsid w:val="58C3CE99"/>
    <w:rsid w:val="58CA8071"/>
    <w:rsid w:val="58E5942B"/>
    <w:rsid w:val="5901C253"/>
    <w:rsid w:val="590AC167"/>
    <w:rsid w:val="591BD220"/>
    <w:rsid w:val="5926A9CE"/>
    <w:rsid w:val="59378FFB"/>
    <w:rsid w:val="59467B5C"/>
    <w:rsid w:val="5996C6E7"/>
    <w:rsid w:val="59A8913C"/>
    <w:rsid w:val="59B383EE"/>
    <w:rsid w:val="59D32466"/>
    <w:rsid w:val="59E1CDCA"/>
    <w:rsid w:val="5A01AB93"/>
    <w:rsid w:val="5A0FD7E8"/>
    <w:rsid w:val="5A1FC1D2"/>
    <w:rsid w:val="5AA89101"/>
    <w:rsid w:val="5AB4B7D4"/>
    <w:rsid w:val="5ADF7622"/>
    <w:rsid w:val="5AE6A297"/>
    <w:rsid w:val="5B21FA56"/>
    <w:rsid w:val="5B26DE82"/>
    <w:rsid w:val="5B47D443"/>
    <w:rsid w:val="5B62D0A2"/>
    <w:rsid w:val="5BAC981B"/>
    <w:rsid w:val="5BE24F19"/>
    <w:rsid w:val="5C28D340"/>
    <w:rsid w:val="5C49B52A"/>
    <w:rsid w:val="5C7F4E6F"/>
    <w:rsid w:val="5D02B8EA"/>
    <w:rsid w:val="5D0AD798"/>
    <w:rsid w:val="5D13CD51"/>
    <w:rsid w:val="5D7144D8"/>
    <w:rsid w:val="5D930E98"/>
    <w:rsid w:val="5D9D8EAC"/>
    <w:rsid w:val="5DD73A57"/>
    <w:rsid w:val="5E1D10E5"/>
    <w:rsid w:val="5E2D60A1"/>
    <w:rsid w:val="5E4D5030"/>
    <w:rsid w:val="5E69206A"/>
    <w:rsid w:val="5E80EE14"/>
    <w:rsid w:val="5EAA03E1"/>
    <w:rsid w:val="5EB047BF"/>
    <w:rsid w:val="5EB0790E"/>
    <w:rsid w:val="5EC32C67"/>
    <w:rsid w:val="5ED06F92"/>
    <w:rsid w:val="5EDF86A4"/>
    <w:rsid w:val="5EE9FBF0"/>
    <w:rsid w:val="5EF332C4"/>
    <w:rsid w:val="5EF6C8C9"/>
    <w:rsid w:val="5F3D84DA"/>
    <w:rsid w:val="5F414BBD"/>
    <w:rsid w:val="5F7253A4"/>
    <w:rsid w:val="5F7B833F"/>
    <w:rsid w:val="5F9F6F2E"/>
    <w:rsid w:val="5FAA72E9"/>
    <w:rsid w:val="5FCB5C11"/>
    <w:rsid w:val="5FDA364A"/>
    <w:rsid w:val="5FDCF6BC"/>
    <w:rsid w:val="5FEC3E69"/>
    <w:rsid w:val="600F7841"/>
    <w:rsid w:val="6023F31B"/>
    <w:rsid w:val="60509481"/>
    <w:rsid w:val="60A0F4DF"/>
    <w:rsid w:val="60B3B325"/>
    <w:rsid w:val="60B5D6F7"/>
    <w:rsid w:val="60B8DEC8"/>
    <w:rsid w:val="60CD235F"/>
    <w:rsid w:val="60D52F6E"/>
    <w:rsid w:val="61164384"/>
    <w:rsid w:val="61650163"/>
    <w:rsid w:val="617F84C2"/>
    <w:rsid w:val="61DF153B"/>
    <w:rsid w:val="61EFD35D"/>
    <w:rsid w:val="621492F8"/>
    <w:rsid w:val="6216D464"/>
    <w:rsid w:val="621AE3D0"/>
    <w:rsid w:val="623C2FB8"/>
    <w:rsid w:val="62642FB0"/>
    <w:rsid w:val="629551EF"/>
    <w:rsid w:val="62B9E362"/>
    <w:rsid w:val="62C4FB52"/>
    <w:rsid w:val="62DB2747"/>
    <w:rsid w:val="62FB3BC8"/>
    <w:rsid w:val="630C54FD"/>
    <w:rsid w:val="632A6A6C"/>
    <w:rsid w:val="633270BD"/>
    <w:rsid w:val="634B87CD"/>
    <w:rsid w:val="63548211"/>
    <w:rsid w:val="635DE66A"/>
    <w:rsid w:val="636DE287"/>
    <w:rsid w:val="638BA3BE"/>
    <w:rsid w:val="63B2F7C7"/>
    <w:rsid w:val="63CE2213"/>
    <w:rsid w:val="63DBA73C"/>
    <w:rsid w:val="63F99F8D"/>
    <w:rsid w:val="6462AEF9"/>
    <w:rsid w:val="6485AD43"/>
    <w:rsid w:val="64DA994C"/>
    <w:rsid w:val="6528BCA0"/>
    <w:rsid w:val="65380584"/>
    <w:rsid w:val="6552F7BE"/>
    <w:rsid w:val="65634150"/>
    <w:rsid w:val="659FBBD3"/>
    <w:rsid w:val="65F1DC83"/>
    <w:rsid w:val="65F6F778"/>
    <w:rsid w:val="6602D033"/>
    <w:rsid w:val="6626CA88"/>
    <w:rsid w:val="6639F5F5"/>
    <w:rsid w:val="6652132D"/>
    <w:rsid w:val="6653C5F2"/>
    <w:rsid w:val="666BE3C5"/>
    <w:rsid w:val="6681F6E5"/>
    <w:rsid w:val="6692521A"/>
    <w:rsid w:val="66CE3E23"/>
    <w:rsid w:val="66E95DDC"/>
    <w:rsid w:val="6701608F"/>
    <w:rsid w:val="675ADE09"/>
    <w:rsid w:val="679B0197"/>
    <w:rsid w:val="67E3C31E"/>
    <w:rsid w:val="6805E5CE"/>
    <w:rsid w:val="68275DB5"/>
    <w:rsid w:val="684FF478"/>
    <w:rsid w:val="6863D766"/>
    <w:rsid w:val="6864898A"/>
    <w:rsid w:val="6873F135"/>
    <w:rsid w:val="688668EA"/>
    <w:rsid w:val="68885FE7"/>
    <w:rsid w:val="68E9F98B"/>
    <w:rsid w:val="69006AB9"/>
    <w:rsid w:val="697A1F92"/>
    <w:rsid w:val="69A12900"/>
    <w:rsid w:val="69FFF549"/>
    <w:rsid w:val="6A08E670"/>
    <w:rsid w:val="6A21C068"/>
    <w:rsid w:val="6A22394B"/>
    <w:rsid w:val="6A41D1A4"/>
    <w:rsid w:val="6A4D0CFB"/>
    <w:rsid w:val="6A740DF4"/>
    <w:rsid w:val="6A8A0501"/>
    <w:rsid w:val="6ACCEAEF"/>
    <w:rsid w:val="6AD9A622"/>
    <w:rsid w:val="6AF4EEC7"/>
    <w:rsid w:val="6B04F6AF"/>
    <w:rsid w:val="6B1FC3F1"/>
    <w:rsid w:val="6B3EC895"/>
    <w:rsid w:val="6B5EFE77"/>
    <w:rsid w:val="6B677018"/>
    <w:rsid w:val="6B7AEFB7"/>
    <w:rsid w:val="6B7B8FB5"/>
    <w:rsid w:val="6B822015"/>
    <w:rsid w:val="6B90746F"/>
    <w:rsid w:val="6BA2B640"/>
    <w:rsid w:val="6C14E66E"/>
    <w:rsid w:val="6C1802D4"/>
    <w:rsid w:val="6C3079B9"/>
    <w:rsid w:val="6C3260DF"/>
    <w:rsid w:val="6C53B247"/>
    <w:rsid w:val="6C57219E"/>
    <w:rsid w:val="6C74AFB4"/>
    <w:rsid w:val="6C7C41C7"/>
    <w:rsid w:val="6C924D6C"/>
    <w:rsid w:val="6CA1D10E"/>
    <w:rsid w:val="6CC83180"/>
    <w:rsid w:val="6D461538"/>
    <w:rsid w:val="6D6709D5"/>
    <w:rsid w:val="6D9DBD07"/>
    <w:rsid w:val="6DE92C33"/>
    <w:rsid w:val="6E0CE73B"/>
    <w:rsid w:val="6E210B96"/>
    <w:rsid w:val="6EB43312"/>
    <w:rsid w:val="6EC9BD8B"/>
    <w:rsid w:val="6ECFFD38"/>
    <w:rsid w:val="6EF43F4A"/>
    <w:rsid w:val="6EF5AA6E"/>
    <w:rsid w:val="6EFC2A5F"/>
    <w:rsid w:val="6F0D858A"/>
    <w:rsid w:val="6F2275E2"/>
    <w:rsid w:val="6F62C266"/>
    <w:rsid w:val="6F7697CC"/>
    <w:rsid w:val="6FA924F4"/>
    <w:rsid w:val="6FC4A5A3"/>
    <w:rsid w:val="6FD713E4"/>
    <w:rsid w:val="7055CA14"/>
    <w:rsid w:val="710E95DC"/>
    <w:rsid w:val="71753D2D"/>
    <w:rsid w:val="71773D2C"/>
    <w:rsid w:val="718312B3"/>
    <w:rsid w:val="71ADF3E7"/>
    <w:rsid w:val="72015E4D"/>
    <w:rsid w:val="72588615"/>
    <w:rsid w:val="727763FD"/>
    <w:rsid w:val="72798961"/>
    <w:rsid w:val="72911816"/>
    <w:rsid w:val="72A4324A"/>
    <w:rsid w:val="72A89760"/>
    <w:rsid w:val="72AC4078"/>
    <w:rsid w:val="72D13551"/>
    <w:rsid w:val="72D7FCD4"/>
    <w:rsid w:val="73044751"/>
    <w:rsid w:val="7322A92B"/>
    <w:rsid w:val="73889792"/>
    <w:rsid w:val="73B4F5DB"/>
    <w:rsid w:val="73B9D704"/>
    <w:rsid w:val="73BA57D6"/>
    <w:rsid w:val="73BF4639"/>
    <w:rsid w:val="73ED9C81"/>
    <w:rsid w:val="74129A1D"/>
    <w:rsid w:val="74153AC3"/>
    <w:rsid w:val="7426DA4E"/>
    <w:rsid w:val="74369C8E"/>
    <w:rsid w:val="743DAA26"/>
    <w:rsid w:val="7474E56B"/>
    <w:rsid w:val="74A3B627"/>
    <w:rsid w:val="74A90D49"/>
    <w:rsid w:val="7513B25A"/>
    <w:rsid w:val="75293A50"/>
    <w:rsid w:val="7532A3A4"/>
    <w:rsid w:val="754010CB"/>
    <w:rsid w:val="754E3264"/>
    <w:rsid w:val="75753EE8"/>
    <w:rsid w:val="75A44562"/>
    <w:rsid w:val="761078F2"/>
    <w:rsid w:val="76279D22"/>
    <w:rsid w:val="76294AE6"/>
    <w:rsid w:val="763C779E"/>
    <w:rsid w:val="76708A01"/>
    <w:rsid w:val="76B44797"/>
    <w:rsid w:val="76D4CF70"/>
    <w:rsid w:val="76F5566C"/>
    <w:rsid w:val="76FDC6B8"/>
    <w:rsid w:val="77449F4D"/>
    <w:rsid w:val="776D4AC6"/>
    <w:rsid w:val="776E8F0F"/>
    <w:rsid w:val="7780EAFB"/>
    <w:rsid w:val="77F01554"/>
    <w:rsid w:val="782159B5"/>
    <w:rsid w:val="78478FF2"/>
    <w:rsid w:val="784B257E"/>
    <w:rsid w:val="78692465"/>
    <w:rsid w:val="78984E1B"/>
    <w:rsid w:val="78F7E6EC"/>
    <w:rsid w:val="791F6540"/>
    <w:rsid w:val="79608187"/>
    <w:rsid w:val="7977274A"/>
    <w:rsid w:val="79E88393"/>
    <w:rsid w:val="79F169EC"/>
    <w:rsid w:val="7A0FB8EF"/>
    <w:rsid w:val="7A40B8B5"/>
    <w:rsid w:val="7AA33957"/>
    <w:rsid w:val="7AB288BD"/>
    <w:rsid w:val="7AB3EC76"/>
    <w:rsid w:val="7AD466F7"/>
    <w:rsid w:val="7AF0E7CC"/>
    <w:rsid w:val="7B12F7AB"/>
    <w:rsid w:val="7B5EE379"/>
    <w:rsid w:val="7B6896DA"/>
    <w:rsid w:val="7B9705BC"/>
    <w:rsid w:val="7BCE77D7"/>
    <w:rsid w:val="7C260C3E"/>
    <w:rsid w:val="7C4B93E5"/>
    <w:rsid w:val="7C86CCA0"/>
    <w:rsid w:val="7C970F8D"/>
    <w:rsid w:val="7CAE5EC6"/>
    <w:rsid w:val="7CB353D3"/>
    <w:rsid w:val="7CD61686"/>
    <w:rsid w:val="7CE6B527"/>
    <w:rsid w:val="7CFC2D7C"/>
    <w:rsid w:val="7D24A14D"/>
    <w:rsid w:val="7D25D2D7"/>
    <w:rsid w:val="7D39E39C"/>
    <w:rsid w:val="7D42689A"/>
    <w:rsid w:val="7D643B01"/>
    <w:rsid w:val="7D72C7CF"/>
    <w:rsid w:val="7D737D69"/>
    <w:rsid w:val="7DE6E4F1"/>
    <w:rsid w:val="7DE83EF9"/>
    <w:rsid w:val="7DEF89CE"/>
    <w:rsid w:val="7E0A5000"/>
    <w:rsid w:val="7E1ECC77"/>
    <w:rsid w:val="7E2DEF5D"/>
    <w:rsid w:val="7E317010"/>
    <w:rsid w:val="7E8345DC"/>
    <w:rsid w:val="7E9D48FC"/>
    <w:rsid w:val="7F1787E4"/>
    <w:rsid w:val="7F342204"/>
    <w:rsid w:val="7F38F248"/>
    <w:rsid w:val="7F4E2047"/>
    <w:rsid w:val="7F840F5A"/>
    <w:rsid w:val="7FA51906"/>
    <w:rsid w:val="7FA62061"/>
    <w:rsid w:val="7FB2B4DA"/>
    <w:rsid w:val="7FB53403"/>
    <w:rsid w:val="7FB84AAC"/>
    <w:rsid w:val="7FBC5DF0"/>
    <w:rsid w:val="7FC80896"/>
    <w:rsid w:val="7FDD75C1"/>
    <w:rsid w:val="7FE17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DF608E92-7C77-4199-8622-EB3C183D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struction/screening-assessmen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s.doe.mass.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DESE-231-68799</_dlc_DocId>
    <_dlc_DocIdUrl xmlns="733efe1c-5bbe-4968-87dc-d400e65c879f">
      <Url>https://sharepoint.doemass.org/ese/webteam/cps/_layouts/DocIdRedir.aspx?ID=DESE-231-68799</Url>
      <Description>DESE-231-68799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3ED043B-7B45-42FB-9246-157CA5214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B8D55-D4A2-4A3D-A816-227E05782902}">
  <ds:schemaRefs>
    <ds:schemaRef ds:uri="http://schemas.microsoft.com/sharepoint/v3/contenttype/forms"/>
  </ds:schemaRefs>
</ds:datastoreItem>
</file>

<file path=customXml/itemProps4.xml><?xml version="1.0" encoding="utf-8"?>
<ds:datastoreItem xmlns:ds="http://schemas.openxmlformats.org/officeDocument/2006/customXml" ds:itemID="{B5D210DF-E54A-4FE7-A32E-1FA5B4C76E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FY22 FC 509 510 Growing Literacy Equity Across MA 509 Part III</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509 510 Growing Literacy Equity Across MA 509 Part III</dc:title>
  <dc:subject/>
  <dc:creator>DESE</dc:creator>
  <cp:keywords/>
  <dc:description/>
  <cp:lastModifiedBy>Zou, Dong (EOE)</cp:lastModifiedBy>
  <cp:revision>5</cp:revision>
  <dcterms:created xsi:type="dcterms:W3CDTF">2021-02-15T20:25:00Z</dcterms:created>
  <dcterms:modified xsi:type="dcterms:W3CDTF">2021-03-09T15:04:00Z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9 2021</vt:lpwstr>
  </property>
</Properties>
</file>