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1B10C8F2" w14:textId="77777777" w:rsidTr="00052FD3">
        <w:tc>
          <w:tcPr>
            <w:tcW w:w="7848" w:type="dxa"/>
            <w:tcBorders>
              <w:top w:val="double" w:sz="4" w:space="0" w:color="auto"/>
              <w:left w:val="double" w:sz="4" w:space="0" w:color="auto"/>
              <w:bottom w:val="double" w:sz="4" w:space="0" w:color="auto"/>
              <w:right w:val="nil"/>
            </w:tcBorders>
          </w:tcPr>
          <w:p w14:paraId="35F1AB98" w14:textId="77777777" w:rsidR="002960C3" w:rsidRDefault="002960C3" w:rsidP="00052FD3">
            <w:pPr>
              <w:jc w:val="both"/>
              <w:rPr>
                <w:rFonts w:ascii="Arial" w:hAnsi="Arial" w:cs="Arial"/>
                <w:sz w:val="20"/>
              </w:rPr>
            </w:pPr>
          </w:p>
          <w:p w14:paraId="1350BC04" w14:textId="77777777" w:rsidR="002960C3" w:rsidRDefault="002960C3" w:rsidP="00052FD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052FD3">
              <w:rPr>
                <w:rFonts w:ascii="Arial" w:hAnsi="Arial" w:cs="Arial"/>
                <w:sz w:val="20"/>
              </w:rPr>
              <w:t>Adult Education Virtual School</w:t>
            </w:r>
            <w:r w:rsidR="00D57F58">
              <w:rPr>
                <w:rFonts w:ascii="Arial" w:hAnsi="Arial" w:cs="Arial"/>
                <w:sz w:val="20"/>
              </w:rPr>
              <w:t xml:space="preserve"> (AEVS)</w:t>
            </w:r>
          </w:p>
        </w:tc>
        <w:tc>
          <w:tcPr>
            <w:tcW w:w="1728" w:type="dxa"/>
            <w:tcBorders>
              <w:top w:val="double" w:sz="4" w:space="0" w:color="auto"/>
              <w:left w:val="nil"/>
              <w:bottom w:val="double" w:sz="4" w:space="0" w:color="auto"/>
              <w:right w:val="double" w:sz="4" w:space="0" w:color="auto"/>
            </w:tcBorders>
          </w:tcPr>
          <w:p w14:paraId="1B49981B" w14:textId="77777777" w:rsidR="002960C3" w:rsidRDefault="002960C3" w:rsidP="00052FD3">
            <w:pPr>
              <w:tabs>
                <w:tab w:val="left" w:pos="1332"/>
              </w:tabs>
              <w:ind w:right="-809"/>
              <w:jc w:val="both"/>
              <w:rPr>
                <w:rFonts w:ascii="Arial" w:hAnsi="Arial" w:cs="Arial"/>
                <w:sz w:val="20"/>
              </w:rPr>
            </w:pPr>
            <w:r>
              <w:rPr>
                <w:rFonts w:ascii="Arial" w:hAnsi="Arial" w:cs="Arial"/>
                <w:b/>
                <w:sz w:val="20"/>
              </w:rPr>
              <w:t>Fund Code:</w:t>
            </w:r>
            <w:r>
              <w:rPr>
                <w:rFonts w:ascii="Arial" w:hAnsi="Arial" w:cs="Arial"/>
                <w:sz w:val="20"/>
              </w:rPr>
              <w:t xml:space="preserve"> </w:t>
            </w:r>
            <w:r w:rsidR="00052FD3">
              <w:rPr>
                <w:rFonts w:ascii="Arial" w:hAnsi="Arial" w:cs="Arial"/>
                <w:sz w:val="20"/>
              </w:rPr>
              <w:t>538</w:t>
            </w:r>
            <w:r>
              <w:rPr>
                <w:rFonts w:ascii="Arial" w:hAnsi="Arial" w:cs="Arial"/>
                <w:sz w:val="20"/>
              </w:rPr>
              <w:t xml:space="preserve">     </w:t>
            </w:r>
            <w:r>
              <w:rPr>
                <w:rFonts w:ascii="Arial" w:hAnsi="Arial" w:cs="Arial"/>
                <w:b/>
                <w:sz w:val="20"/>
              </w:rPr>
              <w:t xml:space="preserve">  </w:t>
            </w:r>
          </w:p>
          <w:p w14:paraId="715D158D" w14:textId="77777777" w:rsidR="002960C3" w:rsidRDefault="002960C3" w:rsidP="00052FD3">
            <w:pPr>
              <w:jc w:val="both"/>
              <w:rPr>
                <w:rFonts w:ascii="Arial" w:hAnsi="Arial" w:cs="Arial"/>
                <w:sz w:val="20"/>
              </w:rPr>
            </w:pPr>
          </w:p>
        </w:tc>
      </w:tr>
    </w:tbl>
    <w:p w14:paraId="6B874DB4" w14:textId="77777777" w:rsidR="002960C3" w:rsidRPr="00D17F34" w:rsidRDefault="002960C3">
      <w:pPr>
        <w:jc w:val="both"/>
        <w:rPr>
          <w:rFonts w:ascii="Arial" w:hAnsi="Arial" w:cs="Arial"/>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D17F34" w14:paraId="2B4C079F" w14:textId="77777777" w:rsidTr="00D373EF">
        <w:tc>
          <w:tcPr>
            <w:tcW w:w="9576" w:type="dxa"/>
          </w:tcPr>
          <w:p w14:paraId="40BCEFE5" w14:textId="77777777" w:rsidR="002960C3" w:rsidRPr="00D17F34" w:rsidRDefault="002960C3">
            <w:pPr>
              <w:pStyle w:val="Heading1"/>
              <w:spacing w:before="60" w:after="60"/>
              <w:rPr>
                <w:rFonts w:ascii="Arial" w:hAnsi="Arial" w:cs="Arial"/>
              </w:rPr>
            </w:pPr>
            <w:r w:rsidRPr="00D17F34">
              <w:rPr>
                <w:rFonts w:ascii="Arial" w:hAnsi="Arial" w:cs="Arial"/>
              </w:rPr>
              <w:t>PART III – REQUIRED PROGRAM INFORMATION</w:t>
            </w:r>
          </w:p>
        </w:tc>
      </w:tr>
    </w:tbl>
    <w:p w14:paraId="5BD36474" w14:textId="77777777" w:rsidR="00D373EF" w:rsidRPr="00354EF7" w:rsidRDefault="00D373EF" w:rsidP="00D373EF">
      <w:pPr>
        <w:rPr>
          <w:rFonts w:ascii="Arial" w:hAnsi="Arial" w:cs="Arial"/>
          <w:b/>
          <w:bCs/>
          <w:sz w:val="20"/>
          <w:szCs w:val="20"/>
        </w:rPr>
      </w:pPr>
    </w:p>
    <w:p w14:paraId="57C1A3E9" w14:textId="77777777" w:rsidR="00D373EF" w:rsidRPr="00354EF7" w:rsidRDefault="00D373EF" w:rsidP="00D373EF">
      <w:pPr>
        <w:rPr>
          <w:rFonts w:ascii="Arial" w:hAnsi="Arial" w:cs="Arial"/>
          <w:b/>
          <w:bCs/>
          <w:sz w:val="20"/>
          <w:szCs w:val="20"/>
        </w:rPr>
      </w:pPr>
      <w:r w:rsidRPr="00523899">
        <w:rPr>
          <w:rFonts w:ascii="Arial" w:hAnsi="Arial" w:cs="Arial"/>
          <w:b/>
          <w:bCs/>
          <w:color w:val="00B050"/>
          <w:sz w:val="20"/>
          <w:szCs w:val="20"/>
        </w:rPr>
        <w:t>Executive Summary</w:t>
      </w:r>
      <w:r w:rsidRPr="31BE352C">
        <w:rPr>
          <w:rFonts w:ascii="Arial" w:hAnsi="Arial" w:cs="Arial"/>
          <w:b/>
          <w:bCs/>
          <w:sz w:val="20"/>
          <w:szCs w:val="20"/>
        </w:rPr>
        <w:t xml:space="preserve">: </w:t>
      </w:r>
      <w:r w:rsidRPr="31BE352C">
        <w:rPr>
          <w:rFonts w:ascii="Arial" w:hAnsi="Arial" w:cs="Arial"/>
          <w:sz w:val="20"/>
          <w:szCs w:val="20"/>
        </w:rPr>
        <w:t xml:space="preserve">The Executive Summary of no more than three pages should summarize the proposed school’s mission, educational program, instructional methodology, advising services, how the virtual school will enhance options for students and make online delivery as good as or better than face-to-face delivery, any specialized student focus, and describe the provider’s capacity to make the AEVS a success. The Executive Summary must be submitted as </w:t>
      </w:r>
      <w:r w:rsidRPr="31BE352C">
        <w:rPr>
          <w:rFonts w:ascii="Arial" w:hAnsi="Arial" w:cs="Arial"/>
          <w:b/>
          <w:bCs/>
          <w:i/>
          <w:iCs/>
          <w:sz w:val="20"/>
          <w:szCs w:val="20"/>
        </w:rPr>
        <w:t>Appendix A. (0 points)</w:t>
      </w:r>
    </w:p>
    <w:p w14:paraId="1ECD3A07" w14:textId="77777777" w:rsidR="00D17F34" w:rsidRPr="00A755F8" w:rsidRDefault="00D17F34" w:rsidP="00D17F34">
      <w:pPr>
        <w:ind w:left="360"/>
        <w:rPr>
          <w:rFonts w:ascii="Arial" w:hAnsi="Arial" w:cs="Arial"/>
          <w:i/>
          <w:sz w:val="20"/>
          <w:szCs w:val="20"/>
        </w:rPr>
      </w:pPr>
    </w:p>
    <w:p w14:paraId="4237DB29" w14:textId="499881E5" w:rsidR="00D17F34" w:rsidRPr="00645770" w:rsidRDefault="00D17F34" w:rsidP="00645770">
      <w:pPr>
        <w:rPr>
          <w:rFonts w:ascii="Arial" w:hAnsi="Arial" w:cs="Arial"/>
          <w:iCs/>
          <w:sz w:val="20"/>
          <w:szCs w:val="20"/>
        </w:rPr>
      </w:pPr>
      <w:r w:rsidRPr="00645770">
        <w:rPr>
          <w:rFonts w:ascii="Arial" w:hAnsi="Arial" w:cs="Arial"/>
          <w:iCs/>
          <w:sz w:val="20"/>
          <w:szCs w:val="20"/>
        </w:rPr>
        <w:t xml:space="preserve">The ten narrative sections that follow have a total point value of </w:t>
      </w:r>
      <w:r w:rsidR="00E9454C" w:rsidRPr="00645770">
        <w:rPr>
          <w:rFonts w:ascii="Arial" w:hAnsi="Arial" w:cs="Arial"/>
          <w:b/>
          <w:iCs/>
          <w:sz w:val="20"/>
          <w:szCs w:val="20"/>
        </w:rPr>
        <w:t>1</w:t>
      </w:r>
      <w:r w:rsidR="007F6BDE" w:rsidRPr="00645770">
        <w:rPr>
          <w:rFonts w:ascii="Arial" w:hAnsi="Arial" w:cs="Arial"/>
          <w:b/>
          <w:iCs/>
          <w:sz w:val="20"/>
          <w:szCs w:val="20"/>
        </w:rPr>
        <w:t>5</w:t>
      </w:r>
      <w:r w:rsidR="00E9454C" w:rsidRPr="00645770">
        <w:rPr>
          <w:rFonts w:ascii="Arial" w:hAnsi="Arial" w:cs="Arial"/>
          <w:b/>
          <w:iCs/>
          <w:sz w:val="20"/>
          <w:szCs w:val="20"/>
        </w:rPr>
        <w:t>0</w:t>
      </w:r>
      <w:r w:rsidR="007F6BDE" w:rsidRPr="00645770">
        <w:rPr>
          <w:rFonts w:ascii="Arial" w:hAnsi="Arial" w:cs="Arial"/>
          <w:b/>
          <w:iCs/>
          <w:sz w:val="20"/>
          <w:szCs w:val="20"/>
        </w:rPr>
        <w:t xml:space="preserve"> </w:t>
      </w:r>
      <w:r w:rsidRPr="00645770">
        <w:rPr>
          <w:rFonts w:ascii="Arial" w:hAnsi="Arial" w:cs="Arial"/>
          <w:b/>
          <w:iCs/>
          <w:sz w:val="20"/>
          <w:szCs w:val="20"/>
        </w:rPr>
        <w:t xml:space="preserve">points and may not exceed </w:t>
      </w:r>
      <w:r w:rsidR="00E9454C" w:rsidRPr="00645770">
        <w:rPr>
          <w:rFonts w:ascii="Arial" w:hAnsi="Arial" w:cs="Arial"/>
          <w:b/>
          <w:iCs/>
          <w:sz w:val="20"/>
          <w:szCs w:val="20"/>
        </w:rPr>
        <w:t xml:space="preserve">50 </w:t>
      </w:r>
      <w:r w:rsidRPr="00645770">
        <w:rPr>
          <w:rFonts w:ascii="Arial" w:hAnsi="Arial" w:cs="Arial"/>
          <w:b/>
          <w:iCs/>
          <w:sz w:val="20"/>
          <w:szCs w:val="20"/>
        </w:rPr>
        <w:t>pages</w:t>
      </w:r>
      <w:r w:rsidRPr="00645770">
        <w:rPr>
          <w:rFonts w:ascii="Arial" w:hAnsi="Arial" w:cs="Arial"/>
          <w:iCs/>
          <w:sz w:val="20"/>
          <w:szCs w:val="20"/>
        </w:rPr>
        <w:t xml:space="preserve">. Applicants are required to provide page numbers on every page of the narrative response. All narrative responses must be in font no smaller than Arial 10 font, with 1” margins on all sides.  </w:t>
      </w:r>
    </w:p>
    <w:p w14:paraId="73DF8BB5" w14:textId="4216B7C6" w:rsidR="002960C3" w:rsidRPr="00D17F34" w:rsidRDefault="002960C3">
      <w:pPr>
        <w:jc w:val="both"/>
        <w:rPr>
          <w:rFonts w:ascii="Arial" w:hAnsi="Arial" w:cs="Arial"/>
          <w:sz w:val="20"/>
          <w:szCs w:val="20"/>
        </w:rPr>
      </w:pPr>
    </w:p>
    <w:p w14:paraId="09304AAC" w14:textId="56F54587" w:rsidR="00902782" w:rsidRPr="00766C8A" w:rsidRDefault="00645770" w:rsidP="006F48C3">
      <w:pPr>
        <w:rPr>
          <w:rFonts w:ascii="Arial" w:hAnsi="Arial" w:cs="Arial"/>
          <w:sz w:val="20"/>
          <w:szCs w:val="20"/>
        </w:rPr>
      </w:pPr>
      <w:r>
        <w:rPr>
          <w:rFonts w:ascii="Arial" w:hAnsi="Arial" w:cs="Arial"/>
          <w:sz w:val="20"/>
          <w:szCs w:val="20"/>
        </w:rPr>
        <w:t xml:space="preserve">The </w:t>
      </w:r>
      <w:r w:rsidR="00F33E4E">
        <w:rPr>
          <w:rFonts w:ascii="Arial" w:hAnsi="Arial" w:cs="Arial"/>
          <w:sz w:val="20"/>
          <w:szCs w:val="20"/>
        </w:rPr>
        <w:t>t</w:t>
      </w:r>
      <w:r w:rsidR="00F33E4E" w:rsidRPr="00766C8A">
        <w:rPr>
          <w:rFonts w:ascii="Arial" w:hAnsi="Arial" w:cs="Arial"/>
          <w:sz w:val="20"/>
          <w:szCs w:val="20"/>
        </w:rPr>
        <w:t xml:space="preserve">en </w:t>
      </w:r>
      <w:hyperlink r:id="rId12" w:history="1">
        <w:r w:rsidR="00902782" w:rsidRPr="00507FB9">
          <w:rPr>
            <w:rStyle w:val="Hyperlink"/>
            <w:rFonts w:ascii="Arial" w:hAnsi="Arial" w:cs="Arial"/>
            <w:b/>
            <w:bCs/>
            <w:sz w:val="20"/>
            <w:szCs w:val="20"/>
          </w:rPr>
          <w:t>Indicators of Program Quality</w:t>
        </w:r>
        <w:r w:rsidR="00523098" w:rsidRPr="00507FB9">
          <w:rPr>
            <w:rStyle w:val="Hyperlink"/>
            <w:rFonts w:ascii="Arial" w:hAnsi="Arial" w:cs="Arial"/>
            <w:b/>
            <w:bCs/>
            <w:sz w:val="20"/>
            <w:szCs w:val="20"/>
          </w:rPr>
          <w:t xml:space="preserve"> (IPQ)</w:t>
        </w:r>
      </w:hyperlink>
      <w:r w:rsidR="00AB321F" w:rsidRPr="00766C8A">
        <w:rPr>
          <w:rFonts w:ascii="Arial" w:hAnsi="Arial" w:cs="Arial"/>
          <w:sz w:val="20"/>
          <w:szCs w:val="20"/>
        </w:rPr>
        <w:t xml:space="preserve"> below </w:t>
      </w:r>
      <w:r w:rsidR="003029B8" w:rsidRPr="00766C8A">
        <w:rPr>
          <w:rFonts w:ascii="Arial" w:hAnsi="Arial" w:cs="Arial"/>
          <w:sz w:val="20"/>
          <w:szCs w:val="20"/>
        </w:rPr>
        <w:t xml:space="preserve">are highlighted in blue. </w:t>
      </w:r>
      <w:r w:rsidR="003029B8" w:rsidRPr="1B85D17A">
        <w:rPr>
          <w:rFonts w:ascii="Arial" w:hAnsi="Arial" w:cs="Arial"/>
          <w:sz w:val="20"/>
          <w:szCs w:val="20"/>
        </w:rPr>
        <w:t xml:space="preserve">Within each </w:t>
      </w:r>
      <w:r w:rsidR="00523098" w:rsidRPr="1B85D17A">
        <w:rPr>
          <w:rFonts w:ascii="Arial" w:hAnsi="Arial" w:cs="Arial"/>
          <w:sz w:val="20"/>
          <w:szCs w:val="20"/>
        </w:rPr>
        <w:t>IPQ</w:t>
      </w:r>
      <w:r w:rsidR="003029B8" w:rsidRPr="1B85D17A">
        <w:rPr>
          <w:rFonts w:ascii="Arial" w:hAnsi="Arial" w:cs="Arial"/>
          <w:sz w:val="20"/>
          <w:szCs w:val="20"/>
        </w:rPr>
        <w:t xml:space="preserve"> are </w:t>
      </w:r>
      <w:r w:rsidR="001B01D9" w:rsidRPr="1B85D17A">
        <w:rPr>
          <w:rFonts w:ascii="Arial" w:hAnsi="Arial" w:cs="Arial"/>
          <w:sz w:val="20"/>
          <w:szCs w:val="20"/>
        </w:rPr>
        <w:t xml:space="preserve">prompts and </w:t>
      </w:r>
      <w:r w:rsidR="00732800" w:rsidRPr="1B85D17A">
        <w:rPr>
          <w:rFonts w:ascii="Arial" w:hAnsi="Arial" w:cs="Arial"/>
          <w:sz w:val="20"/>
          <w:szCs w:val="20"/>
        </w:rPr>
        <w:t xml:space="preserve">questions that are to be included in the </w:t>
      </w:r>
      <w:r w:rsidR="00523098" w:rsidRPr="1B85D17A">
        <w:rPr>
          <w:rFonts w:ascii="Arial" w:hAnsi="Arial" w:cs="Arial"/>
          <w:sz w:val="20"/>
          <w:szCs w:val="20"/>
        </w:rPr>
        <w:t>prop</w:t>
      </w:r>
      <w:r w:rsidR="00BF12C2" w:rsidRPr="1B85D17A">
        <w:rPr>
          <w:rFonts w:ascii="Arial" w:hAnsi="Arial" w:cs="Arial"/>
          <w:sz w:val="20"/>
          <w:szCs w:val="20"/>
        </w:rPr>
        <w:t>osal</w:t>
      </w:r>
      <w:r w:rsidR="00193A1F" w:rsidRPr="1B85D17A">
        <w:rPr>
          <w:rFonts w:ascii="Arial" w:hAnsi="Arial" w:cs="Arial"/>
          <w:sz w:val="20"/>
          <w:szCs w:val="20"/>
        </w:rPr>
        <w:t xml:space="preserve"> narrative response</w:t>
      </w:r>
      <w:r w:rsidR="7DDD5542" w:rsidRPr="1B85D17A">
        <w:rPr>
          <w:rFonts w:ascii="Arial" w:hAnsi="Arial" w:cs="Arial"/>
          <w:sz w:val="20"/>
          <w:szCs w:val="20"/>
        </w:rPr>
        <w:t xml:space="preserve"> for that Ind</w:t>
      </w:r>
      <w:r w:rsidR="708310F2" w:rsidRPr="1B85D17A">
        <w:rPr>
          <w:rFonts w:ascii="Arial" w:hAnsi="Arial" w:cs="Arial"/>
          <w:sz w:val="20"/>
          <w:szCs w:val="20"/>
        </w:rPr>
        <w:t>i</w:t>
      </w:r>
      <w:r w:rsidR="7DDD5542" w:rsidRPr="1B85D17A">
        <w:rPr>
          <w:rFonts w:ascii="Arial" w:hAnsi="Arial" w:cs="Arial"/>
          <w:sz w:val="20"/>
          <w:szCs w:val="20"/>
        </w:rPr>
        <w:t>cator</w:t>
      </w:r>
      <w:r w:rsidR="37E33BEA" w:rsidRPr="1B85D17A">
        <w:rPr>
          <w:rFonts w:ascii="Arial" w:hAnsi="Arial" w:cs="Arial"/>
          <w:sz w:val="20"/>
          <w:szCs w:val="20"/>
        </w:rPr>
        <w:t>.</w:t>
      </w:r>
      <w:r w:rsidR="00193A1F" w:rsidRPr="1B85D17A">
        <w:rPr>
          <w:rFonts w:ascii="Arial" w:hAnsi="Arial" w:cs="Arial"/>
          <w:sz w:val="20"/>
          <w:szCs w:val="20"/>
        </w:rPr>
        <w:t xml:space="preserve"> </w:t>
      </w:r>
      <w:r w:rsidR="00523098" w:rsidRPr="1B85D17A">
        <w:rPr>
          <w:rFonts w:ascii="Arial" w:hAnsi="Arial" w:cs="Arial"/>
          <w:sz w:val="20"/>
          <w:szCs w:val="20"/>
        </w:rPr>
        <w:t xml:space="preserve">Each </w:t>
      </w:r>
      <w:r w:rsidR="00523098" w:rsidRPr="1B85D17A">
        <w:rPr>
          <w:rFonts w:ascii="Arial" w:hAnsi="Arial" w:cs="Arial"/>
          <w:b/>
          <w:sz w:val="20"/>
          <w:szCs w:val="20"/>
        </w:rPr>
        <w:t>IPQ</w:t>
      </w:r>
      <w:r w:rsidR="00804B28" w:rsidRPr="1B85D17A">
        <w:rPr>
          <w:rFonts w:ascii="Arial" w:hAnsi="Arial" w:cs="Arial"/>
          <w:b/>
          <w:sz w:val="20"/>
          <w:szCs w:val="20"/>
        </w:rPr>
        <w:t xml:space="preserve"> (1-10)</w:t>
      </w:r>
      <w:r w:rsidR="00523098" w:rsidRPr="1B85D17A">
        <w:rPr>
          <w:rFonts w:ascii="Arial" w:hAnsi="Arial" w:cs="Arial"/>
          <w:sz w:val="20"/>
          <w:szCs w:val="20"/>
        </w:rPr>
        <w:t xml:space="preserve"> </w:t>
      </w:r>
      <w:r w:rsidR="001B01D9" w:rsidRPr="1B85D17A">
        <w:rPr>
          <w:rFonts w:ascii="Arial" w:hAnsi="Arial" w:cs="Arial"/>
          <w:sz w:val="20"/>
          <w:szCs w:val="20"/>
        </w:rPr>
        <w:t xml:space="preserve">will receive </w:t>
      </w:r>
      <w:r w:rsidR="00252329" w:rsidRPr="1B85D17A">
        <w:rPr>
          <w:rFonts w:ascii="Arial" w:hAnsi="Arial" w:cs="Arial"/>
          <w:sz w:val="20"/>
          <w:szCs w:val="20"/>
        </w:rPr>
        <w:t xml:space="preserve">a score based on the inclusion of each of the </w:t>
      </w:r>
      <w:r w:rsidR="00804B28" w:rsidRPr="1B85D17A">
        <w:rPr>
          <w:rFonts w:ascii="Arial" w:hAnsi="Arial" w:cs="Arial"/>
          <w:sz w:val="20"/>
          <w:szCs w:val="20"/>
        </w:rPr>
        <w:t>prompts</w:t>
      </w:r>
      <w:r w:rsidR="00507FB9">
        <w:rPr>
          <w:rFonts w:ascii="Arial" w:hAnsi="Arial" w:cs="Arial"/>
          <w:sz w:val="20"/>
          <w:szCs w:val="20"/>
        </w:rPr>
        <w:t xml:space="preserve"> and questions</w:t>
      </w:r>
      <w:r w:rsidR="00902782" w:rsidRPr="00766C8A">
        <w:rPr>
          <w:rFonts w:ascii="Arial" w:hAnsi="Arial" w:cs="Arial"/>
          <w:sz w:val="20"/>
          <w:szCs w:val="20"/>
        </w:rPr>
        <w:t>.</w:t>
      </w:r>
      <w:r w:rsidR="00804B28" w:rsidRPr="1B85D17A">
        <w:rPr>
          <w:rFonts w:ascii="Arial" w:hAnsi="Arial" w:cs="Arial"/>
          <w:sz w:val="20"/>
          <w:szCs w:val="20"/>
        </w:rPr>
        <w:t xml:space="preserve"> The total points available for each IPQ</w:t>
      </w:r>
      <w:r w:rsidR="7DDD5542" w:rsidRPr="1B85D17A">
        <w:rPr>
          <w:rFonts w:ascii="Arial" w:hAnsi="Arial" w:cs="Arial"/>
          <w:sz w:val="20"/>
          <w:szCs w:val="20"/>
        </w:rPr>
        <w:t xml:space="preserve"> is listed with Indicator.</w:t>
      </w:r>
    </w:p>
    <w:p w14:paraId="1384D868" w14:textId="77777777" w:rsidR="00902782" w:rsidRPr="00A755F8" w:rsidRDefault="00902782" w:rsidP="00902782">
      <w:pPr>
        <w:rPr>
          <w:rFonts w:ascii="Arial" w:hAnsi="Arial" w:cs="Arial"/>
          <w:sz w:val="20"/>
          <w:szCs w:val="20"/>
        </w:rPr>
      </w:pPr>
    </w:p>
    <w:tbl>
      <w:tblPr>
        <w:tblW w:w="96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gridCol w:w="50"/>
      </w:tblGrid>
      <w:tr w:rsidR="00EC5FBC" w:rsidRPr="00EC5FBC" w14:paraId="2FC2D7D0"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B37DC8" w14:textId="77777777" w:rsidR="00902782" w:rsidRPr="00A755F8" w:rsidRDefault="00902782" w:rsidP="00BF35CC">
            <w:pPr>
              <w:pStyle w:val="Heading1"/>
              <w:ind w:right="390"/>
              <w:rPr>
                <w:rFonts w:ascii="Arial" w:hAnsi="Arial" w:cs="Arial"/>
                <w:b w:val="0"/>
                <w:bCs/>
                <w:i/>
                <w:iCs/>
              </w:rPr>
            </w:pPr>
            <w:r w:rsidRPr="00A755F8">
              <w:rPr>
                <w:rFonts w:ascii="Arial" w:hAnsi="Arial" w:cs="Arial"/>
                <w:bCs/>
                <w:iCs/>
              </w:rPr>
              <w:t>Indicators of Program Quality:</w:t>
            </w:r>
          </w:p>
          <w:p w14:paraId="1DED32CE" w14:textId="77777777" w:rsidR="00902782" w:rsidRPr="00A755F8" w:rsidRDefault="00902782" w:rsidP="00BF35CC">
            <w:pPr>
              <w:pStyle w:val="Heading1"/>
              <w:ind w:right="390"/>
              <w:rPr>
                <w:rFonts w:ascii="Arial" w:hAnsi="Arial" w:cs="Arial"/>
                <w:b w:val="0"/>
                <w:bCs/>
                <w:i/>
                <w:iCs/>
              </w:rPr>
            </w:pPr>
            <w:r w:rsidRPr="00A755F8">
              <w:rPr>
                <w:rFonts w:ascii="Arial" w:hAnsi="Arial" w:cs="Arial"/>
                <w:bCs/>
                <w:iCs/>
              </w:rPr>
              <w:t>Adult Education Virtual School</w:t>
            </w:r>
          </w:p>
        </w:tc>
      </w:tr>
      <w:tr w:rsidR="00EC5FBC" w:rsidRPr="00A755F8" w14:paraId="4163458F"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4907F8FF" w14:textId="74D882FF" w:rsidR="00902782" w:rsidRDefault="00902782" w:rsidP="00BF35CC">
            <w:pPr>
              <w:ind w:right="390"/>
              <w:rPr>
                <w:rFonts w:ascii="Arial" w:hAnsi="Arial" w:cs="Arial"/>
                <w:b/>
                <w:bCs/>
                <w:iCs/>
                <w:sz w:val="20"/>
                <w:szCs w:val="20"/>
              </w:rPr>
            </w:pPr>
            <w:r w:rsidRPr="00A755F8">
              <w:rPr>
                <w:rFonts w:ascii="Arial" w:hAnsi="Arial" w:cs="Arial"/>
                <w:b/>
                <w:bCs/>
                <w:iCs/>
                <w:sz w:val="20"/>
                <w:szCs w:val="20"/>
                <w:u w:val="single"/>
              </w:rPr>
              <w:t>Indicator 1</w:t>
            </w:r>
            <w:r w:rsidRPr="00A755F8">
              <w:rPr>
                <w:rFonts w:ascii="Arial" w:hAnsi="Arial" w:cs="Arial"/>
                <w:b/>
                <w:bCs/>
                <w:iCs/>
                <w:sz w:val="20"/>
                <w:szCs w:val="20"/>
              </w:rPr>
              <w:t>: Program Design: The program, in alignment with its mission, implements the services approved by ACLS.</w:t>
            </w:r>
            <w:r w:rsidR="00E9454C">
              <w:rPr>
                <w:rFonts w:ascii="Arial" w:hAnsi="Arial" w:cs="Arial"/>
                <w:b/>
                <w:bCs/>
                <w:iCs/>
                <w:sz w:val="20"/>
                <w:szCs w:val="20"/>
              </w:rPr>
              <w:t xml:space="preserve"> (</w:t>
            </w:r>
            <w:r w:rsidR="0070756B">
              <w:rPr>
                <w:rFonts w:ascii="Arial" w:hAnsi="Arial" w:cs="Arial"/>
                <w:b/>
                <w:bCs/>
                <w:iCs/>
                <w:sz w:val="20"/>
                <w:szCs w:val="20"/>
              </w:rPr>
              <w:t>2</w:t>
            </w:r>
            <w:r w:rsidR="00E9454C">
              <w:rPr>
                <w:rFonts w:ascii="Arial" w:hAnsi="Arial" w:cs="Arial"/>
                <w:b/>
                <w:bCs/>
                <w:iCs/>
                <w:sz w:val="20"/>
                <w:szCs w:val="20"/>
              </w:rPr>
              <w:t>0 points)</w:t>
            </w:r>
          </w:p>
          <w:p w14:paraId="60DE0B45" w14:textId="2AE5B2C5" w:rsidR="00902782" w:rsidRPr="00A755F8" w:rsidRDefault="00902782" w:rsidP="00BF35CC">
            <w:pPr>
              <w:ind w:right="390"/>
              <w:rPr>
                <w:rFonts w:ascii="Arial" w:hAnsi="Arial" w:cs="Arial"/>
                <w:b/>
                <w:bCs/>
                <w:iCs/>
                <w:sz w:val="20"/>
                <w:szCs w:val="20"/>
              </w:rPr>
            </w:pPr>
          </w:p>
        </w:tc>
      </w:tr>
      <w:tr w:rsidR="00EC5FBC" w:rsidRPr="00A755F8" w14:paraId="2AA8FC6F"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098AD7" w14:textId="26DF33CD" w:rsidR="00ED6F51" w:rsidRPr="00A863E5" w:rsidRDefault="00830409" w:rsidP="00ED6F51">
            <w:pPr>
              <w:ind w:right="390"/>
              <w:rPr>
                <w:rFonts w:ascii="Arial" w:hAnsi="Arial" w:cs="Arial"/>
                <w:b/>
                <w:bCs/>
                <w:color w:val="00B050"/>
                <w:sz w:val="20"/>
                <w:szCs w:val="20"/>
              </w:rPr>
            </w:pPr>
            <w:r w:rsidRPr="00A863E5">
              <w:rPr>
                <w:rFonts w:ascii="Arial" w:hAnsi="Arial" w:cs="Arial"/>
                <w:b/>
                <w:bCs/>
                <w:color w:val="00B050"/>
                <w:sz w:val="20"/>
                <w:szCs w:val="20"/>
              </w:rPr>
              <w:t>AEVS Mission</w:t>
            </w:r>
          </w:p>
          <w:p w14:paraId="57B1FAF1" w14:textId="2C0E766F" w:rsidR="00902782" w:rsidRDefault="00902782" w:rsidP="00902782">
            <w:pPr>
              <w:pStyle w:val="ListParagraph"/>
              <w:numPr>
                <w:ilvl w:val="0"/>
                <w:numId w:val="4"/>
              </w:numPr>
              <w:ind w:right="390"/>
              <w:rPr>
                <w:rFonts w:ascii="Arial" w:hAnsi="Arial" w:cs="Arial"/>
              </w:rPr>
            </w:pPr>
            <w:r w:rsidRPr="00B766B9">
              <w:rPr>
                <w:rFonts w:ascii="Arial" w:hAnsi="Arial" w:cs="Arial"/>
              </w:rPr>
              <w:t>Describe the mission, purpose, and specialized focus of the proposed AEVS</w:t>
            </w:r>
            <w:r w:rsidR="59C02412" w:rsidRPr="7201184E">
              <w:rPr>
                <w:rFonts w:ascii="Arial" w:hAnsi="Arial" w:cs="Arial"/>
              </w:rPr>
              <w:t>.</w:t>
            </w:r>
          </w:p>
          <w:p w14:paraId="2DDC3F4B" w14:textId="77777777" w:rsidR="0064339B" w:rsidRPr="0064339B" w:rsidRDefault="0064339B" w:rsidP="0064339B">
            <w:pPr>
              <w:ind w:right="390"/>
              <w:rPr>
                <w:rFonts w:ascii="Arial" w:hAnsi="Arial" w:cs="Arial"/>
              </w:rPr>
            </w:pPr>
          </w:p>
          <w:p w14:paraId="18706395" w14:textId="6AA85AD8" w:rsidR="00902782" w:rsidRPr="00B766B9" w:rsidRDefault="00902782" w:rsidP="00062439">
            <w:pPr>
              <w:ind w:right="390"/>
              <w:rPr>
                <w:rFonts w:ascii="Arial" w:hAnsi="Arial" w:cs="Arial"/>
              </w:rPr>
            </w:pPr>
          </w:p>
        </w:tc>
      </w:tr>
      <w:tr w:rsidR="005F7B20" w:rsidRPr="00A755F8" w14:paraId="102E762A" w14:textId="77777777" w:rsidTr="67376419">
        <w:trPr>
          <w:gridAfter w:val="1"/>
          <w:wAfter w:w="5" w:type="dxa"/>
          <w:tblCellSpacing w:w="15" w:type="dxa"/>
        </w:trPr>
        <w:tc>
          <w:tcPr>
            <w:tcW w:w="9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A93C21" w14:textId="09D40859" w:rsidR="00A01459" w:rsidRPr="000B7A0E" w:rsidRDefault="00A01459" w:rsidP="00A01459">
            <w:pPr>
              <w:ind w:right="390"/>
              <w:rPr>
                <w:rFonts w:ascii="Arial" w:hAnsi="Arial" w:cs="Arial"/>
                <w:b/>
                <w:color w:val="00B050"/>
                <w:sz w:val="20"/>
                <w:szCs w:val="20"/>
              </w:rPr>
            </w:pPr>
            <w:r w:rsidRPr="000B7A0E">
              <w:rPr>
                <w:rFonts w:ascii="Arial" w:hAnsi="Arial" w:cs="Arial"/>
                <w:b/>
                <w:color w:val="00B050"/>
                <w:sz w:val="20"/>
                <w:szCs w:val="20"/>
              </w:rPr>
              <w:t>Proposed Enrollment</w:t>
            </w:r>
          </w:p>
          <w:p w14:paraId="0C6C1FA1" w14:textId="77777777" w:rsidR="00326119" w:rsidRPr="000B7A0E" w:rsidRDefault="00326119" w:rsidP="00A01459">
            <w:pPr>
              <w:ind w:right="390"/>
              <w:rPr>
                <w:rFonts w:ascii="Arial" w:hAnsi="Arial" w:cs="Arial"/>
                <w:b/>
                <w:sz w:val="20"/>
                <w:szCs w:val="20"/>
              </w:rPr>
            </w:pPr>
          </w:p>
          <w:p w14:paraId="0DFF96E8" w14:textId="2866BF56" w:rsidR="005F7B20" w:rsidRPr="000B7A0E" w:rsidRDefault="0066479D" w:rsidP="006B5219">
            <w:pPr>
              <w:pStyle w:val="ListParagraph"/>
              <w:numPr>
                <w:ilvl w:val="0"/>
                <w:numId w:val="4"/>
              </w:numPr>
              <w:ind w:right="390"/>
              <w:rPr>
                <w:rStyle w:val="CommentReference"/>
                <w:rFonts w:ascii="Arial" w:hAnsi="Arial" w:cs="Arial"/>
                <w:sz w:val="20"/>
                <w:szCs w:val="20"/>
              </w:rPr>
            </w:pPr>
            <w:r w:rsidRPr="000B7A0E">
              <w:rPr>
                <w:rFonts w:ascii="Arial" w:hAnsi="Arial" w:cs="Arial"/>
                <w:bCs/>
              </w:rPr>
              <w:t xml:space="preserve">The maximum </w:t>
            </w:r>
            <w:r w:rsidR="00047FE3" w:rsidRPr="000B7A0E">
              <w:rPr>
                <w:rFonts w:ascii="Arial" w:hAnsi="Arial" w:cs="Arial"/>
              </w:rPr>
              <w:t>cost</w:t>
            </w:r>
            <w:r w:rsidRPr="000B7A0E">
              <w:rPr>
                <w:rFonts w:ascii="Arial" w:hAnsi="Arial" w:cs="Arial"/>
              </w:rPr>
              <w:t xml:space="preserve"> </w:t>
            </w:r>
            <w:r w:rsidRPr="000B7A0E">
              <w:rPr>
                <w:rFonts w:ascii="Arial" w:hAnsi="Arial" w:cs="Arial"/>
                <w:bCs/>
              </w:rPr>
              <w:t xml:space="preserve">per participant enrollment limit is $4,500. </w:t>
            </w:r>
            <w:r w:rsidR="003D58F4" w:rsidRPr="000B7A0E">
              <w:rPr>
                <w:rFonts w:ascii="Arial" w:hAnsi="Arial" w:cs="Arial"/>
              </w:rPr>
              <w:t>How many participants</w:t>
            </w:r>
            <w:r w:rsidR="0073713E" w:rsidRPr="000B7A0E">
              <w:rPr>
                <w:rFonts w:ascii="Arial" w:hAnsi="Arial" w:cs="Arial"/>
              </w:rPr>
              <w:t xml:space="preserve"> </w:t>
            </w:r>
            <w:r w:rsidR="00390808" w:rsidRPr="000B7A0E">
              <w:rPr>
                <w:rFonts w:ascii="Arial" w:hAnsi="Arial" w:cs="Arial"/>
              </w:rPr>
              <w:t>(</w:t>
            </w:r>
            <w:r w:rsidR="0073713E" w:rsidRPr="000B7A0E">
              <w:rPr>
                <w:rFonts w:ascii="Arial" w:hAnsi="Arial" w:cs="Arial"/>
              </w:rPr>
              <w:t>a</w:t>
            </w:r>
            <w:r w:rsidR="00A01459" w:rsidRPr="000B7A0E">
              <w:rPr>
                <w:rFonts w:ascii="Arial" w:hAnsi="Arial" w:cs="Arial"/>
              </w:rPr>
              <w:t xml:space="preserve">s defined on pages 5-6 of the </w:t>
            </w:r>
            <w:hyperlink r:id="rId13">
              <w:r w:rsidR="005356F9" w:rsidRPr="000B7A0E">
                <w:rPr>
                  <w:rStyle w:val="Hyperlink"/>
                  <w:rFonts w:ascii="Arial" w:eastAsia="Batang" w:hAnsi="Arial" w:cs="Arial"/>
                  <w:i/>
                  <w:iCs/>
                </w:rPr>
                <w:t>FY19-FY23 Massachusetts Policies for Effective Adult Education in Community Adult Learning Centers and Correctional Institutions</w:t>
              </w:r>
            </w:hyperlink>
            <w:r w:rsidR="00390808" w:rsidRPr="000B7A0E">
              <w:t>)</w:t>
            </w:r>
            <w:r w:rsidR="00E32297" w:rsidRPr="000B7A0E">
              <w:rPr>
                <w:rFonts w:ascii="Arial" w:hAnsi="Arial" w:cs="Arial"/>
              </w:rPr>
              <w:t xml:space="preserve"> </w:t>
            </w:r>
            <w:r w:rsidR="00A01459" w:rsidRPr="000B7A0E">
              <w:rPr>
                <w:rFonts w:ascii="Arial" w:hAnsi="Arial" w:cs="Arial"/>
              </w:rPr>
              <w:t xml:space="preserve">will be enrolled in the </w:t>
            </w:r>
            <w:r w:rsidR="00444D8F" w:rsidRPr="000B7A0E">
              <w:rPr>
                <w:rFonts w:ascii="Arial" w:hAnsi="Arial" w:cs="Arial"/>
              </w:rPr>
              <w:t xml:space="preserve">proposed </w:t>
            </w:r>
            <w:r w:rsidR="00A01459" w:rsidRPr="000B7A0E">
              <w:rPr>
                <w:rFonts w:ascii="Arial" w:hAnsi="Arial" w:cs="Arial"/>
              </w:rPr>
              <w:t xml:space="preserve">AEVS each month of the program year starting </w:t>
            </w:r>
            <w:r w:rsidR="00A040CF" w:rsidRPr="000B7A0E">
              <w:rPr>
                <w:rFonts w:ascii="Arial" w:hAnsi="Arial" w:cs="Arial"/>
              </w:rPr>
              <w:t xml:space="preserve">in </w:t>
            </w:r>
            <w:r w:rsidR="00A01459" w:rsidRPr="000B7A0E">
              <w:rPr>
                <w:rFonts w:ascii="Arial" w:hAnsi="Arial" w:cs="Arial"/>
              </w:rPr>
              <w:t>July 1, 2022?</w:t>
            </w:r>
          </w:p>
          <w:p w14:paraId="5D25DA24" w14:textId="0827371A" w:rsidR="005F7B20" w:rsidRPr="000B7A0E" w:rsidRDefault="005F7B20" w:rsidP="000B7A0E">
            <w:pPr>
              <w:pStyle w:val="ListParagraph"/>
              <w:rPr>
                <w:rFonts w:ascii="Segoe UI" w:eastAsia="Segoe UI" w:hAnsi="Segoe UI" w:cs="Segoe UI"/>
                <w:color w:val="000000" w:themeColor="text1"/>
              </w:rPr>
            </w:pPr>
          </w:p>
        </w:tc>
      </w:tr>
      <w:tr w:rsidR="005F7B20" w:rsidRPr="00A755F8" w14:paraId="6BDBF662" w14:textId="77777777" w:rsidTr="67376419">
        <w:trPr>
          <w:gridAfter w:val="1"/>
          <w:wAfter w:w="5" w:type="dxa"/>
          <w:tblCellSpacing w:w="15" w:type="dxa"/>
        </w:trPr>
        <w:tc>
          <w:tcPr>
            <w:tcW w:w="9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9A66C0" w14:textId="3785684F" w:rsidR="00A01459" w:rsidRDefault="00A01459" w:rsidP="00A01459">
            <w:pPr>
              <w:ind w:right="390"/>
              <w:rPr>
                <w:rFonts w:ascii="Arial" w:hAnsi="Arial" w:cs="Arial"/>
                <w:b/>
                <w:bCs/>
                <w:color w:val="00B050"/>
                <w:sz w:val="20"/>
                <w:szCs w:val="20"/>
              </w:rPr>
            </w:pPr>
            <w:r w:rsidRPr="00607656">
              <w:rPr>
                <w:rFonts w:ascii="Arial" w:hAnsi="Arial" w:cs="Arial"/>
                <w:b/>
                <w:bCs/>
                <w:color w:val="00B050"/>
                <w:sz w:val="20"/>
                <w:szCs w:val="20"/>
              </w:rPr>
              <w:t>Intake</w:t>
            </w:r>
            <w:r w:rsidR="00507FB9">
              <w:rPr>
                <w:rFonts w:ascii="Arial" w:hAnsi="Arial" w:cs="Arial"/>
                <w:b/>
                <w:bCs/>
                <w:color w:val="00B050"/>
                <w:sz w:val="20"/>
                <w:szCs w:val="20"/>
              </w:rPr>
              <w:t xml:space="preserve"> and</w:t>
            </w:r>
            <w:r w:rsidRPr="00607656">
              <w:rPr>
                <w:rFonts w:ascii="Arial" w:hAnsi="Arial" w:cs="Arial"/>
                <w:b/>
                <w:bCs/>
                <w:color w:val="00B050"/>
                <w:sz w:val="20"/>
                <w:szCs w:val="20"/>
              </w:rPr>
              <w:t xml:space="preserve"> Orientation/Onboarding</w:t>
            </w:r>
          </w:p>
          <w:p w14:paraId="55648CEB" w14:textId="77777777" w:rsidR="00A01459" w:rsidRDefault="00A01459" w:rsidP="00A01459">
            <w:pPr>
              <w:pStyle w:val="ListParagraph"/>
              <w:numPr>
                <w:ilvl w:val="0"/>
                <w:numId w:val="4"/>
              </w:numPr>
              <w:ind w:right="390"/>
              <w:rPr>
                <w:rFonts w:ascii="Arial" w:hAnsi="Arial" w:cs="Arial"/>
              </w:rPr>
            </w:pPr>
            <w:r w:rsidRPr="00194850">
              <w:rPr>
                <w:rFonts w:ascii="Arial" w:hAnsi="Arial" w:cs="Arial"/>
              </w:rPr>
              <w:t>Describe the remote process</w:t>
            </w:r>
            <w:r>
              <w:rPr>
                <w:rFonts w:ascii="Arial" w:hAnsi="Arial" w:cs="Arial"/>
              </w:rPr>
              <w:t>es</w:t>
            </w:r>
            <w:r w:rsidRPr="00194850">
              <w:rPr>
                <w:rFonts w:ascii="Arial" w:hAnsi="Arial" w:cs="Arial"/>
              </w:rPr>
              <w:t xml:space="preserve"> that will be used to intake and onboard students.</w:t>
            </w:r>
          </w:p>
          <w:p w14:paraId="513EA8BB" w14:textId="77777777" w:rsidR="005F7B20" w:rsidRPr="00B766B9" w:rsidRDefault="005F7B20" w:rsidP="00A01459">
            <w:pPr>
              <w:pStyle w:val="ListParagraph"/>
              <w:ind w:right="390"/>
              <w:rPr>
                <w:rFonts w:ascii="Arial" w:hAnsi="Arial" w:cs="Arial"/>
              </w:rPr>
            </w:pPr>
          </w:p>
        </w:tc>
      </w:tr>
      <w:tr w:rsidR="003457F6" w:rsidRPr="00A755F8" w14:paraId="012DB903" w14:textId="77777777" w:rsidTr="67376419">
        <w:trPr>
          <w:gridAfter w:val="1"/>
          <w:wAfter w:w="5" w:type="dxa"/>
          <w:tblCellSpacing w:w="15" w:type="dxa"/>
        </w:trPr>
        <w:tc>
          <w:tcPr>
            <w:tcW w:w="9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8D8DD7" w14:textId="77777777" w:rsidR="003457F6" w:rsidRPr="00BF0130" w:rsidRDefault="003457F6" w:rsidP="003457F6">
            <w:pPr>
              <w:ind w:right="390"/>
              <w:rPr>
                <w:rFonts w:ascii="Arial" w:hAnsi="Arial" w:cs="Arial"/>
                <w:b/>
                <w:bCs/>
                <w:color w:val="00B050"/>
                <w:sz w:val="20"/>
                <w:szCs w:val="20"/>
              </w:rPr>
            </w:pPr>
            <w:r w:rsidRPr="00BF0130">
              <w:rPr>
                <w:rFonts w:ascii="Arial" w:hAnsi="Arial" w:cs="Arial"/>
                <w:b/>
                <w:bCs/>
                <w:color w:val="00B050"/>
                <w:sz w:val="20"/>
                <w:szCs w:val="20"/>
              </w:rPr>
              <w:t>Program Design</w:t>
            </w:r>
          </w:p>
          <w:p w14:paraId="2B872987" w14:textId="77777777" w:rsidR="003457F6" w:rsidRDefault="003457F6" w:rsidP="003457F6">
            <w:pPr>
              <w:pStyle w:val="ListParagraph"/>
              <w:numPr>
                <w:ilvl w:val="0"/>
                <w:numId w:val="4"/>
              </w:numPr>
              <w:ind w:right="390"/>
              <w:rPr>
                <w:rFonts w:ascii="Arial" w:hAnsi="Arial" w:cs="Arial"/>
              </w:rPr>
            </w:pPr>
            <w:r w:rsidRPr="00B766B9">
              <w:rPr>
                <w:rFonts w:ascii="Arial" w:hAnsi="Arial" w:cs="Arial"/>
                <w:bCs/>
              </w:rPr>
              <w:t xml:space="preserve">Describe how the AEVS will organize class offerings in a way that students can easily navigate.  </w:t>
            </w:r>
            <w:r>
              <w:rPr>
                <w:rFonts w:ascii="Arial" w:hAnsi="Arial" w:cs="Arial"/>
                <w:bCs/>
              </w:rPr>
              <w:t>Discuss</w:t>
            </w:r>
            <w:r w:rsidRPr="00B766B9">
              <w:rPr>
                <w:rFonts w:ascii="Arial" w:hAnsi="Arial" w:cs="Arial"/>
                <w:bCs/>
              </w:rPr>
              <w:t xml:space="preserve"> classes</w:t>
            </w:r>
            <w:r>
              <w:rPr>
                <w:rFonts w:ascii="Arial" w:hAnsi="Arial" w:cs="Arial"/>
                <w:bCs/>
              </w:rPr>
              <w:t xml:space="preserve"> proposed</w:t>
            </w:r>
            <w:r w:rsidRPr="00B766B9">
              <w:rPr>
                <w:rFonts w:ascii="Arial" w:hAnsi="Arial" w:cs="Arial"/>
                <w:bCs/>
              </w:rPr>
              <w:t xml:space="preserve"> </w:t>
            </w:r>
            <w:r>
              <w:rPr>
                <w:rFonts w:ascii="Arial" w:hAnsi="Arial" w:cs="Arial"/>
                <w:bCs/>
              </w:rPr>
              <w:t xml:space="preserve">to be </w:t>
            </w:r>
            <w:r w:rsidRPr="00B766B9">
              <w:rPr>
                <w:rFonts w:ascii="Arial" w:hAnsi="Arial" w:cs="Arial"/>
                <w:bCs/>
              </w:rPr>
              <w:t xml:space="preserve">offered </w:t>
            </w:r>
            <w:r>
              <w:rPr>
                <w:rFonts w:ascii="Arial" w:hAnsi="Arial" w:cs="Arial"/>
                <w:bCs/>
              </w:rPr>
              <w:t xml:space="preserve">and how these classes </w:t>
            </w:r>
            <w:r w:rsidRPr="00B766B9">
              <w:rPr>
                <w:rFonts w:ascii="Arial" w:hAnsi="Arial" w:cs="Arial"/>
                <w:bCs/>
              </w:rPr>
              <w:t>will</w:t>
            </w:r>
            <w:r w:rsidRPr="00B766B9">
              <w:rPr>
                <w:rFonts w:ascii="Arial" w:hAnsi="Arial" w:cs="Arial"/>
              </w:rPr>
              <w:t xml:space="preserve"> advance and/or accelerate the academic progress of adult learners to the level required for success in post- secondary education/training or employment.</w:t>
            </w:r>
          </w:p>
          <w:p w14:paraId="70337573" w14:textId="77777777" w:rsidR="003457F6" w:rsidRPr="00607656" w:rsidRDefault="003457F6" w:rsidP="00A01459">
            <w:pPr>
              <w:ind w:right="390"/>
              <w:rPr>
                <w:rFonts w:ascii="Arial" w:hAnsi="Arial" w:cs="Arial"/>
                <w:b/>
                <w:bCs/>
                <w:color w:val="00B050"/>
                <w:sz w:val="20"/>
                <w:szCs w:val="20"/>
              </w:rPr>
            </w:pPr>
          </w:p>
        </w:tc>
      </w:tr>
      <w:tr w:rsidR="005F7B20" w:rsidRPr="00A755F8" w14:paraId="11E169F5" w14:textId="77777777" w:rsidTr="67376419">
        <w:trPr>
          <w:gridAfter w:val="1"/>
          <w:wAfter w:w="5" w:type="dxa"/>
          <w:tblCellSpacing w:w="15" w:type="dxa"/>
        </w:trPr>
        <w:tc>
          <w:tcPr>
            <w:tcW w:w="9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CD01E" w14:textId="1DB75D64" w:rsidR="00BF0130" w:rsidRPr="00607656" w:rsidRDefault="00BF0130" w:rsidP="00BF0130">
            <w:pPr>
              <w:ind w:right="390"/>
              <w:rPr>
                <w:rFonts w:ascii="Arial" w:hAnsi="Arial" w:cs="Arial"/>
                <w:b/>
                <w:bCs/>
                <w:color w:val="00B050"/>
                <w:sz w:val="20"/>
                <w:szCs w:val="20"/>
              </w:rPr>
            </w:pPr>
            <w:r w:rsidRPr="00607656">
              <w:rPr>
                <w:rFonts w:ascii="Arial" w:hAnsi="Arial" w:cs="Arial"/>
                <w:b/>
                <w:bCs/>
                <w:color w:val="00B050"/>
                <w:sz w:val="20"/>
                <w:szCs w:val="20"/>
              </w:rPr>
              <w:t>Class Design</w:t>
            </w:r>
            <w:r w:rsidR="006957FB">
              <w:rPr>
                <w:rFonts w:ascii="Arial" w:hAnsi="Arial" w:cs="Arial"/>
                <w:b/>
                <w:bCs/>
                <w:color w:val="00B050"/>
                <w:sz w:val="20"/>
                <w:szCs w:val="20"/>
              </w:rPr>
              <w:t xml:space="preserve">: </w:t>
            </w:r>
            <w:r w:rsidR="0E7B170C" w:rsidRPr="10EBD9FD">
              <w:rPr>
                <w:rFonts w:ascii="Arial" w:hAnsi="Arial" w:cs="Arial"/>
                <w:b/>
                <w:bCs/>
                <w:color w:val="00B050"/>
                <w:sz w:val="20"/>
                <w:szCs w:val="20"/>
              </w:rPr>
              <w:t>Synchronous</w:t>
            </w:r>
            <w:r w:rsidR="00C06D7E">
              <w:rPr>
                <w:rFonts w:ascii="Arial" w:hAnsi="Arial" w:cs="Arial"/>
                <w:b/>
                <w:bCs/>
                <w:color w:val="00B050"/>
                <w:sz w:val="20"/>
                <w:szCs w:val="20"/>
              </w:rPr>
              <w:t xml:space="preserve"> </w:t>
            </w:r>
            <w:r w:rsidR="0037086B">
              <w:rPr>
                <w:rFonts w:ascii="Arial" w:hAnsi="Arial" w:cs="Arial"/>
                <w:b/>
                <w:bCs/>
                <w:color w:val="00B050"/>
                <w:sz w:val="20"/>
                <w:szCs w:val="20"/>
              </w:rPr>
              <w:t xml:space="preserve">or </w:t>
            </w:r>
            <w:r w:rsidR="006957FB">
              <w:rPr>
                <w:rFonts w:ascii="Arial" w:hAnsi="Arial" w:cs="Arial"/>
                <w:b/>
                <w:bCs/>
                <w:color w:val="00B050"/>
                <w:sz w:val="20"/>
                <w:szCs w:val="20"/>
              </w:rPr>
              <w:t>Hybrid Instruction</w:t>
            </w:r>
          </w:p>
          <w:p w14:paraId="0918F3D5" w14:textId="6B2AC1A6" w:rsidR="00BF0130" w:rsidRPr="00607656" w:rsidRDefault="00BF0130" w:rsidP="00BF0130">
            <w:pPr>
              <w:pStyle w:val="ListParagraph"/>
              <w:numPr>
                <w:ilvl w:val="0"/>
                <w:numId w:val="4"/>
              </w:numPr>
              <w:ind w:right="390"/>
              <w:rPr>
                <w:rFonts w:ascii="Arial" w:hAnsi="Arial" w:cs="Arial"/>
              </w:rPr>
            </w:pPr>
            <w:r w:rsidRPr="00607656">
              <w:rPr>
                <w:rFonts w:ascii="Arial" w:hAnsi="Arial" w:cs="Arial"/>
              </w:rPr>
              <w:t xml:space="preserve">Indicate for each class </w:t>
            </w:r>
            <w:r w:rsidR="003457F6">
              <w:rPr>
                <w:rFonts w:ascii="Arial" w:hAnsi="Arial" w:cs="Arial"/>
              </w:rPr>
              <w:t>proposed</w:t>
            </w:r>
            <w:r w:rsidR="00A01459" w:rsidRPr="00607656">
              <w:rPr>
                <w:rFonts w:ascii="Arial" w:hAnsi="Arial" w:cs="Arial"/>
              </w:rPr>
              <w:t xml:space="preserve">: </w:t>
            </w:r>
            <w:r w:rsidR="003457F6">
              <w:rPr>
                <w:rFonts w:ascii="Arial" w:hAnsi="Arial" w:cs="Arial"/>
              </w:rPr>
              <w:t xml:space="preserve">number of </w:t>
            </w:r>
            <w:r w:rsidR="006620A3">
              <w:rPr>
                <w:rFonts w:ascii="Arial" w:hAnsi="Arial" w:cs="Arial"/>
              </w:rPr>
              <w:t xml:space="preserve">monthly enrollments, </w:t>
            </w:r>
            <w:r w:rsidRPr="00607656">
              <w:rPr>
                <w:rFonts w:ascii="Arial" w:hAnsi="Arial" w:cs="Arial"/>
              </w:rPr>
              <w:t>the NRS level</w:t>
            </w:r>
            <w:r w:rsidR="00C31605">
              <w:rPr>
                <w:rFonts w:ascii="Arial" w:hAnsi="Arial" w:cs="Arial"/>
              </w:rPr>
              <w:t>(s)</w:t>
            </w:r>
            <w:r w:rsidR="00C7114D">
              <w:rPr>
                <w:rFonts w:ascii="Arial" w:hAnsi="Arial" w:cs="Arial"/>
              </w:rPr>
              <w:t xml:space="preserve"> </w:t>
            </w:r>
            <w:r w:rsidR="00C7114D" w:rsidRPr="000B7A0E">
              <w:rPr>
                <w:rFonts w:ascii="Arial" w:hAnsi="Arial" w:cs="Arial"/>
              </w:rPr>
              <w:t xml:space="preserve">as defined on pages </w:t>
            </w:r>
            <w:r w:rsidR="00C7114D">
              <w:rPr>
                <w:rFonts w:ascii="Arial" w:hAnsi="Arial" w:cs="Arial"/>
              </w:rPr>
              <w:t>6</w:t>
            </w:r>
            <w:r w:rsidR="00C7114D" w:rsidRPr="000B7A0E">
              <w:rPr>
                <w:rFonts w:ascii="Arial" w:hAnsi="Arial" w:cs="Arial"/>
              </w:rPr>
              <w:t>-</w:t>
            </w:r>
            <w:r w:rsidR="00C7114D">
              <w:rPr>
                <w:rFonts w:ascii="Arial" w:hAnsi="Arial" w:cs="Arial"/>
              </w:rPr>
              <w:t>8</w:t>
            </w:r>
            <w:r w:rsidR="00C7114D" w:rsidRPr="000B7A0E">
              <w:rPr>
                <w:rFonts w:ascii="Arial" w:hAnsi="Arial" w:cs="Arial"/>
              </w:rPr>
              <w:t xml:space="preserve"> of the </w:t>
            </w:r>
            <w:hyperlink r:id="rId14">
              <w:r w:rsidR="00C7114D" w:rsidRPr="000B7A0E">
                <w:rPr>
                  <w:rStyle w:val="Hyperlink"/>
                  <w:rFonts w:ascii="Arial" w:eastAsia="Batang" w:hAnsi="Arial" w:cs="Arial"/>
                  <w:i/>
                  <w:iCs/>
                </w:rPr>
                <w:t>FY19-FY23 Massachusetts Policies for Effective Adult Education in Community Adult Learning Centers and Correctional Institutions</w:t>
              </w:r>
            </w:hyperlink>
            <w:r w:rsidR="00C7114D">
              <w:t>,</w:t>
            </w:r>
            <w:r w:rsidRPr="00607656">
              <w:rPr>
                <w:rFonts w:ascii="Arial" w:hAnsi="Arial" w:cs="Arial"/>
              </w:rPr>
              <w:t xml:space="preserve"> </w:t>
            </w:r>
            <w:r w:rsidR="00C7114D">
              <w:rPr>
                <w:rFonts w:ascii="Arial" w:hAnsi="Arial" w:cs="Arial"/>
              </w:rPr>
              <w:t xml:space="preserve">the total </w:t>
            </w:r>
            <w:r>
              <w:rPr>
                <w:rFonts w:ascii="Arial" w:hAnsi="Arial" w:cs="Arial"/>
              </w:rPr>
              <w:t xml:space="preserve">number of hours </w:t>
            </w:r>
            <w:r w:rsidRPr="00607656">
              <w:rPr>
                <w:rFonts w:ascii="Arial" w:hAnsi="Arial" w:cs="Arial"/>
              </w:rPr>
              <w:t>per week</w:t>
            </w:r>
            <w:r>
              <w:rPr>
                <w:rFonts w:ascii="Arial" w:hAnsi="Arial" w:cs="Arial"/>
              </w:rPr>
              <w:t>,</w:t>
            </w:r>
            <w:r w:rsidRPr="00607656">
              <w:rPr>
                <w:rFonts w:ascii="Arial" w:hAnsi="Arial" w:cs="Arial"/>
              </w:rPr>
              <w:t xml:space="preserve"> and the </w:t>
            </w:r>
            <w:r w:rsidR="006957FB">
              <w:rPr>
                <w:rFonts w:ascii="Arial" w:hAnsi="Arial" w:cs="Arial"/>
              </w:rPr>
              <w:t>anticipated %</w:t>
            </w:r>
            <w:r w:rsidRPr="00607656">
              <w:rPr>
                <w:rFonts w:ascii="Arial" w:hAnsi="Arial" w:cs="Arial"/>
              </w:rPr>
              <w:t xml:space="preserve"> of synchronous </w:t>
            </w:r>
            <w:r w:rsidR="006957FB">
              <w:rPr>
                <w:rFonts w:ascii="Arial" w:hAnsi="Arial" w:cs="Arial"/>
              </w:rPr>
              <w:t xml:space="preserve">and asynchronous </w:t>
            </w:r>
            <w:r w:rsidRPr="00607656">
              <w:rPr>
                <w:rFonts w:ascii="Arial" w:hAnsi="Arial" w:cs="Arial"/>
              </w:rPr>
              <w:t>instruction</w:t>
            </w:r>
            <w:r>
              <w:rPr>
                <w:rFonts w:ascii="Arial" w:hAnsi="Arial" w:cs="Arial"/>
              </w:rPr>
              <w:t>.</w:t>
            </w:r>
          </w:p>
          <w:p w14:paraId="1D4ED932" w14:textId="77777777" w:rsidR="00BF0130" w:rsidRPr="00607656" w:rsidRDefault="00BF0130" w:rsidP="00BF0130">
            <w:pPr>
              <w:ind w:left="360" w:right="390"/>
              <w:rPr>
                <w:rFonts w:ascii="Arial" w:hAnsi="Arial" w:cs="Arial"/>
                <w:sz w:val="20"/>
                <w:szCs w:val="20"/>
              </w:rPr>
            </w:pPr>
          </w:p>
          <w:tbl>
            <w:tblPr>
              <w:tblW w:w="9540" w:type="dxa"/>
              <w:tblLook w:val="0400" w:firstRow="0" w:lastRow="0" w:firstColumn="0" w:lastColumn="0" w:noHBand="0" w:noVBand="1"/>
            </w:tblPr>
            <w:tblGrid>
              <w:gridCol w:w="2126"/>
              <w:gridCol w:w="1390"/>
              <w:gridCol w:w="1260"/>
              <w:gridCol w:w="1344"/>
              <w:gridCol w:w="1620"/>
              <w:gridCol w:w="1800"/>
            </w:tblGrid>
            <w:tr w:rsidR="003457F6" w:rsidRPr="00A01459" w14:paraId="28E63B5C" w14:textId="77777777" w:rsidTr="000B1C24">
              <w:trPr>
                <w:trHeight w:val="720"/>
              </w:trPr>
              <w:tc>
                <w:tcPr>
                  <w:tcW w:w="2126" w:type="dxa"/>
                  <w:tcBorders>
                    <w:top w:val="single" w:sz="4" w:space="0" w:color="000000"/>
                    <w:left w:val="single" w:sz="4" w:space="0" w:color="000000"/>
                    <w:bottom w:val="single" w:sz="4" w:space="0" w:color="000000"/>
                    <w:right w:val="single" w:sz="4" w:space="0" w:color="000000"/>
                  </w:tcBorders>
                  <w:shd w:val="clear" w:color="auto" w:fill="D9E2F3"/>
                </w:tcPr>
                <w:p w14:paraId="6FE79273" w14:textId="77777777" w:rsidR="003457F6" w:rsidRPr="00A01459" w:rsidRDefault="003457F6" w:rsidP="003457F6">
                  <w:pPr>
                    <w:jc w:val="center"/>
                    <w:rPr>
                      <w:rFonts w:ascii="Arial" w:eastAsia="Calibri" w:hAnsi="Arial" w:cs="Arial"/>
                      <w:b/>
                      <w:sz w:val="20"/>
                      <w:szCs w:val="20"/>
                    </w:rPr>
                  </w:pPr>
                  <w:r w:rsidRPr="00A01459">
                    <w:rPr>
                      <w:rFonts w:ascii="Arial" w:eastAsia="Calibri" w:hAnsi="Arial" w:cs="Arial"/>
                      <w:b/>
                      <w:sz w:val="20"/>
                      <w:szCs w:val="20"/>
                    </w:rPr>
                    <w:t>Proposed Classes Class Name:</w:t>
                  </w:r>
                </w:p>
              </w:tc>
              <w:tc>
                <w:tcPr>
                  <w:tcW w:w="139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1EA417C" w14:textId="77777777" w:rsidR="003457F6" w:rsidRPr="00A01459" w:rsidRDefault="003457F6" w:rsidP="003457F6">
                  <w:pPr>
                    <w:jc w:val="center"/>
                    <w:rPr>
                      <w:rFonts w:ascii="Arial" w:eastAsia="Calibri" w:hAnsi="Arial" w:cs="Arial"/>
                      <w:b/>
                      <w:sz w:val="20"/>
                      <w:szCs w:val="20"/>
                    </w:rPr>
                  </w:pPr>
                  <w:r w:rsidRPr="00A01459">
                    <w:rPr>
                      <w:rFonts w:ascii="Arial" w:eastAsia="Calibri" w:hAnsi="Arial" w:cs="Arial"/>
                      <w:b/>
                      <w:sz w:val="20"/>
                      <w:szCs w:val="20"/>
                    </w:rPr>
                    <w:t xml:space="preserve">Enrollment </w:t>
                  </w:r>
                </w:p>
              </w:tc>
              <w:tc>
                <w:tcPr>
                  <w:tcW w:w="126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2DF07B1" w14:textId="1C77E2CA" w:rsidR="003457F6" w:rsidRPr="00A01459" w:rsidRDefault="003457F6" w:rsidP="003457F6">
                  <w:pPr>
                    <w:jc w:val="center"/>
                    <w:rPr>
                      <w:rFonts w:ascii="Arial" w:eastAsia="Calibri" w:hAnsi="Arial" w:cs="Arial"/>
                      <w:b/>
                      <w:sz w:val="20"/>
                      <w:szCs w:val="20"/>
                    </w:rPr>
                  </w:pPr>
                  <w:r w:rsidRPr="00A01459">
                    <w:rPr>
                      <w:rFonts w:ascii="Arial" w:eastAsia="Calibri" w:hAnsi="Arial" w:cs="Arial"/>
                      <w:b/>
                      <w:sz w:val="20"/>
                      <w:szCs w:val="20"/>
                    </w:rPr>
                    <w:t>NRS Level</w:t>
                  </w:r>
                  <w:r w:rsidR="00251704">
                    <w:rPr>
                      <w:rFonts w:ascii="Arial" w:eastAsia="Calibri" w:hAnsi="Arial" w:cs="Arial"/>
                      <w:b/>
                      <w:sz w:val="20"/>
                      <w:szCs w:val="20"/>
                    </w:rPr>
                    <w:t>(s)</w:t>
                  </w:r>
                  <w:r w:rsidR="003F10EB">
                    <w:rPr>
                      <w:rStyle w:val="EndnoteReference"/>
                      <w:rFonts w:ascii="Arial" w:eastAsia="Calibri" w:hAnsi="Arial" w:cs="Arial"/>
                      <w:b/>
                      <w:sz w:val="20"/>
                      <w:szCs w:val="20"/>
                    </w:rPr>
                    <w:endnoteReference w:id="2"/>
                  </w:r>
                </w:p>
              </w:tc>
              <w:tc>
                <w:tcPr>
                  <w:tcW w:w="134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136DC61" w14:textId="77777777" w:rsidR="003457F6" w:rsidRPr="00A01459" w:rsidRDefault="003457F6" w:rsidP="003457F6">
                  <w:pPr>
                    <w:jc w:val="center"/>
                    <w:rPr>
                      <w:rFonts w:ascii="Arial" w:eastAsia="Calibri" w:hAnsi="Arial" w:cs="Arial"/>
                      <w:b/>
                      <w:sz w:val="20"/>
                      <w:szCs w:val="20"/>
                    </w:rPr>
                  </w:pPr>
                  <w:r w:rsidRPr="00A01459">
                    <w:rPr>
                      <w:rFonts w:ascii="Arial" w:eastAsia="Calibri" w:hAnsi="Arial" w:cs="Arial"/>
                      <w:b/>
                      <w:sz w:val="20"/>
                      <w:szCs w:val="20"/>
                    </w:rPr>
                    <w:t>Total # Hours Per Week</w:t>
                  </w:r>
                </w:p>
              </w:tc>
              <w:tc>
                <w:tcPr>
                  <w:tcW w:w="162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0B14F3B" w14:textId="09E73665" w:rsidR="003457F6" w:rsidRPr="00A01459" w:rsidRDefault="006620A3" w:rsidP="003457F6">
                  <w:pPr>
                    <w:jc w:val="center"/>
                    <w:rPr>
                      <w:rFonts w:ascii="Arial" w:eastAsia="Calibri" w:hAnsi="Arial" w:cs="Arial"/>
                      <w:b/>
                      <w:sz w:val="20"/>
                      <w:szCs w:val="20"/>
                    </w:rPr>
                  </w:pPr>
                  <w:r>
                    <w:rPr>
                      <w:rFonts w:ascii="Arial" w:eastAsia="Calibri" w:hAnsi="Arial" w:cs="Arial"/>
                      <w:b/>
                      <w:sz w:val="20"/>
                      <w:szCs w:val="20"/>
                    </w:rPr>
                    <w:t>%</w:t>
                  </w:r>
                  <w:r w:rsidR="003457F6" w:rsidRPr="00A01459">
                    <w:rPr>
                      <w:rFonts w:ascii="Arial" w:eastAsia="Calibri" w:hAnsi="Arial" w:cs="Arial"/>
                      <w:b/>
                      <w:sz w:val="20"/>
                      <w:szCs w:val="20"/>
                    </w:rPr>
                    <w:t xml:space="preserve"> Synchronous Hours per Week</w:t>
                  </w:r>
                </w:p>
              </w:tc>
              <w:tc>
                <w:tcPr>
                  <w:tcW w:w="180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D3943AE" w14:textId="4609ADDB" w:rsidR="003457F6" w:rsidRPr="00A01459" w:rsidRDefault="006620A3" w:rsidP="003457F6">
                  <w:pPr>
                    <w:jc w:val="center"/>
                    <w:rPr>
                      <w:rFonts w:ascii="Arial" w:eastAsia="Calibri" w:hAnsi="Arial" w:cs="Arial"/>
                      <w:b/>
                      <w:sz w:val="20"/>
                      <w:szCs w:val="20"/>
                    </w:rPr>
                  </w:pPr>
                  <w:r>
                    <w:rPr>
                      <w:rFonts w:ascii="Arial" w:eastAsia="Calibri" w:hAnsi="Arial" w:cs="Arial"/>
                      <w:b/>
                      <w:sz w:val="20"/>
                      <w:szCs w:val="20"/>
                    </w:rPr>
                    <w:t>%</w:t>
                  </w:r>
                  <w:r w:rsidR="003457F6" w:rsidRPr="00A01459">
                    <w:rPr>
                      <w:rFonts w:ascii="Arial" w:eastAsia="Calibri" w:hAnsi="Arial" w:cs="Arial"/>
                      <w:b/>
                      <w:sz w:val="20"/>
                      <w:szCs w:val="20"/>
                    </w:rPr>
                    <w:t xml:space="preserve"> Asynchronous  Hours per week</w:t>
                  </w:r>
                </w:p>
              </w:tc>
            </w:tr>
            <w:tr w:rsidR="003457F6" w14:paraId="444EB3AA" w14:textId="77777777" w:rsidTr="000B1C24">
              <w:trPr>
                <w:trHeight w:val="98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0766" w14:textId="77777777" w:rsidR="003457F6" w:rsidRDefault="003457F6" w:rsidP="003457F6">
                  <w:pPr>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01A898C5" w14:textId="77777777" w:rsidR="003457F6" w:rsidRDefault="003457F6" w:rsidP="003457F6">
                  <w:pPr>
                    <w:rPr>
                      <w:rFonts w:ascii="Calibri" w:eastAsia="Calibri" w:hAnsi="Calibri"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BF96055" w14:textId="77777777" w:rsidR="003457F6" w:rsidRDefault="003457F6" w:rsidP="003457F6">
                  <w:pPr>
                    <w:rPr>
                      <w:rFonts w:ascii="Calibri" w:eastAsia="Calibri" w:hAnsi="Calibri" w:cs="Calibri"/>
                      <w:sz w:val="22"/>
                      <w:szCs w:val="22"/>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68F18182" w14:textId="77777777" w:rsidR="003457F6" w:rsidRDefault="003457F6" w:rsidP="003457F6">
                  <w:pPr>
                    <w:rPr>
                      <w:rFonts w:ascii="Calibri" w:eastAsia="Calibri" w:hAnsi="Calibri" w:cs="Calibri"/>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4023B5C" w14:textId="77777777" w:rsidR="003457F6" w:rsidRDefault="003457F6" w:rsidP="003457F6">
                  <w:pPr>
                    <w:rPr>
                      <w:rFonts w:ascii="Calibri" w:eastAsia="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4ABF7D0" w14:textId="77777777" w:rsidR="003457F6" w:rsidRDefault="003457F6" w:rsidP="003457F6">
                  <w:pPr>
                    <w:rPr>
                      <w:rFonts w:ascii="Calibri" w:eastAsia="Calibri" w:hAnsi="Calibri" w:cs="Calibri"/>
                      <w:sz w:val="22"/>
                      <w:szCs w:val="22"/>
                    </w:rPr>
                  </w:pPr>
                </w:p>
              </w:tc>
            </w:tr>
            <w:tr w:rsidR="003457F6" w14:paraId="22758A56" w14:textId="77777777" w:rsidTr="000B1C24">
              <w:trPr>
                <w:trHeight w:val="98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5714" w14:textId="77777777" w:rsidR="003457F6" w:rsidRDefault="003457F6" w:rsidP="003457F6">
                  <w:pPr>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70CC5754" w14:textId="77777777" w:rsidR="003457F6" w:rsidRDefault="003457F6" w:rsidP="003457F6">
                  <w:pPr>
                    <w:rPr>
                      <w:rFonts w:ascii="Calibri" w:eastAsia="Calibri" w:hAnsi="Calibri"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A3F3324" w14:textId="77777777" w:rsidR="003457F6" w:rsidRDefault="003457F6" w:rsidP="003457F6">
                  <w:pPr>
                    <w:rPr>
                      <w:rFonts w:ascii="Calibri" w:eastAsia="Calibri" w:hAnsi="Calibri" w:cs="Calibri"/>
                      <w:sz w:val="22"/>
                      <w:szCs w:val="22"/>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1599CF36" w14:textId="77777777" w:rsidR="003457F6" w:rsidRDefault="003457F6" w:rsidP="003457F6">
                  <w:pPr>
                    <w:rPr>
                      <w:rFonts w:ascii="Calibri" w:eastAsia="Calibri" w:hAnsi="Calibri" w:cs="Calibri"/>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8AF0A02" w14:textId="77777777" w:rsidR="003457F6" w:rsidRDefault="003457F6" w:rsidP="003457F6">
                  <w:pPr>
                    <w:rPr>
                      <w:rFonts w:ascii="Calibri" w:eastAsia="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E1FBBD3" w14:textId="77777777" w:rsidR="003457F6" w:rsidRDefault="003457F6" w:rsidP="003457F6">
                  <w:pPr>
                    <w:rPr>
                      <w:rFonts w:ascii="Calibri" w:eastAsia="Calibri" w:hAnsi="Calibri" w:cs="Calibri"/>
                      <w:sz w:val="22"/>
                      <w:szCs w:val="22"/>
                    </w:rPr>
                  </w:pPr>
                </w:p>
              </w:tc>
            </w:tr>
            <w:tr w:rsidR="003457F6" w14:paraId="2CFAA5FC" w14:textId="77777777" w:rsidTr="000B1C24">
              <w:trPr>
                <w:trHeight w:val="8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8C250" w14:textId="77777777" w:rsidR="003457F6" w:rsidRDefault="003457F6" w:rsidP="003457F6">
                  <w:pPr>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0C532BF7" w14:textId="77777777" w:rsidR="003457F6" w:rsidRDefault="003457F6" w:rsidP="003457F6">
                  <w:pPr>
                    <w:rPr>
                      <w:rFonts w:ascii="Calibri" w:eastAsia="Calibri" w:hAnsi="Calibri"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DCA5F58" w14:textId="77777777" w:rsidR="003457F6" w:rsidRDefault="003457F6" w:rsidP="003457F6">
                  <w:pPr>
                    <w:rPr>
                      <w:rFonts w:ascii="Calibri" w:eastAsia="Calibri" w:hAnsi="Calibri" w:cs="Calibri"/>
                      <w:sz w:val="22"/>
                      <w:szCs w:val="22"/>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07B8B127" w14:textId="77777777" w:rsidR="003457F6" w:rsidRDefault="003457F6" w:rsidP="003457F6">
                  <w:pPr>
                    <w:rPr>
                      <w:rFonts w:ascii="Calibri" w:eastAsia="Calibri" w:hAnsi="Calibri" w:cs="Calibri"/>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370D426" w14:textId="77777777" w:rsidR="003457F6" w:rsidRDefault="003457F6" w:rsidP="003457F6">
                  <w:pPr>
                    <w:rPr>
                      <w:rFonts w:ascii="Calibri" w:eastAsia="Calibri" w:hAnsi="Calibri"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A878B60" w14:textId="77777777" w:rsidR="003457F6" w:rsidRDefault="003457F6" w:rsidP="003457F6">
                  <w:pPr>
                    <w:rPr>
                      <w:rFonts w:ascii="Calibri" w:eastAsia="Calibri" w:hAnsi="Calibri" w:cs="Calibri"/>
                      <w:sz w:val="22"/>
                      <w:szCs w:val="22"/>
                    </w:rPr>
                  </w:pPr>
                </w:p>
              </w:tc>
            </w:tr>
          </w:tbl>
          <w:p w14:paraId="29F75E17" w14:textId="77777777" w:rsidR="005F7B20" w:rsidRPr="00B766B9" w:rsidRDefault="005F7B20" w:rsidP="003457F6">
            <w:pPr>
              <w:pStyle w:val="ListParagraph"/>
              <w:numPr>
                <w:ilvl w:val="0"/>
                <w:numId w:val="6"/>
              </w:numPr>
              <w:ind w:right="390"/>
              <w:rPr>
                <w:rFonts w:ascii="Arial" w:hAnsi="Arial" w:cs="Arial"/>
              </w:rPr>
            </w:pPr>
          </w:p>
        </w:tc>
      </w:tr>
      <w:tr w:rsidR="003B68BC" w:rsidRPr="00A755F8" w14:paraId="09793BA9" w14:textId="77777777" w:rsidTr="67376419">
        <w:trPr>
          <w:gridAfter w:val="1"/>
          <w:wAfter w:w="5" w:type="dxa"/>
          <w:tblCellSpacing w:w="15" w:type="dxa"/>
        </w:trPr>
        <w:tc>
          <w:tcPr>
            <w:tcW w:w="9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5D942F" w14:textId="389A86B9" w:rsidR="00EB1460" w:rsidRPr="00607656" w:rsidRDefault="00EB1460" w:rsidP="00EB1460">
            <w:pPr>
              <w:ind w:right="390"/>
              <w:rPr>
                <w:rFonts w:ascii="Arial" w:hAnsi="Arial" w:cs="Arial"/>
                <w:b/>
                <w:bCs/>
                <w:color w:val="00B050"/>
                <w:sz w:val="20"/>
                <w:szCs w:val="20"/>
              </w:rPr>
            </w:pPr>
            <w:r w:rsidRPr="00607656">
              <w:rPr>
                <w:rFonts w:ascii="Arial" w:hAnsi="Arial" w:cs="Arial"/>
                <w:b/>
                <w:bCs/>
                <w:color w:val="00B050"/>
                <w:sz w:val="20"/>
                <w:szCs w:val="20"/>
              </w:rPr>
              <w:lastRenderedPageBreak/>
              <w:t>Class Design</w:t>
            </w:r>
            <w:r>
              <w:rPr>
                <w:rFonts w:ascii="Arial" w:hAnsi="Arial" w:cs="Arial"/>
                <w:b/>
                <w:bCs/>
                <w:color w:val="00B050"/>
                <w:sz w:val="20"/>
                <w:szCs w:val="20"/>
              </w:rPr>
              <w:t>: Asynchronous</w:t>
            </w:r>
            <w:r w:rsidR="00C90C42">
              <w:rPr>
                <w:rFonts w:ascii="Arial" w:hAnsi="Arial" w:cs="Arial"/>
                <w:b/>
                <w:bCs/>
                <w:color w:val="00B050"/>
                <w:sz w:val="20"/>
                <w:szCs w:val="20"/>
              </w:rPr>
              <w:t xml:space="preserve"> Learning Activities</w:t>
            </w:r>
          </w:p>
          <w:p w14:paraId="3D359A67" w14:textId="77DD72E0" w:rsidR="006957FB" w:rsidRDefault="006957FB" w:rsidP="006957FB">
            <w:pPr>
              <w:pStyle w:val="ListParagraph"/>
              <w:numPr>
                <w:ilvl w:val="0"/>
                <w:numId w:val="4"/>
              </w:numPr>
              <w:ind w:right="390"/>
              <w:rPr>
                <w:rFonts w:ascii="Arial" w:hAnsi="Arial" w:cs="Arial"/>
              </w:rPr>
            </w:pPr>
            <w:r w:rsidRPr="00607656">
              <w:rPr>
                <w:rFonts w:ascii="Arial" w:hAnsi="Arial" w:cs="Arial"/>
              </w:rPr>
              <w:t xml:space="preserve">Describe additional learning activities that </w:t>
            </w:r>
            <w:r>
              <w:rPr>
                <w:rFonts w:ascii="Arial" w:hAnsi="Arial" w:cs="Arial"/>
              </w:rPr>
              <w:t xml:space="preserve">will </w:t>
            </w:r>
            <w:r w:rsidRPr="00607656">
              <w:rPr>
                <w:rFonts w:ascii="Arial" w:hAnsi="Arial" w:cs="Arial"/>
              </w:rPr>
              <w:t>take place asynchronously and the percentage of instruction that will occur asynchronously in a typical week. Describe if learning activities will take place offline and how instruction that takes place outside the learning management system will be monitored and assessed.</w:t>
            </w:r>
          </w:p>
          <w:p w14:paraId="2F48733A" w14:textId="432D19C2" w:rsidR="006349BC" w:rsidRPr="003F5C48" w:rsidRDefault="006349BC" w:rsidP="00902782">
            <w:pPr>
              <w:pStyle w:val="ListParagraph"/>
              <w:numPr>
                <w:ilvl w:val="0"/>
                <w:numId w:val="4"/>
              </w:numPr>
              <w:ind w:right="390"/>
              <w:rPr>
                <w:rFonts w:ascii="Arial" w:hAnsi="Arial" w:cs="Arial"/>
              </w:rPr>
            </w:pPr>
          </w:p>
        </w:tc>
      </w:tr>
      <w:tr w:rsidR="00EC5FBC" w:rsidRPr="00A755F8" w14:paraId="4CED93CE"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CB4ED5" w14:textId="67BD23D5" w:rsidR="00B766B9" w:rsidRPr="00B766B9" w:rsidRDefault="00902782" w:rsidP="00B766B9">
            <w:pPr>
              <w:ind w:right="390"/>
              <w:rPr>
                <w:rFonts w:ascii="Arial" w:hAnsi="Arial" w:cs="Arial"/>
                <w:b/>
                <w:bCs/>
                <w:color w:val="00B050"/>
                <w:sz w:val="20"/>
                <w:szCs w:val="20"/>
              </w:rPr>
            </w:pPr>
            <w:r w:rsidRPr="00B766B9">
              <w:rPr>
                <w:rFonts w:ascii="Arial" w:hAnsi="Arial" w:cs="Arial"/>
                <w:b/>
                <w:bCs/>
                <w:color w:val="00B050"/>
                <w:sz w:val="20"/>
                <w:szCs w:val="20"/>
              </w:rPr>
              <w:t xml:space="preserve">Agreements with </w:t>
            </w:r>
            <w:r w:rsidR="4350E2A7" w:rsidRPr="2387306C">
              <w:rPr>
                <w:rFonts w:ascii="Arial" w:hAnsi="Arial" w:cs="Arial"/>
                <w:b/>
                <w:bCs/>
                <w:color w:val="00B050"/>
                <w:sz w:val="20"/>
                <w:szCs w:val="20"/>
              </w:rPr>
              <w:t>P</w:t>
            </w:r>
            <w:r w:rsidRPr="2387306C">
              <w:rPr>
                <w:rFonts w:ascii="Arial" w:hAnsi="Arial" w:cs="Arial"/>
                <w:b/>
                <w:bCs/>
                <w:color w:val="00B050"/>
                <w:sz w:val="20"/>
                <w:szCs w:val="20"/>
              </w:rPr>
              <w:t xml:space="preserve">artner </w:t>
            </w:r>
            <w:r w:rsidR="72DBB933" w:rsidRPr="2387306C">
              <w:rPr>
                <w:rFonts w:ascii="Arial" w:hAnsi="Arial" w:cs="Arial"/>
                <w:b/>
                <w:bCs/>
                <w:color w:val="00B050"/>
                <w:sz w:val="20"/>
                <w:szCs w:val="20"/>
              </w:rPr>
              <w:t>P</w:t>
            </w:r>
            <w:r w:rsidRPr="2387306C">
              <w:rPr>
                <w:rFonts w:ascii="Arial" w:hAnsi="Arial" w:cs="Arial"/>
                <w:b/>
                <w:bCs/>
                <w:color w:val="00B050"/>
                <w:sz w:val="20"/>
                <w:szCs w:val="20"/>
              </w:rPr>
              <w:t>rovider</w:t>
            </w:r>
            <w:r w:rsidRPr="00B766B9">
              <w:rPr>
                <w:rFonts w:ascii="Arial" w:hAnsi="Arial" w:cs="Arial"/>
                <w:b/>
                <w:bCs/>
                <w:color w:val="00B050"/>
                <w:sz w:val="20"/>
                <w:szCs w:val="20"/>
              </w:rPr>
              <w:t xml:space="preserve"> </w:t>
            </w:r>
            <w:r w:rsidR="00C90476">
              <w:rPr>
                <w:rFonts w:ascii="Arial" w:hAnsi="Arial" w:cs="Arial"/>
                <w:b/>
                <w:bCs/>
                <w:color w:val="00B050"/>
                <w:sz w:val="20"/>
                <w:szCs w:val="20"/>
              </w:rPr>
              <w:t>Impacting Program Design</w:t>
            </w:r>
            <w:r w:rsidRPr="00B766B9">
              <w:rPr>
                <w:rFonts w:ascii="Arial" w:hAnsi="Arial" w:cs="Arial"/>
                <w:b/>
                <w:bCs/>
                <w:color w:val="00B050"/>
                <w:sz w:val="20"/>
                <w:szCs w:val="20"/>
              </w:rPr>
              <w:t xml:space="preserve"> (if applicable)</w:t>
            </w:r>
          </w:p>
          <w:p w14:paraId="693B760D" w14:textId="6FAA396D" w:rsidR="00902782" w:rsidRPr="00FC1E91" w:rsidRDefault="00902782" w:rsidP="00902782">
            <w:pPr>
              <w:pStyle w:val="ListParagraph"/>
              <w:numPr>
                <w:ilvl w:val="0"/>
                <w:numId w:val="4"/>
              </w:numPr>
              <w:ind w:right="390"/>
              <w:rPr>
                <w:rFonts w:ascii="Arial" w:hAnsi="Arial" w:cs="Arial"/>
                <w:b/>
              </w:rPr>
            </w:pPr>
            <w:r w:rsidRPr="00B766B9">
              <w:rPr>
                <w:rFonts w:ascii="Arial" w:hAnsi="Arial" w:cs="Arial"/>
              </w:rPr>
              <w:t>Identify any proposed partner organizations, third-party software</w:t>
            </w:r>
            <w:r w:rsidR="00F70B88">
              <w:rPr>
                <w:rFonts w:ascii="Arial" w:hAnsi="Arial" w:cs="Arial"/>
              </w:rPr>
              <w:t>,</w:t>
            </w:r>
            <w:r w:rsidRPr="00B766B9">
              <w:rPr>
                <w:rFonts w:ascii="Arial" w:hAnsi="Arial" w:cs="Arial"/>
              </w:rPr>
              <w:t xml:space="preserve"> or curriculum vendors that the </w:t>
            </w:r>
            <w:r w:rsidRPr="00B766B9">
              <w:rPr>
                <w:rFonts w:ascii="Arial" w:hAnsi="Arial" w:cs="Arial"/>
                <w:bCs/>
              </w:rPr>
              <w:t xml:space="preserve">AEVS </w:t>
            </w:r>
            <w:r w:rsidRPr="00B766B9">
              <w:rPr>
                <w:rFonts w:ascii="Arial" w:hAnsi="Arial" w:cs="Arial"/>
              </w:rPr>
              <w:t xml:space="preserve">intends to use and </w:t>
            </w:r>
            <w:r w:rsidR="00CE33F0">
              <w:rPr>
                <w:rFonts w:ascii="Arial" w:hAnsi="Arial" w:cs="Arial"/>
              </w:rPr>
              <w:t>discuss</w:t>
            </w:r>
            <w:r w:rsidRPr="00B766B9">
              <w:rPr>
                <w:rFonts w:ascii="Arial" w:hAnsi="Arial" w:cs="Arial"/>
              </w:rPr>
              <w:t xml:space="preserve"> the nature and purpose of the partnership with each </w:t>
            </w:r>
            <w:r w:rsidR="006D6378">
              <w:rPr>
                <w:rFonts w:ascii="Arial" w:hAnsi="Arial" w:cs="Arial"/>
              </w:rPr>
              <w:t>partner</w:t>
            </w:r>
            <w:r w:rsidR="005F7B20" w:rsidRPr="00B766B9">
              <w:rPr>
                <w:rFonts w:ascii="Arial" w:hAnsi="Arial" w:cs="Arial"/>
              </w:rPr>
              <w:t xml:space="preserve"> </w:t>
            </w:r>
            <w:r w:rsidRPr="00B766B9">
              <w:rPr>
                <w:rFonts w:ascii="Arial" w:hAnsi="Arial" w:cs="Arial"/>
              </w:rPr>
              <w:t xml:space="preserve">(e.g., provision of </w:t>
            </w:r>
            <w:r w:rsidR="00CE33F0">
              <w:rPr>
                <w:rFonts w:ascii="Arial" w:hAnsi="Arial" w:cs="Arial"/>
              </w:rPr>
              <w:t xml:space="preserve">a </w:t>
            </w:r>
            <w:r w:rsidRPr="00B766B9">
              <w:rPr>
                <w:rFonts w:ascii="Arial" w:hAnsi="Arial" w:cs="Arial"/>
              </w:rPr>
              <w:t xml:space="preserve">learning management system, curriculum, </w:t>
            </w:r>
            <w:r w:rsidR="006D6378">
              <w:rPr>
                <w:rFonts w:ascii="Arial" w:hAnsi="Arial" w:cs="Arial"/>
              </w:rPr>
              <w:t>educational resources</w:t>
            </w:r>
            <w:r w:rsidRPr="00B766B9">
              <w:rPr>
                <w:rFonts w:ascii="Arial" w:hAnsi="Arial" w:cs="Arial"/>
              </w:rPr>
              <w:t xml:space="preserve"> and/or services and supports for students).</w:t>
            </w:r>
          </w:p>
          <w:p w14:paraId="1668BCE0" w14:textId="77777777" w:rsidR="003D0AFC" w:rsidRPr="003D0AFC" w:rsidRDefault="003D0AFC" w:rsidP="003D0AFC">
            <w:pPr>
              <w:ind w:right="390"/>
              <w:rPr>
                <w:rFonts w:ascii="Arial" w:hAnsi="Arial" w:cs="Arial"/>
                <w:b/>
                <w:bCs/>
                <w:color w:val="00B050"/>
              </w:rPr>
            </w:pPr>
          </w:p>
          <w:p w14:paraId="3F161342" w14:textId="4FA0DC97" w:rsidR="00902782" w:rsidRPr="00B766B9" w:rsidRDefault="00902782" w:rsidP="00BA27D8">
            <w:pPr>
              <w:ind w:right="390"/>
              <w:rPr>
                <w:rFonts w:ascii="Arial" w:hAnsi="Arial" w:cs="Arial"/>
                <w:b/>
                <w:bCs/>
                <w:color w:val="00B050"/>
              </w:rPr>
            </w:pPr>
          </w:p>
        </w:tc>
      </w:tr>
      <w:tr w:rsidR="00BD013D" w:rsidRPr="00A755F8" w14:paraId="762B323A" w14:textId="77777777" w:rsidTr="67376419">
        <w:trPr>
          <w:gridAfter w:val="1"/>
          <w:wAfter w:w="5" w:type="dxa"/>
          <w:tblCellSpacing w:w="15" w:type="dxa"/>
        </w:trPr>
        <w:tc>
          <w:tcPr>
            <w:tcW w:w="9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5674768" w14:textId="77777777" w:rsidR="00BD013D" w:rsidRPr="00886B65" w:rsidRDefault="00BD013D" w:rsidP="00A01459">
            <w:pPr>
              <w:ind w:right="390"/>
              <w:rPr>
                <w:rFonts w:ascii="Arial" w:hAnsi="Arial" w:cs="Arial"/>
                <w:b/>
                <w:bCs/>
                <w:sz w:val="20"/>
                <w:szCs w:val="20"/>
                <w:u w:val="single"/>
              </w:rPr>
            </w:pPr>
          </w:p>
        </w:tc>
      </w:tr>
      <w:tr w:rsidR="00EC5FBC" w:rsidRPr="00A755F8" w14:paraId="45A8FBA4"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52712179" w14:textId="69909E96" w:rsidR="00902782" w:rsidRDefault="00902782" w:rsidP="00BF35CC">
            <w:pPr>
              <w:ind w:right="390"/>
              <w:rPr>
                <w:rFonts w:ascii="Arial" w:hAnsi="Arial" w:cs="Arial"/>
                <w:b/>
                <w:bCs/>
                <w:sz w:val="20"/>
                <w:szCs w:val="20"/>
              </w:rPr>
            </w:pPr>
            <w:r w:rsidRPr="00886B65">
              <w:rPr>
                <w:rFonts w:ascii="Arial" w:hAnsi="Arial" w:cs="Arial"/>
                <w:b/>
                <w:bCs/>
                <w:sz w:val="20"/>
                <w:szCs w:val="20"/>
                <w:u w:val="single"/>
              </w:rPr>
              <w:t>Indicator 2</w:t>
            </w:r>
            <w:r w:rsidRPr="00B766B9">
              <w:rPr>
                <w:rFonts w:ascii="Arial" w:hAnsi="Arial" w:cs="Arial"/>
                <w:b/>
                <w:bCs/>
                <w:sz w:val="20"/>
                <w:szCs w:val="20"/>
              </w:rPr>
              <w:t>: Equitable Access: Guided by data and a responsibility for diversity, equity</w:t>
            </w:r>
            <w:r w:rsidR="00EC48AA">
              <w:rPr>
                <w:rFonts w:ascii="Arial" w:hAnsi="Arial" w:cs="Arial"/>
                <w:b/>
                <w:bCs/>
                <w:sz w:val="20"/>
                <w:szCs w:val="20"/>
              </w:rPr>
              <w:t>,</w:t>
            </w:r>
            <w:r w:rsidRPr="00B766B9">
              <w:rPr>
                <w:rFonts w:ascii="Arial" w:hAnsi="Arial" w:cs="Arial"/>
                <w:b/>
                <w:bCs/>
                <w:sz w:val="20"/>
                <w:szCs w:val="20"/>
              </w:rPr>
              <w:t xml:space="preserve"> and inclusion, the program ensures that all adult learners in the Commonwealth have access to high quality education services.</w:t>
            </w:r>
            <w:r w:rsidR="00E9454C">
              <w:rPr>
                <w:rFonts w:ascii="Arial" w:hAnsi="Arial" w:cs="Arial"/>
                <w:b/>
                <w:bCs/>
                <w:sz w:val="20"/>
                <w:szCs w:val="20"/>
              </w:rPr>
              <w:t xml:space="preserve"> (15 points)</w:t>
            </w:r>
          </w:p>
          <w:p w14:paraId="372C9DA8" w14:textId="51E828C6" w:rsidR="00902782" w:rsidRPr="00B766B9" w:rsidRDefault="00902782" w:rsidP="00BF35CC">
            <w:pPr>
              <w:ind w:right="390"/>
              <w:rPr>
                <w:rFonts w:ascii="Arial" w:hAnsi="Arial" w:cs="Arial"/>
                <w:b/>
                <w:bCs/>
                <w:sz w:val="20"/>
                <w:szCs w:val="20"/>
              </w:rPr>
            </w:pPr>
          </w:p>
        </w:tc>
      </w:tr>
      <w:tr w:rsidR="00EC5FBC" w:rsidRPr="00A755F8" w14:paraId="55312C48"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7AF269" w14:textId="77777777" w:rsidR="00B766B9" w:rsidRPr="00B766B9" w:rsidRDefault="00902782" w:rsidP="00B766B9">
            <w:pPr>
              <w:ind w:right="390"/>
              <w:rPr>
                <w:rFonts w:ascii="Arial" w:hAnsi="Arial" w:cs="Arial"/>
                <w:b/>
                <w:bCs/>
                <w:color w:val="00B050"/>
                <w:sz w:val="20"/>
                <w:szCs w:val="20"/>
              </w:rPr>
            </w:pPr>
            <w:r w:rsidRPr="00B766B9">
              <w:rPr>
                <w:rFonts w:ascii="Arial" w:hAnsi="Arial" w:cs="Arial"/>
                <w:b/>
                <w:bCs/>
                <w:color w:val="00B050"/>
                <w:sz w:val="20"/>
                <w:szCs w:val="20"/>
              </w:rPr>
              <w:t>Access and Equity for Adult Students Across the Commonwealth</w:t>
            </w:r>
          </w:p>
          <w:p w14:paraId="7ECA9299" w14:textId="78288F4A" w:rsidR="00902782" w:rsidRPr="00B766B9" w:rsidRDefault="00902782" w:rsidP="00B766B9">
            <w:pPr>
              <w:pStyle w:val="ListParagraph"/>
              <w:numPr>
                <w:ilvl w:val="0"/>
                <w:numId w:val="4"/>
              </w:numPr>
              <w:ind w:right="390"/>
              <w:rPr>
                <w:rFonts w:ascii="Arial" w:hAnsi="Arial" w:cs="Arial"/>
              </w:rPr>
            </w:pPr>
            <w:r w:rsidRPr="00B766B9">
              <w:rPr>
                <w:rFonts w:ascii="Arial" w:hAnsi="Arial" w:cs="Arial"/>
                <w:bCs/>
              </w:rPr>
              <w:t>Describe how the school will ensure program access and equity for all who are eligible to attend</w:t>
            </w:r>
            <w:r w:rsidR="009179EB" w:rsidRPr="00B766B9">
              <w:rPr>
                <w:rFonts w:ascii="Arial" w:hAnsi="Arial" w:cs="Arial"/>
                <w:bCs/>
              </w:rPr>
              <w:t xml:space="preserve">.  </w:t>
            </w:r>
            <w:r w:rsidRPr="00B766B9">
              <w:rPr>
                <w:rFonts w:ascii="Arial" w:hAnsi="Arial" w:cs="Arial"/>
                <w:bCs/>
              </w:rPr>
              <w:t>Describe how policies and practices will ensure all students</w:t>
            </w:r>
            <w:r w:rsidR="0072432B" w:rsidRPr="00B766B9">
              <w:rPr>
                <w:rFonts w:ascii="Arial" w:hAnsi="Arial" w:cs="Arial"/>
                <w:bCs/>
              </w:rPr>
              <w:t xml:space="preserve"> </w:t>
            </w:r>
            <w:r w:rsidRPr="00B766B9">
              <w:rPr>
                <w:rFonts w:ascii="Arial" w:hAnsi="Arial" w:cs="Arial"/>
                <w:bCs/>
              </w:rPr>
              <w:t xml:space="preserve">have equal rights of access to opportunities provided by the AEVS, such as rigorous </w:t>
            </w:r>
            <w:r w:rsidR="0072432B" w:rsidRPr="00B766B9">
              <w:rPr>
                <w:rFonts w:ascii="Arial" w:hAnsi="Arial" w:cs="Arial"/>
                <w:bCs/>
              </w:rPr>
              <w:t xml:space="preserve">instruction, and access to </w:t>
            </w:r>
            <w:r w:rsidRPr="00B766B9">
              <w:rPr>
                <w:rFonts w:ascii="Arial" w:hAnsi="Arial" w:cs="Arial"/>
                <w:bCs/>
              </w:rPr>
              <w:t>programming</w:t>
            </w:r>
            <w:r w:rsidR="0072432B" w:rsidRPr="00B766B9">
              <w:rPr>
                <w:rFonts w:ascii="Arial" w:hAnsi="Arial" w:cs="Arial"/>
                <w:bCs/>
              </w:rPr>
              <w:t xml:space="preserve"> </w:t>
            </w:r>
            <w:r w:rsidRPr="00B766B9">
              <w:rPr>
                <w:rFonts w:ascii="Arial" w:hAnsi="Arial" w:cs="Arial"/>
                <w:bCs/>
              </w:rPr>
              <w:t>and other services.</w:t>
            </w:r>
          </w:p>
          <w:p w14:paraId="470E013E" w14:textId="77777777" w:rsidR="00BA27D8" w:rsidRPr="00BA27D8" w:rsidRDefault="00BA27D8" w:rsidP="00BA27D8">
            <w:pPr>
              <w:ind w:right="390"/>
              <w:rPr>
                <w:rFonts w:ascii="Arial" w:hAnsi="Arial" w:cs="Arial"/>
              </w:rPr>
            </w:pPr>
          </w:p>
          <w:p w14:paraId="3C66F77C" w14:textId="77777777" w:rsidR="00902782" w:rsidRPr="00B766B9" w:rsidRDefault="00902782" w:rsidP="00BF35CC">
            <w:pPr>
              <w:ind w:left="360" w:right="390"/>
              <w:rPr>
                <w:rFonts w:ascii="Arial" w:hAnsi="Arial" w:cs="Arial"/>
                <w:sz w:val="20"/>
                <w:szCs w:val="20"/>
              </w:rPr>
            </w:pPr>
          </w:p>
        </w:tc>
      </w:tr>
      <w:tr w:rsidR="00EC5FBC" w:rsidRPr="00A755F8" w14:paraId="7C7F6B85"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E7EFFC" w14:textId="308BE024" w:rsidR="00B766B9" w:rsidRPr="00B766B9" w:rsidRDefault="00902782" w:rsidP="00B766B9">
            <w:pPr>
              <w:rPr>
                <w:rFonts w:ascii="Arial" w:hAnsi="Arial" w:cs="Arial"/>
                <w:b/>
                <w:bCs/>
                <w:color w:val="00B050"/>
                <w:sz w:val="20"/>
                <w:szCs w:val="20"/>
              </w:rPr>
            </w:pPr>
            <w:r w:rsidRPr="00B766B9">
              <w:rPr>
                <w:rFonts w:ascii="Arial" w:hAnsi="Arial" w:cs="Arial"/>
                <w:b/>
                <w:bCs/>
                <w:color w:val="00B050"/>
                <w:sz w:val="20"/>
                <w:szCs w:val="20"/>
              </w:rPr>
              <w:t xml:space="preserve">Program </w:t>
            </w:r>
            <w:r w:rsidR="550EB266" w:rsidRPr="2387306C">
              <w:rPr>
                <w:rFonts w:ascii="Arial" w:hAnsi="Arial" w:cs="Arial"/>
                <w:b/>
                <w:bCs/>
                <w:color w:val="00B050"/>
                <w:sz w:val="20"/>
                <w:szCs w:val="20"/>
              </w:rPr>
              <w:t>C</w:t>
            </w:r>
            <w:r w:rsidRPr="2387306C">
              <w:rPr>
                <w:rFonts w:ascii="Arial" w:hAnsi="Arial" w:cs="Arial"/>
                <w:b/>
                <w:bCs/>
                <w:color w:val="00B050"/>
                <w:sz w:val="20"/>
                <w:szCs w:val="20"/>
              </w:rPr>
              <w:t>ulture</w:t>
            </w:r>
          </w:p>
          <w:p w14:paraId="5A7CB6FF" w14:textId="0A68E799" w:rsidR="00902782" w:rsidRPr="00B766B9" w:rsidRDefault="00902782" w:rsidP="00B766B9">
            <w:pPr>
              <w:pStyle w:val="ListParagraph"/>
              <w:numPr>
                <w:ilvl w:val="0"/>
                <w:numId w:val="4"/>
              </w:numPr>
              <w:rPr>
                <w:rFonts w:ascii="Arial" w:hAnsi="Arial" w:cs="Arial"/>
                <w:iCs/>
              </w:rPr>
            </w:pPr>
            <w:r w:rsidRPr="00B766B9">
              <w:rPr>
                <w:rFonts w:ascii="Arial" w:hAnsi="Arial" w:cs="Arial"/>
              </w:rPr>
              <w:t xml:space="preserve">Describe how the AEVS will establish </w:t>
            </w:r>
            <w:r w:rsidR="00392B93">
              <w:rPr>
                <w:rFonts w:ascii="Arial" w:hAnsi="Arial" w:cs="Arial"/>
              </w:rPr>
              <w:t>an</w:t>
            </w:r>
            <w:r w:rsidRPr="00B766B9">
              <w:rPr>
                <w:rFonts w:ascii="Arial" w:hAnsi="Arial" w:cs="Arial"/>
              </w:rPr>
              <w:t xml:space="preserve"> environment that is safe, supportive, culturally responsive, inclusive, and reflective of the community and students’ cultures and identities</w:t>
            </w:r>
            <w:r w:rsidR="00392B93">
              <w:rPr>
                <w:rFonts w:ascii="Arial" w:hAnsi="Arial" w:cs="Arial"/>
              </w:rPr>
              <w:t>, including</w:t>
            </w:r>
            <w:r>
              <w:rPr>
                <w:rFonts w:ascii="Arial" w:hAnsi="Arial" w:cs="Arial"/>
              </w:rPr>
              <w:t xml:space="preserve"> </w:t>
            </w:r>
            <w:r w:rsidRPr="00B766B9">
              <w:rPr>
                <w:rFonts w:ascii="Arial" w:hAnsi="Arial" w:cs="Arial"/>
                <w:iCs/>
              </w:rPr>
              <w:t>how the program creates an environment that is welcoming, inclusive</w:t>
            </w:r>
            <w:r w:rsidR="00392B93">
              <w:rPr>
                <w:rFonts w:ascii="Arial" w:hAnsi="Arial" w:cs="Arial"/>
                <w:iCs/>
              </w:rPr>
              <w:t xml:space="preserve">.  </w:t>
            </w:r>
            <w:r w:rsidR="00392B93" w:rsidRPr="00607656">
              <w:rPr>
                <w:rFonts w:ascii="Arial" w:hAnsi="Arial" w:cs="Arial"/>
                <w:iCs/>
              </w:rPr>
              <w:t xml:space="preserve"> </w:t>
            </w:r>
            <w:r w:rsidR="0082495B">
              <w:rPr>
                <w:rFonts w:ascii="Arial" w:hAnsi="Arial" w:cs="Arial"/>
                <w:iCs/>
              </w:rPr>
              <w:t>How will the AEVS provide</w:t>
            </w:r>
            <w:r w:rsidRPr="00B766B9">
              <w:rPr>
                <w:rFonts w:ascii="Arial" w:hAnsi="Arial" w:cs="Arial"/>
                <w:iCs/>
              </w:rPr>
              <w:t xml:space="preserve"> students with the tools to navigate systems designed to advantage the dominant culture</w:t>
            </w:r>
            <w:r w:rsidR="0082495B">
              <w:rPr>
                <w:rFonts w:ascii="Arial" w:hAnsi="Arial" w:cs="Arial"/>
                <w:iCs/>
              </w:rPr>
              <w:t>?</w:t>
            </w:r>
          </w:p>
          <w:p w14:paraId="7D85439A" w14:textId="77777777" w:rsidR="00902782" w:rsidRPr="00B766B9" w:rsidRDefault="00902782" w:rsidP="00BF35CC">
            <w:pPr>
              <w:pStyle w:val="ListParagraph"/>
              <w:ind w:right="390"/>
              <w:rPr>
                <w:rFonts w:ascii="Arial" w:hAnsi="Arial" w:cs="Arial"/>
                <w:b/>
                <w:bCs/>
                <w:color w:val="00B050"/>
              </w:rPr>
            </w:pPr>
          </w:p>
        </w:tc>
      </w:tr>
      <w:tr w:rsidR="00EC5FBC" w:rsidRPr="00A755F8" w14:paraId="19276DBD"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11C869" w14:textId="612AC60F" w:rsidR="00B766B9" w:rsidRPr="00521653" w:rsidRDefault="00902782" w:rsidP="00A46289">
            <w:pPr>
              <w:ind w:right="390"/>
              <w:rPr>
                <w:rFonts w:ascii="Arial" w:hAnsi="Arial" w:cs="Arial"/>
                <w:b/>
              </w:rPr>
            </w:pPr>
            <w:r w:rsidRPr="00F52A80">
              <w:rPr>
                <w:rFonts w:ascii="Arial" w:hAnsi="Arial" w:cs="Arial"/>
                <w:b/>
                <w:bCs/>
                <w:color w:val="00B050"/>
                <w:sz w:val="20"/>
                <w:szCs w:val="20"/>
              </w:rPr>
              <w:t>Preferred Student Populations</w:t>
            </w:r>
            <w:r w:rsidR="00A46289">
              <w:rPr>
                <w:rFonts w:ascii="Arial" w:hAnsi="Arial" w:cs="Arial"/>
                <w:b/>
                <w:bCs/>
                <w:color w:val="00B050"/>
                <w:sz w:val="20"/>
                <w:szCs w:val="20"/>
              </w:rPr>
              <w:t>/</w:t>
            </w:r>
            <w:r w:rsidR="00A46289" w:rsidRPr="00607656">
              <w:rPr>
                <w:rFonts w:ascii="Arial" w:hAnsi="Arial" w:cs="Arial"/>
                <w:b/>
                <w:bCs/>
                <w:color w:val="00B050"/>
                <w:sz w:val="20"/>
                <w:szCs w:val="20"/>
              </w:rPr>
              <w:t>Recruitment</w:t>
            </w:r>
          </w:p>
          <w:p w14:paraId="57B516EB" w14:textId="77777777" w:rsidR="00A46289" w:rsidRPr="00FC1E91" w:rsidRDefault="00902782" w:rsidP="00A46289">
            <w:pPr>
              <w:pStyle w:val="ListParagraph"/>
              <w:numPr>
                <w:ilvl w:val="0"/>
                <w:numId w:val="7"/>
              </w:numPr>
              <w:ind w:right="390"/>
              <w:rPr>
                <w:rFonts w:ascii="Arial" w:eastAsia="Arial" w:hAnsi="Arial" w:cs="Arial"/>
                <w:b/>
              </w:rPr>
            </w:pPr>
            <w:r w:rsidRPr="00F52A80">
              <w:rPr>
                <w:rFonts w:ascii="Arial" w:hAnsi="Arial" w:cs="Arial"/>
              </w:rPr>
              <w:t xml:space="preserve">Identify the student population the </w:t>
            </w:r>
            <w:r w:rsidR="0082495B">
              <w:rPr>
                <w:rFonts w:ascii="Arial" w:hAnsi="Arial" w:cs="Arial"/>
              </w:rPr>
              <w:t>AEVS</w:t>
            </w:r>
            <w:r w:rsidRPr="00F52A80">
              <w:rPr>
                <w:rFonts w:ascii="Arial" w:hAnsi="Arial" w:cs="Arial"/>
              </w:rPr>
              <w:t xml:space="preserve"> intends to serve, including any </w:t>
            </w:r>
            <w:r w:rsidR="0072432B" w:rsidRPr="00F52A80">
              <w:rPr>
                <w:rFonts w:ascii="Arial" w:hAnsi="Arial" w:cs="Arial"/>
              </w:rPr>
              <w:t xml:space="preserve">focus </w:t>
            </w:r>
            <w:r w:rsidRPr="00F52A80">
              <w:rPr>
                <w:rFonts w:ascii="Arial" w:hAnsi="Arial" w:cs="Arial"/>
              </w:rPr>
              <w:t>specifically for students</w:t>
            </w:r>
            <w:r w:rsidRPr="00F52A80" w:rsidDel="00592DDA">
              <w:rPr>
                <w:rFonts w:ascii="Arial" w:hAnsi="Arial" w:cs="Arial"/>
              </w:rPr>
              <w:t xml:space="preserve"> </w:t>
            </w:r>
            <w:r w:rsidRPr="00F52A80">
              <w:rPr>
                <w:rFonts w:ascii="Arial" w:hAnsi="Arial" w:cs="Arial"/>
              </w:rPr>
              <w:t xml:space="preserve">listed </w:t>
            </w:r>
            <w:r w:rsidR="0072432B" w:rsidRPr="00F52A80">
              <w:rPr>
                <w:rFonts w:ascii="Arial" w:hAnsi="Arial" w:cs="Arial"/>
              </w:rPr>
              <w:t>as</w:t>
            </w:r>
            <w:r w:rsidRPr="00F52A80">
              <w:rPr>
                <w:rFonts w:ascii="Arial" w:hAnsi="Arial" w:cs="Arial"/>
              </w:rPr>
              <w:t xml:space="preserve"> </w:t>
            </w:r>
            <w:r w:rsidRPr="00FC1E91">
              <w:rPr>
                <w:rFonts w:ascii="Arial" w:hAnsi="Arial" w:cs="Arial"/>
                <w:b/>
                <w:i/>
              </w:rPr>
              <w:t>preferred student</w:t>
            </w:r>
            <w:r w:rsidR="0072432B" w:rsidRPr="00FC1E91">
              <w:rPr>
                <w:rFonts w:ascii="Arial" w:hAnsi="Arial" w:cs="Arial"/>
                <w:b/>
                <w:i/>
              </w:rPr>
              <w:t xml:space="preserve"> populations.</w:t>
            </w:r>
            <w:r w:rsidRPr="00F52A80">
              <w:rPr>
                <w:rFonts w:ascii="Arial" w:hAnsi="Arial" w:cs="Arial"/>
              </w:rPr>
              <w:t xml:space="preserve"> Explain the proposed school’s capacity to instruct and meet the needs of these students and describe specific strategies and resources that will be used to serve their unique needs.</w:t>
            </w:r>
          </w:p>
          <w:p w14:paraId="1A31F19D" w14:textId="77777777" w:rsidR="00A46289" w:rsidRPr="00FC1E91" w:rsidRDefault="00A46289" w:rsidP="00A46289">
            <w:pPr>
              <w:ind w:right="390"/>
              <w:rPr>
                <w:rFonts w:ascii="Arial" w:eastAsia="Arial" w:hAnsi="Arial" w:cs="Arial"/>
                <w:b/>
              </w:rPr>
            </w:pPr>
          </w:p>
          <w:p w14:paraId="79327439" w14:textId="394577AC" w:rsidR="00902782" w:rsidRPr="00FC1E91" w:rsidRDefault="00A46289" w:rsidP="00A46289">
            <w:pPr>
              <w:pStyle w:val="ListParagraph"/>
              <w:numPr>
                <w:ilvl w:val="0"/>
                <w:numId w:val="7"/>
              </w:numPr>
              <w:ind w:right="390"/>
              <w:rPr>
                <w:rFonts w:ascii="Arial" w:eastAsia="Arial" w:hAnsi="Arial" w:cs="Arial"/>
                <w:b/>
              </w:rPr>
            </w:pPr>
            <w:r w:rsidRPr="00FC1E91">
              <w:rPr>
                <w:rFonts w:ascii="Arial" w:hAnsi="Arial" w:cs="Arial"/>
                <w:bCs/>
              </w:rPr>
              <w:t xml:space="preserve">Describe how the AEVS plans to conduct </w:t>
            </w:r>
            <w:r w:rsidR="006619AF">
              <w:rPr>
                <w:rFonts w:ascii="Arial" w:hAnsi="Arial" w:cs="Arial"/>
                <w:bCs/>
              </w:rPr>
              <w:t xml:space="preserve">recruitment and </w:t>
            </w:r>
            <w:r w:rsidRPr="00FC1E91">
              <w:rPr>
                <w:rFonts w:ascii="Arial" w:hAnsi="Arial" w:cs="Arial"/>
                <w:bCs/>
              </w:rPr>
              <w:t xml:space="preserve">outreach to prospective students, including </w:t>
            </w:r>
            <w:r w:rsidRPr="00FC1E91">
              <w:rPr>
                <w:rFonts w:ascii="Arial" w:hAnsi="Arial" w:cs="Arial"/>
                <w:b/>
                <w:i/>
              </w:rPr>
              <w:t>preferred student populations</w:t>
            </w:r>
            <w:r w:rsidRPr="00FC1E91">
              <w:rPr>
                <w:rFonts w:ascii="Arial" w:hAnsi="Arial" w:cs="Arial"/>
              </w:rPr>
              <w:t>.</w:t>
            </w:r>
          </w:p>
          <w:p w14:paraId="1FA1B19C" w14:textId="4936B5BF" w:rsidR="00902782" w:rsidRPr="00F52A80" w:rsidRDefault="00B766B9" w:rsidP="00F52A80">
            <w:pPr>
              <w:tabs>
                <w:tab w:val="left" w:pos="6375"/>
              </w:tabs>
              <w:ind w:right="390"/>
              <w:rPr>
                <w:rFonts w:ascii="Arial" w:hAnsi="Arial" w:cs="Arial"/>
                <w:sz w:val="20"/>
                <w:szCs w:val="20"/>
              </w:rPr>
            </w:pPr>
            <w:r w:rsidRPr="00F52A80">
              <w:rPr>
                <w:rFonts w:ascii="Arial" w:hAnsi="Arial" w:cs="Arial"/>
                <w:sz w:val="20"/>
                <w:szCs w:val="20"/>
              </w:rPr>
              <w:tab/>
            </w:r>
          </w:p>
        </w:tc>
      </w:tr>
      <w:tr w:rsidR="00EC5FBC" w:rsidRPr="00A755F8" w14:paraId="40085F57"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CC55A5" w14:textId="6C20D0BB" w:rsidR="00B766B9" w:rsidRPr="00F52A80" w:rsidRDefault="005F7B20" w:rsidP="00B766B9">
            <w:pPr>
              <w:ind w:right="390"/>
              <w:rPr>
                <w:rFonts w:ascii="Arial" w:hAnsi="Arial" w:cs="Arial"/>
                <w:b/>
                <w:bCs/>
                <w:color w:val="00B050"/>
                <w:sz w:val="20"/>
                <w:szCs w:val="20"/>
              </w:rPr>
            </w:pPr>
            <w:r w:rsidRPr="00607656">
              <w:rPr>
                <w:rFonts w:ascii="Arial" w:hAnsi="Arial" w:cs="Arial"/>
                <w:b/>
                <w:bCs/>
                <w:color w:val="00B050"/>
                <w:sz w:val="20"/>
                <w:szCs w:val="20"/>
              </w:rPr>
              <w:t xml:space="preserve">Market </w:t>
            </w:r>
            <w:r w:rsidRPr="2387306C">
              <w:rPr>
                <w:rFonts w:ascii="Arial" w:hAnsi="Arial" w:cs="Arial"/>
                <w:b/>
                <w:bCs/>
                <w:color w:val="00B050"/>
                <w:sz w:val="20"/>
                <w:szCs w:val="20"/>
              </w:rPr>
              <w:t>Demand</w:t>
            </w:r>
            <w:r w:rsidR="00725439">
              <w:rPr>
                <w:rFonts w:ascii="Arial" w:hAnsi="Arial" w:cs="Arial"/>
                <w:b/>
                <w:bCs/>
                <w:color w:val="00B050"/>
                <w:sz w:val="20"/>
                <w:szCs w:val="20"/>
              </w:rPr>
              <w:t>/</w:t>
            </w:r>
            <w:r w:rsidR="00725439" w:rsidRPr="00886B65">
              <w:rPr>
                <w:rFonts w:ascii="Arial" w:hAnsi="Arial" w:cs="Arial"/>
                <w:b/>
                <w:bCs/>
                <w:color w:val="00B050"/>
                <w:sz w:val="20"/>
                <w:szCs w:val="20"/>
              </w:rPr>
              <w:t xml:space="preserve">Plan for </w:t>
            </w:r>
            <w:r w:rsidR="00725439" w:rsidRPr="2387306C">
              <w:rPr>
                <w:rFonts w:ascii="Arial" w:hAnsi="Arial" w:cs="Arial"/>
                <w:b/>
                <w:bCs/>
                <w:color w:val="00B050"/>
                <w:sz w:val="20"/>
                <w:szCs w:val="20"/>
              </w:rPr>
              <w:t>Statewide</w:t>
            </w:r>
            <w:r w:rsidR="00725439" w:rsidRPr="00886B65">
              <w:rPr>
                <w:rFonts w:ascii="Arial" w:hAnsi="Arial" w:cs="Arial"/>
                <w:b/>
                <w:bCs/>
                <w:color w:val="00B050"/>
                <w:sz w:val="20"/>
                <w:szCs w:val="20"/>
              </w:rPr>
              <w:t xml:space="preserve"> Marketing of the AEVS System and its </w:t>
            </w:r>
            <w:r w:rsidR="00725439" w:rsidRPr="2387306C">
              <w:rPr>
                <w:rFonts w:ascii="Arial" w:hAnsi="Arial" w:cs="Arial"/>
                <w:b/>
                <w:bCs/>
                <w:color w:val="00B050"/>
                <w:sz w:val="20"/>
                <w:szCs w:val="20"/>
              </w:rPr>
              <w:t>Services</w:t>
            </w:r>
            <w:r w:rsidR="00725439">
              <w:rPr>
                <w:rFonts w:ascii="Arial" w:hAnsi="Arial" w:cs="Arial"/>
                <w:b/>
                <w:bCs/>
                <w:color w:val="00B050"/>
                <w:sz w:val="20"/>
                <w:szCs w:val="20"/>
              </w:rPr>
              <w:t xml:space="preserve"> </w:t>
            </w:r>
          </w:p>
          <w:p w14:paraId="6E765279" w14:textId="1FCD5282" w:rsidR="00725439" w:rsidRPr="00FC1E91" w:rsidRDefault="00902782" w:rsidP="00725439">
            <w:pPr>
              <w:pStyle w:val="ListParagraph"/>
              <w:numPr>
                <w:ilvl w:val="0"/>
                <w:numId w:val="4"/>
              </w:numPr>
              <w:ind w:right="390"/>
              <w:rPr>
                <w:rFonts w:ascii="Arial" w:hAnsi="Arial" w:cs="Arial"/>
                <w:b/>
              </w:rPr>
            </w:pPr>
            <w:r w:rsidRPr="00F52A80">
              <w:rPr>
                <w:rFonts w:ascii="Arial" w:hAnsi="Arial" w:cs="Arial"/>
              </w:rPr>
              <w:t xml:space="preserve">Demonstrate evidence of demand for the </w:t>
            </w:r>
            <w:r w:rsidR="00943642">
              <w:rPr>
                <w:rFonts w:ascii="Arial" w:hAnsi="Arial" w:cs="Arial"/>
              </w:rPr>
              <w:t>students</w:t>
            </w:r>
            <w:r w:rsidR="00943642" w:rsidRPr="00607656">
              <w:rPr>
                <w:rFonts w:ascii="Arial" w:hAnsi="Arial" w:cs="Arial"/>
              </w:rPr>
              <w:t xml:space="preserve"> </w:t>
            </w:r>
            <w:r w:rsidRPr="00F52A80">
              <w:rPr>
                <w:rFonts w:ascii="Arial" w:hAnsi="Arial" w:cs="Arial"/>
              </w:rPr>
              <w:t>you seek to serve</w:t>
            </w:r>
            <w:r w:rsidR="00943642">
              <w:rPr>
                <w:rFonts w:ascii="Arial" w:hAnsi="Arial" w:cs="Arial"/>
              </w:rPr>
              <w:t>.</w:t>
            </w:r>
            <w:r w:rsidR="00725439" w:rsidRPr="00FC1E91">
              <w:rPr>
                <w:rFonts w:ascii="Arial" w:hAnsi="Arial" w:cs="Arial"/>
                <w:b/>
              </w:rPr>
              <w:t xml:space="preserve"> </w:t>
            </w:r>
          </w:p>
          <w:p w14:paraId="529BAA38" w14:textId="5729A991" w:rsidR="00902782" w:rsidRPr="000933BB" w:rsidRDefault="00725439" w:rsidP="00725439">
            <w:pPr>
              <w:pStyle w:val="ListParagraph"/>
              <w:numPr>
                <w:ilvl w:val="0"/>
                <w:numId w:val="19"/>
              </w:numPr>
              <w:ind w:right="390"/>
              <w:rPr>
                <w:rFonts w:ascii="Arial" w:hAnsi="Arial" w:cs="Arial"/>
              </w:rPr>
            </w:pPr>
            <w:r w:rsidRPr="000933BB">
              <w:rPr>
                <w:rFonts w:ascii="Arial" w:hAnsi="Arial" w:cs="Arial"/>
              </w:rPr>
              <w:t xml:space="preserve">How will the AEVS market the system and services statewide upon </w:t>
            </w:r>
            <w:r w:rsidR="00A46289" w:rsidRPr="000933BB">
              <w:rPr>
                <w:rFonts w:ascii="Arial" w:hAnsi="Arial" w:cs="Arial"/>
              </w:rPr>
              <w:t xml:space="preserve">receiving </w:t>
            </w:r>
            <w:r w:rsidRPr="000933BB">
              <w:rPr>
                <w:rFonts w:ascii="Arial" w:hAnsi="Arial" w:cs="Arial"/>
              </w:rPr>
              <w:t>funding in FY22?</w:t>
            </w:r>
          </w:p>
          <w:p w14:paraId="579C9BE7" w14:textId="77777777" w:rsidR="008650B9" w:rsidRPr="008650B9" w:rsidRDefault="008650B9" w:rsidP="008650B9">
            <w:pPr>
              <w:ind w:right="390"/>
              <w:rPr>
                <w:rFonts w:ascii="Arial" w:hAnsi="Arial" w:cs="Arial"/>
              </w:rPr>
            </w:pPr>
          </w:p>
          <w:p w14:paraId="18A9AAC1" w14:textId="56AD54D1" w:rsidR="00902782" w:rsidRPr="00F52A80" w:rsidRDefault="00902782" w:rsidP="00BA27D8">
            <w:pPr>
              <w:ind w:right="390"/>
              <w:rPr>
                <w:rFonts w:ascii="Arial" w:hAnsi="Arial" w:cs="Arial"/>
              </w:rPr>
            </w:pPr>
          </w:p>
        </w:tc>
      </w:tr>
      <w:tr w:rsidR="00EC5FBC" w:rsidRPr="00EC5FBC" w14:paraId="25F67EE8"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18B577" w14:textId="77777777" w:rsidR="00902782" w:rsidRPr="00F52A80" w:rsidRDefault="00902782" w:rsidP="00BF35CC">
            <w:pPr>
              <w:ind w:right="390"/>
              <w:rPr>
                <w:rFonts w:ascii="Arial" w:hAnsi="Arial" w:cs="Arial"/>
                <w:sz w:val="20"/>
                <w:szCs w:val="20"/>
              </w:rPr>
            </w:pPr>
          </w:p>
        </w:tc>
      </w:tr>
      <w:tr w:rsidR="00EC5FBC" w:rsidRPr="00EC5FBC" w14:paraId="56F3BB5B"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711496CB" w14:textId="77777777" w:rsidR="00902782" w:rsidRDefault="00902782" w:rsidP="00BF35CC">
            <w:pPr>
              <w:ind w:right="390"/>
              <w:rPr>
                <w:rFonts w:ascii="Arial" w:hAnsi="Arial" w:cs="Arial"/>
                <w:b/>
                <w:bCs/>
                <w:sz w:val="20"/>
                <w:szCs w:val="20"/>
              </w:rPr>
            </w:pPr>
            <w:r w:rsidRPr="00886B65">
              <w:rPr>
                <w:rFonts w:ascii="Arial" w:hAnsi="Arial" w:cs="Arial"/>
                <w:b/>
                <w:bCs/>
                <w:sz w:val="20"/>
                <w:szCs w:val="20"/>
                <w:u w:val="single"/>
              </w:rPr>
              <w:t>Indicator 3</w:t>
            </w:r>
            <w:r w:rsidRPr="00F52A80">
              <w:rPr>
                <w:rFonts w:ascii="Arial" w:hAnsi="Arial" w:cs="Arial"/>
                <w:b/>
                <w:bCs/>
                <w:sz w:val="20"/>
                <w:szCs w:val="20"/>
              </w:rPr>
              <w:t>: Career Pathways Collaboration: The program ensures all staff understand the essential role that the program plays as an “on-ramp” to access career pathway opportunities</w:t>
            </w:r>
            <w:r w:rsidRPr="00F52A80">
              <w:rPr>
                <w:rFonts w:ascii="Arial" w:hAnsi="Arial" w:cs="Arial"/>
                <w:b/>
                <w:bCs/>
                <w:color w:val="0070C0"/>
                <w:sz w:val="20"/>
                <w:szCs w:val="20"/>
              </w:rPr>
              <w:t>.</w:t>
            </w:r>
            <w:r w:rsidR="00E9454C">
              <w:rPr>
                <w:rFonts w:ascii="Arial" w:hAnsi="Arial" w:cs="Arial"/>
                <w:b/>
                <w:bCs/>
                <w:color w:val="0070C0"/>
                <w:sz w:val="20"/>
                <w:szCs w:val="20"/>
              </w:rPr>
              <w:t xml:space="preserve"> </w:t>
            </w:r>
            <w:r w:rsidR="00E9454C" w:rsidRPr="00D32AF9">
              <w:rPr>
                <w:rFonts w:ascii="Arial" w:hAnsi="Arial" w:cs="Arial"/>
                <w:b/>
                <w:bCs/>
                <w:sz w:val="20"/>
                <w:szCs w:val="20"/>
              </w:rPr>
              <w:t>(5 points)</w:t>
            </w:r>
          </w:p>
          <w:p w14:paraId="7C6F5A9A" w14:textId="591E0E39" w:rsidR="00902782" w:rsidRPr="00F52A80" w:rsidRDefault="00902782" w:rsidP="00BF35CC">
            <w:pPr>
              <w:ind w:right="390"/>
              <w:rPr>
                <w:rFonts w:ascii="Arial" w:hAnsi="Arial" w:cs="Arial"/>
                <w:b/>
                <w:bCs/>
                <w:sz w:val="20"/>
                <w:szCs w:val="20"/>
              </w:rPr>
            </w:pPr>
          </w:p>
        </w:tc>
      </w:tr>
      <w:tr w:rsidR="00EC5FBC" w:rsidRPr="00EC5FBC" w14:paraId="2158A3C1"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3A5E90" w14:textId="4A1CC0CB" w:rsidR="00F52A80" w:rsidRPr="00F52A80" w:rsidRDefault="00902782" w:rsidP="00F52A80">
            <w:pPr>
              <w:rPr>
                <w:rFonts w:ascii="Arial" w:hAnsi="Arial" w:cs="Arial"/>
                <w:b/>
                <w:bCs/>
                <w:color w:val="00B050"/>
                <w:sz w:val="20"/>
                <w:szCs w:val="20"/>
              </w:rPr>
            </w:pPr>
            <w:r w:rsidRPr="00F52A80">
              <w:rPr>
                <w:rFonts w:ascii="Arial" w:hAnsi="Arial" w:cs="Arial"/>
                <w:b/>
                <w:bCs/>
                <w:color w:val="00B050"/>
                <w:sz w:val="20"/>
                <w:szCs w:val="20"/>
              </w:rPr>
              <w:t>Career Pathways Collaborations</w:t>
            </w:r>
          </w:p>
          <w:p w14:paraId="037D8308" w14:textId="4E015700" w:rsidR="00902782" w:rsidRPr="00F52A80" w:rsidRDefault="00D63C34" w:rsidP="00F52A80">
            <w:pPr>
              <w:pStyle w:val="ListParagraph"/>
              <w:numPr>
                <w:ilvl w:val="0"/>
                <w:numId w:val="4"/>
              </w:numPr>
              <w:rPr>
                <w:rFonts w:ascii="Arial" w:hAnsi="Arial" w:cs="Arial"/>
              </w:rPr>
            </w:pPr>
            <w:r>
              <w:rPr>
                <w:rFonts w:ascii="Arial" w:hAnsi="Arial" w:cs="Arial"/>
              </w:rPr>
              <w:t>How will the AEVS include</w:t>
            </w:r>
            <w:r w:rsidR="00902782" w:rsidRPr="00F52A80">
              <w:rPr>
                <w:rFonts w:ascii="Arial" w:hAnsi="Arial" w:cs="Arial"/>
              </w:rPr>
              <w:t xml:space="preserve"> </w:t>
            </w:r>
            <w:r w:rsidR="00902782" w:rsidRPr="00F52A80">
              <w:rPr>
                <w:rFonts w:ascii="Arial" w:hAnsi="Arial" w:cs="Arial"/>
                <w:i/>
              </w:rPr>
              <w:t>career awareness and exploration activities</w:t>
            </w:r>
            <w:r w:rsidR="00902782" w:rsidRPr="00F52A80">
              <w:rPr>
                <w:rFonts w:ascii="Arial" w:hAnsi="Arial" w:cs="Arial"/>
              </w:rPr>
              <w:t xml:space="preserve"> that focus on priority occupations that lead to family sustaining wages, multiple career pathway options, and employment opportunities</w:t>
            </w:r>
            <w:r>
              <w:rPr>
                <w:rFonts w:ascii="Arial" w:hAnsi="Arial" w:cs="Arial"/>
              </w:rPr>
              <w:t>?</w:t>
            </w:r>
          </w:p>
          <w:p w14:paraId="6EE720E9" w14:textId="77777777" w:rsidR="00BA27D8" w:rsidRPr="00BA27D8" w:rsidRDefault="00BA27D8" w:rsidP="00BA27D8">
            <w:pPr>
              <w:rPr>
                <w:rFonts w:ascii="Arial" w:hAnsi="Arial" w:cs="Arial"/>
              </w:rPr>
            </w:pPr>
          </w:p>
          <w:p w14:paraId="01186EA0" w14:textId="77777777" w:rsidR="00902782" w:rsidRPr="00F52A80" w:rsidRDefault="00902782" w:rsidP="00BF35CC">
            <w:pPr>
              <w:ind w:right="390"/>
              <w:rPr>
                <w:rFonts w:ascii="Arial" w:hAnsi="Arial" w:cs="Arial"/>
                <w:b/>
                <w:bCs/>
                <w:sz w:val="20"/>
                <w:szCs w:val="20"/>
              </w:rPr>
            </w:pPr>
          </w:p>
        </w:tc>
      </w:tr>
      <w:tr w:rsidR="00EC5FBC" w:rsidRPr="00EC5FBC" w14:paraId="63A89212"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8EDC5C" w14:textId="77777777" w:rsidR="00902782" w:rsidRPr="00354EF7" w:rsidRDefault="00902782" w:rsidP="00BF35CC">
            <w:pPr>
              <w:ind w:right="390"/>
              <w:rPr>
                <w:rFonts w:ascii="Arial" w:hAnsi="Arial" w:cs="Arial"/>
                <w:b/>
                <w:bCs/>
                <w:sz w:val="20"/>
                <w:szCs w:val="20"/>
              </w:rPr>
            </w:pPr>
          </w:p>
        </w:tc>
      </w:tr>
      <w:tr w:rsidR="00EC5FBC" w:rsidRPr="00EC5FBC" w14:paraId="60407250"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4D8811A6" w14:textId="77777777" w:rsidR="00902782" w:rsidRDefault="00902782" w:rsidP="00BF35CC">
            <w:pPr>
              <w:ind w:right="390"/>
              <w:rPr>
                <w:rFonts w:ascii="Arial" w:hAnsi="Arial" w:cs="Arial"/>
                <w:b/>
                <w:bCs/>
                <w:sz w:val="20"/>
                <w:szCs w:val="20"/>
              </w:rPr>
            </w:pPr>
            <w:r w:rsidRPr="00886B65">
              <w:rPr>
                <w:rFonts w:ascii="Arial" w:hAnsi="Arial" w:cs="Arial"/>
                <w:b/>
                <w:bCs/>
                <w:sz w:val="20"/>
                <w:szCs w:val="20"/>
                <w:u w:val="single"/>
              </w:rPr>
              <w:t>Indicator 4</w:t>
            </w:r>
            <w:r w:rsidRPr="00354EF7">
              <w:rPr>
                <w:rFonts w:ascii="Arial" w:hAnsi="Arial" w:cs="Arial"/>
                <w:b/>
                <w:bCs/>
                <w:sz w:val="20"/>
                <w:szCs w:val="20"/>
              </w:rPr>
              <w:t xml:space="preserve">: Curriculum: Curriculum is standards-based, vertically and horizontally aligned [1] in all content areas and levels, contextualized and relevant, and developed to support the diverse needs of all learners. </w:t>
            </w:r>
            <w:r w:rsidR="00E9454C">
              <w:rPr>
                <w:rFonts w:ascii="Arial" w:hAnsi="Arial" w:cs="Arial"/>
                <w:b/>
                <w:bCs/>
                <w:sz w:val="20"/>
                <w:szCs w:val="20"/>
              </w:rPr>
              <w:t>(20 points)</w:t>
            </w:r>
          </w:p>
          <w:p w14:paraId="54F89A33" w14:textId="3DE9CDC7" w:rsidR="00902782" w:rsidRPr="00354EF7" w:rsidRDefault="00902782" w:rsidP="00BF35CC">
            <w:pPr>
              <w:ind w:right="390"/>
              <w:rPr>
                <w:rFonts w:ascii="Arial" w:hAnsi="Arial" w:cs="Arial"/>
                <w:b/>
                <w:bCs/>
                <w:sz w:val="20"/>
                <w:szCs w:val="20"/>
              </w:rPr>
            </w:pPr>
          </w:p>
        </w:tc>
      </w:tr>
      <w:tr w:rsidR="00EC5FBC" w:rsidRPr="00EC5FBC" w14:paraId="6A7302B5"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E502C1" w14:textId="22203430" w:rsidR="00F52A80" w:rsidRDefault="00902782" w:rsidP="00F52A80">
            <w:pPr>
              <w:rPr>
                <w:rFonts w:ascii="Arial" w:hAnsi="Arial" w:cs="Arial"/>
                <w:b/>
                <w:bCs/>
                <w:color w:val="00B050"/>
                <w:sz w:val="20"/>
                <w:szCs w:val="20"/>
              </w:rPr>
            </w:pPr>
            <w:r w:rsidRPr="007F6BDE">
              <w:rPr>
                <w:rFonts w:ascii="Arial" w:hAnsi="Arial" w:cs="Arial"/>
                <w:b/>
                <w:bCs/>
                <w:color w:val="00B050"/>
                <w:sz w:val="20"/>
                <w:szCs w:val="20"/>
              </w:rPr>
              <w:t xml:space="preserve">Curriculum </w:t>
            </w:r>
            <w:r w:rsidR="709FCA13" w:rsidRPr="2387306C">
              <w:rPr>
                <w:rFonts w:ascii="Arial" w:hAnsi="Arial" w:cs="Arial"/>
                <w:b/>
                <w:bCs/>
                <w:color w:val="00B050"/>
                <w:sz w:val="20"/>
                <w:szCs w:val="20"/>
              </w:rPr>
              <w:t>S</w:t>
            </w:r>
            <w:r w:rsidRPr="2387306C">
              <w:rPr>
                <w:rFonts w:ascii="Arial" w:hAnsi="Arial" w:cs="Arial"/>
                <w:b/>
                <w:bCs/>
                <w:color w:val="00B050"/>
                <w:sz w:val="20"/>
                <w:szCs w:val="20"/>
              </w:rPr>
              <w:t>cope</w:t>
            </w:r>
            <w:r w:rsidRPr="007F6BDE">
              <w:rPr>
                <w:rFonts w:ascii="Arial" w:hAnsi="Arial" w:cs="Arial"/>
                <w:b/>
                <w:bCs/>
                <w:color w:val="00B050"/>
                <w:sz w:val="20"/>
                <w:szCs w:val="20"/>
              </w:rPr>
              <w:t xml:space="preserve"> and </w:t>
            </w:r>
            <w:r w:rsidR="43374B15" w:rsidRPr="2387306C">
              <w:rPr>
                <w:rFonts w:ascii="Arial" w:hAnsi="Arial" w:cs="Arial"/>
                <w:b/>
                <w:bCs/>
                <w:color w:val="00B050"/>
                <w:sz w:val="20"/>
                <w:szCs w:val="20"/>
              </w:rPr>
              <w:t>S</w:t>
            </w:r>
            <w:r w:rsidRPr="2387306C">
              <w:rPr>
                <w:rFonts w:ascii="Arial" w:hAnsi="Arial" w:cs="Arial"/>
                <w:b/>
                <w:bCs/>
                <w:color w:val="00B050"/>
                <w:sz w:val="20"/>
                <w:szCs w:val="20"/>
              </w:rPr>
              <w:t>equence</w:t>
            </w:r>
          </w:p>
          <w:p w14:paraId="236E5476" w14:textId="488A6026" w:rsidR="00902782" w:rsidRPr="007F6BDE" w:rsidRDefault="00902782" w:rsidP="007F6BDE">
            <w:pPr>
              <w:pStyle w:val="ListParagraph"/>
              <w:numPr>
                <w:ilvl w:val="0"/>
                <w:numId w:val="4"/>
              </w:numPr>
              <w:rPr>
                <w:rFonts w:ascii="Arial" w:hAnsi="Arial" w:cs="Arial"/>
                <w:b/>
                <w:bCs/>
              </w:rPr>
            </w:pPr>
            <w:r w:rsidRPr="007F6BDE">
              <w:rPr>
                <w:rFonts w:ascii="Arial" w:hAnsi="Arial" w:cs="Arial"/>
              </w:rPr>
              <w:t xml:space="preserve">Describe how the proposed curriculum is aligned or will be aligned to the </w:t>
            </w:r>
            <w:hyperlink r:id="rId15" w:tgtFrame="_blank" w:tooltip="External Link, Opens in New Window" w:history="1">
              <w:r w:rsidRPr="00F52A80">
                <w:rPr>
                  <w:rStyle w:val="Hyperlink"/>
                  <w:rFonts w:ascii="Arial" w:hAnsi="Arial" w:cs="Arial"/>
                  <w:i/>
                  <w:iCs/>
                  <w:shd w:val="clear" w:color="auto" w:fill="FFFFFF"/>
                </w:rPr>
                <w:t>College and Career Readiness Standards for Adult Education</w:t>
              </w:r>
              <w:r w:rsidRPr="00F52A80">
                <w:rPr>
                  <w:rStyle w:val="Hyperlink"/>
                  <w:rFonts w:ascii="Arial" w:hAnsi="Arial" w:cs="Arial"/>
                  <w:shd w:val="clear" w:color="auto" w:fill="FFFFFF"/>
                </w:rPr>
                <w:t> (</w:t>
              </w:r>
              <w:r w:rsidRPr="00F52A80">
                <w:rPr>
                  <w:rStyle w:val="Hyperlink"/>
                  <w:rFonts w:ascii="Arial" w:hAnsi="Arial" w:cs="Arial"/>
                  <w:i/>
                  <w:iCs/>
                  <w:shd w:val="clear" w:color="auto" w:fill="FFFFFF"/>
                </w:rPr>
                <w:t>CCRSAE</w:t>
              </w:r>
              <w:r w:rsidRPr="00F52A80">
                <w:rPr>
                  <w:rStyle w:val="Hyperlink"/>
                  <w:rFonts w:ascii="Arial" w:hAnsi="Arial" w:cs="Arial"/>
                  <w:shd w:val="clear" w:color="auto" w:fill="FFFFFF"/>
                </w:rPr>
                <w:t>)</w:t>
              </w:r>
            </w:hyperlink>
            <w:r w:rsidRPr="007F6BDE">
              <w:rPr>
                <w:rFonts w:ascii="Arial" w:hAnsi="Arial" w:cs="Arial"/>
              </w:rPr>
              <w:t xml:space="preserve"> for ABE (and/or the</w:t>
            </w:r>
            <w:r w:rsidRPr="007F6BDE">
              <w:rPr>
                <w:rFonts w:ascii="Arial" w:hAnsi="Arial" w:cs="Arial"/>
                <w:shd w:val="clear" w:color="auto" w:fill="FFFFFF"/>
              </w:rPr>
              <w:t> </w:t>
            </w:r>
            <w:hyperlink r:id="rId16" w:history="1">
              <w:r w:rsidRPr="00F52A80">
                <w:rPr>
                  <w:rStyle w:val="Hyperlink"/>
                  <w:rFonts w:ascii="Arial" w:hAnsi="Arial" w:cs="Arial"/>
                  <w:i/>
                  <w:iCs/>
                  <w:shd w:val="clear" w:color="auto" w:fill="FFFFFF"/>
                </w:rPr>
                <w:t>Massachusetts English Language Proficiency Standards for Adult Education (MA ELPS)</w:t>
              </w:r>
            </w:hyperlink>
            <w:r w:rsidRPr="007F6BDE">
              <w:rPr>
                <w:rFonts w:ascii="Arial" w:hAnsi="Arial" w:cs="Arial"/>
              </w:rPr>
              <w:t xml:space="preserve"> for ESOL) at all content areas and levels and how the school will ensure that the curriculum provides lessons and materials that  </w:t>
            </w:r>
            <w:r w:rsidRPr="00607656">
              <w:rPr>
                <w:rFonts w:ascii="Arial" w:hAnsi="Arial" w:cs="Arial"/>
              </w:rPr>
              <w:t>integrate</w:t>
            </w:r>
            <w:r w:rsidRPr="007F6BDE">
              <w:rPr>
                <w:rFonts w:ascii="Arial" w:hAnsi="Arial" w:cs="Arial"/>
              </w:rPr>
              <w:t xml:space="preserve"> diverse and culturally responsive materials, digital literacy, and workforce preparation activities.</w:t>
            </w:r>
          </w:p>
          <w:p w14:paraId="7F976A5E" w14:textId="77777777" w:rsidR="00BA27D8" w:rsidRPr="00BA27D8" w:rsidRDefault="00BA27D8" w:rsidP="00BA27D8">
            <w:pPr>
              <w:rPr>
                <w:rFonts w:ascii="Arial" w:hAnsi="Arial" w:cs="Arial"/>
                <w:b/>
                <w:bCs/>
              </w:rPr>
            </w:pPr>
          </w:p>
          <w:p w14:paraId="5AAAEDD6" w14:textId="77777777" w:rsidR="00902782" w:rsidRPr="00354EF7" w:rsidRDefault="00902782" w:rsidP="00BF35CC">
            <w:pPr>
              <w:ind w:left="360"/>
              <w:rPr>
                <w:rFonts w:ascii="Arial" w:hAnsi="Arial" w:cs="Arial"/>
                <w:b/>
                <w:bCs/>
                <w:sz w:val="20"/>
                <w:szCs w:val="20"/>
              </w:rPr>
            </w:pPr>
          </w:p>
        </w:tc>
      </w:tr>
      <w:tr w:rsidR="00EC5FBC" w:rsidRPr="00EC5FBC" w14:paraId="1D29C703"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D51F19" w14:textId="21EDFFDE" w:rsidR="00F52A80" w:rsidRPr="00607656" w:rsidRDefault="00902782" w:rsidP="00F52A80">
            <w:pPr>
              <w:ind w:right="390"/>
              <w:rPr>
                <w:rFonts w:ascii="Arial" w:hAnsi="Arial" w:cs="Arial"/>
                <w:b/>
                <w:bCs/>
                <w:color w:val="00B050"/>
                <w:sz w:val="20"/>
                <w:szCs w:val="20"/>
              </w:rPr>
            </w:pPr>
            <w:r w:rsidRPr="00607656">
              <w:rPr>
                <w:rFonts w:ascii="Arial" w:hAnsi="Arial" w:cs="Arial"/>
                <w:b/>
                <w:bCs/>
                <w:color w:val="00B050"/>
                <w:sz w:val="20"/>
                <w:szCs w:val="20"/>
              </w:rPr>
              <w:t xml:space="preserve">Technology and </w:t>
            </w:r>
            <w:r w:rsidR="2BCB0011" w:rsidRPr="2387306C">
              <w:rPr>
                <w:rFonts w:ascii="Arial" w:hAnsi="Arial" w:cs="Arial"/>
                <w:b/>
                <w:bCs/>
                <w:color w:val="00B050"/>
                <w:sz w:val="20"/>
                <w:szCs w:val="20"/>
              </w:rPr>
              <w:t>M</w:t>
            </w:r>
            <w:r w:rsidRPr="2387306C">
              <w:rPr>
                <w:rFonts w:ascii="Arial" w:hAnsi="Arial" w:cs="Arial"/>
                <w:b/>
                <w:bCs/>
                <w:color w:val="00B050"/>
                <w:sz w:val="20"/>
                <w:szCs w:val="20"/>
              </w:rPr>
              <w:t xml:space="preserve">aterials </w:t>
            </w:r>
            <w:r w:rsidR="2576A4DE" w:rsidRPr="2387306C">
              <w:rPr>
                <w:rFonts w:ascii="Arial" w:hAnsi="Arial" w:cs="Arial"/>
                <w:b/>
                <w:bCs/>
                <w:color w:val="00B050"/>
                <w:sz w:val="20"/>
                <w:szCs w:val="20"/>
              </w:rPr>
              <w:t>A</w:t>
            </w:r>
            <w:r w:rsidRPr="2387306C">
              <w:rPr>
                <w:rFonts w:ascii="Arial" w:hAnsi="Arial" w:cs="Arial"/>
                <w:b/>
                <w:bCs/>
                <w:color w:val="00B050"/>
                <w:sz w:val="20"/>
                <w:szCs w:val="20"/>
              </w:rPr>
              <w:t>ccess</w:t>
            </w:r>
          </w:p>
          <w:p w14:paraId="0D0FF4D3" w14:textId="20146EFF" w:rsidR="00902782" w:rsidRDefault="00902782" w:rsidP="00607656">
            <w:pPr>
              <w:pStyle w:val="ListParagraph"/>
              <w:numPr>
                <w:ilvl w:val="0"/>
                <w:numId w:val="6"/>
              </w:numPr>
              <w:ind w:right="390"/>
              <w:rPr>
                <w:rFonts w:ascii="Arial" w:hAnsi="Arial" w:cs="Arial"/>
              </w:rPr>
            </w:pPr>
            <w:r w:rsidRPr="007F6BDE">
              <w:rPr>
                <w:rFonts w:ascii="Arial" w:hAnsi="Arial" w:cs="Arial"/>
              </w:rPr>
              <w:t>Describe how the AE</w:t>
            </w:r>
            <w:r w:rsidRPr="007F6BDE">
              <w:rPr>
                <w:rFonts w:ascii="Arial" w:hAnsi="Arial" w:cs="Arial"/>
                <w:bCs/>
              </w:rPr>
              <w:t xml:space="preserve">VS </w:t>
            </w:r>
            <w:r w:rsidRPr="007F6BDE">
              <w:rPr>
                <w:rFonts w:ascii="Arial" w:hAnsi="Arial" w:cs="Arial"/>
              </w:rPr>
              <w:t xml:space="preserve">will ensure that all students have access to the technology and materials necessary to complete their </w:t>
            </w:r>
            <w:r w:rsidR="00EC5FBC" w:rsidRPr="007F6BDE">
              <w:rPr>
                <w:rFonts w:ascii="Arial" w:hAnsi="Arial" w:cs="Arial"/>
              </w:rPr>
              <w:t>classes.</w:t>
            </w:r>
          </w:p>
          <w:p w14:paraId="4AF2EA87" w14:textId="77777777" w:rsidR="008650B9" w:rsidRPr="008650B9" w:rsidRDefault="008650B9" w:rsidP="008650B9">
            <w:pPr>
              <w:ind w:right="390"/>
              <w:rPr>
                <w:rFonts w:ascii="Arial" w:hAnsi="Arial" w:cs="Arial"/>
              </w:rPr>
            </w:pPr>
          </w:p>
          <w:p w14:paraId="417E1649" w14:textId="3467CC28" w:rsidR="00902782" w:rsidRPr="007F6BDE" w:rsidRDefault="00902782" w:rsidP="007F6BDE">
            <w:pPr>
              <w:ind w:right="390"/>
              <w:rPr>
                <w:rFonts w:ascii="Arial" w:hAnsi="Arial" w:cs="Arial"/>
              </w:rPr>
            </w:pPr>
          </w:p>
        </w:tc>
      </w:tr>
      <w:tr w:rsidR="00EC5FBC" w:rsidRPr="00A755F8" w14:paraId="3808D673"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8C9057" w14:textId="2804A6DD" w:rsidR="002A096F" w:rsidRPr="003972BC" w:rsidRDefault="00902782" w:rsidP="007F6BDE">
            <w:pPr>
              <w:ind w:right="390"/>
              <w:rPr>
                <w:rFonts w:ascii="Arial" w:hAnsi="Arial" w:cs="Arial"/>
                <w:b/>
                <w:bCs/>
                <w:color w:val="00B050"/>
                <w:sz w:val="20"/>
                <w:szCs w:val="20"/>
              </w:rPr>
            </w:pPr>
            <w:r w:rsidRPr="00607656">
              <w:rPr>
                <w:rFonts w:ascii="Arial" w:hAnsi="Arial" w:cs="Arial"/>
                <w:b/>
                <w:bCs/>
                <w:color w:val="00B050"/>
                <w:sz w:val="20"/>
                <w:szCs w:val="20"/>
              </w:rPr>
              <w:t>Digital Citizenship</w:t>
            </w:r>
          </w:p>
          <w:p w14:paraId="033FBCE3" w14:textId="0A59F13C" w:rsidR="00902782" w:rsidRDefault="017AE348" w:rsidP="002A096F">
            <w:pPr>
              <w:pStyle w:val="ListParagraph"/>
              <w:numPr>
                <w:ilvl w:val="0"/>
                <w:numId w:val="6"/>
              </w:numPr>
              <w:ind w:right="390"/>
              <w:rPr>
                <w:rFonts w:ascii="Arial" w:hAnsi="Arial" w:cs="Arial"/>
              </w:rPr>
            </w:pPr>
            <w:r w:rsidRPr="3A755F75">
              <w:rPr>
                <w:rFonts w:ascii="Arial" w:hAnsi="Arial" w:cs="Arial"/>
              </w:rPr>
              <w:t>Describe</w:t>
            </w:r>
            <w:r w:rsidR="00902782" w:rsidRPr="007F6BDE">
              <w:rPr>
                <w:rFonts w:ascii="Arial" w:hAnsi="Arial" w:cs="Arial"/>
              </w:rPr>
              <w:t xml:space="preserve"> how </w:t>
            </w:r>
            <w:r w:rsidR="00607656" w:rsidRPr="00607656">
              <w:rPr>
                <w:rFonts w:ascii="Arial" w:hAnsi="Arial" w:cs="Arial"/>
              </w:rPr>
              <w:t>the AEVS</w:t>
            </w:r>
            <w:r w:rsidR="00902782" w:rsidRPr="007F6BDE">
              <w:rPr>
                <w:rFonts w:ascii="Arial" w:hAnsi="Arial" w:cs="Arial"/>
              </w:rPr>
              <w:t xml:space="preserve"> will promote good digital citizenship</w:t>
            </w:r>
            <w:r w:rsidR="00C37913">
              <w:rPr>
                <w:rFonts w:ascii="Arial" w:hAnsi="Arial" w:cs="Arial"/>
              </w:rPr>
              <w:t>.</w:t>
            </w:r>
          </w:p>
          <w:p w14:paraId="7CA3AA77" w14:textId="77777777" w:rsidR="003D0AFC" w:rsidRPr="003D0AFC" w:rsidRDefault="003D0AFC" w:rsidP="003D0AFC">
            <w:pPr>
              <w:ind w:right="390"/>
              <w:rPr>
                <w:rFonts w:ascii="Arial" w:hAnsi="Arial" w:cs="Arial"/>
              </w:rPr>
            </w:pPr>
          </w:p>
          <w:p w14:paraId="7F854DDB" w14:textId="74C6A1F2" w:rsidR="00902782" w:rsidRPr="007F6BDE" w:rsidRDefault="00902782" w:rsidP="007F6BDE">
            <w:pPr>
              <w:ind w:right="390"/>
              <w:rPr>
                <w:rFonts w:ascii="Arial" w:hAnsi="Arial" w:cs="Arial"/>
              </w:rPr>
            </w:pPr>
          </w:p>
        </w:tc>
      </w:tr>
      <w:tr w:rsidR="00EC5FBC" w:rsidRPr="00A755F8" w14:paraId="7845DAA9"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17FE4300" w14:textId="5546EF1C" w:rsidR="00902782" w:rsidRDefault="00902782" w:rsidP="00BF35CC">
            <w:pPr>
              <w:ind w:right="390"/>
              <w:rPr>
                <w:rFonts w:ascii="Arial" w:hAnsi="Arial" w:cs="Arial"/>
                <w:b/>
                <w:bCs/>
                <w:sz w:val="20"/>
                <w:szCs w:val="20"/>
              </w:rPr>
            </w:pPr>
            <w:r w:rsidRPr="00886B65">
              <w:rPr>
                <w:rFonts w:ascii="Arial" w:hAnsi="Arial" w:cs="Arial"/>
                <w:b/>
                <w:bCs/>
                <w:sz w:val="20"/>
                <w:szCs w:val="20"/>
                <w:u w:val="single"/>
              </w:rPr>
              <w:t>Indicator 5</w:t>
            </w:r>
            <w:r w:rsidRPr="00A755F8">
              <w:rPr>
                <w:rFonts w:ascii="Arial" w:hAnsi="Arial" w:cs="Arial"/>
                <w:b/>
                <w:bCs/>
                <w:sz w:val="20"/>
                <w:szCs w:val="20"/>
              </w:rPr>
              <w:t xml:space="preserve">: </w:t>
            </w:r>
            <w:bookmarkStart w:id="0" w:name="Instruction"/>
            <w:r w:rsidRPr="00A755F8">
              <w:rPr>
                <w:rFonts w:ascii="Arial" w:hAnsi="Arial" w:cs="Arial"/>
                <w:b/>
                <w:bCs/>
                <w:sz w:val="20"/>
                <w:szCs w:val="20"/>
              </w:rPr>
              <w:t>Instruction and Assessment</w:t>
            </w:r>
            <w:bookmarkEnd w:id="0"/>
            <w:r w:rsidRPr="00A755F8">
              <w:rPr>
                <w:rFonts w:ascii="Arial" w:hAnsi="Arial" w:cs="Arial"/>
                <w:b/>
                <w:bCs/>
                <w:sz w:val="20"/>
                <w:szCs w:val="20"/>
              </w:rPr>
              <w:t xml:space="preserve">: The program consistently uses high quality instructional strategies to meet all students’ academic needs and prepare them for family sustaining employment and/or postsecondary education, and civic engagement. The program has an assessment system to inform planning and decision-making, monitor and communicate learner progress, with the goal of improving teaching and learning.  </w:t>
            </w:r>
            <w:r w:rsidR="00E9454C" w:rsidRPr="00607656">
              <w:rPr>
                <w:rFonts w:ascii="Arial" w:hAnsi="Arial" w:cs="Arial"/>
                <w:b/>
                <w:bCs/>
                <w:sz w:val="20"/>
                <w:szCs w:val="20"/>
              </w:rPr>
              <w:t>(</w:t>
            </w:r>
            <w:r w:rsidR="006F7CDF">
              <w:rPr>
                <w:rFonts w:ascii="Arial" w:hAnsi="Arial" w:cs="Arial"/>
                <w:b/>
                <w:bCs/>
                <w:sz w:val="20"/>
                <w:szCs w:val="20"/>
              </w:rPr>
              <w:t>2</w:t>
            </w:r>
            <w:r w:rsidR="00BB572E">
              <w:rPr>
                <w:rFonts w:ascii="Arial" w:hAnsi="Arial" w:cs="Arial"/>
                <w:b/>
                <w:bCs/>
                <w:sz w:val="20"/>
                <w:szCs w:val="20"/>
              </w:rPr>
              <w:t>5</w:t>
            </w:r>
            <w:r w:rsidR="00E9454C">
              <w:rPr>
                <w:rFonts w:ascii="Arial" w:hAnsi="Arial" w:cs="Arial"/>
                <w:b/>
                <w:bCs/>
                <w:sz w:val="20"/>
                <w:szCs w:val="20"/>
              </w:rPr>
              <w:t xml:space="preserve"> points)</w:t>
            </w:r>
          </w:p>
          <w:p w14:paraId="0041D2EF" w14:textId="7819FCA5" w:rsidR="00902782" w:rsidRPr="00A755F8" w:rsidRDefault="00902782" w:rsidP="00BF35CC">
            <w:pPr>
              <w:ind w:right="390"/>
              <w:rPr>
                <w:rFonts w:ascii="Arial" w:hAnsi="Arial" w:cs="Arial"/>
                <w:b/>
                <w:bCs/>
                <w:sz w:val="20"/>
                <w:szCs w:val="20"/>
              </w:rPr>
            </w:pPr>
          </w:p>
        </w:tc>
      </w:tr>
      <w:tr w:rsidR="00EC5FBC" w:rsidRPr="00A755F8" w14:paraId="4DC7AEC0"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A1AC65" w14:textId="2C0B6E30" w:rsidR="00607656" w:rsidRPr="00607656" w:rsidRDefault="00EC5FBC" w:rsidP="00607656">
            <w:pPr>
              <w:spacing w:before="80" w:after="80"/>
              <w:rPr>
                <w:rFonts w:ascii="Arial" w:hAnsi="Arial" w:cs="Arial"/>
                <w:sz w:val="20"/>
                <w:szCs w:val="20"/>
              </w:rPr>
            </w:pPr>
            <w:r w:rsidRPr="00354EF7">
              <w:rPr>
                <w:rFonts w:ascii="Arial" w:hAnsi="Arial" w:cs="Arial"/>
                <w:b/>
                <w:bCs/>
                <w:color w:val="00B050"/>
                <w:sz w:val="20"/>
                <w:szCs w:val="20"/>
              </w:rPr>
              <w:t xml:space="preserve">Staff </w:t>
            </w:r>
            <w:r w:rsidRPr="00607656">
              <w:rPr>
                <w:rFonts w:ascii="Arial" w:hAnsi="Arial" w:cs="Arial"/>
                <w:b/>
                <w:bCs/>
                <w:color w:val="00B050"/>
                <w:sz w:val="20"/>
                <w:szCs w:val="20"/>
              </w:rPr>
              <w:t>Qualifications</w:t>
            </w:r>
          </w:p>
          <w:p w14:paraId="2AE27C4F" w14:textId="02C5D851" w:rsidR="00902782" w:rsidRPr="00354EF7" w:rsidRDefault="00902782" w:rsidP="00354EF7">
            <w:pPr>
              <w:numPr>
                <w:ilvl w:val="0"/>
                <w:numId w:val="14"/>
              </w:numPr>
              <w:spacing w:before="80" w:after="80"/>
              <w:rPr>
                <w:rFonts w:ascii="Arial" w:hAnsi="Arial" w:cs="Arial"/>
                <w:sz w:val="20"/>
                <w:szCs w:val="20"/>
              </w:rPr>
            </w:pPr>
            <w:r w:rsidRPr="00354EF7">
              <w:rPr>
                <w:rFonts w:ascii="Arial" w:eastAsia="Calibri" w:hAnsi="Arial" w:cs="Arial"/>
                <w:sz w:val="20"/>
                <w:szCs w:val="20"/>
              </w:rPr>
              <w:t>Provide details of the qualifications of the key instruction and assessment personnel who will be delivering or supporting the delivery of instruction</w:t>
            </w:r>
            <w:r w:rsidR="00EC5FBC" w:rsidRPr="00354EF7">
              <w:rPr>
                <w:rFonts w:ascii="Arial" w:eastAsia="Calibri" w:hAnsi="Arial" w:cs="Arial"/>
                <w:sz w:val="20"/>
                <w:szCs w:val="20"/>
              </w:rPr>
              <w:t>.</w:t>
            </w:r>
            <w:r w:rsidRPr="00354EF7">
              <w:rPr>
                <w:rFonts w:ascii="Arial" w:eastAsia="Calibri" w:hAnsi="Arial" w:cs="Arial"/>
                <w:sz w:val="20"/>
                <w:szCs w:val="20"/>
              </w:rPr>
              <w:t xml:space="preserve"> </w:t>
            </w:r>
            <w:r w:rsidR="00BE6993" w:rsidRPr="00607656">
              <w:rPr>
                <w:rFonts w:ascii="Arial" w:eastAsia="Calibri" w:hAnsi="Arial" w:cs="Arial"/>
                <w:b/>
                <w:bCs/>
                <w:i/>
                <w:iCs/>
                <w:sz w:val="20"/>
                <w:szCs w:val="20"/>
              </w:rPr>
              <w:t xml:space="preserve">Provide Key </w:t>
            </w:r>
            <w:r w:rsidR="00DC72C6" w:rsidRPr="00607656">
              <w:rPr>
                <w:rFonts w:ascii="Arial" w:eastAsia="Calibri" w:hAnsi="Arial" w:cs="Arial"/>
                <w:b/>
                <w:bCs/>
                <w:i/>
                <w:iCs/>
                <w:sz w:val="20"/>
                <w:szCs w:val="20"/>
              </w:rPr>
              <w:t xml:space="preserve">Job Descriptions </w:t>
            </w:r>
            <w:r w:rsidR="00B429BD" w:rsidRPr="00607656">
              <w:rPr>
                <w:rFonts w:ascii="Arial" w:eastAsia="Calibri" w:hAnsi="Arial" w:cs="Arial"/>
                <w:b/>
                <w:bCs/>
                <w:i/>
                <w:iCs/>
                <w:sz w:val="20"/>
                <w:szCs w:val="20"/>
              </w:rPr>
              <w:t>and</w:t>
            </w:r>
            <w:r w:rsidR="00571623">
              <w:rPr>
                <w:rFonts w:ascii="Arial" w:eastAsia="Calibri" w:hAnsi="Arial" w:cs="Arial"/>
                <w:b/>
                <w:bCs/>
                <w:i/>
                <w:iCs/>
                <w:sz w:val="20"/>
                <w:szCs w:val="20"/>
              </w:rPr>
              <w:t>/or</w:t>
            </w:r>
            <w:r w:rsidR="00B429BD" w:rsidRPr="00607656">
              <w:rPr>
                <w:rFonts w:ascii="Arial" w:eastAsia="Calibri" w:hAnsi="Arial" w:cs="Arial"/>
                <w:b/>
                <w:bCs/>
                <w:i/>
                <w:iCs/>
                <w:sz w:val="20"/>
                <w:szCs w:val="20"/>
              </w:rPr>
              <w:t xml:space="preserve"> </w:t>
            </w:r>
            <w:r w:rsidR="00BE6993" w:rsidRPr="00607656">
              <w:rPr>
                <w:rFonts w:ascii="Arial" w:eastAsia="Calibri" w:hAnsi="Arial" w:cs="Arial"/>
                <w:b/>
                <w:bCs/>
                <w:i/>
                <w:iCs/>
                <w:sz w:val="20"/>
                <w:szCs w:val="20"/>
              </w:rPr>
              <w:t xml:space="preserve">Resumes </w:t>
            </w:r>
            <w:r w:rsidR="00B429BD" w:rsidRPr="00607656">
              <w:rPr>
                <w:rFonts w:ascii="Arial" w:eastAsia="Calibri" w:hAnsi="Arial" w:cs="Arial"/>
                <w:b/>
                <w:bCs/>
                <w:i/>
                <w:iCs/>
                <w:sz w:val="20"/>
                <w:szCs w:val="20"/>
              </w:rPr>
              <w:t xml:space="preserve">for Instruction and Assessment </w:t>
            </w:r>
            <w:r w:rsidR="00BE6993" w:rsidRPr="00607656">
              <w:rPr>
                <w:rFonts w:ascii="Arial" w:eastAsia="Calibri" w:hAnsi="Arial" w:cs="Arial"/>
                <w:b/>
                <w:bCs/>
                <w:i/>
                <w:iCs/>
                <w:sz w:val="20"/>
                <w:szCs w:val="20"/>
              </w:rPr>
              <w:t xml:space="preserve">Staff in </w:t>
            </w:r>
            <w:r w:rsidR="00447B70" w:rsidRPr="00607656">
              <w:rPr>
                <w:rFonts w:ascii="Arial" w:eastAsia="Calibri" w:hAnsi="Arial" w:cs="Arial"/>
                <w:b/>
                <w:bCs/>
                <w:i/>
                <w:iCs/>
                <w:sz w:val="20"/>
                <w:szCs w:val="20"/>
              </w:rPr>
              <w:t xml:space="preserve">Appendix </w:t>
            </w:r>
            <w:r w:rsidR="00706C3E">
              <w:rPr>
                <w:rFonts w:ascii="Arial" w:eastAsia="Calibri" w:hAnsi="Arial" w:cs="Arial"/>
                <w:b/>
                <w:bCs/>
                <w:i/>
                <w:iCs/>
                <w:sz w:val="20"/>
                <w:szCs w:val="20"/>
              </w:rPr>
              <w:t>B</w:t>
            </w:r>
            <w:r w:rsidR="00EB060D" w:rsidRPr="00607656">
              <w:rPr>
                <w:rFonts w:ascii="Arial" w:eastAsia="Calibri" w:hAnsi="Arial" w:cs="Arial"/>
                <w:b/>
                <w:bCs/>
                <w:i/>
                <w:iCs/>
                <w:sz w:val="20"/>
                <w:szCs w:val="20"/>
              </w:rPr>
              <w:t xml:space="preserve">. </w:t>
            </w:r>
          </w:p>
        </w:tc>
      </w:tr>
      <w:tr w:rsidR="00EC5FBC" w:rsidRPr="00A755F8" w14:paraId="654414FC"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6456E3" w14:textId="405B23F8" w:rsidR="00607656" w:rsidRPr="00607656" w:rsidRDefault="00902782" w:rsidP="00607656">
            <w:pPr>
              <w:spacing w:before="80" w:after="80"/>
              <w:rPr>
                <w:rFonts w:ascii="Arial" w:hAnsi="Arial" w:cs="Arial"/>
                <w:b/>
                <w:bCs/>
                <w:color w:val="00B050"/>
                <w:sz w:val="20"/>
                <w:szCs w:val="20"/>
              </w:rPr>
            </w:pPr>
            <w:r w:rsidRPr="00607656">
              <w:rPr>
                <w:rFonts w:ascii="Arial" w:hAnsi="Arial" w:cs="Arial"/>
                <w:b/>
                <w:bCs/>
                <w:color w:val="00B050"/>
                <w:sz w:val="20"/>
                <w:szCs w:val="20"/>
              </w:rPr>
              <w:t xml:space="preserve">Student </w:t>
            </w:r>
            <w:r w:rsidR="1A535480" w:rsidRPr="2387306C">
              <w:rPr>
                <w:rFonts w:ascii="Arial" w:hAnsi="Arial" w:cs="Arial"/>
                <w:b/>
                <w:bCs/>
                <w:color w:val="00B050"/>
                <w:sz w:val="20"/>
                <w:szCs w:val="20"/>
              </w:rPr>
              <w:t>E</w:t>
            </w:r>
            <w:r w:rsidRPr="2387306C">
              <w:rPr>
                <w:rFonts w:ascii="Arial" w:hAnsi="Arial" w:cs="Arial"/>
                <w:b/>
                <w:bCs/>
                <w:color w:val="00B050"/>
                <w:sz w:val="20"/>
                <w:szCs w:val="20"/>
              </w:rPr>
              <w:t>ngagement</w:t>
            </w:r>
          </w:p>
          <w:p w14:paraId="2D0BCDA3" w14:textId="5DAEBAAC" w:rsidR="00BA27D8" w:rsidRDefault="00902782" w:rsidP="00BA27D8">
            <w:pPr>
              <w:pStyle w:val="ListParagraph"/>
              <w:numPr>
                <w:ilvl w:val="0"/>
                <w:numId w:val="14"/>
              </w:numPr>
              <w:spacing w:before="80" w:after="80"/>
              <w:rPr>
                <w:rFonts w:ascii="Arial" w:hAnsi="Arial" w:cs="Arial"/>
              </w:rPr>
            </w:pPr>
            <w:r w:rsidRPr="00607656">
              <w:rPr>
                <w:rFonts w:ascii="Arial" w:hAnsi="Arial" w:cs="Arial"/>
              </w:rPr>
              <w:t xml:space="preserve">Describe how the </w:t>
            </w:r>
            <w:r w:rsidR="00A01459" w:rsidRPr="00607656">
              <w:rPr>
                <w:rFonts w:ascii="Arial" w:hAnsi="Arial" w:cs="Arial"/>
              </w:rPr>
              <w:t>AEV</w:t>
            </w:r>
            <w:r w:rsidR="00571623">
              <w:rPr>
                <w:rFonts w:ascii="Arial" w:hAnsi="Arial" w:cs="Arial"/>
              </w:rPr>
              <w:t>S</w:t>
            </w:r>
            <w:r w:rsidRPr="00607656">
              <w:rPr>
                <w:rFonts w:ascii="Arial" w:hAnsi="Arial" w:cs="Arial"/>
              </w:rPr>
              <w:t xml:space="preserve"> will ensure that all enrolled students will be engaged in learning and will have opportunities to thrive in the virtual learning environment.</w:t>
            </w:r>
          </w:p>
          <w:p w14:paraId="78335B57" w14:textId="286B9A55" w:rsidR="00902782" w:rsidRPr="00607656" w:rsidRDefault="00902782" w:rsidP="3A755F75">
            <w:pPr>
              <w:spacing w:before="80" w:after="80"/>
              <w:rPr>
                <w:rFonts w:ascii="Arial" w:hAnsi="Arial" w:cs="Arial"/>
              </w:rPr>
            </w:pPr>
          </w:p>
        </w:tc>
      </w:tr>
      <w:tr w:rsidR="00EC5FBC" w:rsidRPr="00A755F8" w14:paraId="35C16E10"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791135" w14:textId="534D28A4" w:rsidR="00607656" w:rsidRPr="00607656" w:rsidRDefault="00902782" w:rsidP="00607656">
            <w:pPr>
              <w:rPr>
                <w:rFonts w:ascii="Arial" w:hAnsi="Arial" w:cs="Arial"/>
                <w:sz w:val="20"/>
                <w:szCs w:val="20"/>
              </w:rPr>
            </w:pPr>
            <w:r w:rsidRPr="00607656">
              <w:rPr>
                <w:rFonts w:ascii="Arial" w:hAnsi="Arial" w:cs="Arial"/>
                <w:b/>
                <w:bCs/>
                <w:color w:val="00B050"/>
                <w:sz w:val="20"/>
                <w:szCs w:val="20"/>
              </w:rPr>
              <w:t xml:space="preserve">Formative and </w:t>
            </w:r>
            <w:r w:rsidR="64904C99" w:rsidRPr="2387306C">
              <w:rPr>
                <w:rFonts w:ascii="Arial" w:hAnsi="Arial" w:cs="Arial"/>
                <w:b/>
                <w:bCs/>
                <w:color w:val="00B050"/>
                <w:sz w:val="20"/>
                <w:szCs w:val="20"/>
              </w:rPr>
              <w:t>S</w:t>
            </w:r>
            <w:r w:rsidRPr="2387306C">
              <w:rPr>
                <w:rFonts w:ascii="Arial" w:hAnsi="Arial" w:cs="Arial"/>
                <w:b/>
                <w:bCs/>
                <w:color w:val="00B050"/>
                <w:sz w:val="20"/>
                <w:szCs w:val="20"/>
              </w:rPr>
              <w:t xml:space="preserve">ummative </w:t>
            </w:r>
            <w:r w:rsidR="4107BC8B" w:rsidRPr="2387306C">
              <w:rPr>
                <w:rFonts w:ascii="Arial" w:hAnsi="Arial" w:cs="Arial"/>
                <w:b/>
                <w:bCs/>
                <w:color w:val="00B050"/>
                <w:sz w:val="20"/>
                <w:szCs w:val="20"/>
              </w:rPr>
              <w:t>A</w:t>
            </w:r>
            <w:r w:rsidRPr="2387306C">
              <w:rPr>
                <w:rFonts w:ascii="Arial" w:hAnsi="Arial" w:cs="Arial"/>
                <w:b/>
                <w:bCs/>
                <w:color w:val="00B050"/>
                <w:sz w:val="20"/>
                <w:szCs w:val="20"/>
              </w:rPr>
              <w:t>ssessments</w:t>
            </w:r>
          </w:p>
          <w:p w14:paraId="680B46F7" w14:textId="7E3D6823" w:rsidR="008650B9" w:rsidRPr="008650B9" w:rsidRDefault="00902782" w:rsidP="3A755F75">
            <w:pPr>
              <w:pStyle w:val="ListParagraph"/>
              <w:numPr>
                <w:ilvl w:val="0"/>
                <w:numId w:val="7"/>
              </w:numPr>
              <w:rPr>
                <w:rFonts w:ascii="Arial" w:hAnsi="Arial" w:cs="Arial"/>
              </w:rPr>
            </w:pPr>
            <w:r w:rsidRPr="00A755F8">
              <w:rPr>
                <w:rFonts w:ascii="Arial" w:hAnsi="Arial" w:cs="Arial"/>
              </w:rPr>
              <w:t>Describe how formative and summative assessments are used to inform instruction and measure student progress. Describe how the AEVS will monitor student progress in order to identify areas of difficulty and assist students who need additional attention. Explain how the AEVS will use data, including a system of formative and summative assessments, to inform instructional strategies and staff development plans.</w:t>
            </w:r>
          </w:p>
          <w:p w14:paraId="7FE60101" w14:textId="19E6DFED" w:rsidR="00902782" w:rsidRPr="00A755F8" w:rsidRDefault="00902782" w:rsidP="00BA27D8">
            <w:pPr>
              <w:rPr>
                <w:rFonts w:ascii="Arial" w:hAnsi="Arial" w:cs="Arial"/>
              </w:rPr>
            </w:pPr>
          </w:p>
        </w:tc>
      </w:tr>
      <w:tr w:rsidR="00EC5FBC" w:rsidRPr="00A755F8" w14:paraId="438E9C2D"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96369C" w14:textId="1BF7F623" w:rsidR="00607656" w:rsidRPr="00607656" w:rsidRDefault="00902782" w:rsidP="00607656">
            <w:pPr>
              <w:rPr>
                <w:rFonts w:ascii="Arial" w:hAnsi="Arial" w:cs="Arial"/>
                <w:b/>
                <w:bCs/>
                <w:color w:val="00B050"/>
                <w:sz w:val="20"/>
                <w:szCs w:val="20"/>
              </w:rPr>
            </w:pPr>
            <w:r w:rsidRPr="00607656">
              <w:rPr>
                <w:rFonts w:ascii="Arial" w:hAnsi="Arial" w:cs="Arial"/>
                <w:b/>
                <w:bCs/>
                <w:color w:val="00B050"/>
                <w:sz w:val="20"/>
                <w:szCs w:val="20"/>
              </w:rPr>
              <w:t xml:space="preserve">Instructional </w:t>
            </w:r>
            <w:r w:rsidR="2E6A66B2" w:rsidRPr="2387306C">
              <w:rPr>
                <w:rFonts w:ascii="Arial" w:hAnsi="Arial" w:cs="Arial"/>
                <w:b/>
                <w:bCs/>
                <w:color w:val="00B050"/>
                <w:sz w:val="20"/>
                <w:szCs w:val="20"/>
              </w:rPr>
              <w:t>Q</w:t>
            </w:r>
            <w:r w:rsidRPr="2387306C">
              <w:rPr>
                <w:rFonts w:ascii="Arial" w:hAnsi="Arial" w:cs="Arial"/>
                <w:b/>
                <w:bCs/>
                <w:color w:val="00B050"/>
                <w:sz w:val="20"/>
                <w:szCs w:val="20"/>
              </w:rPr>
              <w:t>uality</w:t>
            </w:r>
          </w:p>
          <w:p w14:paraId="58A82877" w14:textId="279A9D87" w:rsidR="00902782" w:rsidRPr="00A755F8" w:rsidRDefault="00902782" w:rsidP="00902782">
            <w:pPr>
              <w:pStyle w:val="ListParagraph"/>
              <w:numPr>
                <w:ilvl w:val="0"/>
                <w:numId w:val="7"/>
              </w:numPr>
              <w:rPr>
                <w:rFonts w:ascii="Arial" w:hAnsi="Arial" w:cs="Arial"/>
              </w:rPr>
            </w:pPr>
            <w:r w:rsidRPr="00A755F8">
              <w:rPr>
                <w:rFonts w:ascii="Arial" w:hAnsi="Arial" w:cs="Arial"/>
                <w:iCs/>
              </w:rPr>
              <w:t xml:space="preserve">Describe how the school will establish clear expectations for teaching practices that align with its stated mission, key design elements, learning goals, and evidence-based practices. Describe how the instructional methodology will foster student engagement, support high standards of achievement for all students, and enable teachers to check for student understanding.  </w:t>
            </w:r>
          </w:p>
          <w:p w14:paraId="719A0CCC" w14:textId="77777777" w:rsidR="00607656" w:rsidRPr="00607656" w:rsidRDefault="00607656" w:rsidP="00607656">
            <w:pPr>
              <w:pStyle w:val="ListParagraph"/>
              <w:rPr>
                <w:rFonts w:ascii="Arial" w:hAnsi="Arial" w:cs="Arial"/>
              </w:rPr>
            </w:pPr>
          </w:p>
          <w:p w14:paraId="4625301A" w14:textId="23BCE311" w:rsidR="00902782" w:rsidRPr="00A755F8" w:rsidRDefault="00902782" w:rsidP="00902782">
            <w:pPr>
              <w:pStyle w:val="ListParagraph"/>
              <w:numPr>
                <w:ilvl w:val="0"/>
                <w:numId w:val="7"/>
              </w:numPr>
              <w:rPr>
                <w:rFonts w:ascii="Arial" w:hAnsi="Arial" w:cs="Arial"/>
              </w:rPr>
            </w:pPr>
            <w:r w:rsidRPr="00A755F8">
              <w:rPr>
                <w:rFonts w:ascii="Arial" w:hAnsi="Arial" w:cs="Arial"/>
              </w:rPr>
              <w:t>Provide examples of instructional strategies used to differentiate instruction to meet individual students’ needs</w:t>
            </w:r>
            <w:r w:rsidR="036FC241" w:rsidRPr="2387306C">
              <w:rPr>
                <w:rFonts w:ascii="Arial" w:hAnsi="Arial" w:cs="Arial"/>
              </w:rPr>
              <w:t xml:space="preserve"> and</w:t>
            </w:r>
            <w:r w:rsidRPr="00A755F8">
              <w:rPr>
                <w:rFonts w:ascii="Arial" w:hAnsi="Arial" w:cs="Arial"/>
              </w:rPr>
              <w:t xml:space="preserve"> serve individuals with disabilities</w:t>
            </w:r>
            <w:r w:rsidR="3CC18025" w:rsidRPr="2387306C">
              <w:rPr>
                <w:rFonts w:ascii="Arial" w:hAnsi="Arial" w:cs="Arial"/>
              </w:rPr>
              <w:t>,</w:t>
            </w:r>
            <w:r w:rsidRPr="00A755F8">
              <w:rPr>
                <w:rFonts w:ascii="Arial" w:hAnsi="Arial" w:cs="Arial"/>
              </w:rPr>
              <w:t xml:space="preserve"> including learning disabilities.</w:t>
            </w:r>
          </w:p>
          <w:p w14:paraId="1BB32B3E" w14:textId="77777777" w:rsidR="00902782" w:rsidRPr="00A755F8" w:rsidRDefault="00902782" w:rsidP="00BF35CC">
            <w:pPr>
              <w:ind w:right="390"/>
              <w:rPr>
                <w:rFonts w:ascii="Arial" w:hAnsi="Arial" w:cs="Arial"/>
                <w:sz w:val="20"/>
                <w:szCs w:val="20"/>
              </w:rPr>
            </w:pPr>
          </w:p>
        </w:tc>
      </w:tr>
      <w:tr w:rsidR="00EC5FBC" w:rsidRPr="00A755F8" w14:paraId="10B04514"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076FC5" w14:textId="1AE30D66" w:rsidR="00607656" w:rsidRPr="00607656" w:rsidRDefault="00902782" w:rsidP="00607656">
            <w:pPr>
              <w:ind w:right="390"/>
              <w:rPr>
                <w:rFonts w:ascii="Arial" w:hAnsi="Arial" w:cs="Arial"/>
                <w:sz w:val="20"/>
                <w:szCs w:val="20"/>
              </w:rPr>
            </w:pPr>
            <w:r w:rsidRPr="00607656">
              <w:rPr>
                <w:rFonts w:ascii="Arial" w:hAnsi="Arial" w:cs="Arial"/>
                <w:b/>
                <w:bCs/>
                <w:color w:val="00B050"/>
                <w:sz w:val="20"/>
                <w:szCs w:val="20"/>
              </w:rPr>
              <w:t xml:space="preserve">Individualized </w:t>
            </w:r>
            <w:r w:rsidR="1D5276E1" w:rsidRPr="2387306C">
              <w:rPr>
                <w:rFonts w:ascii="Arial" w:hAnsi="Arial" w:cs="Arial"/>
                <w:b/>
                <w:bCs/>
                <w:color w:val="00B050"/>
                <w:sz w:val="20"/>
                <w:szCs w:val="20"/>
              </w:rPr>
              <w:t>L</w:t>
            </w:r>
            <w:r w:rsidRPr="2387306C">
              <w:rPr>
                <w:rFonts w:ascii="Arial" w:hAnsi="Arial" w:cs="Arial"/>
                <w:b/>
                <w:bCs/>
                <w:color w:val="00B050"/>
                <w:sz w:val="20"/>
                <w:szCs w:val="20"/>
              </w:rPr>
              <w:t>earning</w:t>
            </w:r>
          </w:p>
          <w:p w14:paraId="7812184C" w14:textId="7D9E6086" w:rsidR="00902782" w:rsidRDefault="00902782" w:rsidP="00902782">
            <w:pPr>
              <w:pStyle w:val="ListParagraph"/>
              <w:numPr>
                <w:ilvl w:val="0"/>
                <w:numId w:val="7"/>
              </w:numPr>
              <w:ind w:right="390"/>
              <w:rPr>
                <w:rFonts w:ascii="Arial" w:hAnsi="Arial" w:cs="Arial"/>
              </w:rPr>
            </w:pPr>
            <w:r w:rsidRPr="00A755F8">
              <w:rPr>
                <w:rFonts w:ascii="Arial" w:hAnsi="Arial" w:cs="Arial"/>
              </w:rPr>
              <w:t>Describe whether the AEVS will establish a learning plan for each student</w:t>
            </w:r>
            <w:r w:rsidR="00BA27D8">
              <w:rPr>
                <w:rFonts w:ascii="Arial" w:hAnsi="Arial" w:cs="Arial"/>
              </w:rPr>
              <w:t>.</w:t>
            </w:r>
          </w:p>
          <w:p w14:paraId="3FE9ECF1" w14:textId="77777777" w:rsidR="008650B9" w:rsidRPr="008650B9" w:rsidRDefault="008650B9" w:rsidP="008650B9">
            <w:pPr>
              <w:ind w:right="390"/>
              <w:rPr>
                <w:rFonts w:ascii="Arial" w:hAnsi="Arial" w:cs="Arial"/>
              </w:rPr>
            </w:pPr>
          </w:p>
          <w:p w14:paraId="510A3C18" w14:textId="3FDC0E01" w:rsidR="00902782" w:rsidRPr="00A755F8" w:rsidRDefault="00902782" w:rsidP="00BA27D8">
            <w:pPr>
              <w:ind w:right="390"/>
              <w:rPr>
                <w:rFonts w:ascii="Arial" w:hAnsi="Arial" w:cs="Arial"/>
              </w:rPr>
            </w:pPr>
          </w:p>
        </w:tc>
      </w:tr>
      <w:tr w:rsidR="00EC5FBC" w:rsidRPr="00A755F8" w14:paraId="6B6C1B8C"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08521B" w14:textId="1F5DA613" w:rsidR="00607656" w:rsidRPr="00607656" w:rsidRDefault="00902782" w:rsidP="00607656">
            <w:pPr>
              <w:ind w:right="390"/>
              <w:rPr>
                <w:rFonts w:ascii="Arial" w:hAnsi="Arial" w:cs="Arial"/>
                <w:b/>
                <w:bCs/>
                <w:color w:val="00B050"/>
                <w:sz w:val="20"/>
                <w:szCs w:val="20"/>
              </w:rPr>
            </w:pPr>
            <w:r w:rsidRPr="00607656">
              <w:rPr>
                <w:rFonts w:ascii="Arial" w:hAnsi="Arial" w:cs="Arial"/>
                <w:b/>
                <w:bCs/>
                <w:color w:val="00B050"/>
                <w:sz w:val="20"/>
                <w:szCs w:val="20"/>
              </w:rPr>
              <w:t xml:space="preserve">Capacity for </w:t>
            </w:r>
            <w:r w:rsidR="00EC5FBC" w:rsidRPr="00BF5CAE">
              <w:rPr>
                <w:rFonts w:ascii="Arial" w:hAnsi="Arial" w:cs="Arial"/>
                <w:b/>
                <w:bCs/>
                <w:color w:val="00B050"/>
                <w:sz w:val="20"/>
                <w:szCs w:val="20"/>
              </w:rPr>
              <w:t xml:space="preserve">Remotely </w:t>
            </w:r>
            <w:r w:rsidRPr="00BF5CAE">
              <w:rPr>
                <w:rFonts w:ascii="Arial" w:hAnsi="Arial" w:cs="Arial"/>
                <w:b/>
                <w:bCs/>
                <w:color w:val="00B050"/>
                <w:sz w:val="20"/>
                <w:szCs w:val="20"/>
              </w:rPr>
              <w:t>Administering NRS</w:t>
            </w:r>
            <w:r w:rsidR="00A01459" w:rsidRPr="00BF5CAE">
              <w:rPr>
                <w:rFonts w:ascii="Arial" w:hAnsi="Arial" w:cs="Arial"/>
                <w:b/>
                <w:bCs/>
                <w:color w:val="00B050"/>
                <w:sz w:val="20"/>
                <w:szCs w:val="20"/>
              </w:rPr>
              <w:t>-</w:t>
            </w:r>
            <w:r w:rsidR="00EC5FBC" w:rsidRPr="00BF5CAE">
              <w:rPr>
                <w:rFonts w:ascii="Arial" w:hAnsi="Arial" w:cs="Arial"/>
                <w:b/>
                <w:bCs/>
                <w:color w:val="00B050"/>
                <w:sz w:val="20"/>
                <w:szCs w:val="20"/>
              </w:rPr>
              <w:t xml:space="preserve">Approved </w:t>
            </w:r>
            <w:r w:rsidRPr="00BF5CAE">
              <w:rPr>
                <w:rFonts w:ascii="Arial" w:hAnsi="Arial" w:cs="Arial"/>
                <w:b/>
                <w:bCs/>
                <w:color w:val="00B050"/>
                <w:sz w:val="20"/>
                <w:szCs w:val="20"/>
              </w:rPr>
              <w:t>Assessment</w:t>
            </w:r>
            <w:r w:rsidR="00EC5FBC" w:rsidRPr="00BF5CAE">
              <w:rPr>
                <w:rFonts w:ascii="Arial" w:hAnsi="Arial" w:cs="Arial"/>
                <w:b/>
                <w:bCs/>
                <w:color w:val="00B050"/>
                <w:sz w:val="20"/>
                <w:szCs w:val="20"/>
              </w:rPr>
              <w:t>s</w:t>
            </w:r>
          </w:p>
          <w:p w14:paraId="7CC97B54" w14:textId="769C2287" w:rsidR="00902782" w:rsidRDefault="00902782" w:rsidP="00607656">
            <w:pPr>
              <w:pStyle w:val="ListParagraph"/>
              <w:numPr>
                <w:ilvl w:val="0"/>
                <w:numId w:val="7"/>
              </w:numPr>
              <w:ind w:right="390"/>
              <w:rPr>
                <w:rFonts w:ascii="Arial" w:hAnsi="Arial" w:cs="Arial"/>
              </w:rPr>
            </w:pPr>
            <w:r w:rsidRPr="00A755F8">
              <w:rPr>
                <w:rFonts w:ascii="Arial" w:hAnsi="Arial" w:cs="Arial"/>
              </w:rPr>
              <w:t xml:space="preserve">Describe how the AEVS will administer state required assessment tests in accordance with </w:t>
            </w:r>
            <w:r w:rsidR="0003129C">
              <w:rPr>
                <w:rFonts w:ascii="Arial" w:hAnsi="Arial" w:cs="Arial"/>
              </w:rPr>
              <w:t>the</w:t>
            </w:r>
            <w:r w:rsidR="00A01459" w:rsidRPr="00607656">
              <w:rPr>
                <w:rFonts w:ascii="Arial" w:hAnsi="Arial" w:cs="Arial"/>
              </w:rPr>
              <w:t xml:space="preserve"> </w:t>
            </w:r>
            <w:hyperlink r:id="rId17" w:history="1">
              <w:r w:rsidR="007D2366" w:rsidRPr="00297E32">
                <w:rPr>
                  <w:rStyle w:val="Hyperlink"/>
                  <w:rFonts w:ascii="Arial" w:hAnsi="Arial" w:cs="Arial"/>
                  <w:i/>
                  <w:iCs/>
                </w:rPr>
                <w:t xml:space="preserve">Massachusetts </w:t>
              </w:r>
              <w:r w:rsidR="00BF5CAE" w:rsidRPr="00297E32">
                <w:rPr>
                  <w:rStyle w:val="Hyperlink"/>
                  <w:rFonts w:ascii="Arial" w:hAnsi="Arial" w:cs="Arial"/>
                  <w:i/>
                  <w:iCs/>
                </w:rPr>
                <w:t>Adult Education Assessment Policies</w:t>
              </w:r>
            </w:hyperlink>
            <w:r w:rsidR="00BF5CAE">
              <w:rPr>
                <w:rFonts w:ascii="Arial" w:hAnsi="Arial" w:cs="Arial"/>
              </w:rPr>
              <w:t>.</w:t>
            </w:r>
          </w:p>
          <w:p w14:paraId="0E68AB70" w14:textId="77777777" w:rsidR="00E641F9" w:rsidRPr="00E641F9" w:rsidRDefault="00E641F9" w:rsidP="00E641F9">
            <w:pPr>
              <w:ind w:left="360" w:right="390"/>
              <w:rPr>
                <w:rFonts w:ascii="Arial" w:hAnsi="Arial" w:cs="Arial"/>
              </w:rPr>
            </w:pPr>
          </w:p>
          <w:p w14:paraId="3D4A6E09" w14:textId="51A66C88" w:rsidR="00902782" w:rsidRPr="00A755F8" w:rsidRDefault="00902782" w:rsidP="00BA27D8">
            <w:pPr>
              <w:ind w:right="390"/>
              <w:rPr>
                <w:rFonts w:ascii="Arial" w:hAnsi="Arial" w:cs="Arial"/>
              </w:rPr>
            </w:pPr>
          </w:p>
        </w:tc>
      </w:tr>
      <w:tr w:rsidR="00EC5FBC" w:rsidRPr="00A755F8" w14:paraId="6C3D899A"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83D945" w14:textId="01ADD3EE" w:rsidR="00607656" w:rsidRPr="00607656" w:rsidRDefault="00902782" w:rsidP="00607656">
            <w:pPr>
              <w:spacing w:before="80" w:after="80"/>
              <w:rPr>
                <w:rFonts w:ascii="Arial" w:hAnsi="Arial" w:cs="Arial"/>
                <w:sz w:val="20"/>
                <w:szCs w:val="20"/>
              </w:rPr>
            </w:pPr>
            <w:r w:rsidRPr="00607656">
              <w:rPr>
                <w:rFonts w:ascii="Arial" w:hAnsi="Arial" w:cs="Arial"/>
                <w:b/>
                <w:bCs/>
                <w:color w:val="00B050"/>
                <w:sz w:val="20"/>
                <w:szCs w:val="20"/>
              </w:rPr>
              <w:t xml:space="preserve">Online </w:t>
            </w:r>
            <w:r w:rsidRPr="2387306C">
              <w:rPr>
                <w:rFonts w:ascii="Arial" w:hAnsi="Arial" w:cs="Arial"/>
                <w:b/>
                <w:bCs/>
                <w:color w:val="00B050"/>
                <w:sz w:val="20"/>
                <w:szCs w:val="20"/>
              </w:rPr>
              <w:t>Instruction</w:t>
            </w:r>
            <w:r w:rsidRPr="00607656">
              <w:rPr>
                <w:rFonts w:ascii="Arial" w:hAnsi="Arial" w:cs="Arial"/>
                <w:b/>
                <w:bCs/>
                <w:color w:val="00B050"/>
                <w:sz w:val="20"/>
                <w:szCs w:val="20"/>
              </w:rPr>
              <w:t xml:space="preserve"> and Assessme</w:t>
            </w:r>
            <w:r w:rsidR="00DC72C6" w:rsidRPr="00607656">
              <w:rPr>
                <w:rFonts w:ascii="Arial" w:hAnsi="Arial" w:cs="Arial"/>
                <w:b/>
                <w:bCs/>
                <w:color w:val="00B050"/>
                <w:sz w:val="20"/>
                <w:szCs w:val="20"/>
              </w:rPr>
              <w:t>n</w:t>
            </w:r>
            <w:r w:rsidRPr="00607656">
              <w:rPr>
                <w:rFonts w:ascii="Arial" w:hAnsi="Arial" w:cs="Arial"/>
                <w:b/>
                <w:bCs/>
                <w:color w:val="00B050"/>
                <w:sz w:val="20"/>
                <w:szCs w:val="20"/>
              </w:rPr>
              <w:t>t</w:t>
            </w:r>
          </w:p>
          <w:p w14:paraId="7D6F79F5" w14:textId="4CD88A35" w:rsidR="00902782" w:rsidRPr="00A755F8" w:rsidRDefault="00902782" w:rsidP="00902782">
            <w:pPr>
              <w:pStyle w:val="ListParagraph"/>
              <w:numPr>
                <w:ilvl w:val="0"/>
                <w:numId w:val="7"/>
              </w:numPr>
              <w:spacing w:before="80" w:after="80"/>
              <w:rPr>
                <w:rFonts w:ascii="Arial" w:hAnsi="Arial" w:cs="Arial"/>
              </w:rPr>
            </w:pPr>
            <w:r w:rsidRPr="00A755F8">
              <w:rPr>
                <w:rFonts w:ascii="Arial" w:hAnsi="Arial" w:cs="Arial"/>
              </w:rPr>
              <w:t>Describe how the AEVS will provide adequate initial and ongoing training and support for students to enable them to successfully participate in online learning. Describe the orientation to online learning technology and successful online learning practices that the AEVS will provide, how students’ ability to learn online will be assessed, and what academic services or advising will be available to ensure students will be successful online learners</w:t>
            </w:r>
            <w:r w:rsidRPr="00607656">
              <w:rPr>
                <w:rFonts w:ascii="Arial" w:hAnsi="Arial" w:cs="Arial"/>
              </w:rPr>
              <w:t>.</w:t>
            </w:r>
          </w:p>
          <w:p w14:paraId="38A6A610" w14:textId="77777777" w:rsidR="00902782" w:rsidRPr="00A755F8" w:rsidRDefault="00902782" w:rsidP="00BF35CC">
            <w:pPr>
              <w:ind w:right="390"/>
              <w:rPr>
                <w:rFonts w:ascii="Arial" w:hAnsi="Arial" w:cs="Arial"/>
                <w:sz w:val="20"/>
                <w:szCs w:val="20"/>
              </w:rPr>
            </w:pPr>
          </w:p>
        </w:tc>
      </w:tr>
      <w:tr w:rsidR="00EC5FBC" w:rsidRPr="00A755F8" w14:paraId="737BB9E5"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5D537163" w14:textId="77777777" w:rsidR="00902782" w:rsidRDefault="00902782" w:rsidP="00BF35CC">
            <w:pPr>
              <w:ind w:right="390"/>
              <w:rPr>
                <w:rFonts w:ascii="Arial" w:hAnsi="Arial" w:cs="Arial"/>
                <w:b/>
                <w:bCs/>
                <w:sz w:val="20"/>
                <w:szCs w:val="20"/>
              </w:rPr>
            </w:pPr>
            <w:r w:rsidRPr="00886B65">
              <w:rPr>
                <w:rFonts w:ascii="Arial" w:hAnsi="Arial" w:cs="Arial"/>
                <w:b/>
                <w:bCs/>
                <w:sz w:val="20"/>
                <w:szCs w:val="20"/>
                <w:u w:val="single"/>
              </w:rPr>
              <w:t>Indicator 6</w:t>
            </w:r>
            <w:r w:rsidRPr="00A755F8">
              <w:rPr>
                <w:rFonts w:ascii="Arial" w:hAnsi="Arial" w:cs="Arial"/>
                <w:b/>
                <w:bCs/>
                <w:sz w:val="20"/>
                <w:szCs w:val="20"/>
              </w:rPr>
              <w:t>: Student Progress: The program consistently meets or exceeds state student performance targets for academic growth, and for postsecondary education, training, and employment.</w:t>
            </w:r>
            <w:r w:rsidR="00E9454C">
              <w:rPr>
                <w:rFonts w:ascii="Arial" w:hAnsi="Arial" w:cs="Arial"/>
                <w:b/>
                <w:bCs/>
                <w:sz w:val="20"/>
                <w:szCs w:val="20"/>
              </w:rPr>
              <w:t xml:space="preserve"> (10 points)</w:t>
            </w:r>
          </w:p>
          <w:p w14:paraId="0FD4D854" w14:textId="105D10A0" w:rsidR="00902782" w:rsidRPr="00A755F8" w:rsidRDefault="00902782" w:rsidP="00BF35CC">
            <w:pPr>
              <w:ind w:right="390"/>
              <w:rPr>
                <w:rFonts w:ascii="Arial" w:hAnsi="Arial" w:cs="Arial"/>
                <w:b/>
                <w:bCs/>
                <w:sz w:val="20"/>
                <w:szCs w:val="20"/>
              </w:rPr>
            </w:pPr>
          </w:p>
        </w:tc>
      </w:tr>
      <w:tr w:rsidR="00EC5FBC" w:rsidRPr="00A755F8" w14:paraId="554A484F"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F969EF" w14:textId="33C4BEEE" w:rsidR="00607656" w:rsidRPr="00607656" w:rsidRDefault="00087950" w:rsidP="00607656">
            <w:pPr>
              <w:ind w:right="390"/>
              <w:rPr>
                <w:rFonts w:ascii="Arial" w:hAnsi="Arial" w:cs="Arial"/>
                <w:b/>
                <w:bCs/>
                <w:color w:val="00B050"/>
                <w:sz w:val="20"/>
                <w:szCs w:val="20"/>
              </w:rPr>
            </w:pPr>
            <w:r w:rsidRPr="67376419">
              <w:rPr>
                <w:rFonts w:ascii="Arial" w:hAnsi="Arial" w:cs="Arial"/>
                <w:b/>
                <w:bCs/>
                <w:color w:val="00B050"/>
                <w:sz w:val="20"/>
                <w:szCs w:val="20"/>
              </w:rPr>
              <w:t>Measurable Skill Gain</w:t>
            </w:r>
            <w:r w:rsidR="2FECBFAE" w:rsidRPr="67376419">
              <w:rPr>
                <w:rFonts w:ascii="Arial" w:hAnsi="Arial" w:cs="Arial"/>
                <w:b/>
                <w:bCs/>
                <w:color w:val="00B050"/>
                <w:sz w:val="20"/>
                <w:szCs w:val="20"/>
              </w:rPr>
              <w:t>s</w:t>
            </w:r>
          </w:p>
          <w:p w14:paraId="21FA520B" w14:textId="267E4A6A" w:rsidR="00F804C3" w:rsidRPr="00F804C3" w:rsidRDefault="000157C4" w:rsidP="00607656">
            <w:pPr>
              <w:pStyle w:val="ListParagraph"/>
              <w:numPr>
                <w:ilvl w:val="0"/>
                <w:numId w:val="7"/>
              </w:numPr>
              <w:ind w:right="390"/>
              <w:rPr>
                <w:rFonts w:ascii="Arial" w:hAnsi="Arial" w:cs="Arial"/>
              </w:rPr>
            </w:pPr>
            <w:r>
              <w:rPr>
                <w:rFonts w:ascii="Arial" w:hAnsi="Arial" w:cs="Arial"/>
              </w:rPr>
              <w:t>How</w:t>
            </w:r>
            <w:r w:rsidR="00FC38CB">
              <w:rPr>
                <w:rFonts w:ascii="Arial" w:hAnsi="Arial" w:cs="Arial"/>
              </w:rPr>
              <w:t xml:space="preserve"> w</w:t>
            </w:r>
            <w:r w:rsidR="00166D89">
              <w:rPr>
                <w:rFonts w:ascii="Arial" w:hAnsi="Arial" w:cs="Arial"/>
              </w:rPr>
              <w:t xml:space="preserve">ill the </w:t>
            </w:r>
            <w:r w:rsidR="000D50E0">
              <w:rPr>
                <w:rFonts w:ascii="Arial" w:hAnsi="Arial" w:cs="Arial"/>
              </w:rPr>
              <w:t>A</w:t>
            </w:r>
            <w:r w:rsidR="00166D89">
              <w:rPr>
                <w:rFonts w:ascii="Arial" w:hAnsi="Arial" w:cs="Arial"/>
              </w:rPr>
              <w:t xml:space="preserve">EVS </w:t>
            </w:r>
            <w:r w:rsidR="00BB7446">
              <w:rPr>
                <w:rFonts w:ascii="Arial" w:hAnsi="Arial" w:cs="Arial"/>
              </w:rPr>
              <w:t xml:space="preserve">use flexible </w:t>
            </w:r>
            <w:r w:rsidR="001179C6">
              <w:rPr>
                <w:rFonts w:ascii="Arial" w:hAnsi="Arial" w:cs="Arial"/>
              </w:rPr>
              <w:t>scheduling</w:t>
            </w:r>
            <w:r w:rsidR="009E702B">
              <w:rPr>
                <w:rFonts w:ascii="Arial" w:hAnsi="Arial" w:cs="Arial"/>
              </w:rPr>
              <w:t xml:space="preserve">, </w:t>
            </w:r>
            <w:r w:rsidR="007C76D7">
              <w:rPr>
                <w:rFonts w:ascii="Arial" w:hAnsi="Arial" w:cs="Arial"/>
              </w:rPr>
              <w:t xml:space="preserve">proactive </w:t>
            </w:r>
            <w:r w:rsidR="009E702B">
              <w:rPr>
                <w:rFonts w:ascii="Arial" w:hAnsi="Arial" w:cs="Arial"/>
              </w:rPr>
              <w:t xml:space="preserve">advising, </w:t>
            </w:r>
            <w:r w:rsidR="0096626F">
              <w:rPr>
                <w:rFonts w:ascii="Arial" w:hAnsi="Arial" w:cs="Arial"/>
              </w:rPr>
              <w:t xml:space="preserve">coaching or other strategies </w:t>
            </w:r>
            <w:r w:rsidR="00166D89">
              <w:rPr>
                <w:rFonts w:ascii="Arial" w:hAnsi="Arial" w:cs="Arial"/>
              </w:rPr>
              <w:t xml:space="preserve">to ensure that students achieve </w:t>
            </w:r>
            <w:r>
              <w:rPr>
                <w:rFonts w:ascii="Arial" w:hAnsi="Arial" w:cs="Arial"/>
              </w:rPr>
              <w:t>Measurable Skill Gains</w:t>
            </w:r>
            <w:r w:rsidR="000914BD">
              <w:rPr>
                <w:rFonts w:ascii="Arial" w:hAnsi="Arial" w:cs="Arial"/>
              </w:rPr>
              <w:t xml:space="preserve"> (</w:t>
            </w:r>
            <w:r w:rsidR="00651EEA">
              <w:rPr>
                <w:rFonts w:ascii="Arial" w:hAnsi="Arial" w:cs="Arial"/>
              </w:rPr>
              <w:t xml:space="preserve">e.g., </w:t>
            </w:r>
            <w:r>
              <w:rPr>
                <w:rFonts w:ascii="Arial" w:hAnsi="Arial" w:cs="Arial"/>
              </w:rPr>
              <w:t xml:space="preserve">credential </w:t>
            </w:r>
            <w:r w:rsidR="000914BD">
              <w:rPr>
                <w:rFonts w:ascii="Arial" w:hAnsi="Arial" w:cs="Arial"/>
              </w:rPr>
              <w:t>attainment</w:t>
            </w:r>
            <w:r w:rsidR="00651EEA">
              <w:rPr>
                <w:rFonts w:ascii="Arial" w:hAnsi="Arial" w:cs="Arial"/>
              </w:rPr>
              <w:t>, post</w:t>
            </w:r>
            <w:r w:rsidR="00180F39">
              <w:rPr>
                <w:rFonts w:ascii="Arial" w:hAnsi="Arial" w:cs="Arial"/>
              </w:rPr>
              <w:t>-</w:t>
            </w:r>
            <w:r w:rsidR="00651EEA">
              <w:rPr>
                <w:rFonts w:ascii="Arial" w:hAnsi="Arial" w:cs="Arial"/>
              </w:rPr>
              <w:t xml:space="preserve">secondary enrollment, </w:t>
            </w:r>
            <w:r w:rsidR="00110279">
              <w:rPr>
                <w:rFonts w:ascii="Arial" w:hAnsi="Arial" w:cs="Arial"/>
              </w:rPr>
              <w:t>EFL gains)?</w:t>
            </w:r>
          </w:p>
          <w:p w14:paraId="7886306C" w14:textId="77777777" w:rsidR="008650B9" w:rsidRPr="008650B9" w:rsidRDefault="008650B9" w:rsidP="008650B9">
            <w:pPr>
              <w:ind w:right="390"/>
              <w:rPr>
                <w:rFonts w:ascii="Arial" w:hAnsi="Arial" w:cs="Arial"/>
              </w:rPr>
            </w:pPr>
          </w:p>
          <w:p w14:paraId="6BC3E58D" w14:textId="39BF538C" w:rsidR="00902782" w:rsidRPr="00A755F8" w:rsidRDefault="00902782" w:rsidP="00BA27D8">
            <w:pPr>
              <w:ind w:right="390"/>
              <w:rPr>
                <w:rFonts w:ascii="Arial" w:hAnsi="Arial" w:cs="Arial"/>
              </w:rPr>
            </w:pPr>
          </w:p>
        </w:tc>
      </w:tr>
      <w:tr w:rsidR="00EC5FBC" w:rsidRPr="00A755F8" w14:paraId="6679E1DF"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CAE2B6" w14:textId="77777777" w:rsidR="00923662" w:rsidRPr="00923662" w:rsidRDefault="00923662" w:rsidP="00923662">
            <w:pPr>
              <w:pStyle w:val="Heading4"/>
              <w:spacing w:before="0"/>
              <w:rPr>
                <w:rFonts w:ascii="Arial" w:eastAsia="Times New Roman" w:hAnsi="Arial" w:cs="Arial"/>
                <w:b/>
                <w:bCs/>
                <w:i w:val="0"/>
                <w:iCs w:val="0"/>
                <w:color w:val="00B050"/>
                <w:sz w:val="20"/>
                <w:szCs w:val="20"/>
              </w:rPr>
            </w:pPr>
            <w:r w:rsidRPr="00923662">
              <w:rPr>
                <w:rFonts w:ascii="Arial" w:eastAsia="Times New Roman" w:hAnsi="Arial" w:cs="Arial"/>
                <w:b/>
                <w:bCs/>
                <w:i w:val="0"/>
                <w:iCs w:val="0"/>
                <w:color w:val="00B050"/>
                <w:sz w:val="20"/>
                <w:szCs w:val="20"/>
              </w:rPr>
              <w:t>Follow-up for Federal WIOA Measures</w:t>
            </w:r>
          </w:p>
          <w:p w14:paraId="413EDC9B" w14:textId="527CA4BA" w:rsidR="00EF5AE8" w:rsidRPr="00F672C9" w:rsidRDefault="0025083C" w:rsidP="00392302">
            <w:pPr>
              <w:pStyle w:val="ListParagraph"/>
              <w:numPr>
                <w:ilvl w:val="0"/>
                <w:numId w:val="7"/>
              </w:numPr>
              <w:ind w:right="390"/>
              <w:rPr>
                <w:rFonts w:ascii="Arial" w:hAnsi="Arial" w:cs="Arial"/>
              </w:rPr>
            </w:pPr>
            <w:r w:rsidRPr="00F672C9">
              <w:rPr>
                <w:rFonts w:ascii="Arial" w:hAnsi="Arial" w:cs="Arial"/>
              </w:rPr>
              <w:t xml:space="preserve">Grantees are required to follow up with </w:t>
            </w:r>
            <w:r w:rsidR="001B2E5C" w:rsidRPr="00F672C9">
              <w:rPr>
                <w:rFonts w:ascii="Arial" w:hAnsi="Arial" w:cs="Arial"/>
              </w:rPr>
              <w:t xml:space="preserve">exited </w:t>
            </w:r>
            <w:r w:rsidR="001A1160" w:rsidRPr="00F672C9">
              <w:rPr>
                <w:rFonts w:ascii="Arial" w:hAnsi="Arial" w:cs="Arial"/>
              </w:rPr>
              <w:t xml:space="preserve">students </w:t>
            </w:r>
            <w:r w:rsidR="0057704E" w:rsidRPr="00F672C9">
              <w:rPr>
                <w:rFonts w:ascii="Arial" w:hAnsi="Arial" w:cs="Arial"/>
              </w:rPr>
              <w:t xml:space="preserve">and report </w:t>
            </w:r>
            <w:r w:rsidR="00860BA9" w:rsidRPr="00F672C9">
              <w:rPr>
                <w:rFonts w:ascii="Arial" w:hAnsi="Arial" w:cs="Arial"/>
              </w:rPr>
              <w:t xml:space="preserve">WIOA </w:t>
            </w:r>
            <w:r w:rsidR="00D761EE" w:rsidRPr="00F672C9">
              <w:rPr>
                <w:rFonts w:ascii="Arial" w:hAnsi="Arial" w:cs="Arial"/>
              </w:rPr>
              <w:t>outcomes (</w:t>
            </w:r>
            <w:hyperlink r:id="rId18" w:history="1">
              <w:r w:rsidR="0003129C">
                <w:rPr>
                  <w:rStyle w:val="Hyperlink"/>
                  <w:rFonts w:ascii="Arial" w:eastAsia="Batang" w:hAnsi="Arial" w:cs="Arial"/>
                  <w:i/>
                </w:rPr>
                <w:t xml:space="preserve">FY19-FY23 </w:t>
              </w:r>
              <w:r w:rsidR="0003129C">
                <w:rPr>
                  <w:rStyle w:val="Hyperlink"/>
                  <w:rFonts w:ascii="Arial" w:eastAsia="Batang" w:hAnsi="Arial" w:cs="Arial"/>
                  <w:i/>
                  <w:iCs/>
                </w:rPr>
                <w:t>Massachusetts Policies for Effective Adult Education in Community Adult Learning Centers and Correctional Institutions</w:t>
              </w:r>
            </w:hyperlink>
            <w:r w:rsidR="006C4F07" w:rsidRPr="00F672C9">
              <w:rPr>
                <w:rStyle w:val="Hyperlink"/>
                <w:rFonts w:ascii="Arial" w:eastAsia="Batang" w:hAnsi="Arial" w:cs="Arial"/>
                <w:iCs/>
                <w:color w:val="auto"/>
                <w:u w:val="none"/>
              </w:rPr>
              <w:t xml:space="preserve"> </w:t>
            </w:r>
            <w:r w:rsidR="006C4F07" w:rsidRPr="00F672C9">
              <w:rPr>
                <w:rFonts w:ascii="Arial" w:eastAsia="Batang" w:hAnsi="Arial" w:cs="Arial"/>
              </w:rPr>
              <w:t>p.48)</w:t>
            </w:r>
            <w:r w:rsidR="001103F1" w:rsidRPr="00F672C9">
              <w:rPr>
                <w:rFonts w:ascii="Arial" w:eastAsia="Batang" w:hAnsi="Arial" w:cs="Arial"/>
              </w:rPr>
              <w:t xml:space="preserve">. </w:t>
            </w:r>
            <w:r w:rsidR="003D31AB" w:rsidRPr="00F672C9">
              <w:rPr>
                <w:rFonts w:ascii="Arial" w:hAnsi="Arial" w:cs="Arial"/>
              </w:rPr>
              <w:t xml:space="preserve">Describe the </w:t>
            </w:r>
            <w:r w:rsidR="00DC239B" w:rsidRPr="00F672C9">
              <w:rPr>
                <w:rFonts w:ascii="Arial" w:hAnsi="Arial" w:cs="Arial"/>
              </w:rPr>
              <w:t>follow</w:t>
            </w:r>
            <w:r w:rsidR="00272016" w:rsidRPr="00F672C9">
              <w:rPr>
                <w:rFonts w:ascii="Arial" w:hAnsi="Arial" w:cs="Arial"/>
              </w:rPr>
              <w:t xml:space="preserve">-up </w:t>
            </w:r>
            <w:r w:rsidR="0092266E" w:rsidRPr="00F672C9">
              <w:rPr>
                <w:rFonts w:ascii="Arial" w:hAnsi="Arial" w:cs="Arial"/>
              </w:rPr>
              <w:t>process</w:t>
            </w:r>
            <w:r w:rsidR="00701F53" w:rsidRPr="00F672C9">
              <w:rPr>
                <w:rFonts w:ascii="Arial" w:hAnsi="Arial" w:cs="Arial"/>
              </w:rPr>
              <w:t>es</w:t>
            </w:r>
            <w:r w:rsidR="0092266E" w:rsidRPr="00F672C9">
              <w:rPr>
                <w:rFonts w:ascii="Arial" w:hAnsi="Arial" w:cs="Arial"/>
              </w:rPr>
              <w:t xml:space="preserve"> and </w:t>
            </w:r>
            <w:r w:rsidR="003D31AB" w:rsidRPr="00F672C9">
              <w:rPr>
                <w:rFonts w:ascii="Arial" w:hAnsi="Arial" w:cs="Arial"/>
              </w:rPr>
              <w:t>procedure</w:t>
            </w:r>
            <w:r w:rsidR="00701F53" w:rsidRPr="00F672C9">
              <w:rPr>
                <w:rFonts w:ascii="Arial" w:hAnsi="Arial" w:cs="Arial"/>
              </w:rPr>
              <w:t>s, including the</w:t>
            </w:r>
            <w:r w:rsidR="00C70031" w:rsidRPr="00F672C9">
              <w:rPr>
                <w:rFonts w:ascii="Arial" w:hAnsi="Arial" w:cs="Arial"/>
              </w:rPr>
              <w:t xml:space="preserve"> </w:t>
            </w:r>
            <w:r w:rsidR="00FF1E7C" w:rsidRPr="00F672C9">
              <w:rPr>
                <w:rFonts w:ascii="Arial" w:hAnsi="Arial" w:cs="Arial"/>
              </w:rPr>
              <w:t>staff respon</w:t>
            </w:r>
            <w:r w:rsidR="000465C1" w:rsidRPr="00F672C9">
              <w:rPr>
                <w:rFonts w:ascii="Arial" w:hAnsi="Arial" w:cs="Arial"/>
              </w:rPr>
              <w:t>sible.</w:t>
            </w:r>
          </w:p>
          <w:p w14:paraId="5F9EB45B" w14:textId="7A81DA63" w:rsidR="00902782" w:rsidRPr="00BA27D8" w:rsidRDefault="00902782" w:rsidP="00BF35CC">
            <w:pPr>
              <w:ind w:right="390"/>
              <w:rPr>
                <w:rFonts w:ascii="Arial" w:hAnsi="Arial" w:cs="Arial"/>
                <w:color w:val="00B050"/>
              </w:rPr>
            </w:pPr>
          </w:p>
        </w:tc>
      </w:tr>
      <w:tr w:rsidR="000F29F4" w:rsidRPr="00A755F8" w14:paraId="656650D3" w14:textId="77777777" w:rsidTr="67376419">
        <w:trPr>
          <w:gridAfter w:val="1"/>
          <w:wAfter w:w="5" w:type="dxa"/>
          <w:tblCellSpacing w:w="15" w:type="dxa"/>
        </w:trPr>
        <w:tc>
          <w:tcPr>
            <w:tcW w:w="9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54E3C26" w14:textId="77777777" w:rsidR="000F29F4" w:rsidRPr="00607656" w:rsidRDefault="000F29F4" w:rsidP="000F29F4">
            <w:pPr>
              <w:ind w:right="390"/>
              <w:rPr>
                <w:rFonts w:ascii="Arial" w:hAnsi="Arial" w:cs="Arial"/>
                <w:b/>
                <w:bCs/>
                <w:color w:val="00B050"/>
                <w:sz w:val="20"/>
                <w:szCs w:val="20"/>
              </w:rPr>
            </w:pPr>
          </w:p>
        </w:tc>
      </w:tr>
      <w:tr w:rsidR="00EC5FBC" w:rsidRPr="00A755F8" w14:paraId="29BD500A"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412D709C" w14:textId="77777777" w:rsidR="000F29F4" w:rsidRDefault="00902782" w:rsidP="000F29F4">
            <w:pPr>
              <w:ind w:right="390"/>
              <w:rPr>
                <w:rFonts w:ascii="Arial" w:hAnsi="Arial" w:cs="Arial"/>
                <w:b/>
                <w:bCs/>
                <w:sz w:val="20"/>
                <w:szCs w:val="20"/>
              </w:rPr>
            </w:pPr>
            <w:r w:rsidRPr="00886B65">
              <w:rPr>
                <w:rFonts w:ascii="Arial" w:hAnsi="Arial" w:cs="Arial"/>
                <w:b/>
                <w:bCs/>
                <w:sz w:val="20"/>
                <w:szCs w:val="20"/>
                <w:u w:val="single"/>
              </w:rPr>
              <w:t>Indicator 7</w:t>
            </w:r>
            <w:r w:rsidRPr="00A755F8">
              <w:rPr>
                <w:rFonts w:ascii="Arial" w:hAnsi="Arial" w:cs="Arial"/>
                <w:b/>
                <w:bCs/>
                <w:sz w:val="20"/>
                <w:szCs w:val="20"/>
              </w:rPr>
              <w:t xml:space="preserve">:  Advising and Student Support Services: The program ensures effective and equitable delivery of advising and support services. </w:t>
            </w:r>
            <w:r w:rsidR="00E9454C">
              <w:rPr>
                <w:rFonts w:ascii="Arial" w:hAnsi="Arial" w:cs="Arial"/>
                <w:b/>
                <w:bCs/>
                <w:sz w:val="20"/>
                <w:szCs w:val="20"/>
              </w:rPr>
              <w:t>(10 points)</w:t>
            </w:r>
          </w:p>
          <w:p w14:paraId="6CDB078B" w14:textId="6531C3B2" w:rsidR="00902782" w:rsidRPr="00A755F8" w:rsidRDefault="00902782" w:rsidP="00BF35CC">
            <w:pPr>
              <w:ind w:right="390"/>
              <w:rPr>
                <w:rFonts w:ascii="Arial" w:hAnsi="Arial" w:cs="Arial"/>
                <w:b/>
                <w:bCs/>
                <w:sz w:val="20"/>
                <w:szCs w:val="20"/>
              </w:rPr>
            </w:pPr>
          </w:p>
        </w:tc>
      </w:tr>
      <w:tr w:rsidR="00EC5FBC" w:rsidRPr="00A755F8" w14:paraId="096C4B81"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A81FDE" w14:textId="5ACE7290" w:rsidR="00EC5FBC" w:rsidRDefault="00EC5FBC" w:rsidP="00EC5FBC">
            <w:pPr>
              <w:rPr>
                <w:rFonts w:ascii="Arial" w:hAnsi="Arial" w:cs="Arial"/>
                <w:b/>
                <w:bCs/>
                <w:color w:val="00B050"/>
                <w:sz w:val="20"/>
                <w:szCs w:val="20"/>
              </w:rPr>
            </w:pPr>
            <w:r w:rsidRPr="00A755F8">
              <w:rPr>
                <w:rFonts w:ascii="Arial" w:hAnsi="Arial" w:cs="Arial"/>
                <w:b/>
                <w:bCs/>
                <w:color w:val="00B050"/>
                <w:sz w:val="20"/>
                <w:szCs w:val="20"/>
              </w:rPr>
              <w:t>College</w:t>
            </w:r>
            <w:r>
              <w:rPr>
                <w:rFonts w:ascii="Arial" w:hAnsi="Arial" w:cs="Arial"/>
                <w:b/>
                <w:bCs/>
                <w:color w:val="00B050"/>
                <w:sz w:val="20"/>
                <w:szCs w:val="20"/>
              </w:rPr>
              <w:t xml:space="preserve">, </w:t>
            </w:r>
            <w:r w:rsidRPr="00A755F8">
              <w:rPr>
                <w:rFonts w:ascii="Arial" w:hAnsi="Arial" w:cs="Arial"/>
                <w:b/>
                <w:bCs/>
                <w:color w:val="00B050"/>
                <w:sz w:val="20"/>
                <w:szCs w:val="20"/>
              </w:rPr>
              <w:t xml:space="preserve">Career </w:t>
            </w:r>
            <w:r>
              <w:rPr>
                <w:rFonts w:ascii="Arial" w:hAnsi="Arial" w:cs="Arial"/>
                <w:b/>
                <w:bCs/>
                <w:color w:val="00B050"/>
                <w:sz w:val="20"/>
                <w:szCs w:val="20"/>
              </w:rPr>
              <w:t xml:space="preserve">and Academic </w:t>
            </w:r>
            <w:r w:rsidRPr="00A755F8">
              <w:rPr>
                <w:rFonts w:ascii="Arial" w:hAnsi="Arial" w:cs="Arial"/>
                <w:b/>
                <w:bCs/>
                <w:color w:val="00B050"/>
                <w:sz w:val="20"/>
                <w:szCs w:val="20"/>
              </w:rPr>
              <w:t>Advising</w:t>
            </w:r>
            <w:r>
              <w:rPr>
                <w:rFonts w:ascii="Arial" w:hAnsi="Arial" w:cs="Arial"/>
                <w:b/>
                <w:bCs/>
                <w:color w:val="00B050"/>
                <w:sz w:val="20"/>
                <w:szCs w:val="20"/>
              </w:rPr>
              <w:t>:</w:t>
            </w:r>
          </w:p>
          <w:p w14:paraId="0C7F7B58" w14:textId="64B16720" w:rsidR="00EC5FBC" w:rsidRPr="00A755F8" w:rsidRDefault="00EC5FBC" w:rsidP="00354EF7">
            <w:pPr>
              <w:numPr>
                <w:ilvl w:val="0"/>
                <w:numId w:val="16"/>
              </w:numPr>
              <w:rPr>
                <w:rFonts w:ascii="Arial" w:hAnsi="Arial" w:cs="Arial"/>
                <w:b/>
                <w:bCs/>
                <w:color w:val="0070C0"/>
                <w:sz w:val="20"/>
                <w:szCs w:val="20"/>
              </w:rPr>
            </w:pPr>
            <w:r w:rsidRPr="00C76765">
              <w:rPr>
                <w:rFonts w:ascii="Arial" w:hAnsi="Arial" w:cs="Arial"/>
                <w:sz w:val="20"/>
                <w:szCs w:val="20"/>
              </w:rPr>
              <w:t>Describe how education and career advisors will deliver effective and equitable advising and support services, in collaboration with AE instructional staff, to enable all students to reach the academic achievement levels required for educational and career advancement and/or advance their family literacy goals</w:t>
            </w:r>
            <w:r w:rsidRPr="00A755F8">
              <w:rPr>
                <w:rFonts w:ascii="Arial" w:hAnsi="Arial" w:cs="Arial"/>
                <w:b/>
                <w:bCs/>
                <w:color w:val="0070C0"/>
                <w:sz w:val="20"/>
                <w:szCs w:val="20"/>
              </w:rPr>
              <w:t xml:space="preserve">. </w:t>
            </w:r>
          </w:p>
          <w:p w14:paraId="6F4A29E0" w14:textId="77777777" w:rsidR="000F29F4" w:rsidRPr="00607656" w:rsidRDefault="000F29F4" w:rsidP="000F29F4">
            <w:pPr>
              <w:rPr>
                <w:rFonts w:ascii="Arial" w:hAnsi="Arial" w:cs="Arial"/>
                <w:b/>
                <w:bCs/>
                <w:color w:val="0070C0"/>
                <w:sz w:val="20"/>
                <w:szCs w:val="20"/>
              </w:rPr>
            </w:pPr>
          </w:p>
          <w:p w14:paraId="396C8D14" w14:textId="52FA7C56" w:rsidR="00EC5FBC" w:rsidRPr="000F29F4" w:rsidRDefault="00EC5FBC" w:rsidP="00EC5FBC">
            <w:pPr>
              <w:numPr>
                <w:ilvl w:val="0"/>
                <w:numId w:val="15"/>
              </w:numPr>
              <w:rPr>
                <w:rStyle w:val="Hyperlink"/>
                <w:rFonts w:ascii="Arial" w:hAnsi="Arial" w:cs="Arial"/>
                <w:b/>
                <w:bCs/>
                <w:color w:val="auto"/>
                <w:sz w:val="20"/>
                <w:szCs w:val="20"/>
                <w:u w:val="none"/>
              </w:rPr>
            </w:pPr>
            <w:r w:rsidRPr="00EC5FBC">
              <w:rPr>
                <w:rFonts w:ascii="Arial" w:hAnsi="Arial" w:cs="Arial"/>
                <w:sz w:val="20"/>
                <w:szCs w:val="20"/>
              </w:rPr>
              <w:t xml:space="preserve">Describe how advisors </w:t>
            </w:r>
            <w:r w:rsidR="002F1ACC">
              <w:rPr>
                <w:rFonts w:ascii="Arial" w:hAnsi="Arial" w:cs="Arial"/>
                <w:sz w:val="20"/>
                <w:szCs w:val="20"/>
              </w:rPr>
              <w:t xml:space="preserve">may </w:t>
            </w:r>
            <w:r w:rsidRPr="00EC5FBC">
              <w:rPr>
                <w:rFonts w:ascii="Arial" w:hAnsi="Arial" w:cs="Arial"/>
                <w:sz w:val="20"/>
                <w:szCs w:val="20"/>
              </w:rPr>
              <w:t>collaborate and/or coordinate with core partners and community resources</w:t>
            </w:r>
            <w:r w:rsidRPr="008C44E2">
              <w:rPr>
                <w:rStyle w:val="FootnoteReference"/>
                <w:rFonts w:ascii="Arial" w:hAnsi="Arial" w:cs="Arial"/>
                <w:sz w:val="20"/>
                <w:szCs w:val="20"/>
              </w:rPr>
              <w:footnoteReference w:id="2"/>
            </w:r>
            <w:r w:rsidRPr="00EC5FBC">
              <w:rPr>
                <w:rFonts w:ascii="Arial" w:hAnsi="Arial" w:cs="Arial"/>
                <w:sz w:val="20"/>
                <w:szCs w:val="20"/>
              </w:rPr>
              <w:t xml:space="preserve"> to assist </w:t>
            </w:r>
            <w:r w:rsidR="003139DF">
              <w:rPr>
                <w:rFonts w:ascii="Arial" w:hAnsi="Arial" w:cs="Arial"/>
                <w:sz w:val="20"/>
                <w:szCs w:val="20"/>
              </w:rPr>
              <w:t>adult learners</w:t>
            </w:r>
            <w:r w:rsidRPr="00EC5FBC">
              <w:rPr>
                <w:rFonts w:ascii="Arial" w:hAnsi="Arial" w:cs="Arial"/>
                <w:sz w:val="20"/>
                <w:szCs w:val="20"/>
              </w:rPr>
              <w:t xml:space="preserve"> in pursuing viable career pathways options including preparation for college and careers </w:t>
            </w:r>
            <w:r w:rsidRPr="000F29F4">
              <w:rPr>
                <w:rStyle w:val="Hyperlink"/>
                <w:rFonts w:ascii="Arial" w:hAnsi="Arial" w:cs="Arial"/>
                <w:color w:val="auto"/>
                <w:sz w:val="20"/>
                <w:szCs w:val="20"/>
                <w:u w:val="none"/>
              </w:rPr>
              <w:t>ensuring a smooth transition to postsecondary education, training and/or employment leading to family sustaining wages for students</w:t>
            </w:r>
            <w:r w:rsidR="003139DF">
              <w:rPr>
                <w:rStyle w:val="Hyperlink"/>
                <w:rFonts w:ascii="Arial" w:hAnsi="Arial" w:cs="Arial"/>
                <w:color w:val="auto"/>
                <w:sz w:val="20"/>
                <w:szCs w:val="20"/>
                <w:u w:val="none"/>
              </w:rPr>
              <w:t>.</w:t>
            </w:r>
          </w:p>
          <w:p w14:paraId="57667F1F" w14:textId="77777777" w:rsidR="000F29F4" w:rsidRPr="00FC1E91" w:rsidRDefault="000F29F4" w:rsidP="000F29F4">
            <w:pPr>
              <w:rPr>
                <w:rStyle w:val="Hyperlink"/>
                <w:rFonts w:ascii="Arial" w:hAnsi="Arial" w:cs="Arial"/>
                <w:b/>
                <w:color w:val="auto"/>
                <w:sz w:val="20"/>
                <w:szCs w:val="20"/>
                <w:u w:val="none"/>
              </w:rPr>
            </w:pPr>
          </w:p>
          <w:p w14:paraId="3DF083D2" w14:textId="77777777" w:rsidR="000F29F4" w:rsidRPr="00FC1E91" w:rsidRDefault="00EC5FBC" w:rsidP="000F29F4">
            <w:pPr>
              <w:numPr>
                <w:ilvl w:val="0"/>
                <w:numId w:val="15"/>
              </w:numPr>
              <w:rPr>
                <w:rFonts w:ascii="Arial" w:hAnsi="Arial" w:cs="Arial"/>
                <w:b/>
                <w:sz w:val="20"/>
                <w:szCs w:val="20"/>
              </w:rPr>
            </w:pPr>
            <w:r w:rsidRPr="003D2A87">
              <w:rPr>
                <w:rFonts w:ascii="Arial" w:hAnsi="Arial" w:cs="Arial"/>
                <w:sz w:val="20"/>
                <w:szCs w:val="20"/>
              </w:rPr>
              <w:t>Provide examples of how students are guided and supported in meeting or exceeding the academic achievement level required for success in postsecondary education/training and or employment and making well informed career decisions.</w:t>
            </w:r>
          </w:p>
          <w:p w14:paraId="4EFDE30F" w14:textId="77777777" w:rsidR="00BA27D8" w:rsidRDefault="00BA27D8" w:rsidP="00BA27D8">
            <w:pPr>
              <w:pStyle w:val="ListParagraph"/>
              <w:rPr>
                <w:rFonts w:ascii="Arial" w:hAnsi="Arial" w:cs="Arial"/>
                <w:b/>
                <w:bCs/>
                <w:color w:val="00B050"/>
              </w:rPr>
            </w:pPr>
          </w:p>
          <w:p w14:paraId="49422402" w14:textId="0CD0B65B" w:rsidR="00902782" w:rsidRPr="00EC5FBC" w:rsidRDefault="00902782" w:rsidP="00BA27D8">
            <w:pPr>
              <w:rPr>
                <w:rFonts w:ascii="Arial" w:hAnsi="Arial" w:cs="Arial"/>
                <w:b/>
                <w:bCs/>
                <w:color w:val="00B050"/>
                <w:sz w:val="20"/>
                <w:szCs w:val="20"/>
              </w:rPr>
            </w:pPr>
          </w:p>
        </w:tc>
      </w:tr>
      <w:tr w:rsidR="00EC5FBC" w:rsidRPr="00EC5FBC" w14:paraId="28A13351"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03F798" w14:textId="77777777" w:rsidR="00EC5FBC" w:rsidRPr="00354EF7" w:rsidRDefault="00902782" w:rsidP="00354EF7">
            <w:pPr>
              <w:pStyle w:val="NoSpacing"/>
              <w:rPr>
                <w:rFonts w:ascii="Arial" w:hAnsi="Arial" w:cs="Arial"/>
                <w:sz w:val="20"/>
                <w:szCs w:val="20"/>
              </w:rPr>
            </w:pPr>
            <w:r w:rsidRPr="00354EF7">
              <w:rPr>
                <w:rFonts w:ascii="Arial" w:hAnsi="Arial" w:cs="Arial"/>
                <w:b/>
                <w:bCs/>
                <w:color w:val="00B050"/>
                <w:sz w:val="20"/>
                <w:szCs w:val="20"/>
              </w:rPr>
              <w:t xml:space="preserve">Student Support Services:  </w:t>
            </w:r>
          </w:p>
          <w:p w14:paraId="00A573A5" w14:textId="77777777" w:rsidR="000F29F4" w:rsidRDefault="00902782" w:rsidP="000F29F4">
            <w:pPr>
              <w:pStyle w:val="NoSpacing"/>
              <w:numPr>
                <w:ilvl w:val="0"/>
                <w:numId w:val="9"/>
              </w:numPr>
              <w:rPr>
                <w:rFonts w:ascii="Arial" w:hAnsi="Arial" w:cs="Arial"/>
                <w:sz w:val="20"/>
                <w:szCs w:val="20"/>
              </w:rPr>
            </w:pPr>
            <w:r w:rsidRPr="00354EF7">
              <w:rPr>
                <w:rFonts w:ascii="Arial" w:hAnsi="Arial" w:cs="Arial"/>
                <w:sz w:val="20"/>
                <w:szCs w:val="20"/>
              </w:rPr>
              <w:t>How will advisors and instructional staff work together to design and deliver innovative advising and support</w:t>
            </w:r>
            <w:r>
              <w:rPr>
                <w:rFonts w:ascii="Arial" w:hAnsi="Arial" w:cs="Arial"/>
                <w:sz w:val="20"/>
                <w:szCs w:val="20"/>
              </w:rPr>
              <w:t xml:space="preserve"> </w:t>
            </w:r>
            <w:r w:rsidRPr="00354EF7">
              <w:rPr>
                <w:rFonts w:ascii="Arial" w:hAnsi="Arial" w:cs="Arial"/>
                <w:sz w:val="20"/>
                <w:szCs w:val="20"/>
              </w:rPr>
              <w:t xml:space="preserve">services to develop students’ self-efficacy and persistence within the </w:t>
            </w:r>
            <w:r w:rsidR="000F29F4" w:rsidRPr="00607656">
              <w:rPr>
                <w:rFonts w:ascii="Arial" w:hAnsi="Arial" w:cs="Arial"/>
                <w:sz w:val="20"/>
                <w:szCs w:val="20"/>
              </w:rPr>
              <w:t>AE</w:t>
            </w:r>
            <w:r w:rsidR="003139DF">
              <w:rPr>
                <w:rFonts w:ascii="Arial" w:hAnsi="Arial" w:cs="Arial"/>
                <w:sz w:val="20"/>
                <w:szCs w:val="20"/>
              </w:rPr>
              <w:t>VS</w:t>
            </w:r>
            <w:r w:rsidRPr="00354EF7">
              <w:rPr>
                <w:rFonts w:ascii="Arial" w:hAnsi="Arial" w:cs="Arial"/>
                <w:sz w:val="20"/>
                <w:szCs w:val="20"/>
              </w:rPr>
              <w:t xml:space="preserve"> program and beyond, including, but not limited to, early identification of barriers to program completion and tailoring support to mitigate barriers. </w:t>
            </w:r>
          </w:p>
          <w:p w14:paraId="1B65BA1A" w14:textId="7CFC9322" w:rsidR="00902782" w:rsidRPr="00354EF7" w:rsidRDefault="00902782" w:rsidP="00BA27D8">
            <w:pPr>
              <w:pStyle w:val="NoSpacing"/>
              <w:rPr>
                <w:rFonts w:ascii="Arial" w:hAnsi="Arial" w:cs="Arial"/>
                <w:sz w:val="20"/>
                <w:szCs w:val="20"/>
              </w:rPr>
            </w:pPr>
          </w:p>
        </w:tc>
      </w:tr>
      <w:tr w:rsidR="00BE25CA" w:rsidRPr="00EC5FBC" w14:paraId="44D1CD4A" w14:textId="77777777" w:rsidTr="67376419">
        <w:trPr>
          <w:gridAfter w:val="1"/>
          <w:wAfter w:w="5" w:type="dxa"/>
          <w:tblCellSpacing w:w="15" w:type="dxa"/>
        </w:trPr>
        <w:tc>
          <w:tcPr>
            <w:tcW w:w="9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7A99F2" w14:textId="76A646B5" w:rsidR="00BE25CA" w:rsidRDefault="00BE25CA" w:rsidP="00BE25CA">
            <w:pPr>
              <w:ind w:right="390"/>
              <w:rPr>
                <w:rFonts w:ascii="Arial" w:hAnsi="Arial" w:cs="Arial"/>
                <w:b/>
                <w:bCs/>
                <w:color w:val="00B050"/>
                <w:sz w:val="20"/>
                <w:szCs w:val="20"/>
              </w:rPr>
            </w:pPr>
            <w:r w:rsidRPr="00607656">
              <w:rPr>
                <w:rFonts w:ascii="Arial" w:hAnsi="Arial" w:cs="Arial"/>
                <w:b/>
                <w:bCs/>
                <w:color w:val="00B050"/>
                <w:sz w:val="20"/>
                <w:szCs w:val="20"/>
              </w:rPr>
              <w:t xml:space="preserve">HSE Test </w:t>
            </w:r>
            <w:r w:rsidR="00ED6F51">
              <w:rPr>
                <w:rFonts w:ascii="Arial" w:hAnsi="Arial" w:cs="Arial"/>
                <w:b/>
                <w:bCs/>
                <w:color w:val="00B050"/>
                <w:sz w:val="20"/>
                <w:szCs w:val="20"/>
              </w:rPr>
              <w:t>(</w:t>
            </w:r>
            <w:r w:rsidRPr="00607656">
              <w:rPr>
                <w:rFonts w:ascii="Arial" w:hAnsi="Arial" w:cs="Arial"/>
                <w:b/>
                <w:bCs/>
                <w:color w:val="00B050"/>
                <w:sz w:val="20"/>
                <w:szCs w:val="20"/>
              </w:rPr>
              <w:t>HiSET/GED</w:t>
            </w:r>
            <w:r w:rsidR="00ED6F51">
              <w:rPr>
                <w:rFonts w:ascii="Arial" w:hAnsi="Arial" w:cs="Arial"/>
                <w:b/>
                <w:bCs/>
                <w:color w:val="00B050"/>
                <w:sz w:val="20"/>
                <w:szCs w:val="20"/>
              </w:rPr>
              <w:t>) Registration Support</w:t>
            </w:r>
          </w:p>
          <w:p w14:paraId="4070D286" w14:textId="77777777" w:rsidR="00BE25CA" w:rsidRDefault="00BE25CA" w:rsidP="00BE25CA">
            <w:pPr>
              <w:pStyle w:val="ListParagraph"/>
              <w:numPr>
                <w:ilvl w:val="0"/>
                <w:numId w:val="7"/>
              </w:numPr>
              <w:ind w:right="390"/>
              <w:rPr>
                <w:rFonts w:ascii="Arial" w:hAnsi="Arial" w:cs="Arial"/>
              </w:rPr>
            </w:pPr>
            <w:r>
              <w:rPr>
                <w:rFonts w:ascii="Arial" w:hAnsi="Arial" w:cs="Arial"/>
              </w:rPr>
              <w:t>Discuss who will support students during the process for registering to take HiSET and GED tests.</w:t>
            </w:r>
          </w:p>
          <w:p w14:paraId="1EEB52BD" w14:textId="77777777" w:rsidR="00BE25CA" w:rsidRPr="00607656" w:rsidRDefault="00BE25CA" w:rsidP="00BE25CA">
            <w:pPr>
              <w:ind w:right="390"/>
              <w:rPr>
                <w:rFonts w:ascii="Arial" w:hAnsi="Arial" w:cs="Arial"/>
                <w:sz w:val="20"/>
                <w:szCs w:val="20"/>
              </w:rPr>
            </w:pPr>
          </w:p>
        </w:tc>
      </w:tr>
      <w:tr w:rsidR="00EC5FBC" w:rsidRPr="00EC5FBC" w14:paraId="19F1CFED"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3A62EC" w14:textId="77777777" w:rsidR="00902782" w:rsidRPr="00354EF7" w:rsidRDefault="00902782" w:rsidP="00BF35CC">
            <w:pPr>
              <w:ind w:right="390"/>
              <w:rPr>
                <w:rFonts w:ascii="Arial" w:hAnsi="Arial" w:cs="Arial"/>
                <w:sz w:val="20"/>
                <w:szCs w:val="20"/>
              </w:rPr>
            </w:pPr>
          </w:p>
        </w:tc>
      </w:tr>
      <w:tr w:rsidR="00EC5FBC" w:rsidRPr="00EC5FBC" w14:paraId="1B3B4716"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6CC288EB" w14:textId="0745EE90" w:rsidR="00902782" w:rsidRPr="00354EF7" w:rsidRDefault="00902782" w:rsidP="00BF35CC">
            <w:pPr>
              <w:pBdr>
                <w:top w:val="nil"/>
                <w:left w:val="nil"/>
                <w:bottom w:val="nil"/>
                <w:right w:val="nil"/>
                <w:between w:val="nil"/>
              </w:pBdr>
              <w:rPr>
                <w:rFonts w:ascii="Arial" w:eastAsia="Calibri" w:hAnsi="Arial" w:cs="Arial"/>
                <w:sz w:val="20"/>
                <w:szCs w:val="20"/>
              </w:rPr>
            </w:pPr>
            <w:r w:rsidRPr="00886B65">
              <w:rPr>
                <w:rFonts w:ascii="Arial" w:hAnsi="Arial" w:cs="Arial"/>
                <w:b/>
                <w:bCs/>
                <w:sz w:val="20"/>
                <w:szCs w:val="20"/>
                <w:u w:val="single"/>
              </w:rPr>
              <w:t>Indicator 8</w:t>
            </w:r>
            <w:r w:rsidRPr="00354EF7">
              <w:rPr>
                <w:rFonts w:ascii="Arial" w:hAnsi="Arial" w:cs="Arial"/>
                <w:b/>
                <w:bCs/>
                <w:sz w:val="20"/>
                <w:szCs w:val="20"/>
              </w:rPr>
              <w:t xml:space="preserve">: </w:t>
            </w:r>
            <w:bookmarkStart w:id="1" w:name="Organizational"/>
            <w:r w:rsidRPr="00354EF7">
              <w:rPr>
                <w:rFonts w:ascii="Arial" w:hAnsi="Arial" w:cs="Arial"/>
                <w:b/>
                <w:bCs/>
                <w:sz w:val="20"/>
                <w:szCs w:val="20"/>
              </w:rPr>
              <w:t xml:space="preserve">Organizational Support: </w:t>
            </w:r>
            <w:bookmarkEnd w:id="1"/>
            <w:r w:rsidRPr="00354EF7">
              <w:rPr>
                <w:rFonts w:ascii="Arial" w:hAnsi="Arial" w:cs="Arial"/>
                <w:b/>
                <w:bCs/>
                <w:sz w:val="20"/>
                <w:szCs w:val="20"/>
              </w:rPr>
              <w:t>The Agency’s policies and practices demonstrate support for the adult education program.</w:t>
            </w:r>
            <w:r w:rsidRPr="00354EF7">
              <w:rPr>
                <w:rFonts w:ascii="Arial" w:eastAsia="Calibri" w:hAnsi="Arial" w:cs="Arial"/>
                <w:sz w:val="20"/>
                <w:szCs w:val="20"/>
              </w:rPr>
              <w:t xml:space="preserve"> </w:t>
            </w:r>
            <w:r w:rsidR="00E9454C">
              <w:rPr>
                <w:rFonts w:ascii="Arial" w:eastAsia="Calibri" w:hAnsi="Arial" w:cs="Arial"/>
                <w:sz w:val="20"/>
                <w:szCs w:val="20"/>
              </w:rPr>
              <w:t>(1</w:t>
            </w:r>
            <w:r w:rsidR="007F6BDE">
              <w:rPr>
                <w:rFonts w:ascii="Arial" w:eastAsia="Calibri" w:hAnsi="Arial" w:cs="Arial"/>
                <w:sz w:val="20"/>
                <w:szCs w:val="20"/>
              </w:rPr>
              <w:t xml:space="preserve">5 </w:t>
            </w:r>
            <w:r w:rsidR="00E9454C">
              <w:rPr>
                <w:rFonts w:ascii="Arial" w:eastAsia="Calibri" w:hAnsi="Arial" w:cs="Arial"/>
                <w:sz w:val="20"/>
                <w:szCs w:val="20"/>
              </w:rPr>
              <w:t>points)</w:t>
            </w:r>
          </w:p>
          <w:p w14:paraId="20DDAE48" w14:textId="77777777" w:rsidR="006814F5" w:rsidRPr="00607656" w:rsidRDefault="006814F5" w:rsidP="000F29F4">
            <w:pPr>
              <w:pBdr>
                <w:top w:val="nil"/>
                <w:left w:val="nil"/>
                <w:bottom w:val="nil"/>
                <w:right w:val="nil"/>
                <w:between w:val="nil"/>
              </w:pBdr>
              <w:rPr>
                <w:rFonts w:ascii="Arial" w:eastAsia="Calibri" w:hAnsi="Arial" w:cs="Arial"/>
                <w:sz w:val="20"/>
                <w:szCs w:val="20"/>
              </w:rPr>
            </w:pPr>
          </w:p>
          <w:p w14:paraId="7E0B86B2" w14:textId="77777777" w:rsidR="00902782" w:rsidRPr="00354EF7" w:rsidRDefault="00902782" w:rsidP="00BF35CC">
            <w:pPr>
              <w:ind w:right="390"/>
              <w:rPr>
                <w:rFonts w:ascii="Arial" w:hAnsi="Arial" w:cs="Arial"/>
                <w:b/>
                <w:bCs/>
                <w:sz w:val="20"/>
                <w:szCs w:val="20"/>
              </w:rPr>
            </w:pPr>
          </w:p>
        </w:tc>
      </w:tr>
      <w:tr w:rsidR="00EC5FBC" w:rsidRPr="00EC5FBC" w14:paraId="058706CF"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6A0A2E" w14:textId="316E76CD" w:rsidR="00D578A1" w:rsidRPr="00D578A1" w:rsidRDefault="00902782" w:rsidP="00D578A1">
            <w:pPr>
              <w:ind w:right="390"/>
              <w:rPr>
                <w:rFonts w:ascii="Arial" w:hAnsi="Arial" w:cs="Arial"/>
                <w:b/>
                <w:bCs/>
                <w:color w:val="00B050"/>
                <w:sz w:val="20"/>
                <w:szCs w:val="20"/>
              </w:rPr>
            </w:pPr>
            <w:r w:rsidRPr="00886B65">
              <w:rPr>
                <w:rFonts w:ascii="Arial" w:hAnsi="Arial" w:cs="Arial"/>
                <w:b/>
                <w:bCs/>
                <w:color w:val="00B050"/>
                <w:sz w:val="20"/>
                <w:szCs w:val="20"/>
              </w:rPr>
              <w:t>Organizational Structure – Lead Agency and/or Partners/Subcontractors</w:t>
            </w:r>
          </w:p>
          <w:p w14:paraId="0AF8D63A" w14:textId="1C241E30" w:rsidR="007941E5" w:rsidRPr="009F7665" w:rsidRDefault="0070044F" w:rsidP="007941E5">
            <w:pPr>
              <w:pStyle w:val="ListParagraph"/>
              <w:numPr>
                <w:ilvl w:val="0"/>
                <w:numId w:val="9"/>
              </w:numPr>
              <w:ind w:right="390"/>
              <w:rPr>
                <w:rFonts w:ascii="Arial" w:eastAsia="Calibri" w:hAnsi="Arial" w:cs="Arial"/>
              </w:rPr>
            </w:pPr>
            <w:r w:rsidRPr="009F7665">
              <w:rPr>
                <w:rFonts w:ascii="Arial" w:eastAsia="Calibri" w:hAnsi="Arial" w:cs="Arial"/>
              </w:rPr>
              <w:t>Identify any partners</w:t>
            </w:r>
            <w:r w:rsidR="009F7665">
              <w:rPr>
                <w:rFonts w:ascii="Arial" w:eastAsia="Calibri" w:hAnsi="Arial" w:cs="Arial"/>
              </w:rPr>
              <w:t xml:space="preserve"> and/or</w:t>
            </w:r>
            <w:r w:rsidRPr="009F7665">
              <w:rPr>
                <w:rFonts w:ascii="Arial" w:eastAsia="Calibri" w:hAnsi="Arial" w:cs="Arial"/>
              </w:rPr>
              <w:t xml:space="preserve"> subcontractors that will </w:t>
            </w:r>
            <w:r w:rsidR="00EC5FA8" w:rsidRPr="009F7665">
              <w:rPr>
                <w:rFonts w:ascii="Arial" w:eastAsia="Calibri" w:hAnsi="Arial" w:cs="Arial"/>
              </w:rPr>
              <w:t xml:space="preserve">work with the Lead </w:t>
            </w:r>
            <w:r w:rsidR="009F7665">
              <w:rPr>
                <w:rFonts w:ascii="Arial" w:eastAsia="Calibri" w:hAnsi="Arial" w:cs="Arial"/>
              </w:rPr>
              <w:t>A</w:t>
            </w:r>
            <w:r w:rsidR="00EC5FA8" w:rsidRPr="009F7665">
              <w:rPr>
                <w:rFonts w:ascii="Arial" w:eastAsia="Calibri" w:hAnsi="Arial" w:cs="Arial"/>
              </w:rPr>
              <w:t xml:space="preserve">gency and the </w:t>
            </w:r>
            <w:r w:rsidR="009F7665">
              <w:rPr>
                <w:rFonts w:ascii="Arial" w:eastAsia="Calibri" w:hAnsi="Arial" w:cs="Arial"/>
              </w:rPr>
              <w:t xml:space="preserve">specific services and added </w:t>
            </w:r>
            <w:r w:rsidR="00EC5FA8" w:rsidRPr="009F7665">
              <w:rPr>
                <w:rFonts w:ascii="Arial" w:eastAsia="Calibri" w:hAnsi="Arial" w:cs="Arial"/>
              </w:rPr>
              <w:t xml:space="preserve">value </w:t>
            </w:r>
            <w:r w:rsidR="009F7665">
              <w:rPr>
                <w:rFonts w:ascii="Arial" w:eastAsia="Calibri" w:hAnsi="Arial" w:cs="Arial"/>
              </w:rPr>
              <w:t xml:space="preserve">that </w:t>
            </w:r>
            <w:r w:rsidR="00507FB9">
              <w:rPr>
                <w:rFonts w:ascii="Arial" w:eastAsia="Calibri" w:hAnsi="Arial" w:cs="Arial"/>
              </w:rPr>
              <w:t>they will bring</w:t>
            </w:r>
            <w:r w:rsidR="00192323" w:rsidRPr="009F7665">
              <w:rPr>
                <w:rFonts w:ascii="Arial" w:eastAsia="Calibri" w:hAnsi="Arial" w:cs="Arial"/>
              </w:rPr>
              <w:t xml:space="preserve"> to the AEVS System</w:t>
            </w:r>
            <w:r w:rsidR="009F7665">
              <w:rPr>
                <w:rFonts w:ascii="Arial" w:eastAsia="Calibri" w:hAnsi="Arial" w:cs="Arial"/>
              </w:rPr>
              <w:t>.</w:t>
            </w:r>
          </w:p>
          <w:p w14:paraId="0C4DC163" w14:textId="30A6E703" w:rsidR="00507FB9" w:rsidRPr="008650B9" w:rsidRDefault="00507FB9" w:rsidP="00507FB9">
            <w:pPr>
              <w:pStyle w:val="ListParagraph"/>
              <w:numPr>
                <w:ilvl w:val="0"/>
                <w:numId w:val="9"/>
              </w:numPr>
              <w:ind w:right="390"/>
              <w:rPr>
                <w:rFonts w:ascii="Arial" w:hAnsi="Arial" w:cs="Arial"/>
              </w:rPr>
            </w:pPr>
            <w:r w:rsidRPr="00886B65">
              <w:rPr>
                <w:rFonts w:ascii="Arial" w:eastAsia="Calibri" w:hAnsi="Arial" w:cs="Arial"/>
              </w:rPr>
              <w:t xml:space="preserve">Describe the relevant experience of the organization in providing program management and/or  delivering instruction. </w:t>
            </w:r>
          </w:p>
          <w:p w14:paraId="33EB865D" w14:textId="4A6E4077" w:rsidR="000F29F4" w:rsidRPr="00886B65" w:rsidRDefault="000F29F4" w:rsidP="000F29F4">
            <w:pPr>
              <w:pStyle w:val="ListParagraph"/>
              <w:numPr>
                <w:ilvl w:val="0"/>
                <w:numId w:val="9"/>
              </w:numPr>
              <w:ind w:right="390"/>
              <w:rPr>
                <w:rFonts w:ascii="Arial" w:hAnsi="Arial" w:cs="Arial"/>
              </w:rPr>
            </w:pPr>
            <w:r w:rsidRPr="00886B65">
              <w:rPr>
                <w:rFonts w:ascii="Arial" w:eastAsia="Calibri" w:hAnsi="Arial" w:cs="Arial"/>
                <w:b/>
                <w:bCs/>
                <w:i/>
                <w:iCs/>
              </w:rPr>
              <w:t xml:space="preserve">Provide </w:t>
            </w:r>
            <w:r w:rsidR="00507FB9">
              <w:rPr>
                <w:rFonts w:ascii="Arial" w:eastAsia="Calibri" w:hAnsi="Arial" w:cs="Arial"/>
                <w:b/>
                <w:bCs/>
                <w:i/>
                <w:iCs/>
              </w:rPr>
              <w:t xml:space="preserve">an </w:t>
            </w:r>
            <w:r w:rsidRPr="00886B65">
              <w:rPr>
                <w:rFonts w:ascii="Arial" w:eastAsia="Calibri" w:hAnsi="Arial" w:cs="Arial"/>
                <w:b/>
                <w:bCs/>
                <w:i/>
                <w:iCs/>
              </w:rPr>
              <w:t xml:space="preserve">Organizational Chart for the AEVS in Appendix </w:t>
            </w:r>
            <w:r w:rsidR="00706C3E">
              <w:rPr>
                <w:rFonts w:ascii="Arial" w:eastAsia="Calibri" w:hAnsi="Arial" w:cs="Arial"/>
                <w:b/>
                <w:bCs/>
                <w:i/>
                <w:iCs/>
              </w:rPr>
              <w:t>C</w:t>
            </w:r>
            <w:r w:rsidRPr="00886B65">
              <w:rPr>
                <w:rFonts w:ascii="Arial" w:eastAsia="Calibri" w:hAnsi="Arial" w:cs="Arial"/>
                <w:b/>
                <w:bCs/>
                <w:i/>
                <w:iCs/>
              </w:rPr>
              <w:t>.</w:t>
            </w:r>
          </w:p>
          <w:p w14:paraId="7A27C4C0" w14:textId="75DACEC5" w:rsidR="000F29F4" w:rsidRPr="008650B9" w:rsidRDefault="000F29F4" w:rsidP="000F29F4">
            <w:pPr>
              <w:pStyle w:val="ListParagraph"/>
              <w:numPr>
                <w:ilvl w:val="0"/>
                <w:numId w:val="9"/>
              </w:numPr>
              <w:ind w:right="390"/>
              <w:rPr>
                <w:rFonts w:ascii="Arial" w:hAnsi="Arial" w:cs="Arial"/>
              </w:rPr>
            </w:pPr>
            <w:r w:rsidRPr="00886B65">
              <w:rPr>
                <w:rFonts w:ascii="Arial" w:eastAsia="Calibri" w:hAnsi="Arial" w:cs="Arial"/>
                <w:b/>
                <w:bCs/>
                <w:i/>
                <w:iCs/>
              </w:rPr>
              <w:t>Provide Key Job Descriptions and</w:t>
            </w:r>
            <w:r w:rsidR="00571623">
              <w:rPr>
                <w:rFonts w:ascii="Arial" w:eastAsia="Calibri" w:hAnsi="Arial" w:cs="Arial"/>
                <w:b/>
                <w:bCs/>
                <w:i/>
                <w:iCs/>
              </w:rPr>
              <w:t>/or</w:t>
            </w:r>
            <w:r w:rsidRPr="00886B65">
              <w:rPr>
                <w:rFonts w:ascii="Arial" w:eastAsia="Calibri" w:hAnsi="Arial" w:cs="Arial"/>
                <w:b/>
                <w:bCs/>
                <w:i/>
                <w:iCs/>
              </w:rPr>
              <w:t xml:space="preserve"> Resumes for </w:t>
            </w:r>
            <w:r w:rsidRPr="3A755F75">
              <w:rPr>
                <w:rFonts w:ascii="Arial" w:eastAsia="Calibri" w:hAnsi="Arial" w:cs="Arial"/>
                <w:b/>
                <w:bCs/>
                <w:i/>
                <w:iCs/>
              </w:rPr>
              <w:t>Administrat</w:t>
            </w:r>
            <w:r w:rsidR="2AB05C83" w:rsidRPr="3A755F75">
              <w:rPr>
                <w:rFonts w:ascii="Arial" w:eastAsia="Calibri" w:hAnsi="Arial" w:cs="Arial"/>
                <w:b/>
                <w:bCs/>
                <w:i/>
                <w:iCs/>
              </w:rPr>
              <w:t>ors</w:t>
            </w:r>
            <w:r w:rsidRPr="00886B65">
              <w:rPr>
                <w:rFonts w:ascii="Arial" w:eastAsia="Calibri" w:hAnsi="Arial" w:cs="Arial"/>
                <w:b/>
                <w:bCs/>
                <w:i/>
                <w:iCs/>
              </w:rPr>
              <w:t xml:space="preserve"> and Support Staff in Appendix </w:t>
            </w:r>
            <w:r w:rsidR="00706C3E">
              <w:rPr>
                <w:rFonts w:ascii="Arial" w:eastAsia="Calibri" w:hAnsi="Arial" w:cs="Arial"/>
                <w:b/>
                <w:bCs/>
                <w:i/>
                <w:iCs/>
              </w:rPr>
              <w:t>D</w:t>
            </w:r>
            <w:r w:rsidRPr="00886B65">
              <w:rPr>
                <w:rFonts w:ascii="Arial" w:eastAsia="Calibri" w:hAnsi="Arial" w:cs="Arial"/>
                <w:b/>
                <w:bCs/>
                <w:i/>
                <w:iCs/>
              </w:rPr>
              <w:t>.</w:t>
            </w:r>
          </w:p>
          <w:p w14:paraId="68619F6E" w14:textId="77777777" w:rsidR="008650B9" w:rsidRPr="008650B9" w:rsidRDefault="008650B9" w:rsidP="008650B9">
            <w:pPr>
              <w:ind w:right="390"/>
              <w:rPr>
                <w:rFonts w:ascii="Arial" w:hAnsi="Arial" w:cs="Arial"/>
              </w:rPr>
            </w:pPr>
          </w:p>
          <w:p w14:paraId="11E1264D" w14:textId="665230D2" w:rsidR="00902782" w:rsidRPr="00354EF7" w:rsidRDefault="00902782" w:rsidP="00BA27D8">
            <w:pPr>
              <w:ind w:right="390"/>
              <w:rPr>
                <w:rFonts w:ascii="Arial" w:hAnsi="Arial" w:cs="Arial"/>
              </w:rPr>
            </w:pPr>
          </w:p>
        </w:tc>
      </w:tr>
      <w:tr w:rsidR="00EC5FBC" w:rsidRPr="00EC5FBC" w14:paraId="661FC3E7"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CEEC72" w14:textId="5E489618" w:rsidR="00886B65" w:rsidRDefault="00902782" w:rsidP="000F29F4">
            <w:pPr>
              <w:spacing w:before="80" w:after="80"/>
              <w:rPr>
                <w:rFonts w:ascii="Arial" w:hAnsi="Arial" w:cs="Arial"/>
                <w:b/>
                <w:bCs/>
                <w:color w:val="00B050"/>
                <w:sz w:val="20"/>
                <w:szCs w:val="20"/>
              </w:rPr>
            </w:pPr>
            <w:r w:rsidRPr="00886B65">
              <w:rPr>
                <w:rFonts w:ascii="Arial" w:hAnsi="Arial" w:cs="Arial"/>
                <w:b/>
                <w:bCs/>
                <w:color w:val="00B050"/>
                <w:sz w:val="20"/>
                <w:szCs w:val="20"/>
              </w:rPr>
              <w:t>Learning Management System – Course Access</w:t>
            </w:r>
          </w:p>
          <w:p w14:paraId="1A358E17" w14:textId="56656A29" w:rsidR="00902782" w:rsidRDefault="00902782" w:rsidP="3D9E6451">
            <w:pPr>
              <w:pStyle w:val="ListParagraph"/>
              <w:numPr>
                <w:ilvl w:val="0"/>
                <w:numId w:val="22"/>
              </w:numPr>
              <w:spacing w:before="80" w:after="80"/>
              <w:rPr>
                <w:rFonts w:ascii="Arial" w:eastAsia="Symbol" w:hAnsi="Arial" w:cs="Arial"/>
              </w:rPr>
            </w:pPr>
            <w:r w:rsidRPr="00354EF7">
              <w:rPr>
                <w:rFonts w:ascii="Arial" w:hAnsi="Arial" w:cs="Arial"/>
              </w:rPr>
              <w:t xml:space="preserve">Describe the LMS that will be used to </w:t>
            </w:r>
            <w:r w:rsidR="008F010D" w:rsidRPr="00354EF7">
              <w:rPr>
                <w:rFonts w:ascii="Arial" w:hAnsi="Arial" w:cs="Arial"/>
              </w:rPr>
              <w:t xml:space="preserve">organize, deliver, and support </w:t>
            </w:r>
            <w:r w:rsidRPr="00354EF7">
              <w:rPr>
                <w:rFonts w:ascii="Arial" w:hAnsi="Arial" w:cs="Arial"/>
              </w:rPr>
              <w:t>curriculum</w:t>
            </w:r>
            <w:r w:rsidR="008F010D" w:rsidRPr="00354EF7">
              <w:rPr>
                <w:rFonts w:ascii="Arial" w:hAnsi="Arial" w:cs="Arial"/>
              </w:rPr>
              <w:t xml:space="preserve"> and instruction</w:t>
            </w:r>
            <w:r w:rsidRPr="00354EF7">
              <w:rPr>
                <w:rFonts w:ascii="Arial" w:hAnsi="Arial" w:cs="Arial"/>
              </w:rPr>
              <w:t xml:space="preserve">. </w:t>
            </w:r>
          </w:p>
          <w:p w14:paraId="420B3CBA" w14:textId="77777777" w:rsidR="00BA27D8" w:rsidRPr="00886B65" w:rsidRDefault="00BA27D8" w:rsidP="000F29F4">
            <w:pPr>
              <w:spacing w:before="80" w:after="80"/>
              <w:rPr>
                <w:rFonts w:ascii="Arial" w:hAnsi="Arial" w:cs="Arial"/>
                <w:b/>
                <w:sz w:val="20"/>
                <w:szCs w:val="20"/>
              </w:rPr>
            </w:pPr>
          </w:p>
          <w:p w14:paraId="1398C08E" w14:textId="77777777" w:rsidR="00902782" w:rsidRPr="00354EF7" w:rsidRDefault="00902782" w:rsidP="00BF35CC">
            <w:pPr>
              <w:ind w:right="390"/>
              <w:rPr>
                <w:rFonts w:ascii="Arial" w:hAnsi="Arial" w:cs="Arial"/>
                <w:b/>
                <w:bCs/>
                <w:color w:val="00B050"/>
                <w:sz w:val="20"/>
                <w:szCs w:val="20"/>
              </w:rPr>
            </w:pPr>
          </w:p>
        </w:tc>
      </w:tr>
      <w:tr w:rsidR="00EC5FBC" w:rsidRPr="00EC5FBC" w14:paraId="3CA59C2C"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54568A" w14:textId="7340C379" w:rsidR="000F29F4" w:rsidRPr="00886B65" w:rsidRDefault="00902782" w:rsidP="000F29F4">
            <w:pPr>
              <w:ind w:right="390"/>
              <w:rPr>
                <w:rFonts w:ascii="Arial" w:hAnsi="Arial" w:cs="Arial"/>
                <w:b/>
                <w:bCs/>
                <w:color w:val="00B050"/>
                <w:sz w:val="20"/>
                <w:szCs w:val="20"/>
              </w:rPr>
            </w:pPr>
            <w:r w:rsidRPr="00886B65">
              <w:rPr>
                <w:rFonts w:ascii="Arial" w:hAnsi="Arial" w:cs="Arial"/>
                <w:b/>
                <w:bCs/>
                <w:color w:val="00B050"/>
                <w:sz w:val="20"/>
                <w:szCs w:val="20"/>
              </w:rPr>
              <w:t>Program Evaluation</w:t>
            </w:r>
            <w:r w:rsidR="00F8632D">
              <w:rPr>
                <w:rFonts w:ascii="Arial" w:hAnsi="Arial" w:cs="Arial"/>
                <w:b/>
                <w:bCs/>
                <w:color w:val="00B050"/>
                <w:sz w:val="20"/>
                <w:szCs w:val="20"/>
              </w:rPr>
              <w:t xml:space="preserve"> and Annual</w:t>
            </w:r>
            <w:r w:rsidR="00BA27D8">
              <w:rPr>
                <w:rFonts w:ascii="Arial" w:hAnsi="Arial" w:cs="Arial"/>
                <w:b/>
                <w:bCs/>
                <w:color w:val="00B050"/>
                <w:sz w:val="20"/>
                <w:szCs w:val="20"/>
              </w:rPr>
              <w:t xml:space="preserve"> System Evaluation and Modification</w:t>
            </w:r>
          </w:p>
          <w:p w14:paraId="6653DA6E" w14:textId="401A0AAA" w:rsidR="000F29F4" w:rsidRPr="002B2D21" w:rsidRDefault="00902782" w:rsidP="000F29F4">
            <w:pPr>
              <w:pStyle w:val="ListParagraph"/>
              <w:numPr>
                <w:ilvl w:val="0"/>
                <w:numId w:val="9"/>
              </w:numPr>
              <w:ind w:right="390"/>
              <w:rPr>
                <w:rFonts w:ascii="Arial" w:hAnsi="Arial" w:cs="Arial"/>
                <w:b/>
              </w:rPr>
            </w:pPr>
            <w:r w:rsidRPr="00354EF7">
              <w:rPr>
                <w:rFonts w:ascii="Arial" w:hAnsi="Arial" w:cs="Arial"/>
              </w:rPr>
              <w:t xml:space="preserve">Describe how the </w:t>
            </w:r>
            <w:r w:rsidR="00F8632D">
              <w:rPr>
                <w:rFonts w:ascii="Arial" w:hAnsi="Arial" w:cs="Arial"/>
              </w:rPr>
              <w:t>AEVS</w:t>
            </w:r>
            <w:r w:rsidRPr="00354EF7">
              <w:rPr>
                <w:rFonts w:ascii="Arial" w:hAnsi="Arial" w:cs="Arial"/>
              </w:rPr>
              <w:t xml:space="preserve"> plans to use qualitative and quantitative data to regularly evaluate the quality and effectiveness of the </w:t>
            </w:r>
            <w:r w:rsidR="00886B65">
              <w:rPr>
                <w:rFonts w:ascii="Arial" w:hAnsi="Arial" w:cs="Arial"/>
              </w:rPr>
              <w:t>AEVS</w:t>
            </w:r>
            <w:r w:rsidRPr="00354EF7">
              <w:rPr>
                <w:rFonts w:ascii="Arial" w:hAnsi="Arial" w:cs="Arial"/>
              </w:rPr>
              <w:t xml:space="preserve"> in serving all students. Particularly, describe how the AEVS plans to review and evaluate its curriculum, course offerings, LMS and instruction</w:t>
            </w:r>
            <w:r w:rsidR="75CE24E7" w:rsidRPr="440C76E5">
              <w:rPr>
                <w:rFonts w:ascii="Arial" w:hAnsi="Arial" w:cs="Arial"/>
              </w:rPr>
              <w:t>;</w:t>
            </w:r>
            <w:r w:rsidR="000F29F4" w:rsidRPr="440C76E5">
              <w:rPr>
                <w:rFonts w:ascii="Arial" w:hAnsi="Arial" w:cs="Arial"/>
              </w:rPr>
              <w:t xml:space="preserve"> ensur</w:t>
            </w:r>
            <w:r w:rsidR="65C9BEA7" w:rsidRPr="440C76E5">
              <w:rPr>
                <w:rFonts w:ascii="Arial" w:hAnsi="Arial" w:cs="Arial"/>
              </w:rPr>
              <w:t>e</w:t>
            </w:r>
            <w:r w:rsidR="000F29F4" w:rsidRPr="00886B65">
              <w:rPr>
                <w:rFonts w:ascii="Arial" w:hAnsi="Arial" w:cs="Arial"/>
              </w:rPr>
              <w:t xml:space="preserve"> </w:t>
            </w:r>
            <w:r w:rsidR="1647F366" w:rsidRPr="0850065B">
              <w:rPr>
                <w:rFonts w:ascii="Arial" w:hAnsi="Arial" w:cs="Arial"/>
              </w:rPr>
              <w:t>their</w:t>
            </w:r>
            <w:r w:rsidRPr="00354EF7">
              <w:rPr>
                <w:rFonts w:ascii="Arial" w:hAnsi="Arial" w:cs="Arial"/>
              </w:rPr>
              <w:t xml:space="preserve"> successful implementation throughout the AEVS</w:t>
            </w:r>
            <w:r w:rsidR="4BC4840A" w:rsidRPr="3858FEBD">
              <w:rPr>
                <w:rFonts w:ascii="Arial" w:hAnsi="Arial" w:cs="Arial"/>
              </w:rPr>
              <w:t>;</w:t>
            </w:r>
            <w:r w:rsidR="000F29F4" w:rsidRPr="00886B65">
              <w:rPr>
                <w:rFonts w:ascii="Arial" w:hAnsi="Arial" w:cs="Arial"/>
              </w:rPr>
              <w:t xml:space="preserve"> and </w:t>
            </w:r>
            <w:r w:rsidR="000F29F4" w:rsidRPr="3858FEBD">
              <w:rPr>
                <w:rFonts w:ascii="Arial" w:hAnsi="Arial" w:cs="Arial"/>
              </w:rPr>
              <w:t>refin</w:t>
            </w:r>
            <w:r w:rsidR="6C844CA2" w:rsidRPr="3858FEBD">
              <w:rPr>
                <w:rFonts w:ascii="Arial" w:hAnsi="Arial" w:cs="Arial"/>
              </w:rPr>
              <w:t>e</w:t>
            </w:r>
            <w:r w:rsidR="000F29F4" w:rsidRPr="00886B65">
              <w:rPr>
                <w:rFonts w:ascii="Arial" w:hAnsi="Arial" w:cs="Arial"/>
              </w:rPr>
              <w:t xml:space="preserve"> </w:t>
            </w:r>
            <w:r w:rsidR="63BD0BB3" w:rsidRPr="583F8614">
              <w:rPr>
                <w:rFonts w:ascii="Arial" w:hAnsi="Arial" w:cs="Arial"/>
              </w:rPr>
              <w:t>them</w:t>
            </w:r>
            <w:r w:rsidRPr="00354EF7">
              <w:rPr>
                <w:rFonts w:ascii="Arial" w:hAnsi="Arial" w:cs="Arial"/>
              </w:rPr>
              <w:t xml:space="preserve"> as needed.</w:t>
            </w:r>
          </w:p>
          <w:p w14:paraId="2244F91B" w14:textId="77777777" w:rsidR="008650B9" w:rsidRPr="008650B9" w:rsidRDefault="008650B9" w:rsidP="008650B9">
            <w:pPr>
              <w:ind w:right="390"/>
              <w:rPr>
                <w:rFonts w:ascii="Arial" w:hAnsi="Arial" w:cs="Arial"/>
                <w:b/>
                <w:bCs/>
                <w:color w:val="00B050"/>
              </w:rPr>
            </w:pPr>
          </w:p>
          <w:p w14:paraId="124D5AEB" w14:textId="3C32076E" w:rsidR="00902782" w:rsidRPr="00354EF7" w:rsidRDefault="00902782" w:rsidP="00BA27D8">
            <w:pPr>
              <w:ind w:right="390"/>
              <w:rPr>
                <w:rFonts w:ascii="Arial" w:hAnsi="Arial" w:cs="Arial"/>
                <w:b/>
                <w:bCs/>
                <w:color w:val="00B050"/>
              </w:rPr>
            </w:pPr>
          </w:p>
        </w:tc>
      </w:tr>
      <w:tr w:rsidR="00EC5FBC" w:rsidRPr="00EC5FBC" w14:paraId="1B162F3D"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83C1F8" w14:textId="4F30EDFE" w:rsidR="000F29F4" w:rsidRPr="00886B65" w:rsidRDefault="00902782" w:rsidP="000F29F4">
            <w:pPr>
              <w:ind w:right="390"/>
              <w:rPr>
                <w:rFonts w:ascii="Arial" w:hAnsi="Arial" w:cs="Arial"/>
                <w:b/>
                <w:bCs/>
                <w:color w:val="00B050"/>
                <w:sz w:val="20"/>
                <w:szCs w:val="20"/>
              </w:rPr>
            </w:pPr>
            <w:r w:rsidRPr="00886B65">
              <w:rPr>
                <w:rFonts w:ascii="Arial" w:hAnsi="Arial" w:cs="Arial"/>
                <w:b/>
                <w:bCs/>
                <w:color w:val="00B050"/>
                <w:sz w:val="20"/>
                <w:szCs w:val="20"/>
              </w:rPr>
              <w:t xml:space="preserve">Technical </w:t>
            </w:r>
            <w:r w:rsidR="1D6C3887" w:rsidRPr="2387306C">
              <w:rPr>
                <w:rFonts w:ascii="Arial" w:hAnsi="Arial" w:cs="Arial"/>
                <w:b/>
                <w:bCs/>
                <w:color w:val="00B050"/>
                <w:sz w:val="20"/>
                <w:szCs w:val="20"/>
              </w:rPr>
              <w:t>S</w:t>
            </w:r>
            <w:r w:rsidR="000F29F4" w:rsidRPr="2387306C">
              <w:rPr>
                <w:rFonts w:ascii="Arial" w:hAnsi="Arial" w:cs="Arial"/>
                <w:b/>
                <w:bCs/>
                <w:color w:val="00B050"/>
                <w:sz w:val="20"/>
                <w:szCs w:val="20"/>
              </w:rPr>
              <w:t>upport</w:t>
            </w:r>
            <w:r w:rsidRPr="00886B65">
              <w:rPr>
                <w:rFonts w:ascii="Arial" w:hAnsi="Arial" w:cs="Arial"/>
                <w:b/>
                <w:bCs/>
                <w:color w:val="00B050"/>
                <w:sz w:val="20"/>
                <w:szCs w:val="20"/>
              </w:rPr>
              <w:t xml:space="preserve"> for </w:t>
            </w:r>
            <w:r w:rsidR="1717DD54" w:rsidRPr="2387306C">
              <w:rPr>
                <w:rFonts w:ascii="Arial" w:hAnsi="Arial" w:cs="Arial"/>
                <w:b/>
                <w:bCs/>
                <w:color w:val="00B050"/>
                <w:sz w:val="20"/>
                <w:szCs w:val="20"/>
              </w:rPr>
              <w:t>S</w:t>
            </w:r>
            <w:r w:rsidR="000F29F4" w:rsidRPr="2387306C">
              <w:rPr>
                <w:rFonts w:ascii="Arial" w:hAnsi="Arial" w:cs="Arial"/>
                <w:b/>
                <w:bCs/>
                <w:color w:val="00B050"/>
                <w:sz w:val="20"/>
                <w:szCs w:val="20"/>
              </w:rPr>
              <w:t>tudents</w:t>
            </w:r>
            <w:r w:rsidRPr="00886B65">
              <w:rPr>
                <w:rFonts w:ascii="Arial" w:hAnsi="Arial" w:cs="Arial"/>
                <w:b/>
                <w:bCs/>
                <w:color w:val="00B050"/>
                <w:sz w:val="20"/>
                <w:szCs w:val="20"/>
              </w:rPr>
              <w:t xml:space="preserve"> and </w:t>
            </w:r>
            <w:r w:rsidR="46E95E6C" w:rsidRPr="2387306C">
              <w:rPr>
                <w:rFonts w:ascii="Arial" w:hAnsi="Arial" w:cs="Arial"/>
                <w:b/>
                <w:bCs/>
                <w:color w:val="00B050"/>
                <w:sz w:val="20"/>
                <w:szCs w:val="20"/>
              </w:rPr>
              <w:t>S</w:t>
            </w:r>
            <w:r w:rsidR="000F29F4" w:rsidRPr="2387306C">
              <w:rPr>
                <w:rFonts w:ascii="Arial" w:hAnsi="Arial" w:cs="Arial"/>
                <w:b/>
                <w:bCs/>
                <w:color w:val="00B050"/>
                <w:sz w:val="20"/>
                <w:szCs w:val="20"/>
              </w:rPr>
              <w:t>taff</w:t>
            </w:r>
          </w:p>
          <w:p w14:paraId="707F56A1" w14:textId="7AC39C52" w:rsidR="000F29F4" w:rsidRPr="00FC1E91" w:rsidRDefault="00902782" w:rsidP="000F29F4">
            <w:pPr>
              <w:pStyle w:val="ListParagraph"/>
              <w:numPr>
                <w:ilvl w:val="0"/>
                <w:numId w:val="9"/>
              </w:numPr>
              <w:ind w:right="390"/>
              <w:rPr>
                <w:rFonts w:ascii="Arial" w:hAnsi="Arial" w:cs="Arial"/>
                <w:b/>
              </w:rPr>
            </w:pPr>
            <w:r w:rsidRPr="00354EF7">
              <w:rPr>
                <w:rFonts w:ascii="Arial" w:hAnsi="Arial" w:cs="Arial"/>
              </w:rPr>
              <w:t xml:space="preserve">Describe how the school will provide timely and effective technical support. </w:t>
            </w:r>
            <w:r w:rsidR="16CC2588" w:rsidRPr="5270CA1A">
              <w:rPr>
                <w:rFonts w:ascii="Arial" w:hAnsi="Arial" w:cs="Arial"/>
              </w:rPr>
              <w:t>Provide</w:t>
            </w:r>
            <w:r w:rsidR="4F01DE73" w:rsidRPr="5D20D80F">
              <w:rPr>
                <w:rFonts w:ascii="Arial" w:hAnsi="Arial" w:cs="Arial"/>
              </w:rPr>
              <w:t xml:space="preserve"> specific</w:t>
            </w:r>
            <w:r w:rsidR="60798A04" w:rsidRPr="5562DC75">
              <w:rPr>
                <w:rFonts w:ascii="Arial" w:hAnsi="Arial" w:cs="Arial"/>
              </w:rPr>
              <w:t xml:space="preserve"> details </w:t>
            </w:r>
            <w:r w:rsidR="4F01DE73" w:rsidRPr="4177EC5E">
              <w:rPr>
                <w:rFonts w:ascii="Arial" w:hAnsi="Arial" w:cs="Arial"/>
              </w:rPr>
              <w:t>about the</w:t>
            </w:r>
            <w:r w:rsidR="000F29F4" w:rsidRPr="00886B65">
              <w:rPr>
                <w:rFonts w:ascii="Arial" w:hAnsi="Arial" w:cs="Arial"/>
              </w:rPr>
              <w:t xml:space="preserve"> </w:t>
            </w:r>
            <w:r w:rsidRPr="00354EF7">
              <w:rPr>
                <w:rFonts w:ascii="Arial" w:hAnsi="Arial" w:cs="Arial"/>
              </w:rPr>
              <w:t xml:space="preserve">technical support </w:t>
            </w:r>
            <w:r w:rsidR="5486A5CF" w:rsidRPr="452871FD">
              <w:rPr>
                <w:rFonts w:ascii="Arial" w:hAnsi="Arial" w:cs="Arial"/>
              </w:rPr>
              <w:t xml:space="preserve">that </w:t>
            </w:r>
            <w:r w:rsidRPr="00354EF7">
              <w:rPr>
                <w:rFonts w:ascii="Arial" w:hAnsi="Arial" w:cs="Arial"/>
              </w:rPr>
              <w:t>will be available to students, and staff, including but not limited to the types of support that will be available and the hours that it will be offered.</w:t>
            </w:r>
          </w:p>
          <w:p w14:paraId="4D3091A6" w14:textId="77777777" w:rsidR="008650B9" w:rsidRPr="008650B9" w:rsidRDefault="008650B9" w:rsidP="008650B9">
            <w:pPr>
              <w:ind w:right="390"/>
              <w:rPr>
                <w:rFonts w:ascii="Arial" w:hAnsi="Arial" w:cs="Arial"/>
                <w:b/>
                <w:bCs/>
                <w:color w:val="00B050"/>
              </w:rPr>
            </w:pPr>
          </w:p>
          <w:p w14:paraId="386523AB" w14:textId="1947BF37" w:rsidR="00902782" w:rsidRPr="00354EF7" w:rsidRDefault="00902782" w:rsidP="00BA27D8">
            <w:pPr>
              <w:ind w:right="390"/>
              <w:rPr>
                <w:rFonts w:ascii="Arial" w:hAnsi="Arial" w:cs="Arial"/>
                <w:b/>
                <w:bCs/>
                <w:color w:val="00B050"/>
              </w:rPr>
            </w:pPr>
          </w:p>
        </w:tc>
      </w:tr>
      <w:tr w:rsidR="00EC5FBC" w:rsidRPr="00EC5FBC" w14:paraId="699D1889"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F0204" w14:textId="77777777" w:rsidR="00902782" w:rsidRPr="00354EF7" w:rsidRDefault="00902782" w:rsidP="00BF35CC">
            <w:pPr>
              <w:ind w:right="390"/>
              <w:rPr>
                <w:rFonts w:ascii="Arial" w:hAnsi="Arial" w:cs="Arial"/>
                <w:sz w:val="20"/>
                <w:szCs w:val="20"/>
              </w:rPr>
            </w:pPr>
          </w:p>
        </w:tc>
      </w:tr>
      <w:tr w:rsidR="00EC5FBC" w:rsidRPr="00EC5FBC" w14:paraId="3C71E80C"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51391700" w14:textId="77777777" w:rsidR="00886B65" w:rsidRDefault="00902782" w:rsidP="00886B65">
            <w:pPr>
              <w:ind w:right="390"/>
              <w:rPr>
                <w:rFonts w:ascii="Arial" w:hAnsi="Arial" w:cs="Arial"/>
                <w:b/>
                <w:bCs/>
                <w:sz w:val="20"/>
                <w:szCs w:val="20"/>
              </w:rPr>
            </w:pPr>
            <w:r w:rsidRPr="00886B65">
              <w:rPr>
                <w:rFonts w:ascii="Arial" w:hAnsi="Arial" w:cs="Arial"/>
                <w:b/>
                <w:bCs/>
                <w:sz w:val="20"/>
                <w:szCs w:val="20"/>
                <w:u w:val="single"/>
              </w:rPr>
              <w:t>Indicator 9</w:t>
            </w:r>
            <w:r w:rsidRPr="00354EF7">
              <w:rPr>
                <w:rFonts w:ascii="Arial" w:hAnsi="Arial" w:cs="Arial"/>
                <w:b/>
                <w:bCs/>
                <w:sz w:val="20"/>
                <w:szCs w:val="20"/>
              </w:rPr>
              <w:t xml:space="preserve">: </w:t>
            </w:r>
            <w:bookmarkStart w:id="2" w:name="Educational"/>
            <w:r w:rsidRPr="00354EF7">
              <w:rPr>
                <w:rFonts w:ascii="Arial" w:hAnsi="Arial" w:cs="Arial"/>
                <w:b/>
                <w:bCs/>
                <w:sz w:val="20"/>
                <w:szCs w:val="20"/>
              </w:rPr>
              <w:t>Educational Leadership</w:t>
            </w:r>
            <w:bookmarkEnd w:id="2"/>
            <w:r w:rsidRPr="00354EF7">
              <w:rPr>
                <w:rFonts w:ascii="Arial" w:hAnsi="Arial" w:cs="Arial"/>
                <w:b/>
                <w:bCs/>
                <w:sz w:val="20"/>
                <w:szCs w:val="20"/>
              </w:rPr>
              <w:t xml:space="preserve">: Program leaders continuously guide and support high-quality practices and a shared vision for student and staff success with the goal of improving student outcomes. </w:t>
            </w:r>
            <w:r w:rsidR="00E9454C">
              <w:rPr>
                <w:rFonts w:ascii="Arial" w:hAnsi="Arial" w:cs="Arial"/>
                <w:b/>
                <w:bCs/>
                <w:sz w:val="20"/>
                <w:szCs w:val="20"/>
              </w:rPr>
              <w:t>(1</w:t>
            </w:r>
            <w:r w:rsidR="007F6BDE">
              <w:rPr>
                <w:rFonts w:ascii="Arial" w:hAnsi="Arial" w:cs="Arial"/>
                <w:b/>
                <w:bCs/>
                <w:sz w:val="20"/>
                <w:szCs w:val="20"/>
              </w:rPr>
              <w:t>5</w:t>
            </w:r>
            <w:r w:rsidR="00E9454C">
              <w:rPr>
                <w:rFonts w:ascii="Arial" w:hAnsi="Arial" w:cs="Arial"/>
                <w:b/>
                <w:bCs/>
                <w:sz w:val="20"/>
                <w:szCs w:val="20"/>
              </w:rPr>
              <w:t xml:space="preserve"> points)</w:t>
            </w:r>
          </w:p>
          <w:p w14:paraId="4AC32BBE" w14:textId="789A443F" w:rsidR="00902782" w:rsidRPr="00354EF7" w:rsidRDefault="00902782" w:rsidP="00BF35CC">
            <w:pPr>
              <w:ind w:right="390"/>
              <w:rPr>
                <w:rFonts w:ascii="Arial" w:hAnsi="Arial" w:cs="Arial"/>
                <w:b/>
                <w:bCs/>
                <w:sz w:val="20"/>
                <w:szCs w:val="20"/>
              </w:rPr>
            </w:pPr>
          </w:p>
        </w:tc>
      </w:tr>
      <w:tr w:rsidR="00EC5FBC" w:rsidRPr="00EC5FBC" w14:paraId="0E759282"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480664" w14:textId="5E236141" w:rsidR="00886B65" w:rsidRPr="00A863E5" w:rsidRDefault="00886B65" w:rsidP="00886B65">
            <w:pPr>
              <w:rPr>
                <w:rFonts w:ascii="Arial" w:hAnsi="Arial" w:cs="Arial"/>
                <w:b/>
                <w:bCs/>
                <w:color w:val="00B050"/>
                <w:sz w:val="20"/>
                <w:szCs w:val="20"/>
              </w:rPr>
            </w:pPr>
            <w:r w:rsidRPr="00A863E5">
              <w:rPr>
                <w:rFonts w:ascii="Arial" w:hAnsi="Arial" w:cs="Arial"/>
                <w:b/>
                <w:bCs/>
                <w:color w:val="00B050"/>
                <w:sz w:val="20"/>
                <w:szCs w:val="20"/>
              </w:rPr>
              <w:t>Educational Leadership</w:t>
            </w:r>
          </w:p>
          <w:p w14:paraId="17DC0940" w14:textId="77777777" w:rsidR="00902782" w:rsidRPr="00354EF7" w:rsidRDefault="00902782" w:rsidP="00886B65">
            <w:pPr>
              <w:pStyle w:val="ListParagraph"/>
              <w:numPr>
                <w:ilvl w:val="0"/>
                <w:numId w:val="9"/>
              </w:numPr>
              <w:rPr>
                <w:rFonts w:ascii="Arial" w:hAnsi="Arial" w:cs="Arial"/>
              </w:rPr>
            </w:pPr>
            <w:r w:rsidRPr="008F4579">
              <w:rPr>
                <w:rFonts w:ascii="Arial" w:hAnsi="Arial" w:cs="Arial"/>
              </w:rPr>
              <w:t xml:space="preserve">Describe the program leadership’s role in: (1) the development and implementation of a program continuous improvement planning process, (2) establishing culturally responsive policies and practices to support a diverse and inclusive environment for staff and students, (3) supporting staff growth through differentiated supervision, coaching, and evaluation practices, and (4) professional development planning. </w:t>
            </w:r>
          </w:p>
          <w:p w14:paraId="41B66CB7" w14:textId="7AD3511F" w:rsidR="00902782" w:rsidRPr="00BA27D8" w:rsidRDefault="00902782" w:rsidP="00BA27D8">
            <w:pPr>
              <w:rPr>
                <w:rFonts w:ascii="Arial" w:hAnsi="Arial" w:cs="Arial"/>
                <w:b/>
                <w:bCs/>
                <w:color w:val="00B050"/>
              </w:rPr>
            </w:pPr>
          </w:p>
        </w:tc>
      </w:tr>
      <w:tr w:rsidR="00EC5FBC" w:rsidRPr="00EC5FBC" w14:paraId="51E5C1A4"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99ADD4" w14:textId="430F6F92" w:rsidR="00886B65" w:rsidRPr="008F4579" w:rsidRDefault="00902782" w:rsidP="00886B65">
            <w:pPr>
              <w:ind w:right="390"/>
              <w:rPr>
                <w:rFonts w:ascii="Arial" w:hAnsi="Arial" w:cs="Arial"/>
                <w:b/>
                <w:bCs/>
                <w:color w:val="00B050"/>
                <w:sz w:val="20"/>
                <w:szCs w:val="20"/>
              </w:rPr>
            </w:pPr>
            <w:r w:rsidRPr="008F4579">
              <w:rPr>
                <w:rFonts w:ascii="Arial" w:hAnsi="Arial" w:cs="Arial"/>
                <w:b/>
                <w:bCs/>
                <w:color w:val="00B050"/>
                <w:sz w:val="20"/>
                <w:szCs w:val="20"/>
              </w:rPr>
              <w:t>Educator Observation and Evaluation</w:t>
            </w:r>
          </w:p>
          <w:p w14:paraId="5C76D725" w14:textId="54AEA89D" w:rsidR="00886B65" w:rsidRPr="008650B9" w:rsidRDefault="00902782" w:rsidP="00886B65">
            <w:pPr>
              <w:pStyle w:val="ListParagraph"/>
              <w:numPr>
                <w:ilvl w:val="0"/>
                <w:numId w:val="9"/>
              </w:numPr>
              <w:ind w:right="390"/>
              <w:rPr>
                <w:rFonts w:ascii="Arial" w:hAnsi="Arial" w:cs="Arial"/>
              </w:rPr>
            </w:pPr>
            <w:r w:rsidRPr="00354EF7">
              <w:rPr>
                <w:rFonts w:ascii="Arial" w:hAnsi="Arial" w:cs="Arial"/>
              </w:rPr>
              <w:t>Describe the procedures for evaluation of teachers, staff</w:t>
            </w:r>
            <w:r w:rsidR="00283ADC">
              <w:rPr>
                <w:rFonts w:ascii="Arial" w:hAnsi="Arial" w:cs="Arial"/>
              </w:rPr>
              <w:t>,</w:t>
            </w:r>
            <w:r w:rsidRPr="00354EF7">
              <w:rPr>
                <w:rFonts w:ascii="Arial" w:hAnsi="Arial" w:cs="Arial"/>
              </w:rPr>
              <w:t xml:space="preserve"> and administrators including how frequently formal and informal evaluations will take place.  Describe how school leaders will observe the virtual instruction, review online courses and materials, provide feedback to teachers regarding ways to improve their practice, and provide support to any underperforming staff. Briefly describe the school’s working conditions, hours, and compensation package(s) that will attract highly qualified staff. </w:t>
            </w:r>
            <w:r w:rsidR="00886B65" w:rsidRPr="008F4579">
              <w:rPr>
                <w:rFonts w:ascii="Arial" w:hAnsi="Arial" w:cs="Arial"/>
              </w:rPr>
              <w:t xml:space="preserve"> </w:t>
            </w:r>
            <w:r w:rsidR="00886B65" w:rsidRPr="008F4579">
              <w:rPr>
                <w:rFonts w:ascii="Arial" w:hAnsi="Arial" w:cs="Arial"/>
                <w:b/>
                <w:bCs/>
              </w:rPr>
              <w:t xml:space="preserve">Provide a Sample Completed </w:t>
            </w:r>
            <w:r w:rsidR="00795229" w:rsidRPr="008F4579">
              <w:rPr>
                <w:rFonts w:ascii="Arial" w:hAnsi="Arial" w:cs="Arial"/>
                <w:b/>
                <w:bCs/>
              </w:rPr>
              <w:t>Classroo</w:t>
            </w:r>
            <w:r w:rsidR="00795229">
              <w:rPr>
                <w:rFonts w:ascii="Arial" w:hAnsi="Arial" w:cs="Arial"/>
                <w:b/>
                <w:bCs/>
              </w:rPr>
              <w:t>m</w:t>
            </w:r>
            <w:r w:rsidR="00795229" w:rsidRPr="008F4579">
              <w:rPr>
                <w:rFonts w:ascii="Arial" w:hAnsi="Arial" w:cs="Arial"/>
                <w:b/>
                <w:bCs/>
              </w:rPr>
              <w:t xml:space="preserve"> </w:t>
            </w:r>
            <w:r w:rsidR="00886B65" w:rsidRPr="008F4579">
              <w:rPr>
                <w:rFonts w:ascii="Arial" w:hAnsi="Arial" w:cs="Arial"/>
                <w:b/>
                <w:bCs/>
              </w:rPr>
              <w:t xml:space="preserve">Observation Form Appendix </w:t>
            </w:r>
            <w:r w:rsidR="00706C3E">
              <w:rPr>
                <w:rFonts w:ascii="Arial" w:hAnsi="Arial" w:cs="Arial"/>
                <w:b/>
                <w:bCs/>
              </w:rPr>
              <w:t>E</w:t>
            </w:r>
            <w:r w:rsidR="4924B611" w:rsidRPr="3A755F75">
              <w:rPr>
                <w:rFonts w:ascii="Arial" w:hAnsi="Arial" w:cs="Arial"/>
                <w:b/>
                <w:bCs/>
              </w:rPr>
              <w:t>.</w:t>
            </w:r>
          </w:p>
          <w:p w14:paraId="72A6A322" w14:textId="77777777" w:rsidR="008650B9" w:rsidRPr="008650B9" w:rsidRDefault="008650B9" w:rsidP="008650B9">
            <w:pPr>
              <w:ind w:right="390"/>
              <w:rPr>
                <w:rFonts w:ascii="Arial" w:hAnsi="Arial" w:cs="Arial"/>
              </w:rPr>
            </w:pPr>
          </w:p>
          <w:p w14:paraId="4F823987" w14:textId="1ECA9305" w:rsidR="00902782" w:rsidRPr="00354EF7" w:rsidRDefault="00902782" w:rsidP="00BA27D8">
            <w:pPr>
              <w:ind w:right="390"/>
              <w:rPr>
                <w:rFonts w:ascii="Arial" w:hAnsi="Arial" w:cs="Arial"/>
              </w:rPr>
            </w:pPr>
          </w:p>
        </w:tc>
      </w:tr>
      <w:tr w:rsidR="00EC5FBC" w:rsidRPr="00EC5FBC" w14:paraId="70A86958"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D51A19" w14:textId="5901D675" w:rsidR="00886B65" w:rsidRPr="008F4579" w:rsidRDefault="00902782" w:rsidP="00886B65">
            <w:pPr>
              <w:ind w:right="390"/>
              <w:rPr>
                <w:rFonts w:ascii="Arial" w:hAnsi="Arial" w:cs="Arial"/>
                <w:b/>
                <w:bCs/>
                <w:color w:val="00B050"/>
                <w:sz w:val="20"/>
                <w:szCs w:val="20"/>
              </w:rPr>
            </w:pPr>
            <w:r w:rsidRPr="008F4579">
              <w:rPr>
                <w:rFonts w:ascii="Arial" w:hAnsi="Arial" w:cs="Arial"/>
                <w:b/>
                <w:bCs/>
                <w:color w:val="00B050"/>
                <w:sz w:val="20"/>
                <w:szCs w:val="20"/>
              </w:rPr>
              <w:t xml:space="preserve">Professional </w:t>
            </w:r>
            <w:r w:rsidR="3875439D" w:rsidRPr="02EB841D">
              <w:rPr>
                <w:rFonts w:ascii="Arial" w:hAnsi="Arial" w:cs="Arial"/>
                <w:b/>
                <w:bCs/>
                <w:color w:val="00B050"/>
                <w:sz w:val="20"/>
                <w:szCs w:val="20"/>
              </w:rPr>
              <w:t>L</w:t>
            </w:r>
            <w:r w:rsidR="64585C93" w:rsidRPr="02EB841D">
              <w:rPr>
                <w:rFonts w:ascii="Arial" w:hAnsi="Arial" w:cs="Arial"/>
                <w:b/>
                <w:bCs/>
                <w:color w:val="00B050"/>
                <w:sz w:val="20"/>
                <w:szCs w:val="20"/>
              </w:rPr>
              <w:t>earning</w:t>
            </w:r>
            <w:r w:rsidRPr="008F4579">
              <w:rPr>
                <w:rFonts w:ascii="Arial" w:hAnsi="Arial" w:cs="Arial"/>
                <w:b/>
                <w:bCs/>
                <w:color w:val="00B050"/>
                <w:sz w:val="20"/>
                <w:szCs w:val="20"/>
              </w:rPr>
              <w:t xml:space="preserve"> and </w:t>
            </w:r>
            <w:r w:rsidR="657E06DB" w:rsidRPr="02EB841D">
              <w:rPr>
                <w:rFonts w:ascii="Arial" w:hAnsi="Arial" w:cs="Arial"/>
                <w:b/>
                <w:bCs/>
                <w:color w:val="00B050"/>
                <w:sz w:val="20"/>
                <w:szCs w:val="20"/>
              </w:rPr>
              <w:t>O</w:t>
            </w:r>
            <w:r w:rsidR="64585C93" w:rsidRPr="02EB841D">
              <w:rPr>
                <w:rFonts w:ascii="Arial" w:hAnsi="Arial" w:cs="Arial"/>
                <w:b/>
                <w:bCs/>
                <w:color w:val="00B050"/>
                <w:sz w:val="20"/>
                <w:szCs w:val="20"/>
              </w:rPr>
              <w:t xml:space="preserve">ngoing </w:t>
            </w:r>
            <w:r w:rsidR="43B413C8" w:rsidRPr="02EB841D">
              <w:rPr>
                <w:rFonts w:ascii="Arial" w:hAnsi="Arial" w:cs="Arial"/>
                <w:b/>
                <w:bCs/>
                <w:color w:val="00B050"/>
                <w:sz w:val="20"/>
                <w:szCs w:val="20"/>
              </w:rPr>
              <w:t>S</w:t>
            </w:r>
            <w:r w:rsidR="64585C93" w:rsidRPr="02EB841D">
              <w:rPr>
                <w:rFonts w:ascii="Arial" w:hAnsi="Arial" w:cs="Arial"/>
                <w:b/>
                <w:bCs/>
                <w:color w:val="00B050"/>
                <w:sz w:val="20"/>
                <w:szCs w:val="20"/>
              </w:rPr>
              <w:t>upport</w:t>
            </w:r>
            <w:r w:rsidRPr="008F4579">
              <w:rPr>
                <w:rFonts w:ascii="Arial" w:hAnsi="Arial" w:cs="Arial"/>
                <w:b/>
                <w:bCs/>
                <w:color w:val="00B050"/>
                <w:sz w:val="20"/>
                <w:szCs w:val="20"/>
              </w:rPr>
              <w:t xml:space="preserve"> for Staff</w:t>
            </w:r>
          </w:p>
          <w:p w14:paraId="7B937C31" w14:textId="42967FCB" w:rsidR="00886B65" w:rsidRDefault="00902782" w:rsidP="00886B65">
            <w:pPr>
              <w:pStyle w:val="ListParagraph"/>
              <w:numPr>
                <w:ilvl w:val="0"/>
                <w:numId w:val="9"/>
              </w:numPr>
              <w:ind w:right="390"/>
              <w:rPr>
                <w:rFonts w:ascii="Arial" w:hAnsi="Arial" w:cs="Arial"/>
              </w:rPr>
            </w:pPr>
            <w:r w:rsidRPr="00354EF7">
              <w:rPr>
                <w:rFonts w:ascii="Arial" w:hAnsi="Arial" w:cs="Arial"/>
              </w:rPr>
              <w:t>Describe the professional learning and ongoing support that will be provided for teachers and administrators, including any professional learning that will be required for teachers</w:t>
            </w:r>
            <w:r w:rsidR="00795229">
              <w:rPr>
                <w:rFonts w:ascii="Arial" w:hAnsi="Arial" w:cs="Arial"/>
              </w:rPr>
              <w:t>,</w:t>
            </w:r>
            <w:r w:rsidRPr="00354EF7">
              <w:rPr>
                <w:rFonts w:ascii="Arial" w:hAnsi="Arial" w:cs="Arial"/>
              </w:rPr>
              <w:t xml:space="preserve"> so they are prepared to teach in an online environment </w:t>
            </w:r>
            <w:r w:rsidR="6298A620" w:rsidRPr="536C7998">
              <w:rPr>
                <w:rFonts w:ascii="Arial" w:hAnsi="Arial" w:cs="Arial"/>
              </w:rPr>
              <w:t>(</w:t>
            </w:r>
            <w:r w:rsidR="000F54A4">
              <w:rPr>
                <w:rFonts w:ascii="Arial" w:hAnsi="Arial" w:cs="Arial"/>
              </w:rPr>
              <w:t>i</w:t>
            </w:r>
            <w:r w:rsidR="20C2FE7F" w:rsidRPr="4D9D2626">
              <w:rPr>
                <w:rFonts w:ascii="Arial" w:hAnsi="Arial" w:cs="Arial"/>
              </w:rPr>
              <w:t>.e.,</w:t>
            </w:r>
            <w:r w:rsidRPr="00354EF7">
              <w:rPr>
                <w:rFonts w:ascii="Arial" w:hAnsi="Arial" w:cs="Arial"/>
              </w:rPr>
              <w:t xml:space="preserve"> training in both online pedagogy as well as the technologies incorporated into the academic program</w:t>
            </w:r>
            <w:r w:rsidR="365F76B9" w:rsidRPr="4D9D2626">
              <w:rPr>
                <w:rFonts w:ascii="Arial" w:hAnsi="Arial" w:cs="Arial"/>
              </w:rPr>
              <w:t>)</w:t>
            </w:r>
            <w:r w:rsidR="00886B65" w:rsidRPr="4D9D2626">
              <w:rPr>
                <w:rFonts w:ascii="Arial" w:hAnsi="Arial" w:cs="Arial"/>
              </w:rPr>
              <w:t>.</w:t>
            </w:r>
          </w:p>
          <w:p w14:paraId="36D9BB50" w14:textId="77777777" w:rsidR="008650B9" w:rsidRPr="008650B9" w:rsidRDefault="008650B9" w:rsidP="008650B9">
            <w:pPr>
              <w:ind w:right="390"/>
              <w:rPr>
                <w:rFonts w:ascii="Arial" w:hAnsi="Arial" w:cs="Arial"/>
              </w:rPr>
            </w:pPr>
          </w:p>
          <w:p w14:paraId="764282FF" w14:textId="1CE796DE" w:rsidR="00902782" w:rsidRPr="00354EF7" w:rsidRDefault="00902782" w:rsidP="00BA27D8">
            <w:pPr>
              <w:ind w:right="390"/>
              <w:rPr>
                <w:rFonts w:ascii="Arial" w:hAnsi="Arial" w:cs="Arial"/>
              </w:rPr>
            </w:pPr>
          </w:p>
        </w:tc>
      </w:tr>
      <w:tr w:rsidR="00EC5FBC" w:rsidRPr="00EC5FBC" w14:paraId="754E638F"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F19215" w14:textId="77777777" w:rsidR="00886B65" w:rsidRDefault="00902782" w:rsidP="00886B65">
            <w:pPr>
              <w:ind w:right="390"/>
              <w:rPr>
                <w:rFonts w:ascii="Arial" w:hAnsi="Arial" w:cs="Arial"/>
                <w:b/>
                <w:bCs/>
                <w:color w:val="00B050"/>
                <w:sz w:val="20"/>
                <w:szCs w:val="20"/>
              </w:rPr>
            </w:pPr>
            <w:r w:rsidRPr="008F4579">
              <w:rPr>
                <w:rFonts w:ascii="Arial" w:hAnsi="Arial" w:cs="Arial"/>
                <w:b/>
                <w:bCs/>
                <w:color w:val="00B050"/>
                <w:sz w:val="20"/>
                <w:szCs w:val="20"/>
              </w:rPr>
              <w:t xml:space="preserve">Advisory </w:t>
            </w:r>
            <w:r w:rsidR="00886B65">
              <w:rPr>
                <w:rFonts w:ascii="Arial" w:hAnsi="Arial" w:cs="Arial"/>
                <w:b/>
                <w:bCs/>
                <w:color w:val="00B050"/>
                <w:sz w:val="20"/>
                <w:szCs w:val="20"/>
              </w:rPr>
              <w:t>Group</w:t>
            </w:r>
          </w:p>
          <w:p w14:paraId="79164752" w14:textId="77777777" w:rsidR="00BA27D8" w:rsidRDefault="00BA27D8" w:rsidP="00BA27D8">
            <w:pPr>
              <w:pStyle w:val="ListParagraph"/>
              <w:numPr>
                <w:ilvl w:val="0"/>
                <w:numId w:val="9"/>
              </w:numPr>
              <w:ind w:right="390"/>
              <w:rPr>
                <w:rFonts w:ascii="Arial" w:hAnsi="Arial" w:cs="Arial"/>
              </w:rPr>
            </w:pPr>
            <w:r>
              <w:rPr>
                <w:rFonts w:ascii="Arial" w:hAnsi="Arial" w:cs="Arial"/>
              </w:rPr>
              <w:t>Will the AEVS have a designated Advisory group?  If yes, explain.</w:t>
            </w:r>
          </w:p>
          <w:p w14:paraId="07DE46CA" w14:textId="1FCC3B93" w:rsidR="00902782" w:rsidRPr="00354EF7" w:rsidRDefault="00902782" w:rsidP="008650B9">
            <w:pPr>
              <w:ind w:right="390"/>
              <w:rPr>
                <w:rFonts w:ascii="Arial" w:hAnsi="Arial" w:cs="Arial"/>
              </w:rPr>
            </w:pPr>
          </w:p>
        </w:tc>
      </w:tr>
      <w:tr w:rsidR="00886B65" w:rsidRPr="00EC5FBC" w14:paraId="5FFDC1DE" w14:textId="77777777" w:rsidTr="67376419">
        <w:trPr>
          <w:gridAfter w:val="1"/>
          <w:wAfter w:w="5" w:type="dxa"/>
          <w:tblCellSpacing w:w="15" w:type="dxa"/>
        </w:trPr>
        <w:tc>
          <w:tcPr>
            <w:tcW w:w="9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9893688" w14:textId="77777777" w:rsidR="00886B65" w:rsidRPr="008F4579" w:rsidRDefault="00886B65" w:rsidP="00886B65">
            <w:pPr>
              <w:ind w:right="390"/>
              <w:rPr>
                <w:rFonts w:ascii="Arial" w:hAnsi="Arial" w:cs="Arial"/>
                <w:b/>
                <w:bCs/>
                <w:sz w:val="20"/>
                <w:szCs w:val="20"/>
              </w:rPr>
            </w:pPr>
          </w:p>
        </w:tc>
      </w:tr>
      <w:tr w:rsidR="00EC5FBC" w:rsidRPr="00EC5FBC" w14:paraId="13209BDB"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hideMark/>
          </w:tcPr>
          <w:p w14:paraId="6F8AC35B" w14:textId="1F196464" w:rsidR="00886B65" w:rsidRDefault="00902782" w:rsidP="00886B65">
            <w:pPr>
              <w:ind w:right="390"/>
              <w:rPr>
                <w:rFonts w:ascii="Arial" w:hAnsi="Arial" w:cs="Arial"/>
                <w:b/>
                <w:bCs/>
                <w:sz w:val="20"/>
                <w:szCs w:val="20"/>
              </w:rPr>
            </w:pPr>
            <w:r w:rsidRPr="00886B65">
              <w:rPr>
                <w:rFonts w:ascii="Arial" w:hAnsi="Arial" w:cs="Arial"/>
                <w:b/>
                <w:bCs/>
                <w:sz w:val="20"/>
                <w:szCs w:val="20"/>
                <w:u w:val="single"/>
              </w:rPr>
              <w:t>Indicator 10</w:t>
            </w:r>
            <w:r w:rsidRPr="00354EF7">
              <w:rPr>
                <w:rFonts w:ascii="Arial" w:hAnsi="Arial" w:cs="Arial"/>
                <w:b/>
                <w:bCs/>
                <w:sz w:val="20"/>
                <w:szCs w:val="20"/>
              </w:rPr>
              <w:t>: Fiscal and Data Accountability: The agency/institution maintains a stable financial condition operating in a financially sound and publicly accountable manner. The program has a system for collecting and reporting data that ensures its integrity.</w:t>
            </w:r>
            <w:r w:rsidR="007F6BDE">
              <w:rPr>
                <w:rFonts w:ascii="Arial" w:hAnsi="Arial" w:cs="Arial"/>
                <w:b/>
                <w:bCs/>
                <w:sz w:val="20"/>
                <w:szCs w:val="20"/>
              </w:rPr>
              <w:t xml:space="preserve"> (</w:t>
            </w:r>
            <w:r w:rsidR="00417874">
              <w:rPr>
                <w:rFonts w:ascii="Arial" w:hAnsi="Arial" w:cs="Arial"/>
                <w:b/>
                <w:bCs/>
                <w:sz w:val="20"/>
                <w:szCs w:val="20"/>
              </w:rPr>
              <w:t>10</w:t>
            </w:r>
            <w:r w:rsidR="00E9454C">
              <w:rPr>
                <w:rFonts w:ascii="Arial" w:hAnsi="Arial" w:cs="Arial"/>
                <w:b/>
                <w:bCs/>
                <w:sz w:val="20"/>
                <w:szCs w:val="20"/>
              </w:rPr>
              <w:t xml:space="preserve"> Points)</w:t>
            </w:r>
          </w:p>
          <w:p w14:paraId="674D14B7" w14:textId="16344D6B" w:rsidR="00902782" w:rsidRPr="00354EF7" w:rsidRDefault="00902782" w:rsidP="00BF35CC">
            <w:pPr>
              <w:ind w:right="390"/>
              <w:rPr>
                <w:rFonts w:ascii="Arial" w:hAnsi="Arial" w:cs="Arial"/>
                <w:b/>
                <w:bCs/>
                <w:sz w:val="20"/>
                <w:szCs w:val="20"/>
              </w:rPr>
            </w:pPr>
          </w:p>
        </w:tc>
      </w:tr>
      <w:tr w:rsidR="00EC5FBC" w:rsidRPr="00EC5FBC" w14:paraId="7B4B22D7" w14:textId="77777777" w:rsidTr="67376419">
        <w:trPr>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07DF32" w14:textId="77777777" w:rsidR="00902782" w:rsidRPr="00354EF7" w:rsidRDefault="00902782" w:rsidP="00886B65">
            <w:pPr>
              <w:pStyle w:val="ListParagraph"/>
              <w:numPr>
                <w:ilvl w:val="0"/>
                <w:numId w:val="9"/>
              </w:numPr>
              <w:rPr>
                <w:rFonts w:ascii="Arial" w:hAnsi="Arial" w:cs="Arial"/>
              </w:rPr>
            </w:pPr>
            <w:r w:rsidRPr="008F4579">
              <w:rPr>
                <w:rFonts w:ascii="Arial" w:hAnsi="Arial" w:cs="Arial"/>
                <w:iCs/>
              </w:rPr>
              <w:t>Describe how the AEVS will ensure compliance with all fiscal grant requirements including but not limited to accurate, c</w:t>
            </w:r>
            <w:r w:rsidRPr="00354EF7">
              <w:rPr>
                <w:rFonts w:ascii="Arial" w:hAnsi="Arial" w:cs="Arial"/>
              </w:rPr>
              <w:t xml:space="preserve">onsistent, and timely submission of budgets and amendments and continuous fiscal oversight, </w:t>
            </w:r>
            <w:r w:rsidRPr="00354EF7">
              <w:rPr>
                <w:rFonts w:ascii="Arial" w:hAnsi="Arial" w:cs="Arial"/>
                <w:iCs/>
              </w:rPr>
              <w:t>implement DESE policies and procedures to ensure compliance with all data management</w:t>
            </w:r>
            <w:r w:rsidRPr="00354EF7">
              <w:rPr>
                <w:rStyle w:val="FootnoteReference"/>
                <w:rFonts w:ascii="Arial" w:hAnsi="Arial" w:cs="Arial"/>
                <w:iCs/>
              </w:rPr>
              <w:footnoteReference w:id="3"/>
            </w:r>
            <w:r w:rsidRPr="00354EF7">
              <w:rPr>
                <w:rFonts w:ascii="Arial" w:hAnsi="Arial" w:cs="Arial"/>
                <w:iCs/>
              </w:rPr>
              <w:t xml:space="preserve"> and reporting requirements including but not limited to accurate, c</w:t>
            </w:r>
            <w:r w:rsidRPr="00354EF7">
              <w:rPr>
                <w:rFonts w:ascii="Arial" w:hAnsi="Arial" w:cs="Arial"/>
              </w:rPr>
              <w:t xml:space="preserve">onsistent, and timely collection, maintenance, and reporting of program and student data; and </w:t>
            </w:r>
            <w:r w:rsidRPr="00354EF7">
              <w:rPr>
                <w:rFonts w:ascii="Arial" w:hAnsi="Arial" w:cs="Arial"/>
                <w:iCs/>
              </w:rPr>
              <w:t xml:space="preserve">dedicate staff with specific job duties, qualifications, and adequate time allocated </w:t>
            </w:r>
            <w:r w:rsidRPr="00354EF7">
              <w:rPr>
                <w:rFonts w:ascii="Arial" w:hAnsi="Arial" w:cs="Arial"/>
              </w:rPr>
              <w:t xml:space="preserve">for data and fiscal management. </w:t>
            </w:r>
          </w:p>
          <w:p w14:paraId="07D11624" w14:textId="77777777" w:rsidR="00902782" w:rsidRPr="00354EF7" w:rsidRDefault="00902782" w:rsidP="00886B65">
            <w:pPr>
              <w:rPr>
                <w:rFonts w:ascii="Arial" w:hAnsi="Arial" w:cs="Arial"/>
                <w:b/>
                <w:bCs/>
                <w:color w:val="00B050"/>
                <w:sz w:val="20"/>
                <w:szCs w:val="20"/>
              </w:rPr>
            </w:pPr>
          </w:p>
        </w:tc>
      </w:tr>
      <w:tr w:rsidR="00EC5FBC" w:rsidRPr="00EC5FBC" w14:paraId="71C8F340" w14:textId="77777777" w:rsidTr="67376419">
        <w:trPr>
          <w:trHeight w:val="244"/>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DF4520" w14:textId="032E96D1" w:rsidR="00886B65" w:rsidRPr="00D32AF9" w:rsidRDefault="00902782" w:rsidP="00886B65">
            <w:pPr>
              <w:ind w:right="390"/>
              <w:rPr>
                <w:rFonts w:ascii="Arial" w:hAnsi="Arial" w:cs="Arial"/>
                <w:b/>
                <w:bCs/>
                <w:color w:val="00B050"/>
                <w:sz w:val="20"/>
                <w:szCs w:val="20"/>
              </w:rPr>
            </w:pPr>
            <w:r w:rsidRPr="00D32AF9">
              <w:rPr>
                <w:rFonts w:ascii="Arial" w:hAnsi="Arial" w:cs="Arial"/>
                <w:b/>
                <w:bCs/>
                <w:color w:val="00B050"/>
                <w:sz w:val="20"/>
                <w:szCs w:val="20"/>
              </w:rPr>
              <w:t>Adherence to the ACLS Accountability System</w:t>
            </w:r>
          </w:p>
          <w:p w14:paraId="36D8B7B6" w14:textId="31DA5A90" w:rsidR="00886B65" w:rsidRPr="00FC1E91" w:rsidRDefault="000F54A4" w:rsidP="00886B65">
            <w:pPr>
              <w:pStyle w:val="ListParagraph"/>
              <w:numPr>
                <w:ilvl w:val="0"/>
                <w:numId w:val="9"/>
              </w:numPr>
              <w:ind w:right="390"/>
              <w:rPr>
                <w:rFonts w:ascii="Arial" w:hAnsi="Arial" w:cs="Arial"/>
                <w:b/>
              </w:rPr>
            </w:pPr>
            <w:r>
              <w:rPr>
                <w:rFonts w:ascii="Arial" w:hAnsi="Arial" w:cs="Arial"/>
              </w:rPr>
              <w:t>Describe</w:t>
            </w:r>
            <w:r w:rsidR="008F010D" w:rsidRPr="00354EF7">
              <w:rPr>
                <w:rFonts w:ascii="Arial" w:hAnsi="Arial" w:cs="Arial"/>
              </w:rPr>
              <w:t xml:space="preserve"> </w:t>
            </w:r>
            <w:r w:rsidR="00902782" w:rsidRPr="00354EF7">
              <w:rPr>
                <w:rFonts w:ascii="Arial" w:hAnsi="Arial" w:cs="Arial"/>
              </w:rPr>
              <w:t xml:space="preserve">the process the </w:t>
            </w:r>
            <w:r w:rsidR="00902782" w:rsidRPr="00354EF7">
              <w:rPr>
                <w:rFonts w:ascii="Arial" w:hAnsi="Arial" w:cs="Arial"/>
                <w:bCs/>
              </w:rPr>
              <w:t xml:space="preserve">AEVS </w:t>
            </w:r>
            <w:r w:rsidR="00902782" w:rsidRPr="00354EF7">
              <w:rPr>
                <w:rFonts w:ascii="Arial" w:hAnsi="Arial" w:cs="Arial"/>
              </w:rPr>
              <w:t>will undertake in its first year to create an effective accountability plan. Identify who will be primarily responsible for defining and overseeing this process, as well as for collecting and analyzing the data to evaluate the school’s progress towards its accountability plan objectives.</w:t>
            </w:r>
          </w:p>
          <w:p w14:paraId="4EE63D42" w14:textId="64053540" w:rsidR="00902782" w:rsidRPr="00354EF7" w:rsidRDefault="00902782" w:rsidP="00BA27D8">
            <w:pPr>
              <w:ind w:right="390"/>
              <w:rPr>
                <w:rFonts w:ascii="Arial" w:hAnsi="Arial" w:cs="Arial"/>
                <w:b/>
                <w:bCs/>
                <w:color w:val="00B050"/>
              </w:rPr>
            </w:pPr>
          </w:p>
        </w:tc>
      </w:tr>
      <w:tr w:rsidR="00EC5FBC" w:rsidRPr="00EC5FBC" w14:paraId="04D82F7B" w14:textId="77777777" w:rsidTr="67376419">
        <w:trPr>
          <w:trHeight w:val="244"/>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849051" w14:textId="77777777" w:rsidR="00886B65" w:rsidRDefault="00902782" w:rsidP="00886B65">
            <w:pPr>
              <w:ind w:right="390"/>
              <w:rPr>
                <w:rFonts w:ascii="Arial" w:hAnsi="Arial" w:cs="Arial"/>
                <w:b/>
                <w:bCs/>
                <w:color w:val="00B050"/>
                <w:sz w:val="20"/>
                <w:szCs w:val="20"/>
              </w:rPr>
            </w:pPr>
            <w:r w:rsidRPr="00D32AF9">
              <w:rPr>
                <w:rFonts w:ascii="Arial" w:hAnsi="Arial" w:cs="Arial"/>
                <w:b/>
                <w:bCs/>
                <w:color w:val="00B050"/>
                <w:sz w:val="20"/>
                <w:szCs w:val="20"/>
              </w:rPr>
              <w:t>Competitive Compensation</w:t>
            </w:r>
          </w:p>
          <w:p w14:paraId="21EB8C84" w14:textId="049B489C" w:rsidR="00BA27D8" w:rsidRPr="00B65720" w:rsidRDefault="00BA27D8" w:rsidP="00BA27D8">
            <w:pPr>
              <w:pStyle w:val="ListParagraph"/>
              <w:numPr>
                <w:ilvl w:val="0"/>
                <w:numId w:val="9"/>
              </w:numPr>
              <w:ind w:right="390"/>
              <w:rPr>
                <w:rFonts w:ascii="Arial" w:hAnsi="Arial" w:cs="Arial"/>
              </w:rPr>
            </w:pPr>
            <w:r w:rsidRPr="00B65720">
              <w:rPr>
                <w:rFonts w:ascii="Arial" w:hAnsi="Arial" w:cs="Arial"/>
              </w:rPr>
              <w:t xml:space="preserve">Describe how the AEVS will address the </w:t>
            </w:r>
            <w:r w:rsidR="00B65720" w:rsidRPr="00B65720">
              <w:rPr>
                <w:rFonts w:ascii="Arial" w:hAnsi="Arial" w:cs="Arial"/>
              </w:rPr>
              <w:t xml:space="preserve">need for competitive </w:t>
            </w:r>
            <w:r w:rsidR="1A1C4E19" w:rsidRPr="3A755F75">
              <w:rPr>
                <w:rFonts w:ascii="Arial" w:hAnsi="Arial" w:cs="Arial"/>
              </w:rPr>
              <w:t>c</w:t>
            </w:r>
            <w:r w:rsidR="00B65720" w:rsidRPr="3A755F75">
              <w:rPr>
                <w:rFonts w:ascii="Arial" w:hAnsi="Arial" w:cs="Arial"/>
              </w:rPr>
              <w:t>ompensation</w:t>
            </w:r>
            <w:r w:rsidR="00B65720" w:rsidRPr="00B65720">
              <w:rPr>
                <w:rFonts w:ascii="Arial" w:hAnsi="Arial" w:cs="Arial"/>
              </w:rPr>
              <w:t>.</w:t>
            </w:r>
          </w:p>
          <w:p w14:paraId="7F01D869" w14:textId="405BEEF9" w:rsidR="00902782" w:rsidRPr="00354EF7" w:rsidRDefault="00902782" w:rsidP="00B65720">
            <w:pPr>
              <w:ind w:right="390"/>
              <w:rPr>
                <w:rFonts w:ascii="Arial" w:hAnsi="Arial" w:cs="Arial"/>
                <w:b/>
                <w:bCs/>
                <w:color w:val="00B050"/>
              </w:rPr>
            </w:pPr>
          </w:p>
        </w:tc>
      </w:tr>
      <w:tr w:rsidR="00EC5FBC" w:rsidRPr="00EC5FBC" w14:paraId="794E8B84" w14:textId="77777777" w:rsidTr="67376419">
        <w:trPr>
          <w:trHeight w:val="244"/>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69E8DE" w14:textId="6DE52A52" w:rsidR="00886B65" w:rsidRDefault="00902782" w:rsidP="00886B65">
            <w:pPr>
              <w:ind w:right="390"/>
              <w:rPr>
                <w:rFonts w:ascii="Arial" w:hAnsi="Arial" w:cs="Arial"/>
                <w:b/>
                <w:bCs/>
                <w:color w:val="00B050"/>
                <w:sz w:val="20"/>
                <w:szCs w:val="20"/>
              </w:rPr>
            </w:pPr>
            <w:r w:rsidRPr="00D32AF9">
              <w:rPr>
                <w:rFonts w:ascii="Arial" w:hAnsi="Arial" w:cs="Arial"/>
                <w:b/>
                <w:bCs/>
                <w:color w:val="00B050"/>
                <w:sz w:val="20"/>
                <w:szCs w:val="20"/>
              </w:rPr>
              <w:t>Attendance and Proxy Hour Attendance</w:t>
            </w:r>
          </w:p>
          <w:p w14:paraId="326902A4" w14:textId="1E1F9C30" w:rsidR="004526B6" w:rsidRPr="00E17900" w:rsidRDefault="00902782" w:rsidP="004526B6">
            <w:pPr>
              <w:pStyle w:val="ListParagraph"/>
              <w:numPr>
                <w:ilvl w:val="0"/>
                <w:numId w:val="9"/>
              </w:numPr>
              <w:ind w:right="390"/>
              <w:rPr>
                <w:rFonts w:ascii="Arial" w:hAnsi="Arial" w:cs="Arial"/>
                <w:b/>
              </w:rPr>
            </w:pPr>
            <w:r w:rsidRPr="00354EF7">
              <w:rPr>
                <w:rFonts w:ascii="Arial" w:hAnsi="Arial" w:cs="Arial"/>
              </w:rPr>
              <w:t>Describe how the AEVS will define and monitor student attendance</w:t>
            </w:r>
            <w:r w:rsidR="00B65720">
              <w:rPr>
                <w:rFonts w:ascii="Arial" w:hAnsi="Arial" w:cs="Arial"/>
              </w:rPr>
              <w:t>.</w:t>
            </w:r>
          </w:p>
          <w:p w14:paraId="47C900F6" w14:textId="77777777" w:rsidR="00E17900" w:rsidRPr="00E17900" w:rsidRDefault="00E17900" w:rsidP="00E17900">
            <w:pPr>
              <w:ind w:right="390"/>
              <w:rPr>
                <w:rFonts w:ascii="Arial" w:hAnsi="Arial" w:cs="Arial"/>
                <w:b/>
                <w:bCs/>
              </w:rPr>
            </w:pPr>
          </w:p>
          <w:p w14:paraId="2ED34017" w14:textId="4795DDA2" w:rsidR="00902782" w:rsidRPr="00354EF7" w:rsidRDefault="00902782" w:rsidP="00BA27D8">
            <w:pPr>
              <w:ind w:right="390"/>
              <w:rPr>
                <w:rFonts w:ascii="Arial" w:hAnsi="Arial" w:cs="Arial"/>
                <w:b/>
                <w:bCs/>
                <w:color w:val="00B050"/>
              </w:rPr>
            </w:pPr>
          </w:p>
        </w:tc>
      </w:tr>
      <w:tr w:rsidR="00EC5FBC" w:rsidRPr="00EC5FBC" w14:paraId="45BBB916" w14:textId="77777777" w:rsidTr="67376419">
        <w:trPr>
          <w:trHeight w:val="244"/>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C7169F" w14:textId="3FE29A30" w:rsidR="00902782" w:rsidRPr="00354EF7" w:rsidRDefault="00902782" w:rsidP="00455904">
            <w:pPr>
              <w:rPr>
                <w:rFonts w:ascii="Arial" w:hAnsi="Arial" w:cs="Arial"/>
                <w:b/>
                <w:color w:val="00B050"/>
              </w:rPr>
            </w:pPr>
          </w:p>
        </w:tc>
      </w:tr>
      <w:tr w:rsidR="00EC5FBC" w:rsidRPr="00EC5FBC" w14:paraId="37476F1C" w14:textId="77777777" w:rsidTr="67376419">
        <w:trPr>
          <w:trHeight w:val="244"/>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B86D57" w14:textId="66D56B54" w:rsidR="00902782" w:rsidRPr="00354EF7" w:rsidRDefault="00886B65" w:rsidP="00BF35CC">
            <w:pPr>
              <w:ind w:right="390"/>
              <w:rPr>
                <w:rFonts w:ascii="Arial" w:hAnsi="Arial" w:cs="Arial"/>
                <w:b/>
                <w:bCs/>
                <w:color w:val="00B050"/>
                <w:sz w:val="20"/>
                <w:szCs w:val="20"/>
              </w:rPr>
            </w:pPr>
            <w:r>
              <w:rPr>
                <w:rFonts w:ascii="Arial" w:hAnsi="Arial" w:cs="Arial"/>
                <w:b/>
                <w:sz w:val="20"/>
                <w:szCs w:val="20"/>
              </w:rPr>
              <w:t>Appendices</w:t>
            </w:r>
          </w:p>
        </w:tc>
      </w:tr>
      <w:tr w:rsidR="00EC5FBC" w:rsidRPr="00EC5FBC" w14:paraId="69EDCBD7" w14:textId="77777777" w:rsidTr="67376419">
        <w:trPr>
          <w:trHeight w:val="244"/>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7E4A1B" w14:textId="706696F3" w:rsidR="00902782" w:rsidRPr="00AD4F00" w:rsidRDefault="008257FB" w:rsidP="00902782">
            <w:pPr>
              <w:pStyle w:val="ListParagraph"/>
              <w:numPr>
                <w:ilvl w:val="0"/>
                <w:numId w:val="13"/>
              </w:numPr>
              <w:ind w:right="390"/>
              <w:rPr>
                <w:rFonts w:ascii="Arial" w:hAnsi="Arial" w:cs="Arial"/>
              </w:rPr>
            </w:pPr>
            <w:r w:rsidRPr="00AD4F00">
              <w:rPr>
                <w:rFonts w:ascii="Arial" w:hAnsi="Arial" w:cs="Arial"/>
              </w:rPr>
              <w:t>Executive Summary</w:t>
            </w:r>
          </w:p>
        </w:tc>
      </w:tr>
      <w:tr w:rsidR="00992F72" w:rsidRPr="00EC5FBC" w14:paraId="11B733E3" w14:textId="77777777" w:rsidTr="67376419">
        <w:trPr>
          <w:trHeight w:val="244"/>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4F5D33" w14:textId="706701B9" w:rsidR="00992F72" w:rsidRPr="00AD4F00" w:rsidRDefault="00886B65" w:rsidP="00992F72">
            <w:pPr>
              <w:pStyle w:val="ListParagraph"/>
              <w:numPr>
                <w:ilvl w:val="0"/>
                <w:numId w:val="13"/>
              </w:numPr>
              <w:ind w:right="390"/>
              <w:rPr>
                <w:rFonts w:ascii="Arial" w:hAnsi="Arial" w:cs="Arial"/>
              </w:rPr>
            </w:pPr>
            <w:r w:rsidRPr="00AD4F00">
              <w:rPr>
                <w:rFonts w:ascii="Arial" w:hAnsi="Arial" w:cs="Arial"/>
              </w:rPr>
              <w:t>Job Descriptions and</w:t>
            </w:r>
            <w:r w:rsidR="00454C81">
              <w:rPr>
                <w:rFonts w:ascii="Arial" w:hAnsi="Arial" w:cs="Arial"/>
              </w:rPr>
              <w:t>/or</w:t>
            </w:r>
            <w:r w:rsidRPr="00AD4F00">
              <w:rPr>
                <w:rFonts w:ascii="Arial" w:hAnsi="Arial" w:cs="Arial"/>
              </w:rPr>
              <w:t xml:space="preserve"> Resumes of Instructional and Assessment Staff</w:t>
            </w:r>
            <w:r w:rsidRPr="00AD4F00" w:rsidDel="00AD4F00">
              <w:rPr>
                <w:rFonts w:ascii="Arial" w:hAnsi="Arial" w:cs="Arial"/>
              </w:rPr>
              <w:t xml:space="preserve"> </w:t>
            </w:r>
          </w:p>
        </w:tc>
      </w:tr>
      <w:tr w:rsidR="00992F72" w:rsidRPr="00EC5FBC" w14:paraId="240A701C" w14:textId="77777777" w:rsidTr="67376419">
        <w:trPr>
          <w:trHeight w:val="244"/>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4E5472" w14:textId="5E1DF084" w:rsidR="00992F72" w:rsidRPr="00AD4F00" w:rsidRDefault="00886B65" w:rsidP="00992F72">
            <w:pPr>
              <w:pStyle w:val="ListParagraph"/>
              <w:numPr>
                <w:ilvl w:val="0"/>
                <w:numId w:val="13"/>
              </w:numPr>
              <w:ind w:right="390"/>
              <w:rPr>
                <w:rFonts w:ascii="Arial" w:hAnsi="Arial" w:cs="Arial"/>
              </w:rPr>
            </w:pPr>
            <w:r w:rsidRPr="00AD4F00">
              <w:rPr>
                <w:rFonts w:ascii="Arial" w:hAnsi="Arial" w:cs="Arial"/>
              </w:rPr>
              <w:t xml:space="preserve">Organizational Chart </w:t>
            </w:r>
          </w:p>
        </w:tc>
      </w:tr>
      <w:tr w:rsidR="00992F72" w:rsidRPr="00EC5FBC" w14:paraId="5B3764CB" w14:textId="77777777" w:rsidTr="67376419">
        <w:trPr>
          <w:trHeight w:val="244"/>
          <w:tblCellSpacing w:w="15" w:type="dxa"/>
        </w:trPr>
        <w:tc>
          <w:tcPr>
            <w:tcW w:w="96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4A51F8" w14:textId="4B91DBB5" w:rsidR="00992F72" w:rsidRPr="00AD4F00" w:rsidRDefault="00886B65" w:rsidP="00992F72">
            <w:pPr>
              <w:pStyle w:val="ListParagraph"/>
              <w:numPr>
                <w:ilvl w:val="0"/>
                <w:numId w:val="13"/>
              </w:numPr>
              <w:ind w:right="390"/>
              <w:rPr>
                <w:rFonts w:ascii="Arial" w:hAnsi="Arial" w:cs="Arial"/>
              </w:rPr>
            </w:pPr>
            <w:r w:rsidRPr="00AD4F00">
              <w:rPr>
                <w:rFonts w:ascii="Arial" w:hAnsi="Arial" w:cs="Arial"/>
              </w:rPr>
              <w:t>Job Descriptions and</w:t>
            </w:r>
            <w:r w:rsidR="00454C81">
              <w:rPr>
                <w:rFonts w:ascii="Arial" w:hAnsi="Arial" w:cs="Arial"/>
              </w:rPr>
              <w:t>/or</w:t>
            </w:r>
            <w:r w:rsidRPr="00AD4F00">
              <w:rPr>
                <w:rFonts w:ascii="Arial" w:hAnsi="Arial" w:cs="Arial"/>
              </w:rPr>
              <w:t xml:space="preserve"> Resumes</w:t>
            </w:r>
            <w:r w:rsidR="0052630E">
              <w:rPr>
                <w:rFonts w:ascii="Arial" w:hAnsi="Arial" w:cs="Arial"/>
              </w:rPr>
              <w:t xml:space="preserve"> of</w:t>
            </w:r>
            <w:r w:rsidRPr="00AD4F00">
              <w:rPr>
                <w:rFonts w:ascii="Arial" w:hAnsi="Arial" w:cs="Arial"/>
              </w:rPr>
              <w:t xml:space="preserve"> </w:t>
            </w:r>
            <w:r w:rsidRPr="3A755F75">
              <w:rPr>
                <w:rFonts w:ascii="Arial" w:hAnsi="Arial" w:cs="Arial"/>
              </w:rPr>
              <w:t>Administrat</w:t>
            </w:r>
            <w:r w:rsidR="445763F1" w:rsidRPr="3A755F75">
              <w:rPr>
                <w:rFonts w:ascii="Arial" w:hAnsi="Arial" w:cs="Arial"/>
              </w:rPr>
              <w:t>ors</w:t>
            </w:r>
            <w:r w:rsidRPr="00AD4F00">
              <w:rPr>
                <w:rFonts w:ascii="Arial" w:hAnsi="Arial" w:cs="Arial"/>
              </w:rPr>
              <w:t xml:space="preserve"> and Support Staff</w:t>
            </w:r>
          </w:p>
        </w:tc>
      </w:tr>
      <w:tr w:rsidR="00886B65" w:rsidRPr="00EC5FBC" w14:paraId="24140C5F" w14:textId="77777777" w:rsidTr="67376419">
        <w:trPr>
          <w:gridAfter w:val="1"/>
          <w:wAfter w:w="5" w:type="dxa"/>
          <w:trHeight w:val="244"/>
          <w:tblCellSpacing w:w="15" w:type="dxa"/>
        </w:trPr>
        <w:tc>
          <w:tcPr>
            <w:tcW w:w="9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4F73A4" w14:textId="353C9BFF" w:rsidR="00886B65" w:rsidRPr="00AD4F00" w:rsidRDefault="74502016" w:rsidP="00886B65">
            <w:pPr>
              <w:pStyle w:val="ListParagraph"/>
              <w:numPr>
                <w:ilvl w:val="0"/>
                <w:numId w:val="13"/>
              </w:numPr>
              <w:ind w:right="390"/>
              <w:rPr>
                <w:rFonts w:ascii="Arial" w:hAnsi="Arial" w:cs="Arial"/>
              </w:rPr>
            </w:pPr>
            <w:r w:rsidRPr="3A755F75">
              <w:rPr>
                <w:rFonts w:ascii="Arial" w:hAnsi="Arial" w:cs="Arial"/>
              </w:rPr>
              <w:t xml:space="preserve">Sample Completed </w:t>
            </w:r>
            <w:r w:rsidR="00886B65" w:rsidRPr="00AD4F00">
              <w:rPr>
                <w:rFonts w:ascii="Arial" w:hAnsi="Arial" w:cs="Arial"/>
              </w:rPr>
              <w:t xml:space="preserve">Classroom Observation Form  </w:t>
            </w:r>
          </w:p>
        </w:tc>
      </w:tr>
    </w:tbl>
    <w:p w14:paraId="15A11951" w14:textId="77777777" w:rsidR="002960C3" w:rsidRPr="00354EF7" w:rsidRDefault="002960C3">
      <w:pPr>
        <w:rPr>
          <w:rFonts w:ascii="Arial" w:hAnsi="Arial" w:cs="Arial"/>
          <w:sz w:val="20"/>
          <w:szCs w:val="20"/>
        </w:rPr>
      </w:pPr>
    </w:p>
    <w:sectPr w:rsidR="002960C3" w:rsidRPr="00354EF7" w:rsidSect="00645770">
      <w:pgSz w:w="12240" w:h="15840"/>
      <w:pgMar w:top="720" w:right="126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8DB32" w14:textId="77777777" w:rsidR="00DE6ADB" w:rsidRDefault="00DE6ADB" w:rsidP="00902782">
      <w:r>
        <w:separator/>
      </w:r>
    </w:p>
  </w:endnote>
  <w:endnote w:type="continuationSeparator" w:id="0">
    <w:p w14:paraId="7F08AA04" w14:textId="77777777" w:rsidR="00DE6ADB" w:rsidRDefault="00DE6ADB" w:rsidP="00902782">
      <w:r>
        <w:continuationSeparator/>
      </w:r>
    </w:p>
  </w:endnote>
  <w:endnote w:type="continuationNotice" w:id="1">
    <w:p w14:paraId="6BE59BBE" w14:textId="77777777" w:rsidR="00DE6ADB" w:rsidRDefault="00DE6ADB"/>
  </w:endnote>
  <w:endnote w:id="2">
    <w:p w14:paraId="7B390D89" w14:textId="6D3B2E08" w:rsidR="003F10EB" w:rsidRPr="0020520D" w:rsidRDefault="003F10EB" w:rsidP="003F10EB">
      <w:pPr>
        <w:pStyle w:val="EndnoteText"/>
        <w:rPr>
          <w:rFonts w:ascii="Arial" w:hAnsi="Arial" w:cs="Arial"/>
          <w:sz w:val="18"/>
          <w:szCs w:val="18"/>
        </w:rPr>
      </w:pPr>
      <w:r w:rsidRPr="0020520D">
        <w:rPr>
          <w:rStyle w:val="EndnoteReference"/>
          <w:rFonts w:ascii="Arial" w:hAnsi="Arial" w:cs="Arial"/>
          <w:sz w:val="18"/>
          <w:szCs w:val="18"/>
        </w:rPr>
        <w:endnoteRef/>
      </w:r>
      <w:r w:rsidRPr="0020520D">
        <w:rPr>
          <w:rFonts w:ascii="Arial" w:hAnsi="Arial" w:cs="Arial"/>
          <w:sz w:val="18"/>
          <w:szCs w:val="18"/>
        </w:rPr>
        <w:t xml:space="preserve"> </w:t>
      </w:r>
      <w:r w:rsidRPr="003F10EB">
        <w:rPr>
          <w:rFonts w:ascii="Arial" w:hAnsi="Arial" w:cs="Arial"/>
          <w:sz w:val="18"/>
          <w:szCs w:val="18"/>
          <w:vertAlign w:val="superscript"/>
        </w:rPr>
        <w:t xml:space="preserve"> </w:t>
      </w:r>
      <w:hyperlink r:id="rId1" w:history="1">
        <w:r w:rsidRPr="0020520D">
          <w:rPr>
            <w:rFonts w:ascii="Arial" w:hAnsi="Arial" w:cs="Arial"/>
            <w:i/>
            <w:color w:val="0563C1"/>
            <w:sz w:val="18"/>
            <w:szCs w:val="18"/>
            <w:u w:val="single"/>
          </w:rPr>
          <w:t>Technical Assistance Guide for Performance Accountability under the Workforce Innovation and Opportunity Act</w:t>
        </w:r>
      </w:hyperlink>
      <w:r w:rsidRPr="003F10EB">
        <w:rPr>
          <w:rFonts w:ascii="Arial" w:hAnsi="Arial" w:cs="Arial"/>
          <w:sz w:val="18"/>
          <w:szCs w:val="18"/>
        </w:rPr>
        <w:t>, Appendix B</w:t>
      </w:r>
    </w:p>
    <w:p w14:paraId="3E443015" w14:textId="56C935CE" w:rsidR="003F10EB" w:rsidRDefault="003F10E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8393" w14:textId="77777777" w:rsidR="00DE6ADB" w:rsidRDefault="00DE6ADB" w:rsidP="00902782">
      <w:r>
        <w:separator/>
      </w:r>
    </w:p>
  </w:footnote>
  <w:footnote w:type="continuationSeparator" w:id="0">
    <w:p w14:paraId="3BC26C95" w14:textId="77777777" w:rsidR="00DE6ADB" w:rsidRDefault="00DE6ADB" w:rsidP="00902782">
      <w:r>
        <w:continuationSeparator/>
      </w:r>
    </w:p>
  </w:footnote>
  <w:footnote w:type="continuationNotice" w:id="1">
    <w:p w14:paraId="38076C68" w14:textId="77777777" w:rsidR="00DE6ADB" w:rsidRDefault="00DE6ADB"/>
  </w:footnote>
  <w:footnote w:id="2">
    <w:p w14:paraId="33CA91A5" w14:textId="77777777" w:rsidR="00EC5FBC" w:rsidRDefault="00EC5FBC" w:rsidP="00EC5FBC">
      <w:pPr>
        <w:pStyle w:val="FootnoteText"/>
        <w:rPr>
          <w:rFonts w:ascii="Times New Roman" w:hAnsi="Times New Roman"/>
          <w:i/>
          <w:sz w:val="18"/>
          <w:szCs w:val="18"/>
        </w:rPr>
      </w:pPr>
      <w:r>
        <w:rPr>
          <w:rStyle w:val="FootnoteReference"/>
          <w:i/>
          <w:sz w:val="16"/>
          <w:szCs w:val="16"/>
        </w:rPr>
        <w:footnoteRef/>
      </w:r>
      <w:r>
        <w:rPr>
          <w:i/>
          <w:sz w:val="16"/>
          <w:szCs w:val="16"/>
        </w:rPr>
        <w:t xml:space="preserve"> other available education, training, and social service resources in the community (e.g., secondary schools, postsecondary educational institutions, social service agencies, business, industry, labor organizations, community-based organizations, nonprofit organizations, and intermediaries)</w:t>
      </w:r>
    </w:p>
  </w:footnote>
  <w:footnote w:id="3">
    <w:p w14:paraId="02F28F9C" w14:textId="77777777" w:rsidR="00902782" w:rsidRDefault="00902782" w:rsidP="00902782">
      <w:pPr>
        <w:pStyle w:val="FootnoteText"/>
        <w:rPr>
          <w:i/>
          <w:sz w:val="16"/>
          <w:szCs w:val="16"/>
        </w:rPr>
      </w:pPr>
      <w:r>
        <w:rPr>
          <w:rStyle w:val="FootnoteReference"/>
          <w:i/>
          <w:sz w:val="16"/>
          <w:szCs w:val="16"/>
        </w:rPr>
        <w:footnoteRef/>
      </w:r>
      <w:r>
        <w:rPr>
          <w:i/>
          <w:sz w:val="16"/>
          <w:szCs w:val="16"/>
        </w:rPr>
        <w:t xml:space="preserve"> DESE uses LACES data management system for adult education and requires programs to enter extensive student and class level data.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095"/>
    <w:multiLevelType w:val="hybridMultilevel"/>
    <w:tmpl w:val="172406DC"/>
    <w:lvl w:ilvl="0" w:tplc="C66ED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226F7"/>
    <w:multiLevelType w:val="hybridMultilevel"/>
    <w:tmpl w:val="1506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D5281"/>
    <w:multiLevelType w:val="hybridMultilevel"/>
    <w:tmpl w:val="8F7C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553DD"/>
    <w:multiLevelType w:val="hybridMultilevel"/>
    <w:tmpl w:val="FFFFFFFF"/>
    <w:lvl w:ilvl="0" w:tplc="F894D700">
      <w:start w:val="1"/>
      <w:numFmt w:val="bullet"/>
      <w:lvlText w:val=""/>
      <w:lvlJc w:val="left"/>
      <w:pPr>
        <w:ind w:left="720" w:hanging="360"/>
      </w:pPr>
      <w:rPr>
        <w:rFonts w:ascii="Symbol" w:hAnsi="Symbol" w:hint="default"/>
      </w:rPr>
    </w:lvl>
    <w:lvl w:ilvl="1" w:tplc="B7EA1D6A">
      <w:start w:val="1"/>
      <w:numFmt w:val="bullet"/>
      <w:lvlText w:val="o"/>
      <w:lvlJc w:val="left"/>
      <w:pPr>
        <w:ind w:left="1440" w:hanging="360"/>
      </w:pPr>
      <w:rPr>
        <w:rFonts w:ascii="Courier New" w:hAnsi="Courier New" w:hint="default"/>
      </w:rPr>
    </w:lvl>
    <w:lvl w:ilvl="2" w:tplc="EB50F1DE">
      <w:start w:val="1"/>
      <w:numFmt w:val="bullet"/>
      <w:lvlText w:val=""/>
      <w:lvlJc w:val="left"/>
      <w:pPr>
        <w:ind w:left="2160" w:hanging="360"/>
      </w:pPr>
      <w:rPr>
        <w:rFonts w:ascii="Wingdings" w:hAnsi="Wingdings" w:hint="default"/>
      </w:rPr>
    </w:lvl>
    <w:lvl w:ilvl="3" w:tplc="57EC8486">
      <w:start w:val="1"/>
      <w:numFmt w:val="bullet"/>
      <w:lvlText w:val=""/>
      <w:lvlJc w:val="left"/>
      <w:pPr>
        <w:ind w:left="2880" w:hanging="360"/>
      </w:pPr>
      <w:rPr>
        <w:rFonts w:ascii="Symbol" w:hAnsi="Symbol" w:hint="default"/>
      </w:rPr>
    </w:lvl>
    <w:lvl w:ilvl="4" w:tplc="79F8BA0C">
      <w:start w:val="1"/>
      <w:numFmt w:val="bullet"/>
      <w:lvlText w:val="o"/>
      <w:lvlJc w:val="left"/>
      <w:pPr>
        <w:ind w:left="3600" w:hanging="360"/>
      </w:pPr>
      <w:rPr>
        <w:rFonts w:ascii="Courier New" w:hAnsi="Courier New" w:hint="default"/>
      </w:rPr>
    </w:lvl>
    <w:lvl w:ilvl="5" w:tplc="0D90AAEC">
      <w:start w:val="1"/>
      <w:numFmt w:val="bullet"/>
      <w:lvlText w:val=""/>
      <w:lvlJc w:val="left"/>
      <w:pPr>
        <w:ind w:left="4320" w:hanging="360"/>
      </w:pPr>
      <w:rPr>
        <w:rFonts w:ascii="Wingdings" w:hAnsi="Wingdings" w:hint="default"/>
      </w:rPr>
    </w:lvl>
    <w:lvl w:ilvl="6" w:tplc="B18E3940">
      <w:start w:val="1"/>
      <w:numFmt w:val="bullet"/>
      <w:lvlText w:val=""/>
      <w:lvlJc w:val="left"/>
      <w:pPr>
        <w:ind w:left="5040" w:hanging="360"/>
      </w:pPr>
      <w:rPr>
        <w:rFonts w:ascii="Symbol" w:hAnsi="Symbol" w:hint="default"/>
      </w:rPr>
    </w:lvl>
    <w:lvl w:ilvl="7" w:tplc="C0EC9A60">
      <w:start w:val="1"/>
      <w:numFmt w:val="bullet"/>
      <w:lvlText w:val="o"/>
      <w:lvlJc w:val="left"/>
      <w:pPr>
        <w:ind w:left="5760" w:hanging="360"/>
      </w:pPr>
      <w:rPr>
        <w:rFonts w:ascii="Courier New" w:hAnsi="Courier New" w:hint="default"/>
      </w:rPr>
    </w:lvl>
    <w:lvl w:ilvl="8" w:tplc="E38AC378">
      <w:start w:val="1"/>
      <w:numFmt w:val="bullet"/>
      <w:lvlText w:val=""/>
      <w:lvlJc w:val="left"/>
      <w:pPr>
        <w:ind w:left="6480" w:hanging="360"/>
      </w:pPr>
      <w:rPr>
        <w:rFonts w:ascii="Wingdings" w:hAnsi="Wingdings" w:hint="default"/>
      </w:rPr>
    </w:lvl>
  </w:abstractNum>
  <w:abstractNum w:abstractNumId="4" w15:restartNumberingAfterBreak="0">
    <w:nsid w:val="14650C70"/>
    <w:multiLevelType w:val="hybridMultilevel"/>
    <w:tmpl w:val="ABD6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7048C"/>
    <w:multiLevelType w:val="hybridMultilevel"/>
    <w:tmpl w:val="198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82648"/>
    <w:multiLevelType w:val="hybridMultilevel"/>
    <w:tmpl w:val="BB4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555E0"/>
    <w:multiLevelType w:val="hybridMultilevel"/>
    <w:tmpl w:val="9E6653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84D57"/>
    <w:multiLevelType w:val="hybridMultilevel"/>
    <w:tmpl w:val="8646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D4332"/>
    <w:multiLevelType w:val="hybridMultilevel"/>
    <w:tmpl w:val="0FEA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A477E"/>
    <w:multiLevelType w:val="hybridMultilevel"/>
    <w:tmpl w:val="EB40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F4700"/>
    <w:multiLevelType w:val="hybridMultilevel"/>
    <w:tmpl w:val="33522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404469"/>
    <w:multiLevelType w:val="hybridMultilevel"/>
    <w:tmpl w:val="FFFFFFFF"/>
    <w:lvl w:ilvl="0" w:tplc="52E0D9BA">
      <w:start w:val="1"/>
      <w:numFmt w:val="bullet"/>
      <w:lvlText w:val=""/>
      <w:lvlJc w:val="left"/>
      <w:pPr>
        <w:ind w:left="720" w:hanging="360"/>
      </w:pPr>
      <w:rPr>
        <w:rFonts w:ascii="Symbol" w:hAnsi="Symbol" w:hint="default"/>
      </w:rPr>
    </w:lvl>
    <w:lvl w:ilvl="1" w:tplc="5A6C7E76">
      <w:start w:val="1"/>
      <w:numFmt w:val="bullet"/>
      <w:lvlText w:val="o"/>
      <w:lvlJc w:val="left"/>
      <w:pPr>
        <w:ind w:left="1440" w:hanging="360"/>
      </w:pPr>
      <w:rPr>
        <w:rFonts w:ascii="Courier New" w:hAnsi="Courier New" w:hint="default"/>
      </w:rPr>
    </w:lvl>
    <w:lvl w:ilvl="2" w:tplc="D3B20152">
      <w:start w:val="1"/>
      <w:numFmt w:val="bullet"/>
      <w:lvlText w:val=""/>
      <w:lvlJc w:val="left"/>
      <w:pPr>
        <w:ind w:left="2160" w:hanging="360"/>
      </w:pPr>
      <w:rPr>
        <w:rFonts w:ascii="Wingdings" w:hAnsi="Wingdings" w:hint="default"/>
      </w:rPr>
    </w:lvl>
    <w:lvl w:ilvl="3" w:tplc="249A9EBE">
      <w:start w:val="1"/>
      <w:numFmt w:val="bullet"/>
      <w:lvlText w:val=""/>
      <w:lvlJc w:val="left"/>
      <w:pPr>
        <w:ind w:left="2880" w:hanging="360"/>
      </w:pPr>
      <w:rPr>
        <w:rFonts w:ascii="Symbol" w:hAnsi="Symbol" w:hint="default"/>
      </w:rPr>
    </w:lvl>
    <w:lvl w:ilvl="4" w:tplc="44CCD1FC">
      <w:start w:val="1"/>
      <w:numFmt w:val="bullet"/>
      <w:lvlText w:val="o"/>
      <w:lvlJc w:val="left"/>
      <w:pPr>
        <w:ind w:left="3600" w:hanging="360"/>
      </w:pPr>
      <w:rPr>
        <w:rFonts w:ascii="Courier New" w:hAnsi="Courier New" w:hint="default"/>
      </w:rPr>
    </w:lvl>
    <w:lvl w:ilvl="5" w:tplc="3AD204CE">
      <w:start w:val="1"/>
      <w:numFmt w:val="bullet"/>
      <w:lvlText w:val=""/>
      <w:lvlJc w:val="left"/>
      <w:pPr>
        <w:ind w:left="4320" w:hanging="360"/>
      </w:pPr>
      <w:rPr>
        <w:rFonts w:ascii="Wingdings" w:hAnsi="Wingdings" w:hint="default"/>
      </w:rPr>
    </w:lvl>
    <w:lvl w:ilvl="6" w:tplc="984C3960">
      <w:start w:val="1"/>
      <w:numFmt w:val="bullet"/>
      <w:lvlText w:val=""/>
      <w:lvlJc w:val="left"/>
      <w:pPr>
        <w:ind w:left="5040" w:hanging="360"/>
      </w:pPr>
      <w:rPr>
        <w:rFonts w:ascii="Symbol" w:hAnsi="Symbol" w:hint="default"/>
      </w:rPr>
    </w:lvl>
    <w:lvl w:ilvl="7" w:tplc="8586C986">
      <w:start w:val="1"/>
      <w:numFmt w:val="bullet"/>
      <w:lvlText w:val="o"/>
      <w:lvlJc w:val="left"/>
      <w:pPr>
        <w:ind w:left="5760" w:hanging="360"/>
      </w:pPr>
      <w:rPr>
        <w:rFonts w:ascii="Courier New" w:hAnsi="Courier New" w:hint="default"/>
      </w:rPr>
    </w:lvl>
    <w:lvl w:ilvl="8" w:tplc="9374302E">
      <w:start w:val="1"/>
      <w:numFmt w:val="bullet"/>
      <w:lvlText w:val=""/>
      <w:lvlJc w:val="left"/>
      <w:pPr>
        <w:ind w:left="6480" w:hanging="360"/>
      </w:pPr>
      <w:rPr>
        <w:rFonts w:ascii="Wingdings" w:hAnsi="Wingdings" w:hint="default"/>
      </w:rPr>
    </w:lvl>
  </w:abstractNum>
  <w:abstractNum w:abstractNumId="13" w15:restartNumberingAfterBreak="0">
    <w:nsid w:val="5E372BF2"/>
    <w:multiLevelType w:val="hybridMultilevel"/>
    <w:tmpl w:val="FFFFFFFF"/>
    <w:lvl w:ilvl="0" w:tplc="3968CC80">
      <w:start w:val="1"/>
      <w:numFmt w:val="bullet"/>
      <w:lvlText w:val=""/>
      <w:lvlJc w:val="left"/>
      <w:pPr>
        <w:ind w:left="720" w:hanging="360"/>
      </w:pPr>
      <w:rPr>
        <w:rFonts w:ascii="Symbol" w:hAnsi="Symbol" w:hint="default"/>
      </w:rPr>
    </w:lvl>
    <w:lvl w:ilvl="1" w:tplc="C7EAE67C">
      <w:start w:val="1"/>
      <w:numFmt w:val="bullet"/>
      <w:lvlText w:val="o"/>
      <w:lvlJc w:val="left"/>
      <w:pPr>
        <w:ind w:left="1440" w:hanging="360"/>
      </w:pPr>
      <w:rPr>
        <w:rFonts w:ascii="Courier New" w:hAnsi="Courier New" w:hint="default"/>
      </w:rPr>
    </w:lvl>
    <w:lvl w:ilvl="2" w:tplc="C8BA1252">
      <w:start w:val="1"/>
      <w:numFmt w:val="bullet"/>
      <w:lvlText w:val=""/>
      <w:lvlJc w:val="left"/>
      <w:pPr>
        <w:ind w:left="2160" w:hanging="360"/>
      </w:pPr>
      <w:rPr>
        <w:rFonts w:ascii="Wingdings" w:hAnsi="Wingdings" w:hint="default"/>
      </w:rPr>
    </w:lvl>
    <w:lvl w:ilvl="3" w:tplc="2A0089D6">
      <w:start w:val="1"/>
      <w:numFmt w:val="bullet"/>
      <w:lvlText w:val=""/>
      <w:lvlJc w:val="left"/>
      <w:pPr>
        <w:ind w:left="2880" w:hanging="360"/>
      </w:pPr>
      <w:rPr>
        <w:rFonts w:ascii="Symbol" w:hAnsi="Symbol" w:hint="default"/>
      </w:rPr>
    </w:lvl>
    <w:lvl w:ilvl="4" w:tplc="7FC41998">
      <w:start w:val="1"/>
      <w:numFmt w:val="bullet"/>
      <w:lvlText w:val="o"/>
      <w:lvlJc w:val="left"/>
      <w:pPr>
        <w:ind w:left="3600" w:hanging="360"/>
      </w:pPr>
      <w:rPr>
        <w:rFonts w:ascii="Courier New" w:hAnsi="Courier New" w:hint="default"/>
      </w:rPr>
    </w:lvl>
    <w:lvl w:ilvl="5" w:tplc="57FCF2B2">
      <w:start w:val="1"/>
      <w:numFmt w:val="bullet"/>
      <w:lvlText w:val=""/>
      <w:lvlJc w:val="left"/>
      <w:pPr>
        <w:ind w:left="4320" w:hanging="360"/>
      </w:pPr>
      <w:rPr>
        <w:rFonts w:ascii="Wingdings" w:hAnsi="Wingdings" w:hint="default"/>
      </w:rPr>
    </w:lvl>
    <w:lvl w:ilvl="6" w:tplc="39DAB33C">
      <w:start w:val="1"/>
      <w:numFmt w:val="bullet"/>
      <w:lvlText w:val=""/>
      <w:lvlJc w:val="left"/>
      <w:pPr>
        <w:ind w:left="5040" w:hanging="360"/>
      </w:pPr>
      <w:rPr>
        <w:rFonts w:ascii="Symbol" w:hAnsi="Symbol" w:hint="default"/>
      </w:rPr>
    </w:lvl>
    <w:lvl w:ilvl="7" w:tplc="9BE2A3FC">
      <w:start w:val="1"/>
      <w:numFmt w:val="bullet"/>
      <w:lvlText w:val="o"/>
      <w:lvlJc w:val="left"/>
      <w:pPr>
        <w:ind w:left="5760" w:hanging="360"/>
      </w:pPr>
      <w:rPr>
        <w:rFonts w:ascii="Courier New" w:hAnsi="Courier New" w:hint="default"/>
      </w:rPr>
    </w:lvl>
    <w:lvl w:ilvl="8" w:tplc="6C149D4E">
      <w:start w:val="1"/>
      <w:numFmt w:val="bullet"/>
      <w:lvlText w:val=""/>
      <w:lvlJc w:val="left"/>
      <w:pPr>
        <w:ind w:left="6480" w:hanging="360"/>
      </w:pPr>
      <w:rPr>
        <w:rFonts w:ascii="Wingdings" w:hAnsi="Wingdings" w:hint="default"/>
      </w:rPr>
    </w:lvl>
  </w:abstractNum>
  <w:abstractNum w:abstractNumId="14" w15:restartNumberingAfterBreak="0">
    <w:nsid w:val="64BE26C7"/>
    <w:multiLevelType w:val="hybridMultilevel"/>
    <w:tmpl w:val="B62A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558D1"/>
    <w:multiLevelType w:val="hybridMultilevel"/>
    <w:tmpl w:val="48D2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B722E"/>
    <w:multiLevelType w:val="hybridMultilevel"/>
    <w:tmpl w:val="5E20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54D73"/>
    <w:multiLevelType w:val="hybridMultilevel"/>
    <w:tmpl w:val="DD10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84180"/>
    <w:multiLevelType w:val="hybridMultilevel"/>
    <w:tmpl w:val="0698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E4391"/>
    <w:multiLevelType w:val="hybridMultilevel"/>
    <w:tmpl w:val="B576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6174F"/>
    <w:multiLevelType w:val="hybridMultilevel"/>
    <w:tmpl w:val="D770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219F"/>
    <w:multiLevelType w:val="hybridMultilevel"/>
    <w:tmpl w:val="FACE490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37380"/>
    <w:multiLevelType w:val="hybridMultilevel"/>
    <w:tmpl w:val="82C0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7"/>
  </w:num>
  <w:num w:numId="4">
    <w:abstractNumId w:val="4"/>
  </w:num>
  <w:num w:numId="5">
    <w:abstractNumId w:val="9"/>
  </w:num>
  <w:num w:numId="6">
    <w:abstractNumId w:val="8"/>
  </w:num>
  <w:num w:numId="7">
    <w:abstractNumId w:val="20"/>
  </w:num>
  <w:num w:numId="8">
    <w:abstractNumId w:val="6"/>
  </w:num>
  <w:num w:numId="9">
    <w:abstractNumId w:val="1"/>
  </w:num>
  <w:num w:numId="10">
    <w:abstractNumId w:val="15"/>
  </w:num>
  <w:num w:numId="11">
    <w:abstractNumId w:val="10"/>
  </w:num>
  <w:num w:numId="12">
    <w:abstractNumId w:val="2"/>
  </w:num>
  <w:num w:numId="13">
    <w:abstractNumId w:val="21"/>
  </w:num>
  <w:num w:numId="14">
    <w:abstractNumId w:val="18"/>
  </w:num>
  <w:num w:numId="15">
    <w:abstractNumId w:val="16"/>
  </w:num>
  <w:num w:numId="16">
    <w:abstractNumId w:val="14"/>
  </w:num>
  <w:num w:numId="17">
    <w:abstractNumId w:val="22"/>
  </w:num>
  <w:num w:numId="18">
    <w:abstractNumId w:val="5"/>
  </w:num>
  <w:num w:numId="19">
    <w:abstractNumId w:val="19"/>
  </w:num>
  <w:num w:numId="20">
    <w:abstractNumId w:val="12"/>
  </w:num>
  <w:num w:numId="21">
    <w:abstractNumId w:val="3"/>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2A96"/>
    <w:rsid w:val="00004374"/>
    <w:rsid w:val="00007436"/>
    <w:rsid w:val="000157C4"/>
    <w:rsid w:val="00015F45"/>
    <w:rsid w:val="00026271"/>
    <w:rsid w:val="0002707B"/>
    <w:rsid w:val="0003129C"/>
    <w:rsid w:val="00031857"/>
    <w:rsid w:val="00034BA6"/>
    <w:rsid w:val="00036EEB"/>
    <w:rsid w:val="000465C1"/>
    <w:rsid w:val="00047FE3"/>
    <w:rsid w:val="00051F2A"/>
    <w:rsid w:val="000524A6"/>
    <w:rsid w:val="00052FD3"/>
    <w:rsid w:val="00055A50"/>
    <w:rsid w:val="00062439"/>
    <w:rsid w:val="000663FE"/>
    <w:rsid w:val="00070222"/>
    <w:rsid w:val="000752E3"/>
    <w:rsid w:val="0008658A"/>
    <w:rsid w:val="00087950"/>
    <w:rsid w:val="000914BD"/>
    <w:rsid w:val="000933BB"/>
    <w:rsid w:val="000B1C24"/>
    <w:rsid w:val="000B1E10"/>
    <w:rsid w:val="000B7A0E"/>
    <w:rsid w:val="000C2ACD"/>
    <w:rsid w:val="000D13DA"/>
    <w:rsid w:val="000D339D"/>
    <w:rsid w:val="000D45C5"/>
    <w:rsid w:val="000D50E0"/>
    <w:rsid w:val="000E030A"/>
    <w:rsid w:val="000E09DD"/>
    <w:rsid w:val="000E2347"/>
    <w:rsid w:val="000E4943"/>
    <w:rsid w:val="000E53D1"/>
    <w:rsid w:val="000F29F4"/>
    <w:rsid w:val="000F54A4"/>
    <w:rsid w:val="00103231"/>
    <w:rsid w:val="00103FF5"/>
    <w:rsid w:val="00105176"/>
    <w:rsid w:val="00110279"/>
    <w:rsid w:val="001103F1"/>
    <w:rsid w:val="00114F75"/>
    <w:rsid w:val="001179C6"/>
    <w:rsid w:val="00142A4E"/>
    <w:rsid w:val="00150FB5"/>
    <w:rsid w:val="0015538F"/>
    <w:rsid w:val="00155E65"/>
    <w:rsid w:val="00161ADE"/>
    <w:rsid w:val="00161F10"/>
    <w:rsid w:val="00166D89"/>
    <w:rsid w:val="0017214D"/>
    <w:rsid w:val="001757FE"/>
    <w:rsid w:val="00180F39"/>
    <w:rsid w:val="00183945"/>
    <w:rsid w:val="001843FD"/>
    <w:rsid w:val="00187B2E"/>
    <w:rsid w:val="00192323"/>
    <w:rsid w:val="00192B71"/>
    <w:rsid w:val="00193A1F"/>
    <w:rsid w:val="00194850"/>
    <w:rsid w:val="001A1160"/>
    <w:rsid w:val="001B01D9"/>
    <w:rsid w:val="001B2E5C"/>
    <w:rsid w:val="001D18EE"/>
    <w:rsid w:val="001D62BE"/>
    <w:rsid w:val="001E4602"/>
    <w:rsid w:val="00201A21"/>
    <w:rsid w:val="0020520D"/>
    <w:rsid w:val="002150C1"/>
    <w:rsid w:val="0021790D"/>
    <w:rsid w:val="00221CCD"/>
    <w:rsid w:val="00224F70"/>
    <w:rsid w:val="00226C33"/>
    <w:rsid w:val="002335FC"/>
    <w:rsid w:val="002357C0"/>
    <w:rsid w:val="00242E5D"/>
    <w:rsid w:val="0025083C"/>
    <w:rsid w:val="00251704"/>
    <w:rsid w:val="00252329"/>
    <w:rsid w:val="00252594"/>
    <w:rsid w:val="00261053"/>
    <w:rsid w:val="00261528"/>
    <w:rsid w:val="002701F3"/>
    <w:rsid w:val="00271823"/>
    <w:rsid w:val="00272016"/>
    <w:rsid w:val="002720D8"/>
    <w:rsid w:val="00273FBB"/>
    <w:rsid w:val="002740D1"/>
    <w:rsid w:val="00274CDD"/>
    <w:rsid w:val="00282815"/>
    <w:rsid w:val="00283ADC"/>
    <w:rsid w:val="002956FB"/>
    <w:rsid w:val="002960C3"/>
    <w:rsid w:val="002977E3"/>
    <w:rsid w:val="00297E32"/>
    <w:rsid w:val="002A096F"/>
    <w:rsid w:val="002B2D21"/>
    <w:rsid w:val="002B6E26"/>
    <w:rsid w:val="002C1702"/>
    <w:rsid w:val="002C5A09"/>
    <w:rsid w:val="002D56BB"/>
    <w:rsid w:val="002D60AA"/>
    <w:rsid w:val="002E388C"/>
    <w:rsid w:val="002E50E8"/>
    <w:rsid w:val="002E52E8"/>
    <w:rsid w:val="002E653C"/>
    <w:rsid w:val="002F1208"/>
    <w:rsid w:val="002F1ACC"/>
    <w:rsid w:val="002F1FFF"/>
    <w:rsid w:val="002F7142"/>
    <w:rsid w:val="003029B8"/>
    <w:rsid w:val="00302AE2"/>
    <w:rsid w:val="0030482B"/>
    <w:rsid w:val="00305922"/>
    <w:rsid w:val="00307659"/>
    <w:rsid w:val="00307ABD"/>
    <w:rsid w:val="00307C64"/>
    <w:rsid w:val="0031108D"/>
    <w:rsid w:val="00312224"/>
    <w:rsid w:val="00312354"/>
    <w:rsid w:val="003139DF"/>
    <w:rsid w:val="00320179"/>
    <w:rsid w:val="00326119"/>
    <w:rsid w:val="00330874"/>
    <w:rsid w:val="00335BCE"/>
    <w:rsid w:val="00336061"/>
    <w:rsid w:val="00343178"/>
    <w:rsid w:val="003457F6"/>
    <w:rsid w:val="00345F6A"/>
    <w:rsid w:val="00346DDC"/>
    <w:rsid w:val="00346FC4"/>
    <w:rsid w:val="00347CD3"/>
    <w:rsid w:val="00350D54"/>
    <w:rsid w:val="00352E12"/>
    <w:rsid w:val="00352EFE"/>
    <w:rsid w:val="00354EF7"/>
    <w:rsid w:val="00357044"/>
    <w:rsid w:val="0036279A"/>
    <w:rsid w:val="0036356A"/>
    <w:rsid w:val="00365112"/>
    <w:rsid w:val="003663FF"/>
    <w:rsid w:val="00366D0C"/>
    <w:rsid w:val="0037086B"/>
    <w:rsid w:val="00371F8F"/>
    <w:rsid w:val="00375B6A"/>
    <w:rsid w:val="00377CCD"/>
    <w:rsid w:val="00383A3E"/>
    <w:rsid w:val="003877FD"/>
    <w:rsid w:val="00390808"/>
    <w:rsid w:val="00392302"/>
    <w:rsid w:val="00392B93"/>
    <w:rsid w:val="003A230E"/>
    <w:rsid w:val="003A6A12"/>
    <w:rsid w:val="003B0DEC"/>
    <w:rsid w:val="003B68BC"/>
    <w:rsid w:val="003C4943"/>
    <w:rsid w:val="003C5218"/>
    <w:rsid w:val="003C6D51"/>
    <w:rsid w:val="003D0AFC"/>
    <w:rsid w:val="003D31AB"/>
    <w:rsid w:val="003D3DDE"/>
    <w:rsid w:val="003D3F05"/>
    <w:rsid w:val="003D58F4"/>
    <w:rsid w:val="003D5BE2"/>
    <w:rsid w:val="003D71C1"/>
    <w:rsid w:val="003E4AA3"/>
    <w:rsid w:val="003E4BA6"/>
    <w:rsid w:val="003E6B50"/>
    <w:rsid w:val="003F10EB"/>
    <w:rsid w:val="003F5C48"/>
    <w:rsid w:val="00401D31"/>
    <w:rsid w:val="00405FF2"/>
    <w:rsid w:val="00406745"/>
    <w:rsid w:val="0041109C"/>
    <w:rsid w:val="00411FDB"/>
    <w:rsid w:val="0041492D"/>
    <w:rsid w:val="00415645"/>
    <w:rsid w:val="00417874"/>
    <w:rsid w:val="004200B1"/>
    <w:rsid w:val="00427CAC"/>
    <w:rsid w:val="004305E4"/>
    <w:rsid w:val="004309AC"/>
    <w:rsid w:val="00430A37"/>
    <w:rsid w:val="00435881"/>
    <w:rsid w:val="004363B6"/>
    <w:rsid w:val="00443F2E"/>
    <w:rsid w:val="00444D8F"/>
    <w:rsid w:val="004473EE"/>
    <w:rsid w:val="00447B70"/>
    <w:rsid w:val="004526B6"/>
    <w:rsid w:val="00454C81"/>
    <w:rsid w:val="00455904"/>
    <w:rsid w:val="00457F6B"/>
    <w:rsid w:val="00471F89"/>
    <w:rsid w:val="004722C4"/>
    <w:rsid w:val="00490229"/>
    <w:rsid w:val="00494C8A"/>
    <w:rsid w:val="004966A9"/>
    <w:rsid w:val="00496FF4"/>
    <w:rsid w:val="004B033B"/>
    <w:rsid w:val="004B14B4"/>
    <w:rsid w:val="004D1CDA"/>
    <w:rsid w:val="004D55EC"/>
    <w:rsid w:val="004D5E12"/>
    <w:rsid w:val="004F4607"/>
    <w:rsid w:val="004F584C"/>
    <w:rsid w:val="004F5B03"/>
    <w:rsid w:val="005013B4"/>
    <w:rsid w:val="00502CF4"/>
    <w:rsid w:val="00502D4E"/>
    <w:rsid w:val="005043CB"/>
    <w:rsid w:val="005068BA"/>
    <w:rsid w:val="00507FB9"/>
    <w:rsid w:val="0051140C"/>
    <w:rsid w:val="005115BE"/>
    <w:rsid w:val="00513FD6"/>
    <w:rsid w:val="0051791F"/>
    <w:rsid w:val="00520456"/>
    <w:rsid w:val="0052076F"/>
    <w:rsid w:val="00521653"/>
    <w:rsid w:val="005218AD"/>
    <w:rsid w:val="00523098"/>
    <w:rsid w:val="00523361"/>
    <w:rsid w:val="0052630E"/>
    <w:rsid w:val="0053263F"/>
    <w:rsid w:val="005356F9"/>
    <w:rsid w:val="00537507"/>
    <w:rsid w:val="0054011D"/>
    <w:rsid w:val="00541CAA"/>
    <w:rsid w:val="00546CCD"/>
    <w:rsid w:val="00552DAC"/>
    <w:rsid w:val="005531CE"/>
    <w:rsid w:val="005615D1"/>
    <w:rsid w:val="005621F2"/>
    <w:rsid w:val="00562271"/>
    <w:rsid w:val="00564840"/>
    <w:rsid w:val="005660AA"/>
    <w:rsid w:val="00567114"/>
    <w:rsid w:val="0057056E"/>
    <w:rsid w:val="00571623"/>
    <w:rsid w:val="005717A6"/>
    <w:rsid w:val="00572A43"/>
    <w:rsid w:val="0057704E"/>
    <w:rsid w:val="0057746E"/>
    <w:rsid w:val="005803A2"/>
    <w:rsid w:val="00582406"/>
    <w:rsid w:val="00587AF0"/>
    <w:rsid w:val="00590B9E"/>
    <w:rsid w:val="005974C9"/>
    <w:rsid w:val="005A299C"/>
    <w:rsid w:val="005B4B64"/>
    <w:rsid w:val="005C6D4D"/>
    <w:rsid w:val="005D181E"/>
    <w:rsid w:val="005E09D8"/>
    <w:rsid w:val="005E5192"/>
    <w:rsid w:val="005E5845"/>
    <w:rsid w:val="005F1B06"/>
    <w:rsid w:val="005F3D0D"/>
    <w:rsid w:val="005F6AFA"/>
    <w:rsid w:val="005F7B20"/>
    <w:rsid w:val="00605D81"/>
    <w:rsid w:val="00607656"/>
    <w:rsid w:val="0061077F"/>
    <w:rsid w:val="00612133"/>
    <w:rsid w:val="00617FB7"/>
    <w:rsid w:val="00624E5D"/>
    <w:rsid w:val="00626332"/>
    <w:rsid w:val="006264BB"/>
    <w:rsid w:val="006349BC"/>
    <w:rsid w:val="0064004C"/>
    <w:rsid w:val="00642A9B"/>
    <w:rsid w:val="0064339B"/>
    <w:rsid w:val="00645770"/>
    <w:rsid w:val="00651EEA"/>
    <w:rsid w:val="006553E5"/>
    <w:rsid w:val="00661624"/>
    <w:rsid w:val="006619AF"/>
    <w:rsid w:val="006620A3"/>
    <w:rsid w:val="0066479D"/>
    <w:rsid w:val="00665395"/>
    <w:rsid w:val="00674845"/>
    <w:rsid w:val="00676E18"/>
    <w:rsid w:val="006814F5"/>
    <w:rsid w:val="006853C1"/>
    <w:rsid w:val="006957FB"/>
    <w:rsid w:val="00696E9D"/>
    <w:rsid w:val="006A264E"/>
    <w:rsid w:val="006A5680"/>
    <w:rsid w:val="006B0666"/>
    <w:rsid w:val="006B3C4F"/>
    <w:rsid w:val="006B3F52"/>
    <w:rsid w:val="006B5219"/>
    <w:rsid w:val="006C4F07"/>
    <w:rsid w:val="006D2554"/>
    <w:rsid w:val="006D6378"/>
    <w:rsid w:val="006E0EF7"/>
    <w:rsid w:val="006E1F63"/>
    <w:rsid w:val="006E4A62"/>
    <w:rsid w:val="006E7889"/>
    <w:rsid w:val="006F0CC8"/>
    <w:rsid w:val="006F136C"/>
    <w:rsid w:val="006F48C3"/>
    <w:rsid w:val="006F7CDF"/>
    <w:rsid w:val="0070044F"/>
    <w:rsid w:val="00701F53"/>
    <w:rsid w:val="00706634"/>
    <w:rsid w:val="00706758"/>
    <w:rsid w:val="00706C3E"/>
    <w:rsid w:val="0070756B"/>
    <w:rsid w:val="00711ED2"/>
    <w:rsid w:val="0072432B"/>
    <w:rsid w:val="00725439"/>
    <w:rsid w:val="00732800"/>
    <w:rsid w:val="0073713E"/>
    <w:rsid w:val="007406E1"/>
    <w:rsid w:val="00742080"/>
    <w:rsid w:val="00747861"/>
    <w:rsid w:val="00752872"/>
    <w:rsid w:val="00753946"/>
    <w:rsid w:val="00760088"/>
    <w:rsid w:val="00766C8A"/>
    <w:rsid w:val="00774A67"/>
    <w:rsid w:val="007941E5"/>
    <w:rsid w:val="00795229"/>
    <w:rsid w:val="007A4761"/>
    <w:rsid w:val="007A5ECD"/>
    <w:rsid w:val="007A71ED"/>
    <w:rsid w:val="007B54B7"/>
    <w:rsid w:val="007C3198"/>
    <w:rsid w:val="007C61E4"/>
    <w:rsid w:val="007C76D7"/>
    <w:rsid w:val="007D2366"/>
    <w:rsid w:val="007D4511"/>
    <w:rsid w:val="007E0074"/>
    <w:rsid w:val="007E0324"/>
    <w:rsid w:val="007E339B"/>
    <w:rsid w:val="007F494D"/>
    <w:rsid w:val="007F4E74"/>
    <w:rsid w:val="007F6BDE"/>
    <w:rsid w:val="008026E3"/>
    <w:rsid w:val="00804B28"/>
    <w:rsid w:val="0081177E"/>
    <w:rsid w:val="008128F2"/>
    <w:rsid w:val="008205DF"/>
    <w:rsid w:val="00823003"/>
    <w:rsid w:val="0082495B"/>
    <w:rsid w:val="008257FB"/>
    <w:rsid w:val="00830409"/>
    <w:rsid w:val="00837B2D"/>
    <w:rsid w:val="008408E7"/>
    <w:rsid w:val="00860BA9"/>
    <w:rsid w:val="00861669"/>
    <w:rsid w:val="008650B9"/>
    <w:rsid w:val="00880056"/>
    <w:rsid w:val="008804EB"/>
    <w:rsid w:val="00886B65"/>
    <w:rsid w:val="00894115"/>
    <w:rsid w:val="00896FCF"/>
    <w:rsid w:val="008A0244"/>
    <w:rsid w:val="008B278F"/>
    <w:rsid w:val="008C3B6B"/>
    <w:rsid w:val="008C67EC"/>
    <w:rsid w:val="008D0DF6"/>
    <w:rsid w:val="008D2EE3"/>
    <w:rsid w:val="008E46AE"/>
    <w:rsid w:val="008E6D1E"/>
    <w:rsid w:val="008F010D"/>
    <w:rsid w:val="008F4579"/>
    <w:rsid w:val="00902782"/>
    <w:rsid w:val="00913C32"/>
    <w:rsid w:val="00914665"/>
    <w:rsid w:val="00914CD3"/>
    <w:rsid w:val="009162C4"/>
    <w:rsid w:val="009179EB"/>
    <w:rsid w:val="0092266E"/>
    <w:rsid w:val="00923662"/>
    <w:rsid w:val="00924ACC"/>
    <w:rsid w:val="00924D3E"/>
    <w:rsid w:val="00925BD1"/>
    <w:rsid w:val="009305A0"/>
    <w:rsid w:val="00931C1E"/>
    <w:rsid w:val="00936486"/>
    <w:rsid w:val="00937BA9"/>
    <w:rsid w:val="00937BF0"/>
    <w:rsid w:val="00943642"/>
    <w:rsid w:val="00943F3A"/>
    <w:rsid w:val="009467AE"/>
    <w:rsid w:val="00952B46"/>
    <w:rsid w:val="00954E44"/>
    <w:rsid w:val="009643EF"/>
    <w:rsid w:val="0096626F"/>
    <w:rsid w:val="00977379"/>
    <w:rsid w:val="0099175A"/>
    <w:rsid w:val="00992F72"/>
    <w:rsid w:val="009A2983"/>
    <w:rsid w:val="009B048B"/>
    <w:rsid w:val="009B1A6C"/>
    <w:rsid w:val="009B3BCA"/>
    <w:rsid w:val="009B4EDB"/>
    <w:rsid w:val="009B798D"/>
    <w:rsid w:val="009C1326"/>
    <w:rsid w:val="009D1D19"/>
    <w:rsid w:val="009E702B"/>
    <w:rsid w:val="009F3C9B"/>
    <w:rsid w:val="009F6EA6"/>
    <w:rsid w:val="009F7665"/>
    <w:rsid w:val="00A01459"/>
    <w:rsid w:val="00A040CF"/>
    <w:rsid w:val="00A075FB"/>
    <w:rsid w:val="00A1097D"/>
    <w:rsid w:val="00A1687E"/>
    <w:rsid w:val="00A2078A"/>
    <w:rsid w:val="00A2132F"/>
    <w:rsid w:val="00A244E6"/>
    <w:rsid w:val="00A27C4A"/>
    <w:rsid w:val="00A3116C"/>
    <w:rsid w:val="00A36224"/>
    <w:rsid w:val="00A37B8F"/>
    <w:rsid w:val="00A433FF"/>
    <w:rsid w:val="00A46289"/>
    <w:rsid w:val="00A46741"/>
    <w:rsid w:val="00A561B7"/>
    <w:rsid w:val="00A56E6E"/>
    <w:rsid w:val="00A67C8B"/>
    <w:rsid w:val="00A755F8"/>
    <w:rsid w:val="00A77D8E"/>
    <w:rsid w:val="00A85753"/>
    <w:rsid w:val="00A863E5"/>
    <w:rsid w:val="00A95441"/>
    <w:rsid w:val="00A9605E"/>
    <w:rsid w:val="00A96279"/>
    <w:rsid w:val="00AB321F"/>
    <w:rsid w:val="00AB3D68"/>
    <w:rsid w:val="00AB5EDC"/>
    <w:rsid w:val="00AB72D0"/>
    <w:rsid w:val="00AC2007"/>
    <w:rsid w:val="00AC6BB2"/>
    <w:rsid w:val="00AD0226"/>
    <w:rsid w:val="00AD4F00"/>
    <w:rsid w:val="00AD5085"/>
    <w:rsid w:val="00AD587E"/>
    <w:rsid w:val="00AD7468"/>
    <w:rsid w:val="00AF0577"/>
    <w:rsid w:val="00AF5707"/>
    <w:rsid w:val="00AF6CA4"/>
    <w:rsid w:val="00B03371"/>
    <w:rsid w:val="00B05552"/>
    <w:rsid w:val="00B11B06"/>
    <w:rsid w:val="00B13085"/>
    <w:rsid w:val="00B13732"/>
    <w:rsid w:val="00B1402B"/>
    <w:rsid w:val="00B42410"/>
    <w:rsid w:val="00B429BD"/>
    <w:rsid w:val="00B525BD"/>
    <w:rsid w:val="00B6318B"/>
    <w:rsid w:val="00B65595"/>
    <w:rsid w:val="00B65720"/>
    <w:rsid w:val="00B729CD"/>
    <w:rsid w:val="00B7374B"/>
    <w:rsid w:val="00B763B9"/>
    <w:rsid w:val="00B766B9"/>
    <w:rsid w:val="00B8233D"/>
    <w:rsid w:val="00B86C9B"/>
    <w:rsid w:val="00B87369"/>
    <w:rsid w:val="00B91589"/>
    <w:rsid w:val="00B943CF"/>
    <w:rsid w:val="00B94FE3"/>
    <w:rsid w:val="00BA18C8"/>
    <w:rsid w:val="00BA27D8"/>
    <w:rsid w:val="00BA4167"/>
    <w:rsid w:val="00BB5595"/>
    <w:rsid w:val="00BB572E"/>
    <w:rsid w:val="00BB6227"/>
    <w:rsid w:val="00BB7446"/>
    <w:rsid w:val="00BC03CB"/>
    <w:rsid w:val="00BC45BA"/>
    <w:rsid w:val="00BD013D"/>
    <w:rsid w:val="00BD50A1"/>
    <w:rsid w:val="00BE25CA"/>
    <w:rsid w:val="00BE37F3"/>
    <w:rsid w:val="00BE47D2"/>
    <w:rsid w:val="00BE6993"/>
    <w:rsid w:val="00BF0130"/>
    <w:rsid w:val="00BF12C2"/>
    <w:rsid w:val="00BF2A97"/>
    <w:rsid w:val="00BF35CC"/>
    <w:rsid w:val="00BF5CAE"/>
    <w:rsid w:val="00C00A84"/>
    <w:rsid w:val="00C06D7E"/>
    <w:rsid w:val="00C27376"/>
    <w:rsid w:val="00C304BD"/>
    <w:rsid w:val="00C31605"/>
    <w:rsid w:val="00C37016"/>
    <w:rsid w:val="00C37913"/>
    <w:rsid w:val="00C43D50"/>
    <w:rsid w:val="00C441CE"/>
    <w:rsid w:val="00C45F30"/>
    <w:rsid w:val="00C46718"/>
    <w:rsid w:val="00C46794"/>
    <w:rsid w:val="00C51497"/>
    <w:rsid w:val="00C66297"/>
    <w:rsid w:val="00C67488"/>
    <w:rsid w:val="00C70031"/>
    <w:rsid w:val="00C7114D"/>
    <w:rsid w:val="00C772D7"/>
    <w:rsid w:val="00C77EFF"/>
    <w:rsid w:val="00C85AFC"/>
    <w:rsid w:val="00C90476"/>
    <w:rsid w:val="00C90C42"/>
    <w:rsid w:val="00C95D29"/>
    <w:rsid w:val="00C96805"/>
    <w:rsid w:val="00C97FBD"/>
    <w:rsid w:val="00CA71D8"/>
    <w:rsid w:val="00CA772C"/>
    <w:rsid w:val="00CB5215"/>
    <w:rsid w:val="00CB566C"/>
    <w:rsid w:val="00CB7590"/>
    <w:rsid w:val="00CC5D90"/>
    <w:rsid w:val="00CD6348"/>
    <w:rsid w:val="00CD6613"/>
    <w:rsid w:val="00CE1248"/>
    <w:rsid w:val="00CE33F0"/>
    <w:rsid w:val="00CF2595"/>
    <w:rsid w:val="00D0124A"/>
    <w:rsid w:val="00D07DF5"/>
    <w:rsid w:val="00D12EB4"/>
    <w:rsid w:val="00D17F34"/>
    <w:rsid w:val="00D21A5E"/>
    <w:rsid w:val="00D265B3"/>
    <w:rsid w:val="00D32AF9"/>
    <w:rsid w:val="00D3636D"/>
    <w:rsid w:val="00D373EF"/>
    <w:rsid w:val="00D37CA4"/>
    <w:rsid w:val="00D40149"/>
    <w:rsid w:val="00D40E41"/>
    <w:rsid w:val="00D557E2"/>
    <w:rsid w:val="00D578A1"/>
    <w:rsid w:val="00D57F58"/>
    <w:rsid w:val="00D63C34"/>
    <w:rsid w:val="00D64C17"/>
    <w:rsid w:val="00D72EB1"/>
    <w:rsid w:val="00D761EE"/>
    <w:rsid w:val="00D85B11"/>
    <w:rsid w:val="00D87B51"/>
    <w:rsid w:val="00D92E69"/>
    <w:rsid w:val="00D9543C"/>
    <w:rsid w:val="00D96F55"/>
    <w:rsid w:val="00DA03D7"/>
    <w:rsid w:val="00DA2402"/>
    <w:rsid w:val="00DA2F0B"/>
    <w:rsid w:val="00DB7D6D"/>
    <w:rsid w:val="00DC029E"/>
    <w:rsid w:val="00DC210E"/>
    <w:rsid w:val="00DC239B"/>
    <w:rsid w:val="00DC49B7"/>
    <w:rsid w:val="00DC72C6"/>
    <w:rsid w:val="00DD02F4"/>
    <w:rsid w:val="00DD05A4"/>
    <w:rsid w:val="00DD06F3"/>
    <w:rsid w:val="00DD0873"/>
    <w:rsid w:val="00DE0C25"/>
    <w:rsid w:val="00DE4A47"/>
    <w:rsid w:val="00DE4F0B"/>
    <w:rsid w:val="00DE6ADB"/>
    <w:rsid w:val="00DF3C6E"/>
    <w:rsid w:val="00E063FB"/>
    <w:rsid w:val="00E06C89"/>
    <w:rsid w:val="00E074AD"/>
    <w:rsid w:val="00E115C5"/>
    <w:rsid w:val="00E16FEF"/>
    <w:rsid w:val="00E17900"/>
    <w:rsid w:val="00E32297"/>
    <w:rsid w:val="00E367C2"/>
    <w:rsid w:val="00E3719D"/>
    <w:rsid w:val="00E45D0B"/>
    <w:rsid w:val="00E47C87"/>
    <w:rsid w:val="00E52141"/>
    <w:rsid w:val="00E5286C"/>
    <w:rsid w:val="00E562A1"/>
    <w:rsid w:val="00E60677"/>
    <w:rsid w:val="00E641F9"/>
    <w:rsid w:val="00E64D9F"/>
    <w:rsid w:val="00E64DE1"/>
    <w:rsid w:val="00E8094E"/>
    <w:rsid w:val="00E86E0E"/>
    <w:rsid w:val="00E879E2"/>
    <w:rsid w:val="00E92353"/>
    <w:rsid w:val="00E9392F"/>
    <w:rsid w:val="00E9454C"/>
    <w:rsid w:val="00E97C54"/>
    <w:rsid w:val="00EA2904"/>
    <w:rsid w:val="00EB060D"/>
    <w:rsid w:val="00EB1460"/>
    <w:rsid w:val="00EB146D"/>
    <w:rsid w:val="00EC1D7D"/>
    <w:rsid w:val="00EC48AA"/>
    <w:rsid w:val="00EC5FA8"/>
    <w:rsid w:val="00EC5FBC"/>
    <w:rsid w:val="00ED1BB9"/>
    <w:rsid w:val="00ED3D65"/>
    <w:rsid w:val="00ED6F51"/>
    <w:rsid w:val="00EF5AE8"/>
    <w:rsid w:val="00EF79C7"/>
    <w:rsid w:val="00F01145"/>
    <w:rsid w:val="00F04DCC"/>
    <w:rsid w:val="00F06F41"/>
    <w:rsid w:val="00F13C60"/>
    <w:rsid w:val="00F163F1"/>
    <w:rsid w:val="00F24704"/>
    <w:rsid w:val="00F27651"/>
    <w:rsid w:val="00F27663"/>
    <w:rsid w:val="00F32E7E"/>
    <w:rsid w:val="00F33E4E"/>
    <w:rsid w:val="00F36D47"/>
    <w:rsid w:val="00F3704E"/>
    <w:rsid w:val="00F37D4C"/>
    <w:rsid w:val="00F42482"/>
    <w:rsid w:val="00F467DC"/>
    <w:rsid w:val="00F47841"/>
    <w:rsid w:val="00F52A80"/>
    <w:rsid w:val="00F52FC1"/>
    <w:rsid w:val="00F5462D"/>
    <w:rsid w:val="00F559A3"/>
    <w:rsid w:val="00F672C9"/>
    <w:rsid w:val="00F70B88"/>
    <w:rsid w:val="00F70D7C"/>
    <w:rsid w:val="00F738EE"/>
    <w:rsid w:val="00F77DE4"/>
    <w:rsid w:val="00F804C3"/>
    <w:rsid w:val="00F82F7B"/>
    <w:rsid w:val="00F8632D"/>
    <w:rsid w:val="00F92821"/>
    <w:rsid w:val="00F92C21"/>
    <w:rsid w:val="00F939AD"/>
    <w:rsid w:val="00FA5388"/>
    <w:rsid w:val="00FB0700"/>
    <w:rsid w:val="00FB20DC"/>
    <w:rsid w:val="00FB3132"/>
    <w:rsid w:val="00FC1E91"/>
    <w:rsid w:val="00FC38CB"/>
    <w:rsid w:val="00FC3AC0"/>
    <w:rsid w:val="00FC494B"/>
    <w:rsid w:val="00FC55DF"/>
    <w:rsid w:val="00FD172B"/>
    <w:rsid w:val="00FE6173"/>
    <w:rsid w:val="00FF1E7C"/>
    <w:rsid w:val="00FF3BBD"/>
    <w:rsid w:val="00FF5CA9"/>
    <w:rsid w:val="017AE348"/>
    <w:rsid w:val="02CD648D"/>
    <w:rsid w:val="02EB841D"/>
    <w:rsid w:val="036FC241"/>
    <w:rsid w:val="0379D2B1"/>
    <w:rsid w:val="03970D75"/>
    <w:rsid w:val="04A588E0"/>
    <w:rsid w:val="05494EF4"/>
    <w:rsid w:val="06424189"/>
    <w:rsid w:val="06A65522"/>
    <w:rsid w:val="06F8FA18"/>
    <w:rsid w:val="0850065B"/>
    <w:rsid w:val="08D9BB06"/>
    <w:rsid w:val="095B2B43"/>
    <w:rsid w:val="09F2C728"/>
    <w:rsid w:val="0AF29AEE"/>
    <w:rsid w:val="0B49D36B"/>
    <w:rsid w:val="0B91BC6B"/>
    <w:rsid w:val="0DEA4ECE"/>
    <w:rsid w:val="0E7B170C"/>
    <w:rsid w:val="0F03A756"/>
    <w:rsid w:val="10EBD9FD"/>
    <w:rsid w:val="11F19AA9"/>
    <w:rsid w:val="12735A4E"/>
    <w:rsid w:val="147876B3"/>
    <w:rsid w:val="14C9AC7C"/>
    <w:rsid w:val="1506E8B6"/>
    <w:rsid w:val="15E5101C"/>
    <w:rsid w:val="1647F366"/>
    <w:rsid w:val="16CC2588"/>
    <w:rsid w:val="1701AC42"/>
    <w:rsid w:val="1717DD54"/>
    <w:rsid w:val="17BBBED7"/>
    <w:rsid w:val="17E85223"/>
    <w:rsid w:val="1829D9B7"/>
    <w:rsid w:val="1A1C4E19"/>
    <w:rsid w:val="1A535480"/>
    <w:rsid w:val="1A5408FF"/>
    <w:rsid w:val="1A9A9385"/>
    <w:rsid w:val="1AE77484"/>
    <w:rsid w:val="1B79C5D1"/>
    <w:rsid w:val="1B85D17A"/>
    <w:rsid w:val="1D5276E1"/>
    <w:rsid w:val="1D6C3887"/>
    <w:rsid w:val="1E067BAE"/>
    <w:rsid w:val="1F15A7D3"/>
    <w:rsid w:val="1F2281F4"/>
    <w:rsid w:val="1F683033"/>
    <w:rsid w:val="20C2FE7F"/>
    <w:rsid w:val="20C37438"/>
    <w:rsid w:val="2289AB4B"/>
    <w:rsid w:val="2387306C"/>
    <w:rsid w:val="23D19109"/>
    <w:rsid w:val="250416F4"/>
    <w:rsid w:val="2506A6AA"/>
    <w:rsid w:val="25490DE3"/>
    <w:rsid w:val="2576A4DE"/>
    <w:rsid w:val="26A24535"/>
    <w:rsid w:val="27E1580B"/>
    <w:rsid w:val="28EF0258"/>
    <w:rsid w:val="2941EF08"/>
    <w:rsid w:val="2AB05C83"/>
    <w:rsid w:val="2B516102"/>
    <w:rsid w:val="2BA9D717"/>
    <w:rsid w:val="2BCB0011"/>
    <w:rsid w:val="2C358825"/>
    <w:rsid w:val="2CD68574"/>
    <w:rsid w:val="2E226D1D"/>
    <w:rsid w:val="2E6A66B2"/>
    <w:rsid w:val="2EB85B33"/>
    <w:rsid w:val="2FA1E35B"/>
    <w:rsid w:val="2FECBFAE"/>
    <w:rsid w:val="301A6391"/>
    <w:rsid w:val="318DFBCD"/>
    <w:rsid w:val="31A0C587"/>
    <w:rsid w:val="31BE352C"/>
    <w:rsid w:val="324EFEC7"/>
    <w:rsid w:val="344EE9CE"/>
    <w:rsid w:val="34E309D2"/>
    <w:rsid w:val="34E748EF"/>
    <w:rsid w:val="365F76B9"/>
    <w:rsid w:val="379B22F1"/>
    <w:rsid w:val="37E33BEA"/>
    <w:rsid w:val="382510CF"/>
    <w:rsid w:val="383D0A3C"/>
    <w:rsid w:val="3858FEBD"/>
    <w:rsid w:val="3875439D"/>
    <w:rsid w:val="39252103"/>
    <w:rsid w:val="39CEC208"/>
    <w:rsid w:val="3A755F75"/>
    <w:rsid w:val="3A8192D4"/>
    <w:rsid w:val="3A9D135C"/>
    <w:rsid w:val="3AA9C240"/>
    <w:rsid w:val="3B038A73"/>
    <w:rsid w:val="3BE5D526"/>
    <w:rsid w:val="3CC18025"/>
    <w:rsid w:val="3D9E6451"/>
    <w:rsid w:val="3DA61F06"/>
    <w:rsid w:val="3EF947A7"/>
    <w:rsid w:val="4107BC8B"/>
    <w:rsid w:val="4177EC5E"/>
    <w:rsid w:val="41B4F9A1"/>
    <w:rsid w:val="42365FA2"/>
    <w:rsid w:val="4267BDDA"/>
    <w:rsid w:val="427497FB"/>
    <w:rsid w:val="430EFA3E"/>
    <w:rsid w:val="43374B15"/>
    <w:rsid w:val="4350E2A7"/>
    <w:rsid w:val="438A43BC"/>
    <w:rsid w:val="43B413C8"/>
    <w:rsid w:val="43E23BEA"/>
    <w:rsid w:val="440C76E5"/>
    <w:rsid w:val="445763F1"/>
    <w:rsid w:val="452871FD"/>
    <w:rsid w:val="4553C440"/>
    <w:rsid w:val="45E000EE"/>
    <w:rsid w:val="46643310"/>
    <w:rsid w:val="469D9DD0"/>
    <w:rsid w:val="46E95E6C"/>
    <w:rsid w:val="470248E1"/>
    <w:rsid w:val="47AD24CE"/>
    <w:rsid w:val="47F4AA13"/>
    <w:rsid w:val="4924B611"/>
    <w:rsid w:val="49F45B3C"/>
    <w:rsid w:val="4ADC7203"/>
    <w:rsid w:val="4B43EB97"/>
    <w:rsid w:val="4BB5F4D9"/>
    <w:rsid w:val="4BC4840A"/>
    <w:rsid w:val="4CA48A4F"/>
    <w:rsid w:val="4CE66D97"/>
    <w:rsid w:val="4D9D2626"/>
    <w:rsid w:val="4F01DE73"/>
    <w:rsid w:val="4F7EB7BF"/>
    <w:rsid w:val="521F4326"/>
    <w:rsid w:val="5270CA1A"/>
    <w:rsid w:val="536C7998"/>
    <w:rsid w:val="53C66152"/>
    <w:rsid w:val="540CCD4C"/>
    <w:rsid w:val="5486A5CF"/>
    <w:rsid w:val="550EB266"/>
    <w:rsid w:val="5526E715"/>
    <w:rsid w:val="5562DC75"/>
    <w:rsid w:val="56007623"/>
    <w:rsid w:val="572E3A0E"/>
    <w:rsid w:val="5781AA48"/>
    <w:rsid w:val="583F8614"/>
    <w:rsid w:val="598524AF"/>
    <w:rsid w:val="59C02412"/>
    <w:rsid w:val="5B0351D9"/>
    <w:rsid w:val="5B9771DD"/>
    <w:rsid w:val="5C5C7F6D"/>
    <w:rsid w:val="5D20D80F"/>
    <w:rsid w:val="5D8CA65D"/>
    <w:rsid w:val="5DDC2425"/>
    <w:rsid w:val="60798A04"/>
    <w:rsid w:val="6298A620"/>
    <w:rsid w:val="63BD0BB3"/>
    <w:rsid w:val="63C51D87"/>
    <w:rsid w:val="64585C93"/>
    <w:rsid w:val="64904C99"/>
    <w:rsid w:val="657E06DB"/>
    <w:rsid w:val="65B9D3E1"/>
    <w:rsid w:val="65C9BEA7"/>
    <w:rsid w:val="6609153B"/>
    <w:rsid w:val="66A0B120"/>
    <w:rsid w:val="67376419"/>
    <w:rsid w:val="674F3D97"/>
    <w:rsid w:val="68E92276"/>
    <w:rsid w:val="68FB2796"/>
    <w:rsid w:val="69355F3D"/>
    <w:rsid w:val="6B56F443"/>
    <w:rsid w:val="6B82C2A5"/>
    <w:rsid w:val="6C844CA2"/>
    <w:rsid w:val="6D03650F"/>
    <w:rsid w:val="6D2299D4"/>
    <w:rsid w:val="6D6790C3"/>
    <w:rsid w:val="6E858419"/>
    <w:rsid w:val="6FB74C94"/>
    <w:rsid w:val="7038839E"/>
    <w:rsid w:val="708310F2"/>
    <w:rsid w:val="709FCA13"/>
    <w:rsid w:val="70F1950D"/>
    <w:rsid w:val="71F06C16"/>
    <w:rsid w:val="7201184E"/>
    <w:rsid w:val="72DBB933"/>
    <w:rsid w:val="74502016"/>
    <w:rsid w:val="74600E22"/>
    <w:rsid w:val="75A0B14B"/>
    <w:rsid w:val="75C2E021"/>
    <w:rsid w:val="75CE24E7"/>
    <w:rsid w:val="77BDD685"/>
    <w:rsid w:val="78986683"/>
    <w:rsid w:val="797D18B3"/>
    <w:rsid w:val="7C12D325"/>
    <w:rsid w:val="7C566701"/>
    <w:rsid w:val="7CE617AD"/>
    <w:rsid w:val="7DDD5542"/>
    <w:rsid w:val="7EADE971"/>
    <w:rsid w:val="7F02EE47"/>
    <w:rsid w:val="7FC94D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D400"/>
  <w15:chartTrackingRefBased/>
  <w15:docId w15:val="{6EA0F4E3-E21B-4645-9FCF-5F226300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4">
    <w:name w:val="heading 4"/>
    <w:basedOn w:val="Normal"/>
    <w:next w:val="Normal"/>
    <w:link w:val="Heading4Char"/>
    <w:semiHidden/>
    <w:unhideWhenUsed/>
    <w:qFormat/>
    <w:rsid w:val="008C3B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rsid w:val="00902782"/>
    <w:rPr>
      <w:color w:val="0000FF"/>
      <w:u w:val="single"/>
    </w:rPr>
  </w:style>
  <w:style w:type="paragraph" w:styleId="ListParagraph">
    <w:name w:val="List Paragraph"/>
    <w:basedOn w:val="Normal"/>
    <w:link w:val="ListParagraphChar"/>
    <w:uiPriority w:val="34"/>
    <w:qFormat/>
    <w:rsid w:val="00902782"/>
    <w:pPr>
      <w:ind w:left="720"/>
      <w:contextualSpacing/>
    </w:pPr>
    <w:rPr>
      <w:sz w:val="20"/>
      <w:szCs w:val="20"/>
    </w:rPr>
  </w:style>
  <w:style w:type="character" w:styleId="CommentReference">
    <w:name w:val="annotation reference"/>
    <w:unhideWhenUsed/>
    <w:rsid w:val="00902782"/>
    <w:rPr>
      <w:sz w:val="16"/>
      <w:szCs w:val="16"/>
    </w:rPr>
  </w:style>
  <w:style w:type="paragraph" w:styleId="CommentText">
    <w:name w:val="annotation text"/>
    <w:basedOn w:val="Normal"/>
    <w:link w:val="CommentTextChar"/>
    <w:unhideWhenUsed/>
    <w:rsid w:val="00902782"/>
    <w:rPr>
      <w:sz w:val="20"/>
      <w:szCs w:val="20"/>
    </w:rPr>
  </w:style>
  <w:style w:type="character" w:customStyle="1" w:styleId="CommentTextChar">
    <w:name w:val="Comment Text Char"/>
    <w:basedOn w:val="DefaultParagraphFont"/>
    <w:link w:val="CommentText"/>
    <w:rsid w:val="00902782"/>
  </w:style>
  <w:style w:type="character" w:styleId="Mention">
    <w:name w:val="Mention"/>
    <w:uiPriority w:val="99"/>
    <w:unhideWhenUsed/>
    <w:rsid w:val="00902782"/>
    <w:rPr>
      <w:color w:val="2B579A"/>
      <w:shd w:val="clear" w:color="auto" w:fill="E6E6E6"/>
    </w:rPr>
  </w:style>
  <w:style w:type="character" w:customStyle="1" w:styleId="ListParagraphChar">
    <w:name w:val="List Paragraph Char"/>
    <w:basedOn w:val="DefaultParagraphFont"/>
    <w:link w:val="ListParagraph"/>
    <w:uiPriority w:val="34"/>
    <w:rsid w:val="00902782"/>
  </w:style>
  <w:style w:type="paragraph" w:styleId="FootnoteText">
    <w:name w:val="footnote text"/>
    <w:basedOn w:val="Normal"/>
    <w:link w:val="FootnoteTextChar"/>
    <w:unhideWhenUsed/>
    <w:rsid w:val="00902782"/>
    <w:rPr>
      <w:rFonts w:ascii="Georgia" w:hAnsi="Georgia"/>
      <w:sz w:val="20"/>
      <w:szCs w:val="20"/>
    </w:rPr>
  </w:style>
  <w:style w:type="character" w:customStyle="1" w:styleId="FootnoteTextChar">
    <w:name w:val="Footnote Text Char"/>
    <w:link w:val="FootnoteText"/>
    <w:rsid w:val="00902782"/>
    <w:rPr>
      <w:rFonts w:ascii="Georgia" w:hAnsi="Georgia"/>
    </w:rPr>
  </w:style>
  <w:style w:type="paragraph" w:styleId="NoSpacing">
    <w:name w:val="No Spacing"/>
    <w:uiPriority w:val="1"/>
    <w:qFormat/>
    <w:rsid w:val="00902782"/>
    <w:rPr>
      <w:sz w:val="24"/>
      <w:szCs w:val="24"/>
    </w:rPr>
  </w:style>
  <w:style w:type="character" w:styleId="FootnoteReference">
    <w:name w:val="footnote reference"/>
    <w:unhideWhenUsed/>
    <w:rsid w:val="00902782"/>
    <w:rPr>
      <w:rFonts w:ascii="Times New Roman" w:hAnsi="Times New Roman" w:cs="Times New Roman" w:hint="default"/>
      <w:vertAlign w:val="superscript"/>
    </w:rPr>
  </w:style>
  <w:style w:type="character" w:customStyle="1" w:styleId="bold1">
    <w:name w:val="bold1"/>
    <w:rsid w:val="00902782"/>
    <w:rPr>
      <w:b/>
      <w:bCs/>
    </w:rPr>
  </w:style>
  <w:style w:type="paragraph" w:styleId="Revision">
    <w:name w:val="Revision"/>
    <w:hidden/>
    <w:uiPriority w:val="99"/>
    <w:semiHidden/>
    <w:rsid w:val="00E9392F"/>
    <w:rPr>
      <w:sz w:val="24"/>
      <w:szCs w:val="24"/>
    </w:rPr>
  </w:style>
  <w:style w:type="paragraph" w:styleId="CommentSubject">
    <w:name w:val="annotation subject"/>
    <w:basedOn w:val="CommentText"/>
    <w:next w:val="CommentText"/>
    <w:link w:val="CommentSubjectChar"/>
    <w:rsid w:val="00D17F34"/>
    <w:rPr>
      <w:b/>
      <w:bCs/>
    </w:rPr>
  </w:style>
  <w:style w:type="character" w:customStyle="1" w:styleId="CommentSubjectChar">
    <w:name w:val="Comment Subject Char"/>
    <w:link w:val="CommentSubject"/>
    <w:rsid w:val="00D17F34"/>
    <w:rPr>
      <w:b/>
      <w:bCs/>
    </w:rPr>
  </w:style>
  <w:style w:type="paragraph" w:styleId="Header">
    <w:name w:val="header"/>
    <w:basedOn w:val="Normal"/>
    <w:link w:val="HeaderChar"/>
    <w:rsid w:val="007B54B7"/>
    <w:pPr>
      <w:tabs>
        <w:tab w:val="center" w:pos="4680"/>
        <w:tab w:val="right" w:pos="9360"/>
      </w:tabs>
    </w:pPr>
  </w:style>
  <w:style w:type="character" w:customStyle="1" w:styleId="HeaderChar">
    <w:name w:val="Header Char"/>
    <w:basedOn w:val="DefaultParagraphFont"/>
    <w:link w:val="Header"/>
    <w:rsid w:val="007B54B7"/>
    <w:rPr>
      <w:sz w:val="24"/>
      <w:szCs w:val="24"/>
    </w:rPr>
  </w:style>
  <w:style w:type="paragraph" w:styleId="Footer">
    <w:name w:val="footer"/>
    <w:basedOn w:val="Normal"/>
    <w:link w:val="FooterChar"/>
    <w:rsid w:val="007B54B7"/>
    <w:pPr>
      <w:tabs>
        <w:tab w:val="center" w:pos="4680"/>
        <w:tab w:val="right" w:pos="9360"/>
      </w:tabs>
    </w:pPr>
  </w:style>
  <w:style w:type="character" w:customStyle="1" w:styleId="FooterChar">
    <w:name w:val="Footer Char"/>
    <w:basedOn w:val="DefaultParagraphFont"/>
    <w:link w:val="Footer"/>
    <w:rsid w:val="007B54B7"/>
    <w:rPr>
      <w:sz w:val="24"/>
      <w:szCs w:val="24"/>
    </w:rPr>
  </w:style>
  <w:style w:type="character" w:customStyle="1" w:styleId="Heading4Char">
    <w:name w:val="Heading 4 Char"/>
    <w:basedOn w:val="DefaultParagraphFont"/>
    <w:link w:val="Heading4"/>
    <w:semiHidden/>
    <w:rsid w:val="008C3B6B"/>
    <w:rPr>
      <w:rFonts w:asciiTheme="majorHAnsi" w:eastAsiaTheme="majorEastAsia" w:hAnsiTheme="majorHAnsi" w:cstheme="majorBidi"/>
      <w:i/>
      <w:iCs/>
      <w:color w:val="2F5496" w:themeColor="accent1" w:themeShade="BF"/>
      <w:sz w:val="24"/>
      <w:szCs w:val="24"/>
    </w:rPr>
  </w:style>
  <w:style w:type="character" w:styleId="UnresolvedMention">
    <w:name w:val="Unresolved Mention"/>
    <w:basedOn w:val="DefaultParagraphFont"/>
    <w:uiPriority w:val="99"/>
    <w:unhideWhenUsed/>
    <w:rsid w:val="008C3B6B"/>
    <w:rPr>
      <w:color w:val="605E5C"/>
      <w:shd w:val="clear" w:color="auto" w:fill="E1DFDD"/>
    </w:rPr>
  </w:style>
  <w:style w:type="character" w:styleId="FollowedHyperlink">
    <w:name w:val="FollowedHyperlink"/>
    <w:basedOn w:val="DefaultParagraphFont"/>
    <w:rsid w:val="008C3B6B"/>
    <w:rPr>
      <w:color w:val="954F72" w:themeColor="followedHyperlink"/>
      <w:u w:val="single"/>
    </w:rPr>
  </w:style>
  <w:style w:type="paragraph" w:styleId="EndnoteText">
    <w:name w:val="endnote text"/>
    <w:basedOn w:val="Normal"/>
    <w:link w:val="EndnoteTextChar"/>
    <w:rsid w:val="008C3B6B"/>
    <w:rPr>
      <w:sz w:val="20"/>
      <w:szCs w:val="20"/>
    </w:rPr>
  </w:style>
  <w:style w:type="character" w:customStyle="1" w:styleId="EndnoteTextChar">
    <w:name w:val="Endnote Text Char"/>
    <w:basedOn w:val="DefaultParagraphFont"/>
    <w:link w:val="EndnoteText"/>
    <w:rsid w:val="008C3B6B"/>
  </w:style>
  <w:style w:type="character" w:styleId="EndnoteReference">
    <w:name w:val="endnote reference"/>
    <w:basedOn w:val="DefaultParagraphFont"/>
    <w:rsid w:val="008C3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0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acls/abeprogram/policies.docx" TargetMode="External"/><Relationship Id="rId18" Type="http://schemas.openxmlformats.org/officeDocument/2006/relationships/hyperlink" Target="https://www.doe.mass.edu/acls/abeprogram/polici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acls/accountability/program-quality/" TargetMode="External"/><Relationship Id="rId17" Type="http://schemas.openxmlformats.org/officeDocument/2006/relationships/hyperlink" Target="https://www.doe.mass.edu/acls/assessment/assessmentpolicies.pdf" TargetMode="External"/><Relationship Id="rId2" Type="http://schemas.openxmlformats.org/officeDocument/2006/relationships/customXml" Target="../customXml/item2.xml"/><Relationship Id="rId16" Type="http://schemas.openxmlformats.org/officeDocument/2006/relationships/hyperlink" Target="https://www.doe.mass.edu/acls/frameworks/framework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incs.ed.gov/publications/pdf/CCRStandardsAdultEd.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acls/abeprogram/policies.docx"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nrsweb.org/sites/default/files/NRS-TA-Mar2021-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Stevens-Carter, Wyvonne (DESE)</DisplayName>
        <AccountId>18</AccountId>
        <AccountType/>
      </UserInfo>
      <UserInfo>
        <DisplayName>Maguire, Toby (DESE)</DisplayName>
        <AccountId>17</AccountId>
        <AccountType/>
      </UserInfo>
    </SharedWithUsers>
    <Count xmlns="9324d023-3849-46fe-9182-6ce950756be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66FD-EF03-47F6-B0A8-A3FAD1CF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CC9C6-581C-43CD-8BAB-B25BB8B1557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895C683D-37AB-40E6-8E89-2F49BF12B82F}">
  <ds:schemaRefs>
    <ds:schemaRef ds:uri="http://schemas.microsoft.com/office/2006/metadata/longProperties"/>
  </ds:schemaRefs>
</ds:datastoreItem>
</file>

<file path=customXml/itemProps4.xml><?xml version="1.0" encoding="utf-8"?>
<ds:datastoreItem xmlns:ds="http://schemas.openxmlformats.org/officeDocument/2006/customXml" ds:itemID="{2DECFD2E-B00F-4B81-AA85-37DB88EC319B}">
  <ds:schemaRefs>
    <ds:schemaRef ds:uri="http://schemas.microsoft.com/sharepoint/v3/contenttype/forms"/>
  </ds:schemaRefs>
</ds:datastoreItem>
</file>

<file path=customXml/itemProps5.xml><?xml version="1.0" encoding="utf-8"?>
<ds:datastoreItem xmlns:ds="http://schemas.openxmlformats.org/officeDocument/2006/customXml" ds:itemID="{1D68000E-7712-4884-837D-4973BC92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FC538 Part III</dc:title>
  <dc:subject/>
  <dc:creator>DESE</dc:creator>
  <cp:keywords/>
  <cp:lastModifiedBy>Zou, Dong (EOE)</cp:lastModifiedBy>
  <cp:revision>6</cp:revision>
  <cp:lastPrinted>2009-08-14T19:17:00Z</cp:lastPrinted>
  <dcterms:created xsi:type="dcterms:W3CDTF">2021-11-12T17:29:00Z</dcterms:created>
  <dcterms:modified xsi:type="dcterms:W3CDTF">2021-12-03T16:56:00Z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2021</vt:lpwstr>
  </property>
</Properties>
</file>