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AF82"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5EC472FA" wp14:editId="317BD4C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sidRPr="061E4EF2">
        <w:rPr>
          <w:rFonts w:ascii="Arial" w:hAnsi="Arial"/>
          <w:b/>
          <w:bCs/>
          <w:i/>
          <w:iCs/>
          <w:sz w:val="40"/>
          <w:szCs w:val="40"/>
        </w:rPr>
        <w:t>Massachusetts Department of</w:t>
      </w:r>
    </w:p>
    <w:p w14:paraId="747DB0EA"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4F90509" w14:textId="77777777" w:rsidR="00A20194" w:rsidRPr="00E07811" w:rsidRDefault="00F878C5" w:rsidP="00E07811">
      <w:pPr>
        <w:tabs>
          <w:tab w:val="left" w:pos="4770"/>
          <w:tab w:val="left" w:pos="5040"/>
        </w:tabs>
        <w:ind w:left="720"/>
        <w:rPr>
          <w:rFonts w:asciiTheme="minorBidi" w:hAnsiTheme="minorBidi" w:cstheme="minorBidi"/>
          <w:i/>
          <w:iCs/>
          <w:sz w:val="16"/>
          <w:szCs w:val="16"/>
        </w:rPr>
      </w:pPr>
      <w:r>
        <w:rPr>
          <w:rFonts w:ascii="Arial" w:hAnsi="Arial"/>
          <w:i/>
          <w:noProof/>
          <w:snapToGrid/>
        </w:rPr>
        <mc:AlternateContent>
          <mc:Choice Requires="wps">
            <w:drawing>
              <wp:inline distT="0" distB="0" distL="0" distR="0" wp14:anchorId="769E79F5" wp14:editId="38B99787">
                <wp:extent cx="4800600" cy="0"/>
                <wp:effectExtent l="0" t="0" r="0" b="0"/>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5B2D93" id="Line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" strokeweight="1pt">
                <w10:anchorlock/>
              </v:line>
            </w:pict>
          </mc:Fallback>
        </mc:AlternateContent>
      </w:r>
      <w:r w:rsidR="00E07811">
        <w:rPr>
          <w:rFonts w:ascii="Arial" w:hAnsi="Arial"/>
          <w:i/>
        </w:rPr>
        <w:br/>
      </w:r>
      <w:r w:rsidR="002B4B10" w:rsidRPr="00E07811">
        <w:rPr>
          <w:rFonts w:asciiTheme="minorBidi" w:hAnsiTheme="minorBidi" w:cstheme="minorBidi"/>
          <w:i/>
          <w:iCs/>
          <w:sz w:val="16"/>
          <w:szCs w:val="16"/>
        </w:rPr>
        <w:t xml:space="preserve">75 Pleasant </w:t>
      </w:r>
      <w:r w:rsidR="00A20194" w:rsidRPr="00E07811">
        <w:rPr>
          <w:rFonts w:asciiTheme="minorBidi" w:hAnsiTheme="minorBidi" w:cstheme="minorBidi"/>
          <w:i/>
          <w:iCs/>
          <w:sz w:val="16"/>
          <w:szCs w:val="16"/>
        </w:rPr>
        <w:t>Street, Malden, Massachusetts 02148-</w:t>
      </w:r>
      <w:r w:rsidR="002C0CF9" w:rsidRPr="00E07811">
        <w:rPr>
          <w:rFonts w:asciiTheme="minorBidi" w:hAnsiTheme="minorBidi" w:cstheme="minorBidi"/>
          <w:i/>
          <w:iCs/>
          <w:sz w:val="16"/>
          <w:szCs w:val="16"/>
        </w:rPr>
        <w:t>4906</w:t>
      </w:r>
      <w:r w:rsidR="00E07811">
        <w:rPr>
          <w:rFonts w:asciiTheme="minorBidi" w:hAnsiTheme="minorBidi" w:cstheme="minorBidi"/>
          <w:i/>
          <w:iCs/>
          <w:sz w:val="16"/>
          <w:szCs w:val="16"/>
        </w:rPr>
        <w:tab/>
      </w:r>
      <w:r w:rsidR="00E07811">
        <w:rPr>
          <w:rFonts w:asciiTheme="minorBidi" w:hAnsiTheme="minorBidi" w:cstheme="minorBidi"/>
          <w:i/>
          <w:iCs/>
          <w:sz w:val="16"/>
          <w:szCs w:val="16"/>
        </w:rPr>
        <w:tab/>
      </w:r>
      <w:r w:rsidR="00A20194" w:rsidRPr="00E07811">
        <w:rPr>
          <w:rFonts w:asciiTheme="minorBidi" w:hAnsiTheme="minorBidi" w:cstheme="minorBidi"/>
          <w:i/>
          <w:iCs/>
          <w:sz w:val="16"/>
          <w:szCs w:val="16"/>
        </w:rPr>
        <w:t>Telephone: (781) 338-3000</w:t>
      </w:r>
      <w:r w:rsidR="00E07811">
        <w:rPr>
          <w:rFonts w:asciiTheme="minorBidi" w:hAnsiTheme="minorBidi" w:cstheme="minorBidi"/>
          <w:i/>
          <w:iCs/>
          <w:sz w:val="16"/>
          <w:szCs w:val="16"/>
        </w:rPr>
        <w:br/>
      </w:r>
      <w:r w:rsidR="00E07811">
        <w:rPr>
          <w:rFonts w:asciiTheme="minorBidi" w:hAnsiTheme="minorBidi" w:cstheme="minorBidi"/>
          <w:i/>
          <w:iCs/>
          <w:sz w:val="16"/>
          <w:szCs w:val="16"/>
        </w:rPr>
        <w:tab/>
      </w:r>
      <w:r w:rsidR="00A20194" w:rsidRPr="00E07811">
        <w:rPr>
          <w:rFonts w:asciiTheme="minorBidi" w:hAnsiTheme="minorBidi" w:cstheme="minorBidi"/>
          <w:i/>
          <w:iCs/>
          <w:sz w:val="16"/>
          <w:szCs w:val="16"/>
        </w:rPr>
        <w:t>TTY: N.E.T. Relay 1-800-439-2370</w:t>
      </w:r>
    </w:p>
    <w:p w14:paraId="3042EB3C" w14:textId="77777777" w:rsidR="00A20194" w:rsidRPr="00C974A6" w:rsidRDefault="00A20194">
      <w:pPr>
        <w:ind w:left="720"/>
        <w:rPr>
          <w:rFonts w:ascii="Arial" w:hAnsi="Arial"/>
          <w:i/>
          <w:sz w:val="16"/>
          <w:szCs w:val="16"/>
        </w:rPr>
      </w:pPr>
    </w:p>
    <w:p w14:paraId="124722C8" w14:textId="77777777" w:rsidR="00A20194" w:rsidRDefault="00A20194" w:rsidP="00E07811">
      <w:pPr>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4E0E1F28" w14:textId="77777777" w:rsidR="00A20194" w:rsidRPr="00C974A6" w:rsidRDefault="00A20194" w:rsidP="00E07811">
      <w:pP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2957FBB4" w14:textId="77777777">
        <w:tc>
          <w:tcPr>
            <w:tcW w:w="2988" w:type="dxa"/>
          </w:tcPr>
          <w:p w14:paraId="0ECE2CD5"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69A9F0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4D48DFD" w14:textId="77777777" w:rsidR="00C974A6" w:rsidRPr="00C974A6" w:rsidRDefault="00C974A6" w:rsidP="00C974A6">
            <w:pPr>
              <w:jc w:val="center"/>
              <w:rPr>
                <w:rFonts w:ascii="Arial" w:hAnsi="Arial"/>
                <w:i/>
                <w:sz w:val="16"/>
                <w:szCs w:val="16"/>
              </w:rPr>
            </w:pPr>
          </w:p>
        </w:tc>
      </w:tr>
    </w:tbl>
    <w:p w14:paraId="2F5FE53C" w14:textId="77777777" w:rsidR="00A20194" w:rsidRDefault="00A20194">
      <w:pPr>
        <w:rPr>
          <w:rFonts w:ascii="Arial" w:hAnsi="Arial"/>
          <w:i/>
          <w:sz w:val="18"/>
        </w:rPr>
      </w:pPr>
    </w:p>
    <w:p w14:paraId="0CE9F528" w14:textId="77777777" w:rsidR="00A20194" w:rsidRPr="007D2572" w:rsidRDefault="00A20194">
      <w:pPr>
        <w:rPr>
          <w:szCs w:val="24"/>
        </w:rPr>
        <w:sectPr w:rsidR="00A20194" w:rsidRPr="007D2572">
          <w:endnotePr>
            <w:numFmt w:val="decimal"/>
          </w:endnotePr>
          <w:type w:val="continuous"/>
          <w:pgSz w:w="12240" w:h="15840"/>
          <w:pgMar w:top="864" w:right="432" w:bottom="1440" w:left="432" w:header="1440" w:footer="1440" w:gutter="0"/>
          <w:cols w:space="720"/>
          <w:noEndnote/>
        </w:sectPr>
      </w:pPr>
    </w:p>
    <w:p w14:paraId="066EC884" w14:textId="77777777" w:rsidR="002C6869" w:rsidRPr="007D2572" w:rsidRDefault="002C6869" w:rsidP="002C6869">
      <w:pPr>
        <w:jc w:val="center"/>
        <w:rPr>
          <w:color w:val="000000" w:themeColor="text1"/>
          <w:szCs w:val="24"/>
        </w:rPr>
      </w:pPr>
      <w:r w:rsidRPr="007D2572">
        <w:rPr>
          <w:color w:val="000000" w:themeColor="text1"/>
          <w:szCs w:val="24"/>
        </w:rPr>
        <w:t>Adult and Community Learning Services</w:t>
      </w:r>
    </w:p>
    <w:p w14:paraId="630F2048" w14:textId="77777777" w:rsidR="002C6869" w:rsidRPr="007D2572" w:rsidRDefault="002C6869" w:rsidP="002C6869">
      <w:pPr>
        <w:rPr>
          <w:color w:val="000000" w:themeColor="text1"/>
          <w:szCs w:val="24"/>
        </w:rPr>
      </w:pPr>
    </w:p>
    <w:p w14:paraId="56564A10" w14:textId="7CCE5D76" w:rsidR="002C6869" w:rsidRPr="007D2572" w:rsidRDefault="007E1A56" w:rsidP="002C6869">
      <w:pPr>
        <w:rPr>
          <w:szCs w:val="24"/>
        </w:rPr>
      </w:pPr>
      <w:proofErr w:type="gramStart"/>
      <w:r>
        <w:rPr>
          <w:szCs w:val="24"/>
        </w:rPr>
        <w:t>April</w:t>
      </w:r>
      <w:r w:rsidR="002C6869" w:rsidRPr="00074DC9">
        <w:rPr>
          <w:szCs w:val="24"/>
        </w:rPr>
        <w:t>,</w:t>
      </w:r>
      <w:proofErr w:type="gramEnd"/>
      <w:r w:rsidR="002C6869" w:rsidRPr="00074DC9">
        <w:rPr>
          <w:szCs w:val="24"/>
        </w:rPr>
        <w:t xml:space="preserve"> 20</w:t>
      </w:r>
      <w:r w:rsidR="00D96E09">
        <w:rPr>
          <w:szCs w:val="24"/>
        </w:rPr>
        <w:t>21</w:t>
      </w:r>
    </w:p>
    <w:p w14:paraId="476434D5" w14:textId="77777777" w:rsidR="002C6869" w:rsidRPr="007D2572" w:rsidRDefault="002C6869" w:rsidP="002C6869">
      <w:pPr>
        <w:rPr>
          <w:color w:val="000000" w:themeColor="text1"/>
          <w:szCs w:val="24"/>
        </w:rPr>
      </w:pPr>
    </w:p>
    <w:p w14:paraId="6A4BB43B" w14:textId="77777777" w:rsidR="002C6869" w:rsidRPr="007D2572" w:rsidRDefault="002C6869" w:rsidP="002C6869">
      <w:pPr>
        <w:rPr>
          <w:color w:val="000000" w:themeColor="text1"/>
          <w:szCs w:val="24"/>
        </w:rPr>
      </w:pPr>
      <w:r w:rsidRPr="007D2572">
        <w:rPr>
          <w:color w:val="000000" w:themeColor="text1"/>
          <w:szCs w:val="24"/>
        </w:rPr>
        <w:t>Dear Grant Applicant:</w:t>
      </w:r>
    </w:p>
    <w:p w14:paraId="754E2800" w14:textId="77777777" w:rsidR="002C6869" w:rsidRPr="007D2572" w:rsidRDefault="002C6869" w:rsidP="002C6869">
      <w:pPr>
        <w:rPr>
          <w:color w:val="000000" w:themeColor="text1"/>
          <w:szCs w:val="24"/>
        </w:rPr>
      </w:pPr>
    </w:p>
    <w:p w14:paraId="52618FC5" w14:textId="5CA80121" w:rsidR="002C6869" w:rsidRPr="007D2572" w:rsidRDefault="002C6869" w:rsidP="007A2511">
      <w:pPr>
        <w:jc w:val="both"/>
        <w:rPr>
          <w:color w:val="000000" w:themeColor="text1"/>
          <w:szCs w:val="24"/>
        </w:rPr>
      </w:pPr>
      <w:r w:rsidRPr="007D2572">
        <w:rPr>
          <w:color w:val="000000" w:themeColor="text1"/>
          <w:szCs w:val="24"/>
        </w:rPr>
        <w:t xml:space="preserve">Enclosed for your </w:t>
      </w:r>
      <w:r w:rsidR="00BD3636">
        <w:rPr>
          <w:color w:val="000000" w:themeColor="text1"/>
          <w:szCs w:val="24"/>
        </w:rPr>
        <w:t>review and response is the FY 202</w:t>
      </w:r>
      <w:r w:rsidR="00D96E09">
        <w:rPr>
          <w:color w:val="000000" w:themeColor="text1"/>
          <w:szCs w:val="24"/>
        </w:rPr>
        <w:t>2</w:t>
      </w:r>
      <w:r w:rsidRPr="007D2572">
        <w:rPr>
          <w:color w:val="000000" w:themeColor="text1"/>
          <w:szCs w:val="24"/>
        </w:rPr>
        <w:t xml:space="preserve"> Request for</w:t>
      </w:r>
      <w:r w:rsidR="00955E81" w:rsidRPr="007D2572">
        <w:rPr>
          <w:color w:val="000000" w:themeColor="text1"/>
          <w:szCs w:val="24"/>
        </w:rPr>
        <w:t xml:space="preserve"> Proposals (RFP) for Adult Education (AE</w:t>
      </w:r>
      <w:r w:rsidRPr="007D2572">
        <w:rPr>
          <w:color w:val="000000" w:themeColor="text1"/>
          <w:szCs w:val="24"/>
        </w:rPr>
        <w:t xml:space="preserve">) </w:t>
      </w:r>
      <w:r w:rsidR="00955E81" w:rsidRPr="007D2572">
        <w:rPr>
          <w:color w:val="000000" w:themeColor="text1"/>
          <w:szCs w:val="24"/>
        </w:rPr>
        <w:t>Transition</w:t>
      </w:r>
      <w:r w:rsidR="00955E81" w:rsidRPr="007F72C5">
        <w:rPr>
          <w:color w:val="000000" w:themeColor="text1"/>
          <w:szCs w:val="24"/>
        </w:rPr>
        <w:t>s</w:t>
      </w:r>
      <w:r w:rsidR="00955E81" w:rsidRPr="007D2572">
        <w:rPr>
          <w:color w:val="000000" w:themeColor="text1"/>
          <w:szCs w:val="24"/>
        </w:rPr>
        <w:t xml:space="preserve"> to Community College </w:t>
      </w:r>
      <w:r w:rsidR="007A2511">
        <w:rPr>
          <w:color w:val="000000" w:themeColor="text1"/>
          <w:szCs w:val="24"/>
        </w:rPr>
        <w:t xml:space="preserve">Continuation Grants.  </w:t>
      </w:r>
      <w:r w:rsidRPr="007D2572">
        <w:rPr>
          <w:color w:val="000000" w:themeColor="text1"/>
          <w:szCs w:val="24"/>
        </w:rPr>
        <w:t xml:space="preserve">This RFP is intended for grantees currently funded by the Adult and Community Learning Services (ACLS) unit of the Massachusetts Department of Elementary and Secondary Education (ESE). </w:t>
      </w:r>
      <w:r w:rsidR="007A2511">
        <w:rPr>
          <w:color w:val="000000" w:themeColor="text1"/>
          <w:szCs w:val="24"/>
        </w:rPr>
        <w:t xml:space="preserve"> </w:t>
      </w:r>
      <w:r w:rsidR="00955E81" w:rsidRPr="007D2572">
        <w:rPr>
          <w:color w:val="000000" w:themeColor="text1"/>
          <w:szCs w:val="24"/>
        </w:rPr>
        <w:t>The grant program</w:t>
      </w:r>
      <w:r w:rsidRPr="007D2572">
        <w:rPr>
          <w:color w:val="000000" w:themeColor="text1"/>
          <w:szCs w:val="24"/>
        </w:rPr>
        <w:t xml:space="preserve"> and fun</w:t>
      </w:r>
      <w:r w:rsidR="007A2511">
        <w:rPr>
          <w:color w:val="000000" w:themeColor="text1"/>
          <w:szCs w:val="24"/>
        </w:rPr>
        <w:t>d code</w:t>
      </w:r>
      <w:r w:rsidR="00955E81" w:rsidRPr="007D2572">
        <w:rPr>
          <w:color w:val="000000" w:themeColor="text1"/>
          <w:szCs w:val="24"/>
        </w:rPr>
        <w:t xml:space="preserve"> included in this RFP is</w:t>
      </w:r>
      <w:r w:rsidR="007A2511">
        <w:rPr>
          <w:color w:val="000000" w:themeColor="text1"/>
          <w:szCs w:val="24"/>
        </w:rPr>
        <w:t xml:space="preserve"> </w:t>
      </w:r>
      <w:r w:rsidR="007D2572" w:rsidRPr="007D2572">
        <w:rPr>
          <w:b/>
          <w:szCs w:val="24"/>
        </w:rPr>
        <w:t>A</w:t>
      </w:r>
      <w:r w:rsidRPr="007D2572">
        <w:rPr>
          <w:b/>
          <w:szCs w:val="24"/>
        </w:rPr>
        <w:t xml:space="preserve">E Transition to Community College </w:t>
      </w:r>
      <w:r w:rsidRPr="007D2572">
        <w:rPr>
          <w:szCs w:val="24"/>
        </w:rPr>
        <w:t>– Fund Code: 668 (State)</w:t>
      </w:r>
    </w:p>
    <w:p w14:paraId="03D55781" w14:textId="77777777" w:rsidR="002C6869" w:rsidRPr="007D2572" w:rsidRDefault="002C6869" w:rsidP="002C6869">
      <w:pPr>
        <w:jc w:val="both"/>
        <w:rPr>
          <w:color w:val="000000" w:themeColor="text1"/>
          <w:szCs w:val="24"/>
        </w:rPr>
      </w:pPr>
    </w:p>
    <w:p w14:paraId="2A8AA8A9" w14:textId="38502C0B" w:rsidR="002C6869" w:rsidRPr="007D2572" w:rsidRDefault="002C6869" w:rsidP="002C6869">
      <w:pPr>
        <w:jc w:val="both"/>
        <w:rPr>
          <w:strike/>
          <w:color w:val="000000" w:themeColor="text1"/>
          <w:szCs w:val="24"/>
        </w:rPr>
      </w:pPr>
      <w:r w:rsidRPr="007D2572">
        <w:rPr>
          <w:color w:val="000000" w:themeColor="text1"/>
          <w:szCs w:val="24"/>
        </w:rPr>
        <w:t xml:space="preserve">To be considered for refunding, programs must meet the requirements and intent of authorizing state legislation governing the program and must have conducted a successful program </w:t>
      </w:r>
      <w:r w:rsidR="00BD3636">
        <w:rPr>
          <w:color w:val="000000" w:themeColor="text1"/>
          <w:szCs w:val="24"/>
        </w:rPr>
        <w:t>in FY 20</w:t>
      </w:r>
      <w:r w:rsidR="00D96E09">
        <w:rPr>
          <w:color w:val="000000" w:themeColor="text1"/>
          <w:szCs w:val="24"/>
        </w:rPr>
        <w:t>21</w:t>
      </w:r>
      <w:r w:rsidRPr="007D2572">
        <w:rPr>
          <w:color w:val="000000" w:themeColor="text1"/>
          <w:szCs w:val="24"/>
        </w:rPr>
        <w:t>.</w:t>
      </w:r>
    </w:p>
    <w:p w14:paraId="24752919" w14:textId="34A7332F" w:rsidR="002C6869" w:rsidRPr="007D2572" w:rsidRDefault="002C6869" w:rsidP="061E4EF2">
      <w:pPr>
        <w:jc w:val="both"/>
        <w:rPr>
          <w:b/>
          <w:bCs/>
          <w:color w:val="000000" w:themeColor="text1"/>
        </w:rPr>
      </w:pPr>
      <w:r w:rsidRPr="061E4EF2">
        <w:rPr>
          <w:color w:val="000000" w:themeColor="text1"/>
        </w:rPr>
        <w:t xml:space="preserve">Applications for state-funded projects are due by </w:t>
      </w:r>
      <w:r w:rsidR="007F72C5" w:rsidRPr="061E4EF2">
        <w:rPr>
          <w:b/>
          <w:bCs/>
          <w:color w:val="000000" w:themeColor="text1"/>
        </w:rPr>
        <w:t xml:space="preserve">May </w:t>
      </w:r>
      <w:r w:rsidR="498E210B" w:rsidRPr="061E4EF2">
        <w:rPr>
          <w:b/>
          <w:bCs/>
          <w:color w:val="000000" w:themeColor="text1"/>
        </w:rPr>
        <w:t>14</w:t>
      </w:r>
      <w:r w:rsidR="00BD3636" w:rsidRPr="061E4EF2">
        <w:rPr>
          <w:b/>
          <w:bCs/>
          <w:color w:val="000000" w:themeColor="text1"/>
        </w:rPr>
        <w:t>, 20</w:t>
      </w:r>
      <w:r w:rsidR="3EECC92D" w:rsidRPr="061E4EF2">
        <w:rPr>
          <w:b/>
          <w:bCs/>
          <w:color w:val="000000" w:themeColor="text1"/>
        </w:rPr>
        <w:t>21</w:t>
      </w:r>
      <w:r w:rsidRPr="061E4EF2">
        <w:rPr>
          <w:b/>
          <w:bCs/>
          <w:color w:val="000000" w:themeColor="text1"/>
        </w:rPr>
        <w:t>.</w:t>
      </w:r>
    </w:p>
    <w:p w14:paraId="3DB6656C" w14:textId="77777777" w:rsidR="002C6869" w:rsidRPr="007D2572" w:rsidRDefault="002C6869" w:rsidP="002C6869">
      <w:pPr>
        <w:jc w:val="both"/>
        <w:rPr>
          <w:color w:val="000000" w:themeColor="text1"/>
          <w:szCs w:val="24"/>
        </w:rPr>
      </w:pPr>
    </w:p>
    <w:p w14:paraId="195DA2B3" w14:textId="76B67CE2" w:rsidR="007D2572" w:rsidRPr="00D36709" w:rsidRDefault="002C6869" w:rsidP="002C6869">
      <w:pPr>
        <w:jc w:val="both"/>
        <w:rPr>
          <w:color w:val="FF0000"/>
          <w:szCs w:val="24"/>
        </w:rPr>
      </w:pPr>
      <w:r w:rsidRPr="007D2572">
        <w:rPr>
          <w:color w:val="000000" w:themeColor="text1"/>
          <w:szCs w:val="24"/>
        </w:rPr>
        <w:t xml:space="preserve">Applicants should refer to </w:t>
      </w:r>
      <w:r w:rsidR="00074DC9">
        <w:rPr>
          <w:color w:val="000000" w:themeColor="text1"/>
          <w:szCs w:val="24"/>
        </w:rPr>
        <w:t xml:space="preserve">the RFP for </w:t>
      </w:r>
      <w:r w:rsidRPr="007D2572">
        <w:rPr>
          <w:color w:val="000000" w:themeColor="text1"/>
          <w:szCs w:val="24"/>
        </w:rPr>
        <w:t>funding amounts</w:t>
      </w:r>
      <w:r w:rsidR="00074DC9">
        <w:rPr>
          <w:color w:val="000000" w:themeColor="text1"/>
          <w:szCs w:val="24"/>
        </w:rPr>
        <w:t xml:space="preserve">.  </w:t>
      </w:r>
      <w:r w:rsidRPr="007D2572">
        <w:rPr>
          <w:b/>
          <w:i/>
          <w:color w:val="000000" w:themeColor="text1"/>
          <w:szCs w:val="24"/>
        </w:rPr>
        <w:t>It is important to note</w:t>
      </w:r>
      <w:r w:rsidRPr="007D2572">
        <w:rPr>
          <w:b/>
          <w:color w:val="000000" w:themeColor="text1"/>
          <w:szCs w:val="24"/>
        </w:rPr>
        <w:t xml:space="preserve"> </w:t>
      </w:r>
      <w:r w:rsidRPr="007D2572">
        <w:rPr>
          <w:b/>
          <w:i/>
          <w:color w:val="000000" w:themeColor="text1"/>
          <w:szCs w:val="24"/>
        </w:rPr>
        <w:t>that funding levels are subject to performance and the approval of state and federal appropriations. Programs will be notified of any changes in funding levels</w:t>
      </w:r>
      <w:r w:rsidRPr="007D2572">
        <w:rPr>
          <w:b/>
          <w:color w:val="000000" w:themeColor="text1"/>
          <w:szCs w:val="24"/>
        </w:rPr>
        <w:t>.</w:t>
      </w:r>
      <w:r w:rsidRPr="007D2572">
        <w:rPr>
          <w:color w:val="000000" w:themeColor="text1"/>
          <w:szCs w:val="24"/>
        </w:rPr>
        <w:t xml:space="preserve"> </w:t>
      </w:r>
      <w:r w:rsidR="007A2511">
        <w:rPr>
          <w:color w:val="000000" w:themeColor="text1"/>
          <w:szCs w:val="24"/>
        </w:rPr>
        <w:t xml:space="preserve"> </w:t>
      </w:r>
      <w:r w:rsidRPr="007D2572">
        <w:rPr>
          <w:color w:val="000000" w:themeColor="text1"/>
          <w:szCs w:val="24"/>
        </w:rPr>
        <w:t>Please note that no expense may be charged to the grant until ESE has approved the budget. State and federal regulations require that separate and auditable records be maintained for each grant program that is funded.</w:t>
      </w:r>
      <w:r w:rsidR="00D36709">
        <w:rPr>
          <w:color w:val="000000" w:themeColor="text1"/>
          <w:szCs w:val="24"/>
        </w:rPr>
        <w:t xml:space="preserve"> </w:t>
      </w:r>
    </w:p>
    <w:p w14:paraId="383764ED" w14:textId="77777777" w:rsidR="00955F02" w:rsidRPr="007D2572" w:rsidRDefault="00955F02" w:rsidP="002C6869">
      <w:pPr>
        <w:jc w:val="both"/>
        <w:rPr>
          <w:b/>
          <w:color w:val="000000" w:themeColor="text1"/>
          <w:szCs w:val="24"/>
        </w:rPr>
      </w:pPr>
    </w:p>
    <w:p w14:paraId="40279EE8" w14:textId="77777777" w:rsidR="002C6869" w:rsidRPr="007D2572" w:rsidRDefault="002C6869" w:rsidP="002C6869">
      <w:pPr>
        <w:jc w:val="both"/>
        <w:rPr>
          <w:b/>
          <w:color w:val="000000" w:themeColor="text1"/>
          <w:szCs w:val="24"/>
        </w:rPr>
      </w:pPr>
      <w:r w:rsidRPr="007D2572">
        <w:rPr>
          <w:b/>
          <w:color w:val="000000" w:themeColor="text1"/>
          <w:szCs w:val="24"/>
        </w:rPr>
        <w:t>Guidance for Agencies Operating Grant-funded Adult Education Programs</w:t>
      </w:r>
    </w:p>
    <w:p w14:paraId="4B07F6B5" w14:textId="77777777" w:rsidR="002C6869" w:rsidRPr="007D2572" w:rsidRDefault="002C6869" w:rsidP="002C6869">
      <w:pPr>
        <w:jc w:val="both"/>
        <w:rPr>
          <w:color w:val="000000" w:themeColor="text1"/>
          <w:szCs w:val="24"/>
        </w:rPr>
      </w:pPr>
      <w:r w:rsidRPr="007D2572">
        <w:rPr>
          <w:color w:val="000000" w:themeColor="text1"/>
          <w:szCs w:val="24"/>
        </w:rPr>
        <w:t xml:space="preserve">Agencies are advised to read </w:t>
      </w:r>
      <w:r w:rsidRPr="007D2572">
        <w:rPr>
          <w:b/>
          <w:i/>
          <w:color w:val="000000" w:themeColor="text1"/>
          <w:szCs w:val="24"/>
        </w:rPr>
        <w:t>Grants for Schools: Getting Them and Using Them</w:t>
      </w:r>
      <w:r w:rsidRPr="007D2572">
        <w:rPr>
          <w:color w:val="000000" w:themeColor="text1"/>
          <w:szCs w:val="24"/>
        </w:rPr>
        <w:t xml:space="preserve">, A Procedural Manual, available at </w:t>
      </w:r>
      <w:hyperlink r:id="rId10" w:history="1">
        <w:r w:rsidRPr="007D2572">
          <w:rPr>
            <w:rStyle w:val="Hyperlink"/>
            <w:color w:val="000000" w:themeColor="text1"/>
            <w:szCs w:val="24"/>
          </w:rPr>
          <w:t>http://www.doe.mass.edu/grants/procedure/manual.html</w:t>
        </w:r>
      </w:hyperlink>
      <w:r w:rsidRPr="007D2572">
        <w:rPr>
          <w:color w:val="000000" w:themeColor="text1"/>
          <w:szCs w:val="24"/>
        </w:rPr>
        <w:t>, and to seek counsel from their own auditors to ensure that multiple funding sources are handled appropriately. Personnel funded by th</w:t>
      </w:r>
      <w:r w:rsidR="007A2511">
        <w:rPr>
          <w:color w:val="000000" w:themeColor="text1"/>
          <w:szCs w:val="24"/>
        </w:rPr>
        <w:t>e A</w:t>
      </w:r>
      <w:r w:rsidRPr="007D2572">
        <w:rPr>
          <w:color w:val="000000" w:themeColor="text1"/>
          <w:szCs w:val="24"/>
        </w:rPr>
        <w:t>E grant must dedicate all grant-funded time to work under</w:t>
      </w:r>
      <w:r w:rsidR="007A2511">
        <w:rPr>
          <w:color w:val="000000" w:themeColor="text1"/>
          <w:szCs w:val="24"/>
        </w:rPr>
        <w:t xml:space="preserve"> the A</w:t>
      </w:r>
      <w:r w:rsidRPr="007D2572">
        <w:rPr>
          <w:color w:val="000000" w:themeColor="text1"/>
          <w:szCs w:val="24"/>
        </w:rPr>
        <w:t xml:space="preserve">E grant, and to provide services to students </w:t>
      </w:r>
      <w:r w:rsidR="007A2511">
        <w:rPr>
          <w:color w:val="000000" w:themeColor="text1"/>
          <w:szCs w:val="24"/>
        </w:rPr>
        <w:t>funded by the A</w:t>
      </w:r>
      <w:r w:rsidRPr="007D2572">
        <w:rPr>
          <w:color w:val="000000" w:themeColor="text1"/>
          <w:szCs w:val="24"/>
        </w:rPr>
        <w:t xml:space="preserve">E grant. </w:t>
      </w:r>
      <w:r w:rsidR="007A2511">
        <w:rPr>
          <w:color w:val="000000" w:themeColor="text1"/>
          <w:szCs w:val="24"/>
        </w:rPr>
        <w:t xml:space="preserve"> </w:t>
      </w:r>
      <w:r w:rsidRPr="007D2572">
        <w:rPr>
          <w:color w:val="000000" w:themeColor="text1"/>
          <w:szCs w:val="24"/>
        </w:rPr>
        <w:t>Administrators must inform program staff what portion o</w:t>
      </w:r>
      <w:r w:rsidR="007A2511">
        <w:rPr>
          <w:color w:val="000000" w:themeColor="text1"/>
          <w:szCs w:val="24"/>
        </w:rPr>
        <w:t>f their time is funded by the A</w:t>
      </w:r>
      <w:r w:rsidRPr="007D2572">
        <w:rPr>
          <w:color w:val="000000" w:themeColor="text1"/>
          <w:szCs w:val="24"/>
        </w:rPr>
        <w:t>E grant, and for how many hours per week they must provide services to grant-funded clients.</w:t>
      </w:r>
    </w:p>
    <w:p w14:paraId="0B906216" w14:textId="77777777" w:rsidR="002C6869" w:rsidRPr="007D2572" w:rsidRDefault="002C6869" w:rsidP="002C6869">
      <w:pPr>
        <w:jc w:val="both"/>
        <w:rPr>
          <w:color w:val="000000" w:themeColor="text1"/>
          <w:szCs w:val="24"/>
        </w:rPr>
      </w:pPr>
    </w:p>
    <w:p w14:paraId="3D0FA1C9" w14:textId="77777777" w:rsidR="002C6869" w:rsidRPr="007D2572" w:rsidRDefault="002C6869" w:rsidP="002C6869">
      <w:pPr>
        <w:jc w:val="both"/>
        <w:rPr>
          <w:color w:val="000000" w:themeColor="text1"/>
          <w:szCs w:val="24"/>
        </w:rPr>
      </w:pPr>
      <w:r w:rsidRPr="007D2572">
        <w:rPr>
          <w:color w:val="000000" w:themeColor="text1"/>
          <w:szCs w:val="24"/>
        </w:rPr>
        <w:t>For non-personnel resources charged to the ESE grant, the agency must provide a rationale and methodology for how costs are charged to the grant, and for how costs are allocated across programs that use the resources.</w:t>
      </w:r>
      <w:r w:rsidR="007A2511">
        <w:rPr>
          <w:color w:val="000000" w:themeColor="text1"/>
          <w:szCs w:val="24"/>
        </w:rPr>
        <w:t xml:space="preserve">  </w:t>
      </w:r>
      <w:r w:rsidRPr="007D2572">
        <w:rPr>
          <w:color w:val="000000" w:themeColor="text1"/>
          <w:szCs w:val="24"/>
        </w:rPr>
        <w:t>Whe</w:t>
      </w:r>
      <w:r w:rsidR="007A2511">
        <w:rPr>
          <w:color w:val="000000" w:themeColor="text1"/>
          <w:szCs w:val="24"/>
        </w:rPr>
        <w:t>n space is shared between the A</w:t>
      </w:r>
      <w:r w:rsidRPr="007D2572">
        <w:rPr>
          <w:color w:val="000000" w:themeColor="text1"/>
          <w:szCs w:val="24"/>
        </w:rPr>
        <w:t xml:space="preserve">E grant-funded program and programs supported through fees, foundation grants, or other funding sources, only the percent of space and percent of time </w:t>
      </w:r>
      <w:r w:rsidR="007A2511">
        <w:rPr>
          <w:color w:val="000000" w:themeColor="text1"/>
          <w:szCs w:val="24"/>
        </w:rPr>
        <w:t>that the space is used by the A</w:t>
      </w:r>
      <w:r w:rsidRPr="007D2572">
        <w:rPr>
          <w:color w:val="000000" w:themeColor="text1"/>
          <w:szCs w:val="24"/>
        </w:rPr>
        <w:t xml:space="preserve">E grant-funded </w:t>
      </w:r>
      <w:r w:rsidR="007A2511">
        <w:rPr>
          <w:color w:val="000000" w:themeColor="text1"/>
          <w:szCs w:val="24"/>
        </w:rPr>
        <w:t>program may be charged to the A</w:t>
      </w:r>
      <w:r w:rsidRPr="007D2572">
        <w:rPr>
          <w:color w:val="000000" w:themeColor="text1"/>
          <w:szCs w:val="24"/>
        </w:rPr>
        <w:t>E grant.</w:t>
      </w:r>
    </w:p>
    <w:p w14:paraId="1BBE73EA" w14:textId="77777777" w:rsidR="002C6869" w:rsidRPr="007D2572" w:rsidRDefault="002C6869" w:rsidP="002C6869">
      <w:pPr>
        <w:jc w:val="both"/>
        <w:rPr>
          <w:color w:val="000000" w:themeColor="text1"/>
          <w:szCs w:val="24"/>
        </w:rPr>
      </w:pPr>
    </w:p>
    <w:p w14:paraId="74718DF4" w14:textId="77777777" w:rsidR="002C6869" w:rsidRPr="007D2572" w:rsidRDefault="002C6869" w:rsidP="002C6869">
      <w:pPr>
        <w:jc w:val="both"/>
        <w:rPr>
          <w:color w:val="000000" w:themeColor="text1"/>
          <w:szCs w:val="24"/>
        </w:rPr>
      </w:pPr>
      <w:r w:rsidRPr="007D2572">
        <w:rPr>
          <w:color w:val="000000" w:themeColor="text1"/>
          <w:szCs w:val="24"/>
        </w:rPr>
        <w:t xml:space="preserve">The agency must maintain separate auditable financial records which adequately identify the </w:t>
      </w:r>
      <w:r w:rsidRPr="007D2572">
        <w:rPr>
          <w:color w:val="000000" w:themeColor="text1"/>
          <w:szCs w:val="24"/>
        </w:rPr>
        <w:lastRenderedPageBreak/>
        <w:t>source and the application of individual grant funds, and which include source documentation (i.e., time and attendance records, payrolls, contracts, purchase orders, checks, and paid bills).</w:t>
      </w:r>
    </w:p>
    <w:p w14:paraId="435FC173" w14:textId="77777777" w:rsidR="007D2572" w:rsidRPr="007D2572" w:rsidRDefault="007D2572" w:rsidP="002C6869">
      <w:pPr>
        <w:rPr>
          <w:color w:val="000000" w:themeColor="text1"/>
          <w:szCs w:val="24"/>
        </w:rPr>
      </w:pPr>
    </w:p>
    <w:p w14:paraId="4B8D43B3" w14:textId="77777777" w:rsidR="002C6869" w:rsidRPr="007D2572" w:rsidRDefault="002C6869" w:rsidP="002C6869">
      <w:pPr>
        <w:jc w:val="both"/>
        <w:rPr>
          <w:color w:val="000000" w:themeColor="text1"/>
          <w:szCs w:val="24"/>
        </w:rPr>
      </w:pPr>
      <w:r w:rsidRPr="007D2572">
        <w:rPr>
          <w:color w:val="000000" w:themeColor="text1"/>
          <w:szCs w:val="24"/>
        </w:rPr>
        <w:t>We look forward to reviewing your grant application and continuing our work together in providing highly effective services to undereducated and limited-English proficient adults in the Commonwealth.</w:t>
      </w:r>
    </w:p>
    <w:p w14:paraId="056B0B96" w14:textId="77777777" w:rsidR="002C6869" w:rsidRPr="007D2572" w:rsidRDefault="002C6869" w:rsidP="002C6869">
      <w:pPr>
        <w:rPr>
          <w:color w:val="000000" w:themeColor="text1"/>
          <w:szCs w:val="24"/>
        </w:rPr>
      </w:pPr>
    </w:p>
    <w:p w14:paraId="76A83FFF" w14:textId="77777777" w:rsidR="002C6869" w:rsidRPr="007D2572" w:rsidRDefault="002C6869" w:rsidP="002C6869">
      <w:pPr>
        <w:rPr>
          <w:color w:val="000000" w:themeColor="text1"/>
          <w:szCs w:val="24"/>
        </w:rPr>
      </w:pPr>
      <w:r w:rsidRPr="007D2572">
        <w:rPr>
          <w:color w:val="000000" w:themeColor="text1"/>
          <w:szCs w:val="24"/>
        </w:rPr>
        <w:t>Sincerely,</w:t>
      </w:r>
    </w:p>
    <w:p w14:paraId="2FAC16EB" w14:textId="77777777" w:rsidR="002C6869" w:rsidRPr="007D2572" w:rsidRDefault="002C6869" w:rsidP="002C6869">
      <w:pPr>
        <w:rPr>
          <w:color w:val="000000" w:themeColor="text1"/>
          <w:szCs w:val="24"/>
        </w:rPr>
      </w:pPr>
    </w:p>
    <w:p w14:paraId="77F803D1" w14:textId="77777777" w:rsidR="002C6869" w:rsidRPr="007D2572" w:rsidRDefault="00BD3636" w:rsidP="002C6869">
      <w:pPr>
        <w:rPr>
          <w:color w:val="000000" w:themeColor="text1"/>
          <w:szCs w:val="24"/>
        </w:rPr>
      </w:pPr>
      <w:r>
        <w:rPr>
          <w:color w:val="000000" w:themeColor="text1"/>
          <w:szCs w:val="24"/>
        </w:rPr>
        <w:t>Wyvonne Stevens-Carter</w:t>
      </w:r>
    </w:p>
    <w:p w14:paraId="00B76FF3" w14:textId="51E1D09A" w:rsidR="002C6869" w:rsidRPr="007D2572" w:rsidRDefault="002C6869" w:rsidP="002C6869">
      <w:pPr>
        <w:rPr>
          <w:color w:val="000000" w:themeColor="text1"/>
          <w:szCs w:val="24"/>
        </w:rPr>
      </w:pPr>
      <w:r w:rsidRPr="007D2572">
        <w:rPr>
          <w:color w:val="000000" w:themeColor="text1"/>
          <w:szCs w:val="24"/>
        </w:rPr>
        <w:t>Adult Education State Director</w:t>
      </w:r>
    </w:p>
    <w:p w14:paraId="184E7D0B" w14:textId="77777777" w:rsidR="00201172" w:rsidRPr="007D2572" w:rsidRDefault="00201172">
      <w:pPr>
        <w:rPr>
          <w:szCs w:val="24"/>
        </w:rPr>
      </w:pPr>
    </w:p>
    <w:p w14:paraId="161FD894" w14:textId="77777777" w:rsidR="00201172" w:rsidRPr="007D2572" w:rsidRDefault="00201172">
      <w:pPr>
        <w:rPr>
          <w:szCs w:val="24"/>
        </w:rPr>
      </w:pPr>
    </w:p>
    <w:sectPr w:rsidR="00201172" w:rsidRPr="007D2572"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69"/>
    <w:rsid w:val="00001690"/>
    <w:rsid w:val="00025507"/>
    <w:rsid w:val="00041CA1"/>
    <w:rsid w:val="00074DC9"/>
    <w:rsid w:val="000E0994"/>
    <w:rsid w:val="00201172"/>
    <w:rsid w:val="002A3E22"/>
    <w:rsid w:val="002B4B10"/>
    <w:rsid w:val="002C0CF9"/>
    <w:rsid w:val="002C6869"/>
    <w:rsid w:val="002F5424"/>
    <w:rsid w:val="003953C8"/>
    <w:rsid w:val="0041210C"/>
    <w:rsid w:val="004C60CA"/>
    <w:rsid w:val="004E5697"/>
    <w:rsid w:val="004F298C"/>
    <w:rsid w:val="005430E2"/>
    <w:rsid w:val="00571666"/>
    <w:rsid w:val="005C1013"/>
    <w:rsid w:val="005E3535"/>
    <w:rsid w:val="00635070"/>
    <w:rsid w:val="00694202"/>
    <w:rsid w:val="006C3AFD"/>
    <w:rsid w:val="00761FD8"/>
    <w:rsid w:val="007732FB"/>
    <w:rsid w:val="007A2511"/>
    <w:rsid w:val="007D2572"/>
    <w:rsid w:val="007E1A56"/>
    <w:rsid w:val="007E3049"/>
    <w:rsid w:val="007F72C5"/>
    <w:rsid w:val="0080624F"/>
    <w:rsid w:val="008C238A"/>
    <w:rsid w:val="00955E81"/>
    <w:rsid w:val="00955F02"/>
    <w:rsid w:val="00A20194"/>
    <w:rsid w:val="00A70FE3"/>
    <w:rsid w:val="00A7681B"/>
    <w:rsid w:val="00AD0DD8"/>
    <w:rsid w:val="00B15E7C"/>
    <w:rsid w:val="00B34968"/>
    <w:rsid w:val="00BD3636"/>
    <w:rsid w:val="00C641DE"/>
    <w:rsid w:val="00C974A6"/>
    <w:rsid w:val="00D1782C"/>
    <w:rsid w:val="00D36709"/>
    <w:rsid w:val="00D456B8"/>
    <w:rsid w:val="00D73B50"/>
    <w:rsid w:val="00D96E09"/>
    <w:rsid w:val="00DA1FC1"/>
    <w:rsid w:val="00E07811"/>
    <w:rsid w:val="00E77FAD"/>
    <w:rsid w:val="00EE0A55"/>
    <w:rsid w:val="00F214AF"/>
    <w:rsid w:val="00F25840"/>
    <w:rsid w:val="00F50FFB"/>
    <w:rsid w:val="00F76E32"/>
    <w:rsid w:val="00F878C5"/>
    <w:rsid w:val="061E4EF2"/>
    <w:rsid w:val="3EECC92D"/>
    <w:rsid w:val="498E2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3998A"/>
  <w15:docId w15:val="{DD7869CA-2982-4828-BADB-1CFE5C72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rsid w:val="002C6869"/>
    <w:pPr>
      <w:jc w:val="both"/>
    </w:pPr>
    <w:rPr>
      <w:sz w:val="22"/>
    </w:rPr>
  </w:style>
  <w:style w:type="character" w:customStyle="1" w:styleId="BodyTextChar">
    <w:name w:val="Body Text Char"/>
    <w:basedOn w:val="DefaultParagraphFont"/>
    <w:link w:val="BodyText"/>
    <w:rsid w:val="002C6869"/>
    <w:rPr>
      <w:snapToGrid w:val="0"/>
      <w:sz w:val="22"/>
    </w:rPr>
  </w:style>
  <w:style w:type="character" w:styleId="Hyperlink">
    <w:name w:val="Hyperlink"/>
    <w:basedOn w:val="DefaultParagraphFont"/>
    <w:uiPriority w:val="99"/>
    <w:unhideWhenUsed/>
    <w:rsid w:val="002C6869"/>
    <w:rPr>
      <w:color w:val="0000FF" w:themeColor="hyperlink"/>
      <w:u w:val="single"/>
    </w:rPr>
  </w:style>
  <w:style w:type="character" w:styleId="FollowedHyperlink">
    <w:name w:val="FollowedHyperlink"/>
    <w:basedOn w:val="DefaultParagraphFont"/>
    <w:semiHidden/>
    <w:unhideWhenUsed/>
    <w:rsid w:val="007A2511"/>
    <w:rPr>
      <w:color w:val="800080" w:themeColor="followedHyperlink"/>
      <w:u w:val="single"/>
    </w:rPr>
  </w:style>
  <w:style w:type="character" w:styleId="CommentReference">
    <w:name w:val="annotation reference"/>
    <w:basedOn w:val="DefaultParagraphFont"/>
    <w:semiHidden/>
    <w:unhideWhenUsed/>
    <w:rsid w:val="00D96E09"/>
    <w:rPr>
      <w:sz w:val="16"/>
      <w:szCs w:val="16"/>
    </w:rPr>
  </w:style>
  <w:style w:type="paragraph" w:styleId="CommentText">
    <w:name w:val="annotation text"/>
    <w:basedOn w:val="Normal"/>
    <w:link w:val="CommentTextChar"/>
    <w:semiHidden/>
    <w:unhideWhenUsed/>
    <w:rsid w:val="00D96E09"/>
    <w:rPr>
      <w:sz w:val="20"/>
    </w:rPr>
  </w:style>
  <w:style w:type="character" w:customStyle="1" w:styleId="CommentTextChar">
    <w:name w:val="Comment Text Char"/>
    <w:basedOn w:val="DefaultParagraphFont"/>
    <w:link w:val="CommentText"/>
    <w:semiHidden/>
    <w:rsid w:val="00D96E09"/>
    <w:rPr>
      <w:snapToGrid w:val="0"/>
    </w:rPr>
  </w:style>
  <w:style w:type="paragraph" w:styleId="CommentSubject">
    <w:name w:val="annotation subject"/>
    <w:basedOn w:val="CommentText"/>
    <w:next w:val="CommentText"/>
    <w:link w:val="CommentSubjectChar"/>
    <w:semiHidden/>
    <w:unhideWhenUsed/>
    <w:rsid w:val="00D96E09"/>
    <w:rPr>
      <w:b/>
      <w:bCs/>
    </w:rPr>
  </w:style>
  <w:style w:type="character" w:customStyle="1" w:styleId="CommentSubjectChar">
    <w:name w:val="Comment Subject Char"/>
    <w:basedOn w:val="CommentTextChar"/>
    <w:link w:val="CommentSubject"/>
    <w:semiHidden/>
    <w:rsid w:val="00D96E09"/>
    <w:rPr>
      <w:b/>
      <w:bCs/>
      <w:snapToGrid w:val="0"/>
    </w:rPr>
  </w:style>
  <w:style w:type="character" w:styleId="UnresolvedMention">
    <w:name w:val="Unresolved Mention"/>
    <w:basedOn w:val="DefaultParagraphFont"/>
    <w:uiPriority w:val="99"/>
    <w:unhideWhenUsed/>
    <w:rsid w:val="00D96E09"/>
    <w:rPr>
      <w:color w:val="605E5C"/>
      <w:shd w:val="clear" w:color="auto" w:fill="E1DFDD"/>
    </w:rPr>
  </w:style>
  <w:style w:type="character" w:styleId="Mention">
    <w:name w:val="Mention"/>
    <w:basedOn w:val="DefaultParagraphFont"/>
    <w:uiPriority w:val="99"/>
    <w:unhideWhenUsed/>
    <w:rsid w:val="00D96E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grants/procedure/manual.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DESE-231-69518</_dlc_DocId>
    <_dlc_DocIdUrl xmlns="733efe1c-5bbe-4968-87dc-d400e65c879f">
      <Url>https://sharepoint.doemass.org/ese/webteam/cps/_layouts/DocIdRedir.aspx?ID=DESE-231-69518</Url>
      <Description>DESE-231-69518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767CA3-8224-4730-B40F-88823A15C1E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4EBCE88-C4F8-4650-AEDD-AEDB6D75A710}">
  <ds:schemaRefs>
    <ds:schemaRef ds:uri="http://schemas.microsoft.com/sharepoint/v3/contenttype/forms"/>
  </ds:schemaRefs>
</ds:datastoreItem>
</file>

<file path=customXml/itemProps3.xml><?xml version="1.0" encoding="utf-8"?>
<ds:datastoreItem xmlns:ds="http://schemas.openxmlformats.org/officeDocument/2006/customXml" ds:itemID="{2C0FD426-703E-4992-B832-B439DF4D2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5F0AB-6F22-4795-B8F6-DCAF30DD8B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FY22 FC 668 Adult Education Transition to Community College Director Letter</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668 Adult Education Transition to Community College Director Letter</dc:title>
  <dc:subject/>
  <dc:creator>DESE</dc:creator>
  <cp:lastModifiedBy>Zou, Dong (EOE)</cp:lastModifiedBy>
  <cp:revision>6</cp:revision>
  <cp:lastPrinted>2008-03-05T18:17:00Z</cp:lastPrinted>
  <dcterms:created xsi:type="dcterms:W3CDTF">2021-03-11T16:39:00Z</dcterms:created>
  <dcterms:modified xsi:type="dcterms:W3CDTF">2021-04-02T18:16:00Z</dcterms:modified>
  <cp:category>Adult Education Transition to Community College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2021</vt:lpwstr>
  </property>
</Properties>
</file>