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2A54" w14:textId="033EB6DB" w:rsidR="00EA3B0A" w:rsidRPr="00833306" w:rsidRDefault="00EA3B0A">
      <w:pPr>
        <w:rPr>
          <w:rFonts w:cstheme="minorHAnsi"/>
        </w:rPr>
      </w:pPr>
    </w:p>
    <w:p w14:paraId="17F996F9" w14:textId="77777777" w:rsidR="00EA3B0A" w:rsidRPr="00833306" w:rsidRDefault="00EA3B0A">
      <w:pPr>
        <w:rPr>
          <w:rFonts w:cstheme="minorHAnsi"/>
        </w:rPr>
      </w:pPr>
    </w:p>
    <w:tbl>
      <w:tblPr>
        <w:tblpPr w:leftFromText="180" w:rightFromText="180" w:vertAnchor="page" w:horzAnchor="margin" w:tblpY="938"/>
        <w:tblW w:w="100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10"/>
        <w:gridCol w:w="1540"/>
        <w:gridCol w:w="5128"/>
        <w:gridCol w:w="2248"/>
      </w:tblGrid>
      <w:tr w:rsidR="00EA3B0A" w:rsidRPr="00833306" w14:paraId="522C1F29" w14:textId="77777777" w:rsidTr="00EA3B0A">
        <w:trPr>
          <w:trHeight w:val="734"/>
        </w:trPr>
        <w:tc>
          <w:tcPr>
            <w:tcW w:w="10026" w:type="dxa"/>
            <w:gridSpan w:val="4"/>
            <w:tcBorders>
              <w:bottom w:val="single" w:sz="4" w:space="0" w:color="auto"/>
            </w:tcBorders>
            <w:vAlign w:val="bottom"/>
          </w:tcPr>
          <w:p w14:paraId="6CA1B28B" w14:textId="5EE97D4D" w:rsidR="00EA3B0A" w:rsidRPr="008F671F" w:rsidRDefault="00EA3B0A" w:rsidP="00EA3B0A">
            <w:pPr>
              <w:pStyle w:val="xmsonormal"/>
              <w:rPr>
                <w:rFonts w:asciiTheme="minorHAnsi" w:hAnsiTheme="minorHAnsi" w:cstheme="minorHAnsi"/>
                <w:b/>
                <w:bCs/>
              </w:rPr>
            </w:pPr>
            <w:r w:rsidRPr="008F671F">
              <w:rPr>
                <w:rFonts w:asciiTheme="minorHAnsi" w:hAnsiTheme="minorHAnsi" w:cstheme="minorHAnsi"/>
                <w:b/>
                <w:bCs/>
              </w:rPr>
              <w:t>Fund Code 112 Eligibility</w:t>
            </w:r>
          </w:p>
          <w:p w14:paraId="74A49238" w14:textId="77777777" w:rsidR="00EA3B0A" w:rsidRPr="008F671F" w:rsidRDefault="00EA3B0A" w:rsidP="00EA3B0A">
            <w:pPr>
              <w:pStyle w:val="xmsonormal"/>
              <w:rPr>
                <w:rFonts w:asciiTheme="minorHAnsi" w:hAnsiTheme="minorHAnsi" w:cstheme="minorHAnsi"/>
              </w:rPr>
            </w:pPr>
          </w:p>
          <w:p w14:paraId="49878FCF" w14:textId="77777777" w:rsidR="0088643E" w:rsidRPr="008F671F" w:rsidRDefault="0088643E" w:rsidP="0088643E">
            <w:pPr>
              <w:jc w:val="both"/>
              <w:rPr>
                <w:rFonts w:ascii="Arial" w:hAnsi="Arial" w:cs="Arial"/>
              </w:rPr>
            </w:pPr>
            <w:r w:rsidRPr="008F671F">
              <w:rPr>
                <w:rFonts w:ascii="Arial" w:hAnsi="Arial" w:cs="Arial"/>
              </w:rPr>
              <w:t>FY2023 Fund Code 112 Grant is a continuation grant (continuation from FY2022 Competitive FC106). Eligible districts may apply for up to the amount received in the FY2022 FC106 grant.</w:t>
            </w:r>
          </w:p>
          <w:p w14:paraId="64775CB3" w14:textId="3D282E5E" w:rsidR="00EA3B0A" w:rsidRPr="008F671F" w:rsidRDefault="00EA3B0A" w:rsidP="00EA3B0A">
            <w:pPr>
              <w:pStyle w:val="xmsonormal"/>
              <w:rPr>
                <w:rFonts w:asciiTheme="minorHAnsi" w:hAnsiTheme="minorHAnsi" w:cstheme="minorHAnsi"/>
              </w:rPr>
            </w:pPr>
          </w:p>
        </w:tc>
      </w:tr>
      <w:tr w:rsidR="00EA3B0A" w:rsidRPr="00833306" w14:paraId="088DD07E" w14:textId="77777777" w:rsidTr="00EA3B0A">
        <w:trPr>
          <w:trHeight w:val="73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7B01C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Fund Code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BE2D6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Applicant # (LEA Code)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9FC38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Applicant Name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DA6F8" w14:textId="55D64536" w:rsidR="00EA3B0A" w:rsidRPr="008F671F" w:rsidRDefault="00833306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FY2022 FC 106</w:t>
            </w:r>
            <w:r w:rsidR="00EA3B0A" w:rsidRPr="008F671F">
              <w:rPr>
                <w:rFonts w:eastAsia="Times New Roman" w:cstheme="minorHAnsi"/>
                <w:b/>
                <w:bCs/>
              </w:rPr>
              <w:t xml:space="preserve"> Amount</w:t>
            </w:r>
          </w:p>
        </w:tc>
      </w:tr>
      <w:tr w:rsidR="00EA3B0A" w:rsidRPr="00833306" w14:paraId="0262C94A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42E3E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0EECA67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0044 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3D7AF01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Brockton 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4618E2F" w14:textId="77777777" w:rsidR="00EA3B0A" w:rsidRPr="008F671F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 xml:space="preserve">$130,000.00 </w:t>
            </w:r>
          </w:p>
        </w:tc>
      </w:tr>
      <w:tr w:rsidR="00EA3B0A" w:rsidRPr="00833306" w14:paraId="412DE2CF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0C7DE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E905B07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0061 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301020C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Chicopee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8B84C6C" w14:textId="77777777" w:rsidR="00EA3B0A" w:rsidRPr="008F671F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 xml:space="preserve">$30,000.00 </w:t>
            </w:r>
          </w:p>
        </w:tc>
      </w:tr>
      <w:tr w:rsidR="00EA3B0A" w:rsidRPr="00833306" w14:paraId="3F696045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304A8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9B65243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0093 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27E94C7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Everett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D1E7839" w14:textId="77777777" w:rsidR="00EA3B0A" w:rsidRPr="008F671F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 xml:space="preserve">$68,950.00 </w:t>
            </w:r>
          </w:p>
        </w:tc>
      </w:tr>
      <w:tr w:rsidR="00EA3B0A" w:rsidRPr="00833306" w14:paraId="664BFD52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EFC86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64A8922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0128 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47B98C5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Haverhill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4A098FA" w14:textId="77777777" w:rsidR="00EA3B0A" w:rsidRPr="008F671F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 xml:space="preserve">$67,500.00 </w:t>
            </w:r>
          </w:p>
        </w:tc>
      </w:tr>
      <w:tr w:rsidR="00EA3B0A" w:rsidRPr="00833306" w14:paraId="2E7D765A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214A6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E1EE052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0163 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1909695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Lynn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2EDC872" w14:textId="77777777" w:rsidR="00EA3B0A" w:rsidRPr="008F671F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 xml:space="preserve">$100,000.00 </w:t>
            </w:r>
          </w:p>
        </w:tc>
      </w:tr>
      <w:tr w:rsidR="00EA3B0A" w:rsidRPr="00833306" w14:paraId="10EC2934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264D" w14:textId="77777777" w:rsidR="00EA3B0A" w:rsidRPr="008F671F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F671F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4F41604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0201 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2FD5A37" w14:textId="77777777" w:rsidR="00EA3B0A" w:rsidRPr="008F671F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>New Bedford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C7AC3BF" w14:textId="77777777" w:rsidR="00EA3B0A" w:rsidRPr="008F671F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F671F">
              <w:rPr>
                <w:rFonts w:eastAsia="Times New Roman" w:cstheme="minorHAnsi"/>
                <w:color w:val="000000"/>
              </w:rPr>
              <w:t xml:space="preserve">$120,000.00 </w:t>
            </w:r>
          </w:p>
        </w:tc>
      </w:tr>
      <w:tr w:rsidR="00EA3B0A" w:rsidRPr="00833306" w14:paraId="394A688A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5689C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7BB15C5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0348 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F3EEC07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Worcester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BF18AA1" w14:textId="77777777" w:rsidR="00EA3B0A" w:rsidRPr="00833306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 xml:space="preserve">$130,000.00 </w:t>
            </w:r>
          </w:p>
        </w:tc>
      </w:tr>
      <w:tr w:rsidR="00EA3B0A" w:rsidRPr="00833306" w14:paraId="6CAF9601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95297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7302709A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0801 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FA6A6A0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833306">
              <w:rPr>
                <w:rFonts w:eastAsia="Times New Roman" w:cstheme="minorHAnsi"/>
                <w:color w:val="000000"/>
              </w:rPr>
              <w:t>Assabet</w:t>
            </w:r>
            <w:proofErr w:type="spellEnd"/>
            <w:r w:rsidRPr="00833306">
              <w:rPr>
                <w:rFonts w:eastAsia="Times New Roman" w:cstheme="minorHAnsi"/>
                <w:color w:val="000000"/>
              </w:rPr>
              <w:t xml:space="preserve"> Valley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77532A81" w14:textId="77777777" w:rsidR="00EA3B0A" w:rsidRPr="00833306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 xml:space="preserve">$160,000.00 </w:t>
            </w:r>
          </w:p>
        </w:tc>
      </w:tr>
      <w:tr w:rsidR="00EA3B0A" w:rsidRPr="00833306" w14:paraId="50F2CC75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A9AFA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2B830FA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0805 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F3BBD97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Blackstone Valley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1E50A5F" w14:textId="77777777" w:rsidR="00EA3B0A" w:rsidRPr="00833306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 xml:space="preserve">$21,200.00 </w:t>
            </w:r>
          </w:p>
        </w:tc>
      </w:tr>
      <w:tr w:rsidR="00EA3B0A" w:rsidRPr="00833306" w14:paraId="7D32B64E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A805F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7B3B6425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0806 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07DE304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Blue Hills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87AE8CB" w14:textId="77777777" w:rsidR="00EA3B0A" w:rsidRPr="00833306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 xml:space="preserve">$29,900.00 </w:t>
            </w:r>
          </w:p>
        </w:tc>
      </w:tr>
      <w:tr w:rsidR="00EA3B0A" w:rsidRPr="00833306" w14:paraId="5B7AC413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8D67C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599082C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0815 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7ADB5181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Cape Cod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AD2B3AE" w14:textId="77777777" w:rsidR="00EA3B0A" w:rsidRPr="00833306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 xml:space="preserve">$60,960.00 </w:t>
            </w:r>
          </w:p>
        </w:tc>
      </w:tr>
      <w:tr w:rsidR="00EA3B0A" w:rsidRPr="00833306" w14:paraId="6E4E2084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0F13C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77F34696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0817 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AE7E6BF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Essex North Shore Agric &amp; Tech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D8C09C6" w14:textId="6A216B01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F50197">
              <w:rPr>
                <w:rFonts w:eastAsia="Times New Roman" w:cstheme="minorHAnsi"/>
                <w:color w:val="000000"/>
              </w:rPr>
              <w:t>124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F50197">
              <w:rPr>
                <w:rFonts w:eastAsia="Times New Roman" w:cstheme="minorHAnsi"/>
                <w:color w:val="000000"/>
              </w:rPr>
              <w:t>000</w:t>
            </w:r>
            <w:r>
              <w:rPr>
                <w:rFonts w:eastAsia="Times New Roman" w:cstheme="minorHAnsi"/>
                <w:color w:val="000000"/>
              </w:rPr>
              <w:t>.00</w:t>
            </w:r>
          </w:p>
        </w:tc>
      </w:tr>
      <w:tr w:rsidR="00EA3B0A" w:rsidRPr="00833306" w14:paraId="60B2D261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26229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7BBCA29F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0821 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EB7A4E7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Greater Fall River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63DDE34" w14:textId="0B983B23" w:rsidR="00EA3B0A" w:rsidRPr="00833306" w:rsidRDefault="00833306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48</w:t>
            </w:r>
            <w:r w:rsidR="008F671F"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400.00</w:t>
            </w:r>
          </w:p>
        </w:tc>
      </w:tr>
      <w:tr w:rsidR="00EA3B0A" w:rsidRPr="00833306" w14:paraId="03CDFBA5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DC07C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70E2872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0823 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5325742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Greater Lawrence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74A6182" w14:textId="539EBBD2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160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5967677C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B9693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90C50A1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0825 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87E186A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Greater New Bedford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87B71E0" w14:textId="0E0E3F4A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160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23571742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EFD6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572E540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0828 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3D16925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Greater Lowell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3BB8051" w14:textId="5F95BA05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90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7679135F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F479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166BA53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0830 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D06B900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Minuteman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5F40D57" w14:textId="28BC6C5B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88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641.00</w:t>
            </w:r>
          </w:p>
        </w:tc>
      </w:tr>
      <w:tr w:rsidR="00EA3B0A" w:rsidRPr="00833306" w14:paraId="5849AC34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924EA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439F329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0851 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E3230AF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Northern Berkshire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682534F" w14:textId="44D7E015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30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0AA4BB04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01A70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0AE30279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0872 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1E28FE2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Southeastern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BB6A639" w14:textId="7337F5A6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30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3C934416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7400C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7510405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0873 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A1410CE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South Shore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ED57245" w14:textId="56D2E214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106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540.00</w:t>
            </w:r>
          </w:p>
        </w:tc>
      </w:tr>
      <w:tr w:rsidR="00EA3B0A" w:rsidRPr="00833306" w14:paraId="490A04C9" w14:textId="77777777" w:rsidTr="00EA3B0A">
        <w:trPr>
          <w:trHeight w:val="342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7CCB7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86588AE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0876 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4A397352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Southern Worcester County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909F126" w14:textId="52AD20DF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93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600.00</w:t>
            </w:r>
          </w:p>
        </w:tc>
      </w:tr>
      <w:tr w:rsidR="00EA3B0A" w:rsidRPr="00833306" w14:paraId="0307DD3A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794D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6483021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0878 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A6B1B75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Tri County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A093D8F" w14:textId="0389A5DF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30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75D2A5AB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EB317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1E95BF7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0879 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079DEB5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Upper Cape Cod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3E61A6A3" w14:textId="29963C07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127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112.00</w:t>
            </w:r>
          </w:p>
        </w:tc>
      </w:tr>
      <w:tr w:rsidR="00EA3B0A" w:rsidRPr="00833306" w14:paraId="22F6D79C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A8064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528C4C20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0885 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6B51529F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Whittier Regional Vocational Technical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29DB864A" w14:textId="67EDD1CB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34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300.00</w:t>
            </w:r>
          </w:p>
        </w:tc>
      </w:tr>
      <w:tr w:rsidR="00EA3B0A" w:rsidRPr="00833306" w14:paraId="7EE321F0" w14:textId="77777777" w:rsidTr="00EA3B0A">
        <w:trPr>
          <w:trHeight w:val="2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A3776" w14:textId="77777777" w:rsidR="00EA3B0A" w:rsidRPr="00833306" w:rsidRDefault="00EA3B0A" w:rsidP="00EA3B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33306">
              <w:rPr>
                <w:rFonts w:eastAsia="Times New Roman" w:cstheme="minorHAnsi"/>
                <w:b/>
                <w:bCs/>
              </w:rPr>
              <w:t>112</w:t>
            </w:r>
          </w:p>
        </w:tc>
        <w:tc>
          <w:tcPr>
            <w:tcW w:w="1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EEA81E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0910 </w:t>
            </w:r>
          </w:p>
        </w:tc>
        <w:tc>
          <w:tcPr>
            <w:tcW w:w="512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B489A7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Bristol County Agricultural 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CCCCCC"/>
              <w:right w:val="single" w:sz="4" w:space="0" w:color="000000"/>
            </w:tcBorders>
            <w:vAlign w:val="bottom"/>
            <w:hideMark/>
          </w:tcPr>
          <w:p w14:paraId="1B117DCC" w14:textId="1A4F1BE5" w:rsidR="00EA3B0A" w:rsidRPr="00833306" w:rsidRDefault="008F671F" w:rsidP="00EA3B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A3B0A" w:rsidRPr="00833306">
              <w:rPr>
                <w:rFonts w:eastAsia="Times New Roman" w:cstheme="minorHAnsi"/>
                <w:color w:val="000000"/>
              </w:rPr>
              <w:t>30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="00EA3B0A" w:rsidRPr="00833306">
              <w:rPr>
                <w:rFonts w:eastAsia="Times New Roman" w:cstheme="minorHAnsi"/>
                <w:color w:val="000000"/>
              </w:rPr>
              <w:t>000.00</w:t>
            </w:r>
          </w:p>
        </w:tc>
      </w:tr>
      <w:tr w:rsidR="00EA3B0A" w:rsidRPr="00833306" w14:paraId="1C6C8104" w14:textId="77777777" w:rsidTr="00EA3B0A">
        <w:trPr>
          <w:trHeight w:val="244"/>
        </w:trPr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9A0014" w14:textId="77777777" w:rsidR="00EA3B0A" w:rsidRPr="00833306" w:rsidRDefault="00EA3B0A" w:rsidP="00EA3B0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3306">
              <w:rPr>
                <w:rFonts w:eastAsia="Times New Roman" w:cstheme="minorHAnsi"/>
                <w:color w:val="000000"/>
              </w:rPr>
              <w:t>Total Amount to Be Given Out on This List:</w:t>
            </w:r>
          </w:p>
        </w:tc>
        <w:tc>
          <w:tcPr>
            <w:tcW w:w="224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1F1"/>
            <w:vAlign w:val="bottom"/>
            <w:hideMark/>
          </w:tcPr>
          <w:p w14:paraId="3101DDE7" w14:textId="77777777" w:rsidR="00EA3B0A" w:rsidRPr="00833306" w:rsidRDefault="00EA3B0A" w:rsidP="00EA3B0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833306">
              <w:rPr>
                <w:rFonts w:eastAsia="Times New Roman" w:cstheme="minorHAnsi"/>
                <w:b/>
                <w:bCs/>
                <w:color w:val="000000"/>
              </w:rPr>
              <w:t>$2,071,103.00</w:t>
            </w:r>
          </w:p>
        </w:tc>
      </w:tr>
    </w:tbl>
    <w:p w14:paraId="1AE9BCA6" w14:textId="77777777" w:rsidR="00A30D2C" w:rsidRPr="00833306" w:rsidRDefault="00A30D2C">
      <w:pPr>
        <w:rPr>
          <w:rFonts w:cstheme="minorHAnsi"/>
        </w:rPr>
      </w:pPr>
    </w:p>
    <w:sectPr w:rsidR="00A30D2C" w:rsidRPr="00833306" w:rsidSect="00EA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0A"/>
    <w:rsid w:val="00192FEA"/>
    <w:rsid w:val="003B02C7"/>
    <w:rsid w:val="0046246B"/>
    <w:rsid w:val="00775FA3"/>
    <w:rsid w:val="007D5309"/>
    <w:rsid w:val="00833306"/>
    <w:rsid w:val="0088643E"/>
    <w:rsid w:val="008F671F"/>
    <w:rsid w:val="00A30D2C"/>
    <w:rsid w:val="00B44C90"/>
    <w:rsid w:val="00EA3B0A"/>
    <w:rsid w:val="00F32F4E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3928"/>
  <w15:chartTrackingRefBased/>
  <w15:docId w15:val="{2D3A2C7F-3094-43EC-AFBB-8C8DBE2A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61">
    <w:name w:val="font161"/>
    <w:basedOn w:val="DefaultParagraphFont"/>
    <w:rsid w:val="00EA3B0A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xmsonormal">
    <w:name w:val="x_msonormal"/>
    <w:basedOn w:val="Normal"/>
    <w:rsid w:val="00EA3B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FC112 CTE Equitable Access Grant ELIGIBILITY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FC112 CTE Equitable Access Grant ELIGIBILITY</dc:title>
  <dc:subject/>
  <dc:creator>DESE</dc:creator>
  <cp:keywords/>
  <dc:description/>
  <cp:lastModifiedBy>Zou, Dong (EOE)</cp:lastModifiedBy>
  <cp:revision>4</cp:revision>
  <dcterms:created xsi:type="dcterms:W3CDTF">2022-06-03T16:47:00Z</dcterms:created>
  <dcterms:modified xsi:type="dcterms:W3CDTF">2022-06-03T17:56:00Z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2022</vt:lpwstr>
  </property>
</Properties>
</file>