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73FB9" w14:textId="77777777" w:rsidR="001301F2" w:rsidRPr="00B548F1" w:rsidRDefault="006574CC" w:rsidP="001301F2">
      <w:pPr>
        <w:pStyle w:val="body"/>
        <w:spacing w:line="240" w:lineRule="auto"/>
        <w:ind w:right="0"/>
        <w:jc w:val="center"/>
        <w:rPr>
          <w:rFonts w:ascii="Arial" w:hAnsi="Arial" w:cs="Arial"/>
          <w:b/>
          <w:bCs/>
          <w:noProof w:val="0"/>
          <w:sz w:val="22"/>
          <w:szCs w:val="22"/>
        </w:rPr>
      </w:pPr>
      <w:r w:rsidRPr="00B548F1">
        <w:rPr>
          <w:rFonts w:ascii="Arial" w:hAnsi="Arial" w:cs="Arial"/>
          <w:b/>
          <w:bCs/>
          <w:color w:val="auto"/>
          <w:sz w:val="22"/>
          <w:szCs w:val="22"/>
        </w:rPr>
        <w:t xml:space="preserve">Addendum </w:t>
      </w:r>
      <w:r w:rsidR="00360772" w:rsidRPr="00B548F1">
        <w:rPr>
          <w:rFonts w:ascii="Arial" w:hAnsi="Arial" w:cs="Arial"/>
          <w:b/>
          <w:bCs/>
          <w:color w:val="auto"/>
          <w:sz w:val="22"/>
          <w:szCs w:val="22"/>
        </w:rPr>
        <w:t>C</w:t>
      </w:r>
      <w:r w:rsidR="0015586E" w:rsidRPr="00B548F1">
        <w:rPr>
          <w:rFonts w:ascii="Arial" w:hAnsi="Arial" w:cs="Arial"/>
          <w:b/>
          <w:bCs/>
          <w:color w:val="auto"/>
          <w:sz w:val="22"/>
          <w:szCs w:val="22"/>
        </w:rPr>
        <w:t xml:space="preserve"> - </w:t>
      </w:r>
      <w:r w:rsidR="001301F2" w:rsidRPr="00B548F1">
        <w:rPr>
          <w:rFonts w:ascii="Arial" w:hAnsi="Arial" w:cs="Arial"/>
          <w:b/>
          <w:bCs/>
          <w:noProof w:val="0"/>
          <w:sz w:val="22"/>
          <w:szCs w:val="22"/>
        </w:rPr>
        <w:t>PRIVATE SCHOOLS CONSULTATION FORM</w:t>
      </w:r>
    </w:p>
    <w:p w14:paraId="6C6F87A2" w14:textId="7DC07675" w:rsidR="001301F2" w:rsidRPr="00C30849" w:rsidRDefault="003B043D" w:rsidP="001301F2">
      <w:pPr>
        <w:pStyle w:val="Heading1"/>
        <w:spacing w:before="144" w:line="470" w:lineRule="auto"/>
        <w:ind w:right="1"/>
        <w:jc w:val="center"/>
        <w:rPr>
          <w:rFonts w:ascii="Arial" w:hAnsi="Arial" w:cs="Arial"/>
          <w:b w:val="0"/>
          <w:bCs w:val="0"/>
          <w:color w:val="auto"/>
          <w:sz w:val="22"/>
          <w:szCs w:val="22"/>
        </w:rPr>
      </w:pPr>
      <w:hyperlink r:id="rId9" w:history="1">
        <w:r w:rsidR="001301F2" w:rsidRPr="003227B6">
          <w:rPr>
            <w:rStyle w:val="Hyperlink"/>
            <w:rFonts w:ascii="Arial" w:hAnsi="Arial" w:cs="Arial"/>
            <w:spacing w:val="-2"/>
            <w:sz w:val="22"/>
            <w:szCs w:val="22"/>
          </w:rPr>
          <w:t>Equitable</w:t>
        </w:r>
        <w:r w:rsidR="001301F2" w:rsidRPr="003227B6">
          <w:rPr>
            <w:rStyle w:val="Hyperlink"/>
            <w:rFonts w:ascii="Arial" w:hAnsi="Arial" w:cs="Arial"/>
            <w:spacing w:val="10"/>
            <w:sz w:val="22"/>
            <w:szCs w:val="22"/>
          </w:rPr>
          <w:t xml:space="preserve"> </w:t>
        </w:r>
        <w:r w:rsidR="001301F2" w:rsidRPr="003227B6">
          <w:rPr>
            <w:rStyle w:val="Hyperlink"/>
            <w:rFonts w:ascii="Arial" w:hAnsi="Arial" w:cs="Arial"/>
            <w:spacing w:val="-5"/>
            <w:sz w:val="22"/>
            <w:szCs w:val="22"/>
          </w:rPr>
          <w:t>Participation</w:t>
        </w:r>
        <w:r w:rsidR="001301F2" w:rsidRPr="003227B6">
          <w:rPr>
            <w:rStyle w:val="Hyperlink"/>
            <w:rFonts w:ascii="Arial" w:hAnsi="Arial" w:cs="Arial"/>
            <w:spacing w:val="10"/>
            <w:sz w:val="22"/>
            <w:szCs w:val="22"/>
          </w:rPr>
          <w:t xml:space="preserve"> </w:t>
        </w:r>
        <w:r w:rsidR="001301F2" w:rsidRPr="003227B6">
          <w:rPr>
            <w:rStyle w:val="Hyperlink"/>
            <w:rFonts w:ascii="Arial" w:hAnsi="Arial" w:cs="Arial"/>
            <w:sz w:val="22"/>
            <w:szCs w:val="22"/>
          </w:rPr>
          <w:t>of</w:t>
        </w:r>
        <w:r w:rsidR="001301F2" w:rsidRPr="003227B6">
          <w:rPr>
            <w:rStyle w:val="Hyperlink"/>
            <w:rFonts w:ascii="Arial" w:hAnsi="Arial" w:cs="Arial"/>
            <w:spacing w:val="11"/>
            <w:sz w:val="22"/>
            <w:szCs w:val="22"/>
          </w:rPr>
          <w:t xml:space="preserve"> </w:t>
        </w:r>
        <w:r w:rsidR="001301F2" w:rsidRPr="003227B6">
          <w:rPr>
            <w:rStyle w:val="Hyperlink"/>
            <w:rFonts w:ascii="Arial" w:hAnsi="Arial" w:cs="Arial"/>
            <w:spacing w:val="-5"/>
            <w:sz w:val="22"/>
            <w:szCs w:val="22"/>
          </w:rPr>
          <w:t>Private</w:t>
        </w:r>
        <w:r w:rsidR="001301F2" w:rsidRPr="003227B6">
          <w:rPr>
            <w:rStyle w:val="Hyperlink"/>
            <w:rFonts w:ascii="Arial" w:hAnsi="Arial" w:cs="Arial"/>
            <w:spacing w:val="10"/>
            <w:sz w:val="22"/>
            <w:szCs w:val="22"/>
          </w:rPr>
          <w:t xml:space="preserve"> </w:t>
        </w:r>
        <w:r w:rsidR="001301F2" w:rsidRPr="003227B6">
          <w:rPr>
            <w:rStyle w:val="Hyperlink"/>
            <w:rFonts w:ascii="Arial" w:hAnsi="Arial" w:cs="Arial"/>
            <w:sz w:val="22"/>
            <w:szCs w:val="22"/>
          </w:rPr>
          <w:t>Schools</w:t>
        </w:r>
      </w:hyperlink>
    </w:p>
    <w:p w14:paraId="46C38AE7" w14:textId="77777777" w:rsidR="00196DAF" w:rsidRPr="00525031" w:rsidRDefault="00196DAF" w:rsidP="00196DAF">
      <w:pPr>
        <w:pStyle w:val="body"/>
        <w:spacing w:line="240" w:lineRule="auto"/>
        <w:ind w:right="0"/>
        <w:rPr>
          <w:rFonts w:asciiTheme="majorHAnsi" w:hAnsiTheme="majorHAnsi"/>
          <w:noProof w:val="0"/>
          <w:sz w:val="20"/>
          <w:szCs w:val="20"/>
        </w:rPr>
      </w:pPr>
    </w:p>
    <w:p w14:paraId="7E67B2CA" w14:textId="77777777" w:rsidR="00D36F3E" w:rsidRPr="00196DE0" w:rsidRDefault="00D36F3E" w:rsidP="00196DE0">
      <w:pPr>
        <w:pStyle w:val="ListParagraph"/>
        <w:spacing w:after="120"/>
        <w:ind w:left="0"/>
        <w:jc w:val="both"/>
        <w:rPr>
          <w:rFonts w:ascii="Arial" w:hAnsi="Arial" w:cs="Arial"/>
          <w:sz w:val="20"/>
        </w:rPr>
      </w:pPr>
      <w:r w:rsidRPr="00196DE0">
        <w:rPr>
          <w:rFonts w:ascii="Arial" w:hAnsi="Arial" w:cs="Arial"/>
          <w:sz w:val="20"/>
        </w:rPr>
        <w:t xml:space="preserve">ESSA requires the equitable participation of students and educators in private, non-profit schools for federally funded programs and services. The </w:t>
      </w:r>
      <w:proofErr w:type="gramStart"/>
      <w:r w:rsidRPr="00196DE0">
        <w:rPr>
          <w:rFonts w:ascii="Arial" w:hAnsi="Arial" w:cs="Arial"/>
          <w:sz w:val="20"/>
        </w:rPr>
        <w:t>public school</w:t>
      </w:r>
      <w:proofErr w:type="gramEnd"/>
      <w:r w:rsidRPr="00196DE0">
        <w:rPr>
          <w:rFonts w:ascii="Arial" w:hAnsi="Arial" w:cs="Arial"/>
          <w:sz w:val="20"/>
        </w:rPr>
        <w:t xml:space="preserve"> district is required to have "timely and meaningful consultation" with private school officials regarding the participation of private school students and educators in ESSA-funded programs and services. The </w:t>
      </w:r>
      <w:proofErr w:type="gramStart"/>
      <w:r w:rsidRPr="00196DE0">
        <w:rPr>
          <w:rFonts w:ascii="Arial" w:hAnsi="Arial" w:cs="Arial"/>
          <w:sz w:val="20"/>
        </w:rPr>
        <w:t>public school</w:t>
      </w:r>
      <w:proofErr w:type="gramEnd"/>
      <w:r w:rsidRPr="00196DE0">
        <w:rPr>
          <w:rFonts w:ascii="Arial" w:hAnsi="Arial" w:cs="Arial"/>
          <w:sz w:val="20"/>
        </w:rPr>
        <w:t xml:space="preserve"> district is responsible for providing equitable services and must retain control of the federal funds used to provide such services. Therefore, equitable services are provided by either an employee of the district or through a contract by the district with an individual, association, agency, or organization. Reimbursement to participating private schools is not allowable.  </w:t>
      </w:r>
    </w:p>
    <w:p w14:paraId="6596FBD4" w14:textId="77777777" w:rsidR="00D36F3E" w:rsidRDefault="00D36F3E" w:rsidP="00CC0F82">
      <w:pPr>
        <w:pStyle w:val="ListParagraph"/>
        <w:spacing w:after="120"/>
        <w:ind w:left="0"/>
        <w:jc w:val="both"/>
        <w:rPr>
          <w:rFonts w:ascii="Arial" w:hAnsi="Arial" w:cs="Arial"/>
          <w:sz w:val="20"/>
        </w:rPr>
      </w:pPr>
    </w:p>
    <w:p w14:paraId="588F85FA" w14:textId="0A12FE06" w:rsidR="00196DE0" w:rsidRDefault="00196DE0" w:rsidP="00196DE0">
      <w:pPr>
        <w:pStyle w:val="ListParagraph"/>
        <w:spacing w:after="120"/>
        <w:ind w:left="0"/>
        <w:jc w:val="both"/>
        <w:rPr>
          <w:rFonts w:ascii="Arial" w:hAnsi="Arial" w:cs="Arial"/>
          <w:sz w:val="20"/>
        </w:rPr>
      </w:pPr>
      <w:r w:rsidRPr="001D3EE9">
        <w:rPr>
          <w:rFonts w:ascii="Arial" w:hAnsi="Arial" w:cs="Arial"/>
          <w:sz w:val="20"/>
        </w:rPr>
        <w:t>The</w:t>
      </w:r>
      <w:r w:rsidRPr="001D3EE9">
        <w:rPr>
          <w:rFonts w:ascii="Arial" w:hAnsi="Arial" w:cs="Arial"/>
          <w:spacing w:val="-6"/>
          <w:sz w:val="20"/>
        </w:rPr>
        <w:t xml:space="preserve"> </w:t>
      </w:r>
      <w:r w:rsidRPr="001D3EE9">
        <w:rPr>
          <w:rFonts w:ascii="Arial" w:hAnsi="Arial" w:cs="Arial"/>
          <w:sz w:val="20"/>
        </w:rPr>
        <w:t>equitable</w:t>
      </w:r>
      <w:r w:rsidRPr="001D3EE9">
        <w:rPr>
          <w:rFonts w:ascii="Arial" w:hAnsi="Arial" w:cs="Arial"/>
          <w:spacing w:val="-5"/>
          <w:sz w:val="20"/>
        </w:rPr>
        <w:t xml:space="preserve"> </w:t>
      </w:r>
      <w:r w:rsidRPr="001D3EE9">
        <w:rPr>
          <w:rFonts w:ascii="Arial" w:hAnsi="Arial" w:cs="Arial"/>
          <w:sz w:val="20"/>
        </w:rPr>
        <w:t>participation</w:t>
      </w:r>
      <w:r w:rsidRPr="001D3EE9">
        <w:rPr>
          <w:rFonts w:ascii="Arial" w:hAnsi="Arial" w:cs="Arial"/>
          <w:spacing w:val="-6"/>
          <w:sz w:val="20"/>
        </w:rPr>
        <w:t xml:space="preserve"> </w:t>
      </w:r>
      <w:r w:rsidRPr="001D3EE9">
        <w:rPr>
          <w:rFonts w:ascii="Arial" w:hAnsi="Arial" w:cs="Arial"/>
          <w:sz w:val="20"/>
        </w:rPr>
        <w:t>requirements</w:t>
      </w:r>
      <w:r w:rsidRPr="001D3EE9">
        <w:rPr>
          <w:rFonts w:ascii="Arial" w:hAnsi="Arial" w:cs="Arial"/>
          <w:spacing w:val="-5"/>
          <w:sz w:val="20"/>
        </w:rPr>
        <w:t xml:space="preserve"> </w:t>
      </w:r>
      <w:r w:rsidRPr="001D3EE9">
        <w:rPr>
          <w:rFonts w:ascii="Arial" w:hAnsi="Arial" w:cs="Arial"/>
          <w:sz w:val="20"/>
        </w:rPr>
        <w:t>in</w:t>
      </w:r>
      <w:r w:rsidRPr="001D3EE9">
        <w:rPr>
          <w:rFonts w:ascii="Arial" w:hAnsi="Arial" w:cs="Arial"/>
          <w:spacing w:val="-5"/>
          <w:sz w:val="20"/>
        </w:rPr>
        <w:t xml:space="preserve"> </w:t>
      </w:r>
      <w:r w:rsidRPr="001D3EE9">
        <w:rPr>
          <w:rFonts w:ascii="Arial" w:hAnsi="Arial" w:cs="Arial"/>
          <w:sz w:val="20"/>
        </w:rPr>
        <w:t>Subpart</w:t>
      </w:r>
      <w:r w:rsidRPr="001D3EE9">
        <w:rPr>
          <w:rFonts w:ascii="Arial" w:hAnsi="Arial" w:cs="Arial"/>
          <w:spacing w:val="-6"/>
          <w:sz w:val="20"/>
        </w:rPr>
        <w:t xml:space="preserve"> </w:t>
      </w:r>
      <w:r w:rsidRPr="001D3EE9">
        <w:rPr>
          <w:rFonts w:ascii="Arial" w:hAnsi="Arial" w:cs="Arial"/>
          <w:sz w:val="20"/>
        </w:rPr>
        <w:t>1</w:t>
      </w:r>
      <w:r w:rsidRPr="001D3EE9">
        <w:rPr>
          <w:rFonts w:ascii="Arial" w:hAnsi="Arial" w:cs="Arial"/>
          <w:spacing w:val="-5"/>
          <w:sz w:val="20"/>
        </w:rPr>
        <w:t xml:space="preserve"> </w:t>
      </w:r>
      <w:r w:rsidRPr="001D3EE9">
        <w:rPr>
          <w:rFonts w:ascii="Arial" w:hAnsi="Arial" w:cs="Arial"/>
          <w:sz w:val="20"/>
        </w:rPr>
        <w:t>of</w:t>
      </w:r>
      <w:r w:rsidRPr="001D3EE9">
        <w:rPr>
          <w:rFonts w:ascii="Arial" w:hAnsi="Arial" w:cs="Arial"/>
          <w:spacing w:val="-6"/>
          <w:sz w:val="20"/>
        </w:rPr>
        <w:t xml:space="preserve"> </w:t>
      </w:r>
      <w:r w:rsidRPr="001D3EE9">
        <w:rPr>
          <w:rFonts w:ascii="Arial" w:hAnsi="Arial" w:cs="Arial"/>
          <w:sz w:val="20"/>
        </w:rPr>
        <w:t>Part</w:t>
      </w:r>
      <w:r w:rsidRPr="001D3EE9">
        <w:rPr>
          <w:rFonts w:ascii="Arial" w:hAnsi="Arial" w:cs="Arial"/>
          <w:spacing w:val="-5"/>
          <w:sz w:val="20"/>
        </w:rPr>
        <w:t xml:space="preserve"> </w:t>
      </w:r>
      <w:r w:rsidRPr="001D3EE9">
        <w:rPr>
          <w:rFonts w:ascii="Arial" w:hAnsi="Arial" w:cs="Arial"/>
          <w:sz w:val="20"/>
        </w:rPr>
        <w:t>E</w:t>
      </w:r>
      <w:r w:rsidRPr="001D3EE9">
        <w:rPr>
          <w:rFonts w:ascii="Arial" w:hAnsi="Arial" w:cs="Arial"/>
          <w:spacing w:val="-5"/>
          <w:sz w:val="20"/>
        </w:rPr>
        <w:t xml:space="preserve"> </w:t>
      </w:r>
      <w:r w:rsidRPr="001D3EE9">
        <w:rPr>
          <w:rFonts w:ascii="Arial" w:hAnsi="Arial" w:cs="Arial"/>
          <w:sz w:val="20"/>
        </w:rPr>
        <w:t>of</w:t>
      </w:r>
      <w:r w:rsidRPr="001D3EE9">
        <w:rPr>
          <w:rFonts w:ascii="Arial" w:hAnsi="Arial" w:cs="Arial"/>
          <w:spacing w:val="-9"/>
          <w:sz w:val="20"/>
        </w:rPr>
        <w:t xml:space="preserve"> </w:t>
      </w:r>
      <w:r w:rsidRPr="001D3EE9">
        <w:rPr>
          <w:rFonts w:ascii="Arial" w:hAnsi="Arial" w:cs="Arial"/>
          <w:spacing w:val="-2"/>
          <w:sz w:val="20"/>
        </w:rPr>
        <w:t>Title</w:t>
      </w:r>
      <w:r w:rsidRPr="001D3EE9">
        <w:rPr>
          <w:rFonts w:ascii="Arial" w:hAnsi="Arial" w:cs="Arial"/>
          <w:spacing w:val="-5"/>
          <w:sz w:val="20"/>
        </w:rPr>
        <w:t xml:space="preserve"> </w:t>
      </w:r>
      <w:r w:rsidRPr="001D3EE9">
        <w:rPr>
          <w:rFonts w:ascii="Arial" w:hAnsi="Arial" w:cs="Arial"/>
          <w:sz w:val="20"/>
        </w:rPr>
        <w:t>IX</w:t>
      </w:r>
      <w:r w:rsidRPr="001D3EE9">
        <w:rPr>
          <w:rFonts w:ascii="Arial" w:hAnsi="Arial" w:cs="Arial"/>
          <w:spacing w:val="-5"/>
          <w:sz w:val="20"/>
        </w:rPr>
        <w:t xml:space="preserve"> </w:t>
      </w:r>
      <w:r>
        <w:rPr>
          <w:rFonts w:ascii="Arial" w:hAnsi="Arial" w:cs="Arial"/>
          <w:spacing w:val="-5"/>
          <w:sz w:val="20"/>
        </w:rPr>
        <w:t>apply to this grant program</w:t>
      </w:r>
      <w:r w:rsidRPr="001D3EE9">
        <w:rPr>
          <w:rFonts w:ascii="Arial" w:hAnsi="Arial" w:cs="Arial"/>
          <w:sz w:val="20"/>
        </w:rPr>
        <w:t>.</w:t>
      </w:r>
    </w:p>
    <w:tbl>
      <w:tblPr>
        <w:tblStyle w:val="TableGrid"/>
        <w:tblpPr w:leftFromText="180" w:rightFromText="180" w:vertAnchor="text" w:horzAnchor="margin" w:tblpY="139"/>
        <w:tblW w:w="5000" w:type="pct"/>
        <w:tblLayout w:type="fixed"/>
        <w:tblCellMar>
          <w:left w:w="43" w:type="dxa"/>
          <w:right w:w="43" w:type="dxa"/>
        </w:tblCellMar>
        <w:tblLook w:val="04A0" w:firstRow="1" w:lastRow="0" w:firstColumn="1" w:lastColumn="0" w:noHBand="0" w:noVBand="1"/>
      </w:tblPr>
      <w:tblGrid>
        <w:gridCol w:w="1525"/>
        <w:gridCol w:w="4171"/>
        <w:gridCol w:w="960"/>
        <w:gridCol w:w="3846"/>
      </w:tblGrid>
      <w:tr w:rsidR="00196DE0" w:rsidRPr="00525031" w14:paraId="3885E642" w14:textId="77777777" w:rsidTr="00196DE0">
        <w:trPr>
          <w:trHeight w:val="404"/>
        </w:trPr>
        <w:tc>
          <w:tcPr>
            <w:tcW w:w="726" w:type="pct"/>
            <w:shd w:val="clear" w:color="auto" w:fill="F2F2F2" w:themeFill="background1" w:themeFillShade="F2"/>
          </w:tcPr>
          <w:p w14:paraId="3A415590" w14:textId="77777777" w:rsidR="00196DE0" w:rsidRPr="00525031" w:rsidRDefault="00196DE0" w:rsidP="00196DE0">
            <w:pPr>
              <w:pStyle w:val="body"/>
              <w:spacing w:line="240" w:lineRule="auto"/>
              <w:ind w:right="0"/>
              <w:rPr>
                <w:rFonts w:asciiTheme="majorHAnsi" w:hAnsiTheme="majorHAnsi"/>
                <w:b/>
                <w:noProof w:val="0"/>
                <w:sz w:val="20"/>
                <w:szCs w:val="20"/>
              </w:rPr>
            </w:pPr>
            <w:r w:rsidRPr="00525031">
              <w:rPr>
                <w:rFonts w:asciiTheme="majorHAnsi" w:hAnsiTheme="majorHAnsi"/>
                <w:b/>
                <w:noProof w:val="0"/>
                <w:sz w:val="20"/>
                <w:szCs w:val="20"/>
                <w:shd w:val="clear" w:color="auto" w:fill="F2F2F2" w:themeFill="background1" w:themeFillShade="F2"/>
              </w:rPr>
              <w:t>Applicant:</w:t>
            </w:r>
          </w:p>
        </w:tc>
        <w:tc>
          <w:tcPr>
            <w:tcW w:w="1986" w:type="pct"/>
          </w:tcPr>
          <w:p w14:paraId="777C3A05" w14:textId="77777777" w:rsidR="00196DE0" w:rsidRPr="00525031" w:rsidRDefault="00196DE0" w:rsidP="00196DE0">
            <w:pPr>
              <w:pStyle w:val="body"/>
              <w:spacing w:line="240" w:lineRule="auto"/>
              <w:ind w:right="0"/>
              <w:rPr>
                <w:rFonts w:asciiTheme="majorHAnsi" w:hAnsiTheme="majorHAnsi"/>
                <w:noProof w:val="0"/>
                <w:sz w:val="20"/>
                <w:szCs w:val="20"/>
              </w:rPr>
            </w:pPr>
          </w:p>
        </w:tc>
        <w:tc>
          <w:tcPr>
            <w:tcW w:w="457" w:type="pct"/>
            <w:shd w:val="clear" w:color="auto" w:fill="F2F2F2" w:themeFill="background1" w:themeFillShade="F2"/>
          </w:tcPr>
          <w:p w14:paraId="73CAC14F" w14:textId="77777777" w:rsidR="00196DE0" w:rsidRPr="00525031" w:rsidRDefault="00196DE0" w:rsidP="00196DE0">
            <w:pPr>
              <w:pStyle w:val="body"/>
              <w:spacing w:line="240" w:lineRule="auto"/>
              <w:ind w:right="0"/>
              <w:rPr>
                <w:rFonts w:asciiTheme="majorHAnsi" w:hAnsiTheme="majorHAnsi"/>
                <w:b/>
                <w:noProof w:val="0"/>
                <w:sz w:val="20"/>
                <w:szCs w:val="20"/>
              </w:rPr>
            </w:pPr>
            <w:r>
              <w:rPr>
                <w:rFonts w:asciiTheme="majorHAnsi" w:hAnsiTheme="majorHAnsi"/>
                <w:b/>
                <w:noProof w:val="0"/>
                <w:sz w:val="20"/>
                <w:szCs w:val="20"/>
              </w:rPr>
              <w:t>Contact</w:t>
            </w:r>
          </w:p>
        </w:tc>
        <w:tc>
          <w:tcPr>
            <w:tcW w:w="1831" w:type="pct"/>
          </w:tcPr>
          <w:p w14:paraId="4466D854" w14:textId="77777777" w:rsidR="00196DE0" w:rsidRPr="00525031" w:rsidRDefault="00196DE0" w:rsidP="00196DE0">
            <w:pPr>
              <w:pStyle w:val="body"/>
              <w:spacing w:line="240" w:lineRule="auto"/>
              <w:ind w:right="0"/>
              <w:rPr>
                <w:rFonts w:asciiTheme="majorHAnsi" w:hAnsiTheme="majorHAnsi"/>
                <w:noProof w:val="0"/>
                <w:sz w:val="20"/>
                <w:szCs w:val="20"/>
              </w:rPr>
            </w:pPr>
          </w:p>
        </w:tc>
      </w:tr>
    </w:tbl>
    <w:p w14:paraId="601ED95E" w14:textId="77777777" w:rsidR="00196DAF" w:rsidRPr="00525031" w:rsidRDefault="00196DAF" w:rsidP="00196DAF">
      <w:pPr>
        <w:pStyle w:val="body"/>
        <w:spacing w:line="240" w:lineRule="auto"/>
        <w:ind w:right="0"/>
        <w:rPr>
          <w:rFonts w:asciiTheme="majorHAnsi" w:hAnsiTheme="majorHAnsi"/>
          <w:noProof w:val="0"/>
          <w:sz w:val="20"/>
          <w:szCs w:val="20"/>
        </w:rPr>
      </w:pPr>
    </w:p>
    <w:tbl>
      <w:tblPr>
        <w:tblStyle w:val="TableGrid"/>
        <w:tblW w:w="5001" w:type="pct"/>
        <w:tblLayout w:type="fixed"/>
        <w:tblCellMar>
          <w:left w:w="43" w:type="dxa"/>
          <w:right w:w="43" w:type="dxa"/>
        </w:tblCellMar>
        <w:tblLook w:val="04A0" w:firstRow="1" w:lastRow="0" w:firstColumn="1" w:lastColumn="0" w:noHBand="0" w:noVBand="1"/>
      </w:tblPr>
      <w:tblGrid>
        <w:gridCol w:w="2010"/>
        <w:gridCol w:w="1796"/>
        <w:gridCol w:w="1798"/>
        <w:gridCol w:w="1139"/>
        <w:gridCol w:w="992"/>
        <w:gridCol w:w="225"/>
        <w:gridCol w:w="971"/>
        <w:gridCol w:w="1573"/>
      </w:tblGrid>
      <w:tr w:rsidR="002E47E2" w:rsidRPr="00525031" w14:paraId="6CC58521" w14:textId="0E9934F3" w:rsidTr="002E47E2">
        <w:tc>
          <w:tcPr>
            <w:tcW w:w="3789" w:type="pct"/>
            <w:gridSpan w:val="6"/>
            <w:shd w:val="clear" w:color="auto" w:fill="B8CCE4" w:themeFill="accent1" w:themeFillTint="66"/>
          </w:tcPr>
          <w:p w14:paraId="0B19830F" w14:textId="73CBCBF1" w:rsidR="002E47E2" w:rsidRPr="002E47E2" w:rsidRDefault="002E47E2" w:rsidP="002E47E2">
            <w:pPr>
              <w:pStyle w:val="body"/>
              <w:spacing w:line="240" w:lineRule="auto"/>
              <w:ind w:right="0"/>
              <w:jc w:val="right"/>
              <w:rPr>
                <w:rFonts w:ascii="Arial" w:hAnsi="Arial" w:cs="Arial"/>
                <w:bCs/>
                <w:noProof w:val="0"/>
                <w:color w:val="0D0D0D" w:themeColor="text1" w:themeTint="F2"/>
                <w:sz w:val="20"/>
                <w:szCs w:val="20"/>
              </w:rPr>
            </w:pPr>
            <w:r w:rsidRPr="002E47E2">
              <w:rPr>
                <w:rFonts w:ascii="Arial" w:hAnsi="Arial" w:cs="Arial"/>
                <w:bCs/>
                <w:noProof w:val="0"/>
                <w:color w:val="0D0D0D" w:themeColor="text1" w:themeTint="F2"/>
                <w:sz w:val="20"/>
                <w:szCs w:val="20"/>
              </w:rPr>
              <w:t>Has the district contacted all private schools located within district boundaries to inquire about their participation in this grant opportunity with evidence of such outreach on file?</w:t>
            </w:r>
            <w:r>
              <w:rPr>
                <w:rFonts w:ascii="Arial" w:hAnsi="Arial" w:cs="Arial"/>
                <w:bCs/>
                <w:noProof w:val="0"/>
                <w:color w:val="0D0D0D" w:themeColor="text1" w:themeTint="F2"/>
                <w:sz w:val="20"/>
                <w:szCs w:val="20"/>
              </w:rPr>
              <w:t xml:space="preserve"> </w:t>
            </w:r>
            <w:r>
              <w:rPr>
                <w:rFonts w:ascii="Arial" w:hAnsi="Arial" w:cs="Arial"/>
                <w:b/>
                <w:noProof w:val="0"/>
                <w:color w:val="0D0D0D" w:themeColor="text1" w:themeTint="F2"/>
                <w:sz w:val="20"/>
                <w:szCs w:val="20"/>
              </w:rPr>
              <w:t>(Y/N)</w:t>
            </w:r>
            <w:r w:rsidRPr="002E47E2">
              <w:rPr>
                <w:rFonts w:ascii="Arial" w:hAnsi="Arial" w:cs="Arial"/>
                <w:bCs/>
                <w:sz w:val="20"/>
                <w:szCs w:val="20"/>
              </w:rPr>
              <w:t xml:space="preserve"> </w:t>
            </w:r>
          </w:p>
        </w:tc>
        <w:tc>
          <w:tcPr>
            <w:tcW w:w="1211" w:type="pct"/>
            <w:gridSpan w:val="2"/>
            <w:shd w:val="clear" w:color="auto" w:fill="auto"/>
          </w:tcPr>
          <w:p w14:paraId="26910367" w14:textId="77777777" w:rsidR="002E47E2" w:rsidRPr="002E47E2" w:rsidRDefault="002E47E2" w:rsidP="002E47E2">
            <w:pPr>
              <w:pStyle w:val="body"/>
              <w:spacing w:line="240" w:lineRule="auto"/>
              <w:ind w:right="0"/>
              <w:rPr>
                <w:rFonts w:ascii="Arial" w:hAnsi="Arial" w:cs="Arial"/>
                <w:bCs/>
                <w:noProof w:val="0"/>
                <w:color w:val="0D0D0D" w:themeColor="text1" w:themeTint="F2"/>
                <w:sz w:val="20"/>
                <w:szCs w:val="20"/>
              </w:rPr>
            </w:pPr>
          </w:p>
        </w:tc>
      </w:tr>
      <w:tr w:rsidR="002E47E2" w:rsidRPr="00525031" w14:paraId="190E0DA5" w14:textId="77777777" w:rsidTr="00E03169">
        <w:tc>
          <w:tcPr>
            <w:tcW w:w="5000" w:type="pct"/>
            <w:gridSpan w:val="8"/>
            <w:shd w:val="clear" w:color="auto" w:fill="B8CCE4" w:themeFill="accent1" w:themeFillTint="66"/>
            <w:vAlign w:val="center"/>
          </w:tcPr>
          <w:p w14:paraId="1A85C61D" w14:textId="5B4E6A8E" w:rsidR="002E47E2" w:rsidRPr="003E1927" w:rsidRDefault="002E47E2" w:rsidP="002E47E2">
            <w:pPr>
              <w:pStyle w:val="body"/>
              <w:spacing w:line="240" w:lineRule="auto"/>
              <w:ind w:right="0"/>
              <w:rPr>
                <w:rFonts w:ascii="Arial" w:hAnsi="Arial" w:cs="Arial"/>
                <w:b/>
                <w:noProof w:val="0"/>
                <w:sz w:val="20"/>
                <w:szCs w:val="20"/>
              </w:rPr>
            </w:pPr>
            <w:r>
              <w:rPr>
                <w:rFonts w:ascii="Arial" w:hAnsi="Arial" w:cs="Arial"/>
                <w:b/>
                <w:noProof w:val="0"/>
                <w:color w:val="0D0D0D" w:themeColor="text1" w:themeTint="F2"/>
                <w:sz w:val="20"/>
                <w:szCs w:val="20"/>
              </w:rPr>
              <w:t xml:space="preserve">Please </w:t>
            </w:r>
            <w:r w:rsidR="0043238B">
              <w:rPr>
                <w:rFonts w:ascii="Arial" w:hAnsi="Arial" w:cs="Arial"/>
                <w:b/>
                <w:noProof w:val="0"/>
                <w:color w:val="0D0D0D" w:themeColor="text1" w:themeTint="F2"/>
                <w:sz w:val="20"/>
                <w:szCs w:val="20"/>
              </w:rPr>
              <w:t>list the p</w:t>
            </w:r>
            <w:r w:rsidRPr="003E1927">
              <w:rPr>
                <w:rFonts w:ascii="Arial" w:hAnsi="Arial" w:cs="Arial"/>
                <w:b/>
                <w:noProof w:val="0"/>
                <w:color w:val="0D0D0D" w:themeColor="text1" w:themeTint="F2"/>
                <w:sz w:val="20"/>
                <w:szCs w:val="20"/>
              </w:rPr>
              <w:t>rivate schools that have been contacted and were consulted by the applicant</w:t>
            </w:r>
            <w:r w:rsidR="0043238B">
              <w:rPr>
                <w:rFonts w:ascii="Arial" w:hAnsi="Arial" w:cs="Arial"/>
                <w:b/>
                <w:noProof w:val="0"/>
                <w:color w:val="0D0D0D" w:themeColor="text1" w:themeTint="F2"/>
                <w:sz w:val="20"/>
                <w:szCs w:val="20"/>
              </w:rPr>
              <w:t>.</w:t>
            </w:r>
          </w:p>
        </w:tc>
      </w:tr>
      <w:tr w:rsidR="002E47E2" w:rsidRPr="00525031" w14:paraId="31E5B758" w14:textId="77777777" w:rsidTr="00442250">
        <w:tc>
          <w:tcPr>
            <w:tcW w:w="957" w:type="pct"/>
            <w:shd w:val="clear" w:color="auto" w:fill="F2F2F2" w:themeFill="background1" w:themeFillShade="F2"/>
            <w:vAlign w:val="center"/>
          </w:tcPr>
          <w:p w14:paraId="4B2E34E1"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School Name</w:t>
            </w:r>
          </w:p>
        </w:tc>
        <w:tc>
          <w:tcPr>
            <w:tcW w:w="855" w:type="pct"/>
            <w:shd w:val="clear" w:color="auto" w:fill="F2F2F2" w:themeFill="background1" w:themeFillShade="F2"/>
            <w:vAlign w:val="center"/>
          </w:tcPr>
          <w:p w14:paraId="46AF6F95"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School Official</w:t>
            </w:r>
          </w:p>
        </w:tc>
        <w:tc>
          <w:tcPr>
            <w:tcW w:w="856" w:type="pct"/>
            <w:shd w:val="clear" w:color="auto" w:fill="F2F2F2" w:themeFill="background1" w:themeFillShade="F2"/>
            <w:vAlign w:val="center"/>
          </w:tcPr>
          <w:p w14:paraId="53588AC8"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Title</w:t>
            </w:r>
          </w:p>
        </w:tc>
        <w:tc>
          <w:tcPr>
            <w:tcW w:w="542" w:type="pct"/>
            <w:shd w:val="clear" w:color="auto" w:fill="F2F2F2" w:themeFill="background1" w:themeFillShade="F2"/>
            <w:vAlign w:val="center"/>
          </w:tcPr>
          <w:p w14:paraId="06D10AD4"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Contact Method</w:t>
            </w:r>
          </w:p>
        </w:tc>
        <w:tc>
          <w:tcPr>
            <w:tcW w:w="472" w:type="pct"/>
            <w:shd w:val="clear" w:color="auto" w:fill="F2F2F2" w:themeFill="background1" w:themeFillShade="F2"/>
            <w:vAlign w:val="center"/>
          </w:tcPr>
          <w:p w14:paraId="1C991746"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Date of Contact</w:t>
            </w:r>
          </w:p>
        </w:tc>
        <w:tc>
          <w:tcPr>
            <w:tcW w:w="569" w:type="pct"/>
            <w:gridSpan w:val="2"/>
            <w:shd w:val="clear" w:color="auto" w:fill="F2F2F2" w:themeFill="background1" w:themeFillShade="F2"/>
            <w:vAlign w:val="center"/>
          </w:tcPr>
          <w:p w14:paraId="381E8B02" w14:textId="498CA47E"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Responded by deadline (Y/N)</w:t>
            </w:r>
          </w:p>
        </w:tc>
        <w:tc>
          <w:tcPr>
            <w:tcW w:w="749" w:type="pct"/>
            <w:shd w:val="clear" w:color="auto" w:fill="F2F2F2" w:themeFill="background1" w:themeFillShade="F2"/>
            <w:vAlign w:val="center"/>
          </w:tcPr>
          <w:p w14:paraId="06C79682" w14:textId="3E36C2BC"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Accepted or Declined</w:t>
            </w:r>
          </w:p>
        </w:tc>
      </w:tr>
      <w:tr w:rsidR="002E47E2" w:rsidRPr="00525031" w14:paraId="735298C9" w14:textId="77777777" w:rsidTr="00442250">
        <w:tc>
          <w:tcPr>
            <w:tcW w:w="957" w:type="pct"/>
            <w:vAlign w:val="center"/>
          </w:tcPr>
          <w:p w14:paraId="54B774B2" w14:textId="77777777" w:rsidR="002E47E2" w:rsidRPr="00525031" w:rsidRDefault="002E47E2" w:rsidP="002E47E2">
            <w:pPr>
              <w:pStyle w:val="body"/>
              <w:spacing w:line="240" w:lineRule="auto"/>
              <w:ind w:right="0"/>
              <w:rPr>
                <w:rFonts w:asciiTheme="majorHAnsi" w:hAnsiTheme="majorHAnsi"/>
                <w:noProof w:val="0"/>
                <w:szCs w:val="20"/>
              </w:rPr>
            </w:pPr>
          </w:p>
        </w:tc>
        <w:tc>
          <w:tcPr>
            <w:tcW w:w="855" w:type="pct"/>
            <w:vAlign w:val="center"/>
          </w:tcPr>
          <w:p w14:paraId="1D04C6AE" w14:textId="77777777" w:rsidR="002E47E2" w:rsidRPr="00525031" w:rsidRDefault="002E47E2" w:rsidP="002E47E2">
            <w:pPr>
              <w:pStyle w:val="body"/>
              <w:spacing w:line="240" w:lineRule="auto"/>
              <w:ind w:right="0"/>
              <w:rPr>
                <w:rFonts w:asciiTheme="majorHAnsi" w:hAnsiTheme="majorHAnsi"/>
                <w:noProof w:val="0"/>
                <w:szCs w:val="20"/>
              </w:rPr>
            </w:pPr>
          </w:p>
        </w:tc>
        <w:tc>
          <w:tcPr>
            <w:tcW w:w="856" w:type="pct"/>
            <w:vAlign w:val="center"/>
          </w:tcPr>
          <w:p w14:paraId="5B46B7E8" w14:textId="77777777" w:rsidR="002E47E2" w:rsidRPr="00525031" w:rsidRDefault="002E47E2" w:rsidP="002E47E2">
            <w:pPr>
              <w:pStyle w:val="body"/>
              <w:spacing w:line="240" w:lineRule="auto"/>
              <w:ind w:right="0"/>
              <w:rPr>
                <w:rFonts w:asciiTheme="majorHAnsi" w:hAnsiTheme="majorHAnsi"/>
                <w:noProof w:val="0"/>
                <w:szCs w:val="20"/>
              </w:rPr>
            </w:pPr>
          </w:p>
        </w:tc>
        <w:tc>
          <w:tcPr>
            <w:tcW w:w="542" w:type="pct"/>
            <w:vAlign w:val="center"/>
          </w:tcPr>
          <w:p w14:paraId="430A300C" w14:textId="77777777" w:rsidR="002E47E2" w:rsidRPr="00525031" w:rsidRDefault="002E47E2" w:rsidP="002E47E2">
            <w:pPr>
              <w:pStyle w:val="body"/>
              <w:spacing w:line="240" w:lineRule="auto"/>
              <w:ind w:right="0"/>
              <w:rPr>
                <w:rFonts w:asciiTheme="majorHAnsi" w:hAnsiTheme="majorHAnsi"/>
                <w:noProof w:val="0"/>
                <w:szCs w:val="20"/>
              </w:rPr>
            </w:pPr>
          </w:p>
        </w:tc>
        <w:tc>
          <w:tcPr>
            <w:tcW w:w="472" w:type="pct"/>
            <w:vAlign w:val="center"/>
          </w:tcPr>
          <w:p w14:paraId="78E2245B" w14:textId="77777777" w:rsidR="002E47E2" w:rsidRPr="00525031" w:rsidRDefault="002E47E2" w:rsidP="002E47E2">
            <w:pPr>
              <w:pStyle w:val="body"/>
              <w:spacing w:line="240" w:lineRule="auto"/>
              <w:ind w:right="0"/>
              <w:rPr>
                <w:rFonts w:asciiTheme="majorHAnsi" w:hAnsiTheme="majorHAnsi"/>
                <w:noProof w:val="0"/>
                <w:szCs w:val="20"/>
              </w:rPr>
            </w:pPr>
          </w:p>
        </w:tc>
        <w:tc>
          <w:tcPr>
            <w:tcW w:w="569" w:type="pct"/>
            <w:gridSpan w:val="2"/>
            <w:vAlign w:val="center"/>
          </w:tcPr>
          <w:p w14:paraId="1699BBC2" w14:textId="77777777" w:rsidR="002E47E2" w:rsidRPr="00525031" w:rsidRDefault="002E47E2" w:rsidP="002E47E2">
            <w:pPr>
              <w:pStyle w:val="body"/>
              <w:spacing w:line="240" w:lineRule="auto"/>
              <w:ind w:right="0"/>
              <w:rPr>
                <w:rFonts w:asciiTheme="majorHAnsi" w:hAnsiTheme="majorHAnsi"/>
                <w:noProof w:val="0"/>
                <w:szCs w:val="20"/>
              </w:rPr>
            </w:pPr>
          </w:p>
        </w:tc>
        <w:tc>
          <w:tcPr>
            <w:tcW w:w="749" w:type="pct"/>
            <w:vAlign w:val="center"/>
          </w:tcPr>
          <w:p w14:paraId="22C4CF54" w14:textId="77777777" w:rsidR="002E47E2" w:rsidRPr="00525031" w:rsidRDefault="002E47E2" w:rsidP="002E47E2">
            <w:pPr>
              <w:pStyle w:val="body"/>
              <w:spacing w:line="240" w:lineRule="auto"/>
              <w:ind w:right="0"/>
              <w:rPr>
                <w:rFonts w:asciiTheme="majorHAnsi" w:hAnsiTheme="majorHAnsi"/>
                <w:noProof w:val="0"/>
                <w:szCs w:val="20"/>
              </w:rPr>
            </w:pPr>
          </w:p>
        </w:tc>
      </w:tr>
      <w:tr w:rsidR="002E47E2" w:rsidRPr="00525031" w14:paraId="6AF24B18" w14:textId="77777777" w:rsidTr="00442250">
        <w:tc>
          <w:tcPr>
            <w:tcW w:w="957" w:type="pct"/>
            <w:vAlign w:val="center"/>
          </w:tcPr>
          <w:p w14:paraId="42BC5DF7" w14:textId="77777777" w:rsidR="002E47E2" w:rsidRPr="00525031" w:rsidRDefault="002E47E2" w:rsidP="002E47E2">
            <w:pPr>
              <w:pStyle w:val="body"/>
              <w:spacing w:line="240" w:lineRule="auto"/>
              <w:ind w:right="0"/>
              <w:rPr>
                <w:rFonts w:asciiTheme="majorHAnsi" w:hAnsiTheme="majorHAnsi"/>
                <w:noProof w:val="0"/>
                <w:szCs w:val="20"/>
              </w:rPr>
            </w:pPr>
          </w:p>
        </w:tc>
        <w:tc>
          <w:tcPr>
            <w:tcW w:w="855" w:type="pct"/>
            <w:vAlign w:val="center"/>
          </w:tcPr>
          <w:p w14:paraId="4F6DABD0" w14:textId="77777777" w:rsidR="002E47E2" w:rsidRPr="00525031" w:rsidRDefault="002E47E2" w:rsidP="002E47E2">
            <w:pPr>
              <w:pStyle w:val="body"/>
              <w:spacing w:line="240" w:lineRule="auto"/>
              <w:ind w:right="0"/>
              <w:rPr>
                <w:rFonts w:asciiTheme="majorHAnsi" w:hAnsiTheme="majorHAnsi"/>
                <w:noProof w:val="0"/>
                <w:szCs w:val="20"/>
              </w:rPr>
            </w:pPr>
          </w:p>
        </w:tc>
        <w:tc>
          <w:tcPr>
            <w:tcW w:w="856" w:type="pct"/>
            <w:vAlign w:val="center"/>
          </w:tcPr>
          <w:p w14:paraId="3D6537A9" w14:textId="77777777" w:rsidR="002E47E2" w:rsidRPr="00525031" w:rsidRDefault="002E47E2" w:rsidP="002E47E2">
            <w:pPr>
              <w:pStyle w:val="body"/>
              <w:spacing w:line="240" w:lineRule="auto"/>
              <w:ind w:right="0"/>
              <w:rPr>
                <w:rFonts w:asciiTheme="majorHAnsi" w:hAnsiTheme="majorHAnsi"/>
                <w:noProof w:val="0"/>
                <w:szCs w:val="20"/>
              </w:rPr>
            </w:pPr>
          </w:p>
        </w:tc>
        <w:tc>
          <w:tcPr>
            <w:tcW w:w="542" w:type="pct"/>
            <w:vAlign w:val="center"/>
          </w:tcPr>
          <w:p w14:paraId="6F1513DA" w14:textId="77777777" w:rsidR="002E47E2" w:rsidRPr="00525031" w:rsidRDefault="002E47E2" w:rsidP="002E47E2">
            <w:pPr>
              <w:pStyle w:val="body"/>
              <w:spacing w:line="240" w:lineRule="auto"/>
              <w:ind w:right="0"/>
              <w:rPr>
                <w:rFonts w:asciiTheme="majorHAnsi" w:hAnsiTheme="majorHAnsi"/>
                <w:noProof w:val="0"/>
                <w:szCs w:val="20"/>
              </w:rPr>
            </w:pPr>
          </w:p>
        </w:tc>
        <w:tc>
          <w:tcPr>
            <w:tcW w:w="472" w:type="pct"/>
            <w:vAlign w:val="center"/>
          </w:tcPr>
          <w:p w14:paraId="16A77AA6" w14:textId="77777777" w:rsidR="002E47E2" w:rsidRPr="00525031" w:rsidRDefault="002E47E2" w:rsidP="002E47E2">
            <w:pPr>
              <w:pStyle w:val="body"/>
              <w:spacing w:line="240" w:lineRule="auto"/>
              <w:ind w:right="0"/>
              <w:rPr>
                <w:rFonts w:asciiTheme="majorHAnsi" w:hAnsiTheme="majorHAnsi"/>
                <w:noProof w:val="0"/>
                <w:szCs w:val="20"/>
              </w:rPr>
            </w:pPr>
          </w:p>
        </w:tc>
        <w:tc>
          <w:tcPr>
            <w:tcW w:w="569" w:type="pct"/>
            <w:gridSpan w:val="2"/>
            <w:vAlign w:val="center"/>
          </w:tcPr>
          <w:p w14:paraId="3218EDE0" w14:textId="77777777" w:rsidR="002E47E2" w:rsidRPr="00525031" w:rsidRDefault="002E47E2" w:rsidP="002E47E2">
            <w:pPr>
              <w:pStyle w:val="body"/>
              <w:spacing w:line="240" w:lineRule="auto"/>
              <w:ind w:right="0"/>
              <w:rPr>
                <w:rFonts w:asciiTheme="majorHAnsi" w:hAnsiTheme="majorHAnsi"/>
                <w:noProof w:val="0"/>
                <w:szCs w:val="20"/>
              </w:rPr>
            </w:pPr>
          </w:p>
        </w:tc>
        <w:tc>
          <w:tcPr>
            <w:tcW w:w="749" w:type="pct"/>
            <w:vAlign w:val="center"/>
          </w:tcPr>
          <w:p w14:paraId="016A6D5D" w14:textId="77777777" w:rsidR="002E47E2" w:rsidRPr="00525031" w:rsidRDefault="002E47E2" w:rsidP="002E47E2">
            <w:pPr>
              <w:pStyle w:val="body"/>
              <w:spacing w:line="240" w:lineRule="auto"/>
              <w:ind w:right="0"/>
              <w:rPr>
                <w:rFonts w:asciiTheme="majorHAnsi" w:hAnsiTheme="majorHAnsi"/>
                <w:noProof w:val="0"/>
                <w:szCs w:val="20"/>
              </w:rPr>
            </w:pPr>
          </w:p>
        </w:tc>
      </w:tr>
    </w:tbl>
    <w:p w14:paraId="0C8B2FF8" w14:textId="77777777" w:rsidR="00196DAF" w:rsidRPr="00525031" w:rsidRDefault="00196DAF" w:rsidP="00196DAF">
      <w:pPr>
        <w:pStyle w:val="body"/>
        <w:spacing w:line="240" w:lineRule="auto"/>
        <w:ind w:right="0"/>
        <w:rPr>
          <w:rFonts w:asciiTheme="majorHAnsi" w:hAnsiTheme="majorHAnsi"/>
          <w:noProof w:val="0"/>
          <w:sz w:val="20"/>
          <w:szCs w:val="20"/>
        </w:rPr>
      </w:pPr>
      <w:r w:rsidRPr="00525031">
        <w:rPr>
          <w:rFonts w:asciiTheme="majorHAnsi" w:hAnsiTheme="majorHAnsi"/>
          <w:noProof w:val="0"/>
          <w:sz w:val="20"/>
          <w:szCs w:val="20"/>
        </w:rPr>
        <w:t>*Hit TAB in the last cell to add additional rows.</w:t>
      </w:r>
    </w:p>
    <w:p w14:paraId="52BC064C" w14:textId="77777777" w:rsidR="00196DAF" w:rsidRPr="00525031" w:rsidRDefault="00196DAF" w:rsidP="00196DAF">
      <w:pPr>
        <w:pStyle w:val="body"/>
        <w:spacing w:line="240" w:lineRule="auto"/>
        <w:ind w:right="0"/>
        <w:rPr>
          <w:rFonts w:asciiTheme="majorHAnsi" w:hAnsiTheme="majorHAnsi"/>
          <w:noProof w:val="0"/>
          <w:sz w:val="20"/>
          <w:szCs w:val="20"/>
        </w:rPr>
      </w:pPr>
    </w:p>
    <w:p w14:paraId="275CFFCF" w14:textId="77777777" w:rsidR="00196DAF" w:rsidRDefault="00196DAF" w:rsidP="00750B3F">
      <w:pPr>
        <w:pStyle w:val="Caption"/>
        <w:jc w:val="center"/>
        <w:rPr>
          <w:szCs w:val="22"/>
        </w:rPr>
      </w:pPr>
    </w:p>
    <w:p w14:paraId="10CC7F9D" w14:textId="77777777" w:rsidR="00196DAF" w:rsidRDefault="00196DAF" w:rsidP="00750B3F">
      <w:pPr>
        <w:pStyle w:val="Caption"/>
        <w:jc w:val="center"/>
        <w:rPr>
          <w:szCs w:val="22"/>
        </w:rPr>
      </w:pPr>
    </w:p>
    <w:p w14:paraId="189899CD" w14:textId="77777777" w:rsidR="006574CC" w:rsidRDefault="006574CC">
      <w:pPr>
        <w:rPr>
          <w:rFonts w:ascii="Arial" w:hAnsi="Arial" w:cs="Arial"/>
          <w:sz w:val="20"/>
          <w:szCs w:val="20"/>
        </w:rPr>
      </w:pPr>
    </w:p>
    <w:sectPr w:rsidR="006574CC" w:rsidSect="00750B3F">
      <w:headerReference w:type="default" r:id="rId10"/>
      <w:footerReference w:type="default" r:id="rId11"/>
      <w:pgSz w:w="12240" w:h="15840"/>
      <w:pgMar w:top="90" w:right="864" w:bottom="432" w:left="864"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FE6FB" w14:textId="77777777" w:rsidR="003B043D" w:rsidRDefault="003B043D" w:rsidP="00750B3F">
      <w:r>
        <w:separator/>
      </w:r>
    </w:p>
  </w:endnote>
  <w:endnote w:type="continuationSeparator" w:id="0">
    <w:p w14:paraId="7BD869CF" w14:textId="77777777" w:rsidR="003B043D" w:rsidRDefault="003B043D" w:rsidP="00750B3F">
      <w:r>
        <w:continuationSeparator/>
      </w:r>
    </w:p>
  </w:endnote>
  <w:endnote w:type="continuationNotice" w:id="1">
    <w:p w14:paraId="5D783574" w14:textId="77777777" w:rsidR="003B043D" w:rsidRDefault="003B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987C" w14:textId="77777777" w:rsidR="00F966BD" w:rsidRDefault="00F966B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0F3F" w14:textId="77777777" w:rsidR="003B043D" w:rsidRDefault="003B043D" w:rsidP="00750B3F">
      <w:r>
        <w:separator/>
      </w:r>
    </w:p>
  </w:footnote>
  <w:footnote w:type="continuationSeparator" w:id="0">
    <w:p w14:paraId="14962EAE" w14:textId="77777777" w:rsidR="003B043D" w:rsidRDefault="003B043D" w:rsidP="00750B3F">
      <w:r>
        <w:continuationSeparator/>
      </w:r>
    </w:p>
  </w:footnote>
  <w:footnote w:type="continuationNotice" w:id="1">
    <w:p w14:paraId="1547C033" w14:textId="77777777" w:rsidR="003B043D" w:rsidRDefault="003B0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12674D" w:rsidRPr="007E7DBE" w14:paraId="63D786FA" w14:textId="77777777" w:rsidTr="0012674D">
      <w:trPr>
        <w:trHeight w:val="690"/>
      </w:trPr>
      <w:tc>
        <w:tcPr>
          <w:tcW w:w="8067" w:type="dxa"/>
        </w:tcPr>
        <w:p w14:paraId="6FF12A4E" w14:textId="5E7BEE04" w:rsidR="0012674D" w:rsidRPr="00043801" w:rsidRDefault="0012674D" w:rsidP="0012674D">
          <w:pPr>
            <w:spacing w:before="120" w:after="120"/>
            <w:ind w:left="2470" w:hanging="2430"/>
            <w:rPr>
              <w:rFonts w:ascii="Arial" w:hAnsi="Arial" w:cs="Arial"/>
              <w:sz w:val="20"/>
              <w:szCs w:val="20"/>
            </w:rPr>
          </w:pPr>
          <w:r w:rsidRPr="008F1860">
            <w:rPr>
              <w:rFonts w:ascii="Arial" w:hAnsi="Arial" w:cs="Arial"/>
              <w:b/>
              <w:sz w:val="20"/>
              <w:szCs w:val="20"/>
            </w:rPr>
            <w:t xml:space="preserve">Name of Grant Program: </w:t>
          </w:r>
          <w:r w:rsidRPr="003D219B">
            <w:rPr>
              <w:rFonts w:ascii="Arial" w:hAnsi="Arial" w:cs="Arial"/>
              <w:bCs/>
              <w:sz w:val="20"/>
              <w:szCs w:val="20"/>
            </w:rPr>
            <w:t>FY2023</w:t>
          </w:r>
          <w:r>
            <w:rPr>
              <w:rFonts w:ascii="Arial" w:hAnsi="Arial" w:cs="Arial"/>
              <w:b/>
              <w:sz w:val="20"/>
              <w:szCs w:val="20"/>
            </w:rPr>
            <w:t xml:space="preserve"> </w:t>
          </w:r>
          <w:r w:rsidR="00EF20D8" w:rsidRPr="00EF20D8">
            <w:rPr>
              <w:rFonts w:ascii="Arial" w:hAnsi="Arial" w:cs="Arial"/>
              <w:sz w:val="20"/>
              <w:szCs w:val="20"/>
            </w:rPr>
            <w:t>Integrating Social and Emotional Learning into Academic Learning</w:t>
          </w:r>
        </w:p>
      </w:tc>
      <w:tc>
        <w:tcPr>
          <w:tcW w:w="1923" w:type="dxa"/>
        </w:tcPr>
        <w:p w14:paraId="11F0F444" w14:textId="759C5733" w:rsidR="0012674D" w:rsidRPr="008F1860" w:rsidRDefault="0012674D" w:rsidP="0012674D">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w:t>
          </w:r>
          <w:r w:rsidR="00EF20D8">
            <w:rPr>
              <w:rFonts w:ascii="Arial" w:hAnsi="Arial" w:cs="Arial"/>
              <w:sz w:val="20"/>
              <w:szCs w:val="20"/>
            </w:rPr>
            <w:t>151</w:t>
          </w:r>
          <w:r w:rsidRPr="008F1860">
            <w:rPr>
              <w:rFonts w:ascii="Arial" w:hAnsi="Arial" w:cs="Arial"/>
              <w:sz w:val="20"/>
              <w:szCs w:val="20"/>
            </w:rPr>
            <w:t xml:space="preserve"> </w:t>
          </w:r>
          <w:r w:rsidRPr="008F1860">
            <w:rPr>
              <w:rFonts w:ascii="Arial" w:hAnsi="Arial" w:cs="Arial"/>
              <w:sz w:val="20"/>
              <w:szCs w:val="20"/>
            </w:rPr>
            <w:br/>
          </w:r>
        </w:p>
      </w:tc>
    </w:tr>
  </w:tbl>
  <w:p w14:paraId="3C03D599" w14:textId="08D2EBE5" w:rsidR="00F966BD" w:rsidRDefault="00F96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02"/>
    <w:rsid w:val="0000423B"/>
    <w:rsid w:val="00027038"/>
    <w:rsid w:val="000406DB"/>
    <w:rsid w:val="00050436"/>
    <w:rsid w:val="00063E7D"/>
    <w:rsid w:val="00091EC2"/>
    <w:rsid w:val="000F6433"/>
    <w:rsid w:val="0012674D"/>
    <w:rsid w:val="001301F2"/>
    <w:rsid w:val="0015586E"/>
    <w:rsid w:val="00157DEE"/>
    <w:rsid w:val="001826D1"/>
    <w:rsid w:val="00196DAF"/>
    <w:rsid w:val="00196DE0"/>
    <w:rsid w:val="001A03A1"/>
    <w:rsid w:val="001A0552"/>
    <w:rsid w:val="001B501E"/>
    <w:rsid w:val="001D0CB5"/>
    <w:rsid w:val="001D3EE9"/>
    <w:rsid w:val="001F0323"/>
    <w:rsid w:val="001F141C"/>
    <w:rsid w:val="00210C5D"/>
    <w:rsid w:val="002137BD"/>
    <w:rsid w:val="0021402B"/>
    <w:rsid w:val="00230378"/>
    <w:rsid w:val="00235757"/>
    <w:rsid w:val="0025194F"/>
    <w:rsid w:val="00263F48"/>
    <w:rsid w:val="0028096C"/>
    <w:rsid w:val="0029542B"/>
    <w:rsid w:val="002B5140"/>
    <w:rsid w:val="002C7FFD"/>
    <w:rsid w:val="002E0762"/>
    <w:rsid w:val="002E47E2"/>
    <w:rsid w:val="002F2C80"/>
    <w:rsid w:val="00304A6D"/>
    <w:rsid w:val="003227B6"/>
    <w:rsid w:val="003253BA"/>
    <w:rsid w:val="003379E2"/>
    <w:rsid w:val="00347A6D"/>
    <w:rsid w:val="00360772"/>
    <w:rsid w:val="003721B6"/>
    <w:rsid w:val="003746CD"/>
    <w:rsid w:val="003802BD"/>
    <w:rsid w:val="003B043D"/>
    <w:rsid w:val="003D02CB"/>
    <w:rsid w:val="003D4E03"/>
    <w:rsid w:val="003E1927"/>
    <w:rsid w:val="003F2325"/>
    <w:rsid w:val="0043238B"/>
    <w:rsid w:val="00442250"/>
    <w:rsid w:val="004A4F78"/>
    <w:rsid w:val="00500B19"/>
    <w:rsid w:val="00507C8F"/>
    <w:rsid w:val="00514A30"/>
    <w:rsid w:val="00516932"/>
    <w:rsid w:val="005231DC"/>
    <w:rsid w:val="00562ADB"/>
    <w:rsid w:val="00576DE6"/>
    <w:rsid w:val="00577A89"/>
    <w:rsid w:val="005B0D5D"/>
    <w:rsid w:val="005C4215"/>
    <w:rsid w:val="005C5101"/>
    <w:rsid w:val="005C6751"/>
    <w:rsid w:val="0063517A"/>
    <w:rsid w:val="006574CC"/>
    <w:rsid w:val="00672DC6"/>
    <w:rsid w:val="00677959"/>
    <w:rsid w:val="006918CC"/>
    <w:rsid w:val="006A0C79"/>
    <w:rsid w:val="006B008E"/>
    <w:rsid w:val="006B0530"/>
    <w:rsid w:val="006B10C3"/>
    <w:rsid w:val="006C1C77"/>
    <w:rsid w:val="006F24BC"/>
    <w:rsid w:val="006F59DB"/>
    <w:rsid w:val="007079BE"/>
    <w:rsid w:val="00737A1F"/>
    <w:rsid w:val="00750B3F"/>
    <w:rsid w:val="00752E59"/>
    <w:rsid w:val="00761161"/>
    <w:rsid w:val="00762C23"/>
    <w:rsid w:val="00791B54"/>
    <w:rsid w:val="007A39E4"/>
    <w:rsid w:val="007C72DB"/>
    <w:rsid w:val="007D3FCC"/>
    <w:rsid w:val="007E21D8"/>
    <w:rsid w:val="0081295E"/>
    <w:rsid w:val="008407D6"/>
    <w:rsid w:val="00841F67"/>
    <w:rsid w:val="008627BB"/>
    <w:rsid w:val="0086310A"/>
    <w:rsid w:val="008971EE"/>
    <w:rsid w:val="008C3047"/>
    <w:rsid w:val="008D6D9D"/>
    <w:rsid w:val="008E2C64"/>
    <w:rsid w:val="008E4D3C"/>
    <w:rsid w:val="008F11F7"/>
    <w:rsid w:val="008F5F23"/>
    <w:rsid w:val="00913A72"/>
    <w:rsid w:val="00924FF9"/>
    <w:rsid w:val="00934676"/>
    <w:rsid w:val="009534FB"/>
    <w:rsid w:val="00954324"/>
    <w:rsid w:val="00962835"/>
    <w:rsid w:val="00970642"/>
    <w:rsid w:val="00984076"/>
    <w:rsid w:val="00995B64"/>
    <w:rsid w:val="009A3162"/>
    <w:rsid w:val="009A50BB"/>
    <w:rsid w:val="009A6BFB"/>
    <w:rsid w:val="009B003D"/>
    <w:rsid w:val="009B482E"/>
    <w:rsid w:val="009C4938"/>
    <w:rsid w:val="009D5BA5"/>
    <w:rsid w:val="009D7255"/>
    <w:rsid w:val="009F5467"/>
    <w:rsid w:val="00A108F6"/>
    <w:rsid w:val="00A16219"/>
    <w:rsid w:val="00A35C02"/>
    <w:rsid w:val="00A37AAA"/>
    <w:rsid w:val="00A45D42"/>
    <w:rsid w:val="00A67329"/>
    <w:rsid w:val="00A94076"/>
    <w:rsid w:val="00AB2927"/>
    <w:rsid w:val="00AC3991"/>
    <w:rsid w:val="00AD6173"/>
    <w:rsid w:val="00AE1CD5"/>
    <w:rsid w:val="00B01573"/>
    <w:rsid w:val="00B223BD"/>
    <w:rsid w:val="00B44101"/>
    <w:rsid w:val="00B548F1"/>
    <w:rsid w:val="00B63BCB"/>
    <w:rsid w:val="00B73694"/>
    <w:rsid w:val="00B73DB8"/>
    <w:rsid w:val="00B74B42"/>
    <w:rsid w:val="00B75620"/>
    <w:rsid w:val="00B85DF0"/>
    <w:rsid w:val="00B930C3"/>
    <w:rsid w:val="00B97AB0"/>
    <w:rsid w:val="00BB2F84"/>
    <w:rsid w:val="00BB7C43"/>
    <w:rsid w:val="00BD3D2C"/>
    <w:rsid w:val="00C01D4A"/>
    <w:rsid w:val="00C30849"/>
    <w:rsid w:val="00C33823"/>
    <w:rsid w:val="00C42A7D"/>
    <w:rsid w:val="00C42FE2"/>
    <w:rsid w:val="00C47DA6"/>
    <w:rsid w:val="00C55C4A"/>
    <w:rsid w:val="00C57E48"/>
    <w:rsid w:val="00C62393"/>
    <w:rsid w:val="00C66335"/>
    <w:rsid w:val="00CC0BA0"/>
    <w:rsid w:val="00CC0F82"/>
    <w:rsid w:val="00CE547A"/>
    <w:rsid w:val="00CE5C34"/>
    <w:rsid w:val="00D36F3E"/>
    <w:rsid w:val="00DC6A59"/>
    <w:rsid w:val="00DD447A"/>
    <w:rsid w:val="00DE00FC"/>
    <w:rsid w:val="00DE43C2"/>
    <w:rsid w:val="00E03169"/>
    <w:rsid w:val="00E063F6"/>
    <w:rsid w:val="00E11DFF"/>
    <w:rsid w:val="00E2220D"/>
    <w:rsid w:val="00E4502E"/>
    <w:rsid w:val="00E463BD"/>
    <w:rsid w:val="00E51FA5"/>
    <w:rsid w:val="00E62DD1"/>
    <w:rsid w:val="00E91B5E"/>
    <w:rsid w:val="00ED069D"/>
    <w:rsid w:val="00EF20D8"/>
    <w:rsid w:val="00EF7427"/>
    <w:rsid w:val="00F23AD6"/>
    <w:rsid w:val="00F35787"/>
    <w:rsid w:val="00F61291"/>
    <w:rsid w:val="00F83825"/>
    <w:rsid w:val="00F966BD"/>
    <w:rsid w:val="00FA00D5"/>
    <w:rsid w:val="00FA03A7"/>
    <w:rsid w:val="00FB16A8"/>
    <w:rsid w:val="00FC4D91"/>
    <w:rsid w:val="00FD2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E324F"/>
  <w15:docId w15:val="{571D31BA-F405-41FA-BF24-C603CB43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1D8"/>
    <w:rPr>
      <w:sz w:val="24"/>
      <w:szCs w:val="24"/>
    </w:rPr>
  </w:style>
  <w:style w:type="paragraph" w:styleId="Heading1">
    <w:name w:val="heading 1"/>
    <w:basedOn w:val="Normal"/>
    <w:next w:val="Normal"/>
    <w:link w:val="Heading1Char"/>
    <w:qFormat/>
    <w:rsid w:val="005C5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qFormat/>
    <w:rsid w:val="007E21D8"/>
    <w:pPr>
      <w:keepNext/>
      <w:spacing w:after="60"/>
      <w:jc w:val="right"/>
      <w:outlineLvl w:val="4"/>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1D8"/>
    <w:pPr>
      <w:tabs>
        <w:tab w:val="center" w:pos="4320"/>
        <w:tab w:val="right" w:pos="8640"/>
      </w:tabs>
    </w:pPr>
    <w:rPr>
      <w:szCs w:val="20"/>
    </w:rPr>
  </w:style>
  <w:style w:type="paragraph" w:styleId="Footer">
    <w:name w:val="footer"/>
    <w:basedOn w:val="Normal"/>
    <w:rsid w:val="007E21D8"/>
    <w:pPr>
      <w:tabs>
        <w:tab w:val="center" w:pos="4320"/>
        <w:tab w:val="right" w:pos="8640"/>
      </w:tabs>
    </w:pPr>
    <w:rPr>
      <w:rFonts w:ascii="Arial" w:hAnsi="Arial"/>
      <w:szCs w:val="20"/>
    </w:rPr>
  </w:style>
  <w:style w:type="paragraph" w:styleId="BodyText3">
    <w:name w:val="Body Text 3"/>
    <w:basedOn w:val="Normal"/>
    <w:rsid w:val="007E21D8"/>
    <w:pPr>
      <w:spacing w:after="80"/>
      <w:jc w:val="both"/>
    </w:pPr>
    <w:rPr>
      <w:snapToGrid w:val="0"/>
      <w:sz w:val="22"/>
      <w:szCs w:val="20"/>
    </w:rPr>
  </w:style>
  <w:style w:type="paragraph" w:styleId="Caption">
    <w:name w:val="caption"/>
    <w:basedOn w:val="Normal"/>
    <w:next w:val="Normal"/>
    <w:qFormat/>
    <w:rsid w:val="007E21D8"/>
    <w:pPr>
      <w:jc w:val="both"/>
    </w:pPr>
    <w:rPr>
      <w:rFonts w:ascii="Arial" w:hAnsi="Arial" w:cs="Arial"/>
      <w:b/>
      <w:bCs/>
      <w:sz w:val="22"/>
    </w:rPr>
  </w:style>
  <w:style w:type="paragraph" w:styleId="BalloonText">
    <w:name w:val="Balloon Text"/>
    <w:basedOn w:val="Normal"/>
    <w:semiHidden/>
    <w:rsid w:val="0028096C"/>
    <w:rPr>
      <w:rFonts w:ascii="Tahoma" w:hAnsi="Tahoma" w:cs="Tahoma"/>
      <w:sz w:val="16"/>
      <w:szCs w:val="16"/>
    </w:rPr>
  </w:style>
  <w:style w:type="character" w:styleId="CommentReference">
    <w:name w:val="annotation reference"/>
    <w:basedOn w:val="DefaultParagraphFont"/>
    <w:uiPriority w:val="99"/>
    <w:rsid w:val="002F2C80"/>
    <w:rPr>
      <w:sz w:val="16"/>
      <w:szCs w:val="16"/>
    </w:rPr>
  </w:style>
  <w:style w:type="paragraph" w:styleId="CommentText">
    <w:name w:val="annotation text"/>
    <w:basedOn w:val="Normal"/>
    <w:link w:val="CommentTextChar"/>
    <w:rsid w:val="002F2C80"/>
    <w:rPr>
      <w:sz w:val="20"/>
      <w:szCs w:val="20"/>
    </w:rPr>
  </w:style>
  <w:style w:type="character" w:customStyle="1" w:styleId="CommentTextChar">
    <w:name w:val="Comment Text Char"/>
    <w:basedOn w:val="DefaultParagraphFont"/>
    <w:link w:val="CommentText"/>
    <w:rsid w:val="002F2C80"/>
  </w:style>
  <w:style w:type="paragraph" w:styleId="CommentSubject">
    <w:name w:val="annotation subject"/>
    <w:basedOn w:val="CommentText"/>
    <w:next w:val="CommentText"/>
    <w:link w:val="CommentSubjectChar"/>
    <w:rsid w:val="00157DEE"/>
    <w:rPr>
      <w:b/>
      <w:bCs/>
    </w:rPr>
  </w:style>
  <w:style w:type="character" w:customStyle="1" w:styleId="CommentSubjectChar">
    <w:name w:val="Comment Subject Char"/>
    <w:basedOn w:val="CommentTextChar"/>
    <w:link w:val="CommentSubject"/>
    <w:rsid w:val="00157DEE"/>
    <w:rPr>
      <w:b/>
      <w:bCs/>
    </w:rPr>
  </w:style>
  <w:style w:type="character" w:styleId="Hyperlink">
    <w:name w:val="Hyperlink"/>
    <w:basedOn w:val="DefaultParagraphFont"/>
    <w:uiPriority w:val="99"/>
    <w:rsid w:val="00263F48"/>
    <w:rPr>
      <w:color w:val="0000FF"/>
      <w:u w:val="single"/>
    </w:rPr>
  </w:style>
  <w:style w:type="paragraph" w:styleId="ListParagraph">
    <w:name w:val="List Paragraph"/>
    <w:basedOn w:val="Normal"/>
    <w:uiPriority w:val="34"/>
    <w:qFormat/>
    <w:rsid w:val="00263F48"/>
    <w:pPr>
      <w:widowControl w:val="0"/>
      <w:ind w:left="720"/>
      <w:contextualSpacing/>
    </w:pPr>
    <w:rPr>
      <w:snapToGrid w:val="0"/>
      <w:szCs w:val="20"/>
    </w:rPr>
  </w:style>
  <w:style w:type="character" w:customStyle="1" w:styleId="Heading1Char">
    <w:name w:val="Heading 1 Char"/>
    <w:basedOn w:val="DefaultParagraphFont"/>
    <w:link w:val="Heading1"/>
    <w:rsid w:val="005C510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5C5101"/>
    <w:pPr>
      <w:spacing w:after="120"/>
    </w:pPr>
  </w:style>
  <w:style w:type="character" w:customStyle="1" w:styleId="BodyTextChar">
    <w:name w:val="Body Text Char"/>
    <w:basedOn w:val="DefaultParagraphFont"/>
    <w:link w:val="BodyText"/>
    <w:rsid w:val="005C5101"/>
    <w:rPr>
      <w:sz w:val="24"/>
      <w:szCs w:val="24"/>
    </w:rPr>
  </w:style>
  <w:style w:type="paragraph" w:customStyle="1" w:styleId="TableParagraph">
    <w:name w:val="Table Paragraph"/>
    <w:basedOn w:val="Normal"/>
    <w:uiPriority w:val="1"/>
    <w:qFormat/>
    <w:rsid w:val="005C5101"/>
    <w:pPr>
      <w:widowControl w:val="0"/>
    </w:pPr>
    <w:rPr>
      <w:rFonts w:asciiTheme="minorHAnsi" w:eastAsiaTheme="minorHAnsi" w:hAnsiTheme="minorHAnsi" w:cstheme="minorBidi"/>
      <w:sz w:val="22"/>
      <w:szCs w:val="22"/>
    </w:rPr>
  </w:style>
  <w:style w:type="character" w:customStyle="1" w:styleId="HeaderChar">
    <w:name w:val="Header Char"/>
    <w:link w:val="Header"/>
    <w:rsid w:val="00C62393"/>
    <w:rPr>
      <w:sz w:val="24"/>
    </w:rPr>
  </w:style>
  <w:style w:type="paragraph" w:customStyle="1" w:styleId="body">
    <w:name w:val="body"/>
    <w:basedOn w:val="Normal"/>
    <w:qFormat/>
    <w:rsid w:val="00196DAF"/>
    <w:pPr>
      <w:spacing w:line="260" w:lineRule="exact"/>
      <w:ind w:right="720"/>
    </w:pPr>
    <w:rPr>
      <w:rFonts w:ascii="Trebuchet MS" w:eastAsiaTheme="minorEastAsia" w:hAnsi="Trebuchet MS"/>
      <w:noProof/>
      <w:color w:val="595959" w:themeColor="text1" w:themeTint="A6"/>
      <w:sz w:val="18"/>
    </w:rPr>
  </w:style>
  <w:style w:type="table" w:styleId="TableGrid">
    <w:name w:val="Table Grid"/>
    <w:basedOn w:val="TableNormal"/>
    <w:rsid w:val="00196DAF"/>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27B6"/>
    <w:rPr>
      <w:color w:val="605E5C"/>
      <w:shd w:val="clear" w:color="auto" w:fill="E1DFDD"/>
    </w:rPr>
  </w:style>
  <w:style w:type="character" w:styleId="FollowedHyperlink">
    <w:name w:val="FollowedHyperlink"/>
    <w:basedOn w:val="DefaultParagraphFont"/>
    <w:semiHidden/>
    <w:unhideWhenUsed/>
    <w:rsid w:val="00C01D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2743">
      <w:bodyDiv w:val="1"/>
      <w:marLeft w:val="0"/>
      <w:marRight w:val="0"/>
      <w:marTop w:val="0"/>
      <w:marBottom w:val="0"/>
      <w:divBdr>
        <w:top w:val="none" w:sz="0" w:space="0" w:color="auto"/>
        <w:left w:val="none" w:sz="0" w:space="0" w:color="auto"/>
        <w:bottom w:val="none" w:sz="0" w:space="0" w:color="auto"/>
        <w:right w:val="none" w:sz="0" w:space="0" w:color="auto"/>
      </w:divBdr>
    </w:div>
    <w:div w:id="879704487">
      <w:bodyDiv w:val="1"/>
      <w:marLeft w:val="0"/>
      <w:marRight w:val="0"/>
      <w:marTop w:val="0"/>
      <w:marBottom w:val="0"/>
      <w:divBdr>
        <w:top w:val="none" w:sz="0" w:space="0" w:color="auto"/>
        <w:left w:val="none" w:sz="0" w:space="0" w:color="auto"/>
        <w:bottom w:val="none" w:sz="0" w:space="0" w:color="auto"/>
        <w:right w:val="none" w:sz="0" w:space="0" w:color="auto"/>
      </w:divBdr>
    </w:div>
    <w:div w:id="11791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2.ed.gov/policy/elsec/guid/equitableserguidan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6CA65-334B-4F47-BD00-F88B661F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98EEF-2335-4B21-BA69-641808C1BA67}">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9362EEEE-B23E-4907-AE7B-A3210B13A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FY2023 FC151 Integrating SE Learning into Academic Learning Private Schools Consultation Form</vt:lpstr>
    </vt:vector>
  </TitlesOfParts>
  <Manager/>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FC151 Integrating SE Learning into Academic Learning Private Schools Consultation Form</dc:title>
  <dc:subject/>
  <dc:creator>DESE</dc:creator>
  <cp:keywords/>
  <cp:lastModifiedBy>Zou, Dong (EOE)</cp:lastModifiedBy>
  <cp:revision>15</cp:revision>
  <cp:lastPrinted>2008-04-11T19:03:00Z</cp:lastPrinted>
  <dcterms:created xsi:type="dcterms:W3CDTF">2022-05-02T18:23:00Z</dcterms:created>
  <dcterms:modified xsi:type="dcterms:W3CDTF">2022-06-13T19:33:00Z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2022</vt:lpwstr>
  </property>
</Properties>
</file>