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240C" w14:textId="1C438769" w:rsidR="009F3CB2" w:rsidRPr="00274867" w:rsidRDefault="00554269" w:rsidP="4240C1F7">
      <w:pPr>
        <w:spacing w:line="240" w:lineRule="auto"/>
        <w:jc w:val="center"/>
        <w:rPr>
          <w:rFonts w:eastAsiaTheme="minorEastAsia"/>
          <w:b/>
          <w:bCs/>
          <w:sz w:val="36"/>
          <w:szCs w:val="36"/>
        </w:rPr>
      </w:pPr>
      <w:r w:rsidRPr="4240C1F7">
        <w:rPr>
          <w:rFonts w:eastAsiaTheme="minorEastAsia"/>
          <w:b/>
          <w:bCs/>
          <w:sz w:val="36"/>
          <w:szCs w:val="36"/>
        </w:rPr>
        <w:t xml:space="preserve">Part II </w:t>
      </w:r>
      <w:r w:rsidR="00583AA2" w:rsidRPr="4240C1F7">
        <w:rPr>
          <w:rFonts w:eastAsiaTheme="minorEastAsia"/>
          <w:b/>
          <w:bCs/>
          <w:sz w:val="36"/>
          <w:szCs w:val="36"/>
        </w:rPr>
        <w:t>FY2</w:t>
      </w:r>
      <w:r w:rsidR="009F3CB2" w:rsidRPr="4240C1F7">
        <w:rPr>
          <w:rFonts w:eastAsiaTheme="minorEastAsia"/>
          <w:b/>
          <w:bCs/>
          <w:sz w:val="36"/>
          <w:szCs w:val="36"/>
        </w:rPr>
        <w:t xml:space="preserve">3 Targeted </w:t>
      </w:r>
      <w:r w:rsidR="00AD3468" w:rsidRPr="4240C1F7">
        <w:rPr>
          <w:rFonts w:eastAsiaTheme="minorEastAsia"/>
          <w:b/>
          <w:bCs/>
          <w:sz w:val="36"/>
          <w:szCs w:val="36"/>
        </w:rPr>
        <w:t>Assistance</w:t>
      </w:r>
      <w:r w:rsidR="24D191AF" w:rsidRPr="4240C1F7">
        <w:rPr>
          <w:rFonts w:eastAsiaTheme="minorEastAsia"/>
          <w:b/>
          <w:bCs/>
          <w:sz w:val="36"/>
          <w:szCs w:val="36"/>
        </w:rPr>
        <w:t xml:space="preserve"> Grant</w:t>
      </w:r>
      <w:r w:rsidR="00AD3468" w:rsidRPr="4240C1F7">
        <w:rPr>
          <w:rFonts w:eastAsiaTheme="minorEastAsia"/>
          <w:b/>
          <w:bCs/>
          <w:sz w:val="36"/>
          <w:szCs w:val="36"/>
        </w:rPr>
        <w:t xml:space="preserve"> (TAG)</w:t>
      </w:r>
      <w:r w:rsidR="00F00E60" w:rsidRPr="4240C1F7">
        <w:rPr>
          <w:rFonts w:eastAsiaTheme="minorEastAsia"/>
          <w:b/>
          <w:bCs/>
          <w:sz w:val="36"/>
          <w:szCs w:val="36"/>
        </w:rPr>
        <w:t xml:space="preserve"> Narrative</w:t>
      </w:r>
    </w:p>
    <w:p w14:paraId="3D977C6A" w14:textId="5F27AC2F" w:rsidR="00D8085C" w:rsidRPr="008A224F" w:rsidRDefault="00525A96" w:rsidP="009E69A5">
      <w:pPr>
        <w:pStyle w:val="ListParagraph"/>
        <w:spacing w:before="100" w:beforeAutospacing="1" w:after="100" w:afterAutospacing="1" w:line="240" w:lineRule="auto"/>
        <w:ind w:left="1080"/>
        <w:jc w:val="center"/>
        <w:rPr>
          <w:rFonts w:ascii="Arial" w:eastAsiaTheme="minorEastAsia" w:hAnsi="Arial" w:cs="Arial"/>
          <w:i/>
        </w:rPr>
      </w:pPr>
      <w:r w:rsidRPr="008A224F">
        <w:rPr>
          <w:rFonts w:ascii="Arial" w:eastAsiaTheme="minorEastAsia" w:hAnsi="Arial" w:cs="Arial"/>
          <w:i/>
        </w:rPr>
        <w:t>The Center for School and District Partnership</w:t>
      </w:r>
      <w:r w:rsidR="004C52D2" w:rsidRPr="008A224F">
        <w:rPr>
          <w:rFonts w:ascii="Arial" w:eastAsiaTheme="minorEastAsia" w:hAnsi="Arial" w:cs="Arial"/>
          <w:i/>
        </w:rPr>
        <w:t xml:space="preserve"> (CSDP) is</w:t>
      </w:r>
      <w:r w:rsidR="00D8085C" w:rsidRPr="008A224F">
        <w:rPr>
          <w:rFonts w:ascii="Arial" w:eastAsiaTheme="minorEastAsia" w:hAnsi="Arial" w:cs="Arial"/>
          <w:i/>
        </w:rPr>
        <w:t xml:space="preserve"> committed to </w:t>
      </w:r>
      <w:r w:rsidR="00190CD2" w:rsidRPr="008A224F">
        <w:rPr>
          <w:rFonts w:ascii="Arial" w:eastAsiaTheme="minorEastAsia" w:hAnsi="Arial" w:cs="Arial"/>
          <w:i/>
        </w:rPr>
        <w:t xml:space="preserve">advancing educational equity </w:t>
      </w:r>
      <w:r w:rsidR="0080634B" w:rsidRPr="008A224F">
        <w:rPr>
          <w:rFonts w:ascii="Arial" w:eastAsiaTheme="minorEastAsia" w:hAnsi="Arial" w:cs="Arial"/>
          <w:i/>
        </w:rPr>
        <w:t xml:space="preserve">through supporting schools and districts in </w:t>
      </w:r>
      <w:r w:rsidR="00D35611" w:rsidRPr="008A224F">
        <w:rPr>
          <w:rFonts w:ascii="Arial" w:eastAsiaTheme="minorEastAsia" w:hAnsi="Arial" w:cs="Arial"/>
          <w:i/>
        </w:rPr>
        <w:t xml:space="preserve">fostering sense of belonging, grade-appropriate instruction, and strategic planning and coherence.  </w:t>
      </w:r>
    </w:p>
    <w:p w14:paraId="74052973" w14:textId="77777777" w:rsidR="008B0BD6" w:rsidRPr="008A224F" w:rsidRDefault="008B0BD6" w:rsidP="008B0BD6">
      <w:pPr>
        <w:pStyle w:val="ListParagraph"/>
        <w:spacing w:after="0" w:line="240" w:lineRule="auto"/>
        <w:ind w:left="0"/>
        <w:jc w:val="both"/>
        <w:rPr>
          <w:rFonts w:ascii="Arial" w:eastAsiaTheme="minorEastAsia" w:hAnsi="Arial" w:cs="Arial"/>
          <w:b/>
        </w:rPr>
      </w:pPr>
    </w:p>
    <w:p w14:paraId="6BB1DD4E" w14:textId="2458AD17" w:rsidR="4569FD7E" w:rsidRPr="008A224F" w:rsidRDefault="202EB564" w:rsidP="38644629">
      <w:pPr>
        <w:pStyle w:val="ListParagraph"/>
        <w:spacing w:after="0" w:line="240" w:lineRule="auto"/>
        <w:ind w:left="0"/>
        <w:jc w:val="both"/>
        <w:rPr>
          <w:rFonts w:ascii="Arial" w:eastAsiaTheme="minorEastAsia" w:hAnsi="Arial" w:cs="Arial"/>
          <w:color w:val="000000" w:themeColor="text1"/>
        </w:rPr>
      </w:pPr>
      <w:r w:rsidRPr="38644629">
        <w:rPr>
          <w:rFonts w:ascii="Arial" w:eastAsiaTheme="minorEastAsia" w:hAnsi="Arial" w:cs="Arial"/>
          <w:b/>
          <w:bCs/>
        </w:rPr>
        <w:t>Background</w:t>
      </w:r>
      <w:r w:rsidR="1FE55E8C" w:rsidRPr="38644629">
        <w:rPr>
          <w:rFonts w:ascii="Arial" w:eastAsiaTheme="minorEastAsia" w:hAnsi="Arial" w:cs="Arial"/>
          <w:b/>
          <w:bCs/>
        </w:rPr>
        <w:t xml:space="preserve"> and Overview</w:t>
      </w:r>
      <w:r w:rsidR="46715D6F" w:rsidRPr="38644629">
        <w:rPr>
          <w:rFonts w:ascii="Arial" w:eastAsiaTheme="minorEastAsia" w:hAnsi="Arial" w:cs="Arial"/>
          <w:b/>
          <w:bCs/>
        </w:rPr>
        <w:t>:</w:t>
      </w:r>
      <w:r w:rsidR="46715D6F" w:rsidRPr="38644629">
        <w:rPr>
          <w:rFonts w:ascii="Arial" w:eastAsiaTheme="minorEastAsia" w:hAnsi="Arial" w:cs="Arial"/>
        </w:rPr>
        <w:t xml:space="preserve"> </w:t>
      </w:r>
      <w:r w:rsidR="48718136" w:rsidRPr="38644629">
        <w:rPr>
          <w:rFonts w:ascii="Arial" w:eastAsiaTheme="minorEastAsia" w:hAnsi="Arial" w:cs="Arial"/>
          <w:color w:val="000000" w:themeColor="text1"/>
        </w:rPr>
        <w:t xml:space="preserve">The grant-funded activities that districts and schools engage in are expected to support the implementation of needs identified in the </w:t>
      </w:r>
      <w:hyperlink r:id="rId11" w:anchor="accordion">
        <w:r w:rsidR="48718136" w:rsidRPr="38644629">
          <w:rPr>
            <w:rStyle w:val="Hyperlink"/>
            <w:rFonts w:ascii="Arial" w:eastAsiaTheme="minorEastAsia" w:hAnsi="Arial" w:cs="Arial"/>
          </w:rPr>
          <w:t>district prioritization process</w:t>
        </w:r>
      </w:hyperlink>
      <w:r w:rsidR="48718136" w:rsidRPr="38644629">
        <w:rPr>
          <w:rFonts w:ascii="Arial" w:eastAsiaTheme="minorEastAsia" w:hAnsi="Arial" w:cs="Arial"/>
          <w:color w:val="000000" w:themeColor="text1"/>
        </w:rPr>
        <w:t>. Districts are encouraged to use funds to support the implementation of district priorities, with specific attention paid to schools that need differentiated assistance</w:t>
      </w:r>
      <w:r w:rsidR="372B6CB4" w:rsidRPr="38644629">
        <w:rPr>
          <w:rFonts w:ascii="Arial" w:eastAsiaTheme="minorEastAsia" w:hAnsi="Arial" w:cs="Arial"/>
          <w:color w:val="000000" w:themeColor="text1"/>
        </w:rPr>
        <w:t>.</w:t>
      </w:r>
      <w:r w:rsidR="00792739" w:rsidRPr="38644629">
        <w:rPr>
          <w:rStyle w:val="FootnoteReference"/>
          <w:rFonts w:ascii="Arial" w:eastAsiaTheme="minorEastAsia" w:hAnsi="Arial" w:cs="Arial"/>
          <w:color w:val="000000" w:themeColor="text1"/>
        </w:rPr>
        <w:footnoteReference w:id="2"/>
      </w:r>
      <w:r w:rsidR="445C8184" w:rsidRPr="38644629">
        <w:rPr>
          <w:rFonts w:ascii="Arial" w:eastAsiaTheme="minorEastAsia" w:hAnsi="Arial" w:cs="Arial"/>
          <w:color w:val="000000" w:themeColor="text1"/>
        </w:rPr>
        <w:t xml:space="preserve"> The CSDP has consolidated and updated many of our resources into a </w:t>
      </w:r>
      <w:hyperlink r:id="rId12">
        <w:r w:rsidR="445C8184" w:rsidRPr="38644629">
          <w:rPr>
            <w:rStyle w:val="Hyperlink"/>
            <w:rFonts w:ascii="Arial" w:eastAsiaTheme="minorEastAsia" w:hAnsi="Arial" w:cs="Arial"/>
          </w:rPr>
          <w:t>Coherence Guidebook.</w:t>
        </w:r>
      </w:hyperlink>
      <w:r w:rsidR="445C8184" w:rsidRPr="38644629">
        <w:rPr>
          <w:rFonts w:ascii="Arial" w:eastAsiaTheme="minorEastAsia" w:hAnsi="Arial" w:cs="Arial"/>
          <w:color w:val="000000" w:themeColor="text1"/>
        </w:rPr>
        <w:t xml:space="preserve"> This can serve as a valuable resource in determining TAG activities.     </w:t>
      </w:r>
    </w:p>
    <w:p w14:paraId="7C754003" w14:textId="6428F3F0" w:rsidR="03B29E2B" w:rsidRPr="008A224F" w:rsidRDefault="03B29E2B" w:rsidP="00244F01">
      <w:pPr>
        <w:spacing w:after="0" w:line="240" w:lineRule="auto"/>
        <w:rPr>
          <w:rFonts w:ascii="Arial" w:eastAsiaTheme="minorEastAsia" w:hAnsi="Arial" w:cs="Arial"/>
        </w:rPr>
      </w:pPr>
    </w:p>
    <w:p w14:paraId="360CD6E2" w14:textId="77777777" w:rsidR="007C0A06" w:rsidRPr="008A224F" w:rsidRDefault="007C0A06" w:rsidP="652F2FE3">
      <w:pPr>
        <w:rPr>
          <w:rFonts w:ascii="Arial" w:eastAsiaTheme="minorEastAsia" w:hAnsi="Arial" w:cs="Arial"/>
          <w:color w:val="000000" w:themeColor="text1"/>
        </w:rPr>
      </w:pPr>
      <w:r w:rsidRPr="652F2FE3">
        <w:rPr>
          <w:rFonts w:ascii="Arial" w:eastAsiaTheme="minorEastAsia" w:hAnsi="Arial" w:cs="Arial"/>
          <w:color w:val="000000" w:themeColor="text1"/>
        </w:rPr>
        <w:t xml:space="preserve">The purpose of this grant: </w:t>
      </w:r>
    </w:p>
    <w:p w14:paraId="259C5A5E" w14:textId="4B56FA2E" w:rsidR="007C0A06" w:rsidRPr="008A224F" w:rsidRDefault="007C0A06" w:rsidP="652F2FE3">
      <w:pPr>
        <w:pStyle w:val="ListParagraph"/>
        <w:numPr>
          <w:ilvl w:val="0"/>
          <w:numId w:val="1"/>
        </w:numPr>
        <w:ind w:left="720"/>
        <w:rPr>
          <w:rFonts w:ascii="Arial" w:eastAsiaTheme="minorEastAsia" w:hAnsi="Arial" w:cs="Arial"/>
          <w:color w:val="000000" w:themeColor="text1"/>
        </w:rPr>
      </w:pPr>
      <w:r w:rsidRPr="652F2FE3">
        <w:rPr>
          <w:rFonts w:ascii="Arial" w:eastAsiaTheme="minorEastAsia" w:hAnsi="Arial" w:cs="Arial"/>
          <w:color w:val="000000" w:themeColor="text1"/>
        </w:rPr>
        <w:t>connect with the priority(</w:t>
      </w:r>
      <w:proofErr w:type="spellStart"/>
      <w:r w:rsidRPr="652F2FE3">
        <w:rPr>
          <w:rFonts w:ascii="Arial" w:eastAsiaTheme="minorEastAsia" w:hAnsi="Arial" w:cs="Arial"/>
          <w:color w:val="000000" w:themeColor="text1"/>
        </w:rPr>
        <w:t>ies</w:t>
      </w:r>
      <w:proofErr w:type="spellEnd"/>
      <w:r w:rsidRPr="652F2FE3">
        <w:rPr>
          <w:rFonts w:ascii="Arial" w:eastAsiaTheme="minorEastAsia" w:hAnsi="Arial" w:cs="Arial"/>
          <w:color w:val="000000" w:themeColor="text1"/>
        </w:rPr>
        <w:t xml:space="preserve">) the district already identified in the </w:t>
      </w:r>
      <w:hyperlink r:id="rId13" w:anchor="accordion">
        <w:r w:rsidRPr="652F2FE3">
          <w:rPr>
            <w:rStyle w:val="Hyperlink"/>
            <w:rFonts w:ascii="Arial" w:eastAsiaTheme="minorEastAsia" w:hAnsi="Arial" w:cs="Arial"/>
          </w:rPr>
          <w:t>district prioritization</w:t>
        </w:r>
      </w:hyperlink>
      <w:r w:rsidRPr="652F2FE3">
        <w:rPr>
          <w:rFonts w:ascii="Arial" w:eastAsiaTheme="minorEastAsia" w:hAnsi="Arial" w:cs="Arial"/>
        </w:rPr>
        <w:t xml:space="preserve"> submission</w:t>
      </w:r>
    </w:p>
    <w:p w14:paraId="7A439FD0" w14:textId="62C89FC2" w:rsidR="007C0A06" w:rsidRPr="008A224F" w:rsidRDefault="007C0A06" w:rsidP="007C0A06">
      <w:pPr>
        <w:pStyle w:val="ListParagraph"/>
        <w:numPr>
          <w:ilvl w:val="0"/>
          <w:numId w:val="1"/>
        </w:numPr>
        <w:ind w:left="720"/>
        <w:rPr>
          <w:rFonts w:ascii="Arial" w:eastAsiaTheme="minorEastAsia" w:hAnsi="Arial" w:cs="Arial"/>
          <w:color w:val="000000" w:themeColor="text1"/>
        </w:rPr>
      </w:pPr>
      <w:r w:rsidRPr="008A224F">
        <w:rPr>
          <w:rFonts w:ascii="Arial" w:eastAsiaTheme="minorEastAsia" w:hAnsi="Arial" w:cs="Arial"/>
          <w:color w:val="000000" w:themeColor="text1"/>
        </w:rPr>
        <w:t xml:space="preserve">incorporate </w:t>
      </w:r>
      <w:hyperlink r:id="rId14">
        <w:r w:rsidRPr="008A224F">
          <w:rPr>
            <w:rStyle w:val="Hyperlink"/>
            <w:rFonts w:ascii="Arial" w:eastAsiaTheme="minorEastAsia" w:hAnsi="Arial" w:cs="Arial"/>
          </w:rPr>
          <w:t>evidence-based strategies</w:t>
        </w:r>
      </w:hyperlink>
      <w:r w:rsidRPr="008A224F">
        <w:rPr>
          <w:rFonts w:ascii="Arial" w:eastAsiaTheme="minorEastAsia" w:hAnsi="Arial" w:cs="Arial"/>
          <w:color w:val="000000" w:themeColor="text1"/>
        </w:rPr>
        <w:t xml:space="preserve"> </w:t>
      </w:r>
    </w:p>
    <w:p w14:paraId="0F56DC56" w14:textId="111E618D" w:rsidR="007C0A06" w:rsidRPr="00B85F2F" w:rsidRDefault="007C0A06" w:rsidP="007C0A06">
      <w:pPr>
        <w:pStyle w:val="ListParagraph"/>
        <w:numPr>
          <w:ilvl w:val="0"/>
          <w:numId w:val="1"/>
        </w:numPr>
        <w:ind w:left="720"/>
        <w:rPr>
          <w:rFonts w:ascii="Arial" w:eastAsiaTheme="minorEastAsia" w:hAnsi="Arial" w:cs="Arial"/>
          <w:color w:val="000000" w:themeColor="text1"/>
        </w:rPr>
      </w:pPr>
      <w:r>
        <w:rPr>
          <w:rFonts w:ascii="Arial" w:eastAsiaTheme="minorEastAsia" w:hAnsi="Arial" w:cs="Arial"/>
          <w:color w:val="000000" w:themeColor="text1"/>
        </w:rPr>
        <w:t>advance</w:t>
      </w:r>
      <w:r w:rsidRPr="008A224F">
        <w:rPr>
          <w:rFonts w:ascii="Arial" w:eastAsiaTheme="minorEastAsia" w:hAnsi="Arial" w:cs="Arial"/>
          <w:color w:val="000000" w:themeColor="text1"/>
        </w:rPr>
        <w:t xml:space="preserve"> equity and racial equity</w:t>
      </w:r>
      <w:r>
        <w:rPr>
          <w:rFonts w:ascii="Arial" w:eastAsiaTheme="minorEastAsia" w:hAnsi="Arial" w:cs="Arial"/>
          <w:color w:val="000000" w:themeColor="text1"/>
        </w:rPr>
        <w:t xml:space="preserve"> across schools</w:t>
      </w:r>
    </w:p>
    <w:p w14:paraId="124F86C4" w14:textId="77777777" w:rsidR="007C0A06" w:rsidRPr="008A224F" w:rsidRDefault="007C0A06" w:rsidP="652F2FE3">
      <w:pPr>
        <w:pStyle w:val="ListParagraph"/>
        <w:numPr>
          <w:ilvl w:val="0"/>
          <w:numId w:val="1"/>
        </w:numPr>
        <w:ind w:left="720"/>
        <w:rPr>
          <w:rFonts w:ascii="Arial" w:eastAsiaTheme="minorEastAsia" w:hAnsi="Arial" w:cs="Arial"/>
          <w:color w:val="000000" w:themeColor="text1"/>
        </w:rPr>
      </w:pPr>
      <w:r w:rsidRPr="652F2FE3">
        <w:rPr>
          <w:rFonts w:ascii="Arial" w:eastAsiaTheme="minorEastAsia" w:hAnsi="Arial" w:cs="Arial"/>
          <w:color w:val="000000" w:themeColor="text1"/>
        </w:rPr>
        <w:t>utilize a continuous cycle of improvement to implement and assess the outcomes of identified district priorities over time</w:t>
      </w:r>
    </w:p>
    <w:p w14:paraId="59BC25FE" w14:textId="77777777" w:rsidR="004455E5" w:rsidRDefault="004455E5" w:rsidP="003D1E58">
      <w:pPr>
        <w:spacing w:after="200" w:line="276" w:lineRule="auto"/>
        <w:rPr>
          <w:rFonts w:ascii="Arial" w:eastAsiaTheme="minorEastAsia" w:hAnsi="Arial" w:cs="Arial"/>
          <w:color w:val="000000" w:themeColor="text1"/>
        </w:rPr>
      </w:pPr>
    </w:p>
    <w:p w14:paraId="092E9B42" w14:textId="626F32DE" w:rsidR="003D1E58" w:rsidRPr="003D1E58" w:rsidRDefault="00FF3BAA" w:rsidP="652F2FE3">
      <w:pPr>
        <w:spacing w:after="200" w:line="276" w:lineRule="auto"/>
        <w:rPr>
          <w:rFonts w:ascii="Arial" w:eastAsiaTheme="minorEastAsia" w:hAnsi="Arial" w:cs="Arial"/>
          <w:color w:val="000000" w:themeColor="text1"/>
        </w:rPr>
      </w:pPr>
      <w:r w:rsidRPr="652F2FE3">
        <w:rPr>
          <w:rFonts w:ascii="Arial" w:eastAsiaTheme="minorEastAsia" w:hAnsi="Arial" w:cs="Arial"/>
          <w:color w:val="000000" w:themeColor="text1"/>
        </w:rPr>
        <w:t xml:space="preserve">The activities the district selects will </w:t>
      </w:r>
      <w:r w:rsidR="00096290" w:rsidRPr="652F2FE3">
        <w:rPr>
          <w:rFonts w:ascii="Arial" w:eastAsiaTheme="minorEastAsia" w:hAnsi="Arial" w:cs="Arial"/>
          <w:color w:val="000000" w:themeColor="text1"/>
        </w:rPr>
        <w:t>promote</w:t>
      </w:r>
      <w:r w:rsidR="03B29E2B" w:rsidRPr="652F2FE3">
        <w:rPr>
          <w:rFonts w:ascii="Arial" w:eastAsiaTheme="minorEastAsia" w:hAnsi="Arial" w:cs="Arial"/>
          <w:color w:val="000000" w:themeColor="text1"/>
        </w:rPr>
        <w:t xml:space="preserve"> educational equity by providing supports in the following </w:t>
      </w:r>
      <w:r w:rsidR="004455E5" w:rsidRPr="652F2FE3">
        <w:rPr>
          <w:rFonts w:ascii="Arial" w:eastAsiaTheme="minorEastAsia" w:hAnsi="Arial" w:cs="Arial"/>
          <w:color w:val="000000" w:themeColor="text1"/>
        </w:rPr>
        <w:t>priority areas</w:t>
      </w:r>
      <w:r w:rsidR="03B29E2B" w:rsidRPr="652F2FE3">
        <w:rPr>
          <w:rFonts w:ascii="Arial" w:eastAsiaTheme="minorEastAsia" w:hAnsi="Arial" w:cs="Arial"/>
          <w:color w:val="000000" w:themeColor="text1"/>
        </w:rPr>
        <w:t xml:space="preserve">: </w:t>
      </w:r>
    </w:p>
    <w:p w14:paraId="55A47BAC" w14:textId="43009A5C" w:rsidR="03B29E2B" w:rsidRPr="008A224F" w:rsidRDefault="00C240C2" w:rsidP="00E4183A">
      <w:pPr>
        <w:pStyle w:val="ListParagraph"/>
        <w:numPr>
          <w:ilvl w:val="0"/>
          <w:numId w:val="2"/>
        </w:numPr>
        <w:spacing w:after="200" w:line="276" w:lineRule="auto"/>
        <w:ind w:left="720"/>
        <w:rPr>
          <w:rFonts w:ascii="Arial" w:eastAsiaTheme="minorEastAsia" w:hAnsi="Arial" w:cs="Arial"/>
          <w:color w:val="000000" w:themeColor="text1"/>
        </w:rPr>
      </w:pPr>
      <w:r w:rsidRPr="008A224F">
        <w:rPr>
          <w:rFonts w:ascii="Arial" w:eastAsiaTheme="minorEastAsia" w:hAnsi="Arial" w:cs="Arial"/>
          <w:color w:val="000000" w:themeColor="text1"/>
        </w:rPr>
        <w:t xml:space="preserve">A </w:t>
      </w:r>
      <w:r w:rsidR="03B29E2B" w:rsidRPr="008A224F">
        <w:rPr>
          <w:rFonts w:ascii="Arial" w:eastAsiaTheme="minorEastAsia" w:hAnsi="Arial" w:cs="Arial"/>
          <w:color w:val="000000" w:themeColor="text1"/>
        </w:rPr>
        <w:t>Sense of Belonging</w:t>
      </w:r>
    </w:p>
    <w:p w14:paraId="2BEEC3CD" w14:textId="16F2FB72" w:rsidR="03B29E2B" w:rsidRPr="008A224F" w:rsidRDefault="03B29E2B" w:rsidP="00E4183A">
      <w:pPr>
        <w:pStyle w:val="ListParagraph"/>
        <w:numPr>
          <w:ilvl w:val="0"/>
          <w:numId w:val="2"/>
        </w:numPr>
        <w:spacing w:after="200" w:line="276" w:lineRule="auto"/>
        <w:ind w:left="720"/>
        <w:rPr>
          <w:rFonts w:ascii="Arial" w:eastAsiaTheme="minorEastAsia" w:hAnsi="Arial" w:cs="Arial"/>
          <w:color w:val="000000" w:themeColor="text1"/>
        </w:rPr>
      </w:pPr>
      <w:r w:rsidRPr="008A224F">
        <w:rPr>
          <w:rFonts w:ascii="Arial" w:eastAsiaTheme="minorEastAsia" w:hAnsi="Arial" w:cs="Arial"/>
          <w:color w:val="000000" w:themeColor="text1"/>
        </w:rPr>
        <w:t>Grade-Appropriate Instruction</w:t>
      </w:r>
      <w:r w:rsidR="00DA616B" w:rsidRPr="008A224F">
        <w:rPr>
          <w:rFonts w:ascii="Arial" w:eastAsiaTheme="minorEastAsia" w:hAnsi="Arial" w:cs="Arial"/>
          <w:color w:val="000000" w:themeColor="text1"/>
        </w:rPr>
        <w:t xml:space="preserve"> </w:t>
      </w:r>
    </w:p>
    <w:p w14:paraId="5384D483" w14:textId="3DF229ED" w:rsidR="03B29E2B" w:rsidRPr="008A224F" w:rsidRDefault="03B29E2B" w:rsidP="00E4183A">
      <w:pPr>
        <w:pStyle w:val="ListParagraph"/>
        <w:numPr>
          <w:ilvl w:val="0"/>
          <w:numId w:val="2"/>
        </w:numPr>
        <w:spacing w:after="200" w:line="276" w:lineRule="auto"/>
        <w:ind w:left="720"/>
        <w:rPr>
          <w:rFonts w:ascii="Arial" w:eastAsiaTheme="minorEastAsia" w:hAnsi="Arial" w:cs="Arial"/>
          <w:color w:val="000000" w:themeColor="text1"/>
        </w:rPr>
      </w:pPr>
      <w:r w:rsidRPr="008A224F">
        <w:rPr>
          <w:rFonts w:ascii="Arial" w:eastAsiaTheme="minorEastAsia" w:hAnsi="Arial" w:cs="Arial"/>
          <w:color w:val="000000" w:themeColor="text1"/>
        </w:rPr>
        <w:t>Strategic Planning and Coherence</w:t>
      </w:r>
    </w:p>
    <w:p w14:paraId="0F999C60" w14:textId="1310B5D7" w:rsidR="006D1FA8" w:rsidRPr="008A224F" w:rsidRDefault="006D1FA8" w:rsidP="00E4183A">
      <w:pPr>
        <w:spacing w:after="0" w:line="240" w:lineRule="auto"/>
        <w:rPr>
          <w:rFonts w:ascii="Arial" w:eastAsiaTheme="minorEastAsia" w:hAnsi="Arial" w:cs="Arial"/>
        </w:rPr>
      </w:pPr>
    </w:p>
    <w:p w14:paraId="51DF5614" w14:textId="3FA6EEDE" w:rsidR="3984A009" w:rsidRPr="008A224F" w:rsidRDefault="001D2F65" w:rsidP="38644629">
      <w:pPr>
        <w:spacing w:after="0" w:line="240" w:lineRule="auto"/>
        <w:rPr>
          <w:rFonts w:ascii="Arial" w:eastAsiaTheme="minorEastAsia" w:hAnsi="Arial" w:cs="Arial"/>
        </w:rPr>
      </w:pPr>
      <w:r w:rsidRPr="38644629">
        <w:rPr>
          <w:rFonts w:ascii="Arial" w:eastAsiaTheme="minorEastAsia" w:hAnsi="Arial" w:cs="Arial"/>
        </w:rPr>
        <w:t xml:space="preserve">District prioritization </w:t>
      </w:r>
      <w:r w:rsidR="0061475A" w:rsidRPr="38644629">
        <w:rPr>
          <w:rFonts w:ascii="Arial" w:eastAsiaTheme="minorEastAsia" w:hAnsi="Arial" w:cs="Arial"/>
        </w:rPr>
        <w:t>submissions</w:t>
      </w:r>
      <w:r w:rsidR="006D1FA8" w:rsidRPr="38644629">
        <w:rPr>
          <w:rFonts w:ascii="Arial" w:eastAsiaTheme="minorEastAsia" w:hAnsi="Arial" w:cs="Arial"/>
        </w:rPr>
        <w:t xml:space="preserve"> were due to DESE by </w:t>
      </w:r>
      <w:r w:rsidR="006D1FA8" w:rsidRPr="38644629">
        <w:rPr>
          <w:rFonts w:ascii="Arial" w:eastAsiaTheme="minorEastAsia" w:hAnsi="Arial" w:cs="Arial"/>
          <w:b/>
          <w:bCs/>
        </w:rPr>
        <w:t xml:space="preserve">Friday </w:t>
      </w:r>
      <w:r w:rsidR="00855C9B" w:rsidRPr="38644629">
        <w:rPr>
          <w:rFonts w:ascii="Arial" w:eastAsiaTheme="minorEastAsia" w:hAnsi="Arial" w:cs="Arial"/>
          <w:b/>
          <w:bCs/>
        </w:rPr>
        <w:t>August</w:t>
      </w:r>
      <w:r w:rsidR="006D1FA8" w:rsidRPr="38644629">
        <w:rPr>
          <w:rFonts w:ascii="Arial" w:eastAsiaTheme="minorEastAsia" w:hAnsi="Arial" w:cs="Arial"/>
          <w:b/>
          <w:bCs/>
        </w:rPr>
        <w:t xml:space="preserve"> 1</w:t>
      </w:r>
      <w:r w:rsidR="00855C9B" w:rsidRPr="38644629">
        <w:rPr>
          <w:rFonts w:ascii="Arial" w:eastAsiaTheme="minorEastAsia" w:hAnsi="Arial" w:cs="Arial"/>
          <w:b/>
          <w:bCs/>
        </w:rPr>
        <w:t>9</w:t>
      </w:r>
      <w:r w:rsidR="006D1FA8" w:rsidRPr="38644629">
        <w:rPr>
          <w:rFonts w:ascii="Arial" w:eastAsiaTheme="minorEastAsia" w:hAnsi="Arial" w:cs="Arial"/>
          <w:b/>
          <w:bCs/>
        </w:rPr>
        <w:t>, 202</w:t>
      </w:r>
      <w:r w:rsidR="00855C9B" w:rsidRPr="38644629">
        <w:rPr>
          <w:rFonts w:ascii="Arial" w:eastAsiaTheme="minorEastAsia" w:hAnsi="Arial" w:cs="Arial"/>
          <w:b/>
          <w:bCs/>
        </w:rPr>
        <w:t>2</w:t>
      </w:r>
      <w:r w:rsidR="006D1FA8" w:rsidRPr="38644629">
        <w:rPr>
          <w:rFonts w:ascii="Arial" w:eastAsiaTheme="minorEastAsia" w:hAnsi="Arial" w:cs="Arial"/>
        </w:rPr>
        <w:t xml:space="preserve"> (send to </w:t>
      </w:r>
      <w:hyperlink r:id="rId15">
        <w:r w:rsidR="00ED2DFD" w:rsidRPr="38644629">
          <w:rPr>
            <w:rStyle w:val="Hyperlink"/>
            <w:rFonts w:ascii="Arial" w:eastAsiaTheme="minorEastAsia" w:hAnsi="Arial" w:cs="Arial"/>
          </w:rPr>
          <w:t>SSoS@mass.gov</w:t>
        </w:r>
      </w:hyperlink>
      <w:r w:rsidR="006D1FA8" w:rsidRPr="38644629">
        <w:rPr>
          <w:rFonts w:ascii="Arial" w:eastAsiaTheme="minorEastAsia" w:hAnsi="Arial" w:cs="Arial"/>
        </w:rPr>
        <w:t>)</w:t>
      </w:r>
      <w:r w:rsidR="00D84B95" w:rsidRPr="38644629">
        <w:rPr>
          <w:rFonts w:ascii="Arial" w:eastAsiaTheme="minorEastAsia" w:hAnsi="Arial" w:cs="Arial"/>
        </w:rPr>
        <w:t>.</w:t>
      </w:r>
      <w:r w:rsidR="00404B55" w:rsidRPr="38644629">
        <w:rPr>
          <w:rFonts w:ascii="Arial" w:eastAsiaTheme="minorEastAsia" w:hAnsi="Arial" w:cs="Arial"/>
        </w:rPr>
        <w:t xml:space="preserve"> </w:t>
      </w:r>
      <w:r w:rsidR="00E461AF" w:rsidRPr="38644629">
        <w:rPr>
          <w:rFonts w:ascii="Arial" w:eastAsiaTheme="minorEastAsia" w:hAnsi="Arial" w:cs="Arial"/>
        </w:rPr>
        <w:t>D</w:t>
      </w:r>
      <w:r w:rsidR="0053318B" w:rsidRPr="38644629">
        <w:rPr>
          <w:rFonts w:ascii="Arial" w:eastAsiaTheme="minorEastAsia" w:hAnsi="Arial" w:cs="Arial"/>
        </w:rPr>
        <w:t xml:space="preserve">istricts will </w:t>
      </w:r>
      <w:r w:rsidR="0053318B" w:rsidRPr="38644629">
        <w:rPr>
          <w:rFonts w:ascii="Arial" w:eastAsiaTheme="minorEastAsia" w:hAnsi="Arial" w:cs="Arial"/>
          <w:b/>
          <w:bCs/>
          <w:i/>
          <w:iCs/>
          <w:u w:val="single"/>
        </w:rPr>
        <w:t>not</w:t>
      </w:r>
      <w:r w:rsidR="0053318B" w:rsidRPr="38644629">
        <w:rPr>
          <w:rFonts w:ascii="Arial" w:eastAsiaTheme="minorEastAsia" w:hAnsi="Arial" w:cs="Arial"/>
        </w:rPr>
        <w:t xml:space="preserve"> need to submit the district prioritization submission </w:t>
      </w:r>
      <w:r w:rsidR="0034685C" w:rsidRPr="38644629">
        <w:rPr>
          <w:rFonts w:ascii="Arial" w:eastAsiaTheme="minorEastAsia" w:hAnsi="Arial" w:cs="Arial"/>
        </w:rPr>
        <w:t xml:space="preserve">again </w:t>
      </w:r>
      <w:r w:rsidR="0053318B" w:rsidRPr="38644629">
        <w:rPr>
          <w:rFonts w:ascii="Arial" w:eastAsiaTheme="minorEastAsia" w:hAnsi="Arial" w:cs="Arial"/>
        </w:rPr>
        <w:t xml:space="preserve">as part of their TAG application. DESE </w:t>
      </w:r>
      <w:r w:rsidR="00932B0A" w:rsidRPr="38644629">
        <w:rPr>
          <w:rFonts w:ascii="Arial" w:eastAsiaTheme="minorEastAsia" w:hAnsi="Arial" w:cs="Arial"/>
        </w:rPr>
        <w:t xml:space="preserve">TAG </w:t>
      </w:r>
      <w:r w:rsidR="00FB2465" w:rsidRPr="38644629">
        <w:rPr>
          <w:rFonts w:ascii="Arial" w:eastAsiaTheme="minorEastAsia" w:hAnsi="Arial" w:cs="Arial"/>
        </w:rPr>
        <w:t>review</w:t>
      </w:r>
      <w:r w:rsidR="00932B0A" w:rsidRPr="38644629">
        <w:rPr>
          <w:rFonts w:ascii="Arial" w:eastAsiaTheme="minorEastAsia" w:hAnsi="Arial" w:cs="Arial"/>
        </w:rPr>
        <w:t xml:space="preserve"> teams</w:t>
      </w:r>
      <w:r w:rsidR="00FB2465" w:rsidRPr="38644629">
        <w:rPr>
          <w:rFonts w:ascii="Arial" w:eastAsiaTheme="minorEastAsia" w:hAnsi="Arial" w:cs="Arial"/>
        </w:rPr>
        <w:t xml:space="preserve"> will </w:t>
      </w:r>
      <w:r w:rsidR="00CB5D58" w:rsidRPr="38644629">
        <w:rPr>
          <w:rFonts w:ascii="Arial" w:eastAsiaTheme="minorEastAsia" w:hAnsi="Arial" w:cs="Arial"/>
        </w:rPr>
        <w:t xml:space="preserve">have </w:t>
      </w:r>
      <w:r w:rsidR="00FB2465" w:rsidRPr="38644629">
        <w:rPr>
          <w:rFonts w:ascii="Arial" w:eastAsiaTheme="minorEastAsia" w:hAnsi="Arial" w:cs="Arial"/>
        </w:rPr>
        <w:t>access</w:t>
      </w:r>
      <w:r w:rsidR="00112989" w:rsidRPr="38644629">
        <w:rPr>
          <w:rFonts w:ascii="Arial" w:eastAsiaTheme="minorEastAsia" w:hAnsi="Arial" w:cs="Arial"/>
        </w:rPr>
        <w:t xml:space="preserve"> to</w:t>
      </w:r>
      <w:r w:rsidR="00FB2465" w:rsidRPr="38644629">
        <w:rPr>
          <w:rFonts w:ascii="Arial" w:eastAsiaTheme="minorEastAsia" w:hAnsi="Arial" w:cs="Arial"/>
        </w:rPr>
        <w:t xml:space="preserve"> the </w:t>
      </w:r>
      <w:r w:rsidR="006A3EDD" w:rsidRPr="38644629">
        <w:rPr>
          <w:rFonts w:ascii="Arial" w:eastAsiaTheme="minorEastAsia" w:hAnsi="Arial" w:cs="Arial"/>
        </w:rPr>
        <w:t xml:space="preserve">district submissions. Districts should feel free in the table below to direct us to specific sections of the district submission where the language is applicable.  </w:t>
      </w:r>
    </w:p>
    <w:p w14:paraId="274748D5" w14:textId="559D255F" w:rsidR="2F62AE9D" w:rsidRPr="008A224F" w:rsidRDefault="2F62AE9D" w:rsidP="2F62AE9D">
      <w:pPr>
        <w:spacing w:after="0" w:line="240" w:lineRule="auto"/>
        <w:rPr>
          <w:rFonts w:ascii="Arial" w:eastAsiaTheme="minorEastAsia" w:hAnsi="Arial" w:cs="Arial"/>
        </w:rPr>
      </w:pPr>
    </w:p>
    <w:p w14:paraId="404B740D" w14:textId="6C0C2B67" w:rsidR="00CD6D32" w:rsidRPr="008A224F" w:rsidRDefault="00EA480C" w:rsidP="00EA43C9">
      <w:pPr>
        <w:spacing w:after="0" w:line="240" w:lineRule="auto"/>
        <w:rPr>
          <w:rFonts w:ascii="Arial" w:eastAsiaTheme="minorEastAsia" w:hAnsi="Arial" w:cs="Arial"/>
        </w:rPr>
      </w:pPr>
      <w:r w:rsidRPr="008A224F">
        <w:rPr>
          <w:rFonts w:ascii="Arial" w:eastAsiaTheme="minorEastAsia" w:hAnsi="Arial" w:cs="Arial"/>
          <w:b/>
        </w:rPr>
        <w:t>Guidance and Resources:</w:t>
      </w:r>
      <w:r w:rsidR="00CA03B1" w:rsidRPr="008A224F">
        <w:rPr>
          <w:rFonts w:ascii="Arial" w:eastAsiaTheme="minorEastAsia" w:hAnsi="Arial" w:cs="Arial"/>
        </w:rPr>
        <w:t xml:space="preserve"> </w:t>
      </w:r>
      <w:r w:rsidRPr="008A224F">
        <w:rPr>
          <w:rFonts w:ascii="Arial" w:eastAsiaTheme="minorEastAsia" w:hAnsi="Arial" w:cs="Arial"/>
        </w:rPr>
        <w:t>Detailed</w:t>
      </w:r>
      <w:r w:rsidR="008A2660" w:rsidRPr="008A224F">
        <w:rPr>
          <w:rFonts w:ascii="Arial" w:eastAsiaTheme="minorEastAsia" w:hAnsi="Arial" w:cs="Arial"/>
        </w:rPr>
        <w:t xml:space="preserve"> guidance to support schools in all phases of</w:t>
      </w:r>
      <w:r w:rsidR="00220D7A" w:rsidRPr="008A224F">
        <w:rPr>
          <w:rFonts w:ascii="Arial" w:eastAsiaTheme="minorEastAsia" w:hAnsi="Arial" w:cs="Arial"/>
        </w:rPr>
        <w:t xml:space="preserve"> implementation can be found in the Massachusetts </w:t>
      </w:r>
      <w:r w:rsidR="00AD3BB8" w:rsidRPr="008A224F">
        <w:rPr>
          <w:rFonts w:ascii="Arial" w:eastAsiaTheme="minorEastAsia" w:hAnsi="Arial" w:cs="Arial"/>
          <w:b/>
        </w:rPr>
        <w:t xml:space="preserve">District Prioritization </w:t>
      </w:r>
      <w:r w:rsidR="00220D7A" w:rsidRPr="008A224F">
        <w:rPr>
          <w:rFonts w:ascii="Arial" w:eastAsiaTheme="minorEastAsia" w:hAnsi="Arial" w:cs="Arial"/>
          <w:b/>
        </w:rPr>
        <w:t>Guidance</w:t>
      </w:r>
      <w:r w:rsidR="00220D7A" w:rsidRPr="008A224F">
        <w:rPr>
          <w:rFonts w:ascii="Arial" w:eastAsiaTheme="minorEastAsia" w:hAnsi="Arial" w:cs="Arial"/>
        </w:rPr>
        <w:t>.</w:t>
      </w:r>
      <w:r w:rsidR="008A2660" w:rsidRPr="008A224F">
        <w:rPr>
          <w:rFonts w:ascii="Arial" w:eastAsiaTheme="minorEastAsia" w:hAnsi="Arial" w:cs="Arial"/>
        </w:rPr>
        <w:t xml:space="preserve"> Districts can also refer to the </w:t>
      </w:r>
      <w:r w:rsidR="008A2660" w:rsidRPr="008A224F">
        <w:rPr>
          <w:rFonts w:ascii="Arial" w:eastAsiaTheme="minorEastAsia" w:hAnsi="Arial" w:cs="Arial"/>
          <w:b/>
          <w:i/>
        </w:rPr>
        <w:t>Fund Use R</w:t>
      </w:r>
      <w:r w:rsidR="00F56143" w:rsidRPr="008A224F">
        <w:rPr>
          <w:rFonts w:ascii="Arial" w:eastAsiaTheme="minorEastAsia" w:hAnsi="Arial" w:cs="Arial"/>
          <w:b/>
          <w:i/>
        </w:rPr>
        <w:t>ecommendations for the Targete</w:t>
      </w:r>
      <w:r w:rsidR="008A2660" w:rsidRPr="008A224F">
        <w:rPr>
          <w:rFonts w:ascii="Arial" w:eastAsiaTheme="minorEastAsia" w:hAnsi="Arial" w:cs="Arial"/>
          <w:b/>
          <w:i/>
        </w:rPr>
        <w:t>d Assistance Grant (TAG)</w:t>
      </w:r>
      <w:r w:rsidR="008A2660" w:rsidRPr="008A224F">
        <w:rPr>
          <w:rFonts w:ascii="Arial" w:eastAsiaTheme="minorEastAsia" w:hAnsi="Arial" w:cs="Arial"/>
        </w:rPr>
        <w:t xml:space="preserve"> in the </w:t>
      </w:r>
      <w:r w:rsidR="008A2660" w:rsidRPr="008A224F">
        <w:rPr>
          <w:rFonts w:ascii="Arial" w:eastAsiaTheme="minorEastAsia" w:hAnsi="Arial" w:cs="Arial"/>
          <w:i/>
        </w:rPr>
        <w:t>Additional Information</w:t>
      </w:r>
      <w:r w:rsidR="008A2660" w:rsidRPr="008A224F">
        <w:rPr>
          <w:rFonts w:ascii="Arial" w:eastAsiaTheme="minorEastAsia" w:hAnsi="Arial" w:cs="Arial"/>
        </w:rPr>
        <w:t xml:space="preserve"> section of the TAG RFP for res</w:t>
      </w:r>
      <w:r w:rsidR="00220D7A" w:rsidRPr="008A224F">
        <w:rPr>
          <w:rFonts w:ascii="Arial" w:eastAsiaTheme="minorEastAsia" w:hAnsi="Arial" w:cs="Arial"/>
        </w:rPr>
        <w:t>earch-based suggestions for using f</w:t>
      </w:r>
      <w:r w:rsidR="008A2660" w:rsidRPr="008A224F">
        <w:rPr>
          <w:rFonts w:ascii="Arial" w:eastAsiaTheme="minorEastAsia" w:hAnsi="Arial" w:cs="Arial"/>
        </w:rPr>
        <w:t xml:space="preserve">unds. </w:t>
      </w:r>
      <w:bookmarkStart w:id="0" w:name="EvidenceBased"/>
      <w:bookmarkEnd w:id="0"/>
    </w:p>
    <w:p w14:paraId="65364EF3" w14:textId="77777777" w:rsidR="00526EFD" w:rsidRPr="008A224F" w:rsidRDefault="00526EFD" w:rsidP="00EA43C9">
      <w:pPr>
        <w:spacing w:after="0" w:line="240" w:lineRule="auto"/>
        <w:rPr>
          <w:rFonts w:ascii="Arial" w:eastAsiaTheme="minorEastAsia" w:hAnsi="Arial" w:cs="Arial"/>
        </w:rPr>
      </w:pPr>
    </w:p>
    <w:p w14:paraId="49A52B1B" w14:textId="75B4FF03" w:rsidR="00F62EBC" w:rsidRPr="008A224F" w:rsidRDefault="4BB6A604" w:rsidP="652F2FE3">
      <w:pPr>
        <w:pStyle w:val="ListParagraph"/>
        <w:numPr>
          <w:ilvl w:val="0"/>
          <w:numId w:val="18"/>
        </w:numPr>
        <w:spacing w:beforeAutospacing="1" w:after="0" w:afterAutospacing="1" w:line="240" w:lineRule="auto"/>
        <w:rPr>
          <w:rFonts w:ascii="Arial" w:hAnsi="Arial" w:cs="Arial"/>
        </w:rPr>
      </w:pPr>
      <w:r w:rsidRPr="652F2FE3">
        <w:rPr>
          <w:rFonts w:ascii="Arial" w:eastAsiaTheme="minorEastAsia" w:hAnsi="Arial" w:cs="Arial"/>
          <w:b/>
          <w:bCs/>
        </w:rPr>
        <w:lastRenderedPageBreak/>
        <w:t>Grant Expectations</w:t>
      </w:r>
      <w:r w:rsidRPr="652F2FE3">
        <w:rPr>
          <w:rFonts w:ascii="Arial" w:eastAsiaTheme="minorEastAsia" w:hAnsi="Arial" w:cs="Arial"/>
        </w:rPr>
        <w:t xml:space="preserve">: Recipients of TAG funding should expect to engage in assistance activities with Department staff from the Center for School and District Partnership </w:t>
      </w:r>
      <w:r w:rsidR="166801B3" w:rsidRPr="652F2FE3">
        <w:rPr>
          <w:rFonts w:ascii="Arial" w:eastAsiaTheme="minorEastAsia" w:hAnsi="Arial" w:cs="Arial"/>
        </w:rPr>
        <w:t xml:space="preserve">(CSDP) </w:t>
      </w:r>
      <w:r w:rsidRPr="652F2FE3">
        <w:rPr>
          <w:rFonts w:ascii="Arial" w:eastAsiaTheme="minorEastAsia" w:hAnsi="Arial" w:cs="Arial"/>
        </w:rPr>
        <w:t>and the Statewide System of Support</w:t>
      </w:r>
      <w:r w:rsidR="166801B3" w:rsidRPr="652F2FE3">
        <w:rPr>
          <w:rFonts w:ascii="Arial" w:eastAsiaTheme="minorEastAsia" w:hAnsi="Arial" w:cs="Arial"/>
        </w:rPr>
        <w:t xml:space="preserve"> (</w:t>
      </w:r>
      <w:proofErr w:type="spellStart"/>
      <w:r w:rsidR="166801B3" w:rsidRPr="652F2FE3">
        <w:rPr>
          <w:rFonts w:ascii="Arial" w:eastAsiaTheme="minorEastAsia" w:hAnsi="Arial" w:cs="Arial"/>
        </w:rPr>
        <w:t>SSoS</w:t>
      </w:r>
      <w:proofErr w:type="spellEnd"/>
      <w:r w:rsidR="166801B3" w:rsidRPr="652F2FE3">
        <w:rPr>
          <w:rFonts w:ascii="Arial" w:eastAsiaTheme="minorEastAsia" w:hAnsi="Arial" w:cs="Arial"/>
        </w:rPr>
        <w:t>)</w:t>
      </w:r>
      <w:r w:rsidRPr="652F2FE3">
        <w:rPr>
          <w:rFonts w:ascii="Arial" w:eastAsiaTheme="minorEastAsia" w:hAnsi="Arial" w:cs="Arial"/>
        </w:rPr>
        <w:t xml:space="preserve">, and in DESE-sponsored progress monitoring efforts. More information on this year’s progress monitoring expectations will be forthcoming. </w:t>
      </w:r>
    </w:p>
    <w:p w14:paraId="77AEC1DF" w14:textId="3D003B10" w:rsidR="00D252EB" w:rsidRPr="008A224F" w:rsidRDefault="00D252EB" w:rsidP="652F2FE3">
      <w:pPr>
        <w:pStyle w:val="ListParagraph"/>
        <w:spacing w:before="100" w:beforeAutospacing="1" w:after="100" w:afterAutospacing="1" w:line="240" w:lineRule="auto"/>
        <w:ind w:left="1440"/>
        <w:rPr>
          <w:rFonts w:ascii="Arial" w:eastAsiaTheme="minorEastAsia" w:hAnsi="Arial" w:cs="Arial"/>
        </w:rPr>
      </w:pPr>
    </w:p>
    <w:p w14:paraId="1443375A" w14:textId="4699B4A9" w:rsidR="00F62EBC" w:rsidRPr="008A224F" w:rsidRDefault="00B908ED" w:rsidP="2F62AE9D">
      <w:pPr>
        <w:pStyle w:val="ListParagraph"/>
        <w:numPr>
          <w:ilvl w:val="0"/>
          <w:numId w:val="18"/>
        </w:numPr>
        <w:spacing w:before="100" w:beforeAutospacing="1" w:after="100" w:afterAutospacing="1" w:line="240" w:lineRule="auto"/>
        <w:rPr>
          <w:rFonts w:ascii="Arial" w:eastAsiaTheme="minorEastAsia" w:hAnsi="Arial" w:cs="Arial"/>
        </w:rPr>
      </w:pPr>
      <w:bookmarkStart w:id="1" w:name="Instructions"/>
      <w:bookmarkStart w:id="2" w:name="Template"/>
      <w:bookmarkEnd w:id="1"/>
      <w:bookmarkEnd w:id="2"/>
      <w:r w:rsidRPr="008A224F">
        <w:rPr>
          <w:rStyle w:val="Hyperlink"/>
          <w:rFonts w:ascii="Arial" w:eastAsiaTheme="minorEastAsia" w:hAnsi="Arial" w:cs="Arial"/>
          <w:b/>
          <w:color w:val="auto"/>
          <w:u w:val="none"/>
        </w:rPr>
        <w:t>Targeted</w:t>
      </w:r>
      <w:r w:rsidR="000D06AE" w:rsidRPr="008A224F">
        <w:rPr>
          <w:rStyle w:val="Hyperlink"/>
          <w:rFonts w:ascii="Arial" w:eastAsiaTheme="minorEastAsia" w:hAnsi="Arial" w:cs="Arial"/>
          <w:b/>
          <w:color w:val="auto"/>
          <w:u w:val="none"/>
        </w:rPr>
        <w:t xml:space="preserve"> Assistance Grant Narrative</w:t>
      </w:r>
      <w:r w:rsidR="000D06AE" w:rsidRPr="008A224F">
        <w:rPr>
          <w:rFonts w:ascii="Arial" w:eastAsiaTheme="minorEastAsia" w:hAnsi="Arial" w:cs="Arial"/>
          <w:b/>
        </w:rPr>
        <w:t>:</w:t>
      </w:r>
      <w:r w:rsidRPr="008A224F">
        <w:rPr>
          <w:rFonts w:ascii="Arial" w:eastAsiaTheme="minorEastAsia" w:hAnsi="Arial" w:cs="Arial"/>
        </w:rPr>
        <w:t xml:space="preserve">  </w:t>
      </w:r>
      <w:bookmarkStart w:id="3" w:name="GrantCategories"/>
      <w:bookmarkEnd w:id="3"/>
    </w:p>
    <w:p w14:paraId="16BE69D4" w14:textId="1CCB46A6" w:rsidR="00451758" w:rsidRPr="008A224F" w:rsidRDefault="00451758" w:rsidP="009E69A5">
      <w:pPr>
        <w:pStyle w:val="ListParagraph"/>
        <w:numPr>
          <w:ilvl w:val="0"/>
          <w:numId w:val="13"/>
        </w:numPr>
        <w:spacing w:before="100" w:beforeAutospacing="1" w:after="100" w:afterAutospacing="1" w:line="240" w:lineRule="auto"/>
        <w:rPr>
          <w:rFonts w:ascii="Arial" w:eastAsiaTheme="minorEastAsia" w:hAnsi="Arial" w:cs="Arial"/>
        </w:rPr>
      </w:pPr>
      <w:r w:rsidRPr="008A224F">
        <w:rPr>
          <w:rFonts w:ascii="Arial" w:eastAsiaTheme="minorEastAsia" w:hAnsi="Arial" w:cs="Arial"/>
        </w:rPr>
        <w:t>T</w:t>
      </w:r>
      <w:r w:rsidR="000D06AE" w:rsidRPr="008A224F">
        <w:rPr>
          <w:rFonts w:ascii="Arial" w:eastAsiaTheme="minorEastAsia" w:hAnsi="Arial" w:cs="Arial"/>
        </w:rPr>
        <w:t xml:space="preserve">he </w:t>
      </w:r>
      <w:r w:rsidR="001F4CC0" w:rsidRPr="008A224F">
        <w:rPr>
          <w:rFonts w:ascii="Arial" w:eastAsiaTheme="minorEastAsia" w:hAnsi="Arial" w:cs="Arial"/>
        </w:rPr>
        <w:t xml:space="preserve">Part III </w:t>
      </w:r>
      <w:r w:rsidR="00F56143" w:rsidRPr="008A224F">
        <w:rPr>
          <w:rFonts w:ascii="Arial" w:eastAsiaTheme="minorEastAsia" w:hAnsi="Arial" w:cs="Arial"/>
        </w:rPr>
        <w:t>T</w:t>
      </w:r>
      <w:r w:rsidR="001F4CC0" w:rsidRPr="008A224F">
        <w:rPr>
          <w:rFonts w:ascii="Arial" w:eastAsiaTheme="minorEastAsia" w:hAnsi="Arial" w:cs="Arial"/>
        </w:rPr>
        <w:t>AG</w:t>
      </w:r>
      <w:r w:rsidRPr="008A224F">
        <w:rPr>
          <w:rFonts w:ascii="Arial" w:eastAsiaTheme="minorEastAsia" w:hAnsi="Arial" w:cs="Arial"/>
        </w:rPr>
        <w:t xml:space="preserve"> </w:t>
      </w:r>
      <w:r w:rsidR="000D06AE" w:rsidRPr="008A224F">
        <w:rPr>
          <w:rFonts w:ascii="Arial" w:eastAsiaTheme="minorEastAsia" w:hAnsi="Arial" w:cs="Arial"/>
        </w:rPr>
        <w:t>Narrative is required</w:t>
      </w:r>
      <w:r w:rsidRPr="008A224F">
        <w:rPr>
          <w:rFonts w:ascii="Arial" w:eastAsiaTheme="minorEastAsia" w:hAnsi="Arial" w:cs="Arial"/>
        </w:rPr>
        <w:t xml:space="preserve"> and must be submi</w:t>
      </w:r>
      <w:r w:rsidR="000D06AE" w:rsidRPr="008A224F">
        <w:rPr>
          <w:rFonts w:ascii="Arial" w:eastAsiaTheme="minorEastAsia" w:hAnsi="Arial" w:cs="Arial"/>
        </w:rPr>
        <w:t>tted in EdGrants as part of a</w:t>
      </w:r>
      <w:r w:rsidRPr="008A224F">
        <w:rPr>
          <w:rFonts w:ascii="Arial" w:eastAsiaTheme="minorEastAsia" w:hAnsi="Arial" w:cs="Arial"/>
        </w:rPr>
        <w:t xml:space="preserve"> complete application.</w:t>
      </w:r>
    </w:p>
    <w:p w14:paraId="00D23CD6" w14:textId="41DB9F23" w:rsidR="00451758" w:rsidRPr="008A224F" w:rsidRDefault="00F67829" w:rsidP="00E224ED">
      <w:pPr>
        <w:pStyle w:val="ListParagraph"/>
        <w:numPr>
          <w:ilvl w:val="0"/>
          <w:numId w:val="13"/>
        </w:numPr>
        <w:spacing w:before="100" w:beforeAutospacing="1" w:after="100" w:afterAutospacing="1" w:line="240" w:lineRule="auto"/>
        <w:rPr>
          <w:rFonts w:ascii="Arial" w:eastAsiaTheme="minorEastAsia" w:hAnsi="Arial" w:cs="Arial"/>
        </w:rPr>
      </w:pPr>
      <w:r w:rsidRPr="008A224F">
        <w:rPr>
          <w:rFonts w:ascii="Arial" w:eastAsiaTheme="minorEastAsia" w:hAnsi="Arial" w:cs="Arial"/>
        </w:rPr>
        <w:t xml:space="preserve">Districts will </w:t>
      </w:r>
      <w:r w:rsidR="00E224ED" w:rsidRPr="008A224F">
        <w:rPr>
          <w:rFonts w:ascii="Arial" w:eastAsiaTheme="minorEastAsia" w:hAnsi="Arial" w:cs="Arial"/>
        </w:rPr>
        <w:t>list all substantive</w:t>
      </w:r>
      <w:r w:rsidR="002D30DD" w:rsidRPr="008A224F">
        <w:rPr>
          <w:rFonts w:ascii="Arial" w:eastAsiaTheme="minorEastAsia" w:hAnsi="Arial" w:cs="Arial"/>
        </w:rPr>
        <w:t xml:space="preserve"> TAG</w:t>
      </w:r>
      <w:r w:rsidR="00E224ED" w:rsidRPr="008A224F">
        <w:rPr>
          <w:rFonts w:ascii="Arial" w:eastAsiaTheme="minorEastAsia" w:hAnsi="Arial" w:cs="Arial"/>
        </w:rPr>
        <w:t xml:space="preserve"> activities in the table below</w:t>
      </w:r>
      <w:r w:rsidR="00422B7E" w:rsidRPr="008A224F">
        <w:rPr>
          <w:rFonts w:ascii="Arial" w:eastAsiaTheme="minorEastAsia" w:hAnsi="Arial" w:cs="Arial"/>
        </w:rPr>
        <w:t xml:space="preserve">. </w:t>
      </w:r>
    </w:p>
    <w:p w14:paraId="3BBE9683" w14:textId="7CBC7D01" w:rsidR="002960A8" w:rsidRPr="008A224F" w:rsidRDefault="008572C9" w:rsidP="39F41676">
      <w:pPr>
        <w:pStyle w:val="ListParagraph"/>
        <w:numPr>
          <w:ilvl w:val="0"/>
          <w:numId w:val="13"/>
        </w:numPr>
        <w:spacing w:before="100" w:beforeAutospacing="1" w:after="100" w:afterAutospacing="1" w:line="240" w:lineRule="auto"/>
        <w:rPr>
          <w:rFonts w:ascii="Arial" w:eastAsiaTheme="minorEastAsia" w:hAnsi="Arial" w:cs="Arial"/>
        </w:rPr>
      </w:pPr>
      <w:r w:rsidRPr="39F41676">
        <w:rPr>
          <w:rFonts w:ascii="Arial" w:eastAsiaTheme="minorEastAsia" w:hAnsi="Arial" w:cs="Arial"/>
        </w:rPr>
        <w:t>Once complete, save</w:t>
      </w:r>
      <w:r w:rsidR="00FC6398" w:rsidRPr="39F41676">
        <w:rPr>
          <w:rFonts w:ascii="Arial" w:eastAsiaTheme="minorEastAsia" w:hAnsi="Arial" w:cs="Arial"/>
        </w:rPr>
        <w:t xml:space="preserve"> with the file name </w:t>
      </w:r>
      <w:r w:rsidR="00794FD3" w:rsidRPr="39F41676">
        <w:rPr>
          <w:rFonts w:ascii="Arial" w:eastAsiaTheme="minorEastAsia" w:hAnsi="Arial" w:cs="Arial"/>
          <w:i/>
          <w:iCs/>
        </w:rPr>
        <w:t>FY2</w:t>
      </w:r>
      <w:r w:rsidR="00204D19" w:rsidRPr="39F41676">
        <w:rPr>
          <w:rFonts w:ascii="Arial" w:eastAsiaTheme="minorEastAsia" w:hAnsi="Arial" w:cs="Arial"/>
          <w:i/>
          <w:iCs/>
        </w:rPr>
        <w:t>3</w:t>
      </w:r>
      <w:r w:rsidR="00794FD3" w:rsidRPr="39F41676">
        <w:rPr>
          <w:rFonts w:ascii="Arial" w:eastAsiaTheme="minorEastAsia" w:hAnsi="Arial" w:cs="Arial"/>
          <w:i/>
          <w:iCs/>
        </w:rPr>
        <w:t xml:space="preserve"> </w:t>
      </w:r>
      <w:r w:rsidR="00796E7C" w:rsidRPr="39F41676">
        <w:rPr>
          <w:rFonts w:ascii="Arial" w:eastAsiaTheme="minorEastAsia" w:hAnsi="Arial" w:cs="Arial"/>
          <w:i/>
          <w:iCs/>
        </w:rPr>
        <w:t>TAG Narrative</w:t>
      </w:r>
      <w:r w:rsidR="00FC6398" w:rsidRPr="39F41676">
        <w:rPr>
          <w:rFonts w:ascii="Arial" w:eastAsiaTheme="minorEastAsia" w:hAnsi="Arial" w:cs="Arial"/>
          <w:i/>
          <w:iCs/>
        </w:rPr>
        <w:t xml:space="preserve"> [Name of district]</w:t>
      </w:r>
      <w:r w:rsidR="00FC6398" w:rsidRPr="39F41676">
        <w:rPr>
          <w:rFonts w:ascii="Arial" w:eastAsiaTheme="minorEastAsia" w:hAnsi="Arial" w:cs="Arial"/>
        </w:rPr>
        <w:t xml:space="preserve"> and upload it as an attachment in EdGrants</w:t>
      </w:r>
    </w:p>
    <w:p w14:paraId="3D35C4CB" w14:textId="6074849F" w:rsidR="39F41676" w:rsidRDefault="39F41676" w:rsidP="39F41676">
      <w:pPr>
        <w:spacing w:line="240" w:lineRule="auto"/>
        <w:jc w:val="center"/>
        <w:rPr>
          <w:b/>
          <w:bCs/>
          <w:smallCaps/>
          <w:sz w:val="28"/>
          <w:szCs w:val="28"/>
        </w:rPr>
      </w:pPr>
    </w:p>
    <w:p w14:paraId="186EED04" w14:textId="5F28CFF3" w:rsidR="00451758" w:rsidRPr="00451758" w:rsidRDefault="00F56143" w:rsidP="00451758">
      <w:pPr>
        <w:spacing w:line="240" w:lineRule="auto"/>
        <w:jc w:val="center"/>
        <w:rPr>
          <w:b/>
          <w:smallCaps/>
          <w:sz w:val="28"/>
        </w:rPr>
      </w:pPr>
      <w:r>
        <w:rPr>
          <w:b/>
          <w:smallCaps/>
          <w:sz w:val="28"/>
        </w:rPr>
        <w:t>Targeted</w:t>
      </w:r>
      <w:r w:rsidR="00F15B72">
        <w:rPr>
          <w:b/>
          <w:smallCaps/>
          <w:sz w:val="28"/>
        </w:rPr>
        <w:t xml:space="preserve"> Assistance </w:t>
      </w:r>
      <w:r w:rsidR="00451758" w:rsidRPr="00451758">
        <w:rPr>
          <w:b/>
          <w:smallCaps/>
          <w:sz w:val="28"/>
        </w:rPr>
        <w:t>Grant</w:t>
      </w:r>
      <w:r w:rsidR="00F15B72">
        <w:rPr>
          <w:b/>
          <w:smallCaps/>
          <w:sz w:val="28"/>
        </w:rPr>
        <w:t xml:space="preserve">: </w:t>
      </w:r>
      <w:r w:rsidR="00451758" w:rsidRPr="00451758">
        <w:rPr>
          <w:b/>
          <w:smallCaps/>
          <w:sz w:val="28"/>
        </w:rPr>
        <w:t>Funded Activities</w:t>
      </w:r>
      <w:r w:rsidR="00F15B72">
        <w:rPr>
          <w:b/>
          <w:smallCaps/>
          <w:sz w:val="28"/>
        </w:rPr>
        <w:t>/Strategies</w:t>
      </w:r>
    </w:p>
    <w:p w14:paraId="17CC6053" w14:textId="3DCEB64A" w:rsidR="00451758" w:rsidRDefault="00451758" w:rsidP="39F41676">
      <w:pPr>
        <w:spacing w:line="240" w:lineRule="auto"/>
        <w:rPr>
          <w:rFonts w:eastAsiaTheme="minorEastAsia"/>
        </w:rPr>
      </w:pPr>
      <w:r w:rsidRPr="39F41676">
        <w:rPr>
          <w:rFonts w:eastAsiaTheme="minorEastAsia"/>
        </w:rPr>
        <w:t xml:space="preserve">In the table below </w:t>
      </w:r>
      <w:r w:rsidR="00F67829" w:rsidRPr="39F41676">
        <w:rPr>
          <w:rFonts w:eastAsiaTheme="minorEastAsia"/>
        </w:rPr>
        <w:t>please</w:t>
      </w:r>
      <w:r w:rsidR="00C876B1" w:rsidRPr="39F41676">
        <w:rPr>
          <w:rFonts w:eastAsiaTheme="minorEastAsia"/>
        </w:rPr>
        <w:t xml:space="preserve"> </w:t>
      </w:r>
      <w:r w:rsidR="003410B6" w:rsidRPr="39F41676">
        <w:rPr>
          <w:rFonts w:eastAsiaTheme="minorEastAsia"/>
        </w:rPr>
        <w:t>l</w:t>
      </w:r>
      <w:r w:rsidR="00F67829" w:rsidRPr="39F41676">
        <w:rPr>
          <w:rFonts w:eastAsiaTheme="minorEastAsia"/>
        </w:rPr>
        <w:t xml:space="preserve">ist </w:t>
      </w:r>
      <w:r w:rsidR="003410B6" w:rsidRPr="39F41676">
        <w:rPr>
          <w:rFonts w:eastAsiaTheme="minorEastAsia"/>
        </w:rPr>
        <w:t>each activit</w:t>
      </w:r>
      <w:r w:rsidR="00C876B1" w:rsidRPr="39F41676">
        <w:rPr>
          <w:rFonts w:eastAsiaTheme="minorEastAsia"/>
        </w:rPr>
        <w:t xml:space="preserve">y/strategy </w:t>
      </w:r>
      <w:r w:rsidR="00422B7E" w:rsidRPr="39F41676">
        <w:rPr>
          <w:rFonts w:eastAsiaTheme="minorEastAsia"/>
        </w:rPr>
        <w:t>TAG funds</w:t>
      </w:r>
      <w:r w:rsidR="002E16E4" w:rsidRPr="39F41676">
        <w:rPr>
          <w:rFonts w:eastAsiaTheme="minorEastAsia"/>
        </w:rPr>
        <w:t xml:space="preserve"> </w:t>
      </w:r>
      <w:r w:rsidR="00422B7E" w:rsidRPr="39F41676">
        <w:rPr>
          <w:rFonts w:eastAsiaTheme="minorEastAsia"/>
        </w:rPr>
        <w:t xml:space="preserve">will support. </w:t>
      </w:r>
      <w:r w:rsidR="00CA03B1" w:rsidRPr="39F41676">
        <w:rPr>
          <w:rFonts w:eastAsiaTheme="minorEastAsia"/>
        </w:rPr>
        <w:t>If necessary, rows may be added to this table</w:t>
      </w:r>
      <w:r w:rsidR="00703169" w:rsidRPr="39F41676">
        <w:rPr>
          <w:rFonts w:eastAsiaTheme="minorEastAsia"/>
        </w:rPr>
        <w:t>.</w:t>
      </w:r>
    </w:p>
    <w:tbl>
      <w:tblPr>
        <w:tblStyle w:val="TableGrid"/>
        <w:tblW w:w="14790" w:type="dxa"/>
        <w:tblInd w:w="-376" w:type="dxa"/>
        <w:tblLayout w:type="fixed"/>
        <w:tblLook w:val="04A0" w:firstRow="1" w:lastRow="0" w:firstColumn="1" w:lastColumn="0" w:noHBand="0" w:noVBand="1"/>
      </w:tblPr>
      <w:tblGrid>
        <w:gridCol w:w="1901"/>
        <w:gridCol w:w="1980"/>
        <w:gridCol w:w="7650"/>
        <w:gridCol w:w="1080"/>
        <w:gridCol w:w="2179"/>
      </w:tblGrid>
      <w:tr w:rsidR="00C00C44" w14:paraId="5186DA24" w14:textId="6ACBF346" w:rsidTr="38644629">
        <w:tc>
          <w:tcPr>
            <w:tcW w:w="1901" w:type="dxa"/>
            <w:shd w:val="clear" w:color="auto" w:fill="D9D9D9" w:themeFill="background1" w:themeFillShade="D9"/>
            <w:vAlign w:val="center"/>
          </w:tcPr>
          <w:p w14:paraId="35DAD7A8" w14:textId="66F8CFC9" w:rsidR="00C00C44" w:rsidRPr="00872F43" w:rsidRDefault="00C00C44" w:rsidP="00EC0C78">
            <w:pPr>
              <w:jc w:val="center"/>
              <w:rPr>
                <w:vertAlign w:val="superscript"/>
              </w:rPr>
            </w:pPr>
            <w:r w:rsidRPr="00B452D4">
              <w:rPr>
                <w:b/>
                <w:bCs/>
              </w:rPr>
              <w:t>Activity</w:t>
            </w:r>
            <w:r w:rsidR="00B1494E">
              <w:t xml:space="preserve"> (ex. Professional development to all elementary teachers to support implementation of new curriculum</w:t>
            </w:r>
            <w:r w:rsidR="00326CDD">
              <w:t>.)</w:t>
            </w:r>
          </w:p>
        </w:tc>
        <w:tc>
          <w:tcPr>
            <w:tcW w:w="1980" w:type="dxa"/>
            <w:shd w:val="clear" w:color="auto" w:fill="D9D9D9" w:themeFill="background1" w:themeFillShade="D9"/>
            <w:vAlign w:val="center"/>
          </w:tcPr>
          <w:p w14:paraId="279008C5" w14:textId="7F1A2402" w:rsidR="00C00C44" w:rsidRPr="00933B16" w:rsidRDefault="64A0563A" w:rsidP="00AF1721">
            <w:pPr>
              <w:jc w:val="center"/>
              <w:rPr>
                <w:vertAlign w:val="superscript"/>
              </w:rPr>
            </w:pPr>
            <w:r w:rsidRPr="4569FD7E">
              <w:rPr>
                <w:b/>
                <w:bCs/>
              </w:rPr>
              <w:t>Connection to District Priority</w:t>
            </w:r>
            <w:r w:rsidR="7895F4FE">
              <w:t xml:space="preserve"> (</w:t>
            </w:r>
            <w:r w:rsidR="002A6A3A">
              <w:t>e</w:t>
            </w:r>
            <w:r w:rsidR="7895F4FE">
              <w:t xml:space="preserve">x. High Quality Instructional Materials for </w:t>
            </w:r>
            <w:r w:rsidR="1C46E6D9">
              <w:t>literacy in elementary schools)</w:t>
            </w:r>
          </w:p>
        </w:tc>
        <w:tc>
          <w:tcPr>
            <w:tcW w:w="7650" w:type="dxa"/>
            <w:shd w:val="clear" w:color="auto" w:fill="D9D9D9" w:themeFill="background1" w:themeFillShade="D9"/>
            <w:vAlign w:val="center"/>
          </w:tcPr>
          <w:p w14:paraId="5BAD4502" w14:textId="2E76D896" w:rsidR="00C00C44" w:rsidRPr="003410B6" w:rsidRDefault="32DC2C37" w:rsidP="000A368E">
            <w:pPr>
              <w:jc w:val="center"/>
              <w:rPr>
                <w:vertAlign w:val="superscript"/>
              </w:rPr>
            </w:pPr>
            <w:r>
              <w:t xml:space="preserve">Description: Provide </w:t>
            </w:r>
            <w:r w:rsidRPr="38644629">
              <w:rPr>
                <w:u w:val="single"/>
              </w:rPr>
              <w:t>either</w:t>
            </w:r>
            <w:r>
              <w:t xml:space="preserve"> a </w:t>
            </w:r>
            <w:r w:rsidRPr="38644629">
              <w:rPr>
                <w:b/>
                <w:bCs/>
              </w:rPr>
              <w:t>brief</w:t>
            </w:r>
            <w:r>
              <w:t xml:space="preserve"> explanation for how the activity/strategy supports and/or enhances the implementation of the identified district priority (</w:t>
            </w:r>
            <w:r w:rsidRPr="38644629">
              <w:rPr>
                <w:b/>
                <w:bCs/>
                <w:i/>
                <w:iCs/>
              </w:rPr>
              <w:t>one paragraph maximum per activity</w:t>
            </w:r>
            <w:r>
              <w:t>) or direct us to the location in the district prioritization submission where the language is located (page or section).</w:t>
            </w:r>
          </w:p>
        </w:tc>
        <w:tc>
          <w:tcPr>
            <w:tcW w:w="1080" w:type="dxa"/>
            <w:shd w:val="clear" w:color="auto" w:fill="D9D9D9" w:themeFill="background1" w:themeFillShade="D9"/>
          </w:tcPr>
          <w:p w14:paraId="40BA4F99" w14:textId="77777777" w:rsidR="00C00C44" w:rsidRDefault="00C00C44" w:rsidP="00EC0C78">
            <w:pPr>
              <w:jc w:val="center"/>
            </w:pPr>
          </w:p>
          <w:p w14:paraId="2D40A709" w14:textId="68A6C7D7" w:rsidR="00C00C44" w:rsidRDefault="00C00C44" w:rsidP="0092196E">
            <w:pPr>
              <w:jc w:val="center"/>
              <w:rPr>
                <w:rFonts w:eastAsiaTheme="minorEastAsia"/>
                <w:b/>
              </w:rPr>
            </w:pPr>
            <w:r w:rsidRPr="005462EA">
              <w:rPr>
                <w:b/>
                <w:bCs/>
              </w:rPr>
              <w:t>Cost</w:t>
            </w:r>
          </w:p>
        </w:tc>
        <w:tc>
          <w:tcPr>
            <w:tcW w:w="2179" w:type="dxa"/>
            <w:shd w:val="clear" w:color="auto" w:fill="D9D9D9" w:themeFill="background1" w:themeFillShade="D9"/>
          </w:tcPr>
          <w:p w14:paraId="6D3E1C07" w14:textId="10A5DCEF" w:rsidR="4569FD7E" w:rsidRDefault="4569FD7E" w:rsidP="4569FD7E">
            <w:pPr>
              <w:jc w:val="center"/>
            </w:pPr>
            <w:r w:rsidRPr="00ED10C0">
              <w:rPr>
                <w:b/>
                <w:bCs/>
              </w:rPr>
              <w:t>Specific Schools Supported by this Activity</w:t>
            </w:r>
            <w:r>
              <w:t xml:space="preserve"> (Ex. All schools, OR X Elementary School, Y Middle School, and Z High School)</w:t>
            </w:r>
          </w:p>
        </w:tc>
      </w:tr>
      <w:tr w:rsidR="00C00C44" w14:paraId="76C99E3C" w14:textId="2454DF9C" w:rsidTr="38644629">
        <w:trPr>
          <w:trHeight w:val="656"/>
        </w:trPr>
        <w:tc>
          <w:tcPr>
            <w:tcW w:w="1901" w:type="dxa"/>
          </w:tcPr>
          <w:p w14:paraId="3D6B86CC" w14:textId="77777777" w:rsidR="00C00C44" w:rsidRDefault="00C00C44" w:rsidP="0001796C"/>
        </w:tc>
        <w:tc>
          <w:tcPr>
            <w:tcW w:w="1980" w:type="dxa"/>
          </w:tcPr>
          <w:p w14:paraId="611F1347" w14:textId="2CD11A66" w:rsidR="00C00C44" w:rsidRDefault="00C00C44" w:rsidP="0001796C"/>
          <w:p w14:paraId="00337C77" w14:textId="77777777" w:rsidR="00C00C44" w:rsidRDefault="00C00C44" w:rsidP="0001796C"/>
          <w:p w14:paraId="523A8366" w14:textId="77777777" w:rsidR="00C00C44" w:rsidRDefault="00C00C44" w:rsidP="0001796C"/>
        </w:tc>
        <w:tc>
          <w:tcPr>
            <w:tcW w:w="7650" w:type="dxa"/>
          </w:tcPr>
          <w:p w14:paraId="29CFB34E" w14:textId="77777777" w:rsidR="00C00C44" w:rsidRDefault="00C00C44" w:rsidP="0001796C"/>
        </w:tc>
        <w:tc>
          <w:tcPr>
            <w:tcW w:w="1080" w:type="dxa"/>
          </w:tcPr>
          <w:p w14:paraId="67132741" w14:textId="77777777" w:rsidR="00C00C44" w:rsidRDefault="00C00C44" w:rsidP="0001796C"/>
        </w:tc>
        <w:tc>
          <w:tcPr>
            <w:tcW w:w="2179" w:type="dxa"/>
          </w:tcPr>
          <w:p w14:paraId="3CC9D01D" w14:textId="38AD343F" w:rsidR="4569FD7E" w:rsidRDefault="4569FD7E" w:rsidP="4569FD7E"/>
        </w:tc>
      </w:tr>
      <w:tr w:rsidR="00C00C44" w14:paraId="6E55EDDC" w14:textId="64D5E2AB" w:rsidTr="38644629">
        <w:trPr>
          <w:trHeight w:val="827"/>
        </w:trPr>
        <w:tc>
          <w:tcPr>
            <w:tcW w:w="1901" w:type="dxa"/>
          </w:tcPr>
          <w:p w14:paraId="2FC8541E" w14:textId="77777777" w:rsidR="00C00C44" w:rsidRDefault="00C00C44" w:rsidP="0001796C"/>
        </w:tc>
        <w:tc>
          <w:tcPr>
            <w:tcW w:w="1980" w:type="dxa"/>
          </w:tcPr>
          <w:p w14:paraId="334FC12A" w14:textId="0DF787C3" w:rsidR="00C00C44" w:rsidRDefault="00C00C44" w:rsidP="0001796C"/>
          <w:p w14:paraId="15B23FED" w14:textId="77777777" w:rsidR="00C00C44" w:rsidRDefault="00C00C44" w:rsidP="0001796C"/>
          <w:p w14:paraId="724B2E80" w14:textId="77777777" w:rsidR="00C00C44" w:rsidRDefault="00C00C44" w:rsidP="0001796C"/>
        </w:tc>
        <w:tc>
          <w:tcPr>
            <w:tcW w:w="7650" w:type="dxa"/>
          </w:tcPr>
          <w:p w14:paraId="4943E8AC" w14:textId="77777777" w:rsidR="00C00C44" w:rsidRDefault="00C00C44" w:rsidP="0001796C"/>
        </w:tc>
        <w:tc>
          <w:tcPr>
            <w:tcW w:w="1080" w:type="dxa"/>
          </w:tcPr>
          <w:p w14:paraId="7C65B633" w14:textId="77777777" w:rsidR="00C00C44" w:rsidRDefault="00C00C44" w:rsidP="0001796C"/>
        </w:tc>
        <w:tc>
          <w:tcPr>
            <w:tcW w:w="2179" w:type="dxa"/>
          </w:tcPr>
          <w:p w14:paraId="611CB25E" w14:textId="2DBCF978" w:rsidR="4569FD7E" w:rsidRDefault="4569FD7E" w:rsidP="4569FD7E"/>
        </w:tc>
      </w:tr>
      <w:tr w:rsidR="00C00C44" w14:paraId="3430D4D3" w14:textId="7EC15BF0" w:rsidTr="38644629">
        <w:trPr>
          <w:trHeight w:val="917"/>
        </w:trPr>
        <w:tc>
          <w:tcPr>
            <w:tcW w:w="1901" w:type="dxa"/>
            <w:tcBorders>
              <w:bottom w:val="single" w:sz="4" w:space="0" w:color="auto"/>
            </w:tcBorders>
          </w:tcPr>
          <w:p w14:paraId="43CF597C" w14:textId="77777777" w:rsidR="00C00C44" w:rsidRDefault="00C00C44" w:rsidP="0001796C"/>
        </w:tc>
        <w:tc>
          <w:tcPr>
            <w:tcW w:w="1980" w:type="dxa"/>
            <w:tcBorders>
              <w:bottom w:val="single" w:sz="4" w:space="0" w:color="auto"/>
            </w:tcBorders>
          </w:tcPr>
          <w:p w14:paraId="04A8BE92" w14:textId="7C4325C9" w:rsidR="00C00C44" w:rsidRDefault="00C00C44" w:rsidP="0001796C"/>
        </w:tc>
        <w:tc>
          <w:tcPr>
            <w:tcW w:w="7650" w:type="dxa"/>
            <w:tcBorders>
              <w:bottom w:val="single" w:sz="4" w:space="0" w:color="auto"/>
            </w:tcBorders>
          </w:tcPr>
          <w:p w14:paraId="58A39651" w14:textId="77777777" w:rsidR="00C00C44" w:rsidRDefault="00C00C44" w:rsidP="0001796C"/>
        </w:tc>
        <w:tc>
          <w:tcPr>
            <w:tcW w:w="1080" w:type="dxa"/>
            <w:tcBorders>
              <w:bottom w:val="single" w:sz="4" w:space="0" w:color="auto"/>
            </w:tcBorders>
          </w:tcPr>
          <w:p w14:paraId="5AF0F60E" w14:textId="77777777" w:rsidR="00C00C44" w:rsidRDefault="00C00C44" w:rsidP="00EC0C78">
            <w:pPr>
              <w:jc w:val="center"/>
            </w:pPr>
          </w:p>
        </w:tc>
        <w:tc>
          <w:tcPr>
            <w:tcW w:w="2179" w:type="dxa"/>
            <w:tcBorders>
              <w:bottom w:val="single" w:sz="4" w:space="0" w:color="auto"/>
            </w:tcBorders>
          </w:tcPr>
          <w:p w14:paraId="560BD563" w14:textId="38974700" w:rsidR="4569FD7E" w:rsidRDefault="4569FD7E" w:rsidP="4569FD7E">
            <w:pPr>
              <w:jc w:val="center"/>
            </w:pPr>
          </w:p>
        </w:tc>
      </w:tr>
      <w:tr w:rsidR="00C00C44" w14:paraId="2C566C82" w14:textId="691C5844" w:rsidTr="38644629">
        <w:trPr>
          <w:trHeight w:val="917"/>
        </w:trPr>
        <w:tc>
          <w:tcPr>
            <w:tcW w:w="1901" w:type="dxa"/>
            <w:tcBorders>
              <w:bottom w:val="single" w:sz="4" w:space="0" w:color="auto"/>
            </w:tcBorders>
          </w:tcPr>
          <w:p w14:paraId="506173CD" w14:textId="77777777" w:rsidR="00C00C44" w:rsidRDefault="00C00C44" w:rsidP="0001796C"/>
        </w:tc>
        <w:tc>
          <w:tcPr>
            <w:tcW w:w="1980" w:type="dxa"/>
            <w:tcBorders>
              <w:bottom w:val="single" w:sz="4" w:space="0" w:color="auto"/>
            </w:tcBorders>
          </w:tcPr>
          <w:p w14:paraId="45A44E72" w14:textId="4975B70A" w:rsidR="00C00C44" w:rsidRDefault="00C00C44" w:rsidP="0001796C"/>
        </w:tc>
        <w:tc>
          <w:tcPr>
            <w:tcW w:w="7650" w:type="dxa"/>
            <w:tcBorders>
              <w:bottom w:val="single" w:sz="4" w:space="0" w:color="auto"/>
            </w:tcBorders>
          </w:tcPr>
          <w:p w14:paraId="4B62567C" w14:textId="77777777" w:rsidR="00C00C44" w:rsidRDefault="00C00C44" w:rsidP="0001796C"/>
        </w:tc>
        <w:tc>
          <w:tcPr>
            <w:tcW w:w="1080" w:type="dxa"/>
            <w:tcBorders>
              <w:bottom w:val="single" w:sz="4" w:space="0" w:color="auto"/>
            </w:tcBorders>
          </w:tcPr>
          <w:p w14:paraId="7F731918" w14:textId="77777777" w:rsidR="00C00C44" w:rsidRDefault="00C00C44" w:rsidP="00EC0C78">
            <w:pPr>
              <w:jc w:val="center"/>
            </w:pPr>
          </w:p>
        </w:tc>
        <w:tc>
          <w:tcPr>
            <w:tcW w:w="2179" w:type="dxa"/>
            <w:tcBorders>
              <w:bottom w:val="single" w:sz="4" w:space="0" w:color="auto"/>
            </w:tcBorders>
          </w:tcPr>
          <w:p w14:paraId="37035FFC" w14:textId="6A043759" w:rsidR="4569FD7E" w:rsidRDefault="4569FD7E" w:rsidP="4569FD7E">
            <w:pPr>
              <w:jc w:val="center"/>
            </w:pPr>
          </w:p>
        </w:tc>
      </w:tr>
      <w:tr w:rsidR="00C00C44" w14:paraId="0059CE9A" w14:textId="7D96993D" w:rsidTr="38644629">
        <w:trPr>
          <w:trHeight w:val="836"/>
        </w:trPr>
        <w:tc>
          <w:tcPr>
            <w:tcW w:w="1901" w:type="dxa"/>
            <w:tcBorders>
              <w:top w:val="nil"/>
            </w:tcBorders>
          </w:tcPr>
          <w:p w14:paraId="19D3CB4F" w14:textId="77777777" w:rsidR="00C00C44" w:rsidRDefault="00C00C44" w:rsidP="0001796C"/>
        </w:tc>
        <w:tc>
          <w:tcPr>
            <w:tcW w:w="1980" w:type="dxa"/>
            <w:tcBorders>
              <w:top w:val="nil"/>
            </w:tcBorders>
          </w:tcPr>
          <w:p w14:paraId="6D2B4AAC" w14:textId="601DA514" w:rsidR="00C00C44" w:rsidRDefault="00C00C44" w:rsidP="0001796C"/>
        </w:tc>
        <w:tc>
          <w:tcPr>
            <w:tcW w:w="7650" w:type="dxa"/>
            <w:tcBorders>
              <w:top w:val="nil"/>
            </w:tcBorders>
          </w:tcPr>
          <w:p w14:paraId="30DC926F" w14:textId="77777777" w:rsidR="00C00C44" w:rsidRDefault="00C00C44" w:rsidP="0001796C"/>
        </w:tc>
        <w:tc>
          <w:tcPr>
            <w:tcW w:w="1080" w:type="dxa"/>
            <w:tcBorders>
              <w:top w:val="nil"/>
            </w:tcBorders>
          </w:tcPr>
          <w:p w14:paraId="1581AC2E" w14:textId="77777777" w:rsidR="00C00C44" w:rsidRDefault="00C00C44" w:rsidP="0001796C"/>
        </w:tc>
        <w:tc>
          <w:tcPr>
            <w:tcW w:w="2179" w:type="dxa"/>
            <w:tcBorders>
              <w:top w:val="nil"/>
            </w:tcBorders>
          </w:tcPr>
          <w:p w14:paraId="349F38AC" w14:textId="30BDE019" w:rsidR="4569FD7E" w:rsidRDefault="4569FD7E" w:rsidP="4569FD7E"/>
        </w:tc>
      </w:tr>
    </w:tbl>
    <w:p w14:paraId="19F26AEE" w14:textId="21652F68" w:rsidR="24D191AF" w:rsidRDefault="24D191AF" w:rsidP="00E224ED">
      <w:pPr>
        <w:spacing w:line="240" w:lineRule="auto"/>
        <w:rPr>
          <w:rFonts w:eastAsiaTheme="minorEastAsia"/>
          <w:b/>
          <w:sz w:val="32"/>
          <w:szCs w:val="32"/>
          <w:u w:val="single"/>
        </w:rPr>
      </w:pPr>
    </w:p>
    <w:sectPr w:rsidR="24D191AF" w:rsidSect="0070316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6602F" w14:textId="77777777" w:rsidR="008C2752" w:rsidRDefault="008C2752" w:rsidP="00756705">
      <w:pPr>
        <w:spacing w:after="0" w:line="240" w:lineRule="auto"/>
      </w:pPr>
      <w:r>
        <w:separator/>
      </w:r>
    </w:p>
  </w:endnote>
  <w:endnote w:type="continuationSeparator" w:id="0">
    <w:p w14:paraId="76B2ED11" w14:textId="77777777" w:rsidR="008C2752" w:rsidRDefault="008C2752" w:rsidP="00756705">
      <w:pPr>
        <w:spacing w:after="0" w:line="240" w:lineRule="auto"/>
      </w:pPr>
      <w:r>
        <w:continuationSeparator/>
      </w:r>
    </w:p>
  </w:endnote>
  <w:endnote w:type="continuationNotice" w:id="1">
    <w:p w14:paraId="5B889CCC" w14:textId="77777777" w:rsidR="008C2752" w:rsidRDefault="008C2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5E5BC" w14:textId="77777777" w:rsidR="008C2752" w:rsidRDefault="008C2752" w:rsidP="00756705">
      <w:pPr>
        <w:spacing w:after="0" w:line="240" w:lineRule="auto"/>
      </w:pPr>
      <w:r>
        <w:separator/>
      </w:r>
    </w:p>
  </w:footnote>
  <w:footnote w:type="continuationSeparator" w:id="0">
    <w:p w14:paraId="0FAC71FC" w14:textId="77777777" w:rsidR="008C2752" w:rsidRDefault="008C2752" w:rsidP="00756705">
      <w:pPr>
        <w:spacing w:after="0" w:line="240" w:lineRule="auto"/>
      </w:pPr>
      <w:r>
        <w:continuationSeparator/>
      </w:r>
    </w:p>
  </w:footnote>
  <w:footnote w:type="continuationNotice" w:id="1">
    <w:p w14:paraId="698DACF1" w14:textId="77777777" w:rsidR="008C2752" w:rsidRDefault="008C2752">
      <w:pPr>
        <w:spacing w:after="0" w:line="240" w:lineRule="auto"/>
      </w:pPr>
    </w:p>
  </w:footnote>
  <w:footnote w:id="2">
    <w:p w14:paraId="7D51BD91" w14:textId="3C116948" w:rsidR="39F41676" w:rsidRDefault="39F41676" w:rsidP="39F41676">
      <w:pPr>
        <w:rPr>
          <w:rFonts w:ascii="Calibri" w:eastAsia="Calibri" w:hAnsi="Calibri" w:cs="Calibri"/>
          <w:color w:val="000000" w:themeColor="text1"/>
        </w:rPr>
      </w:pPr>
      <w:r w:rsidRPr="39F41676">
        <w:rPr>
          <w:rStyle w:val="FootnoteReference"/>
          <w:sz w:val="20"/>
          <w:szCs w:val="20"/>
        </w:rPr>
        <w:footnoteRef/>
      </w:r>
      <w:r w:rsidRPr="39F41676">
        <w:rPr>
          <w:sz w:val="20"/>
          <w:szCs w:val="20"/>
        </w:rPr>
        <w:t xml:space="preserve"> </w:t>
      </w:r>
      <w:r w:rsidRPr="39F41676">
        <w:rPr>
          <w:color w:val="000000" w:themeColor="text1"/>
          <w:sz w:val="19"/>
          <w:szCs w:val="19"/>
        </w:rPr>
        <w:t xml:space="preserve">Districts can use TAG funds to support all schools, however, as per state and federal funding requirements, schools that had a designation of broad/comprehensive or targeted/focused support based on 2021 Massachusetts Accountability System determinations should directly benefit from TAG funding. A list of these schools is provided for context in the District Allocation document. </w:t>
      </w:r>
      <w:r w:rsidRPr="39F41676">
        <w:rPr>
          <w:rFonts w:ascii="Calibri" w:eastAsia="Calibri" w:hAnsi="Calibri" w:cs="Calibri"/>
          <w:color w:val="000000" w:themeColor="text1"/>
        </w:rPr>
        <w:t>Note that when 2022 accountability designations are available in the fall of 2022, districts will have the opportunity to revisit the distribution of TAG funds in consideration of newly eligible schools and file an amendment if necessary.</w:t>
      </w:r>
    </w:p>
    <w:p w14:paraId="32C40FF5" w14:textId="7C852075" w:rsidR="39F41676" w:rsidRDefault="39F41676" w:rsidP="39F41676">
      <w:pPr>
        <w:pStyle w:val="FootnoteText"/>
        <w:rPr>
          <w:color w:val="000000" w:themeColor="text1"/>
        </w:rPr>
      </w:pPr>
    </w:p>
  </w:footnote>
</w:footnotes>
</file>

<file path=word/intelligence2.xml><?xml version="1.0" encoding="utf-8"?>
<int2:intelligence xmlns:int2="http://schemas.microsoft.com/office/intelligence/2020/intelligence" xmlns:oel="http://schemas.microsoft.com/office/2019/extlst">
  <int2:observations>
    <int2:bookmark int2:bookmarkName="_Int_h5XWg6M3" int2:invalidationBookmarkName="" int2:hashCode="Q3Sq7iR/sjfObJ" int2:id="vLXKWsw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DBD"/>
    <w:multiLevelType w:val="hybridMultilevel"/>
    <w:tmpl w:val="DD303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6CB5CA6"/>
    <w:multiLevelType w:val="hybridMultilevel"/>
    <w:tmpl w:val="FFFFFFFF"/>
    <w:lvl w:ilvl="0" w:tplc="FFFFFFFF">
      <w:start w:val="1"/>
      <w:numFmt w:val="bullet"/>
      <w:lvlText w:val=""/>
      <w:lvlJc w:val="left"/>
      <w:pPr>
        <w:ind w:left="720" w:hanging="360"/>
      </w:pPr>
      <w:rPr>
        <w:rFonts w:ascii="Symbol" w:hAnsi="Symbol" w:hint="default"/>
      </w:rPr>
    </w:lvl>
    <w:lvl w:ilvl="1" w:tplc="7736B5AA">
      <w:start w:val="1"/>
      <w:numFmt w:val="bullet"/>
      <w:lvlText w:val="o"/>
      <w:lvlJc w:val="left"/>
      <w:pPr>
        <w:ind w:left="1440" w:hanging="360"/>
      </w:pPr>
      <w:rPr>
        <w:rFonts w:ascii="Courier New" w:hAnsi="Courier New" w:hint="default"/>
      </w:rPr>
    </w:lvl>
    <w:lvl w:ilvl="2" w:tplc="A884760A">
      <w:start w:val="1"/>
      <w:numFmt w:val="bullet"/>
      <w:lvlText w:val=""/>
      <w:lvlJc w:val="left"/>
      <w:pPr>
        <w:ind w:left="2160" w:hanging="360"/>
      </w:pPr>
      <w:rPr>
        <w:rFonts w:ascii="Wingdings" w:hAnsi="Wingdings" w:hint="default"/>
      </w:rPr>
    </w:lvl>
    <w:lvl w:ilvl="3" w:tplc="B868E6B2">
      <w:start w:val="1"/>
      <w:numFmt w:val="bullet"/>
      <w:lvlText w:val=""/>
      <w:lvlJc w:val="left"/>
      <w:pPr>
        <w:ind w:left="2880" w:hanging="360"/>
      </w:pPr>
      <w:rPr>
        <w:rFonts w:ascii="Symbol" w:hAnsi="Symbol" w:hint="default"/>
      </w:rPr>
    </w:lvl>
    <w:lvl w:ilvl="4" w:tplc="DD246796">
      <w:start w:val="1"/>
      <w:numFmt w:val="bullet"/>
      <w:lvlText w:val="o"/>
      <w:lvlJc w:val="left"/>
      <w:pPr>
        <w:ind w:left="3600" w:hanging="360"/>
      </w:pPr>
      <w:rPr>
        <w:rFonts w:ascii="Courier New" w:hAnsi="Courier New" w:hint="default"/>
      </w:rPr>
    </w:lvl>
    <w:lvl w:ilvl="5" w:tplc="43DA5C10">
      <w:start w:val="1"/>
      <w:numFmt w:val="bullet"/>
      <w:lvlText w:val=""/>
      <w:lvlJc w:val="left"/>
      <w:pPr>
        <w:ind w:left="4320" w:hanging="360"/>
      </w:pPr>
      <w:rPr>
        <w:rFonts w:ascii="Wingdings" w:hAnsi="Wingdings" w:hint="default"/>
      </w:rPr>
    </w:lvl>
    <w:lvl w:ilvl="6" w:tplc="6824AD54">
      <w:start w:val="1"/>
      <w:numFmt w:val="bullet"/>
      <w:lvlText w:val=""/>
      <w:lvlJc w:val="left"/>
      <w:pPr>
        <w:ind w:left="5040" w:hanging="360"/>
      </w:pPr>
      <w:rPr>
        <w:rFonts w:ascii="Symbol" w:hAnsi="Symbol" w:hint="default"/>
      </w:rPr>
    </w:lvl>
    <w:lvl w:ilvl="7" w:tplc="FACE3F28">
      <w:start w:val="1"/>
      <w:numFmt w:val="bullet"/>
      <w:lvlText w:val="o"/>
      <w:lvlJc w:val="left"/>
      <w:pPr>
        <w:ind w:left="5760" w:hanging="360"/>
      </w:pPr>
      <w:rPr>
        <w:rFonts w:ascii="Courier New" w:hAnsi="Courier New" w:hint="default"/>
      </w:rPr>
    </w:lvl>
    <w:lvl w:ilvl="8" w:tplc="346EC80A">
      <w:start w:val="1"/>
      <w:numFmt w:val="bullet"/>
      <w:lvlText w:val=""/>
      <w:lvlJc w:val="left"/>
      <w:pPr>
        <w:ind w:left="6480" w:hanging="360"/>
      </w:pPr>
      <w:rPr>
        <w:rFonts w:ascii="Wingdings" w:hAnsi="Wingdings" w:hint="default"/>
      </w:rPr>
    </w:lvl>
  </w:abstractNum>
  <w:abstractNum w:abstractNumId="2" w15:restartNumberingAfterBreak="0">
    <w:nsid w:val="0F51538A"/>
    <w:multiLevelType w:val="hybridMultilevel"/>
    <w:tmpl w:val="574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53A52"/>
    <w:multiLevelType w:val="hybridMultilevel"/>
    <w:tmpl w:val="30CA1BDE"/>
    <w:lvl w:ilvl="0" w:tplc="77C082B8">
      <w:start w:val="1"/>
      <w:numFmt w:val="bullet"/>
      <w:lvlText w:val=""/>
      <w:lvlJc w:val="left"/>
      <w:pPr>
        <w:ind w:left="1440" w:hanging="360"/>
      </w:pPr>
      <w:rPr>
        <w:rFonts w:ascii="Symbol" w:hAnsi="Symbol" w:hint="default"/>
      </w:rPr>
    </w:lvl>
    <w:lvl w:ilvl="1" w:tplc="6C1872EA">
      <w:start w:val="1"/>
      <w:numFmt w:val="bullet"/>
      <w:lvlText w:val="o"/>
      <w:lvlJc w:val="left"/>
      <w:pPr>
        <w:ind w:left="2160" w:hanging="360"/>
      </w:pPr>
      <w:rPr>
        <w:rFonts w:ascii="Courier New" w:hAnsi="Courier New" w:hint="default"/>
      </w:rPr>
    </w:lvl>
    <w:lvl w:ilvl="2" w:tplc="FBEAFDC4">
      <w:start w:val="1"/>
      <w:numFmt w:val="bullet"/>
      <w:lvlText w:val=""/>
      <w:lvlJc w:val="left"/>
      <w:pPr>
        <w:ind w:left="2880" w:hanging="360"/>
      </w:pPr>
      <w:rPr>
        <w:rFonts w:ascii="Wingdings" w:hAnsi="Wingdings" w:hint="default"/>
      </w:rPr>
    </w:lvl>
    <w:lvl w:ilvl="3" w:tplc="06F0637C">
      <w:start w:val="1"/>
      <w:numFmt w:val="bullet"/>
      <w:lvlText w:val=""/>
      <w:lvlJc w:val="left"/>
      <w:pPr>
        <w:ind w:left="3600" w:hanging="360"/>
      </w:pPr>
      <w:rPr>
        <w:rFonts w:ascii="Symbol" w:hAnsi="Symbol" w:hint="default"/>
      </w:rPr>
    </w:lvl>
    <w:lvl w:ilvl="4" w:tplc="FB6C07D2">
      <w:start w:val="1"/>
      <w:numFmt w:val="bullet"/>
      <w:lvlText w:val="o"/>
      <w:lvlJc w:val="left"/>
      <w:pPr>
        <w:ind w:left="4320" w:hanging="360"/>
      </w:pPr>
      <w:rPr>
        <w:rFonts w:ascii="Courier New" w:hAnsi="Courier New" w:hint="default"/>
      </w:rPr>
    </w:lvl>
    <w:lvl w:ilvl="5" w:tplc="42763E94">
      <w:start w:val="1"/>
      <w:numFmt w:val="bullet"/>
      <w:lvlText w:val=""/>
      <w:lvlJc w:val="left"/>
      <w:pPr>
        <w:ind w:left="5040" w:hanging="360"/>
      </w:pPr>
      <w:rPr>
        <w:rFonts w:ascii="Wingdings" w:hAnsi="Wingdings" w:hint="default"/>
      </w:rPr>
    </w:lvl>
    <w:lvl w:ilvl="6" w:tplc="167AA30E">
      <w:start w:val="1"/>
      <w:numFmt w:val="bullet"/>
      <w:lvlText w:val=""/>
      <w:lvlJc w:val="left"/>
      <w:pPr>
        <w:ind w:left="5760" w:hanging="360"/>
      </w:pPr>
      <w:rPr>
        <w:rFonts w:ascii="Symbol" w:hAnsi="Symbol" w:hint="default"/>
      </w:rPr>
    </w:lvl>
    <w:lvl w:ilvl="7" w:tplc="D78A5476">
      <w:start w:val="1"/>
      <w:numFmt w:val="bullet"/>
      <w:lvlText w:val="o"/>
      <w:lvlJc w:val="left"/>
      <w:pPr>
        <w:ind w:left="6480" w:hanging="360"/>
      </w:pPr>
      <w:rPr>
        <w:rFonts w:ascii="Courier New" w:hAnsi="Courier New" w:hint="default"/>
      </w:rPr>
    </w:lvl>
    <w:lvl w:ilvl="8" w:tplc="88245BBA">
      <w:start w:val="1"/>
      <w:numFmt w:val="bullet"/>
      <w:lvlText w:val=""/>
      <w:lvlJc w:val="left"/>
      <w:pPr>
        <w:ind w:left="7200" w:hanging="360"/>
      </w:pPr>
      <w:rPr>
        <w:rFonts w:ascii="Wingdings" w:hAnsi="Wingdings" w:hint="default"/>
      </w:rPr>
    </w:lvl>
  </w:abstractNum>
  <w:abstractNum w:abstractNumId="4" w15:restartNumberingAfterBreak="0">
    <w:nsid w:val="20F46866"/>
    <w:multiLevelType w:val="hybridMultilevel"/>
    <w:tmpl w:val="661CD57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26691"/>
    <w:multiLevelType w:val="hybridMultilevel"/>
    <w:tmpl w:val="1BD8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651C2"/>
    <w:multiLevelType w:val="hybridMultilevel"/>
    <w:tmpl w:val="FFFFFFFF"/>
    <w:lvl w:ilvl="0" w:tplc="9E92D468">
      <w:start w:val="1"/>
      <w:numFmt w:val="bullet"/>
      <w:lvlText w:val=""/>
      <w:lvlJc w:val="left"/>
      <w:pPr>
        <w:ind w:left="720" w:hanging="360"/>
      </w:pPr>
      <w:rPr>
        <w:rFonts w:ascii="Symbol" w:hAnsi="Symbol" w:hint="default"/>
      </w:rPr>
    </w:lvl>
    <w:lvl w:ilvl="1" w:tplc="37FC1D2E">
      <w:start w:val="1"/>
      <w:numFmt w:val="bullet"/>
      <w:lvlText w:val="o"/>
      <w:lvlJc w:val="left"/>
      <w:pPr>
        <w:ind w:left="1440" w:hanging="360"/>
      </w:pPr>
      <w:rPr>
        <w:rFonts w:ascii="Courier New" w:hAnsi="Courier New" w:hint="default"/>
      </w:rPr>
    </w:lvl>
    <w:lvl w:ilvl="2" w:tplc="CF081310">
      <w:start w:val="1"/>
      <w:numFmt w:val="bullet"/>
      <w:lvlText w:val=""/>
      <w:lvlJc w:val="left"/>
      <w:pPr>
        <w:ind w:left="2160" w:hanging="360"/>
      </w:pPr>
      <w:rPr>
        <w:rFonts w:ascii="Wingdings" w:hAnsi="Wingdings" w:hint="default"/>
      </w:rPr>
    </w:lvl>
    <w:lvl w:ilvl="3" w:tplc="9472549E">
      <w:start w:val="1"/>
      <w:numFmt w:val="bullet"/>
      <w:lvlText w:val=""/>
      <w:lvlJc w:val="left"/>
      <w:pPr>
        <w:ind w:left="2880" w:hanging="360"/>
      </w:pPr>
      <w:rPr>
        <w:rFonts w:ascii="Symbol" w:hAnsi="Symbol" w:hint="default"/>
      </w:rPr>
    </w:lvl>
    <w:lvl w:ilvl="4" w:tplc="C1A09C62">
      <w:start w:val="1"/>
      <w:numFmt w:val="bullet"/>
      <w:lvlText w:val="o"/>
      <w:lvlJc w:val="left"/>
      <w:pPr>
        <w:ind w:left="3600" w:hanging="360"/>
      </w:pPr>
      <w:rPr>
        <w:rFonts w:ascii="Courier New" w:hAnsi="Courier New" w:hint="default"/>
      </w:rPr>
    </w:lvl>
    <w:lvl w:ilvl="5" w:tplc="CB40E53C">
      <w:start w:val="1"/>
      <w:numFmt w:val="bullet"/>
      <w:lvlText w:val=""/>
      <w:lvlJc w:val="left"/>
      <w:pPr>
        <w:ind w:left="4320" w:hanging="360"/>
      </w:pPr>
      <w:rPr>
        <w:rFonts w:ascii="Wingdings" w:hAnsi="Wingdings" w:hint="default"/>
      </w:rPr>
    </w:lvl>
    <w:lvl w:ilvl="6" w:tplc="E5EAE654">
      <w:start w:val="1"/>
      <w:numFmt w:val="bullet"/>
      <w:lvlText w:val=""/>
      <w:lvlJc w:val="left"/>
      <w:pPr>
        <w:ind w:left="5040" w:hanging="360"/>
      </w:pPr>
      <w:rPr>
        <w:rFonts w:ascii="Symbol" w:hAnsi="Symbol" w:hint="default"/>
      </w:rPr>
    </w:lvl>
    <w:lvl w:ilvl="7" w:tplc="D14AB4D8">
      <w:start w:val="1"/>
      <w:numFmt w:val="bullet"/>
      <w:lvlText w:val="o"/>
      <w:lvlJc w:val="left"/>
      <w:pPr>
        <w:ind w:left="5760" w:hanging="360"/>
      </w:pPr>
      <w:rPr>
        <w:rFonts w:ascii="Courier New" w:hAnsi="Courier New" w:hint="default"/>
      </w:rPr>
    </w:lvl>
    <w:lvl w:ilvl="8" w:tplc="6A246E2A">
      <w:start w:val="1"/>
      <w:numFmt w:val="bullet"/>
      <w:lvlText w:val=""/>
      <w:lvlJc w:val="left"/>
      <w:pPr>
        <w:ind w:left="6480" w:hanging="360"/>
      </w:pPr>
      <w:rPr>
        <w:rFonts w:ascii="Wingdings" w:hAnsi="Wingdings" w:hint="default"/>
      </w:rPr>
    </w:lvl>
  </w:abstractNum>
  <w:abstractNum w:abstractNumId="7" w15:restartNumberingAfterBreak="0">
    <w:nsid w:val="2BB56F6C"/>
    <w:multiLevelType w:val="hybridMultilevel"/>
    <w:tmpl w:val="71044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D2D83"/>
    <w:multiLevelType w:val="hybridMultilevel"/>
    <w:tmpl w:val="6DB4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F782F"/>
    <w:multiLevelType w:val="hybridMultilevel"/>
    <w:tmpl w:val="C47C492E"/>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40CE8"/>
    <w:multiLevelType w:val="hybridMultilevel"/>
    <w:tmpl w:val="D094743E"/>
    <w:lvl w:ilvl="0" w:tplc="EC842890">
      <w:start w:val="1"/>
      <w:numFmt w:val="upperRoman"/>
      <w:lvlText w:val="%1."/>
      <w:lvlJc w:val="left"/>
      <w:pPr>
        <w:ind w:left="108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A4683"/>
    <w:multiLevelType w:val="hybridMultilevel"/>
    <w:tmpl w:val="FEDA7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D08D9"/>
    <w:multiLevelType w:val="hybridMultilevel"/>
    <w:tmpl w:val="4678D276"/>
    <w:lvl w:ilvl="0" w:tplc="92D2EFEE">
      <w:start w:val="1"/>
      <w:numFmt w:val="bullet"/>
      <w:lvlText w:val=""/>
      <w:lvlJc w:val="left"/>
      <w:pPr>
        <w:ind w:left="1440" w:hanging="360"/>
      </w:pPr>
      <w:rPr>
        <w:rFonts w:ascii="Symbol" w:hAnsi="Symbol" w:hint="default"/>
      </w:rPr>
    </w:lvl>
    <w:lvl w:ilvl="1" w:tplc="204A2204">
      <w:start w:val="1"/>
      <w:numFmt w:val="bullet"/>
      <w:lvlText w:val="o"/>
      <w:lvlJc w:val="left"/>
      <w:pPr>
        <w:ind w:left="2160" w:hanging="360"/>
      </w:pPr>
      <w:rPr>
        <w:rFonts w:ascii="Courier New" w:hAnsi="Courier New" w:hint="default"/>
      </w:rPr>
    </w:lvl>
    <w:lvl w:ilvl="2" w:tplc="4F667B70">
      <w:start w:val="1"/>
      <w:numFmt w:val="bullet"/>
      <w:lvlText w:val=""/>
      <w:lvlJc w:val="left"/>
      <w:pPr>
        <w:ind w:left="2880" w:hanging="360"/>
      </w:pPr>
      <w:rPr>
        <w:rFonts w:ascii="Wingdings" w:hAnsi="Wingdings" w:hint="default"/>
      </w:rPr>
    </w:lvl>
    <w:lvl w:ilvl="3" w:tplc="038ED5B0">
      <w:start w:val="1"/>
      <w:numFmt w:val="bullet"/>
      <w:lvlText w:val=""/>
      <w:lvlJc w:val="left"/>
      <w:pPr>
        <w:ind w:left="3600" w:hanging="360"/>
      </w:pPr>
      <w:rPr>
        <w:rFonts w:ascii="Symbol" w:hAnsi="Symbol" w:hint="default"/>
      </w:rPr>
    </w:lvl>
    <w:lvl w:ilvl="4" w:tplc="810C2A6E">
      <w:start w:val="1"/>
      <w:numFmt w:val="bullet"/>
      <w:lvlText w:val="o"/>
      <w:lvlJc w:val="left"/>
      <w:pPr>
        <w:ind w:left="4320" w:hanging="360"/>
      </w:pPr>
      <w:rPr>
        <w:rFonts w:ascii="Courier New" w:hAnsi="Courier New" w:hint="default"/>
      </w:rPr>
    </w:lvl>
    <w:lvl w:ilvl="5" w:tplc="288E4198">
      <w:start w:val="1"/>
      <w:numFmt w:val="bullet"/>
      <w:lvlText w:val=""/>
      <w:lvlJc w:val="left"/>
      <w:pPr>
        <w:ind w:left="5040" w:hanging="360"/>
      </w:pPr>
      <w:rPr>
        <w:rFonts w:ascii="Wingdings" w:hAnsi="Wingdings" w:hint="default"/>
      </w:rPr>
    </w:lvl>
    <w:lvl w:ilvl="6" w:tplc="E17AC7CE">
      <w:start w:val="1"/>
      <w:numFmt w:val="bullet"/>
      <w:lvlText w:val=""/>
      <w:lvlJc w:val="left"/>
      <w:pPr>
        <w:ind w:left="5760" w:hanging="360"/>
      </w:pPr>
      <w:rPr>
        <w:rFonts w:ascii="Symbol" w:hAnsi="Symbol" w:hint="default"/>
      </w:rPr>
    </w:lvl>
    <w:lvl w:ilvl="7" w:tplc="D048EA78">
      <w:start w:val="1"/>
      <w:numFmt w:val="bullet"/>
      <w:lvlText w:val="o"/>
      <w:lvlJc w:val="left"/>
      <w:pPr>
        <w:ind w:left="6480" w:hanging="360"/>
      </w:pPr>
      <w:rPr>
        <w:rFonts w:ascii="Courier New" w:hAnsi="Courier New" w:hint="default"/>
      </w:rPr>
    </w:lvl>
    <w:lvl w:ilvl="8" w:tplc="BB8A28B2">
      <w:start w:val="1"/>
      <w:numFmt w:val="bullet"/>
      <w:lvlText w:val=""/>
      <w:lvlJc w:val="left"/>
      <w:pPr>
        <w:ind w:left="7200" w:hanging="360"/>
      </w:pPr>
      <w:rPr>
        <w:rFonts w:ascii="Wingdings" w:hAnsi="Wingdings" w:hint="default"/>
      </w:rPr>
    </w:lvl>
  </w:abstractNum>
  <w:abstractNum w:abstractNumId="13" w15:restartNumberingAfterBreak="0">
    <w:nsid w:val="420E5523"/>
    <w:multiLevelType w:val="hybridMultilevel"/>
    <w:tmpl w:val="0400B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56C56"/>
    <w:multiLevelType w:val="hybridMultilevel"/>
    <w:tmpl w:val="3B94E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3E3F"/>
    <w:multiLevelType w:val="hybridMultilevel"/>
    <w:tmpl w:val="572E0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FF1E68"/>
    <w:multiLevelType w:val="hybridMultilevel"/>
    <w:tmpl w:val="56DA73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60A271CD"/>
    <w:multiLevelType w:val="hybridMultilevel"/>
    <w:tmpl w:val="1DBA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D67F7"/>
    <w:multiLevelType w:val="hybridMultilevel"/>
    <w:tmpl w:val="2DB4B85A"/>
    <w:lvl w:ilvl="0" w:tplc="85CAF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52CA6"/>
    <w:multiLevelType w:val="hybridMultilevel"/>
    <w:tmpl w:val="14B00FDE"/>
    <w:lvl w:ilvl="0" w:tplc="0409001B">
      <w:start w:val="1"/>
      <w:numFmt w:val="lowerRoman"/>
      <w:lvlText w:val="%1."/>
      <w:lvlJc w:val="righ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8FD5C26"/>
    <w:multiLevelType w:val="hybridMultilevel"/>
    <w:tmpl w:val="46FCB81A"/>
    <w:lvl w:ilvl="0" w:tplc="F1FAB7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11"/>
  </w:num>
  <w:num w:numId="5">
    <w:abstractNumId w:val="7"/>
  </w:num>
  <w:num w:numId="6">
    <w:abstractNumId w:val="18"/>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6"/>
  </w:num>
  <w:num w:numId="12">
    <w:abstractNumId w:val="14"/>
  </w:num>
  <w:num w:numId="13">
    <w:abstractNumId w:val="15"/>
  </w:num>
  <w:num w:numId="14">
    <w:abstractNumId w:val="17"/>
  </w:num>
  <w:num w:numId="15">
    <w:abstractNumId w:val="2"/>
  </w:num>
  <w:num w:numId="16">
    <w:abstractNumId w:val="8"/>
  </w:num>
  <w:num w:numId="17">
    <w:abstractNumId w:val="0"/>
  </w:num>
  <w:num w:numId="18">
    <w:abstractNumId w:val="10"/>
  </w:num>
  <w:num w:numId="19">
    <w:abstractNumId w:val="9"/>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E"/>
    <w:rsid w:val="00001005"/>
    <w:rsid w:val="000148E5"/>
    <w:rsid w:val="0001796C"/>
    <w:rsid w:val="0002699D"/>
    <w:rsid w:val="00031451"/>
    <w:rsid w:val="00033065"/>
    <w:rsid w:val="00034B4D"/>
    <w:rsid w:val="000455F8"/>
    <w:rsid w:val="000467E7"/>
    <w:rsid w:val="0005069A"/>
    <w:rsid w:val="000537A8"/>
    <w:rsid w:val="000539CB"/>
    <w:rsid w:val="00061135"/>
    <w:rsid w:val="000747EC"/>
    <w:rsid w:val="00074E60"/>
    <w:rsid w:val="00080038"/>
    <w:rsid w:val="00081385"/>
    <w:rsid w:val="00083510"/>
    <w:rsid w:val="000921B9"/>
    <w:rsid w:val="00092389"/>
    <w:rsid w:val="00096290"/>
    <w:rsid w:val="000A0A1C"/>
    <w:rsid w:val="000A368E"/>
    <w:rsid w:val="000B64BC"/>
    <w:rsid w:val="000B6B3E"/>
    <w:rsid w:val="000C222E"/>
    <w:rsid w:val="000C596F"/>
    <w:rsid w:val="000D06AE"/>
    <w:rsid w:val="000D082F"/>
    <w:rsid w:val="000D4560"/>
    <w:rsid w:val="000D6A7C"/>
    <w:rsid w:val="000E4523"/>
    <w:rsid w:val="000E5068"/>
    <w:rsid w:val="000E5B43"/>
    <w:rsid w:val="000F0308"/>
    <w:rsid w:val="000F67F0"/>
    <w:rsid w:val="00105047"/>
    <w:rsid w:val="00105A7D"/>
    <w:rsid w:val="00112989"/>
    <w:rsid w:val="00145B1F"/>
    <w:rsid w:val="0015606D"/>
    <w:rsid w:val="00162EF4"/>
    <w:rsid w:val="00170261"/>
    <w:rsid w:val="001724B5"/>
    <w:rsid w:val="0017303B"/>
    <w:rsid w:val="0017403C"/>
    <w:rsid w:val="0017784F"/>
    <w:rsid w:val="00190CD2"/>
    <w:rsid w:val="001A03D9"/>
    <w:rsid w:val="001A1A18"/>
    <w:rsid w:val="001A2FD3"/>
    <w:rsid w:val="001A5233"/>
    <w:rsid w:val="001A66BF"/>
    <w:rsid w:val="001C02B8"/>
    <w:rsid w:val="001CBC0B"/>
    <w:rsid w:val="001D2F65"/>
    <w:rsid w:val="001D4D56"/>
    <w:rsid w:val="001E05A8"/>
    <w:rsid w:val="001E5A0B"/>
    <w:rsid w:val="001F4CC0"/>
    <w:rsid w:val="00203B8B"/>
    <w:rsid w:val="00204D19"/>
    <w:rsid w:val="002151BC"/>
    <w:rsid w:val="00220D7A"/>
    <w:rsid w:val="00230A75"/>
    <w:rsid w:val="00231967"/>
    <w:rsid w:val="00244F01"/>
    <w:rsid w:val="002547F1"/>
    <w:rsid w:val="002548C6"/>
    <w:rsid w:val="00255921"/>
    <w:rsid w:val="0025617C"/>
    <w:rsid w:val="00256951"/>
    <w:rsid w:val="002574D0"/>
    <w:rsid w:val="00262757"/>
    <w:rsid w:val="002644A4"/>
    <w:rsid w:val="00266FFC"/>
    <w:rsid w:val="0027024E"/>
    <w:rsid w:val="00271136"/>
    <w:rsid w:val="00274867"/>
    <w:rsid w:val="002960A8"/>
    <w:rsid w:val="002A089C"/>
    <w:rsid w:val="002A3930"/>
    <w:rsid w:val="002A5299"/>
    <w:rsid w:val="002A6A3A"/>
    <w:rsid w:val="002B4506"/>
    <w:rsid w:val="002C43AB"/>
    <w:rsid w:val="002D1389"/>
    <w:rsid w:val="002D30DD"/>
    <w:rsid w:val="002D677A"/>
    <w:rsid w:val="002D7103"/>
    <w:rsid w:val="002E16E4"/>
    <w:rsid w:val="002E2DDB"/>
    <w:rsid w:val="002E52AA"/>
    <w:rsid w:val="002F5D2F"/>
    <w:rsid w:val="002F6AD6"/>
    <w:rsid w:val="00307342"/>
    <w:rsid w:val="00310152"/>
    <w:rsid w:val="0031447B"/>
    <w:rsid w:val="00316B94"/>
    <w:rsid w:val="003172E8"/>
    <w:rsid w:val="00320B11"/>
    <w:rsid w:val="00322A70"/>
    <w:rsid w:val="00322C42"/>
    <w:rsid w:val="00323EBF"/>
    <w:rsid w:val="00325E54"/>
    <w:rsid w:val="00326CDD"/>
    <w:rsid w:val="00330C2C"/>
    <w:rsid w:val="003312E0"/>
    <w:rsid w:val="003351B1"/>
    <w:rsid w:val="003410B6"/>
    <w:rsid w:val="00343D0F"/>
    <w:rsid w:val="0034685C"/>
    <w:rsid w:val="00351994"/>
    <w:rsid w:val="003615FC"/>
    <w:rsid w:val="00362158"/>
    <w:rsid w:val="003629BE"/>
    <w:rsid w:val="00363708"/>
    <w:rsid w:val="0036679B"/>
    <w:rsid w:val="00367C77"/>
    <w:rsid w:val="003729FB"/>
    <w:rsid w:val="003807D6"/>
    <w:rsid w:val="00382CB4"/>
    <w:rsid w:val="00387F20"/>
    <w:rsid w:val="00396170"/>
    <w:rsid w:val="003A7416"/>
    <w:rsid w:val="003B31B8"/>
    <w:rsid w:val="003C5594"/>
    <w:rsid w:val="003C5897"/>
    <w:rsid w:val="003C7C6D"/>
    <w:rsid w:val="003D120E"/>
    <w:rsid w:val="003D1E58"/>
    <w:rsid w:val="003D2849"/>
    <w:rsid w:val="003E3852"/>
    <w:rsid w:val="003F1D8B"/>
    <w:rsid w:val="00400FEE"/>
    <w:rsid w:val="00404B55"/>
    <w:rsid w:val="00410E58"/>
    <w:rsid w:val="00414C9D"/>
    <w:rsid w:val="00422B7E"/>
    <w:rsid w:val="0043704E"/>
    <w:rsid w:val="00445331"/>
    <w:rsid w:val="0044541C"/>
    <w:rsid w:val="004455E5"/>
    <w:rsid w:val="00445F87"/>
    <w:rsid w:val="00451758"/>
    <w:rsid w:val="0045578A"/>
    <w:rsid w:val="00456F03"/>
    <w:rsid w:val="00471FD8"/>
    <w:rsid w:val="00472D5D"/>
    <w:rsid w:val="004755D0"/>
    <w:rsid w:val="004827F5"/>
    <w:rsid w:val="00492C41"/>
    <w:rsid w:val="004962F6"/>
    <w:rsid w:val="00496E7B"/>
    <w:rsid w:val="004A3ADD"/>
    <w:rsid w:val="004C4300"/>
    <w:rsid w:val="004C4EE9"/>
    <w:rsid w:val="004C52D2"/>
    <w:rsid w:val="004E7C38"/>
    <w:rsid w:val="004F2FC8"/>
    <w:rsid w:val="004F54ED"/>
    <w:rsid w:val="00502470"/>
    <w:rsid w:val="00510510"/>
    <w:rsid w:val="0051101E"/>
    <w:rsid w:val="0051603C"/>
    <w:rsid w:val="00524805"/>
    <w:rsid w:val="00525A96"/>
    <w:rsid w:val="00526EFD"/>
    <w:rsid w:val="0052797C"/>
    <w:rsid w:val="0053318B"/>
    <w:rsid w:val="00534700"/>
    <w:rsid w:val="0053486C"/>
    <w:rsid w:val="005462EA"/>
    <w:rsid w:val="005471E5"/>
    <w:rsid w:val="00551BD4"/>
    <w:rsid w:val="00551C28"/>
    <w:rsid w:val="00554269"/>
    <w:rsid w:val="00557B52"/>
    <w:rsid w:val="005621A4"/>
    <w:rsid w:val="0056421F"/>
    <w:rsid w:val="00576F66"/>
    <w:rsid w:val="00583AA2"/>
    <w:rsid w:val="005853C7"/>
    <w:rsid w:val="005946B2"/>
    <w:rsid w:val="00596224"/>
    <w:rsid w:val="005A091F"/>
    <w:rsid w:val="005B585A"/>
    <w:rsid w:val="005B748F"/>
    <w:rsid w:val="005B7C1F"/>
    <w:rsid w:val="005C0C6C"/>
    <w:rsid w:val="005C7ECA"/>
    <w:rsid w:val="005E0334"/>
    <w:rsid w:val="005F00AB"/>
    <w:rsid w:val="005F1185"/>
    <w:rsid w:val="006127D0"/>
    <w:rsid w:val="0061475A"/>
    <w:rsid w:val="0062085D"/>
    <w:rsid w:val="00627635"/>
    <w:rsid w:val="006462EC"/>
    <w:rsid w:val="00662710"/>
    <w:rsid w:val="00673E35"/>
    <w:rsid w:val="00675FEF"/>
    <w:rsid w:val="0067644E"/>
    <w:rsid w:val="00676477"/>
    <w:rsid w:val="00677A49"/>
    <w:rsid w:val="0068302A"/>
    <w:rsid w:val="006855CD"/>
    <w:rsid w:val="00693DDA"/>
    <w:rsid w:val="006A13FB"/>
    <w:rsid w:val="006A3EDD"/>
    <w:rsid w:val="006A4F6A"/>
    <w:rsid w:val="006A5053"/>
    <w:rsid w:val="006B29B9"/>
    <w:rsid w:val="006B4996"/>
    <w:rsid w:val="006B69FB"/>
    <w:rsid w:val="006C3A4E"/>
    <w:rsid w:val="006C47B1"/>
    <w:rsid w:val="006C6778"/>
    <w:rsid w:val="006D1BA6"/>
    <w:rsid w:val="006D1FA8"/>
    <w:rsid w:val="006D5AE4"/>
    <w:rsid w:val="006E12C6"/>
    <w:rsid w:val="006F20CD"/>
    <w:rsid w:val="006F7D5B"/>
    <w:rsid w:val="00700F79"/>
    <w:rsid w:val="007023E8"/>
    <w:rsid w:val="00703169"/>
    <w:rsid w:val="007166AF"/>
    <w:rsid w:val="007205F3"/>
    <w:rsid w:val="00736E9B"/>
    <w:rsid w:val="00744CA7"/>
    <w:rsid w:val="00755ED6"/>
    <w:rsid w:val="00756705"/>
    <w:rsid w:val="00760451"/>
    <w:rsid w:val="00760B9A"/>
    <w:rsid w:val="00783F9B"/>
    <w:rsid w:val="00792739"/>
    <w:rsid w:val="00794FD3"/>
    <w:rsid w:val="0079631E"/>
    <w:rsid w:val="00796E7C"/>
    <w:rsid w:val="00797F24"/>
    <w:rsid w:val="007A298C"/>
    <w:rsid w:val="007B08C9"/>
    <w:rsid w:val="007B1BEA"/>
    <w:rsid w:val="007B3E29"/>
    <w:rsid w:val="007C0A06"/>
    <w:rsid w:val="007C5A58"/>
    <w:rsid w:val="007D4B16"/>
    <w:rsid w:val="007D66AC"/>
    <w:rsid w:val="007E29DA"/>
    <w:rsid w:val="007F10EB"/>
    <w:rsid w:val="00802CE1"/>
    <w:rsid w:val="0080634B"/>
    <w:rsid w:val="00820C95"/>
    <w:rsid w:val="00830833"/>
    <w:rsid w:val="00835F76"/>
    <w:rsid w:val="00844B5A"/>
    <w:rsid w:val="0084500B"/>
    <w:rsid w:val="008511C7"/>
    <w:rsid w:val="00853389"/>
    <w:rsid w:val="00855C9B"/>
    <w:rsid w:val="0085667E"/>
    <w:rsid w:val="008572C9"/>
    <w:rsid w:val="00860CE2"/>
    <w:rsid w:val="00861C91"/>
    <w:rsid w:val="00872F43"/>
    <w:rsid w:val="008804D8"/>
    <w:rsid w:val="00892F9F"/>
    <w:rsid w:val="00894D75"/>
    <w:rsid w:val="00896E97"/>
    <w:rsid w:val="008A224F"/>
    <w:rsid w:val="008A2660"/>
    <w:rsid w:val="008A438F"/>
    <w:rsid w:val="008B08E7"/>
    <w:rsid w:val="008B0BD6"/>
    <w:rsid w:val="008B6A4B"/>
    <w:rsid w:val="008C2752"/>
    <w:rsid w:val="008C38C7"/>
    <w:rsid w:val="008E560B"/>
    <w:rsid w:val="008F113B"/>
    <w:rsid w:val="0090093B"/>
    <w:rsid w:val="00903AC8"/>
    <w:rsid w:val="009069BA"/>
    <w:rsid w:val="009102F2"/>
    <w:rsid w:val="00911743"/>
    <w:rsid w:val="009126BA"/>
    <w:rsid w:val="00916F90"/>
    <w:rsid w:val="0092196E"/>
    <w:rsid w:val="009226DA"/>
    <w:rsid w:val="00932B0A"/>
    <w:rsid w:val="00933B16"/>
    <w:rsid w:val="00941B38"/>
    <w:rsid w:val="00946118"/>
    <w:rsid w:val="009471E0"/>
    <w:rsid w:val="00950C43"/>
    <w:rsid w:val="009529FE"/>
    <w:rsid w:val="00954536"/>
    <w:rsid w:val="00955B72"/>
    <w:rsid w:val="009616C9"/>
    <w:rsid w:val="0096397E"/>
    <w:rsid w:val="00970CAB"/>
    <w:rsid w:val="00971DDF"/>
    <w:rsid w:val="00972407"/>
    <w:rsid w:val="0097552A"/>
    <w:rsid w:val="00980353"/>
    <w:rsid w:val="00990130"/>
    <w:rsid w:val="0099173F"/>
    <w:rsid w:val="0099371F"/>
    <w:rsid w:val="00994FF1"/>
    <w:rsid w:val="009A60AC"/>
    <w:rsid w:val="009A7551"/>
    <w:rsid w:val="009A7F6D"/>
    <w:rsid w:val="009C127A"/>
    <w:rsid w:val="009C7B3A"/>
    <w:rsid w:val="009E228C"/>
    <w:rsid w:val="009E3ADB"/>
    <w:rsid w:val="009E4CC5"/>
    <w:rsid w:val="009E638E"/>
    <w:rsid w:val="009E69A5"/>
    <w:rsid w:val="009F2967"/>
    <w:rsid w:val="009F3CB2"/>
    <w:rsid w:val="00A04BCE"/>
    <w:rsid w:val="00A10079"/>
    <w:rsid w:val="00A10F1C"/>
    <w:rsid w:val="00A14FD3"/>
    <w:rsid w:val="00A2758F"/>
    <w:rsid w:val="00A34E5B"/>
    <w:rsid w:val="00A46C57"/>
    <w:rsid w:val="00A622FD"/>
    <w:rsid w:val="00A648E6"/>
    <w:rsid w:val="00A66AA7"/>
    <w:rsid w:val="00A81DE9"/>
    <w:rsid w:val="00A9389D"/>
    <w:rsid w:val="00A97103"/>
    <w:rsid w:val="00AA34A1"/>
    <w:rsid w:val="00AA42A0"/>
    <w:rsid w:val="00AB489F"/>
    <w:rsid w:val="00AB597A"/>
    <w:rsid w:val="00AB6E2C"/>
    <w:rsid w:val="00AC076E"/>
    <w:rsid w:val="00AD109F"/>
    <w:rsid w:val="00AD2E96"/>
    <w:rsid w:val="00AD3468"/>
    <w:rsid w:val="00AD3BB8"/>
    <w:rsid w:val="00AE190F"/>
    <w:rsid w:val="00AE6EDC"/>
    <w:rsid w:val="00AF1721"/>
    <w:rsid w:val="00AF60A8"/>
    <w:rsid w:val="00B12417"/>
    <w:rsid w:val="00B12B8A"/>
    <w:rsid w:val="00B1494E"/>
    <w:rsid w:val="00B14F6F"/>
    <w:rsid w:val="00B15C57"/>
    <w:rsid w:val="00B15FB5"/>
    <w:rsid w:val="00B17B8F"/>
    <w:rsid w:val="00B2453C"/>
    <w:rsid w:val="00B2681F"/>
    <w:rsid w:val="00B26BF3"/>
    <w:rsid w:val="00B31F13"/>
    <w:rsid w:val="00B35BFA"/>
    <w:rsid w:val="00B37407"/>
    <w:rsid w:val="00B37D79"/>
    <w:rsid w:val="00B41BDD"/>
    <w:rsid w:val="00B440AE"/>
    <w:rsid w:val="00B452D4"/>
    <w:rsid w:val="00B464D3"/>
    <w:rsid w:val="00B54411"/>
    <w:rsid w:val="00B54B53"/>
    <w:rsid w:val="00B54F70"/>
    <w:rsid w:val="00B7649D"/>
    <w:rsid w:val="00B8070E"/>
    <w:rsid w:val="00B842D6"/>
    <w:rsid w:val="00B85F2F"/>
    <w:rsid w:val="00B87A5F"/>
    <w:rsid w:val="00B908ED"/>
    <w:rsid w:val="00B91391"/>
    <w:rsid w:val="00B929B6"/>
    <w:rsid w:val="00BA392F"/>
    <w:rsid w:val="00BD62D1"/>
    <w:rsid w:val="00BE1D86"/>
    <w:rsid w:val="00BE6BF4"/>
    <w:rsid w:val="00BF4EBC"/>
    <w:rsid w:val="00BF7DCE"/>
    <w:rsid w:val="00C00B2B"/>
    <w:rsid w:val="00C00C44"/>
    <w:rsid w:val="00C05A4A"/>
    <w:rsid w:val="00C05E71"/>
    <w:rsid w:val="00C068F0"/>
    <w:rsid w:val="00C10C5B"/>
    <w:rsid w:val="00C11AB1"/>
    <w:rsid w:val="00C210AB"/>
    <w:rsid w:val="00C240C2"/>
    <w:rsid w:val="00C24101"/>
    <w:rsid w:val="00C305FD"/>
    <w:rsid w:val="00C45A02"/>
    <w:rsid w:val="00C5451F"/>
    <w:rsid w:val="00C55057"/>
    <w:rsid w:val="00C63CF3"/>
    <w:rsid w:val="00C64C1B"/>
    <w:rsid w:val="00C7218C"/>
    <w:rsid w:val="00C73F72"/>
    <w:rsid w:val="00C754AA"/>
    <w:rsid w:val="00C838F9"/>
    <w:rsid w:val="00C876B1"/>
    <w:rsid w:val="00CA03B1"/>
    <w:rsid w:val="00CA4D05"/>
    <w:rsid w:val="00CA6D43"/>
    <w:rsid w:val="00CB5D58"/>
    <w:rsid w:val="00CC15D2"/>
    <w:rsid w:val="00CC4E17"/>
    <w:rsid w:val="00CC5F73"/>
    <w:rsid w:val="00CD6D32"/>
    <w:rsid w:val="00CE44C7"/>
    <w:rsid w:val="00CF1626"/>
    <w:rsid w:val="00CF1B1F"/>
    <w:rsid w:val="00CF2425"/>
    <w:rsid w:val="00CF5B22"/>
    <w:rsid w:val="00D048D4"/>
    <w:rsid w:val="00D07B04"/>
    <w:rsid w:val="00D10979"/>
    <w:rsid w:val="00D110B8"/>
    <w:rsid w:val="00D168A9"/>
    <w:rsid w:val="00D16A9D"/>
    <w:rsid w:val="00D17B01"/>
    <w:rsid w:val="00D252EB"/>
    <w:rsid w:val="00D35611"/>
    <w:rsid w:val="00D40C3C"/>
    <w:rsid w:val="00D41854"/>
    <w:rsid w:val="00D439F2"/>
    <w:rsid w:val="00D44617"/>
    <w:rsid w:val="00D4512B"/>
    <w:rsid w:val="00D65109"/>
    <w:rsid w:val="00D67195"/>
    <w:rsid w:val="00D731DE"/>
    <w:rsid w:val="00D76E97"/>
    <w:rsid w:val="00D8085C"/>
    <w:rsid w:val="00D83D61"/>
    <w:rsid w:val="00D842C9"/>
    <w:rsid w:val="00D84B95"/>
    <w:rsid w:val="00D86043"/>
    <w:rsid w:val="00D91DBF"/>
    <w:rsid w:val="00D92626"/>
    <w:rsid w:val="00DA616B"/>
    <w:rsid w:val="00DB34FF"/>
    <w:rsid w:val="00DC255A"/>
    <w:rsid w:val="00DD3C9C"/>
    <w:rsid w:val="00DE02E6"/>
    <w:rsid w:val="00DE3156"/>
    <w:rsid w:val="00DE6E3D"/>
    <w:rsid w:val="00DF5E91"/>
    <w:rsid w:val="00E13DCA"/>
    <w:rsid w:val="00E16A39"/>
    <w:rsid w:val="00E16C55"/>
    <w:rsid w:val="00E20786"/>
    <w:rsid w:val="00E224ED"/>
    <w:rsid w:val="00E25475"/>
    <w:rsid w:val="00E3774D"/>
    <w:rsid w:val="00E37D63"/>
    <w:rsid w:val="00E4183A"/>
    <w:rsid w:val="00E44BA7"/>
    <w:rsid w:val="00E461AF"/>
    <w:rsid w:val="00E47A29"/>
    <w:rsid w:val="00E5110E"/>
    <w:rsid w:val="00E57E2F"/>
    <w:rsid w:val="00E63E1F"/>
    <w:rsid w:val="00E64D4D"/>
    <w:rsid w:val="00E70813"/>
    <w:rsid w:val="00E7143F"/>
    <w:rsid w:val="00E7215D"/>
    <w:rsid w:val="00E7458A"/>
    <w:rsid w:val="00E76A47"/>
    <w:rsid w:val="00E76DE9"/>
    <w:rsid w:val="00E83FDD"/>
    <w:rsid w:val="00EA1F72"/>
    <w:rsid w:val="00EA41B3"/>
    <w:rsid w:val="00EA43C9"/>
    <w:rsid w:val="00EA480C"/>
    <w:rsid w:val="00EA630A"/>
    <w:rsid w:val="00EA76B5"/>
    <w:rsid w:val="00EB2EDA"/>
    <w:rsid w:val="00EC0C78"/>
    <w:rsid w:val="00EC2C58"/>
    <w:rsid w:val="00EC5E9A"/>
    <w:rsid w:val="00ED00B9"/>
    <w:rsid w:val="00ED10C0"/>
    <w:rsid w:val="00ED2B24"/>
    <w:rsid w:val="00ED2DFD"/>
    <w:rsid w:val="00ED64AF"/>
    <w:rsid w:val="00EF1FFB"/>
    <w:rsid w:val="00F00E60"/>
    <w:rsid w:val="00F05246"/>
    <w:rsid w:val="00F12BA8"/>
    <w:rsid w:val="00F136D8"/>
    <w:rsid w:val="00F159E0"/>
    <w:rsid w:val="00F15B72"/>
    <w:rsid w:val="00F20B50"/>
    <w:rsid w:val="00F22137"/>
    <w:rsid w:val="00F26A0D"/>
    <w:rsid w:val="00F27B03"/>
    <w:rsid w:val="00F3156D"/>
    <w:rsid w:val="00F34527"/>
    <w:rsid w:val="00F345C8"/>
    <w:rsid w:val="00F42B0E"/>
    <w:rsid w:val="00F45D2A"/>
    <w:rsid w:val="00F50E7E"/>
    <w:rsid w:val="00F56143"/>
    <w:rsid w:val="00F62EBC"/>
    <w:rsid w:val="00F63B01"/>
    <w:rsid w:val="00F672E7"/>
    <w:rsid w:val="00F67829"/>
    <w:rsid w:val="00F803BD"/>
    <w:rsid w:val="00F858D0"/>
    <w:rsid w:val="00F8715E"/>
    <w:rsid w:val="00F93F3D"/>
    <w:rsid w:val="00F9465A"/>
    <w:rsid w:val="00FA3320"/>
    <w:rsid w:val="00FB2465"/>
    <w:rsid w:val="00FC0015"/>
    <w:rsid w:val="00FC188D"/>
    <w:rsid w:val="00FC396A"/>
    <w:rsid w:val="00FC44D4"/>
    <w:rsid w:val="00FC6398"/>
    <w:rsid w:val="00FC6883"/>
    <w:rsid w:val="00FD289B"/>
    <w:rsid w:val="00FD5012"/>
    <w:rsid w:val="00FE0EC9"/>
    <w:rsid w:val="00FE1EEF"/>
    <w:rsid w:val="00FE3593"/>
    <w:rsid w:val="00FE6286"/>
    <w:rsid w:val="00FF0C59"/>
    <w:rsid w:val="00FF36A9"/>
    <w:rsid w:val="00FF3BAA"/>
    <w:rsid w:val="010F0E77"/>
    <w:rsid w:val="01233DF1"/>
    <w:rsid w:val="01C27A59"/>
    <w:rsid w:val="03257B07"/>
    <w:rsid w:val="03A2D4D9"/>
    <w:rsid w:val="03B29E2B"/>
    <w:rsid w:val="09726717"/>
    <w:rsid w:val="0A12165D"/>
    <w:rsid w:val="0A8F7D98"/>
    <w:rsid w:val="0B8A589F"/>
    <w:rsid w:val="0BB91CB9"/>
    <w:rsid w:val="0C7B20A7"/>
    <w:rsid w:val="0CE40B0C"/>
    <w:rsid w:val="0D14FEE8"/>
    <w:rsid w:val="0EB0CF49"/>
    <w:rsid w:val="110DC4B6"/>
    <w:rsid w:val="1134E96F"/>
    <w:rsid w:val="121A5492"/>
    <w:rsid w:val="12D52B45"/>
    <w:rsid w:val="14363E9E"/>
    <w:rsid w:val="1470FBA6"/>
    <w:rsid w:val="14D5F494"/>
    <w:rsid w:val="164B0E21"/>
    <w:rsid w:val="166801B3"/>
    <w:rsid w:val="172500EF"/>
    <w:rsid w:val="1858650E"/>
    <w:rsid w:val="186EDA22"/>
    <w:rsid w:val="191A80A6"/>
    <w:rsid w:val="1B4EABA2"/>
    <w:rsid w:val="1C46E6D9"/>
    <w:rsid w:val="1EA3D4C4"/>
    <w:rsid w:val="1FE55E8C"/>
    <w:rsid w:val="202EB564"/>
    <w:rsid w:val="203FA525"/>
    <w:rsid w:val="20A86DE2"/>
    <w:rsid w:val="21721641"/>
    <w:rsid w:val="22AAE95F"/>
    <w:rsid w:val="23375AAD"/>
    <w:rsid w:val="24D191AF"/>
    <w:rsid w:val="274EF7DC"/>
    <w:rsid w:val="27DCF07E"/>
    <w:rsid w:val="29486FEF"/>
    <w:rsid w:val="29743DBB"/>
    <w:rsid w:val="29E6876B"/>
    <w:rsid w:val="2BDA27C1"/>
    <w:rsid w:val="2C5504DC"/>
    <w:rsid w:val="2F62AE9D"/>
    <w:rsid w:val="2FD59E67"/>
    <w:rsid w:val="30930593"/>
    <w:rsid w:val="30D14F52"/>
    <w:rsid w:val="32DC2C37"/>
    <w:rsid w:val="34760D18"/>
    <w:rsid w:val="3623674F"/>
    <w:rsid w:val="36ED5DB9"/>
    <w:rsid w:val="372B6CB4"/>
    <w:rsid w:val="37C3A925"/>
    <w:rsid w:val="382F1254"/>
    <w:rsid w:val="3847B277"/>
    <w:rsid w:val="38644629"/>
    <w:rsid w:val="389F826C"/>
    <w:rsid w:val="3984A009"/>
    <w:rsid w:val="39F41676"/>
    <w:rsid w:val="3A8EFAA8"/>
    <w:rsid w:val="3AD42A0F"/>
    <w:rsid w:val="3C9AACED"/>
    <w:rsid w:val="3CC9EFCD"/>
    <w:rsid w:val="3D1B239A"/>
    <w:rsid w:val="3D2D0712"/>
    <w:rsid w:val="3DA12001"/>
    <w:rsid w:val="401266BF"/>
    <w:rsid w:val="40590D8F"/>
    <w:rsid w:val="40DC65EA"/>
    <w:rsid w:val="412819A5"/>
    <w:rsid w:val="42012BB4"/>
    <w:rsid w:val="420E0DA2"/>
    <w:rsid w:val="4240C1F7"/>
    <w:rsid w:val="4292E385"/>
    <w:rsid w:val="4425147A"/>
    <w:rsid w:val="445C8184"/>
    <w:rsid w:val="44C5016F"/>
    <w:rsid w:val="4569FD7E"/>
    <w:rsid w:val="4600D015"/>
    <w:rsid w:val="46715D6F"/>
    <w:rsid w:val="46B28B4D"/>
    <w:rsid w:val="479EB206"/>
    <w:rsid w:val="48718136"/>
    <w:rsid w:val="48E0FBA1"/>
    <w:rsid w:val="493A8267"/>
    <w:rsid w:val="49791961"/>
    <w:rsid w:val="4A26CA42"/>
    <w:rsid w:val="4BB6A604"/>
    <w:rsid w:val="4BE796D2"/>
    <w:rsid w:val="4CED599A"/>
    <w:rsid w:val="4D66EF07"/>
    <w:rsid w:val="4D7CFCE9"/>
    <w:rsid w:val="4E52BB58"/>
    <w:rsid w:val="4F23A909"/>
    <w:rsid w:val="51895C4B"/>
    <w:rsid w:val="547B237E"/>
    <w:rsid w:val="5683E8B1"/>
    <w:rsid w:val="58A81B7D"/>
    <w:rsid w:val="59990503"/>
    <w:rsid w:val="5AB2674E"/>
    <w:rsid w:val="5AE7FAF3"/>
    <w:rsid w:val="5D3FDE21"/>
    <w:rsid w:val="5DA17883"/>
    <w:rsid w:val="5FB792A8"/>
    <w:rsid w:val="607B6738"/>
    <w:rsid w:val="60B19918"/>
    <w:rsid w:val="62BFCE76"/>
    <w:rsid w:val="64821E01"/>
    <w:rsid w:val="64A0563A"/>
    <w:rsid w:val="652F2FE3"/>
    <w:rsid w:val="654F804A"/>
    <w:rsid w:val="657D0E00"/>
    <w:rsid w:val="66566C8A"/>
    <w:rsid w:val="682FE7D1"/>
    <w:rsid w:val="6BA07009"/>
    <w:rsid w:val="6D4707AF"/>
    <w:rsid w:val="6D832E40"/>
    <w:rsid w:val="6DEE6EA7"/>
    <w:rsid w:val="6E4E6EE4"/>
    <w:rsid w:val="704D22C6"/>
    <w:rsid w:val="713B554D"/>
    <w:rsid w:val="71E8F327"/>
    <w:rsid w:val="7725C38F"/>
    <w:rsid w:val="77D3E503"/>
    <w:rsid w:val="7895F4FE"/>
    <w:rsid w:val="7C3B691A"/>
    <w:rsid w:val="7EE10511"/>
    <w:rsid w:val="7F93A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5E5"/>
  <w15:chartTrackingRefBased/>
  <w15:docId w15:val="{05014851-FBF8-4366-B9B6-7AE5158D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A4B"/>
    <w:rPr>
      <w:sz w:val="16"/>
      <w:szCs w:val="16"/>
    </w:rPr>
  </w:style>
  <w:style w:type="paragraph" w:styleId="CommentText">
    <w:name w:val="annotation text"/>
    <w:basedOn w:val="Normal"/>
    <w:link w:val="CommentTextChar"/>
    <w:uiPriority w:val="99"/>
    <w:unhideWhenUsed/>
    <w:rsid w:val="008B6A4B"/>
    <w:pPr>
      <w:spacing w:line="240" w:lineRule="auto"/>
    </w:pPr>
    <w:rPr>
      <w:sz w:val="20"/>
      <w:szCs w:val="20"/>
    </w:rPr>
  </w:style>
  <w:style w:type="character" w:customStyle="1" w:styleId="CommentTextChar">
    <w:name w:val="Comment Text Char"/>
    <w:basedOn w:val="DefaultParagraphFont"/>
    <w:link w:val="CommentText"/>
    <w:uiPriority w:val="99"/>
    <w:rsid w:val="008B6A4B"/>
    <w:rPr>
      <w:sz w:val="20"/>
      <w:szCs w:val="20"/>
    </w:rPr>
  </w:style>
  <w:style w:type="paragraph" w:styleId="CommentSubject">
    <w:name w:val="annotation subject"/>
    <w:basedOn w:val="CommentText"/>
    <w:next w:val="CommentText"/>
    <w:link w:val="CommentSubjectChar"/>
    <w:uiPriority w:val="99"/>
    <w:semiHidden/>
    <w:unhideWhenUsed/>
    <w:rsid w:val="008B6A4B"/>
    <w:rPr>
      <w:b/>
      <w:bCs/>
    </w:rPr>
  </w:style>
  <w:style w:type="character" w:customStyle="1" w:styleId="CommentSubjectChar">
    <w:name w:val="Comment Subject Char"/>
    <w:basedOn w:val="CommentTextChar"/>
    <w:link w:val="CommentSubject"/>
    <w:uiPriority w:val="99"/>
    <w:semiHidden/>
    <w:rsid w:val="008B6A4B"/>
    <w:rPr>
      <w:b/>
      <w:bCs/>
      <w:sz w:val="20"/>
      <w:szCs w:val="20"/>
    </w:rPr>
  </w:style>
  <w:style w:type="paragraph" w:styleId="BalloonText">
    <w:name w:val="Balloon Text"/>
    <w:basedOn w:val="Normal"/>
    <w:link w:val="BalloonTextChar"/>
    <w:uiPriority w:val="99"/>
    <w:semiHidden/>
    <w:unhideWhenUsed/>
    <w:rsid w:val="008B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4B"/>
    <w:rPr>
      <w:rFonts w:ascii="Segoe UI" w:hAnsi="Segoe UI" w:cs="Segoe UI"/>
      <w:sz w:val="18"/>
      <w:szCs w:val="18"/>
    </w:rPr>
  </w:style>
  <w:style w:type="paragraph" w:styleId="ListParagraph">
    <w:name w:val="List Paragraph"/>
    <w:basedOn w:val="Normal"/>
    <w:uiPriority w:val="34"/>
    <w:qFormat/>
    <w:rsid w:val="00E16A39"/>
    <w:pPr>
      <w:ind w:left="720"/>
      <w:contextualSpacing/>
    </w:pPr>
  </w:style>
  <w:style w:type="character" w:styleId="Hyperlink">
    <w:name w:val="Hyperlink"/>
    <w:basedOn w:val="DefaultParagraphFont"/>
    <w:uiPriority w:val="99"/>
    <w:unhideWhenUsed/>
    <w:rsid w:val="000148E5"/>
    <w:rPr>
      <w:color w:val="0563C1" w:themeColor="hyperlink"/>
      <w:u w:val="single"/>
    </w:rPr>
  </w:style>
  <w:style w:type="paragraph" w:styleId="FootnoteText">
    <w:name w:val="footnote text"/>
    <w:basedOn w:val="Normal"/>
    <w:link w:val="FootnoteTextChar"/>
    <w:uiPriority w:val="99"/>
    <w:semiHidden/>
    <w:unhideWhenUsed/>
    <w:rsid w:val="00756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705"/>
    <w:rPr>
      <w:sz w:val="20"/>
      <w:szCs w:val="20"/>
    </w:rPr>
  </w:style>
  <w:style w:type="character" w:styleId="FootnoteReference">
    <w:name w:val="footnote reference"/>
    <w:basedOn w:val="DefaultParagraphFont"/>
    <w:uiPriority w:val="99"/>
    <w:semiHidden/>
    <w:unhideWhenUsed/>
    <w:rsid w:val="00756705"/>
    <w:rPr>
      <w:vertAlign w:val="superscript"/>
    </w:rPr>
  </w:style>
  <w:style w:type="character" w:styleId="FollowedHyperlink">
    <w:name w:val="FollowedHyperlink"/>
    <w:basedOn w:val="DefaultParagraphFont"/>
    <w:uiPriority w:val="99"/>
    <w:semiHidden/>
    <w:unhideWhenUsed/>
    <w:rsid w:val="00220D7A"/>
    <w:rPr>
      <w:color w:val="954F72" w:themeColor="followedHyperlink"/>
      <w:u w:val="single"/>
    </w:rPr>
  </w:style>
  <w:style w:type="paragraph" w:styleId="NormalWeb">
    <w:name w:val="Normal (Web)"/>
    <w:basedOn w:val="Normal"/>
    <w:uiPriority w:val="99"/>
    <w:unhideWhenUsed/>
    <w:rsid w:val="009724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D4D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D56"/>
  </w:style>
  <w:style w:type="paragraph" w:styleId="Footer">
    <w:name w:val="footer"/>
    <w:basedOn w:val="Normal"/>
    <w:link w:val="FooterChar"/>
    <w:uiPriority w:val="99"/>
    <w:semiHidden/>
    <w:unhideWhenUsed/>
    <w:rsid w:val="001D4D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D56"/>
  </w:style>
  <w:style w:type="character" w:styleId="UnresolvedMention">
    <w:name w:val="Unresolved Mention"/>
    <w:basedOn w:val="DefaultParagraphFont"/>
    <w:uiPriority w:val="99"/>
    <w:semiHidden/>
    <w:unhideWhenUsed/>
    <w:rsid w:val="00D8085C"/>
    <w:rPr>
      <w:color w:val="605E5C"/>
      <w:shd w:val="clear" w:color="auto" w:fill="E1DFDD"/>
    </w:rPr>
  </w:style>
  <w:style w:type="character" w:customStyle="1" w:styleId="normaltextrun">
    <w:name w:val="normaltextrun"/>
    <w:basedOn w:val="DefaultParagraphFont"/>
    <w:rsid w:val="007B3E29"/>
  </w:style>
  <w:style w:type="paragraph" w:styleId="Revision">
    <w:name w:val="Revision"/>
    <w:hidden/>
    <w:uiPriority w:val="99"/>
    <w:semiHidden/>
    <w:rsid w:val="00F93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494">
      <w:bodyDiv w:val="1"/>
      <w:marLeft w:val="0"/>
      <w:marRight w:val="0"/>
      <w:marTop w:val="0"/>
      <w:marBottom w:val="0"/>
      <w:divBdr>
        <w:top w:val="none" w:sz="0" w:space="0" w:color="auto"/>
        <w:left w:val="none" w:sz="0" w:space="0" w:color="auto"/>
        <w:bottom w:val="none" w:sz="0" w:space="0" w:color="auto"/>
        <w:right w:val="none" w:sz="0" w:space="0" w:color="auto"/>
      </w:divBdr>
    </w:div>
    <w:div w:id="955605084">
      <w:bodyDiv w:val="1"/>
      <w:marLeft w:val="0"/>
      <w:marRight w:val="0"/>
      <w:marTop w:val="0"/>
      <w:marBottom w:val="0"/>
      <w:divBdr>
        <w:top w:val="none" w:sz="0" w:space="0" w:color="auto"/>
        <w:left w:val="none" w:sz="0" w:space="0" w:color="auto"/>
        <w:bottom w:val="none" w:sz="0" w:space="0" w:color="auto"/>
        <w:right w:val="none" w:sz="0" w:space="0" w:color="auto"/>
      </w:divBdr>
    </w:div>
    <w:div w:id="959335473">
      <w:bodyDiv w:val="1"/>
      <w:marLeft w:val="0"/>
      <w:marRight w:val="0"/>
      <w:marTop w:val="0"/>
      <w:marBottom w:val="0"/>
      <w:divBdr>
        <w:top w:val="none" w:sz="0" w:space="0" w:color="auto"/>
        <w:left w:val="none" w:sz="0" w:space="0" w:color="auto"/>
        <w:bottom w:val="none" w:sz="0" w:space="0" w:color="auto"/>
        <w:right w:val="none" w:sz="0" w:space="0" w:color="auto"/>
      </w:divBdr>
    </w:div>
    <w:div w:id="12549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turnaround/level4/guidance.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sdp/guidebook/defaul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turnaround/level4/guidance.html?" TargetMode="External"/><Relationship Id="rId5" Type="http://schemas.openxmlformats.org/officeDocument/2006/relationships/numbering" Target="numbering.xml"/><Relationship Id="rId15" Type="http://schemas.openxmlformats.org/officeDocument/2006/relationships/hyperlink" Target="mailto:SSoS@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research/howdowe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56E5D-1B55-4435-A9A3-427B6F224F62}">
  <ds:schemaRefs>
    <ds:schemaRef ds:uri="http://schemas.openxmlformats.org/officeDocument/2006/bibliography"/>
  </ds:schemaRefs>
</ds:datastoreItem>
</file>

<file path=customXml/itemProps2.xml><?xml version="1.0" encoding="utf-8"?>
<ds:datastoreItem xmlns:ds="http://schemas.openxmlformats.org/officeDocument/2006/customXml" ds:itemID="{85E0E641-B774-44CD-BA3A-A5E1E77EB1D6}">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B54052BB-CBE6-4D0B-88C1-8E31D3B3EA49}">
  <ds:schemaRefs>
    <ds:schemaRef ds:uri="http://schemas.microsoft.com/sharepoint/v3/contenttype/forms"/>
  </ds:schemaRefs>
</ds:datastoreItem>
</file>

<file path=customXml/itemProps4.xml><?xml version="1.0" encoding="utf-8"?>
<ds:datastoreItem xmlns:ds="http://schemas.openxmlformats.org/officeDocument/2006/customXml" ds:itemID="{213A7B14-EC3E-407C-84F9-6F3C77D2D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FY23 225 325 TAG Grant Narrative</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225 325 TAG Part III Grant Narrative</dc:title>
  <dc:subject/>
  <dc:creator>DESE</dc:creator>
  <cp:keywords/>
  <dc:description/>
  <cp:lastModifiedBy>Zou, Dong (EOE)</cp:lastModifiedBy>
  <cp:revision>224</cp:revision>
  <dcterms:created xsi:type="dcterms:W3CDTF">2022-07-14T19:06:00Z</dcterms:created>
  <dcterms:modified xsi:type="dcterms:W3CDTF">2022-09-14T21:09:00Z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2022</vt:lpwstr>
  </property>
</Properties>
</file>