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2FC20A00" w14:textId="77777777" w:rsidTr="651C209F">
        <w:tc>
          <w:tcPr>
            <w:tcW w:w="7848" w:type="dxa"/>
            <w:tcBorders>
              <w:top w:val="double" w:sz="4" w:space="0" w:color="auto"/>
              <w:left w:val="double" w:sz="4" w:space="0" w:color="auto"/>
              <w:bottom w:val="double" w:sz="4" w:space="0" w:color="auto"/>
              <w:right w:val="nil"/>
            </w:tcBorders>
          </w:tcPr>
          <w:p w14:paraId="35875978" w14:textId="77777777" w:rsidR="002960C3" w:rsidRDefault="002960C3" w:rsidP="651C209F">
            <w:pPr>
              <w:jc w:val="both"/>
              <w:rPr>
                <w:rFonts w:ascii="Arial" w:eastAsia="Arial" w:hAnsi="Arial" w:cs="Arial"/>
                <w:sz w:val="20"/>
                <w:szCs w:val="20"/>
              </w:rPr>
            </w:pPr>
          </w:p>
          <w:p w14:paraId="248029C3" w14:textId="6141DD89" w:rsidR="002960C3" w:rsidRDefault="002960C3" w:rsidP="651C209F">
            <w:pPr>
              <w:tabs>
                <w:tab w:val="left" w:pos="2700"/>
              </w:tabs>
              <w:jc w:val="both"/>
              <w:rPr>
                <w:rFonts w:ascii="Arial" w:eastAsia="Arial" w:hAnsi="Arial" w:cs="Arial"/>
                <w:sz w:val="20"/>
                <w:szCs w:val="20"/>
              </w:rPr>
            </w:pPr>
            <w:r w:rsidRPr="651C209F">
              <w:rPr>
                <w:rFonts w:ascii="Arial" w:eastAsia="Arial" w:hAnsi="Arial" w:cs="Arial"/>
                <w:b/>
                <w:bCs/>
                <w:sz w:val="20"/>
                <w:szCs w:val="20"/>
              </w:rPr>
              <w:t>Name of Grant Program:</w:t>
            </w:r>
            <w:r w:rsidRPr="651C209F">
              <w:rPr>
                <w:rFonts w:ascii="Arial" w:eastAsia="Arial" w:hAnsi="Arial" w:cs="Arial"/>
                <w:sz w:val="20"/>
                <w:szCs w:val="20"/>
              </w:rPr>
              <w:t xml:space="preserve">      </w:t>
            </w:r>
            <w:r>
              <w:tab/>
            </w:r>
            <w:r w:rsidR="009E0A6A" w:rsidRPr="7D9B88C8">
              <w:rPr>
                <w:rFonts w:ascii="Arial" w:hAnsi="Arial" w:cs="Arial"/>
              </w:rPr>
              <w:t xml:space="preserve">Rethinking Grading Pilot  </w:t>
            </w:r>
            <w:r w:rsidR="009E0A6A">
              <w:tab/>
            </w:r>
          </w:p>
        </w:tc>
        <w:tc>
          <w:tcPr>
            <w:tcW w:w="1728" w:type="dxa"/>
            <w:tcBorders>
              <w:top w:val="double" w:sz="4" w:space="0" w:color="auto"/>
              <w:left w:val="nil"/>
              <w:bottom w:val="double" w:sz="4" w:space="0" w:color="auto"/>
              <w:right w:val="double" w:sz="4" w:space="0" w:color="auto"/>
            </w:tcBorders>
          </w:tcPr>
          <w:p w14:paraId="63CED728" w14:textId="77777777" w:rsidR="002960C3" w:rsidRDefault="002960C3" w:rsidP="651C209F">
            <w:pPr>
              <w:jc w:val="both"/>
              <w:rPr>
                <w:rFonts w:ascii="Arial" w:eastAsia="Arial" w:hAnsi="Arial" w:cs="Arial"/>
                <w:sz w:val="20"/>
                <w:szCs w:val="20"/>
              </w:rPr>
            </w:pPr>
          </w:p>
          <w:p w14:paraId="11211803" w14:textId="78486EFA" w:rsidR="002960C3" w:rsidRDefault="002960C3" w:rsidP="651C209F">
            <w:pPr>
              <w:tabs>
                <w:tab w:val="left" w:pos="1332"/>
              </w:tabs>
              <w:jc w:val="both"/>
              <w:rPr>
                <w:rFonts w:ascii="Arial" w:eastAsia="Arial" w:hAnsi="Arial" w:cs="Arial"/>
                <w:sz w:val="20"/>
                <w:szCs w:val="20"/>
              </w:rPr>
            </w:pPr>
            <w:r w:rsidRPr="651C209F">
              <w:rPr>
                <w:rFonts w:ascii="Arial" w:eastAsia="Arial" w:hAnsi="Arial" w:cs="Arial"/>
                <w:b/>
                <w:bCs/>
                <w:sz w:val="20"/>
                <w:szCs w:val="20"/>
              </w:rPr>
              <w:t>Fund Code:</w:t>
            </w:r>
            <w:r w:rsidRPr="651C209F">
              <w:rPr>
                <w:rFonts w:ascii="Arial" w:eastAsia="Arial" w:hAnsi="Arial" w:cs="Arial"/>
                <w:sz w:val="20"/>
                <w:szCs w:val="20"/>
              </w:rPr>
              <w:t xml:space="preserve">    </w:t>
            </w:r>
            <w:r w:rsidR="53CCEBE6" w:rsidRPr="651C209F">
              <w:rPr>
                <w:rFonts w:ascii="Arial" w:eastAsia="Arial" w:hAnsi="Arial" w:cs="Arial"/>
                <w:sz w:val="20"/>
                <w:szCs w:val="20"/>
              </w:rPr>
              <w:t>440</w:t>
            </w:r>
            <w:r w:rsidRPr="651C209F">
              <w:rPr>
                <w:rFonts w:ascii="Arial" w:eastAsia="Arial" w:hAnsi="Arial" w:cs="Arial"/>
                <w:sz w:val="20"/>
                <w:szCs w:val="20"/>
              </w:rPr>
              <w:t xml:space="preserve">     </w:t>
            </w:r>
            <w:r w:rsidRPr="651C209F">
              <w:rPr>
                <w:rFonts w:ascii="Arial" w:eastAsia="Arial" w:hAnsi="Arial" w:cs="Arial"/>
                <w:b/>
                <w:bCs/>
                <w:sz w:val="20"/>
                <w:szCs w:val="20"/>
              </w:rPr>
              <w:t xml:space="preserve">  </w:t>
            </w:r>
          </w:p>
          <w:p w14:paraId="3DA2F5F2" w14:textId="77777777" w:rsidR="002960C3" w:rsidRDefault="002960C3" w:rsidP="651C209F">
            <w:pPr>
              <w:jc w:val="both"/>
              <w:rPr>
                <w:rFonts w:ascii="Arial" w:eastAsia="Arial" w:hAnsi="Arial" w:cs="Arial"/>
                <w:sz w:val="20"/>
                <w:szCs w:val="20"/>
              </w:rPr>
            </w:pPr>
          </w:p>
        </w:tc>
      </w:tr>
    </w:tbl>
    <w:p w14:paraId="0AC19BB3" w14:textId="5CF13CB1" w:rsidR="002960C3" w:rsidRDefault="002960C3" w:rsidP="651C209F">
      <w:pPr>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CC6080D" w14:textId="77777777" w:rsidTr="651C209F">
        <w:tc>
          <w:tcPr>
            <w:tcW w:w="9576" w:type="dxa"/>
          </w:tcPr>
          <w:p w14:paraId="407ED534" w14:textId="77777777" w:rsidR="002960C3" w:rsidRDefault="002960C3" w:rsidP="651C209F">
            <w:pPr>
              <w:pStyle w:val="Heading1"/>
              <w:spacing w:before="60" w:after="60"/>
              <w:rPr>
                <w:rFonts w:ascii="Arial" w:eastAsia="Arial" w:hAnsi="Arial" w:cs="Arial"/>
              </w:rPr>
            </w:pPr>
            <w:r w:rsidRPr="651C209F">
              <w:rPr>
                <w:rFonts w:ascii="Arial" w:eastAsia="Arial" w:hAnsi="Arial" w:cs="Arial"/>
              </w:rPr>
              <w:t>PART III – REQUIRED PROGRAM INFORMATION</w:t>
            </w:r>
          </w:p>
        </w:tc>
      </w:tr>
    </w:tbl>
    <w:p w14:paraId="245D732E" w14:textId="248934D0" w:rsidR="00405ED3" w:rsidRPr="009E0A6A" w:rsidRDefault="00405ED3" w:rsidP="651C209F">
      <w:pPr>
        <w:rPr>
          <w:rFonts w:ascii="Calibri" w:eastAsia="Arial" w:hAnsi="Calibri" w:cs="Calibri"/>
        </w:rPr>
      </w:pPr>
    </w:p>
    <w:p w14:paraId="0DBA0C7E" w14:textId="690BAC9E" w:rsidR="00DF2A90" w:rsidRPr="009E0A6A" w:rsidRDefault="00DF2A90" w:rsidP="33BAEE2F">
      <w:pPr>
        <w:widowControl w:val="0"/>
        <w:rPr>
          <w:rFonts w:ascii="Calibri" w:eastAsia="Calibri" w:hAnsi="Calibri" w:cs="Calibri"/>
          <w:b/>
          <w:bCs/>
          <w:i/>
          <w:iCs/>
        </w:rPr>
      </w:pPr>
      <w:r w:rsidRPr="33BAEE2F">
        <w:rPr>
          <w:rFonts w:ascii="Calibri" w:eastAsia="Calibri" w:hAnsi="Calibri" w:cs="Calibri"/>
        </w:rPr>
        <w:t xml:space="preserve">Before determining whether or not to submit a full grant proposal, please review this 3-part series </w:t>
      </w:r>
      <w:hyperlink r:id="rId9" w:history="1">
        <w:r w:rsidRPr="00807456">
          <w:rPr>
            <w:rStyle w:val="Hyperlink"/>
            <w:rFonts w:ascii="Calibri" w:eastAsia="Calibri" w:hAnsi="Calibri" w:cs="Calibri"/>
          </w:rPr>
          <w:t>Clearing the Air Around Competency-Based Grading (nciea.org)</w:t>
        </w:r>
      </w:hyperlink>
      <w:r w:rsidRPr="33BAEE2F">
        <w:rPr>
          <w:rFonts w:ascii="Calibri" w:eastAsia="Calibri" w:hAnsi="Calibri" w:cs="Calibri"/>
        </w:rPr>
        <w:t xml:space="preserve"> for a high-level overview about the shifts in practice this project is designed to support. It is expected that applicants for this pilot project will already have already laid significant groundwork for the policy and practice shifts to competency-based grading approaches (e.g., already piloted similar practices at a grade level or in a department, established a working group or task force). </w:t>
      </w:r>
      <w:r w:rsidRPr="33BAEE2F">
        <w:rPr>
          <w:rFonts w:ascii="Calibri" w:eastAsia="Calibri" w:hAnsi="Calibri" w:cs="Calibri"/>
          <w:b/>
          <w:bCs/>
          <w:i/>
          <w:iCs/>
        </w:rPr>
        <w:t>Please respond to the prompts below in no more than 5 pages total (single-spaced).</w:t>
      </w:r>
    </w:p>
    <w:p w14:paraId="357DE9C2" w14:textId="77777777" w:rsidR="00DF2A90" w:rsidRPr="009E0A6A" w:rsidRDefault="00DF2A90" w:rsidP="00DF2A90">
      <w:pPr>
        <w:widowControl w:val="0"/>
        <w:rPr>
          <w:rFonts w:ascii="Calibri" w:eastAsia="Calibri" w:hAnsi="Calibri" w:cs="Calibri"/>
        </w:rPr>
      </w:pPr>
    </w:p>
    <w:p w14:paraId="3A7D82DB" w14:textId="77777777" w:rsidR="00DF2A90" w:rsidRPr="009E0A6A" w:rsidRDefault="00DF2A90" w:rsidP="00DF2A90">
      <w:pPr>
        <w:widowControl w:val="0"/>
        <w:rPr>
          <w:rFonts w:ascii="Calibri" w:eastAsia="Calibri" w:hAnsi="Calibri" w:cs="Calibri"/>
        </w:rPr>
      </w:pPr>
    </w:p>
    <w:p w14:paraId="7694971B" w14:textId="7C11DB0E" w:rsidR="00DF2A90" w:rsidRPr="009E0A6A" w:rsidRDefault="00DF2A90" w:rsidP="00DF2A90">
      <w:pPr>
        <w:widowControl w:val="0"/>
        <w:rPr>
          <w:rFonts w:ascii="Calibri" w:eastAsia="Calibri" w:hAnsi="Calibri" w:cs="Calibri"/>
        </w:rPr>
      </w:pPr>
      <w:r w:rsidRPr="009E0A6A">
        <w:rPr>
          <w:rFonts w:ascii="Calibri" w:eastAsia="Calibri" w:hAnsi="Calibri" w:cs="Calibri"/>
        </w:rPr>
        <w:t>IDENTIFICATION INFORMATION</w:t>
      </w:r>
    </w:p>
    <w:p w14:paraId="6D26C71D" w14:textId="77777777" w:rsidR="00DF2A90" w:rsidRPr="009E0A6A" w:rsidRDefault="00DF2A90" w:rsidP="00DF2A90">
      <w:pPr>
        <w:widowControl w:val="0"/>
        <w:rPr>
          <w:rFonts w:ascii="Calibri" w:eastAsia="Calibri" w:hAnsi="Calibri" w:cs="Calibri"/>
        </w:rPr>
      </w:pPr>
    </w:p>
    <w:p w14:paraId="027B554C" w14:textId="16290C9C" w:rsidR="00674046" w:rsidRPr="009E0A6A" w:rsidRDefault="00674046" w:rsidP="00DF2A90">
      <w:pPr>
        <w:widowControl w:val="0"/>
        <w:numPr>
          <w:ilvl w:val="0"/>
          <w:numId w:val="4"/>
        </w:numPr>
        <w:rPr>
          <w:rFonts w:ascii="Calibri" w:eastAsia="Calibri" w:hAnsi="Calibri" w:cs="Calibri"/>
        </w:rPr>
      </w:pPr>
      <w:r w:rsidRPr="009E0A6A">
        <w:rPr>
          <w:rFonts w:ascii="Calibri" w:eastAsia="Calibri" w:hAnsi="Calibri" w:cs="Calibri"/>
        </w:rPr>
        <w:t>Name of District:</w:t>
      </w:r>
    </w:p>
    <w:p w14:paraId="5083FFF4" w14:textId="77777777" w:rsidR="00674046" w:rsidRPr="009E0A6A" w:rsidRDefault="00674046" w:rsidP="00674046">
      <w:pPr>
        <w:widowControl w:val="0"/>
        <w:numPr>
          <w:ilvl w:val="0"/>
          <w:numId w:val="4"/>
        </w:numPr>
        <w:rPr>
          <w:rFonts w:ascii="Calibri" w:eastAsia="Calibri" w:hAnsi="Calibri" w:cs="Calibri"/>
        </w:rPr>
      </w:pPr>
      <w:r w:rsidRPr="009E0A6A">
        <w:rPr>
          <w:rFonts w:ascii="Calibri" w:eastAsia="Calibri" w:hAnsi="Calibri" w:cs="Calibri"/>
        </w:rPr>
        <w:t xml:space="preserve">Grant Contact: </w:t>
      </w:r>
    </w:p>
    <w:p w14:paraId="72FF0816" w14:textId="77777777" w:rsidR="00674046" w:rsidRPr="009E0A6A" w:rsidRDefault="00674046" w:rsidP="00674046">
      <w:pPr>
        <w:widowControl w:val="0"/>
        <w:numPr>
          <w:ilvl w:val="0"/>
          <w:numId w:val="4"/>
        </w:numPr>
        <w:rPr>
          <w:rFonts w:ascii="Calibri" w:eastAsia="Calibri" w:hAnsi="Calibri" w:cs="Calibri"/>
        </w:rPr>
      </w:pPr>
      <w:r w:rsidRPr="009E0A6A">
        <w:rPr>
          <w:rFonts w:ascii="Calibri" w:eastAsia="Calibri" w:hAnsi="Calibri" w:cs="Calibri"/>
        </w:rPr>
        <w:t xml:space="preserve">Contact Email Address:  </w:t>
      </w:r>
    </w:p>
    <w:p w14:paraId="3CE619AC" w14:textId="77777777" w:rsidR="00674046" w:rsidRPr="009E0A6A" w:rsidRDefault="00674046" w:rsidP="00674046">
      <w:pPr>
        <w:widowControl w:val="0"/>
        <w:numPr>
          <w:ilvl w:val="0"/>
          <w:numId w:val="4"/>
        </w:numPr>
        <w:rPr>
          <w:rFonts w:ascii="Calibri" w:eastAsia="Calibri" w:hAnsi="Calibri" w:cs="Calibri"/>
        </w:rPr>
      </w:pPr>
      <w:r w:rsidRPr="009E0A6A">
        <w:rPr>
          <w:rFonts w:ascii="Calibri" w:eastAsia="Calibri" w:hAnsi="Calibri" w:cs="Calibri"/>
        </w:rPr>
        <w:t xml:space="preserve">Contact Phone #: </w:t>
      </w:r>
    </w:p>
    <w:p w14:paraId="6273A1B1" w14:textId="77777777" w:rsidR="00674046" w:rsidRPr="009E0A6A" w:rsidRDefault="00674046" w:rsidP="00674046">
      <w:pPr>
        <w:widowControl w:val="0"/>
        <w:numPr>
          <w:ilvl w:val="0"/>
          <w:numId w:val="4"/>
        </w:numPr>
        <w:rPr>
          <w:rFonts w:ascii="Calibri" w:eastAsia="Calibri" w:hAnsi="Calibri" w:cs="Calibri"/>
        </w:rPr>
      </w:pPr>
      <w:r w:rsidRPr="009E0A6A">
        <w:rPr>
          <w:rFonts w:ascii="Calibri" w:eastAsia="Calibri" w:hAnsi="Calibri" w:cs="Calibri"/>
          <w:color w:val="000000"/>
        </w:rPr>
        <w:t>Total Funds Requested: $</w:t>
      </w:r>
    </w:p>
    <w:p w14:paraId="1B68D2B1" w14:textId="4FC00822" w:rsidR="00674046" w:rsidRPr="009E0A6A" w:rsidRDefault="00674046" w:rsidP="00674046">
      <w:pPr>
        <w:widowControl w:val="0"/>
        <w:numPr>
          <w:ilvl w:val="0"/>
          <w:numId w:val="4"/>
        </w:numPr>
        <w:rPr>
          <w:rFonts w:ascii="Calibri" w:eastAsia="Calibri" w:hAnsi="Calibri" w:cs="Calibri"/>
        </w:rPr>
      </w:pPr>
      <w:r w:rsidRPr="009E0A6A">
        <w:rPr>
          <w:rFonts w:ascii="Calibri" w:eastAsia="Calibri" w:hAnsi="Calibri" w:cs="Calibri"/>
        </w:rPr>
        <w:t>Schools engaged in grading project:</w:t>
      </w:r>
    </w:p>
    <w:p w14:paraId="1BFCEB0E" w14:textId="1F678919" w:rsidR="651C209F" w:rsidRPr="009E0A6A" w:rsidRDefault="651C209F" w:rsidP="00674046">
      <w:pPr>
        <w:rPr>
          <w:rFonts w:ascii="Calibri" w:eastAsia="Arial" w:hAnsi="Calibri" w:cs="Calibri"/>
        </w:rPr>
      </w:pPr>
    </w:p>
    <w:p w14:paraId="61AEEF2D" w14:textId="55E0D30C" w:rsidR="2B3BC284" w:rsidRPr="009E0A6A" w:rsidRDefault="2B3BC284" w:rsidP="651C209F">
      <w:pPr>
        <w:pStyle w:val="ListParagraph"/>
        <w:numPr>
          <w:ilvl w:val="0"/>
          <w:numId w:val="3"/>
        </w:numPr>
        <w:rPr>
          <w:rFonts w:ascii="Calibri" w:eastAsia="Arial" w:hAnsi="Calibri" w:cs="Calibri"/>
          <w:color w:val="333333"/>
        </w:rPr>
      </w:pPr>
      <w:r w:rsidRPr="009E0A6A">
        <w:rPr>
          <w:rFonts w:ascii="Calibri" w:eastAsia="Arial" w:hAnsi="Calibri" w:cs="Calibri"/>
          <w:color w:val="333333"/>
        </w:rPr>
        <w:t xml:space="preserve">Why are you applying for the Rethinking Grading Pilot now? </w:t>
      </w:r>
      <w:r w:rsidR="005D501C" w:rsidRPr="009E0A6A">
        <w:rPr>
          <w:rFonts w:ascii="Calibri" w:eastAsia="Arial" w:hAnsi="Calibri" w:cs="Calibri"/>
          <w:color w:val="333333"/>
        </w:rPr>
        <w:t xml:space="preserve">What is your current system and what are some of its strengths and </w:t>
      </w:r>
      <w:r w:rsidR="00B7578B" w:rsidRPr="009E0A6A">
        <w:rPr>
          <w:rFonts w:ascii="Calibri" w:eastAsia="Arial" w:hAnsi="Calibri" w:cs="Calibri"/>
          <w:color w:val="333333"/>
        </w:rPr>
        <w:t>challenges</w:t>
      </w:r>
      <w:r w:rsidR="005D501C" w:rsidRPr="009E0A6A">
        <w:rPr>
          <w:rFonts w:ascii="Calibri" w:eastAsia="Arial" w:hAnsi="Calibri" w:cs="Calibri"/>
          <w:color w:val="333333"/>
        </w:rPr>
        <w:t>?</w:t>
      </w:r>
      <w:r w:rsidR="005D501C" w:rsidRPr="009E0A6A">
        <w:rPr>
          <w:rFonts w:ascii="Calibri" w:eastAsia="Arial" w:hAnsi="Calibri" w:cs="Calibri"/>
          <w:color w:val="333333"/>
        </w:rPr>
        <w:br/>
      </w:r>
    </w:p>
    <w:p w14:paraId="1F64806B" w14:textId="65CF3996" w:rsidR="651C209F" w:rsidRPr="009E0A6A" w:rsidRDefault="651C209F" w:rsidP="651C209F">
      <w:pPr>
        <w:pStyle w:val="ListParagraph"/>
        <w:numPr>
          <w:ilvl w:val="0"/>
          <w:numId w:val="3"/>
        </w:numPr>
        <w:rPr>
          <w:rFonts w:ascii="Calibri" w:eastAsia="Arial" w:hAnsi="Calibri" w:cs="Calibri"/>
          <w:color w:val="333333"/>
        </w:rPr>
      </w:pPr>
      <w:r w:rsidRPr="009E0A6A">
        <w:rPr>
          <w:rFonts w:ascii="Calibri" w:eastAsia="Arial" w:hAnsi="Calibri" w:cs="Calibri"/>
          <w:color w:val="333333"/>
        </w:rPr>
        <w:t>Describe why your school/district is well-positioned to support systemic changes to grading practices and policies in the next 2 to 3 years</w:t>
      </w:r>
      <w:r w:rsidR="5E80D1CE" w:rsidRPr="0514937F">
        <w:rPr>
          <w:rFonts w:ascii="Calibri" w:eastAsia="Arial" w:hAnsi="Calibri" w:cs="Calibri"/>
          <w:color w:val="333333"/>
        </w:rPr>
        <w:t>, including the names and roles of particular staff members with training or teacher leadership structures already in place to make a transition possible</w:t>
      </w:r>
      <w:r w:rsidR="5E80D1CE" w:rsidRPr="1DCB6CD5">
        <w:rPr>
          <w:rFonts w:ascii="Calibri" w:eastAsia="Arial" w:hAnsi="Calibri" w:cs="Calibri"/>
          <w:color w:val="333333"/>
        </w:rPr>
        <w:t>.</w:t>
      </w:r>
      <w:r w:rsidR="5E80D1CE" w:rsidRPr="59C55A18">
        <w:rPr>
          <w:rFonts w:ascii="Calibri" w:eastAsia="Arial" w:hAnsi="Calibri" w:cs="Calibri"/>
          <w:color w:val="333333"/>
        </w:rPr>
        <w:t xml:space="preserve"> </w:t>
      </w:r>
      <w:r w:rsidR="0019554A">
        <w:rPr>
          <w:rFonts w:eastAsia="Arial"/>
        </w:rPr>
        <w:br/>
      </w:r>
    </w:p>
    <w:p w14:paraId="3BDE017C" w14:textId="0D20C277" w:rsidR="2B3BC284" w:rsidRPr="009E0A6A" w:rsidRDefault="2B3BC284" w:rsidP="5918A930">
      <w:pPr>
        <w:pStyle w:val="ListParagraph"/>
        <w:numPr>
          <w:ilvl w:val="0"/>
          <w:numId w:val="3"/>
        </w:numPr>
        <w:rPr>
          <w:rFonts w:ascii="Calibri" w:hAnsi="Calibri"/>
          <w:color w:val="333333"/>
        </w:rPr>
      </w:pPr>
      <w:r w:rsidRPr="009E0A6A">
        <w:rPr>
          <w:rFonts w:ascii="Calibri" w:eastAsia="Arial" w:hAnsi="Calibri"/>
          <w:color w:val="333333"/>
        </w:rPr>
        <w:t xml:space="preserve">Please describe your school and district’s professional culture and how this will enable you to make the significant policy and practice changes envisioned by the Rethinking Grading project. In your response, please provide at least one example of a policy or practice shift that has been made for at least one department or grade at your school that is aligned with the goals of this project, and how the school and district’s professional culture supported that shift. </w:t>
      </w:r>
      <w:r>
        <w:br/>
      </w:r>
    </w:p>
    <w:p w14:paraId="7ACD3B02" w14:textId="7684BF16" w:rsidR="651C209F" w:rsidRPr="009E0A6A" w:rsidRDefault="651C209F" w:rsidP="5918A930">
      <w:pPr>
        <w:pStyle w:val="ListParagraph"/>
        <w:numPr>
          <w:ilvl w:val="0"/>
          <w:numId w:val="3"/>
        </w:numPr>
        <w:rPr>
          <w:rFonts w:ascii="Calibri" w:hAnsi="Calibri"/>
          <w:color w:val="333333"/>
        </w:rPr>
      </w:pPr>
      <w:r w:rsidRPr="009E0A6A">
        <w:rPr>
          <w:rFonts w:ascii="Calibri" w:eastAsia="Arial" w:hAnsi="Calibri"/>
          <w:color w:val="333333"/>
        </w:rPr>
        <w:t>Please describe the nature and extent of consultation with key stakeholders and the level of desire and support for the shifts in practices and policies envisioned by this project. Key stakeholders include but are not limited to school committee members, district leadership, school leadership, academic departments, faculty (including teachers and counseling staff), families, and students.</w:t>
      </w:r>
      <w:r>
        <w:br/>
      </w:r>
    </w:p>
    <w:p w14:paraId="018C33D8" w14:textId="57B9A58C" w:rsidR="651C209F" w:rsidRPr="009E0A6A" w:rsidRDefault="651C209F" w:rsidP="5918A930">
      <w:pPr>
        <w:pStyle w:val="ListParagraph"/>
        <w:numPr>
          <w:ilvl w:val="0"/>
          <w:numId w:val="3"/>
        </w:numPr>
        <w:rPr>
          <w:rFonts w:ascii="Calibri" w:hAnsi="Calibri"/>
          <w:color w:val="333333"/>
        </w:rPr>
      </w:pPr>
      <w:r w:rsidRPr="009E0A6A">
        <w:rPr>
          <w:rFonts w:ascii="Calibri" w:eastAsia="Arial" w:hAnsi="Calibri"/>
          <w:color w:val="333333"/>
        </w:rPr>
        <w:t xml:space="preserve">Please describe your proposed approach to support robust participation in the pilot project in accordance with the fund use requirements articulated in the RFP (and copied below for reference). </w:t>
      </w:r>
      <w:r w:rsidR="0099112B" w:rsidRPr="009E0A6A">
        <w:rPr>
          <w:rFonts w:ascii="Calibri" w:eastAsia="Arial" w:hAnsi="Calibri"/>
          <w:color w:val="333333"/>
        </w:rPr>
        <w:t>In a brief budget narrative, please</w:t>
      </w:r>
      <w:r w:rsidRPr="009E0A6A">
        <w:rPr>
          <w:rFonts w:ascii="Calibri" w:eastAsia="Arial" w:hAnsi="Calibri"/>
          <w:color w:val="333333"/>
        </w:rPr>
        <w:t xml:space="preserve"> describe how grant funds will be expended </w:t>
      </w:r>
      <w:r w:rsidRPr="009E0A6A">
        <w:rPr>
          <w:rFonts w:ascii="Calibri" w:eastAsia="Arial" w:hAnsi="Calibri"/>
          <w:color w:val="333333"/>
        </w:rPr>
        <w:lastRenderedPageBreak/>
        <w:t>(with specific details provided in Part II Budget Details) and any other contributions the district may make locally to support the project.</w:t>
      </w:r>
    </w:p>
    <w:p w14:paraId="52FC61CB" w14:textId="5780DCD8" w:rsidR="651C209F" w:rsidRPr="009E0A6A" w:rsidRDefault="651C209F" w:rsidP="651C209F">
      <w:pPr>
        <w:rPr>
          <w:rFonts w:ascii="Calibri" w:eastAsia="Arial" w:hAnsi="Calibri" w:cs="Calibri"/>
          <w:color w:val="000000"/>
        </w:rPr>
      </w:pPr>
    </w:p>
    <w:tbl>
      <w:tblPr>
        <w:tblW w:w="0" w:type="auto"/>
        <w:tblLayout w:type="fixed"/>
        <w:tblLook w:val="0000" w:firstRow="0" w:lastRow="0" w:firstColumn="0" w:lastColumn="0" w:noHBand="0" w:noVBand="0"/>
      </w:tblPr>
      <w:tblGrid>
        <w:gridCol w:w="2127"/>
        <w:gridCol w:w="7233"/>
      </w:tblGrid>
      <w:tr w:rsidR="651C209F" w:rsidRPr="0099112B" w14:paraId="022BBCFE" w14:textId="77777777" w:rsidTr="651C209F">
        <w:tc>
          <w:tcPr>
            <w:tcW w:w="2127" w:type="dxa"/>
            <w:tcBorders>
              <w:top w:val="nil"/>
              <w:left w:val="nil"/>
              <w:bottom w:val="nil"/>
              <w:right w:val="nil"/>
            </w:tcBorders>
          </w:tcPr>
          <w:p w14:paraId="6A91F4FB" w14:textId="3DBFE423" w:rsidR="651C209F" w:rsidRPr="009E0A6A" w:rsidRDefault="651C209F" w:rsidP="651C209F">
            <w:pPr>
              <w:jc w:val="both"/>
              <w:rPr>
                <w:rFonts w:ascii="Calibri" w:eastAsia="Arial" w:hAnsi="Calibri" w:cs="Calibri"/>
                <w:i/>
                <w:color w:val="000000"/>
              </w:rPr>
            </w:pPr>
            <w:r w:rsidRPr="009E0A6A">
              <w:rPr>
                <w:rFonts w:ascii="Calibri" w:eastAsia="Arial" w:hAnsi="Calibri" w:cs="Calibri"/>
                <w:b/>
                <w:i/>
                <w:color w:val="000000"/>
              </w:rPr>
              <w:t>Fund Use:</w:t>
            </w:r>
          </w:p>
          <w:p w14:paraId="32DC7A11" w14:textId="1F91BD36" w:rsidR="651C209F" w:rsidRPr="009E0A6A" w:rsidRDefault="651C209F" w:rsidP="651C209F">
            <w:pPr>
              <w:jc w:val="both"/>
              <w:rPr>
                <w:rFonts w:ascii="Calibri" w:eastAsia="Arial" w:hAnsi="Calibri" w:cs="Calibri"/>
                <w:i/>
                <w:color w:val="000000"/>
              </w:rPr>
            </w:pPr>
          </w:p>
        </w:tc>
        <w:tc>
          <w:tcPr>
            <w:tcW w:w="7233" w:type="dxa"/>
            <w:tcBorders>
              <w:top w:val="nil"/>
              <w:left w:val="nil"/>
              <w:bottom w:val="nil"/>
              <w:right w:val="nil"/>
            </w:tcBorders>
          </w:tcPr>
          <w:p w14:paraId="2C7EC048" w14:textId="2B7B2F67" w:rsidR="651C209F" w:rsidRPr="009E0A6A" w:rsidRDefault="651C209F" w:rsidP="651C209F">
            <w:pPr>
              <w:rPr>
                <w:rFonts w:ascii="Calibri" w:eastAsia="Arial" w:hAnsi="Calibri" w:cs="Calibri"/>
                <w:i/>
                <w:color w:val="000000"/>
              </w:rPr>
            </w:pPr>
            <w:r w:rsidRPr="009E0A6A">
              <w:rPr>
                <w:rFonts w:ascii="Calibri" w:eastAsia="Arial" w:hAnsi="Calibri" w:cs="Calibri"/>
                <w:i/>
                <w:color w:val="000000"/>
              </w:rPr>
              <w:t>Funds must be used to support robust participation in the pilot project, including the allocation of a full-time-equivalent lead educator(s) who is/are released from other duties to lead the school and district’s participation in the project. Funds may also be used for:</w:t>
            </w:r>
          </w:p>
          <w:p w14:paraId="43305908" w14:textId="6E4F277B" w:rsidR="651C209F" w:rsidRPr="009E0A6A" w:rsidRDefault="651C209F" w:rsidP="651C209F">
            <w:pPr>
              <w:pStyle w:val="ListParagraph"/>
              <w:numPr>
                <w:ilvl w:val="0"/>
                <w:numId w:val="1"/>
              </w:numPr>
              <w:rPr>
                <w:rFonts w:ascii="Calibri" w:eastAsia="Arial" w:hAnsi="Calibri" w:cs="Calibri"/>
                <w:color w:val="000000"/>
              </w:rPr>
            </w:pPr>
            <w:r w:rsidRPr="009E0A6A">
              <w:rPr>
                <w:rFonts w:ascii="Calibri" w:eastAsia="Arial" w:hAnsi="Calibri" w:cs="Calibri"/>
                <w:i/>
                <w:color w:val="000000"/>
              </w:rPr>
              <w:t>Stipends for additional staff support</w:t>
            </w:r>
          </w:p>
          <w:p w14:paraId="1EF3059F" w14:textId="3D4A52A3" w:rsidR="651C209F" w:rsidRPr="009E0A6A" w:rsidRDefault="651C209F" w:rsidP="651C209F">
            <w:pPr>
              <w:pStyle w:val="ListParagraph"/>
              <w:numPr>
                <w:ilvl w:val="0"/>
                <w:numId w:val="1"/>
              </w:numPr>
              <w:rPr>
                <w:rFonts w:ascii="Calibri" w:eastAsia="Arial" w:hAnsi="Calibri" w:cs="Calibri"/>
                <w:color w:val="000000"/>
              </w:rPr>
            </w:pPr>
            <w:r w:rsidRPr="009E0A6A">
              <w:rPr>
                <w:rFonts w:ascii="Calibri" w:eastAsia="Arial" w:hAnsi="Calibri" w:cs="Calibri"/>
                <w:i/>
                <w:color w:val="000000"/>
              </w:rPr>
              <w:t>Expert consultant services to provide additional analysis and expertise for local systems change</w:t>
            </w:r>
          </w:p>
          <w:p w14:paraId="2BBA9FC3" w14:textId="4A347996" w:rsidR="651C209F" w:rsidRPr="009E0A6A" w:rsidRDefault="651C209F" w:rsidP="651C209F">
            <w:pPr>
              <w:pStyle w:val="ListParagraph"/>
              <w:numPr>
                <w:ilvl w:val="0"/>
                <w:numId w:val="1"/>
              </w:numPr>
              <w:rPr>
                <w:rFonts w:ascii="Calibri" w:eastAsia="Arial" w:hAnsi="Calibri" w:cs="Calibri"/>
                <w:color w:val="000000"/>
              </w:rPr>
            </w:pPr>
            <w:r w:rsidRPr="009E0A6A">
              <w:rPr>
                <w:rFonts w:ascii="Calibri" w:eastAsia="Arial" w:hAnsi="Calibri" w:cs="Calibri"/>
                <w:i/>
                <w:color w:val="000000"/>
              </w:rPr>
              <w:t>Costs to support an inclusive and equitable process to gather input from staff, students, families, higher education partners, and other community stakeholders institutional partners</w:t>
            </w:r>
          </w:p>
          <w:p w14:paraId="384670E3" w14:textId="493BD878" w:rsidR="651C209F" w:rsidRPr="009E0A6A" w:rsidRDefault="651C209F" w:rsidP="651C209F">
            <w:pPr>
              <w:jc w:val="both"/>
              <w:rPr>
                <w:rFonts w:ascii="Calibri" w:eastAsia="Arial" w:hAnsi="Calibri" w:cs="Calibri"/>
                <w:i/>
                <w:color w:val="000000"/>
              </w:rPr>
            </w:pPr>
          </w:p>
        </w:tc>
      </w:tr>
    </w:tbl>
    <w:p w14:paraId="0369CD6C" w14:textId="7C0BC2B8" w:rsidR="651C209F" w:rsidRPr="009E0A6A" w:rsidRDefault="651C209F" w:rsidP="651C209F">
      <w:pPr>
        <w:rPr>
          <w:rFonts w:ascii="Arial" w:eastAsia="Arial" w:hAnsi="Arial" w:cs="Arial"/>
          <w:i/>
          <w:color w:val="000000"/>
        </w:rPr>
      </w:pPr>
    </w:p>
    <w:p w14:paraId="4C29D7E1" w14:textId="6A5A051C" w:rsidR="651C209F" w:rsidRPr="009E0A6A" w:rsidRDefault="651C209F" w:rsidP="651C209F">
      <w:pPr>
        <w:rPr>
          <w:rFonts w:ascii="Arial" w:eastAsia="Arial" w:hAnsi="Arial" w:cs="Arial"/>
          <w:i/>
          <w:color w:val="000000"/>
        </w:rPr>
      </w:pPr>
    </w:p>
    <w:sectPr w:rsidR="651C209F" w:rsidRPr="009E0A6A">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17914"/>
    <w:multiLevelType w:val="hybridMultilevel"/>
    <w:tmpl w:val="79EA96B2"/>
    <w:lvl w:ilvl="0" w:tplc="C430F866">
      <w:start w:val="1"/>
      <w:numFmt w:val="decimal"/>
      <w:lvlText w:val="%1)"/>
      <w:lvlJc w:val="left"/>
      <w:pPr>
        <w:ind w:left="360" w:hanging="360"/>
      </w:pPr>
    </w:lvl>
    <w:lvl w:ilvl="1" w:tplc="2792769A">
      <w:start w:val="1"/>
      <w:numFmt w:val="lowerLetter"/>
      <w:lvlText w:val="%2)"/>
      <w:lvlJc w:val="left"/>
      <w:pPr>
        <w:ind w:left="1080" w:hanging="360"/>
      </w:pPr>
    </w:lvl>
    <w:lvl w:ilvl="2" w:tplc="5114D2CA">
      <w:start w:val="1"/>
      <w:numFmt w:val="lowerRoman"/>
      <w:lvlText w:val="%3)"/>
      <w:lvlJc w:val="right"/>
      <w:pPr>
        <w:ind w:left="1800" w:hanging="180"/>
      </w:pPr>
    </w:lvl>
    <w:lvl w:ilvl="3" w:tplc="232A6184">
      <w:start w:val="1"/>
      <w:numFmt w:val="decimal"/>
      <w:lvlText w:val="(%4)"/>
      <w:lvlJc w:val="left"/>
      <w:pPr>
        <w:ind w:left="2520" w:hanging="360"/>
      </w:pPr>
    </w:lvl>
    <w:lvl w:ilvl="4" w:tplc="6D163D28">
      <w:start w:val="1"/>
      <w:numFmt w:val="lowerLetter"/>
      <w:lvlText w:val="(%5)"/>
      <w:lvlJc w:val="left"/>
      <w:pPr>
        <w:ind w:left="3240" w:hanging="360"/>
      </w:pPr>
    </w:lvl>
    <w:lvl w:ilvl="5" w:tplc="93246768">
      <w:start w:val="1"/>
      <w:numFmt w:val="lowerRoman"/>
      <w:lvlText w:val="(%6)"/>
      <w:lvlJc w:val="right"/>
      <w:pPr>
        <w:ind w:left="3960" w:hanging="180"/>
      </w:pPr>
    </w:lvl>
    <w:lvl w:ilvl="6" w:tplc="7986AA98">
      <w:start w:val="1"/>
      <w:numFmt w:val="decimal"/>
      <w:lvlText w:val="%7."/>
      <w:lvlJc w:val="left"/>
      <w:pPr>
        <w:ind w:left="4680" w:hanging="360"/>
      </w:pPr>
    </w:lvl>
    <w:lvl w:ilvl="7" w:tplc="135299EC">
      <w:start w:val="1"/>
      <w:numFmt w:val="lowerLetter"/>
      <w:lvlText w:val="%8."/>
      <w:lvlJc w:val="left"/>
      <w:pPr>
        <w:ind w:left="5400" w:hanging="360"/>
      </w:pPr>
    </w:lvl>
    <w:lvl w:ilvl="8" w:tplc="70CE2816">
      <w:start w:val="1"/>
      <w:numFmt w:val="lowerRoman"/>
      <w:lvlText w:val="%9."/>
      <w:lvlJc w:val="right"/>
      <w:pPr>
        <w:ind w:left="6120" w:hanging="180"/>
      </w:pPr>
    </w:lvl>
  </w:abstractNum>
  <w:abstractNum w:abstractNumId="1" w15:restartNumberingAfterBreak="0">
    <w:nsid w:val="0E726AB4"/>
    <w:multiLevelType w:val="hybridMultilevel"/>
    <w:tmpl w:val="84F04D48"/>
    <w:lvl w:ilvl="0" w:tplc="23D617CE">
      <w:start w:val="1"/>
      <w:numFmt w:val="bullet"/>
      <w:lvlText w:val=""/>
      <w:lvlJc w:val="left"/>
      <w:pPr>
        <w:ind w:left="720" w:hanging="360"/>
      </w:pPr>
      <w:rPr>
        <w:rFonts w:ascii="Symbol" w:hAnsi="Symbol" w:hint="default"/>
      </w:rPr>
    </w:lvl>
    <w:lvl w:ilvl="1" w:tplc="A99C5C76">
      <w:start w:val="1"/>
      <w:numFmt w:val="bullet"/>
      <w:lvlText w:val="o"/>
      <w:lvlJc w:val="left"/>
      <w:pPr>
        <w:ind w:left="1440" w:hanging="360"/>
      </w:pPr>
      <w:rPr>
        <w:rFonts w:ascii="Courier New" w:hAnsi="Courier New" w:hint="default"/>
      </w:rPr>
    </w:lvl>
    <w:lvl w:ilvl="2" w:tplc="B20A9A20">
      <w:start w:val="1"/>
      <w:numFmt w:val="bullet"/>
      <w:lvlText w:val=""/>
      <w:lvlJc w:val="left"/>
      <w:pPr>
        <w:ind w:left="2160" w:hanging="360"/>
      </w:pPr>
      <w:rPr>
        <w:rFonts w:ascii="Wingdings" w:hAnsi="Wingdings" w:hint="default"/>
      </w:rPr>
    </w:lvl>
    <w:lvl w:ilvl="3" w:tplc="281624A2">
      <w:start w:val="1"/>
      <w:numFmt w:val="bullet"/>
      <w:lvlText w:val=""/>
      <w:lvlJc w:val="left"/>
      <w:pPr>
        <w:ind w:left="2880" w:hanging="360"/>
      </w:pPr>
      <w:rPr>
        <w:rFonts w:ascii="Symbol" w:hAnsi="Symbol" w:hint="default"/>
      </w:rPr>
    </w:lvl>
    <w:lvl w:ilvl="4" w:tplc="DF36BBD4">
      <w:start w:val="1"/>
      <w:numFmt w:val="bullet"/>
      <w:lvlText w:val="o"/>
      <w:lvlJc w:val="left"/>
      <w:pPr>
        <w:ind w:left="3600" w:hanging="360"/>
      </w:pPr>
      <w:rPr>
        <w:rFonts w:ascii="Courier New" w:hAnsi="Courier New" w:hint="default"/>
      </w:rPr>
    </w:lvl>
    <w:lvl w:ilvl="5" w:tplc="4C908CFA">
      <w:start w:val="1"/>
      <w:numFmt w:val="bullet"/>
      <w:lvlText w:val=""/>
      <w:lvlJc w:val="left"/>
      <w:pPr>
        <w:ind w:left="4320" w:hanging="360"/>
      </w:pPr>
      <w:rPr>
        <w:rFonts w:ascii="Wingdings" w:hAnsi="Wingdings" w:hint="default"/>
      </w:rPr>
    </w:lvl>
    <w:lvl w:ilvl="6" w:tplc="FA54F8A8">
      <w:start w:val="1"/>
      <w:numFmt w:val="bullet"/>
      <w:lvlText w:val=""/>
      <w:lvlJc w:val="left"/>
      <w:pPr>
        <w:ind w:left="5040" w:hanging="360"/>
      </w:pPr>
      <w:rPr>
        <w:rFonts w:ascii="Symbol" w:hAnsi="Symbol" w:hint="default"/>
      </w:rPr>
    </w:lvl>
    <w:lvl w:ilvl="7" w:tplc="046630D4">
      <w:start w:val="1"/>
      <w:numFmt w:val="bullet"/>
      <w:lvlText w:val="o"/>
      <w:lvlJc w:val="left"/>
      <w:pPr>
        <w:ind w:left="5760" w:hanging="360"/>
      </w:pPr>
      <w:rPr>
        <w:rFonts w:ascii="Courier New" w:hAnsi="Courier New" w:hint="default"/>
      </w:rPr>
    </w:lvl>
    <w:lvl w:ilvl="8" w:tplc="B6EAAA34">
      <w:start w:val="1"/>
      <w:numFmt w:val="bullet"/>
      <w:lvlText w:val=""/>
      <w:lvlJc w:val="left"/>
      <w:pPr>
        <w:ind w:left="6480" w:hanging="360"/>
      </w:pPr>
      <w:rPr>
        <w:rFonts w:ascii="Wingdings" w:hAnsi="Wingdings" w:hint="default"/>
      </w:rPr>
    </w:lvl>
  </w:abstractNum>
  <w:abstractNum w:abstractNumId="2" w15:restartNumberingAfterBreak="0">
    <w:nsid w:val="21DE0A7A"/>
    <w:multiLevelType w:val="hybridMultilevel"/>
    <w:tmpl w:val="7FA8F6BA"/>
    <w:lvl w:ilvl="0" w:tplc="E8ACB2C6">
      <w:start w:val="1"/>
      <w:numFmt w:val="upperLetter"/>
      <w:lvlText w:val="%1."/>
      <w:lvlJc w:val="left"/>
      <w:pPr>
        <w:ind w:left="360" w:hanging="360"/>
      </w:pPr>
      <w:rPr>
        <w:rFonts w:ascii="Arial" w:eastAsia="Calibri"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3D82851"/>
    <w:multiLevelType w:val="hybridMultilevel"/>
    <w:tmpl w:val="CC58FA7C"/>
    <w:lvl w:ilvl="0" w:tplc="011C065A">
      <w:start w:val="1"/>
      <w:numFmt w:val="bullet"/>
      <w:lvlText w:val=""/>
      <w:lvlJc w:val="left"/>
      <w:pPr>
        <w:ind w:left="720" w:hanging="360"/>
      </w:pPr>
      <w:rPr>
        <w:rFonts w:ascii="Symbol" w:hAnsi="Symbol" w:hint="default"/>
      </w:rPr>
    </w:lvl>
    <w:lvl w:ilvl="1" w:tplc="26E6A19E">
      <w:start w:val="1"/>
      <w:numFmt w:val="bullet"/>
      <w:lvlText w:val="o"/>
      <w:lvlJc w:val="left"/>
      <w:pPr>
        <w:ind w:left="1440" w:hanging="360"/>
      </w:pPr>
      <w:rPr>
        <w:rFonts w:ascii="Courier New" w:hAnsi="Courier New" w:hint="default"/>
      </w:rPr>
    </w:lvl>
    <w:lvl w:ilvl="2" w:tplc="B2CCC85A">
      <w:start w:val="1"/>
      <w:numFmt w:val="bullet"/>
      <w:lvlText w:val=""/>
      <w:lvlJc w:val="left"/>
      <w:pPr>
        <w:ind w:left="2160" w:hanging="360"/>
      </w:pPr>
      <w:rPr>
        <w:rFonts w:ascii="Wingdings" w:hAnsi="Wingdings" w:hint="default"/>
      </w:rPr>
    </w:lvl>
    <w:lvl w:ilvl="3" w:tplc="9C3C281E">
      <w:start w:val="1"/>
      <w:numFmt w:val="bullet"/>
      <w:lvlText w:val=""/>
      <w:lvlJc w:val="left"/>
      <w:pPr>
        <w:ind w:left="2880" w:hanging="360"/>
      </w:pPr>
      <w:rPr>
        <w:rFonts w:ascii="Symbol" w:hAnsi="Symbol" w:hint="default"/>
      </w:rPr>
    </w:lvl>
    <w:lvl w:ilvl="4" w:tplc="7A7C43D0">
      <w:start w:val="1"/>
      <w:numFmt w:val="bullet"/>
      <w:lvlText w:val="o"/>
      <w:lvlJc w:val="left"/>
      <w:pPr>
        <w:ind w:left="3600" w:hanging="360"/>
      </w:pPr>
      <w:rPr>
        <w:rFonts w:ascii="Courier New" w:hAnsi="Courier New" w:hint="default"/>
      </w:rPr>
    </w:lvl>
    <w:lvl w:ilvl="5" w:tplc="EB48DDB4">
      <w:start w:val="1"/>
      <w:numFmt w:val="bullet"/>
      <w:lvlText w:val=""/>
      <w:lvlJc w:val="left"/>
      <w:pPr>
        <w:ind w:left="4320" w:hanging="360"/>
      </w:pPr>
      <w:rPr>
        <w:rFonts w:ascii="Wingdings" w:hAnsi="Wingdings" w:hint="default"/>
      </w:rPr>
    </w:lvl>
    <w:lvl w:ilvl="6" w:tplc="DBD03EDE">
      <w:start w:val="1"/>
      <w:numFmt w:val="bullet"/>
      <w:lvlText w:val=""/>
      <w:lvlJc w:val="left"/>
      <w:pPr>
        <w:ind w:left="5040" w:hanging="360"/>
      </w:pPr>
      <w:rPr>
        <w:rFonts w:ascii="Symbol" w:hAnsi="Symbol" w:hint="default"/>
      </w:rPr>
    </w:lvl>
    <w:lvl w:ilvl="7" w:tplc="15E2D5C6">
      <w:start w:val="1"/>
      <w:numFmt w:val="bullet"/>
      <w:lvlText w:val="o"/>
      <w:lvlJc w:val="left"/>
      <w:pPr>
        <w:ind w:left="5760" w:hanging="360"/>
      </w:pPr>
      <w:rPr>
        <w:rFonts w:ascii="Courier New" w:hAnsi="Courier New" w:hint="default"/>
      </w:rPr>
    </w:lvl>
    <w:lvl w:ilvl="8" w:tplc="9490C65A">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25E88"/>
    <w:rsid w:val="001738C3"/>
    <w:rsid w:val="00180BB3"/>
    <w:rsid w:val="0019554A"/>
    <w:rsid w:val="00207C43"/>
    <w:rsid w:val="00282A1C"/>
    <w:rsid w:val="002960C3"/>
    <w:rsid w:val="002E7A53"/>
    <w:rsid w:val="00324BA8"/>
    <w:rsid w:val="00330874"/>
    <w:rsid w:val="00342EB5"/>
    <w:rsid w:val="00387B5D"/>
    <w:rsid w:val="00405ED3"/>
    <w:rsid w:val="004628B9"/>
    <w:rsid w:val="004B24A6"/>
    <w:rsid w:val="004E4C35"/>
    <w:rsid w:val="004F7E70"/>
    <w:rsid w:val="00524E2E"/>
    <w:rsid w:val="0054334C"/>
    <w:rsid w:val="005D501C"/>
    <w:rsid w:val="005E09D8"/>
    <w:rsid w:val="00674046"/>
    <w:rsid w:val="006B0666"/>
    <w:rsid w:val="006E4A62"/>
    <w:rsid w:val="00706FDB"/>
    <w:rsid w:val="0077155E"/>
    <w:rsid w:val="007C10CE"/>
    <w:rsid w:val="007C255A"/>
    <w:rsid w:val="00807456"/>
    <w:rsid w:val="008804EB"/>
    <w:rsid w:val="008A7E75"/>
    <w:rsid w:val="008B3DF8"/>
    <w:rsid w:val="008C6E87"/>
    <w:rsid w:val="00914CD3"/>
    <w:rsid w:val="0099112B"/>
    <w:rsid w:val="009B573E"/>
    <w:rsid w:val="009E0A6A"/>
    <w:rsid w:val="00A11E1A"/>
    <w:rsid w:val="00A53464"/>
    <w:rsid w:val="00AA7DCF"/>
    <w:rsid w:val="00B25D55"/>
    <w:rsid w:val="00B7578B"/>
    <w:rsid w:val="00B971F4"/>
    <w:rsid w:val="00CA6518"/>
    <w:rsid w:val="00CA71D8"/>
    <w:rsid w:val="00D150C3"/>
    <w:rsid w:val="00D5053D"/>
    <w:rsid w:val="00D92E69"/>
    <w:rsid w:val="00DF2A90"/>
    <w:rsid w:val="00DF3733"/>
    <w:rsid w:val="00E40216"/>
    <w:rsid w:val="00FE090E"/>
    <w:rsid w:val="0191C70A"/>
    <w:rsid w:val="0264741A"/>
    <w:rsid w:val="032D976B"/>
    <w:rsid w:val="0514937F"/>
    <w:rsid w:val="08538646"/>
    <w:rsid w:val="0996BE50"/>
    <w:rsid w:val="0C21BC36"/>
    <w:rsid w:val="111CCE06"/>
    <w:rsid w:val="125CEB9C"/>
    <w:rsid w:val="188A03F2"/>
    <w:rsid w:val="1A25D453"/>
    <w:rsid w:val="1A2BFA76"/>
    <w:rsid w:val="1A6C77CF"/>
    <w:rsid w:val="1DCB6CD5"/>
    <w:rsid w:val="21AE6663"/>
    <w:rsid w:val="2226B4C3"/>
    <w:rsid w:val="25355EAA"/>
    <w:rsid w:val="2866A986"/>
    <w:rsid w:val="2B3BC284"/>
    <w:rsid w:val="33BAEE2F"/>
    <w:rsid w:val="3475E31A"/>
    <w:rsid w:val="36C10856"/>
    <w:rsid w:val="37DCA95F"/>
    <w:rsid w:val="3FBFDD2E"/>
    <w:rsid w:val="402DA2BF"/>
    <w:rsid w:val="432D96ED"/>
    <w:rsid w:val="44A2040A"/>
    <w:rsid w:val="45796242"/>
    <w:rsid w:val="467D7CCD"/>
    <w:rsid w:val="49B7A995"/>
    <w:rsid w:val="4C050881"/>
    <w:rsid w:val="4E376E10"/>
    <w:rsid w:val="5158A8FC"/>
    <w:rsid w:val="53CCEBE6"/>
    <w:rsid w:val="54C0155A"/>
    <w:rsid w:val="56F27AE9"/>
    <w:rsid w:val="588E4B4A"/>
    <w:rsid w:val="58C8CF95"/>
    <w:rsid w:val="5918A930"/>
    <w:rsid w:val="59A1C164"/>
    <w:rsid w:val="59C55A18"/>
    <w:rsid w:val="5C142451"/>
    <w:rsid w:val="5CD96226"/>
    <w:rsid w:val="5E80D1CE"/>
    <w:rsid w:val="61ACD349"/>
    <w:rsid w:val="651C209F"/>
    <w:rsid w:val="6836E5F1"/>
    <w:rsid w:val="692C52D2"/>
    <w:rsid w:val="69478454"/>
    <w:rsid w:val="6AE354B5"/>
    <w:rsid w:val="6DD451FB"/>
    <w:rsid w:val="6DE348E3"/>
    <w:rsid w:val="72B6BA06"/>
    <w:rsid w:val="742B2723"/>
    <w:rsid w:val="750684CE"/>
    <w:rsid w:val="78DF49C6"/>
    <w:rsid w:val="7B49A79A"/>
    <w:rsid w:val="7C7C2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74DCD"/>
  <w15:chartTrackingRefBased/>
  <w15:docId w15:val="{C4836B88-A0E0-4B19-8075-0B609E7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A7E75"/>
    <w:rPr>
      <w:sz w:val="16"/>
      <w:szCs w:val="16"/>
    </w:rPr>
  </w:style>
  <w:style w:type="paragraph" w:styleId="CommentText">
    <w:name w:val="annotation text"/>
    <w:basedOn w:val="Normal"/>
    <w:link w:val="CommentTextChar"/>
    <w:rsid w:val="008A7E75"/>
    <w:rPr>
      <w:sz w:val="20"/>
      <w:szCs w:val="20"/>
    </w:rPr>
  </w:style>
  <w:style w:type="character" w:customStyle="1" w:styleId="CommentTextChar">
    <w:name w:val="Comment Text Char"/>
    <w:basedOn w:val="DefaultParagraphFont"/>
    <w:link w:val="CommentText"/>
    <w:rsid w:val="008A7E75"/>
  </w:style>
  <w:style w:type="paragraph" w:styleId="CommentSubject">
    <w:name w:val="annotation subject"/>
    <w:basedOn w:val="CommentText"/>
    <w:next w:val="CommentText"/>
    <w:link w:val="CommentSubjectChar"/>
    <w:rsid w:val="008A7E75"/>
    <w:rPr>
      <w:b/>
      <w:bCs/>
    </w:rPr>
  </w:style>
  <w:style w:type="character" w:customStyle="1" w:styleId="CommentSubjectChar">
    <w:name w:val="Comment Subject Char"/>
    <w:link w:val="CommentSubject"/>
    <w:rsid w:val="008A7E75"/>
    <w:rPr>
      <w:b/>
      <w:bCs/>
    </w:rPr>
  </w:style>
  <w:style w:type="character" w:styleId="UnresolvedMention">
    <w:name w:val="Unresolved Mention"/>
    <w:uiPriority w:val="99"/>
    <w:unhideWhenUsed/>
    <w:rsid w:val="009B573E"/>
    <w:rPr>
      <w:color w:val="605E5C"/>
      <w:shd w:val="clear" w:color="auto" w:fill="E1DFDD"/>
    </w:rPr>
  </w:style>
  <w:style w:type="character" w:styleId="Mention">
    <w:name w:val="Mention"/>
    <w:uiPriority w:val="99"/>
    <w:unhideWhenUsed/>
    <w:rsid w:val="009B573E"/>
    <w:rPr>
      <w:color w:val="2B579A"/>
      <w:shd w:val="clear" w:color="auto" w:fill="E1DFDD"/>
    </w:rPr>
  </w:style>
  <w:style w:type="character" w:styleId="FollowedHyperlink">
    <w:name w:val="FollowedHyperlink"/>
    <w:basedOn w:val="DefaultParagraphFont"/>
    <w:rsid w:val="00A53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ciea.org/blog/education-policy/what-do-i-need-know-about-competency-based-g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CB07029-84A1-4B9C-B7AC-F7572F8CCA8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3.xml><?xml version="1.0" encoding="utf-8"?>
<ds:datastoreItem xmlns:ds="http://schemas.openxmlformats.org/officeDocument/2006/customXml" ds:itemID="{7013A574-F67C-41B9-A978-34869900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FC440 Part III</dc:title>
  <dc:subject/>
  <dc:creator>DESE</dc:creator>
  <cp:keywords/>
  <cp:lastModifiedBy>Zou, Dong (EOE)</cp:lastModifiedBy>
  <cp:revision>4</cp:revision>
  <cp:lastPrinted>2009-08-14T19:17:00Z</cp:lastPrinted>
  <dcterms:created xsi:type="dcterms:W3CDTF">2022-03-18T14:44:00Z</dcterms:created>
  <dcterms:modified xsi:type="dcterms:W3CDTF">2022-03-18T14:51:00Z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