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2960C3" w14:paraId="5082B6A7" w14:textId="77777777" w:rsidTr="00CB2C63">
        <w:trPr>
          <w:trHeight w:val="240"/>
        </w:trPr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FD67DE" w14:textId="358376B4" w:rsidR="002960C3" w:rsidRPr="00E876B4" w:rsidRDefault="002960C3" w:rsidP="00D06ED6">
            <w:pPr>
              <w:pStyle w:val="Heading2"/>
            </w:pPr>
            <w:bookmarkStart w:id="0" w:name="_Toc127391622"/>
            <w:bookmarkStart w:id="1" w:name="_Toc127391741"/>
            <w:bookmarkStart w:id="2" w:name="_Toc127392821"/>
            <w:r w:rsidRPr="6F4E94BD">
              <w:rPr>
                <w:rFonts w:ascii="Arial" w:hAnsi="Arial" w:cs="Arial"/>
                <w:sz w:val="20"/>
                <w:szCs w:val="20"/>
              </w:rPr>
              <w:t>Name of Grant Program:</w:t>
            </w:r>
            <w:r w:rsidR="000E4C37" w:rsidRPr="6F4E9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19E" w:rsidRPr="005C19CF">
              <w:rPr>
                <w:rFonts w:ascii="Arial" w:hAnsi="Arial" w:cs="Arial"/>
                <w:sz w:val="20"/>
              </w:rPr>
              <w:t>CTE Secondary and Postsecondary Programs - Perkins Reserve</w:t>
            </w:r>
            <w:bookmarkEnd w:id="0"/>
            <w:bookmarkEnd w:id="1"/>
            <w:bookmarkEnd w:id="2"/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867EFF" w14:textId="77777777" w:rsidR="00694F22" w:rsidRDefault="00694F2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EC2E430" w14:textId="2635EC7C" w:rsidR="002960C3" w:rsidRDefault="00694F2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2960C3">
              <w:rPr>
                <w:rFonts w:ascii="Arial" w:hAnsi="Arial" w:cs="Arial"/>
                <w:sz w:val="20"/>
              </w:rPr>
              <w:t xml:space="preserve">  </w:t>
            </w:r>
            <w:r w:rsidR="00B26DE9">
              <w:rPr>
                <w:rFonts w:ascii="Arial" w:hAnsi="Arial" w:cs="Arial"/>
                <w:sz w:val="20"/>
              </w:rPr>
              <w:t>453</w:t>
            </w:r>
          </w:p>
          <w:p w14:paraId="75B8E05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C87EBA7" w14:textId="77777777" w:rsidR="005E0BED" w:rsidRDefault="005E0BED" w:rsidP="005E0BED">
      <w:pPr>
        <w:pStyle w:val="NoSpacing"/>
      </w:pPr>
    </w:p>
    <w:p w14:paraId="13F00542" w14:textId="77777777" w:rsidR="005E0BED" w:rsidRDefault="005E0BED" w:rsidP="005E0BED">
      <w:pPr>
        <w:pStyle w:val="NoSpacing"/>
      </w:pPr>
    </w:p>
    <w:p w14:paraId="748C9DC3" w14:textId="73C50D72" w:rsidR="00C5176F" w:rsidRDefault="00C5176F" w:rsidP="005E0BED">
      <w:pPr>
        <w:pStyle w:val="NoSpacing"/>
      </w:pPr>
      <w:r>
        <w:t>Complete the section relevant to your Program typ</w:t>
      </w:r>
      <w:r w:rsidR="005D4338">
        <w:t>e -</w:t>
      </w:r>
      <w:r>
        <w:t xml:space="preserve"> Secondary or Postsecondary</w:t>
      </w:r>
      <w:r w:rsidR="005E0BED">
        <w:t>:</w:t>
      </w:r>
    </w:p>
    <w:sdt>
      <w:sdtPr>
        <w:rPr>
          <w:szCs w:val="22"/>
        </w:rPr>
        <w:id w:val="-7128093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538A99" w14:textId="2B20D4BA" w:rsidR="005E0BED" w:rsidRDefault="00C5176F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CF8CC7F" w14:textId="6783C980" w:rsidR="005E0BED" w:rsidRDefault="005943FB">
          <w:pPr>
            <w:pStyle w:val="TOC1"/>
            <w:rPr>
              <w:b w:val="0"/>
              <w:bCs w:val="0"/>
              <w:szCs w:val="22"/>
              <w:lang w:eastAsia="en-US" w:bidi="ar-SA"/>
            </w:rPr>
          </w:pPr>
          <w:hyperlink w:anchor="_Toc127392822" w:history="1">
            <w:r w:rsidR="005E0BED" w:rsidRPr="00BF5D8E">
              <w:rPr>
                <w:rStyle w:val="Hyperlink"/>
              </w:rPr>
              <w:t>Secondary</w:t>
            </w:r>
            <w:r w:rsidR="005E0BED">
              <w:rPr>
                <w:webHidden/>
              </w:rPr>
              <w:tab/>
            </w:r>
            <w:r w:rsidR="005E0BED">
              <w:rPr>
                <w:webHidden/>
              </w:rPr>
              <w:fldChar w:fldCharType="begin"/>
            </w:r>
            <w:r w:rsidR="005E0BED">
              <w:rPr>
                <w:webHidden/>
              </w:rPr>
              <w:instrText xml:space="preserve"> PAGEREF _Toc127392822 \h </w:instrText>
            </w:r>
            <w:r w:rsidR="005E0BED">
              <w:rPr>
                <w:webHidden/>
              </w:rPr>
            </w:r>
            <w:r w:rsidR="005E0BED">
              <w:rPr>
                <w:webHidden/>
              </w:rPr>
              <w:fldChar w:fldCharType="separate"/>
            </w:r>
            <w:r w:rsidR="005E0BED">
              <w:rPr>
                <w:webHidden/>
              </w:rPr>
              <w:t>2</w:t>
            </w:r>
            <w:r w:rsidR="005E0BED">
              <w:rPr>
                <w:webHidden/>
              </w:rPr>
              <w:fldChar w:fldCharType="end"/>
            </w:r>
          </w:hyperlink>
        </w:p>
        <w:p w14:paraId="6FCA17D3" w14:textId="54AB41AA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23" w:history="1">
            <w:r w:rsidR="005E0BED" w:rsidRPr="00BF5D8E">
              <w:rPr>
                <w:rStyle w:val="Hyperlink"/>
                <w:noProof/>
              </w:rPr>
              <w:t>Perkins Improvement Plan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_Toc127392823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2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3700F06A" w14:textId="6F5588AA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24" w:history="1">
            <w:r w:rsidR="005E0BED" w:rsidRPr="00BF5D8E">
              <w:rPr>
                <w:rStyle w:val="Hyperlink"/>
                <w:noProof/>
              </w:rPr>
              <w:t>CLNA &amp; Priorities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_Toc127392824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2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3A13E89A" w14:textId="6DDAE572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25" w:history="1">
            <w:r w:rsidR="005E0BED" w:rsidRPr="00BF5D8E">
              <w:rPr>
                <w:rStyle w:val="Hyperlink"/>
                <w:noProof/>
              </w:rPr>
              <w:t xml:space="preserve">Equitable Access to High Quality CTE Programs 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_Toc127392825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3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28CF2A79" w14:textId="23676916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26" w:history="1">
            <w:r w:rsidR="005E0BED" w:rsidRPr="00BF5D8E">
              <w:rPr>
                <w:rStyle w:val="Hyperlink"/>
                <w:noProof/>
              </w:rPr>
              <w:t>Work-based Learning &amp; Post-Secondary Planning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_Toc127392826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3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2E9D2539" w14:textId="2E77C6DA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27" w:history="1">
            <w:r w:rsidR="005E0BED" w:rsidRPr="00BF5D8E">
              <w:rPr>
                <w:rStyle w:val="Hyperlink"/>
                <w:noProof/>
              </w:rPr>
              <w:t>Post-Secondary Opportunities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_Toc127392827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4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5DA9B733" w14:textId="4A3FDB4B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28" w:history="1">
            <w:r w:rsidR="005E0BED" w:rsidRPr="00BF5D8E">
              <w:rPr>
                <w:rStyle w:val="Hyperlink"/>
                <w:noProof/>
              </w:rPr>
              <w:t>Perkins / Chapter 74 Assurances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_Toc127392828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5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52E601E8" w14:textId="26F4B530" w:rsidR="005E0BED" w:rsidRDefault="005943FB">
          <w:pPr>
            <w:pStyle w:val="TOC1"/>
            <w:rPr>
              <w:b w:val="0"/>
              <w:bCs w:val="0"/>
              <w:szCs w:val="22"/>
              <w:lang w:eastAsia="en-US" w:bidi="ar-SA"/>
            </w:rPr>
          </w:pPr>
          <w:hyperlink w:anchor="_Toc127392829" w:history="1">
            <w:r w:rsidR="005E0BED" w:rsidRPr="00BF5D8E">
              <w:rPr>
                <w:rStyle w:val="Hyperlink"/>
              </w:rPr>
              <w:t>Post-Secondary</w:t>
            </w:r>
            <w:r w:rsidR="005E0BED">
              <w:rPr>
                <w:webHidden/>
              </w:rPr>
              <w:tab/>
            </w:r>
            <w:r w:rsidR="005E0BED">
              <w:rPr>
                <w:webHidden/>
              </w:rPr>
              <w:fldChar w:fldCharType="begin"/>
            </w:r>
            <w:r w:rsidR="005E0BED">
              <w:rPr>
                <w:webHidden/>
              </w:rPr>
              <w:instrText xml:space="preserve"> PAGEREF _Toc127392829 \h </w:instrText>
            </w:r>
            <w:r w:rsidR="005E0BED">
              <w:rPr>
                <w:webHidden/>
              </w:rPr>
            </w:r>
            <w:r w:rsidR="005E0BED">
              <w:rPr>
                <w:webHidden/>
              </w:rPr>
              <w:fldChar w:fldCharType="separate"/>
            </w:r>
            <w:r w:rsidR="005E0BED">
              <w:rPr>
                <w:webHidden/>
              </w:rPr>
              <w:t>7</w:t>
            </w:r>
            <w:r w:rsidR="005E0BED">
              <w:rPr>
                <w:webHidden/>
              </w:rPr>
              <w:fldChar w:fldCharType="end"/>
            </w:r>
          </w:hyperlink>
        </w:p>
        <w:p w14:paraId="5CE40E13" w14:textId="2639A892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30" w:history="1">
            <w:r w:rsidR="005E0BED" w:rsidRPr="00BF5D8E">
              <w:rPr>
                <w:rStyle w:val="Hyperlink"/>
                <w:noProof/>
              </w:rPr>
              <w:t>Perkins Improvement Plan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_Toc127392830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7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33FCE537" w14:textId="101BFA5F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31" w:history="1">
            <w:r w:rsidR="005E0BED" w:rsidRPr="00BF5D8E">
              <w:rPr>
                <w:rStyle w:val="Hyperlink"/>
                <w:noProof/>
              </w:rPr>
              <w:t>CLNA &amp; Priorities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_Toc127392831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7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07F2418E" w14:textId="4385F460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32" w:history="1">
            <w:r w:rsidR="005E0BED" w:rsidRPr="00BF5D8E">
              <w:rPr>
                <w:rStyle w:val="Hyperlink"/>
                <w:noProof/>
              </w:rPr>
              <w:t>Equitable Access to High Quality CTE Programs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_Toc127392832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8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73C99E81" w14:textId="590B798A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33" w:history="1">
            <w:r w:rsidR="005E0BED" w:rsidRPr="00BF5D8E">
              <w:rPr>
                <w:rStyle w:val="Hyperlink"/>
                <w:noProof/>
              </w:rPr>
              <w:t>Work-based Learning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_Toc127392833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8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18D2A45D" w14:textId="0ABF78C6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34" w:history="1">
            <w:r w:rsidR="005E0BED" w:rsidRPr="00BF5D8E">
              <w:rPr>
                <w:rStyle w:val="Hyperlink"/>
                <w:noProof/>
              </w:rPr>
              <w:t>Post-Completion Continued Education Opportunities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_Toc127392834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9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63F85408" w14:textId="725BD14B" w:rsidR="005E0BED" w:rsidRDefault="005943FB">
          <w:pPr>
            <w:pStyle w:val="TOC2"/>
            <w:tabs>
              <w:tab w:val="right" w:leader="dot" w:pos="9350"/>
            </w:tabs>
            <w:rPr>
              <w:noProof/>
              <w:szCs w:val="22"/>
              <w:lang w:eastAsia="en-US" w:bidi="ar-SA"/>
            </w:rPr>
          </w:pPr>
          <w:hyperlink w:anchor="_Toc127392835" w:history="1">
            <w:r w:rsidR="005E0BED" w:rsidRPr="00BF5D8E">
              <w:rPr>
                <w:rStyle w:val="Hyperlink"/>
                <w:noProof/>
              </w:rPr>
              <w:t>Perkins Assurances</w:t>
            </w:r>
            <w:r w:rsidR="005E0BED">
              <w:rPr>
                <w:noProof/>
                <w:webHidden/>
              </w:rPr>
              <w:tab/>
            </w:r>
            <w:r w:rsidR="005E0BED">
              <w:rPr>
                <w:noProof/>
                <w:webHidden/>
              </w:rPr>
              <w:fldChar w:fldCharType="begin"/>
            </w:r>
            <w:r w:rsidR="005E0BED">
              <w:rPr>
                <w:noProof/>
                <w:webHidden/>
              </w:rPr>
              <w:instrText xml:space="preserve"> PAGEREF _Toc127392835 \h </w:instrText>
            </w:r>
            <w:r w:rsidR="005E0BED">
              <w:rPr>
                <w:noProof/>
                <w:webHidden/>
              </w:rPr>
            </w:r>
            <w:r w:rsidR="005E0BED">
              <w:rPr>
                <w:noProof/>
                <w:webHidden/>
              </w:rPr>
              <w:fldChar w:fldCharType="separate"/>
            </w:r>
            <w:r w:rsidR="005E0BED">
              <w:rPr>
                <w:noProof/>
                <w:webHidden/>
              </w:rPr>
              <w:t>10</w:t>
            </w:r>
            <w:r w:rsidR="005E0BED">
              <w:rPr>
                <w:noProof/>
                <w:webHidden/>
              </w:rPr>
              <w:fldChar w:fldCharType="end"/>
            </w:r>
          </w:hyperlink>
        </w:p>
        <w:p w14:paraId="5E930E02" w14:textId="48BCA55A" w:rsidR="00C5176F" w:rsidRDefault="00C5176F" w:rsidP="00C5176F">
          <w:r>
            <w:rPr>
              <w:b/>
              <w:bCs/>
              <w:noProof/>
            </w:rPr>
            <w:fldChar w:fldCharType="end"/>
          </w:r>
        </w:p>
      </w:sdtContent>
    </w:sdt>
    <w:p w14:paraId="4A8D4AF4" w14:textId="77777777" w:rsidR="00C5176F" w:rsidRDefault="00C5176F" w:rsidP="00C5176F">
      <w:pPr>
        <w:pStyle w:val="BodyText"/>
        <w:spacing w:after="0"/>
        <w:ind w:right="-274"/>
        <w:jc w:val="left"/>
        <w:rPr>
          <w:rFonts w:ascii="Arial" w:hAnsi="Arial" w:cs="Arial"/>
          <w:b/>
          <w:sz w:val="20"/>
          <w:u w:val="single"/>
        </w:rPr>
      </w:pPr>
    </w:p>
    <w:p w14:paraId="29813F85" w14:textId="77777777" w:rsidR="00C5176F" w:rsidRDefault="00C5176F" w:rsidP="00C5176F">
      <w:pPr>
        <w:rPr>
          <w:rFonts w:asciiTheme="majorHAnsi" w:eastAsiaTheme="majorEastAsia" w:hAnsiTheme="majorHAnsi" w:cstheme="majorBidi"/>
          <w:b/>
          <w:caps/>
          <w:sz w:val="36"/>
          <w:szCs w:val="36"/>
        </w:rPr>
      </w:pPr>
      <w:r>
        <w:rPr>
          <w:b/>
        </w:rPr>
        <w:br w:type="page"/>
      </w:r>
    </w:p>
    <w:p w14:paraId="706D88A3" w14:textId="6930C325" w:rsidR="00246147" w:rsidRDefault="005E0BED" w:rsidP="00246147">
      <w:pPr>
        <w:pStyle w:val="Heading1"/>
        <w:rPr>
          <w:b/>
        </w:rPr>
      </w:pPr>
      <w:bookmarkStart w:id="3" w:name="_Toc127392822"/>
      <w:r>
        <w:rPr>
          <w:b/>
        </w:rPr>
        <w:lastRenderedPageBreak/>
        <w:t>S</w:t>
      </w:r>
      <w:r w:rsidR="00246147">
        <w:rPr>
          <w:b/>
        </w:rPr>
        <w:t>econdary</w:t>
      </w:r>
      <w:bookmarkEnd w:id="3"/>
      <w:r w:rsidR="00246147">
        <w:rPr>
          <w:b/>
        </w:rPr>
        <w:t xml:space="preserve"> </w:t>
      </w:r>
    </w:p>
    <w:p w14:paraId="0194906F" w14:textId="30494AA7" w:rsidR="00246147" w:rsidRPr="00246147" w:rsidRDefault="00246147" w:rsidP="006D7FD6">
      <w:pPr>
        <w:pStyle w:val="Heading2"/>
      </w:pPr>
      <w:bookmarkStart w:id="4" w:name="_Toc127392823"/>
      <w:r>
        <w:t>Perkins Improvement Plan</w:t>
      </w:r>
      <w:bookmarkEnd w:id="4"/>
    </w:p>
    <w:p w14:paraId="4D3041FE" w14:textId="09E53776" w:rsidR="00197BB0" w:rsidRPr="007A0783" w:rsidRDefault="00197BB0" w:rsidP="00BF0DC0">
      <w:pPr>
        <w:pStyle w:val="BodyText"/>
        <w:spacing w:after="0"/>
        <w:ind w:right="-274"/>
        <w:jc w:val="left"/>
        <w:rPr>
          <w:rFonts w:ascii="Arial" w:hAnsi="Arial" w:cs="Arial"/>
          <w:b/>
          <w:sz w:val="20"/>
        </w:rPr>
      </w:pPr>
      <w:r w:rsidRPr="007A0783">
        <w:rPr>
          <w:rFonts w:ascii="Arial" w:hAnsi="Arial" w:cs="Arial"/>
          <w:b/>
          <w:sz w:val="20"/>
        </w:rPr>
        <w:t xml:space="preserve">For </w:t>
      </w:r>
      <w:r w:rsidR="007A0783" w:rsidRPr="007A0783">
        <w:rPr>
          <w:rFonts w:ascii="Arial" w:hAnsi="Arial" w:cs="Arial"/>
          <w:b/>
          <w:sz w:val="20"/>
        </w:rPr>
        <w:t>any performance indicator on CTE Reports that your program has not met, answer the following questions:</w:t>
      </w:r>
    </w:p>
    <w:p w14:paraId="21E445BD" w14:textId="77777777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 w:rsidRPr="0048283B">
        <w:t>Describe the strategies that will be used to improve this performance metric.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33524E7A" w14:textId="77777777" w:rsidTr="004C1F98">
        <w:tc>
          <w:tcPr>
            <w:tcW w:w="10790" w:type="dxa"/>
          </w:tcPr>
          <w:p w14:paraId="4D543A6D" w14:textId="1EC48EE6" w:rsidR="00197BB0" w:rsidRDefault="00F30BA0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779960DB" w14:textId="77777777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 w:rsidRPr="0048283B">
        <w:t>Describe insights that were identified when reviewing student group details and how this informs plans.</w:t>
      </w:r>
      <w:r>
        <w:t xml:space="preserve"> Review CVTE Reports.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07168626" w14:textId="77777777" w:rsidTr="004C1F98">
        <w:tc>
          <w:tcPr>
            <w:tcW w:w="10790" w:type="dxa"/>
          </w:tcPr>
          <w:p w14:paraId="522596C9" w14:textId="361A7AC8" w:rsidR="00197BB0" w:rsidRDefault="00F30BA0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06250D37" w14:textId="77777777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 w:rsidRPr="0048283B">
        <w:t>Describe how stakeholders have been (will be) engaged in developing and implementing these strategies.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6E9D5742" w14:textId="77777777" w:rsidTr="004C1F98">
        <w:tc>
          <w:tcPr>
            <w:tcW w:w="10790" w:type="dxa"/>
          </w:tcPr>
          <w:p w14:paraId="5678AD4D" w14:textId="605CFD53" w:rsidR="00197BB0" w:rsidRDefault="00F30BA0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25297B96" w14:textId="77777777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 w:rsidRPr="0048283B">
        <w:t xml:space="preserve">How will grant funds be used to support these strategies?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426F631C" w14:textId="77777777" w:rsidTr="004C1F98">
        <w:tc>
          <w:tcPr>
            <w:tcW w:w="10790" w:type="dxa"/>
          </w:tcPr>
          <w:p w14:paraId="4376DFAA" w14:textId="4C1191C0" w:rsidR="00197BB0" w:rsidRDefault="00F30BA0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463A07A8" w14:textId="77777777" w:rsidR="00197BB0" w:rsidRDefault="00197BB0" w:rsidP="00197BB0">
      <w:pPr>
        <w:spacing w:line="240" w:lineRule="auto"/>
      </w:pPr>
    </w:p>
    <w:p w14:paraId="3B4493BE" w14:textId="77777777" w:rsidR="00197BB0" w:rsidRDefault="00197BB0" w:rsidP="00197BB0">
      <w:pPr>
        <w:pStyle w:val="Heading2"/>
        <w:spacing w:before="0"/>
      </w:pPr>
      <w:bookmarkStart w:id="5" w:name="_Toc121994484"/>
      <w:bookmarkStart w:id="6" w:name="_Toc127392824"/>
      <w:r>
        <w:t>CLNA &amp; Priorities</w:t>
      </w:r>
      <w:bookmarkEnd w:id="5"/>
      <w:bookmarkEnd w:id="6"/>
      <w:r>
        <w:t xml:space="preserve"> </w:t>
      </w:r>
    </w:p>
    <w:p w14:paraId="50E4C673" w14:textId="77777777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>
        <w:t xml:space="preserve">Describe your process for conducting your Comprehensive Local Needs Assessment: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11BB2207" w14:textId="77777777" w:rsidTr="004C1F98">
        <w:tc>
          <w:tcPr>
            <w:tcW w:w="10790" w:type="dxa"/>
          </w:tcPr>
          <w:p w14:paraId="739E0F3A" w14:textId="05AEA5CF" w:rsidR="00197BB0" w:rsidRDefault="00F30BA0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5315270E" w14:textId="77777777" w:rsidR="00197BB0" w:rsidRDefault="00197BB0" w:rsidP="00197BB0">
      <w:pPr>
        <w:pStyle w:val="ListParagraph"/>
        <w:spacing w:line="240" w:lineRule="auto"/>
      </w:pPr>
    </w:p>
    <w:p w14:paraId="6D882CFC" w14:textId="77777777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>
        <w:t>Indicate which stakeholders contributed: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8"/>
        <w:gridCol w:w="8001"/>
      </w:tblGrid>
      <w:tr w:rsidR="00F30BA0" w14:paraId="10875029" w14:textId="77777777" w:rsidTr="00F30BA0">
        <w:trPr>
          <w:trHeight w:val="253"/>
        </w:trPr>
        <w:sdt>
          <w:sdtPr>
            <w:id w:val="-36398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40C5F529" w14:textId="3D181A7C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055B097A" w14:textId="519C021F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Principals/other school leaders (not required for postsecondary)</w:t>
            </w:r>
          </w:p>
        </w:tc>
      </w:tr>
      <w:tr w:rsidR="00F30BA0" w14:paraId="6FB11926" w14:textId="77777777" w:rsidTr="00F30BA0">
        <w:trPr>
          <w:trHeight w:val="248"/>
        </w:trPr>
        <w:sdt>
          <w:sdtPr>
            <w:id w:val="62181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321AE945" w14:textId="767D7535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4D73D4A2" w14:textId="690A441D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CTE teachers/instructors</w:t>
            </w:r>
          </w:p>
        </w:tc>
      </w:tr>
      <w:tr w:rsidR="00F30BA0" w14:paraId="7747FBE7" w14:textId="77777777" w:rsidTr="00F30BA0">
        <w:trPr>
          <w:trHeight w:val="253"/>
        </w:trPr>
        <w:sdt>
          <w:sdtPr>
            <w:id w:val="-194530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781EBFE3" w14:textId="18A71070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4EB455AF" w14:textId="49E3F91B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Career and academic counselors</w:t>
            </w:r>
          </w:p>
        </w:tc>
      </w:tr>
      <w:tr w:rsidR="00F30BA0" w14:paraId="16BAE5B1" w14:textId="77777777" w:rsidTr="00F30BA0">
        <w:trPr>
          <w:trHeight w:val="253"/>
        </w:trPr>
        <w:sdt>
          <w:sdtPr>
            <w:id w:val="-12019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1F97CB40" w14:textId="6E25FA19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1D5D1352" w14:textId="49D86237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CTE/Perkins Administrators</w:t>
            </w:r>
          </w:p>
        </w:tc>
      </w:tr>
      <w:tr w:rsidR="00F30BA0" w14:paraId="5CDEC4C8" w14:textId="77777777" w:rsidTr="00F30BA0">
        <w:trPr>
          <w:trHeight w:val="248"/>
        </w:trPr>
        <w:sdt>
          <w:sdtPr>
            <w:id w:val="-208136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1B0A73EC" w14:textId="1760C828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7B0DD62F" w14:textId="0D3CB6EB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Paraprofessionals (not required for postsecondary)</w:t>
            </w:r>
          </w:p>
        </w:tc>
      </w:tr>
      <w:tr w:rsidR="00F30BA0" w14:paraId="15AF3FB7" w14:textId="77777777" w:rsidTr="00F30BA0">
        <w:trPr>
          <w:trHeight w:val="253"/>
        </w:trPr>
        <w:sdt>
          <w:sdtPr>
            <w:id w:val="-3047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6930024C" w14:textId="5CDB9207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71D50F0C" w14:textId="6D420E2A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Community partners and members</w:t>
            </w:r>
          </w:p>
        </w:tc>
      </w:tr>
      <w:tr w:rsidR="00F30BA0" w14:paraId="44D103B5" w14:textId="77777777" w:rsidTr="00F30BA0">
        <w:trPr>
          <w:trHeight w:val="253"/>
        </w:trPr>
        <w:sdt>
          <w:sdtPr>
            <w:id w:val="-58747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7F2C08CC" w14:textId="46229BB3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575A7896" w14:textId="1A265553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Other post-secondary CTE faculty and administrators</w:t>
            </w:r>
          </w:p>
        </w:tc>
      </w:tr>
      <w:tr w:rsidR="00F30BA0" w14:paraId="31F50086" w14:textId="77777777" w:rsidTr="00F30BA0">
        <w:trPr>
          <w:trHeight w:val="248"/>
        </w:trPr>
        <w:sdt>
          <w:sdtPr>
            <w:id w:val="19036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1882234" w14:textId="43C13FD5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7E94EA7F" w14:textId="4BA41290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Representatives of state or local workforce development boards</w:t>
            </w:r>
          </w:p>
        </w:tc>
      </w:tr>
      <w:tr w:rsidR="00F30BA0" w14:paraId="46E3C3B8" w14:textId="77777777" w:rsidTr="00F30BA0">
        <w:trPr>
          <w:trHeight w:val="253"/>
        </w:trPr>
        <w:sdt>
          <w:sdtPr>
            <w:id w:val="-81441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D13D04D" w14:textId="3348DE14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6C2AF41C" w14:textId="70690E1A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Representatives from local and/or regional businesses and industries</w:t>
            </w:r>
          </w:p>
        </w:tc>
      </w:tr>
      <w:tr w:rsidR="00F30BA0" w14:paraId="108E3CC5" w14:textId="77777777" w:rsidTr="00F30BA0">
        <w:trPr>
          <w:trHeight w:val="253"/>
        </w:trPr>
        <w:sdt>
          <w:sdtPr>
            <w:id w:val="45252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AD832E7" w14:textId="018EA533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43257F37" w14:textId="094EFBF3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Parents (not required for postsecondary)</w:t>
            </w:r>
          </w:p>
        </w:tc>
      </w:tr>
      <w:tr w:rsidR="00F30BA0" w14:paraId="6FBE96F9" w14:textId="77777777" w:rsidTr="00F30BA0">
        <w:trPr>
          <w:trHeight w:val="253"/>
        </w:trPr>
        <w:sdt>
          <w:sdtPr>
            <w:id w:val="-132912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3BBE1899" w14:textId="04A68D96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06C286EB" w14:textId="36246089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Students</w:t>
            </w:r>
          </w:p>
        </w:tc>
      </w:tr>
      <w:tr w:rsidR="00F30BA0" w14:paraId="40B9CAB7" w14:textId="77777777" w:rsidTr="00F30BA0">
        <w:trPr>
          <w:trHeight w:val="248"/>
        </w:trPr>
        <w:sdt>
          <w:sdtPr>
            <w:id w:val="15335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7DB2B1BC" w14:textId="3F6EF698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4B596D10" w14:textId="2C9837A5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Representatives of agencies serving out-of-school, homeless and at-risk youth</w:t>
            </w:r>
          </w:p>
        </w:tc>
      </w:tr>
      <w:tr w:rsidR="00F30BA0" w14:paraId="4B43A926" w14:textId="77777777" w:rsidTr="00F30BA0">
        <w:trPr>
          <w:trHeight w:val="253"/>
        </w:trPr>
        <w:sdt>
          <w:sdtPr>
            <w:id w:val="103894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32A2A865" w14:textId="2CCC09C8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25230355" w14:textId="669B808B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Representatives of special populations</w:t>
            </w:r>
          </w:p>
        </w:tc>
      </w:tr>
      <w:tr w:rsidR="00F30BA0" w14:paraId="33B043D4" w14:textId="77777777" w:rsidTr="00F30BA0">
        <w:trPr>
          <w:trHeight w:val="253"/>
        </w:trPr>
        <w:sdt>
          <w:sdtPr>
            <w:id w:val="143023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7DBCE567" w14:textId="3911C04D" w:rsidR="00F30BA0" w:rsidRDefault="00F30BA0" w:rsidP="00F30BA0">
                <w:pPr>
                  <w:pStyle w:val="ListParagraph"/>
                  <w:spacing w:after="0" w:line="240" w:lineRule="auto"/>
                  <w:ind w:left="0"/>
                </w:pPr>
                <w:r w:rsidRPr="00F30BA0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01" w:type="dxa"/>
          </w:tcPr>
          <w:p w14:paraId="52B98F03" w14:textId="769F38E6" w:rsidR="00F30BA0" w:rsidRDefault="00F30BA0" w:rsidP="00F30BA0">
            <w:pPr>
              <w:pStyle w:val="ListParagraph"/>
              <w:spacing w:after="0" w:line="240" w:lineRule="auto"/>
              <w:ind w:left="0"/>
            </w:pPr>
            <w:r w:rsidRPr="00826A59">
              <w:t>Representatives of Indian Tribes and Tribal organizations, where applicable</w:t>
            </w:r>
          </w:p>
        </w:tc>
      </w:tr>
    </w:tbl>
    <w:p w14:paraId="2BE45E4E" w14:textId="77777777" w:rsidR="00197BB0" w:rsidRDefault="00197BB0" w:rsidP="00F30BA0">
      <w:pPr>
        <w:spacing w:line="240" w:lineRule="auto"/>
      </w:pPr>
      <w:r>
        <w:tab/>
      </w:r>
    </w:p>
    <w:p w14:paraId="76181C2A" w14:textId="22C766C5" w:rsidR="007D383E" w:rsidRDefault="00197BB0" w:rsidP="0020072B">
      <w:r>
        <w:t>Based on your comprehensive local needs assessment, Identify your priorities</w:t>
      </w:r>
      <w:r w:rsidR="007D383E">
        <w:t xml:space="preserve">, please note, in future years, priorities must align with the </w:t>
      </w:r>
      <w:hyperlink r:id="rId12" w:history="1">
        <w:r w:rsidR="007D383E" w:rsidRPr="0020072B">
          <w:rPr>
            <w:rStyle w:val="Hyperlink"/>
          </w:rPr>
          <w:t>updated Comprehensive Local Needs Assessment.</w:t>
        </w:r>
      </w:hyperlink>
    </w:p>
    <w:p w14:paraId="2F2CBF9F" w14:textId="77777777" w:rsidR="00197BB0" w:rsidRDefault="00197BB0" w:rsidP="00197BB0">
      <w:pPr>
        <w:pStyle w:val="ListParagraph"/>
        <w:numPr>
          <w:ilvl w:val="0"/>
          <w:numId w:val="23"/>
        </w:numPr>
        <w:spacing w:line="240" w:lineRule="auto"/>
      </w:pPr>
      <w:r>
        <w:t>Describe Opportunity/ Need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7E0A4CF3" w14:textId="77777777" w:rsidTr="004C1F98">
        <w:tc>
          <w:tcPr>
            <w:tcW w:w="10790" w:type="dxa"/>
          </w:tcPr>
          <w:p w14:paraId="62C0159E" w14:textId="7A264E0C" w:rsidR="00197BB0" w:rsidRDefault="00F30BA0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C36FE76" w14:textId="77777777" w:rsidR="00197BB0" w:rsidRDefault="00197BB0" w:rsidP="00197BB0">
      <w:pPr>
        <w:pStyle w:val="ListParagraph"/>
        <w:numPr>
          <w:ilvl w:val="0"/>
          <w:numId w:val="23"/>
        </w:numPr>
        <w:spacing w:line="240" w:lineRule="auto"/>
      </w:pPr>
      <w:r>
        <w:t>Describe Strategies to Address Need:</w:t>
      </w:r>
      <w:r w:rsidRPr="0046797C">
        <w:t xml:space="preserve"> </w:t>
      </w:r>
    </w:p>
    <w:p w14:paraId="14CCDC32" w14:textId="77777777" w:rsidR="00197BB0" w:rsidRDefault="00197BB0" w:rsidP="00197BB0">
      <w:pPr>
        <w:pStyle w:val="ListParagraph"/>
        <w:numPr>
          <w:ilvl w:val="1"/>
          <w:numId w:val="23"/>
        </w:numPr>
        <w:spacing w:line="240" w:lineRule="auto"/>
      </w:pPr>
      <w:r>
        <w:t xml:space="preserve">How will grant funds be used to support these strategies?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7BB0" w14:paraId="2ACECE2E" w14:textId="77777777" w:rsidTr="004C1F98">
        <w:tc>
          <w:tcPr>
            <w:tcW w:w="10070" w:type="dxa"/>
          </w:tcPr>
          <w:p w14:paraId="1228303A" w14:textId="0459B5B8" w:rsidR="00197BB0" w:rsidRDefault="00F30BA0" w:rsidP="004C1F98">
            <w:pPr>
              <w:pStyle w:val="ListParagraph"/>
              <w:ind w:left="0"/>
            </w:pPr>
            <w:r>
              <w:lastRenderedPageBreak/>
              <w:t xml:space="preserve"> </w:t>
            </w:r>
          </w:p>
        </w:tc>
      </w:tr>
    </w:tbl>
    <w:p w14:paraId="69522119" w14:textId="2B6E5DCF" w:rsidR="00197BB0" w:rsidRDefault="00197BB0" w:rsidP="00197BB0">
      <w:pPr>
        <w:pStyle w:val="ListParagraph"/>
        <w:numPr>
          <w:ilvl w:val="0"/>
          <w:numId w:val="23"/>
        </w:numPr>
        <w:spacing w:line="240" w:lineRule="auto"/>
      </w:pPr>
      <w:r>
        <w:t xml:space="preserve">What data will be used to measure success of action item?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062D" w14:paraId="4A5F4DE3" w14:textId="77777777" w:rsidTr="004C1F98">
        <w:tc>
          <w:tcPr>
            <w:tcW w:w="10070" w:type="dxa"/>
          </w:tcPr>
          <w:p w14:paraId="48038703" w14:textId="77777777" w:rsidR="0038062D" w:rsidRDefault="0038062D" w:rsidP="004C1F98">
            <w:pPr>
              <w:pStyle w:val="ListParagraph"/>
              <w:ind w:left="0"/>
            </w:pPr>
          </w:p>
        </w:tc>
      </w:tr>
    </w:tbl>
    <w:p w14:paraId="734BC61B" w14:textId="77777777" w:rsidR="00912B5E" w:rsidRDefault="00912B5E" w:rsidP="00912B5E">
      <w:pPr>
        <w:spacing w:line="240" w:lineRule="auto"/>
      </w:pPr>
    </w:p>
    <w:p w14:paraId="386C1EC6" w14:textId="77777777" w:rsidR="00197BB0" w:rsidRDefault="00197BB0" w:rsidP="00197BB0">
      <w:pPr>
        <w:pStyle w:val="Heading2"/>
        <w:spacing w:before="0"/>
      </w:pPr>
      <w:bookmarkStart w:id="7" w:name="_Toc121994486"/>
      <w:bookmarkStart w:id="8" w:name="_Toc127392825"/>
      <w:r>
        <w:t xml:space="preserve">Equitable Access to High Quality CTE Programs </w:t>
      </w:r>
      <w:bookmarkEnd w:id="7"/>
      <w:bookmarkEnd w:id="8"/>
    </w:p>
    <w:p w14:paraId="26E55E5C" w14:textId="77777777" w:rsidR="00197BB0" w:rsidRDefault="00197BB0" w:rsidP="00197BB0">
      <w:pPr>
        <w:spacing w:line="240" w:lineRule="auto"/>
      </w:pPr>
      <w:r>
        <w:t xml:space="preserve">Please describe your process to review and address school admission, enrollment, and outcomes data to ensure students of special populations and protected classes have equitable access to high quality CTE. </w:t>
      </w:r>
    </w:p>
    <w:p w14:paraId="4861AD63" w14:textId="77777777" w:rsidR="00197BB0" w:rsidRDefault="00197BB0" w:rsidP="00197BB0">
      <w:pPr>
        <w:spacing w:line="240" w:lineRule="auto"/>
      </w:pPr>
      <w:r>
        <w:t>State-Approved CTE Programs (Chapter 74 Programs)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865"/>
        <w:gridCol w:w="5400"/>
      </w:tblGrid>
      <w:tr w:rsidR="00197BB0" w14:paraId="60A6F67A" w14:textId="77777777" w:rsidTr="0020072B">
        <w:tc>
          <w:tcPr>
            <w:tcW w:w="3865" w:type="dxa"/>
          </w:tcPr>
          <w:p w14:paraId="6645911E" w14:textId="77777777" w:rsidR="00197BB0" w:rsidRDefault="00197BB0" w:rsidP="004C1F98">
            <w:r>
              <w:t>School Admissions</w:t>
            </w:r>
          </w:p>
        </w:tc>
        <w:tc>
          <w:tcPr>
            <w:tcW w:w="5400" w:type="dxa"/>
          </w:tcPr>
          <w:p w14:paraId="15DD2A28" w14:textId="77777777" w:rsidR="00197BB0" w:rsidRDefault="00197BB0" w:rsidP="004C1F98"/>
        </w:tc>
      </w:tr>
      <w:tr w:rsidR="00197BB0" w14:paraId="4A8DE655" w14:textId="77777777" w:rsidTr="0020072B">
        <w:tc>
          <w:tcPr>
            <w:tcW w:w="3865" w:type="dxa"/>
          </w:tcPr>
          <w:p w14:paraId="004A9E23" w14:textId="77777777" w:rsidR="00197BB0" w:rsidRDefault="00197BB0" w:rsidP="004C1F98">
            <w:r>
              <w:t>Program Enrollment</w:t>
            </w:r>
          </w:p>
        </w:tc>
        <w:tc>
          <w:tcPr>
            <w:tcW w:w="5400" w:type="dxa"/>
          </w:tcPr>
          <w:p w14:paraId="49A142D6" w14:textId="77777777" w:rsidR="00197BB0" w:rsidRDefault="00197BB0" w:rsidP="004C1F98"/>
        </w:tc>
      </w:tr>
      <w:tr w:rsidR="00197BB0" w14:paraId="31E8AC8C" w14:textId="77777777" w:rsidTr="0020072B">
        <w:tc>
          <w:tcPr>
            <w:tcW w:w="3865" w:type="dxa"/>
          </w:tcPr>
          <w:p w14:paraId="40CA23E5" w14:textId="77777777" w:rsidR="00197BB0" w:rsidRDefault="00197BB0" w:rsidP="004C1F98">
            <w:r>
              <w:t xml:space="preserve">Program Outcomes </w:t>
            </w:r>
          </w:p>
        </w:tc>
        <w:tc>
          <w:tcPr>
            <w:tcW w:w="5400" w:type="dxa"/>
          </w:tcPr>
          <w:p w14:paraId="25CFD9F1" w14:textId="77777777" w:rsidR="00197BB0" w:rsidRDefault="00197BB0" w:rsidP="004C1F98"/>
        </w:tc>
      </w:tr>
    </w:tbl>
    <w:p w14:paraId="463040F7" w14:textId="77777777" w:rsidR="00197BB0" w:rsidRDefault="00197BB0" w:rsidP="00197BB0">
      <w:pPr>
        <w:spacing w:line="240" w:lineRule="auto"/>
      </w:pPr>
    </w:p>
    <w:p w14:paraId="63823E98" w14:textId="77777777" w:rsidR="00197BB0" w:rsidRDefault="00197BB0" w:rsidP="00197BB0">
      <w:pPr>
        <w:spacing w:line="240" w:lineRule="auto"/>
      </w:pPr>
    </w:p>
    <w:p w14:paraId="16A8324D" w14:textId="77777777" w:rsidR="00197BB0" w:rsidRDefault="00197BB0" w:rsidP="00197BB0">
      <w:pPr>
        <w:pStyle w:val="Heading2"/>
        <w:spacing w:before="0"/>
      </w:pPr>
      <w:bookmarkStart w:id="9" w:name="_Toc121994487"/>
      <w:bookmarkStart w:id="10" w:name="_Toc127392826"/>
      <w:r>
        <w:t>Work-based Learning &amp; Post-Secondary Planning</w:t>
      </w:r>
      <w:bookmarkEnd w:id="9"/>
      <w:bookmarkEnd w:id="10"/>
      <w:r>
        <w:t xml:space="preserve"> </w:t>
      </w:r>
    </w:p>
    <w:p w14:paraId="4D9E68B9" w14:textId="77777777" w:rsidR="00197BB0" w:rsidRDefault="00197BB0" w:rsidP="00197BB0">
      <w:pPr>
        <w:spacing w:line="240" w:lineRule="auto"/>
      </w:pPr>
      <w:r>
        <w:t xml:space="preserve">Please describe your school’s </w:t>
      </w:r>
      <w:hyperlink r:id="rId13" w:history="1">
        <w:proofErr w:type="spellStart"/>
        <w:r w:rsidRPr="00195681">
          <w:rPr>
            <w:rStyle w:val="Hyperlink"/>
          </w:rPr>
          <w:t>MyCAP</w:t>
        </w:r>
        <w:proofErr w:type="spellEnd"/>
        <w:r w:rsidRPr="00195681">
          <w:rPr>
            <w:rStyle w:val="Hyperlink"/>
          </w:rPr>
          <w:t xml:space="preserve"> process</w:t>
        </w:r>
      </w:hyperlink>
      <w:r>
        <w:t xml:space="preserve"> for every student, including how the following are integrated into an the intentional, student led plan: Career exploration, including disseminating up-to-date information on high-skill, high-wage, and in-demand industry sectors and occupation; Career development casework, activities, and services; Exploratory, Career guidance and academic counseling before and after enrolling in CTE programs.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BB0" w14:paraId="7A0DB54E" w14:textId="77777777" w:rsidTr="004C1F98">
        <w:tc>
          <w:tcPr>
            <w:tcW w:w="10790" w:type="dxa"/>
          </w:tcPr>
          <w:p w14:paraId="51245640" w14:textId="4500CAA6" w:rsidR="00197BB0" w:rsidRDefault="0020072B" w:rsidP="004C1F98">
            <w:r>
              <w:t xml:space="preserve"> </w:t>
            </w:r>
          </w:p>
        </w:tc>
      </w:tr>
    </w:tbl>
    <w:p w14:paraId="7AF16C4A" w14:textId="77777777" w:rsidR="00197BB0" w:rsidRDefault="00197BB0" w:rsidP="00197BB0">
      <w:pPr>
        <w:spacing w:line="240" w:lineRule="auto"/>
      </w:pPr>
      <w:r>
        <w:t xml:space="preserve"> </w:t>
      </w:r>
    </w:p>
    <w:p w14:paraId="1AD455EF" w14:textId="77777777" w:rsidR="00197BB0" w:rsidRDefault="00197BB0" w:rsidP="00197BB0">
      <w:pPr>
        <w:spacing w:after="0" w:line="240" w:lineRule="auto"/>
      </w:pPr>
      <w:r>
        <w:t>Describe programs and policies for the following work-based learning opportunities offered by your CTE programs including any key partners, and the process for participation, selecting placements, and assessing competency development in collaboration with the employer:</w:t>
      </w:r>
    </w:p>
    <w:p w14:paraId="5EF17FD3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Cooperative Education (yes, no, if yes, show questions) </w:t>
      </w:r>
    </w:p>
    <w:p w14:paraId="71C19EDC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720645F5" w14:textId="77777777" w:rsidTr="004C1F98">
        <w:tc>
          <w:tcPr>
            <w:tcW w:w="10790" w:type="dxa"/>
          </w:tcPr>
          <w:p w14:paraId="2BF85CA1" w14:textId="0C513007" w:rsidR="00197BB0" w:rsidRDefault="0020072B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75B6AE0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7C403835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4C5DE999" w14:textId="77777777" w:rsidTr="004C1F98">
        <w:tc>
          <w:tcPr>
            <w:tcW w:w="10790" w:type="dxa"/>
          </w:tcPr>
          <w:p w14:paraId="46B94376" w14:textId="0F1C617E" w:rsidR="00197BB0" w:rsidRDefault="0020072B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49D7635B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Internships </w:t>
      </w:r>
    </w:p>
    <w:p w14:paraId="670B6C8D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7208D12C" w14:textId="77777777" w:rsidTr="004C1F98">
        <w:tc>
          <w:tcPr>
            <w:tcW w:w="10790" w:type="dxa"/>
          </w:tcPr>
          <w:p w14:paraId="3C505CE7" w14:textId="581975D3" w:rsidR="00197BB0" w:rsidRDefault="0020072B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574D7B38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527D0575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47357E5A" w14:textId="77777777" w:rsidTr="004C1F98">
        <w:tc>
          <w:tcPr>
            <w:tcW w:w="10790" w:type="dxa"/>
          </w:tcPr>
          <w:p w14:paraId="21474BD9" w14:textId="5569D479" w:rsidR="00197BB0" w:rsidRDefault="0020072B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A3D1736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Clinical Placements</w:t>
      </w:r>
    </w:p>
    <w:p w14:paraId="44B06EA0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E6A93E2" w14:textId="77777777" w:rsidTr="004C1F98">
        <w:tc>
          <w:tcPr>
            <w:tcW w:w="10790" w:type="dxa"/>
          </w:tcPr>
          <w:p w14:paraId="3F90BB34" w14:textId="5808FEF8" w:rsidR="00197BB0" w:rsidRDefault="00197BB0" w:rsidP="004C1F98">
            <w:pPr>
              <w:pStyle w:val="ListParagraph"/>
              <w:ind w:left="0"/>
            </w:pPr>
          </w:p>
        </w:tc>
      </w:tr>
    </w:tbl>
    <w:p w14:paraId="49B7FE59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32A56D7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50E8D61A" w14:textId="77777777" w:rsidTr="004C1F98">
        <w:tc>
          <w:tcPr>
            <w:tcW w:w="10790" w:type="dxa"/>
          </w:tcPr>
          <w:p w14:paraId="0F65D6A9" w14:textId="6C2A6834" w:rsidR="00197BB0" w:rsidRDefault="00197BB0" w:rsidP="004C1F98">
            <w:pPr>
              <w:pStyle w:val="ListParagraph"/>
              <w:ind w:left="0"/>
            </w:pPr>
          </w:p>
        </w:tc>
      </w:tr>
    </w:tbl>
    <w:p w14:paraId="0F6A92F1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Apprenticeships</w:t>
      </w:r>
    </w:p>
    <w:p w14:paraId="0693E5D2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3D7440A0" w14:textId="77777777" w:rsidTr="004C1F98">
        <w:tc>
          <w:tcPr>
            <w:tcW w:w="10790" w:type="dxa"/>
          </w:tcPr>
          <w:p w14:paraId="72E45A97" w14:textId="570E2881" w:rsidR="00197BB0" w:rsidRDefault="00197BB0" w:rsidP="004C1F98">
            <w:pPr>
              <w:pStyle w:val="ListParagraph"/>
              <w:ind w:left="0"/>
            </w:pPr>
          </w:p>
        </w:tc>
      </w:tr>
    </w:tbl>
    <w:p w14:paraId="2FE01803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4305F56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0FD48261" w14:textId="77777777" w:rsidTr="004C1F98">
        <w:tc>
          <w:tcPr>
            <w:tcW w:w="10790" w:type="dxa"/>
          </w:tcPr>
          <w:p w14:paraId="56A4EAE7" w14:textId="5534B6ED" w:rsidR="00197BB0" w:rsidRDefault="00197BB0" w:rsidP="004C1F98">
            <w:pPr>
              <w:pStyle w:val="ListParagraph"/>
              <w:ind w:left="0"/>
            </w:pPr>
          </w:p>
        </w:tc>
      </w:tr>
    </w:tbl>
    <w:p w14:paraId="669A6A46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WBL Capstone </w:t>
      </w:r>
    </w:p>
    <w:p w14:paraId="4CEBF19F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4D498384" w14:textId="77777777" w:rsidTr="004C1F98">
        <w:tc>
          <w:tcPr>
            <w:tcW w:w="10790" w:type="dxa"/>
          </w:tcPr>
          <w:p w14:paraId="12A133B6" w14:textId="578332C6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184733DA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7E9CDDF3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D944241" w14:textId="77777777" w:rsidTr="004C1F98">
        <w:tc>
          <w:tcPr>
            <w:tcW w:w="10790" w:type="dxa"/>
          </w:tcPr>
          <w:p w14:paraId="62FBB67A" w14:textId="6D6E3E64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BBEB2F1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Other</w:t>
      </w:r>
    </w:p>
    <w:p w14:paraId="0DE3C728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43F47128" w14:textId="77777777" w:rsidTr="004C1F98">
        <w:tc>
          <w:tcPr>
            <w:tcW w:w="10790" w:type="dxa"/>
          </w:tcPr>
          <w:p w14:paraId="765C09E4" w14:textId="1CACB0B2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13A5D2C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5B945F41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2FC3C2C" w14:textId="77777777" w:rsidTr="004C1F98">
        <w:tc>
          <w:tcPr>
            <w:tcW w:w="10790" w:type="dxa"/>
          </w:tcPr>
          <w:p w14:paraId="66173294" w14:textId="219F2CD5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419D26BF" w14:textId="77777777" w:rsidR="00197BB0" w:rsidRDefault="00197BB0" w:rsidP="00197BB0">
      <w:pPr>
        <w:spacing w:line="240" w:lineRule="auto"/>
      </w:pPr>
    </w:p>
    <w:p w14:paraId="44E44128" w14:textId="77777777" w:rsidR="00197BB0" w:rsidRDefault="00197BB0" w:rsidP="00197BB0">
      <w:pPr>
        <w:pStyle w:val="Heading2"/>
        <w:spacing w:before="0"/>
      </w:pPr>
      <w:bookmarkStart w:id="11" w:name="_Toc121994488"/>
      <w:bookmarkStart w:id="12" w:name="_Toc127392827"/>
      <w:r>
        <w:t>Post-Secondary Opportunities</w:t>
      </w:r>
      <w:bookmarkEnd w:id="11"/>
      <w:bookmarkEnd w:id="12"/>
      <w:r>
        <w:t xml:space="preserve"> </w:t>
      </w:r>
    </w:p>
    <w:p w14:paraId="03A47839" w14:textId="77777777" w:rsidR="00197BB0" w:rsidRDefault="00197BB0" w:rsidP="00197BB0">
      <w:pPr>
        <w:spacing w:after="0" w:line="240" w:lineRule="auto"/>
      </w:pPr>
      <w:r>
        <w:t xml:space="preserve">Describe programs and policies for the following post-secondary opportunities offered by your CTE programs including how students are aware of the opportunities, specific partnerships, and if applicable, any process/criteria for participation. </w:t>
      </w:r>
    </w:p>
    <w:p w14:paraId="57A4CA45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State Articulation Agreements  (yes, no, if yes, show questions)</w:t>
      </w:r>
    </w:p>
    <w:p w14:paraId="67F08F4F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04115248" w14:textId="77777777" w:rsidTr="004C1F98">
        <w:tc>
          <w:tcPr>
            <w:tcW w:w="10790" w:type="dxa"/>
          </w:tcPr>
          <w:p w14:paraId="12B6A62A" w14:textId="09149909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278E5067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19AF3465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851D97C" w14:textId="77777777" w:rsidTr="004C1F98">
        <w:tc>
          <w:tcPr>
            <w:tcW w:w="10790" w:type="dxa"/>
          </w:tcPr>
          <w:p w14:paraId="7179CA46" w14:textId="7E9865F1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27116634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Local Articulation Agreements </w:t>
      </w:r>
    </w:p>
    <w:p w14:paraId="618AB1E7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52D63E7" w14:textId="77777777" w:rsidTr="004C1F98">
        <w:tc>
          <w:tcPr>
            <w:tcW w:w="10790" w:type="dxa"/>
          </w:tcPr>
          <w:p w14:paraId="20D7E308" w14:textId="4F3ABD9F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095E5F07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04703550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78D92ACE" w14:textId="77777777" w:rsidTr="004C1F98">
        <w:tc>
          <w:tcPr>
            <w:tcW w:w="10790" w:type="dxa"/>
          </w:tcPr>
          <w:p w14:paraId="5FB9E027" w14:textId="0FE9D28E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3E4C1D98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Advanced Placement Courses </w:t>
      </w:r>
    </w:p>
    <w:p w14:paraId="09181455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lastRenderedPageBreak/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147B15D" w14:textId="77777777" w:rsidTr="004C1F98">
        <w:tc>
          <w:tcPr>
            <w:tcW w:w="10790" w:type="dxa"/>
          </w:tcPr>
          <w:p w14:paraId="7BD0B89F" w14:textId="3305613B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066BEB2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752994C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4F0F733" w14:textId="77777777" w:rsidTr="004C1F98">
        <w:tc>
          <w:tcPr>
            <w:tcW w:w="10790" w:type="dxa"/>
          </w:tcPr>
          <w:p w14:paraId="573E87EA" w14:textId="39EB7191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7B48152C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Dual Enrollment Courses (taught by college faculty, typically on college campus)</w:t>
      </w:r>
    </w:p>
    <w:p w14:paraId="17613B4A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2E9585F" w14:textId="77777777" w:rsidTr="004C1F98">
        <w:tc>
          <w:tcPr>
            <w:tcW w:w="10790" w:type="dxa"/>
          </w:tcPr>
          <w:p w14:paraId="082C3491" w14:textId="73751BFA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CF0091A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4F9A2D6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763E52B" w14:textId="77777777" w:rsidTr="004C1F98">
        <w:tc>
          <w:tcPr>
            <w:tcW w:w="10790" w:type="dxa"/>
          </w:tcPr>
          <w:p w14:paraId="68CD4F30" w14:textId="3BD572C8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3E5B5858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Concurrent Enrollment Courses (taught by college-approved HS faculty, typically on HS campus) </w:t>
      </w:r>
    </w:p>
    <w:p w14:paraId="51590AE0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EC5D82B" w14:textId="77777777" w:rsidTr="004C1F98">
        <w:tc>
          <w:tcPr>
            <w:tcW w:w="10790" w:type="dxa"/>
          </w:tcPr>
          <w:p w14:paraId="60030439" w14:textId="28023072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3702E52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051EDD6C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E9CA20A" w14:textId="77777777" w:rsidTr="004C1F98">
        <w:tc>
          <w:tcPr>
            <w:tcW w:w="10790" w:type="dxa"/>
          </w:tcPr>
          <w:p w14:paraId="0C212532" w14:textId="3DC33058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0A01404A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Other</w:t>
      </w:r>
    </w:p>
    <w:p w14:paraId="6D0C04A9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1AB2B92" w14:textId="77777777" w:rsidTr="00B42167">
        <w:trPr>
          <w:trHeight w:val="179"/>
        </w:trPr>
        <w:tc>
          <w:tcPr>
            <w:tcW w:w="10790" w:type="dxa"/>
          </w:tcPr>
          <w:p w14:paraId="011BC6ED" w14:textId="2557F046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3EB33FB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7DA0B70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E895C61" w14:textId="77777777" w:rsidTr="004C1F98">
        <w:tc>
          <w:tcPr>
            <w:tcW w:w="10790" w:type="dxa"/>
          </w:tcPr>
          <w:p w14:paraId="199B1BE2" w14:textId="374CD886" w:rsidR="00197BB0" w:rsidRDefault="00B42167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26A9E6AE" w14:textId="77777777" w:rsidR="00197BB0" w:rsidRDefault="00197BB0" w:rsidP="00197BB0">
      <w:pPr>
        <w:spacing w:line="240" w:lineRule="auto"/>
      </w:pPr>
    </w:p>
    <w:p w14:paraId="5F037B59" w14:textId="77777777" w:rsidR="00197BB0" w:rsidRDefault="00197BB0" w:rsidP="00197BB0">
      <w:pPr>
        <w:pStyle w:val="Heading2"/>
        <w:spacing w:before="0"/>
      </w:pPr>
      <w:bookmarkStart w:id="13" w:name="_Toc121994489"/>
      <w:bookmarkStart w:id="14" w:name="_Toc127392828"/>
      <w:r>
        <w:t>Perkins / Chapter 74 Assurances</w:t>
      </w:r>
      <w:bookmarkEnd w:id="13"/>
      <w:bookmarkEnd w:id="14"/>
      <w:r>
        <w:t xml:space="preserve"> </w:t>
      </w:r>
    </w:p>
    <w:p w14:paraId="239FF2E1" w14:textId="77777777" w:rsidR="00197BB0" w:rsidRPr="00F22DFD" w:rsidRDefault="00197BB0" w:rsidP="00197BB0">
      <w:pPr>
        <w:spacing w:line="240" w:lineRule="auto"/>
      </w:pPr>
      <w:r>
        <w:t xml:space="preserve">Check all that apply: </w:t>
      </w:r>
    </w:p>
    <w:p w14:paraId="4A356AA5" w14:textId="77777777" w:rsidR="00197BB0" w:rsidRPr="00F22DFD" w:rsidRDefault="00197BB0" w:rsidP="00197BB0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t>Program Components</w:t>
      </w:r>
    </w:p>
    <w:p w14:paraId="7E490BA9" w14:textId="7D4508C4" w:rsidR="00197BB0" w:rsidRDefault="005943FB" w:rsidP="00B42167">
      <w:pPr>
        <w:spacing w:after="0" w:line="240" w:lineRule="auto"/>
        <w:ind w:left="720"/>
      </w:pPr>
      <w:sdt>
        <w:sdtPr>
          <w:id w:val="-6739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Parents/guardians are not required to waive legal rights as a condition of their child’s participation in work-based learning</w:t>
      </w:r>
    </w:p>
    <w:p w14:paraId="53515CC9" w14:textId="3E85AFEC" w:rsidR="00197BB0" w:rsidRDefault="005943FB" w:rsidP="00B42167">
      <w:pPr>
        <w:spacing w:after="0" w:line="240" w:lineRule="auto"/>
        <w:ind w:left="720"/>
      </w:pPr>
      <w:sdt>
        <w:sdtPr>
          <w:id w:val="165448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Students and their parents/guardians are aware of both the knowledge and skills students are expected to acquire in their programs</w:t>
      </w:r>
    </w:p>
    <w:p w14:paraId="736177BD" w14:textId="18B11A8B" w:rsidR="00197BB0" w:rsidRDefault="005943FB" w:rsidP="00B42167">
      <w:pPr>
        <w:spacing w:after="0" w:line="240" w:lineRule="auto"/>
        <w:ind w:left="720"/>
      </w:pPr>
      <w:sdt>
        <w:sdtPr>
          <w:id w:val="7957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School provides state-approved vocational technical education exploratory program (if five or more Chapter 74 programs are offered)</w:t>
      </w:r>
    </w:p>
    <w:p w14:paraId="7D3B7D00" w14:textId="65E35A69" w:rsidR="00197BB0" w:rsidRDefault="005943FB" w:rsidP="00B42167">
      <w:pPr>
        <w:spacing w:after="0" w:line="240" w:lineRule="auto"/>
        <w:ind w:left="720"/>
      </w:pPr>
      <w:sdt>
        <w:sdtPr>
          <w:id w:val="-12044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Programs are guided by a Program Advisory Committee (PAC) that provides program-specific advice on curriculum content, equipment, and facilities that meets regulatory guidance.</w:t>
      </w:r>
    </w:p>
    <w:p w14:paraId="6E376634" w14:textId="77777777" w:rsidR="00197BB0" w:rsidRDefault="00197BB0" w:rsidP="00197BB0">
      <w:pPr>
        <w:spacing w:after="0" w:line="240" w:lineRule="auto"/>
        <w:ind w:left="1080"/>
      </w:pPr>
    </w:p>
    <w:p w14:paraId="5E58C6CF" w14:textId="77777777" w:rsidR="00197BB0" w:rsidRPr="00F22DFD" w:rsidRDefault="00197BB0" w:rsidP="00197BB0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t xml:space="preserve">Education Licensure </w:t>
      </w:r>
    </w:p>
    <w:p w14:paraId="0ECFDF06" w14:textId="5733B7F4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33383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Courses, Programs and Cooperative education is overseen by appropriately licensed staff, including professional licensures where required.</w:t>
      </w:r>
    </w:p>
    <w:p w14:paraId="57ABAB44" w14:textId="125AEDB8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114983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If there are five or more vocational technical programs, those programs are overseen by a licensed vocational supervisor/director</w:t>
      </w:r>
    </w:p>
    <w:p w14:paraId="6FD6317B" w14:textId="77777777" w:rsidR="00197BB0" w:rsidRDefault="00197BB0" w:rsidP="00197BB0">
      <w:pPr>
        <w:spacing w:after="0" w:line="240" w:lineRule="auto"/>
        <w:ind w:left="1080"/>
      </w:pPr>
    </w:p>
    <w:p w14:paraId="07353D77" w14:textId="77777777" w:rsidR="00197BB0" w:rsidRPr="00F22DFD" w:rsidRDefault="00197BB0" w:rsidP="00197BB0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lastRenderedPageBreak/>
        <w:t>Safety</w:t>
      </w:r>
    </w:p>
    <w:p w14:paraId="2083A26C" w14:textId="2280B9AF" w:rsidR="00197BB0" w:rsidRDefault="005943FB" w:rsidP="00197BB0">
      <w:pPr>
        <w:pStyle w:val="ListParagraph"/>
        <w:numPr>
          <w:ilvl w:val="0"/>
          <w:numId w:val="22"/>
        </w:numPr>
        <w:spacing w:after="0" w:line="240" w:lineRule="auto"/>
        <w:ind w:left="1080"/>
      </w:pPr>
      <w:sdt>
        <w:sdtPr>
          <w:id w:val="98944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hyperlink w:anchor="cooperative_education" w:history="1">
        <w:r w:rsidR="00197BB0" w:rsidRPr="00F22DFD">
          <w:rPr>
            <w:rStyle w:val="Hyperlink"/>
            <w:i/>
          </w:rPr>
          <w:t>Cooperative education</w:t>
        </w:r>
      </w:hyperlink>
      <w:r w:rsidR="00197BB0" w:rsidRPr="00F22DFD">
        <w:t xml:space="preserve"> operates in accordance with applicable laws, regulations, and policies*</w:t>
      </w:r>
    </w:p>
    <w:p w14:paraId="74FAD8CE" w14:textId="54194551" w:rsidR="00197BB0" w:rsidRPr="00F22DFD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46073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hyperlink w:anchor="unpaid_off_site_construction_and_mainten" w:history="1">
        <w:r w:rsidR="00197BB0" w:rsidRPr="00F22DFD">
          <w:rPr>
            <w:rStyle w:val="Hyperlink"/>
            <w:i/>
          </w:rPr>
          <w:t>Unpaid off-campus construction and maintenance projects</w:t>
        </w:r>
      </w:hyperlink>
      <w:r w:rsidR="00197BB0" w:rsidRPr="00F22DFD">
        <w:t xml:space="preserve"> are appropriately implemented per Massachusetts regulation*</w:t>
      </w:r>
    </w:p>
    <w:p w14:paraId="565C534A" w14:textId="07891F1D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109506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 w:rsidRPr="00F22DFD">
        <w:t>Students are supervised during work-based learning to ensure that the work is safe and provides a meaningful learning experience</w:t>
      </w:r>
    </w:p>
    <w:p w14:paraId="2EF432D9" w14:textId="7BC82E84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244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 w:rsidRPr="00F22DFD">
        <w:t xml:space="preserve">Completed the </w:t>
      </w:r>
      <w:hyperlink r:id="rId14" w:history="1">
        <w:r w:rsidR="00197BB0" w:rsidRPr="00F22DFD">
          <w:rPr>
            <w:rStyle w:val="Hyperlink"/>
          </w:rPr>
          <w:t>Health &amp; Safety Plan</w:t>
        </w:r>
      </w:hyperlink>
      <w:r w:rsidR="00197BB0" w:rsidRPr="00F22DFD">
        <w:t>s exist and are regularly reviewed for each program</w:t>
      </w:r>
    </w:p>
    <w:p w14:paraId="694F7710" w14:textId="77777777" w:rsidR="00197BB0" w:rsidRDefault="00197BB0" w:rsidP="00197BB0">
      <w:pPr>
        <w:spacing w:after="0" w:line="240" w:lineRule="auto"/>
        <w:ind w:left="360"/>
      </w:pPr>
    </w:p>
    <w:p w14:paraId="28977E8D" w14:textId="77777777" w:rsidR="00197BB0" w:rsidRPr="00F22DFD" w:rsidRDefault="00197BB0" w:rsidP="00197BB0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t>Financial &amp; Data Oversight</w:t>
      </w:r>
    </w:p>
    <w:p w14:paraId="56DEA39D" w14:textId="39A17AED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132439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Plans, forms, and grants are designed, amended, and monitored properly.</w:t>
      </w:r>
    </w:p>
    <w:p w14:paraId="3637A74F" w14:textId="484042E3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170377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A mechanism is in place to ensure funds are used in accordance with federal and/or state rules and regulations.</w:t>
      </w:r>
    </w:p>
    <w:p w14:paraId="101A6369" w14:textId="1517C3DB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133109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Administration maintains records required for internal and external audits following record retention rules.</w:t>
      </w:r>
    </w:p>
    <w:p w14:paraId="5F646139" w14:textId="1F491049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102676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Administration develops and maintains an inventory control system to record and monitor purchases involving federal and state funds in accordance with law and regulation</w:t>
      </w:r>
    </w:p>
    <w:p w14:paraId="28F2BCBF" w14:textId="2E256745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161351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>Administration maintains and submits accurate data and information for all required data collections.</w:t>
      </w:r>
    </w:p>
    <w:p w14:paraId="033FBA97" w14:textId="4DD5659B" w:rsidR="00197BB0" w:rsidRDefault="005943FB" w:rsidP="00197BB0">
      <w:pPr>
        <w:numPr>
          <w:ilvl w:val="0"/>
          <w:numId w:val="22"/>
        </w:numPr>
        <w:spacing w:after="0" w:line="240" w:lineRule="auto"/>
        <w:ind w:left="1080"/>
      </w:pPr>
      <w:sdt>
        <w:sdtPr>
          <w:id w:val="-1203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67">
            <w:rPr>
              <w:rFonts w:ascii="MS Gothic" w:eastAsia="MS Gothic" w:hAnsi="MS Gothic" w:hint="eastAsia"/>
            </w:rPr>
            <w:t>☐</w:t>
          </w:r>
        </w:sdtContent>
      </w:sdt>
      <w:r w:rsidR="00197BB0">
        <w:t xml:space="preserve">Each Program area receiving or benefiting from funding: </w:t>
      </w:r>
    </w:p>
    <w:p w14:paraId="3EE5E61B" w14:textId="77777777" w:rsidR="00197BB0" w:rsidRDefault="00197BB0" w:rsidP="00197BB0">
      <w:pPr>
        <w:numPr>
          <w:ilvl w:val="1"/>
          <w:numId w:val="22"/>
        </w:numPr>
        <w:spacing w:after="0" w:line="240" w:lineRule="auto"/>
      </w:pPr>
      <w:r>
        <w:t>Offers students career exploration and career development activities</w:t>
      </w:r>
      <w:r>
        <w:tab/>
      </w:r>
    </w:p>
    <w:p w14:paraId="14B97CF2" w14:textId="77777777" w:rsidR="00197BB0" w:rsidRDefault="00197BB0" w:rsidP="00197BB0">
      <w:pPr>
        <w:numPr>
          <w:ilvl w:val="1"/>
          <w:numId w:val="22"/>
        </w:numPr>
        <w:spacing w:after="0" w:line="240" w:lineRule="auto"/>
      </w:pPr>
      <w:r>
        <w:t>Provides instructors professional development</w:t>
      </w:r>
      <w:r>
        <w:tab/>
      </w:r>
    </w:p>
    <w:p w14:paraId="2AFAFFF2" w14:textId="77777777" w:rsidR="00197BB0" w:rsidRDefault="00197BB0" w:rsidP="00197BB0">
      <w:pPr>
        <w:numPr>
          <w:ilvl w:val="1"/>
          <w:numId w:val="22"/>
        </w:numPr>
        <w:spacing w:after="0" w:line="240" w:lineRule="auto"/>
      </w:pPr>
      <w:r>
        <w:t xml:space="preserve">Building the skills students need to pursue careers in high skill, high </w:t>
      </w:r>
      <w:proofErr w:type="gramStart"/>
      <w:r>
        <w:t>wage</w:t>
      </w:r>
      <w:proofErr w:type="gramEnd"/>
      <w:r>
        <w:t xml:space="preserve"> or in-demand industries</w:t>
      </w:r>
      <w:r>
        <w:tab/>
      </w:r>
    </w:p>
    <w:p w14:paraId="7A39AAF2" w14:textId="77777777" w:rsidR="00197BB0" w:rsidRDefault="00197BB0" w:rsidP="00197BB0">
      <w:pPr>
        <w:numPr>
          <w:ilvl w:val="1"/>
          <w:numId w:val="22"/>
        </w:numPr>
        <w:spacing w:after="0" w:line="240" w:lineRule="auto"/>
      </w:pPr>
      <w:r>
        <w:t>Supports integration of academic skills into CTE programs and programs of study</w:t>
      </w:r>
      <w:r>
        <w:tab/>
      </w:r>
    </w:p>
    <w:p w14:paraId="1160036C" w14:textId="77777777" w:rsidR="00197BB0" w:rsidRDefault="00197BB0" w:rsidP="00197BB0">
      <w:pPr>
        <w:numPr>
          <w:ilvl w:val="1"/>
          <w:numId w:val="22"/>
        </w:numPr>
        <w:spacing w:after="0" w:line="240" w:lineRule="auto"/>
      </w:pPr>
      <w:r>
        <w:t>Ensures student academic and technical competency attainment, including through earning industry recognized credentials</w:t>
      </w:r>
    </w:p>
    <w:p w14:paraId="2B70034D" w14:textId="77777777" w:rsidR="00197BB0" w:rsidRDefault="00197BB0" w:rsidP="00197BB0">
      <w:pPr>
        <w:numPr>
          <w:ilvl w:val="1"/>
          <w:numId w:val="22"/>
        </w:numPr>
      </w:pPr>
      <w:r>
        <w:t>Is reviewed and has strategies for meeting and exceeding Perkins Performance Indicators</w:t>
      </w:r>
    </w:p>
    <w:p w14:paraId="033B7C3D" w14:textId="77777777" w:rsidR="00197BB0" w:rsidRDefault="00197BB0" w:rsidP="00197BB0">
      <w:r>
        <w:br w:type="page"/>
      </w:r>
    </w:p>
    <w:p w14:paraId="1C19ECC8" w14:textId="77777777" w:rsidR="00197BB0" w:rsidRDefault="00197BB0" w:rsidP="00197BB0">
      <w:pPr>
        <w:spacing w:after="0" w:line="240" w:lineRule="auto"/>
        <w:ind w:left="1440"/>
      </w:pPr>
    </w:p>
    <w:p w14:paraId="299D661D" w14:textId="064844BC" w:rsidR="00197BB0" w:rsidRDefault="00197BB0" w:rsidP="00197BB0">
      <w:pPr>
        <w:pStyle w:val="Heading1"/>
        <w:spacing w:before="0"/>
      </w:pPr>
      <w:bookmarkStart w:id="15" w:name="_Toc121994490"/>
      <w:bookmarkStart w:id="16" w:name="_Toc127392829"/>
      <w:r>
        <w:t>Post-Secondary</w:t>
      </w:r>
      <w:bookmarkEnd w:id="15"/>
      <w:bookmarkEnd w:id="16"/>
    </w:p>
    <w:p w14:paraId="16632C85" w14:textId="77777777" w:rsidR="00197BB0" w:rsidRDefault="00197BB0" w:rsidP="00197BB0">
      <w:pPr>
        <w:spacing w:line="240" w:lineRule="auto"/>
      </w:pPr>
    </w:p>
    <w:p w14:paraId="75AFB6D1" w14:textId="77777777" w:rsidR="00197BB0" w:rsidRDefault="00197BB0" w:rsidP="00197BB0">
      <w:pPr>
        <w:pStyle w:val="Heading2"/>
        <w:spacing w:before="0"/>
      </w:pPr>
      <w:bookmarkStart w:id="17" w:name="_Toc121994491"/>
      <w:bookmarkStart w:id="18" w:name="_Toc127392830"/>
      <w:r>
        <w:t>Perkins Improvement Plan</w:t>
      </w:r>
      <w:bookmarkEnd w:id="17"/>
      <w:bookmarkEnd w:id="18"/>
      <w:r>
        <w:t xml:space="preserve"> </w:t>
      </w:r>
    </w:p>
    <w:p w14:paraId="6202AA86" w14:textId="509C314F" w:rsidR="0038062D" w:rsidRPr="007A0783" w:rsidRDefault="0038062D" w:rsidP="0038062D">
      <w:pPr>
        <w:pStyle w:val="BodyText"/>
        <w:spacing w:after="0"/>
        <w:ind w:right="-274"/>
        <w:jc w:val="left"/>
        <w:rPr>
          <w:rFonts w:ascii="Arial" w:hAnsi="Arial" w:cs="Arial"/>
          <w:b/>
          <w:sz w:val="20"/>
        </w:rPr>
      </w:pPr>
      <w:r w:rsidRPr="007A0783">
        <w:rPr>
          <w:rFonts w:ascii="Arial" w:hAnsi="Arial" w:cs="Arial"/>
          <w:b/>
          <w:sz w:val="20"/>
        </w:rPr>
        <w:t>For any performance indicator on C</w:t>
      </w:r>
      <w:r>
        <w:rPr>
          <w:rFonts w:ascii="Arial" w:hAnsi="Arial" w:cs="Arial"/>
          <w:b/>
          <w:sz w:val="20"/>
        </w:rPr>
        <w:t>V</w:t>
      </w:r>
      <w:r w:rsidRPr="007A0783">
        <w:rPr>
          <w:rFonts w:ascii="Arial" w:hAnsi="Arial" w:cs="Arial"/>
          <w:b/>
          <w:sz w:val="20"/>
        </w:rPr>
        <w:t>TE Reports that your program has not met, answer the following questions:</w:t>
      </w:r>
    </w:p>
    <w:p w14:paraId="1B54CD38" w14:textId="77777777" w:rsidR="0038062D" w:rsidRDefault="0038062D" w:rsidP="0038062D">
      <w:pPr>
        <w:pStyle w:val="ListParagraph"/>
        <w:numPr>
          <w:ilvl w:val="0"/>
          <w:numId w:val="21"/>
        </w:numPr>
        <w:spacing w:line="240" w:lineRule="auto"/>
      </w:pPr>
      <w:r w:rsidRPr="0048283B">
        <w:t>Describe the strategies that will be used to improve this performance metric.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062D" w14:paraId="1938C26D" w14:textId="77777777" w:rsidTr="004C1F98">
        <w:tc>
          <w:tcPr>
            <w:tcW w:w="10790" w:type="dxa"/>
          </w:tcPr>
          <w:p w14:paraId="1F519E75" w14:textId="77777777" w:rsidR="0038062D" w:rsidRDefault="0038062D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318793DC" w14:textId="77777777" w:rsidR="0038062D" w:rsidRDefault="0038062D" w:rsidP="0038062D">
      <w:pPr>
        <w:pStyle w:val="ListParagraph"/>
        <w:numPr>
          <w:ilvl w:val="0"/>
          <w:numId w:val="21"/>
        </w:numPr>
        <w:spacing w:line="240" w:lineRule="auto"/>
      </w:pPr>
      <w:r w:rsidRPr="0048283B">
        <w:t>Describe insights that were identified when reviewing student group details and how this informs plans.</w:t>
      </w:r>
      <w:r>
        <w:t xml:space="preserve"> Review CVTE Reports.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062D" w14:paraId="6CC9254C" w14:textId="77777777" w:rsidTr="004C1F98">
        <w:tc>
          <w:tcPr>
            <w:tcW w:w="10790" w:type="dxa"/>
          </w:tcPr>
          <w:p w14:paraId="3940249B" w14:textId="77777777" w:rsidR="0038062D" w:rsidRDefault="0038062D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7BA8D063" w14:textId="77777777" w:rsidR="0038062D" w:rsidRDefault="0038062D" w:rsidP="0038062D">
      <w:pPr>
        <w:pStyle w:val="ListParagraph"/>
        <w:numPr>
          <w:ilvl w:val="0"/>
          <w:numId w:val="21"/>
        </w:numPr>
        <w:spacing w:line="240" w:lineRule="auto"/>
      </w:pPr>
      <w:r w:rsidRPr="0048283B">
        <w:t>Describe how stakeholders have been (will be) engaged in developing and implementing these strategies.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062D" w14:paraId="7F76CCB5" w14:textId="77777777" w:rsidTr="004C1F98">
        <w:tc>
          <w:tcPr>
            <w:tcW w:w="10790" w:type="dxa"/>
          </w:tcPr>
          <w:p w14:paraId="164F68DE" w14:textId="77777777" w:rsidR="0038062D" w:rsidRDefault="0038062D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0B984793" w14:textId="77777777" w:rsidR="0038062D" w:rsidRDefault="0038062D" w:rsidP="0038062D">
      <w:pPr>
        <w:pStyle w:val="ListParagraph"/>
        <w:numPr>
          <w:ilvl w:val="0"/>
          <w:numId w:val="21"/>
        </w:numPr>
        <w:spacing w:line="240" w:lineRule="auto"/>
      </w:pPr>
      <w:r w:rsidRPr="0048283B">
        <w:t xml:space="preserve">How will grant funds be used to support these strategies?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062D" w14:paraId="1E125E09" w14:textId="77777777" w:rsidTr="004C1F98">
        <w:tc>
          <w:tcPr>
            <w:tcW w:w="10790" w:type="dxa"/>
          </w:tcPr>
          <w:p w14:paraId="6BFE83C7" w14:textId="77777777" w:rsidR="0038062D" w:rsidRDefault="0038062D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84C4A93" w14:textId="77777777" w:rsidR="00197BB0" w:rsidRDefault="00197BB0" w:rsidP="00197BB0">
      <w:pPr>
        <w:spacing w:line="240" w:lineRule="auto"/>
      </w:pPr>
    </w:p>
    <w:p w14:paraId="51D5D825" w14:textId="77777777" w:rsidR="00197BB0" w:rsidRDefault="00197BB0" w:rsidP="00197BB0">
      <w:pPr>
        <w:pStyle w:val="Heading2"/>
        <w:spacing w:before="0"/>
      </w:pPr>
      <w:bookmarkStart w:id="19" w:name="_Toc121994492"/>
      <w:bookmarkStart w:id="20" w:name="_Toc127392831"/>
      <w:r>
        <w:t>CLNA &amp; Priorities</w:t>
      </w:r>
      <w:bookmarkEnd w:id="19"/>
      <w:bookmarkEnd w:id="20"/>
      <w:r>
        <w:t xml:space="preserve"> </w:t>
      </w:r>
    </w:p>
    <w:p w14:paraId="13D1EF1E" w14:textId="45A04C0A" w:rsidR="00197BB0" w:rsidRDefault="00197BB0" w:rsidP="00197BB0">
      <w:pPr>
        <w:pStyle w:val="ListParagraph"/>
        <w:numPr>
          <w:ilvl w:val="0"/>
          <w:numId w:val="21"/>
        </w:numPr>
        <w:spacing w:line="240" w:lineRule="auto"/>
      </w:pPr>
      <w:r>
        <w:t>Describe your process for conducting your Comprehensive Local Needs Assessment</w:t>
      </w:r>
      <w:r w:rsidR="000D0283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54132" w14:paraId="77343657" w14:textId="77777777" w:rsidTr="00954132">
        <w:tc>
          <w:tcPr>
            <w:tcW w:w="9350" w:type="dxa"/>
          </w:tcPr>
          <w:p w14:paraId="3ECDC610" w14:textId="77777777" w:rsidR="00954132" w:rsidRDefault="00954132" w:rsidP="000D0283">
            <w:pPr>
              <w:pStyle w:val="ListParagraph"/>
              <w:spacing w:line="240" w:lineRule="auto"/>
              <w:ind w:left="0"/>
            </w:pPr>
          </w:p>
        </w:tc>
      </w:tr>
    </w:tbl>
    <w:p w14:paraId="44C5942F" w14:textId="77777777" w:rsidR="000D0283" w:rsidRDefault="000D0283" w:rsidP="000D0283">
      <w:pPr>
        <w:pStyle w:val="ListParagraph"/>
        <w:spacing w:line="240" w:lineRule="auto"/>
      </w:pPr>
    </w:p>
    <w:p w14:paraId="77CF060C" w14:textId="77777777" w:rsidR="00197BB0" w:rsidRDefault="00197BB0" w:rsidP="00197BB0">
      <w:pPr>
        <w:pStyle w:val="ListParagraph"/>
        <w:spacing w:line="240" w:lineRule="auto"/>
      </w:pPr>
    </w:p>
    <w:p w14:paraId="3F86AB3F" w14:textId="338148A9" w:rsidR="0038062D" w:rsidRDefault="00197BB0" w:rsidP="000D0283">
      <w:pPr>
        <w:pStyle w:val="ListParagraph"/>
        <w:numPr>
          <w:ilvl w:val="0"/>
          <w:numId w:val="21"/>
        </w:numPr>
        <w:spacing w:line="240" w:lineRule="auto"/>
      </w:pPr>
      <w:r>
        <w:t>Indicate which stakeholders contributed: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8095"/>
      </w:tblGrid>
      <w:tr w:rsidR="0038062D" w14:paraId="0386D122" w14:textId="77777777" w:rsidTr="002C63A3">
        <w:sdt>
          <w:sdtPr>
            <w:id w:val="-92951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8D5D4DC" w14:textId="4275D728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4E53E50C" w14:textId="23581471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CTE teachers/instructors</w:t>
            </w:r>
          </w:p>
        </w:tc>
      </w:tr>
      <w:tr w:rsidR="0038062D" w14:paraId="77D2E72B" w14:textId="77777777" w:rsidTr="002C63A3">
        <w:sdt>
          <w:sdtPr>
            <w:id w:val="207499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611BBAC" w14:textId="68581DE2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5159A9C6" w14:textId="0514E5C8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Career and academic counselors</w:t>
            </w:r>
          </w:p>
        </w:tc>
      </w:tr>
      <w:tr w:rsidR="0038062D" w14:paraId="12CB6F89" w14:textId="77777777" w:rsidTr="002C63A3">
        <w:sdt>
          <w:sdtPr>
            <w:id w:val="7884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0FB5F71" w14:textId="464482A4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768977F2" w14:textId="0DBFDC03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CTE/Perkins Administrators</w:t>
            </w:r>
          </w:p>
        </w:tc>
      </w:tr>
      <w:tr w:rsidR="0038062D" w14:paraId="131AF4F5" w14:textId="77777777" w:rsidTr="002C63A3">
        <w:sdt>
          <w:sdtPr>
            <w:id w:val="-170023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BF97BA4" w14:textId="0A76C381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6D09269B" w14:textId="77F91235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Community partners and members</w:t>
            </w:r>
          </w:p>
        </w:tc>
      </w:tr>
      <w:tr w:rsidR="0038062D" w14:paraId="7C12CD04" w14:textId="77777777" w:rsidTr="002C63A3">
        <w:sdt>
          <w:sdtPr>
            <w:id w:val="30914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C341D2B" w14:textId="0CEB1531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464FBD02" w14:textId="2F130A82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Other post-secondary CTE faculty and administrators</w:t>
            </w:r>
          </w:p>
        </w:tc>
      </w:tr>
      <w:tr w:rsidR="0038062D" w14:paraId="6514EA9C" w14:textId="77777777" w:rsidTr="002C63A3">
        <w:sdt>
          <w:sdtPr>
            <w:id w:val="28609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85003BE" w14:textId="04360E16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30AC8271" w14:textId="0DC3E700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Representatives of state or local workforce development boards</w:t>
            </w:r>
          </w:p>
        </w:tc>
      </w:tr>
      <w:tr w:rsidR="0038062D" w14:paraId="07C0CE4A" w14:textId="77777777" w:rsidTr="002C63A3">
        <w:sdt>
          <w:sdtPr>
            <w:id w:val="136825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F2EE86F" w14:textId="4F82BA55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6597B327" w14:textId="2F8199C2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Representatives from local and/or regional businesses and industries</w:t>
            </w:r>
          </w:p>
        </w:tc>
      </w:tr>
      <w:tr w:rsidR="0038062D" w14:paraId="4505E54F" w14:textId="77777777" w:rsidTr="002C63A3">
        <w:sdt>
          <w:sdtPr>
            <w:id w:val="-89928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ACA1421" w14:textId="6F66A571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2572ED4A" w14:textId="504BFD8D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Students</w:t>
            </w:r>
          </w:p>
        </w:tc>
      </w:tr>
      <w:tr w:rsidR="0038062D" w14:paraId="537EB1AB" w14:textId="77777777" w:rsidTr="002C63A3">
        <w:sdt>
          <w:sdtPr>
            <w:id w:val="-161412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E3ACEBC" w14:textId="6BACA214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0119BD45" w14:textId="0E4AE736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Representatives of agencies serving out-of-school, homeless and at-risk youth</w:t>
            </w:r>
          </w:p>
        </w:tc>
      </w:tr>
      <w:tr w:rsidR="0038062D" w14:paraId="22C04C76" w14:textId="77777777" w:rsidTr="002C63A3">
        <w:sdt>
          <w:sdtPr>
            <w:id w:val="-131462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E72D067" w14:textId="4E9FF97E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55B1D835" w14:textId="6A94C60D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Representatives of special populations</w:t>
            </w:r>
          </w:p>
        </w:tc>
      </w:tr>
      <w:tr w:rsidR="0038062D" w14:paraId="4164746A" w14:textId="77777777" w:rsidTr="002C63A3">
        <w:sdt>
          <w:sdtPr>
            <w:id w:val="-7315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642113A" w14:textId="48DC97C7" w:rsidR="0038062D" w:rsidRDefault="002C63A3" w:rsidP="002C63A3">
                <w:pPr>
                  <w:pStyle w:val="ListParagraph"/>
                  <w:spacing w:after="0" w:line="240" w:lineRule="auto"/>
                  <w:ind w:left="0"/>
                </w:pPr>
                <w:r w:rsidRPr="002C63A3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14:paraId="6F9BA70C" w14:textId="687ECCD8" w:rsidR="0038062D" w:rsidRDefault="0038062D" w:rsidP="002C63A3">
            <w:pPr>
              <w:pStyle w:val="ListParagraph"/>
              <w:spacing w:after="0" w:line="240" w:lineRule="auto"/>
              <w:ind w:left="0"/>
            </w:pPr>
            <w:r w:rsidRPr="00116D8A">
              <w:t>Representatives of Indian Tribes and Tribal organizations, where applicable</w:t>
            </w:r>
          </w:p>
        </w:tc>
      </w:tr>
    </w:tbl>
    <w:p w14:paraId="7EADA3AE" w14:textId="77777777" w:rsidR="00197BB0" w:rsidRDefault="00197BB0" w:rsidP="002C63A3">
      <w:pPr>
        <w:spacing w:line="240" w:lineRule="auto"/>
      </w:pPr>
      <w:r>
        <w:tab/>
      </w:r>
    </w:p>
    <w:p w14:paraId="790CB5CD" w14:textId="77777777" w:rsidR="009E4E1A" w:rsidRDefault="009E4E1A" w:rsidP="009E4E1A">
      <w:r>
        <w:t xml:space="preserve">Based on your comprehensive local needs assessment, Identify your priorities, please note, in future years, priorities must align with the </w:t>
      </w:r>
      <w:hyperlink r:id="rId15" w:history="1">
        <w:r w:rsidRPr="0020072B">
          <w:rPr>
            <w:rStyle w:val="Hyperlink"/>
          </w:rPr>
          <w:t>updated Comprehensive Local Needs Assessment.</w:t>
        </w:r>
      </w:hyperlink>
    </w:p>
    <w:p w14:paraId="77A7716E" w14:textId="77777777" w:rsidR="009E4E1A" w:rsidRDefault="009E4E1A" w:rsidP="009E4E1A">
      <w:pPr>
        <w:pStyle w:val="ListParagraph"/>
        <w:numPr>
          <w:ilvl w:val="0"/>
          <w:numId w:val="31"/>
        </w:numPr>
        <w:spacing w:line="240" w:lineRule="auto"/>
      </w:pPr>
      <w:r>
        <w:t>Describe Opportunity/ Need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E4E1A" w14:paraId="33FC2EAE" w14:textId="77777777" w:rsidTr="004C1F98">
        <w:tc>
          <w:tcPr>
            <w:tcW w:w="10790" w:type="dxa"/>
          </w:tcPr>
          <w:p w14:paraId="6DB781D1" w14:textId="77777777" w:rsidR="009E4E1A" w:rsidRDefault="009E4E1A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6C979782" w14:textId="77777777" w:rsidR="009E4E1A" w:rsidRDefault="009E4E1A" w:rsidP="009E4E1A">
      <w:pPr>
        <w:pStyle w:val="ListParagraph"/>
        <w:numPr>
          <w:ilvl w:val="0"/>
          <w:numId w:val="31"/>
        </w:numPr>
        <w:spacing w:line="240" w:lineRule="auto"/>
      </w:pPr>
      <w:r>
        <w:t>Describe Strategies to Address Need:</w:t>
      </w:r>
      <w:r w:rsidRPr="0046797C">
        <w:t xml:space="preserve"> </w:t>
      </w:r>
    </w:p>
    <w:p w14:paraId="0E9C4F50" w14:textId="77777777" w:rsidR="009E4E1A" w:rsidRDefault="009E4E1A" w:rsidP="009E4E1A">
      <w:pPr>
        <w:pStyle w:val="ListParagraph"/>
        <w:numPr>
          <w:ilvl w:val="1"/>
          <w:numId w:val="31"/>
        </w:numPr>
        <w:spacing w:line="240" w:lineRule="auto"/>
      </w:pPr>
      <w:r>
        <w:t xml:space="preserve">How will grant funds be used to support these strategies?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E4E1A" w14:paraId="705453A0" w14:textId="77777777" w:rsidTr="004C1F98">
        <w:tc>
          <w:tcPr>
            <w:tcW w:w="10070" w:type="dxa"/>
          </w:tcPr>
          <w:p w14:paraId="1D9B77EC" w14:textId="77777777" w:rsidR="009E4E1A" w:rsidRDefault="009E4E1A" w:rsidP="004C1F98">
            <w:pPr>
              <w:pStyle w:val="ListParagraph"/>
              <w:ind w:left="0"/>
            </w:pPr>
            <w:r>
              <w:lastRenderedPageBreak/>
              <w:t xml:space="preserve"> </w:t>
            </w:r>
          </w:p>
        </w:tc>
      </w:tr>
    </w:tbl>
    <w:p w14:paraId="6E19187C" w14:textId="77777777" w:rsidR="009E4E1A" w:rsidRDefault="009E4E1A" w:rsidP="009E4E1A">
      <w:pPr>
        <w:pStyle w:val="ListParagraph"/>
        <w:numPr>
          <w:ilvl w:val="0"/>
          <w:numId w:val="31"/>
        </w:numPr>
        <w:spacing w:line="240" w:lineRule="auto"/>
      </w:pPr>
      <w:r>
        <w:t xml:space="preserve">What data will be used to measure success of action item?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E4E1A" w14:paraId="0264CCAE" w14:textId="77777777" w:rsidTr="004C1F98">
        <w:tc>
          <w:tcPr>
            <w:tcW w:w="10070" w:type="dxa"/>
          </w:tcPr>
          <w:p w14:paraId="53CD3486" w14:textId="77777777" w:rsidR="009E4E1A" w:rsidRDefault="009E4E1A" w:rsidP="004C1F98">
            <w:pPr>
              <w:pStyle w:val="ListParagraph"/>
              <w:ind w:left="0"/>
            </w:pPr>
          </w:p>
        </w:tc>
      </w:tr>
    </w:tbl>
    <w:p w14:paraId="2FE34146" w14:textId="77777777" w:rsidR="00197BB0" w:rsidRDefault="00197BB0" w:rsidP="00197BB0">
      <w:pPr>
        <w:spacing w:line="240" w:lineRule="auto"/>
      </w:pPr>
    </w:p>
    <w:p w14:paraId="3C4BEB5A" w14:textId="77777777" w:rsidR="00197BB0" w:rsidRDefault="00197BB0" w:rsidP="00197BB0">
      <w:pPr>
        <w:pStyle w:val="Heading2"/>
        <w:spacing w:before="0"/>
      </w:pPr>
      <w:bookmarkStart w:id="21" w:name="_Toc121994493"/>
      <w:bookmarkStart w:id="22" w:name="_Toc127392832"/>
      <w:r>
        <w:t>Equitable Access to High Quality CTE Programs</w:t>
      </w:r>
      <w:bookmarkEnd w:id="21"/>
      <w:bookmarkEnd w:id="22"/>
      <w:r>
        <w:t xml:space="preserve"> </w:t>
      </w:r>
    </w:p>
    <w:p w14:paraId="4790BC21" w14:textId="77777777" w:rsidR="00197BB0" w:rsidRDefault="00197BB0" w:rsidP="00197BB0">
      <w:pPr>
        <w:spacing w:line="240" w:lineRule="auto"/>
      </w:pPr>
      <w:r>
        <w:t>Describe the process through which students explore and intentionally select to enroll in CTE programs at your institution: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BB0" w14:paraId="62E4A0D1" w14:textId="77777777" w:rsidTr="004C1F98">
        <w:tc>
          <w:tcPr>
            <w:tcW w:w="10790" w:type="dxa"/>
          </w:tcPr>
          <w:p w14:paraId="168E0F10" w14:textId="0506F2FA" w:rsidR="00197BB0" w:rsidRDefault="00C1137A" w:rsidP="004C1F98">
            <w:r>
              <w:t xml:space="preserve"> </w:t>
            </w:r>
            <w:r w:rsidR="00197BB0">
              <w:t xml:space="preserve"> </w:t>
            </w:r>
          </w:p>
        </w:tc>
      </w:tr>
    </w:tbl>
    <w:p w14:paraId="77FA611E" w14:textId="77777777" w:rsidR="00197BB0" w:rsidRDefault="00197BB0" w:rsidP="00197BB0">
      <w:pPr>
        <w:spacing w:line="240" w:lineRule="auto"/>
      </w:pPr>
    </w:p>
    <w:p w14:paraId="5B6CAB04" w14:textId="77777777" w:rsidR="00197BB0" w:rsidRDefault="00197BB0" w:rsidP="00197BB0">
      <w:pPr>
        <w:spacing w:line="240" w:lineRule="auto"/>
      </w:pPr>
      <w:r>
        <w:t xml:space="preserve">Please describe your process to review and address school admission, enrollment, and outcomes data to ensure students of special populations and protected classes have equitable access to high quality CTE.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865"/>
        <w:gridCol w:w="5400"/>
      </w:tblGrid>
      <w:tr w:rsidR="00197BB0" w14:paraId="51FE33EB" w14:textId="77777777" w:rsidTr="009E4E1A">
        <w:tc>
          <w:tcPr>
            <w:tcW w:w="3865" w:type="dxa"/>
          </w:tcPr>
          <w:p w14:paraId="72E9A0AD" w14:textId="77777777" w:rsidR="00197BB0" w:rsidRDefault="00197BB0" w:rsidP="004C1F98">
            <w:r>
              <w:t>School Admission</w:t>
            </w:r>
          </w:p>
        </w:tc>
        <w:tc>
          <w:tcPr>
            <w:tcW w:w="5400" w:type="dxa"/>
          </w:tcPr>
          <w:p w14:paraId="07C60017" w14:textId="77777777" w:rsidR="00197BB0" w:rsidRDefault="00197BB0" w:rsidP="004C1F98"/>
        </w:tc>
      </w:tr>
      <w:tr w:rsidR="00197BB0" w14:paraId="144C46E2" w14:textId="77777777" w:rsidTr="009E4E1A">
        <w:tc>
          <w:tcPr>
            <w:tcW w:w="3865" w:type="dxa"/>
          </w:tcPr>
          <w:p w14:paraId="201A95BD" w14:textId="77777777" w:rsidR="00197BB0" w:rsidRDefault="00197BB0" w:rsidP="004C1F98">
            <w:r>
              <w:t>Program Admission / Enrollment</w:t>
            </w:r>
          </w:p>
        </w:tc>
        <w:tc>
          <w:tcPr>
            <w:tcW w:w="5400" w:type="dxa"/>
          </w:tcPr>
          <w:p w14:paraId="36EF458F" w14:textId="77777777" w:rsidR="00197BB0" w:rsidRDefault="00197BB0" w:rsidP="004C1F98"/>
        </w:tc>
      </w:tr>
      <w:tr w:rsidR="00197BB0" w14:paraId="7347E715" w14:textId="77777777" w:rsidTr="009E4E1A">
        <w:tc>
          <w:tcPr>
            <w:tcW w:w="3865" w:type="dxa"/>
          </w:tcPr>
          <w:p w14:paraId="4D480DF7" w14:textId="77777777" w:rsidR="00197BB0" w:rsidRDefault="00197BB0" w:rsidP="004C1F98">
            <w:r>
              <w:t xml:space="preserve">Program Outcomes </w:t>
            </w:r>
          </w:p>
        </w:tc>
        <w:tc>
          <w:tcPr>
            <w:tcW w:w="5400" w:type="dxa"/>
          </w:tcPr>
          <w:p w14:paraId="604C899B" w14:textId="77777777" w:rsidR="00197BB0" w:rsidRDefault="00197BB0" w:rsidP="004C1F98"/>
        </w:tc>
      </w:tr>
    </w:tbl>
    <w:p w14:paraId="2879006C" w14:textId="77777777" w:rsidR="00197BB0" w:rsidRDefault="00197BB0" w:rsidP="00197BB0">
      <w:pPr>
        <w:spacing w:line="240" w:lineRule="auto"/>
      </w:pPr>
    </w:p>
    <w:p w14:paraId="45120960" w14:textId="77777777" w:rsidR="00197BB0" w:rsidRDefault="00197BB0" w:rsidP="00197BB0">
      <w:pPr>
        <w:pStyle w:val="Heading2"/>
        <w:spacing w:before="0"/>
      </w:pPr>
      <w:bookmarkStart w:id="23" w:name="_Toc121994494"/>
      <w:bookmarkStart w:id="24" w:name="_Toc127392833"/>
      <w:r>
        <w:t>Work-based Learning</w:t>
      </w:r>
      <w:bookmarkEnd w:id="23"/>
      <w:bookmarkEnd w:id="24"/>
      <w:r>
        <w:t xml:space="preserve"> </w:t>
      </w:r>
    </w:p>
    <w:p w14:paraId="5FFE6F0E" w14:textId="77777777" w:rsidR="00197BB0" w:rsidRDefault="00197BB0" w:rsidP="00197BB0">
      <w:pPr>
        <w:spacing w:line="240" w:lineRule="auto"/>
      </w:pPr>
      <w:r>
        <w:t xml:space="preserve">Please describe your school’s counseling services for every student, including how the following are integrated into an the intentional, student led plan: Career exploration, including disseminating up-to-date information on high-skill, high-wage, and in-demand industry sectors and occupation; Career development casework, activities, and services; Exploratory, Career guidance and academic counseling before and after enrolling in CTE programs.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BB0" w14:paraId="327881C9" w14:textId="77777777" w:rsidTr="004C1F98">
        <w:tc>
          <w:tcPr>
            <w:tcW w:w="10790" w:type="dxa"/>
          </w:tcPr>
          <w:p w14:paraId="3EF75B5B" w14:textId="458DFB26" w:rsidR="00197BB0" w:rsidRDefault="00197BB0" w:rsidP="004C1F98"/>
        </w:tc>
      </w:tr>
    </w:tbl>
    <w:p w14:paraId="5417B9AF" w14:textId="77777777" w:rsidR="00197BB0" w:rsidRDefault="00197BB0" w:rsidP="00197BB0">
      <w:pPr>
        <w:spacing w:line="240" w:lineRule="auto"/>
      </w:pPr>
      <w:r>
        <w:t xml:space="preserve"> </w:t>
      </w:r>
    </w:p>
    <w:p w14:paraId="2D3B5B39" w14:textId="77777777" w:rsidR="00197BB0" w:rsidRDefault="00197BB0" w:rsidP="00197BB0">
      <w:pPr>
        <w:spacing w:after="0" w:line="240" w:lineRule="auto"/>
      </w:pPr>
      <w:r>
        <w:t>Describe programs and policies for the following work-based learning opportunities offered by your CTE programs including any key partners, and the process for participation, selecting placements, and assessing competency development in collaboration with the employer:</w:t>
      </w:r>
    </w:p>
    <w:p w14:paraId="59275BB8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Internships </w:t>
      </w:r>
    </w:p>
    <w:p w14:paraId="55F67CA8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9D03CDC" w14:textId="77777777" w:rsidTr="004C1F98">
        <w:tc>
          <w:tcPr>
            <w:tcW w:w="10790" w:type="dxa"/>
          </w:tcPr>
          <w:p w14:paraId="6C191890" w14:textId="7743231D" w:rsidR="00197BB0" w:rsidRDefault="00197BB0" w:rsidP="004C1F98">
            <w:pPr>
              <w:pStyle w:val="ListParagraph"/>
              <w:ind w:left="0"/>
            </w:pPr>
          </w:p>
        </w:tc>
      </w:tr>
    </w:tbl>
    <w:p w14:paraId="64BB70CD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05E3611C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51F4AEC0" w14:textId="77777777" w:rsidTr="004C1F98">
        <w:tc>
          <w:tcPr>
            <w:tcW w:w="10790" w:type="dxa"/>
          </w:tcPr>
          <w:p w14:paraId="7F113394" w14:textId="65A6FAD5" w:rsidR="00197BB0" w:rsidRDefault="00197BB0" w:rsidP="004C1F98">
            <w:pPr>
              <w:pStyle w:val="ListParagraph"/>
              <w:ind w:left="0"/>
            </w:pPr>
          </w:p>
        </w:tc>
      </w:tr>
    </w:tbl>
    <w:p w14:paraId="32E0CA80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Clinical Placements</w:t>
      </w:r>
    </w:p>
    <w:p w14:paraId="74C566AA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32C6019E" w14:textId="77777777" w:rsidTr="004C1F98">
        <w:tc>
          <w:tcPr>
            <w:tcW w:w="10790" w:type="dxa"/>
          </w:tcPr>
          <w:p w14:paraId="5400839D" w14:textId="51F19B6A" w:rsidR="00197BB0" w:rsidRDefault="00197BB0" w:rsidP="004C1F98">
            <w:pPr>
              <w:pStyle w:val="ListParagraph"/>
              <w:ind w:left="0"/>
            </w:pPr>
          </w:p>
        </w:tc>
      </w:tr>
    </w:tbl>
    <w:p w14:paraId="7138CD3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2B265189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045F0A6B" w14:textId="77777777" w:rsidTr="004C1F98">
        <w:tc>
          <w:tcPr>
            <w:tcW w:w="10790" w:type="dxa"/>
          </w:tcPr>
          <w:p w14:paraId="7812CD68" w14:textId="3CE409C6" w:rsidR="00197BB0" w:rsidRDefault="00197BB0" w:rsidP="004C1F98">
            <w:pPr>
              <w:pStyle w:val="ListParagraph"/>
              <w:ind w:left="0"/>
            </w:pPr>
          </w:p>
        </w:tc>
      </w:tr>
    </w:tbl>
    <w:p w14:paraId="4D1F5342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Other</w:t>
      </w:r>
    </w:p>
    <w:p w14:paraId="45C9E125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0BC3D54" w14:textId="77777777" w:rsidTr="004C1F98">
        <w:tc>
          <w:tcPr>
            <w:tcW w:w="10790" w:type="dxa"/>
          </w:tcPr>
          <w:p w14:paraId="6CCF1DEF" w14:textId="1357C9B9" w:rsidR="00197BB0" w:rsidRDefault="00197BB0" w:rsidP="004C1F98">
            <w:pPr>
              <w:pStyle w:val="ListParagraph"/>
              <w:ind w:left="0"/>
            </w:pPr>
          </w:p>
        </w:tc>
      </w:tr>
    </w:tbl>
    <w:p w14:paraId="3089A1BF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2B0EFB3F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4106916" w14:textId="77777777" w:rsidTr="004C1F98">
        <w:tc>
          <w:tcPr>
            <w:tcW w:w="10790" w:type="dxa"/>
          </w:tcPr>
          <w:p w14:paraId="78C97813" w14:textId="29E27B0D" w:rsidR="00197BB0" w:rsidRDefault="00197BB0" w:rsidP="004C1F98">
            <w:pPr>
              <w:pStyle w:val="ListParagraph"/>
              <w:ind w:left="0"/>
            </w:pPr>
          </w:p>
        </w:tc>
      </w:tr>
    </w:tbl>
    <w:p w14:paraId="649C5851" w14:textId="77777777" w:rsidR="00197BB0" w:rsidRDefault="00197BB0" w:rsidP="00197BB0">
      <w:pPr>
        <w:spacing w:line="240" w:lineRule="auto"/>
      </w:pPr>
    </w:p>
    <w:p w14:paraId="62E87E42" w14:textId="77777777" w:rsidR="00197BB0" w:rsidRDefault="00197BB0" w:rsidP="00197BB0">
      <w:pPr>
        <w:pStyle w:val="Heading2"/>
        <w:spacing w:before="0"/>
      </w:pPr>
      <w:bookmarkStart w:id="25" w:name="_Toc121994495"/>
      <w:bookmarkStart w:id="26" w:name="_Toc127392834"/>
      <w:r>
        <w:t>Post-Completion Continued Education Opportunities</w:t>
      </w:r>
      <w:bookmarkEnd w:id="25"/>
      <w:bookmarkEnd w:id="26"/>
      <w:r>
        <w:t xml:space="preserve"> </w:t>
      </w:r>
    </w:p>
    <w:p w14:paraId="0C408804" w14:textId="77777777" w:rsidR="00197BB0" w:rsidRDefault="00197BB0" w:rsidP="00197BB0">
      <w:pPr>
        <w:spacing w:after="0" w:line="240" w:lineRule="auto"/>
      </w:pPr>
      <w:r>
        <w:t xml:space="preserve">Describe programs and policies for the following opportunities offered by your CTE programs including how students are aware of the opportunities, specific partnerships, and if applicable, any process/criteria for participation. </w:t>
      </w:r>
    </w:p>
    <w:p w14:paraId="22AEB35C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Apprenticeships</w:t>
      </w:r>
    </w:p>
    <w:p w14:paraId="232382DA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03D81FFF" w14:textId="77777777" w:rsidTr="004C1F98">
        <w:tc>
          <w:tcPr>
            <w:tcW w:w="10790" w:type="dxa"/>
          </w:tcPr>
          <w:p w14:paraId="245FA20A" w14:textId="70976814" w:rsidR="00197BB0" w:rsidRDefault="00197BB0" w:rsidP="004C1F98">
            <w:pPr>
              <w:pStyle w:val="ListParagraph"/>
              <w:ind w:left="0"/>
            </w:pPr>
          </w:p>
        </w:tc>
      </w:tr>
    </w:tbl>
    <w:p w14:paraId="15501C42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3D58C04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08D1478C" w14:textId="77777777" w:rsidTr="004C1F98">
        <w:tc>
          <w:tcPr>
            <w:tcW w:w="10790" w:type="dxa"/>
          </w:tcPr>
          <w:p w14:paraId="10D6503F" w14:textId="7B80B69B" w:rsidR="00197BB0" w:rsidRDefault="00197BB0" w:rsidP="004C1F98">
            <w:pPr>
              <w:pStyle w:val="ListParagraph"/>
              <w:ind w:left="0"/>
            </w:pPr>
          </w:p>
        </w:tc>
      </w:tr>
    </w:tbl>
    <w:p w14:paraId="5FB28459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On the Job Training </w:t>
      </w:r>
    </w:p>
    <w:p w14:paraId="5E8C36E7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228D817" w14:textId="77777777" w:rsidTr="004C1F98">
        <w:tc>
          <w:tcPr>
            <w:tcW w:w="10790" w:type="dxa"/>
          </w:tcPr>
          <w:p w14:paraId="44231D53" w14:textId="13EA5584" w:rsidR="00197BB0" w:rsidRDefault="00197BB0" w:rsidP="004C1F98">
            <w:pPr>
              <w:pStyle w:val="ListParagraph"/>
              <w:ind w:left="0"/>
            </w:pPr>
          </w:p>
        </w:tc>
      </w:tr>
    </w:tbl>
    <w:p w14:paraId="43F6A327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67DDDCD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5205F728" w14:textId="77777777" w:rsidTr="004C1F98">
        <w:tc>
          <w:tcPr>
            <w:tcW w:w="10790" w:type="dxa"/>
          </w:tcPr>
          <w:p w14:paraId="456F1859" w14:textId="1FDF7083" w:rsidR="00197BB0" w:rsidRDefault="00197BB0" w:rsidP="004C1F98">
            <w:pPr>
              <w:pStyle w:val="ListParagraph"/>
              <w:ind w:left="0"/>
            </w:pPr>
          </w:p>
        </w:tc>
      </w:tr>
    </w:tbl>
    <w:p w14:paraId="49E797CA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Professional Licensure:</w:t>
      </w:r>
    </w:p>
    <w:p w14:paraId="54B70D8D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60B8D06B" w14:textId="77777777" w:rsidTr="004C1F98">
        <w:tc>
          <w:tcPr>
            <w:tcW w:w="10790" w:type="dxa"/>
          </w:tcPr>
          <w:p w14:paraId="0D8FCD04" w14:textId="59EC16F9" w:rsidR="00197BB0" w:rsidRDefault="00197BB0" w:rsidP="004C1F98">
            <w:pPr>
              <w:pStyle w:val="ListParagraph"/>
              <w:ind w:left="0"/>
            </w:pPr>
          </w:p>
        </w:tc>
      </w:tr>
    </w:tbl>
    <w:p w14:paraId="2D207B07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521C936F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3866FAA" w14:textId="77777777" w:rsidTr="004C1F98">
        <w:tc>
          <w:tcPr>
            <w:tcW w:w="10790" w:type="dxa"/>
          </w:tcPr>
          <w:p w14:paraId="2D50E5A3" w14:textId="513A2FF0" w:rsidR="00197BB0" w:rsidRDefault="00197BB0" w:rsidP="004C1F98">
            <w:pPr>
              <w:pStyle w:val="ListParagraph"/>
              <w:ind w:left="0"/>
            </w:pPr>
          </w:p>
        </w:tc>
      </w:tr>
    </w:tbl>
    <w:p w14:paraId="2776913E" w14:textId="77777777" w:rsidR="00197BB0" w:rsidRPr="0048283B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2</w:t>
      </w:r>
      <w:r w:rsidRPr="0048283B">
        <w:t>-year degree:</w:t>
      </w:r>
    </w:p>
    <w:p w14:paraId="0AAED21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1DCBBACD" w14:textId="77777777" w:rsidTr="004C1F98">
        <w:tc>
          <w:tcPr>
            <w:tcW w:w="10790" w:type="dxa"/>
          </w:tcPr>
          <w:p w14:paraId="6FBF6D29" w14:textId="404DF017" w:rsidR="00197BB0" w:rsidRDefault="00197BB0" w:rsidP="004C1F98">
            <w:pPr>
              <w:pStyle w:val="ListParagraph"/>
              <w:ind w:left="0"/>
            </w:pPr>
          </w:p>
        </w:tc>
      </w:tr>
    </w:tbl>
    <w:p w14:paraId="2BCA1C85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03B4F030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746DDC12" w14:textId="77777777" w:rsidTr="004C1F98">
        <w:tc>
          <w:tcPr>
            <w:tcW w:w="10790" w:type="dxa"/>
          </w:tcPr>
          <w:p w14:paraId="4F6F1B0F" w14:textId="09007D66" w:rsidR="00197BB0" w:rsidRDefault="00197BB0" w:rsidP="004C1F98">
            <w:pPr>
              <w:pStyle w:val="ListParagraph"/>
              <w:ind w:left="0"/>
            </w:pPr>
          </w:p>
        </w:tc>
      </w:tr>
    </w:tbl>
    <w:p w14:paraId="35A0A5A3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4-year degree:</w:t>
      </w:r>
    </w:p>
    <w:p w14:paraId="6EFF24DF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3AA20202" w14:textId="77777777" w:rsidTr="004C1F98">
        <w:tc>
          <w:tcPr>
            <w:tcW w:w="10790" w:type="dxa"/>
          </w:tcPr>
          <w:p w14:paraId="4D3663DD" w14:textId="72D759C4" w:rsidR="00197BB0" w:rsidRDefault="00197BB0" w:rsidP="004C1F98">
            <w:pPr>
              <w:pStyle w:val="ListParagraph"/>
              <w:ind w:left="0"/>
            </w:pPr>
          </w:p>
        </w:tc>
      </w:tr>
    </w:tbl>
    <w:p w14:paraId="7433CFB4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02B42973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lastRenderedPageBreak/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01548AF" w14:textId="77777777" w:rsidTr="004C1F98">
        <w:tc>
          <w:tcPr>
            <w:tcW w:w="10790" w:type="dxa"/>
          </w:tcPr>
          <w:p w14:paraId="54A6DA65" w14:textId="4A9B9862" w:rsidR="00197BB0" w:rsidRDefault="00197BB0" w:rsidP="004C1F98">
            <w:pPr>
              <w:pStyle w:val="ListParagraph"/>
              <w:ind w:left="0"/>
            </w:pPr>
          </w:p>
        </w:tc>
      </w:tr>
    </w:tbl>
    <w:p w14:paraId="6B9232F2" w14:textId="77777777" w:rsidR="00197BB0" w:rsidRDefault="00197BB0" w:rsidP="00197BB0">
      <w:pPr>
        <w:pStyle w:val="ListParagraph"/>
        <w:numPr>
          <w:ilvl w:val="0"/>
          <w:numId w:val="25"/>
        </w:numPr>
        <w:spacing w:after="0" w:line="240" w:lineRule="auto"/>
      </w:pPr>
      <w:r>
        <w:t>Other:</w:t>
      </w:r>
    </w:p>
    <w:p w14:paraId="62B951CB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>Description: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A24ADA1" w14:textId="77777777" w:rsidTr="004C1F98">
        <w:tc>
          <w:tcPr>
            <w:tcW w:w="10790" w:type="dxa"/>
          </w:tcPr>
          <w:p w14:paraId="7A83B787" w14:textId="75A5FA58" w:rsidR="00197BB0" w:rsidRDefault="000D0283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5C25CF6E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Available to all students (yes / no) </w:t>
      </w:r>
    </w:p>
    <w:p w14:paraId="319395EA" w14:textId="77777777" w:rsidR="00197BB0" w:rsidRDefault="00197BB0" w:rsidP="00197BB0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 if no, describe selection criteria and process.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7BB0" w14:paraId="22BFB1B3" w14:textId="77777777" w:rsidTr="004C1F98">
        <w:tc>
          <w:tcPr>
            <w:tcW w:w="10790" w:type="dxa"/>
          </w:tcPr>
          <w:p w14:paraId="05EAFB84" w14:textId="57E8B6FE" w:rsidR="00197BB0" w:rsidRDefault="000D0283" w:rsidP="004C1F98">
            <w:pPr>
              <w:pStyle w:val="ListParagraph"/>
              <w:ind w:left="0"/>
            </w:pPr>
            <w:r>
              <w:t xml:space="preserve"> </w:t>
            </w:r>
          </w:p>
        </w:tc>
      </w:tr>
    </w:tbl>
    <w:p w14:paraId="2F10E317" w14:textId="77777777" w:rsidR="00197BB0" w:rsidRDefault="00197BB0" w:rsidP="00197BB0">
      <w:pPr>
        <w:spacing w:after="0" w:line="240" w:lineRule="auto"/>
      </w:pPr>
    </w:p>
    <w:p w14:paraId="35E4B2A3" w14:textId="77777777" w:rsidR="00197BB0" w:rsidRDefault="00197BB0" w:rsidP="00197BB0">
      <w:pPr>
        <w:pStyle w:val="Heading2"/>
        <w:spacing w:before="0"/>
      </w:pPr>
      <w:bookmarkStart w:id="27" w:name="_Toc121994496"/>
      <w:bookmarkStart w:id="28" w:name="_Toc127392835"/>
      <w:r>
        <w:t>Perkins Assurances</w:t>
      </w:r>
      <w:bookmarkEnd w:id="27"/>
      <w:bookmarkEnd w:id="28"/>
      <w:r>
        <w:t xml:space="preserve"> </w:t>
      </w:r>
    </w:p>
    <w:p w14:paraId="39F643E3" w14:textId="31AADD29" w:rsidR="00026A0C" w:rsidRPr="00F22DFD" w:rsidRDefault="00026A0C" w:rsidP="00026A0C">
      <w:pPr>
        <w:spacing w:line="240" w:lineRule="auto"/>
      </w:pPr>
      <w:r>
        <w:t xml:space="preserve">Check all that apply: </w:t>
      </w:r>
    </w:p>
    <w:p w14:paraId="37973F58" w14:textId="77777777" w:rsidR="00026A0C" w:rsidRPr="00F22DFD" w:rsidRDefault="00026A0C" w:rsidP="00026A0C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t>Program Components</w:t>
      </w:r>
    </w:p>
    <w:p w14:paraId="4E089BAE" w14:textId="1E0035D4" w:rsidR="00026A0C" w:rsidRDefault="005943FB" w:rsidP="00DA30BB">
      <w:pPr>
        <w:spacing w:after="0" w:line="240" w:lineRule="auto"/>
        <w:ind w:left="720"/>
      </w:pPr>
      <w:sdt>
        <w:sdtPr>
          <w:id w:val="-166846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4418A1">
        <w:t>P</w:t>
      </w:r>
      <w:r w:rsidR="00026A0C">
        <w:t xml:space="preserve">rograms </w:t>
      </w:r>
      <w:r w:rsidR="00534E7E">
        <w:t xml:space="preserve">are aligned to </w:t>
      </w:r>
      <w:r w:rsidR="00E040CD">
        <w:t>state and l</w:t>
      </w:r>
      <w:r w:rsidR="00534E7E">
        <w:t>ocal industry needs</w:t>
      </w:r>
      <w:r w:rsidR="00026A0C">
        <w:t>.</w:t>
      </w:r>
    </w:p>
    <w:p w14:paraId="0280B379" w14:textId="77777777" w:rsidR="00026A0C" w:rsidRDefault="00026A0C" w:rsidP="00026A0C">
      <w:pPr>
        <w:spacing w:after="0" w:line="240" w:lineRule="auto"/>
        <w:ind w:left="1080"/>
      </w:pPr>
    </w:p>
    <w:p w14:paraId="1E71DFA8" w14:textId="77777777" w:rsidR="00026A0C" w:rsidRPr="00F22DFD" w:rsidRDefault="00026A0C" w:rsidP="00026A0C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t>Safety</w:t>
      </w:r>
    </w:p>
    <w:p w14:paraId="53CF17C5" w14:textId="5EF2459A" w:rsidR="00026A0C" w:rsidRDefault="005943FB" w:rsidP="00D35565">
      <w:pPr>
        <w:spacing w:after="0" w:line="240" w:lineRule="auto"/>
        <w:ind w:left="720"/>
      </w:pPr>
      <w:sdt>
        <w:sdtPr>
          <w:rPr>
            <w:rFonts w:ascii="MS Gothic" w:eastAsia="MS Gothic" w:hAnsi="MS Gothic"/>
          </w:rPr>
          <w:id w:val="-14816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65" w:rsidRPr="00D35565">
            <w:rPr>
              <w:rFonts w:ascii="MS Gothic" w:eastAsia="MS Gothic" w:hAnsi="MS Gothic" w:hint="eastAsia"/>
            </w:rPr>
            <w:t>☐</w:t>
          </w:r>
        </w:sdtContent>
      </w:sdt>
      <w:r w:rsidR="00B91A10">
        <w:t xml:space="preserve">Programs </w:t>
      </w:r>
      <w:r w:rsidR="00D35565">
        <w:t xml:space="preserve">are reviewed and maintained to align to industry safety standards. </w:t>
      </w:r>
    </w:p>
    <w:p w14:paraId="4ACFB6BC" w14:textId="77777777" w:rsidR="00026A0C" w:rsidRDefault="00026A0C" w:rsidP="00026A0C">
      <w:pPr>
        <w:spacing w:after="0" w:line="240" w:lineRule="auto"/>
        <w:ind w:left="360"/>
      </w:pPr>
    </w:p>
    <w:p w14:paraId="1DA21FCB" w14:textId="77777777" w:rsidR="00026A0C" w:rsidRPr="00F22DFD" w:rsidRDefault="00026A0C" w:rsidP="00026A0C">
      <w:pPr>
        <w:spacing w:after="0" w:line="240" w:lineRule="auto"/>
        <w:ind w:left="360"/>
        <w:rPr>
          <w:b/>
          <w:bCs/>
        </w:rPr>
      </w:pPr>
      <w:r w:rsidRPr="00F22DFD">
        <w:rPr>
          <w:b/>
          <w:bCs/>
        </w:rPr>
        <w:t>Financial &amp; Data Oversight</w:t>
      </w:r>
    </w:p>
    <w:p w14:paraId="6FAA6BE3" w14:textId="77777777" w:rsidR="00026A0C" w:rsidRDefault="005943FB" w:rsidP="00487EB7">
      <w:pPr>
        <w:spacing w:after="0" w:line="240" w:lineRule="auto"/>
        <w:ind w:left="720"/>
      </w:pPr>
      <w:sdt>
        <w:sdtPr>
          <w:id w:val="26504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026A0C">
        <w:t>Plans, forms, and grants are designed, amended, and monitored properly.</w:t>
      </w:r>
    </w:p>
    <w:p w14:paraId="77F9C5B1" w14:textId="77777777" w:rsidR="00026A0C" w:rsidRDefault="005943FB" w:rsidP="00487EB7">
      <w:pPr>
        <w:spacing w:after="0" w:line="240" w:lineRule="auto"/>
        <w:ind w:left="720"/>
      </w:pPr>
      <w:sdt>
        <w:sdtPr>
          <w:id w:val="73482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026A0C">
        <w:t>A mechanism is in place to ensure funds are used in accordance with federal and/or state rules and regulations.</w:t>
      </w:r>
    </w:p>
    <w:p w14:paraId="44221C99" w14:textId="77777777" w:rsidR="00026A0C" w:rsidRDefault="005943FB" w:rsidP="00487EB7">
      <w:pPr>
        <w:spacing w:after="0" w:line="240" w:lineRule="auto"/>
        <w:ind w:left="720"/>
      </w:pPr>
      <w:sdt>
        <w:sdtPr>
          <w:id w:val="9523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026A0C">
        <w:t>Administration maintains records required for internal and external audits following record retention rules.</w:t>
      </w:r>
    </w:p>
    <w:p w14:paraId="6BAFF8D0" w14:textId="77777777" w:rsidR="00026A0C" w:rsidRDefault="005943FB" w:rsidP="00487EB7">
      <w:pPr>
        <w:spacing w:after="0" w:line="240" w:lineRule="auto"/>
        <w:ind w:left="720"/>
      </w:pPr>
      <w:sdt>
        <w:sdtPr>
          <w:id w:val="4450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026A0C">
        <w:t>Administration develops and maintains an inventory control system to record and monitor purchases involving federal and state funds in accordance with law and regulation</w:t>
      </w:r>
    </w:p>
    <w:p w14:paraId="58E93E98" w14:textId="77777777" w:rsidR="00026A0C" w:rsidRDefault="005943FB" w:rsidP="00487EB7">
      <w:pPr>
        <w:spacing w:after="0" w:line="240" w:lineRule="auto"/>
        <w:ind w:left="720"/>
      </w:pPr>
      <w:sdt>
        <w:sdtPr>
          <w:id w:val="-72914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026A0C">
        <w:t>Administration maintains and submits accurate data and information for all required data collections.</w:t>
      </w:r>
    </w:p>
    <w:p w14:paraId="071330F4" w14:textId="7079B028" w:rsidR="00026A0C" w:rsidRDefault="005943FB" w:rsidP="00487EB7">
      <w:pPr>
        <w:spacing w:after="0" w:line="240" w:lineRule="auto"/>
        <w:ind w:left="720"/>
      </w:pPr>
      <w:sdt>
        <w:sdtPr>
          <w:id w:val="-119661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0C">
            <w:rPr>
              <w:rFonts w:ascii="MS Gothic" w:eastAsia="MS Gothic" w:hAnsi="MS Gothic" w:hint="eastAsia"/>
            </w:rPr>
            <w:t>☐</w:t>
          </w:r>
        </w:sdtContent>
      </w:sdt>
      <w:r w:rsidR="00026A0C">
        <w:t xml:space="preserve">Each Program receiving or benefiting from funding: </w:t>
      </w:r>
    </w:p>
    <w:p w14:paraId="0649AB0E" w14:textId="77777777" w:rsidR="00026A0C" w:rsidRDefault="00026A0C" w:rsidP="00487EB7">
      <w:pPr>
        <w:spacing w:after="0" w:line="240" w:lineRule="auto"/>
        <w:ind w:left="1080"/>
      </w:pPr>
      <w:r>
        <w:t>Offers students career exploration and career development activities</w:t>
      </w:r>
      <w:r>
        <w:tab/>
      </w:r>
    </w:p>
    <w:p w14:paraId="5333E438" w14:textId="77777777" w:rsidR="00026A0C" w:rsidRDefault="00026A0C" w:rsidP="00487EB7">
      <w:pPr>
        <w:spacing w:after="0" w:line="240" w:lineRule="auto"/>
        <w:ind w:left="1080"/>
      </w:pPr>
      <w:r>
        <w:t>Provides instructors professional development</w:t>
      </w:r>
      <w:r>
        <w:tab/>
      </w:r>
    </w:p>
    <w:p w14:paraId="08C711A9" w14:textId="77777777" w:rsidR="00026A0C" w:rsidRDefault="00026A0C" w:rsidP="00487EB7">
      <w:pPr>
        <w:spacing w:after="0" w:line="240" w:lineRule="auto"/>
        <w:ind w:left="1080"/>
      </w:pPr>
      <w:r>
        <w:t xml:space="preserve">Building the skills students need to pursue careers in high skill, high </w:t>
      </w:r>
      <w:proofErr w:type="gramStart"/>
      <w:r>
        <w:t>wage</w:t>
      </w:r>
      <w:proofErr w:type="gramEnd"/>
      <w:r>
        <w:t xml:space="preserve"> or in-demand industries</w:t>
      </w:r>
      <w:r>
        <w:tab/>
      </w:r>
    </w:p>
    <w:p w14:paraId="57FD47A6" w14:textId="77777777" w:rsidR="00026A0C" w:rsidRDefault="00026A0C" w:rsidP="00487EB7">
      <w:pPr>
        <w:spacing w:after="0" w:line="240" w:lineRule="auto"/>
        <w:ind w:left="1080"/>
      </w:pPr>
      <w:r>
        <w:t>Supports integration of academic skills into CTE programs and programs of study</w:t>
      </w:r>
      <w:r>
        <w:tab/>
      </w:r>
    </w:p>
    <w:p w14:paraId="2AB2A18B" w14:textId="77777777" w:rsidR="00026A0C" w:rsidRDefault="00026A0C" w:rsidP="00487EB7">
      <w:pPr>
        <w:spacing w:after="0" w:line="240" w:lineRule="auto"/>
        <w:ind w:left="1080"/>
      </w:pPr>
      <w:r>
        <w:t>Ensures student academic and technical competency attainment, including through earning industry recognized credentials</w:t>
      </w:r>
    </w:p>
    <w:p w14:paraId="21EC1D1A" w14:textId="77777777" w:rsidR="00026A0C" w:rsidRDefault="00026A0C" w:rsidP="00487EB7">
      <w:pPr>
        <w:ind w:left="1080"/>
      </w:pPr>
      <w:r>
        <w:t>Is reviewed and has strategies for meeting and exceeding Perkins Performance Indicators</w:t>
      </w:r>
    </w:p>
    <w:p w14:paraId="511F61BF" w14:textId="7A252C7C" w:rsidR="00197BB0" w:rsidRPr="0061768E" w:rsidRDefault="00197BB0" w:rsidP="00BF0DC0">
      <w:pPr>
        <w:pStyle w:val="BodyText"/>
        <w:spacing w:after="0"/>
        <w:ind w:right="-274"/>
        <w:jc w:val="left"/>
        <w:rPr>
          <w:rFonts w:ascii="Arial" w:hAnsi="Arial" w:cs="Arial"/>
          <w:sz w:val="20"/>
        </w:rPr>
      </w:pPr>
    </w:p>
    <w:p w14:paraId="195E220C" w14:textId="77777777" w:rsidR="00F33A83" w:rsidRPr="0061768E" w:rsidRDefault="00F33A83" w:rsidP="00BF0DC0">
      <w:pPr>
        <w:pStyle w:val="BodyText"/>
        <w:spacing w:after="0"/>
        <w:ind w:right="-274"/>
        <w:jc w:val="left"/>
        <w:rPr>
          <w:rFonts w:ascii="Arial" w:hAnsi="Arial" w:cs="Arial"/>
          <w:sz w:val="20"/>
        </w:rPr>
      </w:pPr>
      <w:r w:rsidRPr="0061768E">
        <w:rPr>
          <w:rFonts w:ascii="Arial" w:hAnsi="Arial" w:cs="Arial"/>
          <w:sz w:val="20"/>
        </w:rPr>
        <w:t xml:space="preserve">  </w:t>
      </w:r>
    </w:p>
    <w:sectPr w:rsidR="00F33A83" w:rsidRPr="0061768E" w:rsidSect="00C47A1F">
      <w:footerReference w:type="default" r:id="rId16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FF70" w14:textId="77777777" w:rsidR="005943FB" w:rsidRDefault="005943FB" w:rsidP="00FE603F">
      <w:r>
        <w:separator/>
      </w:r>
    </w:p>
  </w:endnote>
  <w:endnote w:type="continuationSeparator" w:id="0">
    <w:p w14:paraId="0334F20A" w14:textId="77777777" w:rsidR="005943FB" w:rsidRDefault="005943FB" w:rsidP="00FE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32A8" w14:textId="77777777" w:rsidR="00CE03E6" w:rsidRPr="00DD5F0B" w:rsidRDefault="00CE03E6">
    <w:pPr>
      <w:pStyle w:val="Footer"/>
      <w:jc w:val="right"/>
      <w:rPr>
        <w:rFonts w:ascii="Calibri" w:hAnsi="Calibri"/>
        <w:sz w:val="20"/>
        <w:szCs w:val="20"/>
      </w:rPr>
    </w:pPr>
    <w:r w:rsidRPr="00DD5F0B">
      <w:rPr>
        <w:rFonts w:ascii="Calibri" w:hAnsi="Calibri"/>
        <w:sz w:val="20"/>
        <w:szCs w:val="20"/>
      </w:rPr>
      <w:t xml:space="preserve">Page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PAGE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  <w:r w:rsidRPr="00DD5F0B">
      <w:rPr>
        <w:rFonts w:ascii="Calibri" w:hAnsi="Calibri"/>
        <w:sz w:val="20"/>
        <w:szCs w:val="20"/>
      </w:rPr>
      <w:t xml:space="preserve"> of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NUMPAGES 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</w:p>
  <w:p w14:paraId="12FC5118" w14:textId="77777777" w:rsidR="00CE03E6" w:rsidRPr="004B5F55" w:rsidRDefault="00CE03E6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71A9F" w14:textId="77777777" w:rsidR="005943FB" w:rsidRDefault="005943FB" w:rsidP="00FE603F">
      <w:r>
        <w:separator/>
      </w:r>
    </w:p>
  </w:footnote>
  <w:footnote w:type="continuationSeparator" w:id="0">
    <w:p w14:paraId="18944385" w14:textId="77777777" w:rsidR="005943FB" w:rsidRDefault="005943FB" w:rsidP="00FE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B1D"/>
    <w:multiLevelType w:val="hybridMultilevel"/>
    <w:tmpl w:val="01D6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3EE"/>
    <w:multiLevelType w:val="hybridMultilevel"/>
    <w:tmpl w:val="BB4A92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547"/>
    <w:multiLevelType w:val="hybridMultilevel"/>
    <w:tmpl w:val="743E0060"/>
    <w:lvl w:ilvl="0" w:tplc="6C1A8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ACE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147"/>
    <w:multiLevelType w:val="hybridMultilevel"/>
    <w:tmpl w:val="0AC0AB6A"/>
    <w:lvl w:ilvl="0" w:tplc="FAF06F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2B435B"/>
    <w:multiLevelType w:val="hybridMultilevel"/>
    <w:tmpl w:val="CF78E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625740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0DCB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5764"/>
    <w:multiLevelType w:val="hybridMultilevel"/>
    <w:tmpl w:val="1C30CB64"/>
    <w:lvl w:ilvl="0" w:tplc="FA14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73973"/>
    <w:multiLevelType w:val="hybridMultilevel"/>
    <w:tmpl w:val="A100EF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9A14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8B11E4"/>
    <w:multiLevelType w:val="hybridMultilevel"/>
    <w:tmpl w:val="58C0113C"/>
    <w:lvl w:ilvl="0" w:tplc="523C34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519B"/>
    <w:multiLevelType w:val="hybridMultilevel"/>
    <w:tmpl w:val="C768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7287C"/>
    <w:multiLevelType w:val="hybridMultilevel"/>
    <w:tmpl w:val="E878D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A2CFC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2E5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71A"/>
    <w:multiLevelType w:val="hybridMultilevel"/>
    <w:tmpl w:val="E65E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66A25"/>
    <w:multiLevelType w:val="hybridMultilevel"/>
    <w:tmpl w:val="C6D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56D19"/>
    <w:multiLevelType w:val="hybridMultilevel"/>
    <w:tmpl w:val="6D609E0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D4C4EB3"/>
    <w:multiLevelType w:val="hybridMultilevel"/>
    <w:tmpl w:val="C5FCF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081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B6D9F"/>
    <w:multiLevelType w:val="hybridMultilevel"/>
    <w:tmpl w:val="9D8A2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B772A6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D7963"/>
    <w:multiLevelType w:val="hybridMultilevel"/>
    <w:tmpl w:val="57A6FF30"/>
    <w:lvl w:ilvl="0" w:tplc="4F00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863D1"/>
    <w:multiLevelType w:val="hybridMultilevel"/>
    <w:tmpl w:val="C820317E"/>
    <w:lvl w:ilvl="0" w:tplc="D04A3014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61ECE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238D6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B1D83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D5282"/>
    <w:multiLevelType w:val="hybridMultilevel"/>
    <w:tmpl w:val="23F4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F6CD1"/>
    <w:multiLevelType w:val="hybridMultilevel"/>
    <w:tmpl w:val="B690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E7F75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C6E3F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6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20"/>
  </w:num>
  <w:num w:numId="10">
    <w:abstractNumId w:val="24"/>
  </w:num>
  <w:num w:numId="11">
    <w:abstractNumId w:val="18"/>
  </w:num>
  <w:num w:numId="12">
    <w:abstractNumId w:val="7"/>
  </w:num>
  <w:num w:numId="13">
    <w:abstractNumId w:val="26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22"/>
  </w:num>
  <w:num w:numId="19">
    <w:abstractNumId w:val="10"/>
  </w:num>
  <w:num w:numId="20">
    <w:abstractNumId w:val="15"/>
  </w:num>
  <w:num w:numId="21">
    <w:abstractNumId w:val="0"/>
  </w:num>
  <w:num w:numId="22">
    <w:abstractNumId w:val="27"/>
  </w:num>
  <w:num w:numId="23">
    <w:abstractNumId w:val="2"/>
  </w:num>
  <w:num w:numId="24">
    <w:abstractNumId w:val="14"/>
  </w:num>
  <w:num w:numId="25">
    <w:abstractNumId w:val="28"/>
  </w:num>
  <w:num w:numId="26">
    <w:abstractNumId w:val="3"/>
  </w:num>
  <w:num w:numId="27">
    <w:abstractNumId w:val="29"/>
  </w:num>
  <w:num w:numId="28">
    <w:abstractNumId w:val="30"/>
  </w:num>
  <w:num w:numId="29">
    <w:abstractNumId w:val="25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13FA"/>
    <w:rsid w:val="00012D41"/>
    <w:rsid w:val="00026A0C"/>
    <w:rsid w:val="000360FB"/>
    <w:rsid w:val="00054983"/>
    <w:rsid w:val="000A0DDC"/>
    <w:rsid w:val="000B3946"/>
    <w:rsid w:val="000C2743"/>
    <w:rsid w:val="000C3DB5"/>
    <w:rsid w:val="000D0283"/>
    <w:rsid w:val="000E4C37"/>
    <w:rsid w:val="000F776D"/>
    <w:rsid w:val="00101229"/>
    <w:rsid w:val="00114A5A"/>
    <w:rsid w:val="00123485"/>
    <w:rsid w:val="001254BA"/>
    <w:rsid w:val="00135294"/>
    <w:rsid w:val="001414E3"/>
    <w:rsid w:val="001428D8"/>
    <w:rsid w:val="0014308D"/>
    <w:rsid w:val="0015315D"/>
    <w:rsid w:val="0016125F"/>
    <w:rsid w:val="00166DD0"/>
    <w:rsid w:val="001707C3"/>
    <w:rsid w:val="00172C68"/>
    <w:rsid w:val="0017485B"/>
    <w:rsid w:val="0019064E"/>
    <w:rsid w:val="00197BB0"/>
    <w:rsid w:val="001D7206"/>
    <w:rsid w:val="0020072B"/>
    <w:rsid w:val="00202BB5"/>
    <w:rsid w:val="002030E0"/>
    <w:rsid w:val="00210DE5"/>
    <w:rsid w:val="00246147"/>
    <w:rsid w:val="002474A6"/>
    <w:rsid w:val="00254CAB"/>
    <w:rsid w:val="0027278A"/>
    <w:rsid w:val="00273CC7"/>
    <w:rsid w:val="0029421A"/>
    <w:rsid w:val="002960C3"/>
    <w:rsid w:val="002A2419"/>
    <w:rsid w:val="002A4133"/>
    <w:rsid w:val="002A430B"/>
    <w:rsid w:val="002B3DFD"/>
    <w:rsid w:val="002B791E"/>
    <w:rsid w:val="002C6253"/>
    <w:rsid w:val="002C63A3"/>
    <w:rsid w:val="002D2BE1"/>
    <w:rsid w:val="002E3D6C"/>
    <w:rsid w:val="002F1CF6"/>
    <w:rsid w:val="003002DF"/>
    <w:rsid w:val="00300CBB"/>
    <w:rsid w:val="00303DEA"/>
    <w:rsid w:val="00312548"/>
    <w:rsid w:val="00317414"/>
    <w:rsid w:val="0032662F"/>
    <w:rsid w:val="00330874"/>
    <w:rsid w:val="00331C91"/>
    <w:rsid w:val="00335DB6"/>
    <w:rsid w:val="00336319"/>
    <w:rsid w:val="003436B8"/>
    <w:rsid w:val="0034580F"/>
    <w:rsid w:val="00345DCE"/>
    <w:rsid w:val="00347294"/>
    <w:rsid w:val="00363556"/>
    <w:rsid w:val="00376EBA"/>
    <w:rsid w:val="0038062D"/>
    <w:rsid w:val="00380EE3"/>
    <w:rsid w:val="0038469C"/>
    <w:rsid w:val="003915EA"/>
    <w:rsid w:val="0039590E"/>
    <w:rsid w:val="003A66DE"/>
    <w:rsid w:val="003A6A48"/>
    <w:rsid w:val="003B2C80"/>
    <w:rsid w:val="003C5CDC"/>
    <w:rsid w:val="003C7007"/>
    <w:rsid w:val="003C788E"/>
    <w:rsid w:val="003F531C"/>
    <w:rsid w:val="004127BC"/>
    <w:rsid w:val="004313F3"/>
    <w:rsid w:val="00433B84"/>
    <w:rsid w:val="004404C9"/>
    <w:rsid w:val="004418A1"/>
    <w:rsid w:val="00465266"/>
    <w:rsid w:val="00474CA4"/>
    <w:rsid w:val="00487EB7"/>
    <w:rsid w:val="00487F3F"/>
    <w:rsid w:val="00493157"/>
    <w:rsid w:val="004A1172"/>
    <w:rsid w:val="004B1B52"/>
    <w:rsid w:val="004B5F55"/>
    <w:rsid w:val="004C1304"/>
    <w:rsid w:val="004E40E2"/>
    <w:rsid w:val="00507551"/>
    <w:rsid w:val="00512D46"/>
    <w:rsid w:val="00513210"/>
    <w:rsid w:val="00514361"/>
    <w:rsid w:val="0052086B"/>
    <w:rsid w:val="00523631"/>
    <w:rsid w:val="005266D0"/>
    <w:rsid w:val="00534E7E"/>
    <w:rsid w:val="00550E26"/>
    <w:rsid w:val="005523D5"/>
    <w:rsid w:val="005529BA"/>
    <w:rsid w:val="00584F42"/>
    <w:rsid w:val="005913A6"/>
    <w:rsid w:val="005943FB"/>
    <w:rsid w:val="005A6DB2"/>
    <w:rsid w:val="005C0C8A"/>
    <w:rsid w:val="005C20ED"/>
    <w:rsid w:val="005D23F9"/>
    <w:rsid w:val="005D4338"/>
    <w:rsid w:val="005E09D8"/>
    <w:rsid w:val="005E0BED"/>
    <w:rsid w:val="005E30E1"/>
    <w:rsid w:val="005E335D"/>
    <w:rsid w:val="005E6CCC"/>
    <w:rsid w:val="005F1E93"/>
    <w:rsid w:val="00610FB5"/>
    <w:rsid w:val="006163C6"/>
    <w:rsid w:val="0061768E"/>
    <w:rsid w:val="00627042"/>
    <w:rsid w:val="0063794E"/>
    <w:rsid w:val="00655401"/>
    <w:rsid w:val="006646B9"/>
    <w:rsid w:val="00667029"/>
    <w:rsid w:val="00671257"/>
    <w:rsid w:val="0068360B"/>
    <w:rsid w:val="006945EB"/>
    <w:rsid w:val="00694D6C"/>
    <w:rsid w:val="00694F22"/>
    <w:rsid w:val="0069763B"/>
    <w:rsid w:val="006A7C92"/>
    <w:rsid w:val="006B0666"/>
    <w:rsid w:val="006C40C4"/>
    <w:rsid w:val="006D0FC5"/>
    <w:rsid w:val="006D7FD6"/>
    <w:rsid w:val="006E4A62"/>
    <w:rsid w:val="00722E1B"/>
    <w:rsid w:val="007234CE"/>
    <w:rsid w:val="00733F6D"/>
    <w:rsid w:val="007430A9"/>
    <w:rsid w:val="00762133"/>
    <w:rsid w:val="0078659D"/>
    <w:rsid w:val="00794322"/>
    <w:rsid w:val="007956FA"/>
    <w:rsid w:val="007A0783"/>
    <w:rsid w:val="007A5F5E"/>
    <w:rsid w:val="007B6175"/>
    <w:rsid w:val="007C30EC"/>
    <w:rsid w:val="007D383E"/>
    <w:rsid w:val="007D4BF1"/>
    <w:rsid w:val="007E15F6"/>
    <w:rsid w:val="007E2B0B"/>
    <w:rsid w:val="007E3F3E"/>
    <w:rsid w:val="007E7877"/>
    <w:rsid w:val="0081304D"/>
    <w:rsid w:val="0083116A"/>
    <w:rsid w:val="00833225"/>
    <w:rsid w:val="0083789B"/>
    <w:rsid w:val="0085455E"/>
    <w:rsid w:val="008804EB"/>
    <w:rsid w:val="00894B3B"/>
    <w:rsid w:val="008A5616"/>
    <w:rsid w:val="008B28E5"/>
    <w:rsid w:val="008B5BA2"/>
    <w:rsid w:val="008D350D"/>
    <w:rsid w:val="00906ED6"/>
    <w:rsid w:val="00907707"/>
    <w:rsid w:val="00912B5E"/>
    <w:rsid w:val="00914CD3"/>
    <w:rsid w:val="00924ECE"/>
    <w:rsid w:val="00954132"/>
    <w:rsid w:val="009557EB"/>
    <w:rsid w:val="00962C42"/>
    <w:rsid w:val="00964DDD"/>
    <w:rsid w:val="0096529F"/>
    <w:rsid w:val="00965B23"/>
    <w:rsid w:val="00972BD8"/>
    <w:rsid w:val="00972FB8"/>
    <w:rsid w:val="00973205"/>
    <w:rsid w:val="00975750"/>
    <w:rsid w:val="00996213"/>
    <w:rsid w:val="009965BF"/>
    <w:rsid w:val="009975F2"/>
    <w:rsid w:val="009B67E9"/>
    <w:rsid w:val="009C0D5B"/>
    <w:rsid w:val="009C5657"/>
    <w:rsid w:val="009C75D4"/>
    <w:rsid w:val="009C7C9D"/>
    <w:rsid w:val="009D3B4D"/>
    <w:rsid w:val="009D4EFE"/>
    <w:rsid w:val="009E4E1A"/>
    <w:rsid w:val="009E7152"/>
    <w:rsid w:val="009F006C"/>
    <w:rsid w:val="00A102DF"/>
    <w:rsid w:val="00A30FF7"/>
    <w:rsid w:val="00A317C5"/>
    <w:rsid w:val="00A41558"/>
    <w:rsid w:val="00A46AAB"/>
    <w:rsid w:val="00A47658"/>
    <w:rsid w:val="00A578A9"/>
    <w:rsid w:val="00A64160"/>
    <w:rsid w:val="00A64F4B"/>
    <w:rsid w:val="00A73A3A"/>
    <w:rsid w:val="00A7609E"/>
    <w:rsid w:val="00A85E41"/>
    <w:rsid w:val="00A90277"/>
    <w:rsid w:val="00A92C84"/>
    <w:rsid w:val="00AA2956"/>
    <w:rsid w:val="00AE0EE6"/>
    <w:rsid w:val="00AE47E2"/>
    <w:rsid w:val="00AF09FC"/>
    <w:rsid w:val="00B03D5F"/>
    <w:rsid w:val="00B1060B"/>
    <w:rsid w:val="00B14098"/>
    <w:rsid w:val="00B22F67"/>
    <w:rsid w:val="00B26DE9"/>
    <w:rsid w:val="00B32386"/>
    <w:rsid w:val="00B3661F"/>
    <w:rsid w:val="00B42167"/>
    <w:rsid w:val="00B60CD2"/>
    <w:rsid w:val="00B80472"/>
    <w:rsid w:val="00B81A0A"/>
    <w:rsid w:val="00B91A10"/>
    <w:rsid w:val="00BA6476"/>
    <w:rsid w:val="00BE0130"/>
    <w:rsid w:val="00BF0DC0"/>
    <w:rsid w:val="00C04C99"/>
    <w:rsid w:val="00C1137A"/>
    <w:rsid w:val="00C17489"/>
    <w:rsid w:val="00C20594"/>
    <w:rsid w:val="00C3070D"/>
    <w:rsid w:val="00C357DF"/>
    <w:rsid w:val="00C40A6E"/>
    <w:rsid w:val="00C45250"/>
    <w:rsid w:val="00C47A1F"/>
    <w:rsid w:val="00C50428"/>
    <w:rsid w:val="00C5176F"/>
    <w:rsid w:val="00C7219E"/>
    <w:rsid w:val="00C764FE"/>
    <w:rsid w:val="00C96657"/>
    <w:rsid w:val="00CB2C63"/>
    <w:rsid w:val="00CC2A22"/>
    <w:rsid w:val="00CD2914"/>
    <w:rsid w:val="00CE03E6"/>
    <w:rsid w:val="00D06ED6"/>
    <w:rsid w:val="00D22821"/>
    <w:rsid w:val="00D2301A"/>
    <w:rsid w:val="00D303F9"/>
    <w:rsid w:val="00D35565"/>
    <w:rsid w:val="00D4256D"/>
    <w:rsid w:val="00D57B3C"/>
    <w:rsid w:val="00D61925"/>
    <w:rsid w:val="00D64764"/>
    <w:rsid w:val="00D714C7"/>
    <w:rsid w:val="00D92E69"/>
    <w:rsid w:val="00DA30BB"/>
    <w:rsid w:val="00DA5D16"/>
    <w:rsid w:val="00DC5313"/>
    <w:rsid w:val="00DD5F0B"/>
    <w:rsid w:val="00DF23E4"/>
    <w:rsid w:val="00DF64C0"/>
    <w:rsid w:val="00E040CD"/>
    <w:rsid w:val="00E04FD6"/>
    <w:rsid w:val="00E30B67"/>
    <w:rsid w:val="00E33713"/>
    <w:rsid w:val="00E34CCA"/>
    <w:rsid w:val="00E42BFA"/>
    <w:rsid w:val="00E44063"/>
    <w:rsid w:val="00E44512"/>
    <w:rsid w:val="00E446C0"/>
    <w:rsid w:val="00E45C68"/>
    <w:rsid w:val="00E8755F"/>
    <w:rsid w:val="00E876B4"/>
    <w:rsid w:val="00E966B3"/>
    <w:rsid w:val="00E97634"/>
    <w:rsid w:val="00EA2028"/>
    <w:rsid w:val="00EB1DED"/>
    <w:rsid w:val="00EB66DE"/>
    <w:rsid w:val="00EC226D"/>
    <w:rsid w:val="00EC5965"/>
    <w:rsid w:val="00EC5B59"/>
    <w:rsid w:val="00ED2570"/>
    <w:rsid w:val="00ED3A8C"/>
    <w:rsid w:val="00ED5059"/>
    <w:rsid w:val="00EE119C"/>
    <w:rsid w:val="00F120E6"/>
    <w:rsid w:val="00F231E9"/>
    <w:rsid w:val="00F27909"/>
    <w:rsid w:val="00F30BA0"/>
    <w:rsid w:val="00F3193A"/>
    <w:rsid w:val="00F33A83"/>
    <w:rsid w:val="00F35190"/>
    <w:rsid w:val="00F40014"/>
    <w:rsid w:val="00F40E92"/>
    <w:rsid w:val="00F575C9"/>
    <w:rsid w:val="00F604A5"/>
    <w:rsid w:val="00F878D8"/>
    <w:rsid w:val="00FA3D9A"/>
    <w:rsid w:val="00FB25F6"/>
    <w:rsid w:val="00FB4645"/>
    <w:rsid w:val="00FD1F0D"/>
    <w:rsid w:val="00FD4EE8"/>
    <w:rsid w:val="00FD58B9"/>
    <w:rsid w:val="00FE2333"/>
    <w:rsid w:val="00FE603F"/>
    <w:rsid w:val="00FF6B01"/>
    <w:rsid w:val="0438D958"/>
    <w:rsid w:val="545C2456"/>
    <w:rsid w:val="602C65BC"/>
    <w:rsid w:val="6F4E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7FEB4"/>
  <w15:docId w15:val="{6CA84868-4B74-44E9-83D6-5B31F5D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147"/>
  </w:style>
  <w:style w:type="paragraph" w:styleId="Heading1">
    <w:name w:val="heading 1"/>
    <w:basedOn w:val="Normal"/>
    <w:next w:val="Normal"/>
    <w:link w:val="Heading1Char"/>
    <w:uiPriority w:val="9"/>
    <w:qFormat/>
    <w:rsid w:val="002461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1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14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14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14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14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14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14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14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61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147"/>
    <w:rPr>
      <w:rFonts w:asciiTheme="majorHAnsi" w:eastAsiaTheme="majorEastAsia" w:hAnsiTheme="majorHAnsi" w:cstheme="majorBidi"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694F22"/>
    <w:pPr>
      <w:ind w:left="720"/>
      <w:contextualSpacing/>
    </w:pPr>
    <w:rPr>
      <w:szCs w:val="36"/>
    </w:rPr>
  </w:style>
  <w:style w:type="table" w:styleId="TableGrid">
    <w:name w:val="Table Grid"/>
    <w:basedOn w:val="TableNormal"/>
    <w:uiPriority w:val="39"/>
    <w:rsid w:val="00694F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3A83"/>
    <w:pPr>
      <w:spacing w:after="1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3A83"/>
    <w:rPr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147"/>
    <w:rPr>
      <w:rFonts w:asciiTheme="majorHAnsi" w:eastAsiaTheme="majorEastAsia" w:hAnsiTheme="majorHAnsi" w:cstheme="majorBidi"/>
      <w:i/>
      <w:iCs/>
      <w:caps/>
    </w:rPr>
  </w:style>
  <w:style w:type="paragraph" w:styleId="NoSpacing">
    <w:name w:val="No Spacing"/>
    <w:uiPriority w:val="1"/>
    <w:qFormat/>
    <w:rsid w:val="00246147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FE60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03F"/>
  </w:style>
  <w:style w:type="character" w:styleId="FootnoteReference">
    <w:name w:val="footnote reference"/>
    <w:basedOn w:val="DefaultParagraphFont"/>
    <w:rsid w:val="00FE603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FE6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03F"/>
  </w:style>
  <w:style w:type="paragraph" w:styleId="Header">
    <w:name w:val="header"/>
    <w:basedOn w:val="Normal"/>
    <w:link w:val="HeaderChar"/>
    <w:rsid w:val="004B5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5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10FB5"/>
    <w:rPr>
      <w:szCs w:val="36"/>
    </w:rPr>
  </w:style>
  <w:style w:type="character" w:styleId="CommentReference">
    <w:name w:val="annotation reference"/>
    <w:basedOn w:val="DefaultParagraphFont"/>
    <w:uiPriority w:val="99"/>
    <w:rsid w:val="00433B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B84"/>
    <w:rPr>
      <w:b/>
      <w:bCs/>
    </w:rPr>
  </w:style>
  <w:style w:type="paragraph" w:styleId="Revision">
    <w:name w:val="Revision"/>
    <w:hidden/>
    <w:uiPriority w:val="99"/>
    <w:semiHidden/>
    <w:rsid w:val="00433B84"/>
    <w:rPr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197B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97B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7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4216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4614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14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14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14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14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14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61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461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614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14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14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46147"/>
    <w:rPr>
      <w:b/>
      <w:bCs/>
    </w:rPr>
  </w:style>
  <w:style w:type="character" w:styleId="Emphasis">
    <w:name w:val="Emphasis"/>
    <w:basedOn w:val="DefaultParagraphFont"/>
    <w:uiPriority w:val="20"/>
    <w:qFormat/>
    <w:rsid w:val="0024614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4614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4614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14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14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461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61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614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4614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4614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24614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46147"/>
    <w:pPr>
      <w:spacing w:after="100"/>
      <w:ind w:left="220"/>
    </w:pPr>
    <w:rPr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46147"/>
    <w:pPr>
      <w:tabs>
        <w:tab w:val="right" w:leader="dot" w:pos="9350"/>
      </w:tabs>
      <w:spacing w:after="100"/>
    </w:pPr>
    <w:rPr>
      <w:b/>
      <w:bCs/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ccte/ccr/myca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ccte/cvte/perkins-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ccte/cvte/perkins-v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ccte/cvte/programs/safety-healt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2" ma:contentTypeDescription="Create a new document." ma:contentTypeScope="" ma:versionID="09d6ae39c6e1e6f028789843814ffd26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3a1bfb46f044ca123bb028256a0978a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FEA627-D650-49BC-BB9E-DDB33501E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F57ED-979F-48A2-B954-F90475F1C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5E05B-553C-444E-AB2F-4EAEAB6BFD34}">
  <ds:schemaRefs>
    <ds:schemaRef ds:uri="http://schemas.microsoft.com/office/2006/metadata/properties"/>
    <ds:schemaRef ds:uri="c7223b7f-d29a-40a7-89e9-7fcbaea795a5"/>
    <ds:schemaRef ds:uri="6cc6ac48-9972-4fdd-8495-0ab5ba7fdac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10E366-2213-4EE7-9D3B-95A9B6B57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14CADD-B758-4348-BFE9-33FF5F331A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FY23 453 Perkins Reserve Part III</vt:lpstr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FC453 Perkins Reserve Part III</dc:title>
  <dc:subject/>
  <dc:creator>DESE</dc:creator>
  <cp:keywords/>
  <cp:lastModifiedBy>Zou, Dong (EOE)</cp:lastModifiedBy>
  <cp:revision>38</cp:revision>
  <cp:lastPrinted>2018-09-12T18:36:00Z</cp:lastPrinted>
  <dcterms:created xsi:type="dcterms:W3CDTF">2022-09-12T14:59:00Z</dcterms:created>
  <dcterms:modified xsi:type="dcterms:W3CDTF">2023-02-22T23:05:00Z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2023 12:00AM</vt:lpwstr>
  </property>
</Properties>
</file>