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BE02" w14:textId="77777777" w:rsidR="00527F87" w:rsidRDefault="003A495A" w:rsidP="00527F87">
      <w:pPr>
        <w:ind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Memorandum of Agreement (MOA)</w:t>
      </w:r>
    </w:p>
    <w:p w14:paraId="268FEF58" w14:textId="623370C0" w:rsidR="003A495A" w:rsidRDefault="00527F87" w:rsidP="00527F87">
      <w:pPr>
        <w:ind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Phase 2 Implementation of Workplace Education Instructional Program</w:t>
      </w:r>
    </w:p>
    <w:p w14:paraId="5028AA29" w14:textId="77777777" w:rsidR="00933B96" w:rsidRDefault="00933B96" w:rsidP="00C510E8">
      <w:pPr>
        <w:pStyle w:val="BodyTextIndent"/>
        <w:widowControl/>
        <w:rPr>
          <w:rFonts w:ascii="Arial" w:hAnsi="Arial" w:cs="Arial"/>
          <w:b/>
          <w:bCs/>
          <w:snapToGrid/>
          <w:color w:val="000000" w:themeColor="text1"/>
          <w:sz w:val="20"/>
          <w:u w:val="single"/>
        </w:rPr>
      </w:pPr>
    </w:p>
    <w:p w14:paraId="7ADDD4A3" w14:textId="32831023" w:rsidR="003A495A" w:rsidRPr="00933B96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  <w:u w:val="single"/>
        </w:rPr>
      </w:pPr>
      <w:r w:rsidRPr="00933B96">
        <w:rPr>
          <w:rFonts w:ascii="Arial" w:hAnsi="Arial" w:cs="Arial"/>
          <w:b/>
          <w:bCs/>
          <w:snapToGrid/>
          <w:color w:val="000000" w:themeColor="text1"/>
          <w:sz w:val="20"/>
          <w:u w:val="single"/>
        </w:rPr>
        <w:t>Note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: Applicants must </w:t>
      </w:r>
      <w:r w:rsidR="00527F87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expand and 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a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dapt</w:t>
      </w:r>
      <w:r w:rsid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 </w:t>
      </w:r>
      <w:r w:rsidR="00527F87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this MOA </w:t>
      </w:r>
      <w:r w:rsidR="00F772AB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template 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to the specifics of 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the </w:t>
      </w:r>
      <w:r w:rsidR="00C510E8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p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artnership. Submit the MOA on company letterhead. One </w:t>
      </w:r>
      <w:r w:rsidR="003A495A" w:rsidRPr="00933B96">
        <w:rPr>
          <w:rFonts w:ascii="Arial" w:hAnsi="Arial" w:cs="Arial"/>
          <w:b/>
          <w:i/>
          <w:snapToGrid/>
          <w:color w:val="000000" w:themeColor="text1"/>
          <w:sz w:val="20"/>
          <w:u w:val="single"/>
        </w:rPr>
        <w:t>original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 copy must be signed by all partners.</w:t>
      </w:r>
    </w:p>
    <w:p w14:paraId="2B3370F8" w14:textId="77777777"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81A864" w14:textId="4314B771"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3B073E15" w14:textId="77777777" w:rsidR="00527F87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C25FD69" w14:textId="558A0507" w:rsidR="003A495A" w:rsidRPr="006F6D75" w:rsidRDefault="00527F87" w:rsidP="00527F87">
      <w:pPr>
        <w:ind w:left="360" w:right="-32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Name of Business Representative: </w:t>
      </w:r>
      <w:r w:rsidR="003A495A"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_________________________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will</w:t>
      </w:r>
      <w:r w:rsidR="003A495A"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support the program in the following ways.</w:t>
      </w:r>
    </w:p>
    <w:p w14:paraId="3877935D" w14:textId="3186DD0A"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14:paraId="5E5D380A" w14:textId="30709518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393BCEFF" w14:textId="5C2ABB84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_____________</w:t>
      </w:r>
    </w:p>
    <w:p w14:paraId="4680CDAD" w14:textId="58BA5E8E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565F32CC" w14:textId="019A02C3"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_____________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2CAADB" w14:textId="2FB18674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7CF67601" w14:textId="77777777" w:rsidR="00F772AB" w:rsidRDefault="00F772AB" w:rsidP="00BF5706">
      <w:pPr>
        <w:tabs>
          <w:tab w:val="left" w:pos="9360"/>
        </w:tabs>
        <w:spacing w:after="60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A358DE" w14:textId="2284629F"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6951729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14:paraId="50A669EB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14:paraId="1B3A371D" w14:textId="205E594C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236105BD" w14:textId="5E948AA8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5C25F1F5" w14:textId="039824E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36C03D17" w14:textId="47EC701C" w:rsidR="003A495A" w:rsidRPr="006F6D75" w:rsidRDefault="003A495A" w:rsidP="00BA2A79">
      <w:pPr>
        <w:tabs>
          <w:tab w:val="left" w:pos="9360"/>
        </w:tabs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07F46337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14:paraId="458EEFE0" w14:textId="74118CE2"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program. 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17953560" w14:textId="6056B462"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  <w:r w:rsidR="00BA2A7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22D64E9" w14:textId="77777777"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28531F6" w14:textId="501F0F3E" w:rsidR="003A495A" w:rsidRPr="00BA2A79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79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A2A79" w:rsidRPr="00BA2A7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A2A79">
        <w:rPr>
          <w:rFonts w:ascii="Arial" w:hAnsi="Arial" w:cs="Arial"/>
          <w:b/>
          <w:color w:val="000000" w:themeColor="text1"/>
          <w:sz w:val="20"/>
          <w:szCs w:val="20"/>
        </w:rPr>
        <w:t>$</w:t>
      </w:r>
      <w:r w:rsidR="00BA2A79" w:rsidRPr="00BA2A79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</w:t>
      </w:r>
    </w:p>
    <w:p w14:paraId="3ADA72C0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6970F50E" w14:textId="76900371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</w:t>
      </w:r>
      <w:r w:rsidR="00527F87">
        <w:rPr>
          <w:rFonts w:ascii="Arial" w:hAnsi="Arial" w:cs="Arial"/>
          <w:b/>
          <w:color w:val="000000" w:themeColor="text1"/>
          <w:sz w:val="20"/>
        </w:rPr>
        <w:t>_______</w:t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Pr="006F6D75">
        <w:rPr>
          <w:rFonts w:ascii="Arial" w:hAnsi="Arial" w:cs="Arial"/>
          <w:b/>
          <w:color w:val="000000" w:themeColor="text1"/>
          <w:sz w:val="20"/>
        </w:rPr>
        <w:t>__</w:t>
      </w:r>
      <w:r w:rsidR="00527F8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6F6D75">
        <w:rPr>
          <w:rFonts w:ascii="Arial" w:hAnsi="Arial" w:cs="Arial"/>
          <w:b/>
          <w:color w:val="000000" w:themeColor="text1"/>
          <w:sz w:val="20"/>
        </w:rPr>
        <w:t>will support the program in the following ways.</w:t>
      </w:r>
    </w:p>
    <w:p w14:paraId="2D761AF7" w14:textId="77777777"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14:paraId="26F53964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14:paraId="28A78BFE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14:paraId="3EB260DF" w14:textId="446F3F06"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>LACES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C3B1D6E" w14:textId="77777777"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E4FDAB" w14:textId="5A3852C0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</w:t>
      </w:r>
      <w:r w:rsidR="00527F87">
        <w:rPr>
          <w:rFonts w:ascii="Arial" w:hAnsi="Arial" w:cs="Arial"/>
          <w:b/>
          <w:color w:val="000000" w:themeColor="text1"/>
          <w:sz w:val="20"/>
          <w:szCs w:val="20"/>
        </w:rPr>
        <w:t>________</w:t>
      </w: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</w:t>
      </w:r>
      <w:r w:rsidR="00527F8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will support the program in the following ways.</w:t>
      </w:r>
    </w:p>
    <w:p w14:paraId="05E47ADE" w14:textId="77777777"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294A3FC9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14:paraId="207DD125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14:paraId="15CD4B17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7FC6723D" w14:textId="6E4F6E12" w:rsidR="003A495A" w:rsidRPr="00C510E8" w:rsidRDefault="00527F87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>
        <w:rPr>
          <w:rFonts w:ascii="Arial" w:hAnsi="Arial" w:cs="Arial"/>
          <w:b w:val="0"/>
          <w:snapToGrid/>
          <w:color w:val="000000" w:themeColor="text1"/>
          <w:sz w:val="20"/>
        </w:rPr>
        <w:t xml:space="preserve">Original </w:t>
      </w:r>
      <w:r w:rsidR="003A495A"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="003A495A"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14:paraId="7B1999E6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14:paraId="2032039E" w14:textId="17608CD3" w:rsidR="00BF5706" w:rsidRDefault="00527F87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Original </w:t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39C19000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51BE3467" w14:textId="456BE8A4" w:rsidR="003A495A" w:rsidRPr="00C510E8" w:rsidRDefault="00527F87" w:rsidP="00E578AF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Original </w:t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E578AF">
        <w:rPr>
          <w:rFonts w:ascii="Arial" w:hAnsi="Arial" w:cs="Arial"/>
          <w:color w:val="000000" w:themeColor="text1"/>
          <w:sz w:val="20"/>
          <w:szCs w:val="20"/>
        </w:rPr>
        <w:tab/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08ED3C8C" w14:textId="77777777"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0D3F" w14:textId="77777777" w:rsidR="002503DD" w:rsidRDefault="002503DD" w:rsidP="00DA7CCC">
      <w:r>
        <w:separator/>
      </w:r>
    </w:p>
  </w:endnote>
  <w:endnote w:type="continuationSeparator" w:id="0">
    <w:p w14:paraId="096D61B5" w14:textId="77777777" w:rsidR="002503DD" w:rsidRDefault="002503DD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65E3" w14:textId="77777777" w:rsidR="002503DD" w:rsidRDefault="002503DD" w:rsidP="00DA7CCC">
      <w:r>
        <w:separator/>
      </w:r>
    </w:p>
  </w:footnote>
  <w:footnote w:type="continuationSeparator" w:id="0">
    <w:p w14:paraId="19AA9321" w14:textId="77777777" w:rsidR="002503DD" w:rsidRDefault="002503DD" w:rsidP="00DA7CCC">
      <w:r>
        <w:continuationSeparator/>
      </w:r>
    </w:p>
  </w:footnote>
  <w:footnote w:id="1">
    <w:p w14:paraId="71FB6E28" w14:textId="77777777"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2A79">
        <w:rPr>
          <w:b/>
          <w:bCs/>
        </w:rPr>
        <w:t xml:space="preserve">Partnerships are not limited to the categories in this sample. </w:t>
      </w:r>
      <w:r w:rsidR="00C510E8" w:rsidRPr="00BA2A79">
        <w:rPr>
          <w:b/>
          <w:bCs/>
        </w:rPr>
        <w:t>Partnerships determine the number of PET meetings needed and a</w:t>
      </w:r>
      <w:r w:rsidRPr="00BA2A79">
        <w:rPr>
          <w:b/>
          <w:bCs/>
        </w:rPr>
        <w:t>dd other commitments as needed to the MOA.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5A"/>
    <w:rsid w:val="00014FBB"/>
    <w:rsid w:val="00037F5D"/>
    <w:rsid w:val="0008681D"/>
    <w:rsid w:val="0010691E"/>
    <w:rsid w:val="001703C3"/>
    <w:rsid w:val="0017612F"/>
    <w:rsid w:val="001C0CA3"/>
    <w:rsid w:val="001F359D"/>
    <w:rsid w:val="00230C82"/>
    <w:rsid w:val="002503DD"/>
    <w:rsid w:val="00253041"/>
    <w:rsid w:val="00263407"/>
    <w:rsid w:val="00272D12"/>
    <w:rsid w:val="002D0E1D"/>
    <w:rsid w:val="002D4764"/>
    <w:rsid w:val="002E2C67"/>
    <w:rsid w:val="003371D0"/>
    <w:rsid w:val="0034183A"/>
    <w:rsid w:val="0034424E"/>
    <w:rsid w:val="00352E2F"/>
    <w:rsid w:val="00394DE5"/>
    <w:rsid w:val="003A495A"/>
    <w:rsid w:val="003F2BBA"/>
    <w:rsid w:val="003F7EF9"/>
    <w:rsid w:val="00406764"/>
    <w:rsid w:val="00481D05"/>
    <w:rsid w:val="00492E87"/>
    <w:rsid w:val="004D2C2F"/>
    <w:rsid w:val="0050563B"/>
    <w:rsid w:val="00525EA5"/>
    <w:rsid w:val="00527F87"/>
    <w:rsid w:val="00536673"/>
    <w:rsid w:val="00542743"/>
    <w:rsid w:val="00576E08"/>
    <w:rsid w:val="005E27BB"/>
    <w:rsid w:val="005F31C9"/>
    <w:rsid w:val="006077BA"/>
    <w:rsid w:val="00611C64"/>
    <w:rsid w:val="006165B3"/>
    <w:rsid w:val="00633E38"/>
    <w:rsid w:val="00652B86"/>
    <w:rsid w:val="006A73C9"/>
    <w:rsid w:val="006D0669"/>
    <w:rsid w:val="006F6D75"/>
    <w:rsid w:val="0070415E"/>
    <w:rsid w:val="00725554"/>
    <w:rsid w:val="00763019"/>
    <w:rsid w:val="00786F67"/>
    <w:rsid w:val="007A51EE"/>
    <w:rsid w:val="007C2D1B"/>
    <w:rsid w:val="008154EF"/>
    <w:rsid w:val="00817D38"/>
    <w:rsid w:val="00825EF0"/>
    <w:rsid w:val="00855409"/>
    <w:rsid w:val="0088388C"/>
    <w:rsid w:val="0089555B"/>
    <w:rsid w:val="008B082E"/>
    <w:rsid w:val="009056E6"/>
    <w:rsid w:val="00933B96"/>
    <w:rsid w:val="009B3D10"/>
    <w:rsid w:val="009D5021"/>
    <w:rsid w:val="009F2D73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A2A79"/>
    <w:rsid w:val="00BE5B14"/>
    <w:rsid w:val="00BF5706"/>
    <w:rsid w:val="00C3386D"/>
    <w:rsid w:val="00C42857"/>
    <w:rsid w:val="00C462DE"/>
    <w:rsid w:val="00C510E8"/>
    <w:rsid w:val="00C64B82"/>
    <w:rsid w:val="00C65F0D"/>
    <w:rsid w:val="00C7674D"/>
    <w:rsid w:val="00C903BC"/>
    <w:rsid w:val="00C94F27"/>
    <w:rsid w:val="00CA7EF5"/>
    <w:rsid w:val="00CB1216"/>
    <w:rsid w:val="00CC1E48"/>
    <w:rsid w:val="00D03E2D"/>
    <w:rsid w:val="00D21820"/>
    <w:rsid w:val="00D71220"/>
    <w:rsid w:val="00DA7CCC"/>
    <w:rsid w:val="00E00BB7"/>
    <w:rsid w:val="00E02650"/>
    <w:rsid w:val="00E137A0"/>
    <w:rsid w:val="00E578AF"/>
    <w:rsid w:val="00EC456C"/>
    <w:rsid w:val="00ED368B"/>
    <w:rsid w:val="00ED7527"/>
    <w:rsid w:val="00F46787"/>
    <w:rsid w:val="00F56F91"/>
    <w:rsid w:val="00F63731"/>
    <w:rsid w:val="00F772AB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C07E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165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5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5B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9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94B5ADDE-AF84-47FE-B242-DEDF8F7C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26ADB-A0FF-4AA0-B11D-F06C2D76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A46F2-12E7-44CB-87D4-4BD68F50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Memorandum of Agreement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FC494 Memorandum of Agreement</dc:title>
  <dc:subject/>
  <dc:creator>DESE</dc:creator>
  <cp:keywords/>
  <dc:description/>
  <cp:lastModifiedBy>Zou, Dong (EOE)</cp:lastModifiedBy>
  <cp:revision>3</cp:revision>
  <cp:lastPrinted>2017-11-02T18:01:00Z</cp:lastPrinted>
  <dcterms:created xsi:type="dcterms:W3CDTF">2022-02-23T14:50:00Z</dcterms:created>
  <dcterms:modified xsi:type="dcterms:W3CDTF">2022-04-01T19:57:00Z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