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0AA94A8F" w14:textId="77777777" w:rsidTr="005E3778">
        <w:tblPrEx>
          <w:tblCellMar>
            <w:top w:w="0" w:type="dxa"/>
            <w:bottom w:w="0" w:type="dxa"/>
          </w:tblCellMar>
        </w:tblPrEx>
        <w:tc>
          <w:tcPr>
            <w:tcW w:w="8388" w:type="dxa"/>
            <w:tcBorders>
              <w:top w:val="double" w:sz="4" w:space="0" w:color="auto"/>
              <w:left w:val="double" w:sz="4" w:space="0" w:color="auto"/>
              <w:bottom w:val="double" w:sz="4" w:space="0" w:color="auto"/>
              <w:right w:val="nil"/>
            </w:tcBorders>
          </w:tcPr>
          <w:p w14:paraId="3C51182B"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0E18F839" w14:textId="77777777" w:rsidR="00DC0873" w:rsidRPr="002C0B4A" w:rsidRDefault="00DC0873" w:rsidP="000B364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w:t>
            </w:r>
            <w:r w:rsidR="000B3643">
              <w:rPr>
                <w:rFonts w:ascii="Calibri" w:hAnsi="Calibri" w:cs="Arial"/>
                <w:sz w:val="22"/>
                <w:szCs w:val="22"/>
              </w:rPr>
              <w:t>Significant Expansion</w:t>
            </w:r>
            <w:r w:rsidRPr="002C0B4A">
              <w:rPr>
                <w:rFonts w:ascii="Calibri" w:hAnsi="Calibri" w:cs="Arial"/>
                <w:sz w:val="22"/>
                <w:szCs w:val="22"/>
              </w:rPr>
              <w:t xml:space="preserv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6EF76AEF" w14:textId="77777777" w:rsidR="00DC0873" w:rsidRPr="002C0B4A" w:rsidRDefault="00DC0873">
            <w:pPr>
              <w:jc w:val="both"/>
              <w:rPr>
                <w:rFonts w:ascii="Calibri" w:hAnsi="Calibri" w:cs="Arial"/>
                <w:sz w:val="22"/>
                <w:szCs w:val="22"/>
              </w:rPr>
            </w:pPr>
          </w:p>
          <w:p w14:paraId="24CE56ED"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  </w:t>
            </w:r>
            <w:r w:rsidR="00E424D0">
              <w:rPr>
                <w:rFonts w:ascii="Calibri" w:hAnsi="Calibri" w:cs="Arial"/>
                <w:sz w:val="22"/>
                <w:szCs w:val="22"/>
              </w:rPr>
              <w:t>532</w:t>
            </w:r>
            <w:r w:rsidRPr="002C0B4A">
              <w:rPr>
                <w:rFonts w:ascii="Calibri" w:hAnsi="Calibri" w:cs="Arial"/>
                <w:sz w:val="22"/>
                <w:szCs w:val="22"/>
              </w:rPr>
              <w:t xml:space="preserve">        </w:t>
            </w:r>
            <w:r w:rsidRPr="002C0B4A">
              <w:rPr>
                <w:rFonts w:ascii="Calibri" w:hAnsi="Calibri" w:cs="Arial"/>
                <w:b/>
                <w:sz w:val="22"/>
                <w:szCs w:val="22"/>
              </w:rPr>
              <w:t xml:space="preserve">  </w:t>
            </w:r>
          </w:p>
          <w:p w14:paraId="1AE97E91" w14:textId="77777777" w:rsidR="00DC0873" w:rsidRPr="002C0B4A" w:rsidRDefault="00DC0873">
            <w:pPr>
              <w:jc w:val="both"/>
              <w:rPr>
                <w:rFonts w:ascii="Calibri" w:hAnsi="Calibri" w:cs="Arial"/>
                <w:sz w:val="22"/>
                <w:szCs w:val="22"/>
              </w:rPr>
            </w:pPr>
          </w:p>
        </w:tc>
      </w:tr>
    </w:tbl>
    <w:p w14:paraId="1B9E072D"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668064FD" w14:textId="77777777" w:rsidTr="005E3778">
        <w:tblPrEx>
          <w:tblCellMar>
            <w:top w:w="0" w:type="dxa"/>
            <w:bottom w:w="0" w:type="dxa"/>
          </w:tblCellMar>
        </w:tblPrEx>
        <w:tc>
          <w:tcPr>
            <w:tcW w:w="10368" w:type="dxa"/>
          </w:tcPr>
          <w:p w14:paraId="1885F7CE"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30308A">
              <w:rPr>
                <w:rFonts w:ascii="Calibri" w:hAnsi="Calibri" w:cs="Arial"/>
                <w:sz w:val="22"/>
                <w:szCs w:val="22"/>
              </w:rPr>
              <w:t>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66AF1EDE"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67400622"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1E383E3D" w14:textId="77777777" w:rsidR="00E266E8" w:rsidRPr="00E266E8" w:rsidRDefault="00E266E8" w:rsidP="00E266E8">
      <w:pPr>
        <w:pStyle w:val="PlainText"/>
        <w:rPr>
          <w:rFonts w:cs="Calibri"/>
        </w:rPr>
      </w:pPr>
    </w:p>
    <w:p w14:paraId="6EB8759C"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3584DE81" w14:textId="77777777"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9" w:history="1">
        <w:r w:rsidRPr="00E266E8">
          <w:rPr>
            <w:rStyle w:val="Hyperlink"/>
            <w:rFonts w:ascii="Calibri" w:hAnsi="Calibri" w:cs="Calibri"/>
            <w:i/>
            <w:sz w:val="22"/>
            <w:szCs w:val="22"/>
          </w:rPr>
          <w:t xml:space="preserve">Charter School </w:t>
        </w:r>
        <w:r w:rsidRPr="00E266E8">
          <w:rPr>
            <w:rStyle w:val="Hyperlink"/>
            <w:rFonts w:ascii="Calibri" w:hAnsi="Calibri" w:cs="Calibri"/>
            <w:i/>
            <w:sz w:val="22"/>
            <w:szCs w:val="22"/>
          </w:rPr>
          <w:t>A</w:t>
        </w:r>
        <w:r w:rsidRPr="00E266E8">
          <w:rPr>
            <w:rStyle w:val="Hyperlink"/>
            <w:rFonts w:ascii="Calibri" w:hAnsi="Calibri" w:cs="Calibri"/>
            <w:i/>
            <w:sz w:val="22"/>
            <w:szCs w:val="22"/>
          </w:rPr>
          <w:t>u</w:t>
        </w:r>
        <w:r w:rsidRPr="00E266E8">
          <w:rPr>
            <w:rStyle w:val="Hyperlink"/>
            <w:rFonts w:ascii="Calibri" w:hAnsi="Calibri" w:cs="Calibri"/>
            <w:i/>
            <w:sz w:val="22"/>
            <w:szCs w:val="22"/>
          </w:rPr>
          <w:t>dit Guide</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4558C604" w14:textId="77777777" w:rsidR="00FF12B1" w:rsidRPr="00E266E8" w:rsidRDefault="00AF570D" w:rsidP="00FF12B1">
      <w:pPr>
        <w:pStyle w:val="BodyText"/>
        <w:numPr>
          <w:ilvl w:val="0"/>
          <w:numId w:val="9"/>
        </w:numPr>
        <w:spacing w:after="80"/>
        <w:outlineLvl w:val="0"/>
        <w:rPr>
          <w:rFonts w:ascii="Calibri" w:hAnsi="Calibri" w:cs="Calibri"/>
          <w:szCs w:val="22"/>
        </w:rPr>
      </w:pPr>
      <w:r>
        <w:rPr>
          <w:rFonts w:ascii="Calibri" w:hAnsi="Calibri" w:cs="Calibri"/>
          <w:szCs w:val="22"/>
        </w:rPr>
        <w:t>Part I</w:t>
      </w:r>
      <w:r w:rsidR="00165BFC">
        <w:rPr>
          <w:rFonts w:ascii="Calibri" w:hAnsi="Calibri" w:cs="Calibri"/>
          <w:szCs w:val="22"/>
        </w:rPr>
        <w:t>V</w:t>
      </w:r>
      <w:r>
        <w:rPr>
          <w:rFonts w:ascii="Calibri" w:hAnsi="Calibri" w:cs="Calibri"/>
          <w:szCs w:val="22"/>
        </w:rPr>
        <w:t xml:space="preserve"> outlines </w:t>
      </w:r>
      <w:r w:rsidR="00FF12B1">
        <w:rPr>
          <w:rFonts w:ascii="Calibri" w:hAnsi="Calibri" w:cs="Calibri"/>
          <w:szCs w:val="22"/>
        </w:rPr>
        <w:t>requirements</w:t>
      </w:r>
      <w:r w:rsidR="00247383">
        <w:rPr>
          <w:rFonts w:ascii="Calibri" w:hAnsi="Calibri" w:cs="Calibri"/>
          <w:szCs w:val="22"/>
        </w:rPr>
        <w:t>, if applicable, for</w:t>
      </w:r>
      <w:r w:rsidR="00FF12B1">
        <w:rPr>
          <w:rFonts w:ascii="Calibri" w:hAnsi="Calibri" w:cs="Calibri"/>
          <w:szCs w:val="22"/>
        </w:rPr>
        <w:t xml:space="preserve"> the </w:t>
      </w:r>
      <w:r>
        <w:rPr>
          <w:rFonts w:ascii="Calibri" w:hAnsi="Calibri" w:cs="Calibri"/>
          <w:szCs w:val="22"/>
        </w:rPr>
        <w:t xml:space="preserve">recent ESSA </w:t>
      </w:r>
      <w:r w:rsidR="00FF12B1" w:rsidRPr="00E266E8">
        <w:rPr>
          <w:rFonts w:ascii="Calibri" w:hAnsi="Calibri" w:cs="Calibri"/>
          <w:szCs w:val="22"/>
        </w:rPr>
        <w:t xml:space="preserve">waiver </w:t>
      </w:r>
      <w:r w:rsidR="00FF12B1">
        <w:rPr>
          <w:rFonts w:ascii="Calibri" w:hAnsi="Calibri" w:cs="Calibri"/>
          <w:szCs w:val="22"/>
        </w:rPr>
        <w:t>received by Massachusetts</w:t>
      </w:r>
      <w:r>
        <w:rPr>
          <w:rFonts w:ascii="Calibri" w:hAnsi="Calibri" w:cs="Calibri"/>
          <w:szCs w:val="22"/>
        </w:rPr>
        <w:t>. Please submit Part I</w:t>
      </w:r>
      <w:r w:rsidR="00165BFC">
        <w:rPr>
          <w:rFonts w:ascii="Calibri" w:hAnsi="Calibri" w:cs="Calibri"/>
          <w:szCs w:val="22"/>
        </w:rPr>
        <w:t>V</w:t>
      </w:r>
      <w:r>
        <w:rPr>
          <w:rFonts w:ascii="Calibri" w:hAnsi="Calibri" w:cs="Calibri"/>
          <w:szCs w:val="22"/>
        </w:rPr>
        <w:t xml:space="preserve"> if you intend to use CSP funds for </w:t>
      </w:r>
      <w:r w:rsidR="00FF12B1" w:rsidRPr="00E266E8">
        <w:rPr>
          <w:rFonts w:ascii="Calibri" w:hAnsi="Calibri" w:cs="Calibri"/>
          <w:szCs w:val="22"/>
        </w:rPr>
        <w:t>the following activities and purchases:</w:t>
      </w:r>
    </w:p>
    <w:p w14:paraId="79B16868" w14:textId="77777777" w:rsidR="00FF12B1" w:rsidRPr="00E266E8" w:rsidRDefault="00FF12B1" w:rsidP="00FF12B1">
      <w:pPr>
        <w:pStyle w:val="BodyText"/>
        <w:numPr>
          <w:ilvl w:val="0"/>
          <w:numId w:val="8"/>
        </w:numPr>
        <w:spacing w:after="80"/>
        <w:outlineLvl w:val="0"/>
        <w:rPr>
          <w:rFonts w:ascii="Calibri" w:hAnsi="Calibri" w:cs="Calibri"/>
          <w:szCs w:val="22"/>
        </w:rPr>
      </w:pPr>
      <w:r w:rsidRPr="00E266E8">
        <w:rPr>
          <w:rFonts w:ascii="Calibri" w:hAnsi="Calibri" w:cs="Calibri"/>
          <w:bCs/>
          <w:color w:val="000000"/>
        </w:rPr>
        <w:t>Minor Facilities Repairs (excluding construction)</w:t>
      </w:r>
    </w:p>
    <w:p w14:paraId="25FF5FA2" w14:textId="77777777" w:rsidR="00FF12B1" w:rsidRPr="00E266E8" w:rsidRDefault="00FF12B1" w:rsidP="00FF12B1">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Necessary Renovations to Ensure Compliance with Applicable Statute and Regulation</w:t>
      </w:r>
      <w:r>
        <w:rPr>
          <w:rFonts w:ascii="Calibri" w:hAnsi="Calibri" w:cs="Calibri"/>
          <w:bCs/>
          <w:color w:val="000000"/>
        </w:rPr>
        <w:t>,</w:t>
      </w:r>
      <w:r w:rsidRPr="00E266E8">
        <w:rPr>
          <w:rFonts w:ascii="Calibri" w:hAnsi="Calibri" w:cs="Calibri"/>
          <w:bCs/>
          <w:color w:val="000000"/>
        </w:rPr>
        <w:t xml:space="preserve"> provided the school </w:t>
      </w:r>
      <w:r w:rsidRPr="00E266E8">
        <w:rPr>
          <w:rFonts w:ascii="Calibri" w:hAnsi="Calibri" w:cs="Calibri"/>
        </w:rPr>
        <w:t>provide citations for the specific statutes and regulations they must follow to justify the renovations.</w:t>
      </w:r>
    </w:p>
    <w:p w14:paraId="51049B73" w14:textId="77777777" w:rsidR="00E266E8" w:rsidRPr="00247383" w:rsidRDefault="00FF12B1" w:rsidP="00247383">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One</w:t>
      </w:r>
      <w:r>
        <w:rPr>
          <w:rFonts w:ascii="Calibri" w:hAnsi="Calibri" w:cs="Calibri"/>
          <w:bCs/>
          <w:color w:val="000000"/>
        </w:rPr>
        <w:t>-</w:t>
      </w:r>
      <w:r w:rsidRPr="00E266E8">
        <w:rPr>
          <w:rFonts w:ascii="Calibri" w:hAnsi="Calibri" w:cs="Calibri"/>
          <w:bCs/>
          <w:color w:val="000000"/>
        </w:rPr>
        <w:t xml:space="preserve">time cost to purchase a vehicle </w:t>
      </w:r>
      <w:r>
        <w:rPr>
          <w:rFonts w:ascii="Calibri" w:hAnsi="Calibri" w:cs="Calibri"/>
          <w:bCs/>
          <w:color w:val="000000"/>
        </w:rPr>
        <w:t>f</w:t>
      </w:r>
      <w:r w:rsidRPr="00E266E8">
        <w:rPr>
          <w:rFonts w:ascii="Calibri" w:hAnsi="Calibri" w:cs="Calibri"/>
          <w:bCs/>
          <w:color w:val="000000"/>
        </w:rPr>
        <w:t>o</w:t>
      </w:r>
      <w:r>
        <w:rPr>
          <w:rFonts w:ascii="Calibri" w:hAnsi="Calibri" w:cs="Calibri"/>
          <w:bCs/>
          <w:color w:val="000000"/>
        </w:rPr>
        <w:t>r</w:t>
      </w:r>
      <w:r w:rsidRPr="00E266E8">
        <w:rPr>
          <w:rFonts w:ascii="Calibri" w:hAnsi="Calibri" w:cs="Calibri"/>
          <w:bCs/>
          <w:color w:val="000000"/>
        </w:rPr>
        <w:t xml:space="preserve"> transporting students to and from school provided the school is prepared to offer assurances that they will continue to meet the transportation needs of such students after the subgrant ends and provides an explanation regarding why the cost i</w:t>
      </w:r>
      <w:r>
        <w:rPr>
          <w:rFonts w:ascii="Calibri" w:hAnsi="Calibri" w:cs="Calibri"/>
          <w:bCs/>
          <w:color w:val="000000"/>
        </w:rPr>
        <w:t>s</w:t>
      </w:r>
      <w:r w:rsidRPr="00E266E8">
        <w:rPr>
          <w:rFonts w:ascii="Calibri" w:hAnsi="Calibri" w:cs="Calibri"/>
          <w:bCs/>
          <w:color w:val="000000"/>
        </w:rPr>
        <w:t xml:space="preserve"> a one-time cost.</w:t>
      </w:r>
    </w:p>
    <w:p w14:paraId="38CC5D33"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13203FE0"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0" w:anchor="subpart-E" w:history="1">
        <w:r w:rsidRPr="00E063B6">
          <w:rPr>
            <w:rStyle w:val="Hyperlink"/>
            <w:rFonts w:cs="Calibri"/>
            <w:szCs w:val="22"/>
          </w:rPr>
          <w:t xml:space="preserve">2 C.F.R. part </w:t>
        </w:r>
        <w:r w:rsidRPr="00E063B6">
          <w:rPr>
            <w:rStyle w:val="Hyperlink"/>
            <w:rFonts w:cs="Calibri"/>
            <w:szCs w:val="22"/>
          </w:rPr>
          <w:t>2</w:t>
        </w:r>
        <w:r w:rsidRPr="00E063B6">
          <w:rPr>
            <w:rStyle w:val="Hyperlink"/>
            <w:rFonts w:cs="Calibri"/>
            <w:szCs w:val="22"/>
          </w:rPr>
          <w:t>00, sub</w:t>
        </w:r>
        <w:r w:rsidRPr="00E063B6">
          <w:rPr>
            <w:rStyle w:val="Hyperlink"/>
            <w:rFonts w:cs="Calibri"/>
            <w:szCs w:val="22"/>
          </w:rPr>
          <w:t>p</w:t>
        </w:r>
        <w:r w:rsidRPr="00E063B6">
          <w:rPr>
            <w:rStyle w:val="Hyperlink"/>
            <w:rFonts w:cs="Calibri"/>
            <w:szCs w:val="22"/>
          </w:rPr>
          <w:t>art E;</w:t>
        </w:r>
      </w:hyperlink>
    </w:p>
    <w:p w14:paraId="573F3FC0" w14:textId="77777777" w:rsidR="00FF12B1" w:rsidRPr="00E266E8" w:rsidRDefault="00FF12B1" w:rsidP="00E266E8">
      <w:pPr>
        <w:pStyle w:val="Footer"/>
        <w:tabs>
          <w:tab w:val="clear" w:pos="4320"/>
          <w:tab w:val="clear" w:pos="8640"/>
        </w:tabs>
        <w:ind w:left="360"/>
        <w:jc w:val="both"/>
        <w:rPr>
          <w:rFonts w:ascii="Calibri" w:hAnsi="Calibri" w:cs="Calibri"/>
          <w:sz w:val="22"/>
          <w:szCs w:val="22"/>
        </w:rPr>
      </w:pPr>
    </w:p>
    <w:p w14:paraId="307D9E9D"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r w:rsidRPr="002C0B4A">
        <w:rPr>
          <w:rFonts w:ascii="Calibri" w:hAnsi="Calibri" w:cs="Arial"/>
          <w:b/>
          <w:sz w:val="22"/>
          <w:szCs w:val="22"/>
        </w:rPr>
        <w:t xml:space="preserve"> </w:t>
      </w:r>
    </w:p>
    <w:p w14:paraId="5E3ABC28" w14:textId="77777777" w:rsidR="002C0B4A" w:rsidRPr="002C0B4A" w:rsidRDefault="002C0B4A">
      <w:pPr>
        <w:pStyle w:val="Footer"/>
        <w:tabs>
          <w:tab w:val="clear" w:pos="4320"/>
          <w:tab w:val="clear" w:pos="8640"/>
        </w:tabs>
        <w:jc w:val="both"/>
        <w:rPr>
          <w:rFonts w:ascii="Calibri" w:hAnsi="Calibri" w:cs="Arial"/>
          <w:b/>
          <w:sz w:val="22"/>
          <w:szCs w:val="22"/>
        </w:rPr>
      </w:pPr>
    </w:p>
    <w:p w14:paraId="0E51438B"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5E98EC62"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2BB150FB"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Capitalized Costs part of construction (architect, survey, legal fees etc)</w:t>
      </w:r>
    </w:p>
    <w:p w14:paraId="4C7C7DCE"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5EF332C2"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p>
    <w:p w14:paraId="32EF1E09"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1A6005C8" w14:textId="77777777"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w:t>
      </w:r>
      <w:r w:rsidR="0025783F">
        <w:rPr>
          <w:rFonts w:ascii="Calibri" w:hAnsi="Calibri" w:cs="Arial"/>
          <w:sz w:val="22"/>
          <w:szCs w:val="22"/>
        </w:rPr>
        <w:t>re than 24</w:t>
      </w:r>
      <w:r w:rsidRPr="002C0B4A">
        <w:rPr>
          <w:rFonts w:ascii="Calibri" w:hAnsi="Calibri" w:cs="Arial"/>
          <w:sz w:val="22"/>
          <w:szCs w:val="22"/>
        </w:rPr>
        <w:t xml:space="preserve">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w:t>
      </w:r>
      <w:r w:rsidR="002A7711">
        <w:rPr>
          <w:rFonts w:ascii="Calibri" w:hAnsi="Calibri" w:cs="Arial"/>
          <w:i/>
          <w:iCs/>
          <w:sz w:val="22"/>
          <w:szCs w:val="22"/>
        </w:rPr>
        <w:t>expansion</w:t>
      </w:r>
      <w:r w:rsidR="00DC0873" w:rsidRPr="002C0B4A">
        <w:rPr>
          <w:rFonts w:ascii="Calibri" w:hAnsi="Calibri" w:cs="Arial"/>
          <w:i/>
          <w:iCs/>
          <w:sz w:val="22"/>
          <w:szCs w:val="22"/>
        </w:rPr>
        <w:t xml:space="preserve">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503C04">
        <w:rPr>
          <w:rFonts w:ascii="Calibri" w:hAnsi="Calibri" w:cs="Arial"/>
          <w:sz w:val="22"/>
          <w:szCs w:val="22"/>
        </w:rPr>
        <w:t>.</w:t>
      </w:r>
      <w:r w:rsidR="00503C04" w:rsidRPr="002C0B4A">
        <w:rPr>
          <w:rFonts w:ascii="Calibri" w:hAnsi="Calibri" w:cs="Arial"/>
          <w:sz w:val="22"/>
          <w:szCs w:val="22"/>
        </w:rPr>
        <w:t xml:space="preserve"> </w:t>
      </w:r>
    </w:p>
    <w:p w14:paraId="70CA7A35" w14:textId="77777777" w:rsidR="00DC0873" w:rsidRPr="002C0B4A" w:rsidRDefault="00DC0873">
      <w:pPr>
        <w:pStyle w:val="BodyText3"/>
        <w:ind w:right="0"/>
        <w:rPr>
          <w:rFonts w:ascii="Calibri" w:hAnsi="Calibri" w:cs="Arial"/>
          <w:szCs w:val="22"/>
        </w:rPr>
      </w:pPr>
    </w:p>
    <w:p w14:paraId="22BF3812" w14:textId="77777777" w:rsidR="00D15197" w:rsidRPr="002C0B4A" w:rsidRDefault="004C0310" w:rsidP="00D15197">
      <w:pPr>
        <w:pStyle w:val="BodyText3"/>
        <w:spacing w:after="80"/>
        <w:ind w:right="0"/>
        <w:rPr>
          <w:rFonts w:ascii="Calibri" w:hAnsi="Calibri" w:cs="Arial"/>
          <w:szCs w:val="22"/>
        </w:rPr>
      </w:pPr>
      <w:r>
        <w:rPr>
          <w:rFonts w:ascii="Calibri" w:hAnsi="Calibri" w:cs="Arial"/>
          <w:szCs w:val="22"/>
        </w:rPr>
        <w:t>Suggested expansion</w:t>
      </w:r>
      <w:r w:rsidR="00D15197" w:rsidRPr="002C0B4A">
        <w:rPr>
          <w:rFonts w:ascii="Calibri" w:hAnsi="Calibri" w:cs="Arial"/>
          <w:szCs w:val="22"/>
        </w:rPr>
        <w:t xml:space="preserve"> activities that </w:t>
      </w:r>
      <w:r w:rsidR="00D15197" w:rsidRPr="00EE28AC">
        <w:rPr>
          <w:rFonts w:ascii="Calibri" w:hAnsi="Calibri" w:cs="Arial"/>
          <w:b/>
          <w:szCs w:val="22"/>
        </w:rPr>
        <w:t>can</w:t>
      </w:r>
      <w:r w:rsidR="00D15197" w:rsidRPr="002C0B4A">
        <w:rPr>
          <w:rFonts w:ascii="Calibri" w:hAnsi="Calibri" w:cs="Arial"/>
          <w:szCs w:val="22"/>
        </w:rPr>
        <w:t xml:space="preserve"> be paid for out of grant funds include:</w:t>
      </w:r>
    </w:p>
    <w:p w14:paraId="1CD6C4E9" w14:textId="77777777" w:rsidR="00D15197" w:rsidRPr="002C0B4A" w:rsidRDefault="00D15197" w:rsidP="00D15197">
      <w:pPr>
        <w:pStyle w:val="BodyText3"/>
        <w:ind w:right="0"/>
        <w:rPr>
          <w:rFonts w:ascii="Calibri" w:hAnsi="Calibri" w:cs="Arial"/>
          <w:szCs w:val="22"/>
        </w:rPr>
      </w:pPr>
    </w:p>
    <w:p w14:paraId="764CE539" w14:textId="77777777" w:rsidR="004B7BA8" w:rsidRPr="002C0B4A" w:rsidRDefault="004B7BA8" w:rsidP="004B7BA8">
      <w:pPr>
        <w:pStyle w:val="BodyText3"/>
        <w:ind w:left="360" w:right="0"/>
        <w:rPr>
          <w:rFonts w:ascii="Calibri" w:hAnsi="Calibri" w:cs="Arial"/>
          <w:szCs w:val="22"/>
        </w:rPr>
      </w:pPr>
    </w:p>
    <w:p w14:paraId="7F02BFF4"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278AE469" w14:textId="77777777" w:rsidR="004B7BA8" w:rsidRPr="002C0B4A" w:rsidRDefault="004B7BA8" w:rsidP="004B7BA8">
      <w:pPr>
        <w:rPr>
          <w:rFonts w:ascii="Calibri" w:hAnsi="Calibri" w:cs="Arial"/>
          <w:sz w:val="22"/>
          <w:szCs w:val="22"/>
        </w:rPr>
      </w:pPr>
    </w:p>
    <w:p w14:paraId="166951DC"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617623DC" w14:textId="77777777" w:rsidR="00D15197" w:rsidRPr="002C0B4A" w:rsidRDefault="00D15197" w:rsidP="00D15197">
      <w:pPr>
        <w:autoSpaceDE w:val="0"/>
        <w:autoSpaceDN w:val="0"/>
        <w:adjustRightInd w:val="0"/>
        <w:ind w:left="360"/>
        <w:rPr>
          <w:rFonts w:ascii="Calibri" w:hAnsi="Calibri"/>
          <w:sz w:val="22"/>
          <w:szCs w:val="22"/>
        </w:rPr>
      </w:pPr>
    </w:p>
    <w:p w14:paraId="0C4A9EF1"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25C04C3C" w14:textId="77777777" w:rsidR="00D15197" w:rsidRPr="002C0B4A" w:rsidRDefault="00D15197" w:rsidP="00D15197">
      <w:pPr>
        <w:autoSpaceDE w:val="0"/>
        <w:autoSpaceDN w:val="0"/>
        <w:adjustRightInd w:val="0"/>
        <w:ind w:left="360"/>
        <w:rPr>
          <w:rFonts w:ascii="Calibri" w:hAnsi="Calibri"/>
          <w:sz w:val="22"/>
          <w:szCs w:val="22"/>
        </w:rPr>
      </w:pPr>
    </w:p>
    <w:p w14:paraId="5D39549D"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7B6FFB6D" w14:textId="77777777" w:rsidR="009A4E65" w:rsidRDefault="009A4E65" w:rsidP="00F25158">
      <w:pPr>
        <w:autoSpaceDE w:val="0"/>
        <w:autoSpaceDN w:val="0"/>
        <w:adjustRightInd w:val="0"/>
        <w:rPr>
          <w:rFonts w:ascii="Calibri" w:hAnsi="Calibri"/>
          <w:sz w:val="22"/>
          <w:szCs w:val="22"/>
        </w:rPr>
      </w:pPr>
    </w:p>
    <w:p w14:paraId="120D701F"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289321EA" w14:textId="77777777" w:rsidR="009A4E65" w:rsidRDefault="009A4E65" w:rsidP="009A4E65">
      <w:pPr>
        <w:rPr>
          <w:rFonts w:ascii="Calibri" w:hAnsi="Calibri"/>
          <w:sz w:val="22"/>
          <w:szCs w:val="22"/>
        </w:rPr>
      </w:pPr>
    </w:p>
    <w:p w14:paraId="2F88E0E1"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3127ED88" w14:textId="77777777" w:rsidR="009A4E65" w:rsidRDefault="009A4E65" w:rsidP="009A4E65">
      <w:pPr>
        <w:rPr>
          <w:rFonts w:ascii="Calibri" w:hAnsi="Calibri"/>
          <w:sz w:val="22"/>
          <w:szCs w:val="22"/>
        </w:rPr>
      </w:pPr>
    </w:p>
    <w:p w14:paraId="63D0536B" w14:textId="77777777" w:rsidR="009A4E65" w:rsidRPr="002C0B4A"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p>
    <w:p w14:paraId="4A1D27FB" w14:textId="77777777" w:rsidR="00D15197" w:rsidRPr="002C0B4A" w:rsidRDefault="00D15197" w:rsidP="00D15197">
      <w:pPr>
        <w:jc w:val="both"/>
        <w:rPr>
          <w:rFonts w:ascii="Calibri" w:hAnsi="Calibri" w:cs="Arial"/>
          <w:sz w:val="22"/>
          <w:szCs w:val="22"/>
        </w:rPr>
      </w:pPr>
    </w:p>
    <w:p w14:paraId="5B93A88A" w14:textId="77777777" w:rsidR="00D15197" w:rsidRPr="002C0B4A" w:rsidRDefault="00D15197" w:rsidP="00D15197">
      <w:pPr>
        <w:jc w:val="both"/>
        <w:rPr>
          <w:rFonts w:ascii="Calibri" w:hAnsi="Calibri" w:cs="Arial"/>
          <w:sz w:val="22"/>
          <w:szCs w:val="22"/>
        </w:rPr>
      </w:pPr>
    </w:p>
    <w:p w14:paraId="4AB5A69A"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30D5"/>
    <w:rsid w:val="0005652B"/>
    <w:rsid w:val="00092CDE"/>
    <w:rsid w:val="000B0CFB"/>
    <w:rsid w:val="000B3643"/>
    <w:rsid w:val="000E4782"/>
    <w:rsid w:val="000F2540"/>
    <w:rsid w:val="00104B6F"/>
    <w:rsid w:val="00137B07"/>
    <w:rsid w:val="00142714"/>
    <w:rsid w:val="00165BFC"/>
    <w:rsid w:val="00181140"/>
    <w:rsid w:val="001C58BD"/>
    <w:rsid w:val="001E16A8"/>
    <w:rsid w:val="00240CFC"/>
    <w:rsid w:val="00247383"/>
    <w:rsid w:val="0025783F"/>
    <w:rsid w:val="002958A5"/>
    <w:rsid w:val="002A7711"/>
    <w:rsid w:val="002B4E3D"/>
    <w:rsid w:val="002B7559"/>
    <w:rsid w:val="002C0B4A"/>
    <w:rsid w:val="002C27FB"/>
    <w:rsid w:val="002D1A31"/>
    <w:rsid w:val="002D6E61"/>
    <w:rsid w:val="002E262A"/>
    <w:rsid w:val="00301A74"/>
    <w:rsid w:val="00301B78"/>
    <w:rsid w:val="0030308A"/>
    <w:rsid w:val="003400A0"/>
    <w:rsid w:val="00352627"/>
    <w:rsid w:val="00386FF0"/>
    <w:rsid w:val="00393DBB"/>
    <w:rsid w:val="003D6379"/>
    <w:rsid w:val="00477D89"/>
    <w:rsid w:val="004A2D67"/>
    <w:rsid w:val="004B0969"/>
    <w:rsid w:val="004B7BA8"/>
    <w:rsid w:val="004C0310"/>
    <w:rsid w:val="004E66EA"/>
    <w:rsid w:val="00503C04"/>
    <w:rsid w:val="00513577"/>
    <w:rsid w:val="00554BAD"/>
    <w:rsid w:val="00570689"/>
    <w:rsid w:val="005764F8"/>
    <w:rsid w:val="00591583"/>
    <w:rsid w:val="005A10EE"/>
    <w:rsid w:val="005C0E6C"/>
    <w:rsid w:val="005D31D5"/>
    <w:rsid w:val="005E3778"/>
    <w:rsid w:val="006316DB"/>
    <w:rsid w:val="006B0AF7"/>
    <w:rsid w:val="006B33C9"/>
    <w:rsid w:val="006F4C01"/>
    <w:rsid w:val="00710581"/>
    <w:rsid w:val="00730A3B"/>
    <w:rsid w:val="0074496A"/>
    <w:rsid w:val="0077386D"/>
    <w:rsid w:val="00780C45"/>
    <w:rsid w:val="007C0CA7"/>
    <w:rsid w:val="007C5D2C"/>
    <w:rsid w:val="007F4FBF"/>
    <w:rsid w:val="0081535D"/>
    <w:rsid w:val="008358C4"/>
    <w:rsid w:val="008B3C98"/>
    <w:rsid w:val="00955C63"/>
    <w:rsid w:val="009A4E65"/>
    <w:rsid w:val="009B36C5"/>
    <w:rsid w:val="009E57C6"/>
    <w:rsid w:val="00A47BF6"/>
    <w:rsid w:val="00AE6464"/>
    <w:rsid w:val="00AF2EAB"/>
    <w:rsid w:val="00AF570D"/>
    <w:rsid w:val="00B038C0"/>
    <w:rsid w:val="00B47D83"/>
    <w:rsid w:val="00B961EF"/>
    <w:rsid w:val="00BB06A7"/>
    <w:rsid w:val="00C2321C"/>
    <w:rsid w:val="00CA39D1"/>
    <w:rsid w:val="00D15197"/>
    <w:rsid w:val="00D32E4D"/>
    <w:rsid w:val="00D7611E"/>
    <w:rsid w:val="00DB05D0"/>
    <w:rsid w:val="00DC0873"/>
    <w:rsid w:val="00DF07D7"/>
    <w:rsid w:val="00E037C6"/>
    <w:rsid w:val="00E0605C"/>
    <w:rsid w:val="00E266E8"/>
    <w:rsid w:val="00E314BD"/>
    <w:rsid w:val="00E424D0"/>
    <w:rsid w:val="00E80C6E"/>
    <w:rsid w:val="00EB17B9"/>
    <w:rsid w:val="00EE28AC"/>
    <w:rsid w:val="00F25158"/>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85575B"/>
  <w15:chartTrackingRefBased/>
  <w15:docId w15:val="{214EBCDF-87B8-4B7F-AD38-9993D75D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96A"/>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styleId="ColorfulList-Accent1">
    <w:name w:val="Colorful List Accent 1"/>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cfr.gov/current/title-2/subtitle-A/chapter-II/part-200" TargetMode="External"/><Relationship Id="rId4" Type="http://schemas.openxmlformats.org/officeDocument/2006/relationships/customXml" Target="../customXml/item4.xml"/><Relationship Id="rId9" Type="http://schemas.openxmlformats.org/officeDocument/2006/relationships/hyperlink" Target="https://view.officeapps.live.com/op/view.aspx?src=https%3A%2F%2Fwww.doe.mass.edu%2Fcharter%2Ffinance%2Fauditing%2Faudit-guide.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B5C0B791-5B33-40A9-A7E3-D02E2FBF3FE9}">
  <ds:schemaRefs>
    <ds:schemaRef ds:uri="http://schemas.microsoft.com/sharepoint/v3/contenttype/forms"/>
  </ds:schemaRefs>
</ds:datastoreItem>
</file>

<file path=customXml/itemProps2.xml><?xml version="1.0" encoding="utf-8"?>
<ds:datastoreItem xmlns:ds="http://schemas.openxmlformats.org/officeDocument/2006/customXml" ds:itemID="{ECEC53B0-2924-4C9E-B7AD-1E584233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A4DE1-55A7-4B80-889F-6E2E3CBE2D93}">
  <ds:schemaRefs>
    <ds:schemaRef ds:uri="http://schemas.microsoft.com/office/2006/metadata/longProperties"/>
  </ds:schemaRefs>
</ds:datastoreItem>
</file>

<file path=customXml/itemProps4.xml><?xml version="1.0" encoding="utf-8"?>
<ds:datastoreItem xmlns:ds="http://schemas.openxmlformats.org/officeDocument/2006/customXml" ds:itemID="{A9A5479C-CBD3-4BB2-BDA2-103B5398760B}">
  <ds:schemaRefs>
    <ds:schemaRef ds:uri="14c63040-5e06-4c4a-8b07-ca5832d9b241"/>
    <ds:schemaRef ds:uri="http://schemas.microsoft.com/office/2006/documentManagement/types"/>
    <ds:schemaRef ds:uri="http://purl.org/dc/dcmitype/"/>
    <ds:schemaRef ds:uri="http://schemas.microsoft.com/office/2006/metadata/properties"/>
    <ds:schemaRef ds:uri="http://purl.org/dc/elements/1.1/"/>
    <ds:schemaRef ds:uri="9324d023-3849-46fe-9182-6ce950756bea"/>
    <ds:schemaRef ds:uri="http://schemas.openxmlformats.org/package/2006/metadata/core-properti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FY2023 FC532 Charter School Significant Expansion Program Part III</vt:lpstr>
    </vt:vector>
  </TitlesOfParts>
  <Company/>
  <LinksUpToDate>false</LinksUpToDate>
  <CharactersWithSpaces>2935</CharactersWithSpaces>
  <SharedDoc>false</SharedDoc>
  <HLinks>
    <vt:vector size="12" baseType="variant">
      <vt:variant>
        <vt:i4>7667836</vt:i4>
      </vt:variant>
      <vt:variant>
        <vt:i4>3</vt:i4>
      </vt:variant>
      <vt:variant>
        <vt:i4>0</vt:i4>
      </vt:variant>
      <vt:variant>
        <vt:i4>5</vt:i4>
      </vt:variant>
      <vt:variant>
        <vt:lpwstr>https://www.ecfr.gov/current/title-2/subtitle-A/chapter-II/part-200</vt:lpwstr>
      </vt:variant>
      <vt:variant>
        <vt:lpwstr>subpart-E</vt:lpwstr>
      </vt:variant>
      <vt:variant>
        <vt:i4>8061025</vt:i4>
      </vt:variant>
      <vt:variant>
        <vt:i4>0</vt:i4>
      </vt:variant>
      <vt:variant>
        <vt:i4>0</vt:i4>
      </vt:variant>
      <vt:variant>
        <vt:i4>5</vt:i4>
      </vt:variant>
      <vt:variant>
        <vt:lpwstr>https://view.officeapps.live.com/op/view.aspx?src=https%3A%2F%2Fwww.doe.mass.edu%2Fcharter%2Ffinance%2Fauditing%2Faudit-guide.docx&amp;wdOrigin=BROWSELINK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FC532 Charter School Significant Expansion Program Part III</dc:title>
  <dc:subject/>
  <dc:creator>DESE</dc:creator>
  <cp:keywords/>
  <cp:lastModifiedBy>Zou, Dong (EOE)</cp:lastModifiedBy>
  <cp:revision>2</cp:revision>
  <cp:lastPrinted>2008-06-20T15:16:00Z</cp:lastPrinted>
  <dcterms:created xsi:type="dcterms:W3CDTF">2022-06-22T18:13:00Z</dcterms:created>
  <dcterms:modified xsi:type="dcterms:W3CDTF">2022-06-22T18:13:00Z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2022</vt:lpwstr>
  </property>
</Properties>
</file>