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980"/>
      </w:tblGrid>
      <w:tr w:rsidR="00DC0873" w:rsidRPr="0073343C" w14:paraId="3F09393D" w14:textId="77777777" w:rsidTr="005E3778">
        <w:tc>
          <w:tcPr>
            <w:tcW w:w="8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FA07A80" w14:textId="77777777" w:rsidR="00DC0873" w:rsidRPr="0073343C" w:rsidRDefault="005D31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7A8867D3" w14:textId="77777777" w:rsidR="00DC0873" w:rsidRPr="0073343C" w:rsidRDefault="00DC0873" w:rsidP="00CC18D4">
            <w:pPr>
              <w:tabs>
                <w:tab w:val="left" w:pos="27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Name of Grant Program: </w:t>
            </w:r>
            <w:bookmarkStart w:id="0" w:name="OLE_LINK4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Charter School </w:t>
            </w:r>
            <w:r w:rsidR="00CC18D4">
              <w:rPr>
                <w:rFonts w:ascii="Calibri" w:hAnsi="Calibri" w:cs="Calibri"/>
                <w:sz w:val="22"/>
                <w:szCs w:val="22"/>
              </w:rPr>
              <w:t>Significant Expansion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0"/>
            <w:r w:rsidR="00DA48DA" w:rsidRPr="0073343C"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r w:rsidR="00DA48DA" w:rsidRPr="0073343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03F612" w14:textId="77777777"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040A72" w14:textId="77777777" w:rsidR="00DC0873" w:rsidRPr="0073343C" w:rsidRDefault="00DC087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3778"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Fund Code:  </w:t>
            </w:r>
            <w:r w:rsidR="00CC18D4">
              <w:rPr>
                <w:rFonts w:ascii="Calibri" w:hAnsi="Calibri" w:cs="Calibri"/>
                <w:sz w:val="22"/>
                <w:szCs w:val="22"/>
              </w:rPr>
              <w:t>532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0B11A590" w14:textId="77777777"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E5AE47" w14:textId="77777777" w:rsidR="00DC0873" w:rsidRPr="0073343C" w:rsidRDefault="00DC0873" w:rsidP="005E3778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DC0873" w:rsidRPr="0073343C" w14:paraId="200108C4" w14:textId="77777777" w:rsidTr="005E3778">
        <w:tc>
          <w:tcPr>
            <w:tcW w:w="10368" w:type="dxa"/>
          </w:tcPr>
          <w:p w14:paraId="095BC0D3" w14:textId="77777777" w:rsidR="00DC0873" w:rsidRPr="0073343C" w:rsidRDefault="002B4E3D" w:rsidP="00897923">
            <w:pPr>
              <w:pStyle w:val="Heading1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sz w:val="22"/>
                <w:szCs w:val="22"/>
              </w:rPr>
              <w:t>PART I</w:t>
            </w:r>
            <w:r w:rsidR="007D0518">
              <w:rPr>
                <w:rFonts w:ascii="Calibri" w:hAnsi="Calibri" w:cs="Calibri"/>
                <w:sz w:val="22"/>
                <w:szCs w:val="22"/>
              </w:rPr>
              <w:t>V</w:t>
            </w:r>
            <w:r w:rsidR="00DC0873" w:rsidRPr="0073343C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 xml:space="preserve">Information </w:t>
            </w:r>
            <w:r w:rsidR="00683CFF">
              <w:rPr>
                <w:rFonts w:ascii="Calibri" w:hAnsi="Calibri" w:cs="Calibri"/>
                <w:sz w:val="22"/>
                <w:szCs w:val="22"/>
              </w:rPr>
              <w:t>and Instructions for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 xml:space="preserve"> applying for flexibilities allowed by the USED under ESSA </w:t>
            </w:r>
            <w:r w:rsidR="00CF314E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minor facility repairs, necessary renovations, and one</w:t>
            </w:r>
            <w:r w:rsidR="00CF314E">
              <w:rPr>
                <w:rFonts w:ascii="Calibri" w:hAnsi="Calibri" w:cs="Calibri"/>
                <w:sz w:val="22"/>
                <w:szCs w:val="22"/>
              </w:rPr>
              <w:t>-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time transportation cost</w:t>
            </w:r>
            <w:r w:rsidR="00DA48DA">
              <w:rPr>
                <w:rFonts w:ascii="Calibri" w:hAnsi="Calibri" w:cs="Calibri"/>
                <w:sz w:val="22"/>
                <w:szCs w:val="22"/>
              </w:rPr>
              <w:t>s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2B9FDD3" w14:textId="77777777" w:rsidR="00DC0873" w:rsidRPr="0073343C" w:rsidRDefault="00DC0873">
      <w:pPr>
        <w:pStyle w:val="BodyText3"/>
        <w:ind w:right="0"/>
        <w:rPr>
          <w:rFonts w:ascii="Calibri" w:hAnsi="Calibri" w:cs="Calibri"/>
          <w:szCs w:val="22"/>
        </w:rPr>
      </w:pPr>
      <w:r w:rsidRPr="0073343C">
        <w:rPr>
          <w:rFonts w:ascii="Calibri" w:hAnsi="Calibri" w:cs="Calibri"/>
          <w:szCs w:val="22"/>
        </w:rPr>
        <w:t xml:space="preserve"> </w:t>
      </w:r>
    </w:p>
    <w:p w14:paraId="144B7174" w14:textId="77777777"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D4C34E6" w14:textId="77777777" w:rsidR="00D051F2" w:rsidRPr="0073343C" w:rsidRDefault="00D051F2" w:rsidP="00AD6D88">
      <w:pPr>
        <w:pStyle w:val="ListParagraph"/>
        <w:rPr>
          <w:rFonts w:ascii="Calibri" w:hAnsi="Calibri" w:cs="Calibri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>Please note: a</w:t>
      </w:r>
      <w:r w:rsidR="00A2792B" w:rsidRPr="0073343C">
        <w:rPr>
          <w:rFonts w:ascii="Calibri" w:hAnsi="Calibri" w:cs="Calibri"/>
          <w:sz w:val="22"/>
          <w:szCs w:val="22"/>
        </w:rPr>
        <w:t xml:space="preserve">s with all grant expenditures, minor repairs, renovation and transportation costs, must be necessary, reasonable, and allocable to the grant in accordance with the cost principles in </w:t>
      </w:r>
      <w:hyperlink r:id="rId9" w:anchor="subpart-E" w:history="1">
        <w:r w:rsidR="00A2792B" w:rsidRPr="00E063B6">
          <w:rPr>
            <w:rStyle w:val="Hyperlink"/>
            <w:rFonts w:ascii="Calibri" w:hAnsi="Calibri" w:cs="Calibri"/>
            <w:sz w:val="22"/>
            <w:szCs w:val="22"/>
          </w:rPr>
          <w:t>2 C.F.R. part 200, subpart E;</w:t>
        </w:r>
      </w:hyperlink>
      <w:r w:rsidRPr="0073343C">
        <w:rPr>
          <w:rFonts w:ascii="Calibri" w:hAnsi="Calibri" w:cs="Calibri"/>
          <w:sz w:val="22"/>
          <w:szCs w:val="22"/>
        </w:rPr>
        <w:t xml:space="preserve"> </w:t>
      </w:r>
    </w:p>
    <w:p w14:paraId="5F963983" w14:textId="77777777" w:rsidR="00D051F2" w:rsidRPr="0073343C" w:rsidRDefault="00D051F2" w:rsidP="00D051F2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21294E41" w14:textId="77777777" w:rsidR="00690010" w:rsidRPr="0073343C" w:rsidRDefault="00690010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8ABCA29" w14:textId="77777777"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Minor Facilities Repairs (excluding construction) (ESEA § 4303(h)(3)): </w:t>
      </w:r>
      <w:r w:rsidRPr="0073343C">
        <w:rPr>
          <w:rFonts w:ascii="Calibri" w:hAnsi="Calibri" w:cs="Calibri"/>
          <w:color w:val="000000"/>
          <w:sz w:val="22"/>
          <w:szCs w:val="22"/>
        </w:rPr>
        <w:t>  </w:t>
      </w:r>
    </w:p>
    <w:p w14:paraId="017769BB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14:paraId="5D1FCE73" w14:textId="77777777" w:rsidR="00A2792B" w:rsidRPr="0073343C" w:rsidRDefault="00D051F2" w:rsidP="00576B35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Definition 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based on Uniform Guidance, 2 C.F.R. 200.452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:</w:t>
      </w:r>
      <w:r w:rsidR="00576B35"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i/>
          <w:color w:val="000000"/>
          <w:sz w:val="22"/>
          <w:szCs w:val="22"/>
        </w:rPr>
        <w:t>M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inor facilities repairs neither add to the permanent value of the property nor appreciably prolong its intended life, but rather, keep it in efficient operating condition.” 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review minor repair proposals on a case-by-case basis as the size of the repair will be measured relative to the property being repaired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. The Department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 scrutinize more closely any proposed expenditure that exceeds $5,000, which is the threshold for capital expenditures for charter schools.</w:t>
      </w:r>
    </w:p>
    <w:p w14:paraId="283FEF5E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37CEA312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minor repairs are necessary, </w:t>
      </w:r>
      <w:r w:rsidR="00DA48DA" w:rsidRPr="0073343C">
        <w:rPr>
          <w:rFonts w:ascii="Calibri" w:hAnsi="Calibri" w:cs="Calibri"/>
          <w:color w:val="000000"/>
          <w:sz w:val="22"/>
          <w:szCs w:val="22"/>
        </w:rPr>
        <w:t>reasonable,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and allocable to the CSP subgrant (assuming they have passed review for “minor”), </w:t>
      </w:r>
      <w:r w:rsidR="00CF314E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factors:</w:t>
      </w:r>
    </w:p>
    <w:p w14:paraId="0D52ACAE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repair is needed to carry out the subgrantee’s CSP objectives properly and efficiently;</w:t>
      </w:r>
    </w:p>
    <w:p w14:paraId="37B73919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repair is commensurate with market rates; </w:t>
      </w:r>
    </w:p>
    <w:p w14:paraId="0B163C2B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of the repair as both a percentage of the subgrantee’s CSP grant and the cost basis of the underlying property; and</w:t>
      </w:r>
    </w:p>
    <w:p w14:paraId="6F0EE70E" w14:textId="77777777"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14:paraId="29C2EF16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365AE128" w14:textId="77777777" w:rsidR="00A2792B" w:rsidRDefault="00E959B7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813615">
        <w:rPr>
          <w:rFonts w:ascii="Calibri" w:hAnsi="Calibri" w:cs="Calibri"/>
          <w:iCs/>
          <w:color w:val="000000"/>
          <w:sz w:val="22"/>
          <w:szCs w:val="22"/>
        </w:rPr>
        <w:t xml:space="preserve">In addition, </w:t>
      </w:r>
      <w:r>
        <w:rPr>
          <w:rFonts w:ascii="Calibri" w:hAnsi="Calibri" w:cs="Calibri"/>
          <w:iCs/>
          <w:color w:val="000000"/>
          <w:sz w:val="22"/>
          <w:szCs w:val="22"/>
        </w:rPr>
        <w:t>we</w:t>
      </w:r>
      <w:r w:rsidRPr="00813615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ask </w:t>
      </w:r>
      <w:r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Pr="0073343C">
        <w:rPr>
          <w:rFonts w:ascii="Calibri" w:hAnsi="Calibri" w:cs="Calibri"/>
          <w:color w:val="000000"/>
          <w:sz w:val="22"/>
          <w:szCs w:val="22"/>
        </w:rPr>
        <w:t>assur</w:t>
      </w:r>
      <w:r>
        <w:rPr>
          <w:rFonts w:ascii="Calibri" w:hAnsi="Calibri" w:cs="Calibri"/>
          <w:color w:val="000000"/>
          <w:sz w:val="22"/>
          <w:szCs w:val="22"/>
        </w:rPr>
        <w:t>ance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that </w:t>
      </w:r>
      <w:r>
        <w:rPr>
          <w:rFonts w:ascii="Calibri" w:hAnsi="Calibri" w:cs="Calibri"/>
          <w:color w:val="000000"/>
          <w:sz w:val="22"/>
          <w:szCs w:val="22"/>
        </w:rPr>
        <w:t>the school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follow</w:t>
      </w:r>
      <w:r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73343C">
        <w:rPr>
          <w:rFonts w:ascii="Calibri" w:hAnsi="Calibri" w:cs="Calibri"/>
          <w:color w:val="000000"/>
          <w:sz w:val="22"/>
          <w:szCs w:val="22"/>
        </w:rPr>
        <w:t>its internal practices and policies associated with the cost.</w:t>
      </w:r>
    </w:p>
    <w:p w14:paraId="577C7DEB" w14:textId="77777777" w:rsidR="00E959B7" w:rsidRPr="0073343C" w:rsidRDefault="00E959B7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14:paraId="5DF777A9" w14:textId="77777777"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Necessary Renovations to Ensure Compliance with Applicable Statute and Regulation (ESEA § 4303(h)(3)):</w:t>
      </w:r>
    </w:p>
    <w:p w14:paraId="79B67FAF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renovations are required to comply with applicable statutes and regulations and are necessary, reasonable and allocable to the CSP subgrant, </w:t>
      </w:r>
      <w:r w:rsidR="00C3744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the following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for each subgrant applicant:</w:t>
      </w:r>
    </w:p>
    <w:p w14:paraId="694D4EFD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55DC27D6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required to comply with statutory or regulatory requirements (including identification of the statute or regulation, particularly those included in Massachusetts’ </w:t>
      </w:r>
      <w:hyperlink r:id="rId10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Opening Procedures Handbook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>);</w:t>
      </w:r>
    </w:p>
    <w:p w14:paraId="79F1141B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renovation is needed to carry out subgrantee’s CSP objectives properly and efficiently;</w:t>
      </w:r>
    </w:p>
    <w:p w14:paraId="309D4812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renovation is commensurate with market rates; </w:t>
      </w:r>
    </w:p>
    <w:p w14:paraId="1CE2A28C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of the renovation as both a percentage of the subgrantee’s CSP grant and the cost basis of the underlying property; and</w:t>
      </w:r>
    </w:p>
    <w:p w14:paraId="3D829DB1" w14:textId="77777777"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one-time versus continuing (such as a non-recurring cost associated with the start-up or expansion of the charter school).</w:t>
      </w:r>
    </w:p>
    <w:p w14:paraId="56E8580E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2A86F93D" w14:textId="77777777" w:rsidR="00252E12" w:rsidRPr="00E959B7" w:rsidRDefault="00AD6D88" w:rsidP="00E959B7">
      <w:pPr>
        <w:rPr>
          <w:rFonts w:ascii="Calibri" w:hAnsi="Calibri" w:cs="Calibri"/>
          <w:color w:val="000000"/>
          <w:sz w:val="22"/>
          <w:szCs w:val="22"/>
        </w:rPr>
      </w:pPr>
      <w:r w:rsidRPr="00813615">
        <w:rPr>
          <w:rFonts w:ascii="Calibri" w:hAnsi="Calibri" w:cs="Calibri"/>
          <w:iCs/>
          <w:color w:val="000000"/>
          <w:sz w:val="22"/>
          <w:szCs w:val="22"/>
        </w:rPr>
        <w:t xml:space="preserve">In addition, </w:t>
      </w:r>
      <w:r w:rsidR="00E959B7">
        <w:rPr>
          <w:rFonts w:ascii="Calibri" w:hAnsi="Calibri" w:cs="Calibri"/>
          <w:iCs/>
          <w:color w:val="000000"/>
          <w:sz w:val="22"/>
          <w:szCs w:val="22"/>
        </w:rPr>
        <w:t>we</w:t>
      </w:r>
      <w:r w:rsidRPr="00813615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E959B7">
        <w:rPr>
          <w:rFonts w:ascii="Calibri" w:hAnsi="Calibri" w:cs="Calibri"/>
          <w:iCs/>
          <w:color w:val="000000"/>
          <w:sz w:val="22"/>
          <w:szCs w:val="22"/>
        </w:rPr>
        <w:t xml:space="preserve">ask </w:t>
      </w:r>
      <w:r w:rsidR="00E959B7"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="00E959B7" w:rsidRPr="0073343C">
        <w:rPr>
          <w:rFonts w:ascii="Calibri" w:hAnsi="Calibri" w:cs="Calibri"/>
          <w:color w:val="000000"/>
          <w:sz w:val="22"/>
          <w:szCs w:val="22"/>
        </w:rPr>
        <w:t>assur</w:t>
      </w:r>
      <w:r w:rsidR="00E959B7">
        <w:rPr>
          <w:rFonts w:ascii="Calibri" w:hAnsi="Calibri" w:cs="Calibri"/>
          <w:color w:val="000000"/>
          <w:sz w:val="22"/>
          <w:szCs w:val="22"/>
        </w:rPr>
        <w:t>ance</w:t>
      </w:r>
      <w:r w:rsidR="00E959B7" w:rsidRPr="0073343C">
        <w:rPr>
          <w:rFonts w:ascii="Calibri" w:hAnsi="Calibri" w:cs="Calibri"/>
          <w:color w:val="000000"/>
          <w:sz w:val="22"/>
          <w:szCs w:val="22"/>
        </w:rPr>
        <w:t xml:space="preserve"> that </w:t>
      </w:r>
      <w:r w:rsidR="00E959B7">
        <w:rPr>
          <w:rFonts w:ascii="Calibri" w:hAnsi="Calibri" w:cs="Calibri"/>
          <w:color w:val="000000"/>
          <w:sz w:val="22"/>
          <w:szCs w:val="22"/>
        </w:rPr>
        <w:t>the school</w:t>
      </w:r>
      <w:r w:rsidR="00E959B7" w:rsidRPr="0073343C">
        <w:rPr>
          <w:rFonts w:ascii="Calibri" w:hAnsi="Calibri" w:cs="Calibri"/>
          <w:color w:val="000000"/>
          <w:sz w:val="22"/>
          <w:szCs w:val="22"/>
        </w:rPr>
        <w:t xml:space="preserve"> follow</w:t>
      </w:r>
      <w:r w:rsidR="00E959B7">
        <w:rPr>
          <w:rFonts w:ascii="Calibri" w:hAnsi="Calibri" w:cs="Calibri"/>
          <w:color w:val="000000"/>
          <w:sz w:val="22"/>
          <w:szCs w:val="22"/>
        </w:rPr>
        <w:t xml:space="preserve">s </w:t>
      </w:r>
      <w:r w:rsidR="00E959B7" w:rsidRPr="0073343C">
        <w:rPr>
          <w:rFonts w:ascii="Calibri" w:hAnsi="Calibri" w:cs="Calibri"/>
          <w:color w:val="000000"/>
          <w:sz w:val="22"/>
          <w:szCs w:val="22"/>
        </w:rPr>
        <w:t>its internal practices and policies associated with the cost.</w:t>
      </w:r>
      <w:r w:rsidR="00E959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2E12" w:rsidRPr="00813615">
        <w:rPr>
          <w:rFonts w:ascii="Calibri" w:hAnsi="Calibri" w:cs="Calibri"/>
          <w:iCs/>
          <w:color w:val="000000"/>
          <w:sz w:val="22"/>
          <w:szCs w:val="22"/>
        </w:rPr>
        <w:t xml:space="preserve">For those proposed renovations determined to be capital expenditures (one costing greater than $5,000 or lasting more than one year, see </w:t>
      </w:r>
      <w:hyperlink r:id="rId11" w:history="1">
        <w:r w:rsidR="00252E12" w:rsidRPr="00813615">
          <w:rPr>
            <w:rStyle w:val="Hyperlink"/>
            <w:rFonts w:ascii="Calibri" w:hAnsi="Calibri" w:cs="Calibri"/>
            <w:bCs/>
            <w:iCs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252E12" w:rsidRPr="00813615">
        <w:rPr>
          <w:rFonts w:ascii="Calibri" w:hAnsi="Calibri" w:cs="Calibri"/>
          <w:bCs/>
          <w:iCs/>
          <w:color w:val="000000"/>
          <w:sz w:val="22"/>
          <w:szCs w:val="22"/>
          <w:shd w:val="clear" w:color="auto" w:fill="FFFFFF"/>
        </w:rPr>
        <w:t>, pp. 20; 49-53 for recommended procedures for capital assets)</w:t>
      </w:r>
      <w:r w:rsidR="00252E12" w:rsidRPr="00813615">
        <w:rPr>
          <w:rFonts w:ascii="Calibri" w:hAnsi="Calibri" w:cs="Calibri"/>
          <w:iCs/>
          <w:color w:val="000000"/>
          <w:sz w:val="22"/>
          <w:szCs w:val="22"/>
        </w:rPr>
        <w:t>, written approval from DESE will be required prior to expending funds and sufficient information to allow Massachusetts to comply with its federal reporting requirements will be required annually.</w:t>
      </w:r>
    </w:p>
    <w:p w14:paraId="17145F12" w14:textId="77777777" w:rsidR="00A2792B" w:rsidRPr="00813615" w:rsidRDefault="00A2792B" w:rsidP="00A2792B">
      <w:pPr>
        <w:ind w:left="1080"/>
        <w:rPr>
          <w:rFonts w:ascii="Calibri" w:hAnsi="Calibri" w:cs="Calibri"/>
          <w:iCs/>
          <w:color w:val="000000"/>
          <w:sz w:val="22"/>
          <w:szCs w:val="22"/>
        </w:rPr>
      </w:pPr>
    </w:p>
    <w:p w14:paraId="038FFB14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459FD0F5" w14:textId="77777777"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One-Time </w:t>
      </w:r>
      <w:r w:rsidR="00863344">
        <w:rPr>
          <w:rFonts w:ascii="Calibri" w:hAnsi="Calibri" w:cs="Calibri"/>
          <w:b/>
          <w:bCs/>
          <w:color w:val="000000"/>
          <w:sz w:val="22"/>
          <w:szCs w:val="22"/>
        </w:rPr>
        <w:t>Start-up or Expansion</w:t>
      </w: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 Costs Associated with Transporting Students to and from a Charter School (ESEA § 4303(h)(4)):</w:t>
      </w:r>
    </w:p>
    <w:p w14:paraId="1F2024AB" w14:textId="77777777" w:rsidR="00A2792B" w:rsidRPr="0073343C" w:rsidRDefault="00A2792B" w:rsidP="00A2792B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F2B698C" w14:textId="77777777" w:rsidR="00A2792B" w:rsidRPr="0073343C" w:rsidRDefault="00AD6D88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Su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bgrantees may</w:t>
      </w:r>
      <w:r w:rsidR="008136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use CSP funds for initia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l </w:t>
      </w:r>
      <w:r w:rsidR="00863344">
        <w:rPr>
          <w:rFonts w:ascii="Calibri" w:hAnsi="Calibri" w:cs="Calibri"/>
          <w:color w:val="000000"/>
          <w:sz w:val="22"/>
          <w:szCs w:val="22"/>
        </w:rPr>
        <w:t>start-up and expansion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transportation costs.</w:t>
      </w:r>
    </w:p>
    <w:p w14:paraId="2F7CE6E5" w14:textId="77777777" w:rsidR="008A171F" w:rsidRPr="0073343C" w:rsidRDefault="008A171F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65B29A28" w14:textId="77777777"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To determine wh</w:t>
      </w:r>
      <w:r w:rsidR="00863344">
        <w:rPr>
          <w:rFonts w:ascii="Calibri" w:hAnsi="Calibri" w:cs="Calibri"/>
          <w:color w:val="000000"/>
          <w:sz w:val="22"/>
          <w:szCs w:val="22"/>
        </w:rPr>
        <w:t>ether funds for initial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3344">
        <w:rPr>
          <w:rFonts w:ascii="Calibri" w:hAnsi="Calibri" w:cs="Calibri"/>
          <w:color w:val="000000"/>
          <w:sz w:val="22"/>
          <w:szCs w:val="22"/>
        </w:rPr>
        <w:t xml:space="preserve">start-up or expansion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transportation costs are necessary, reasonable (per 2 C.F.R. § 200.404) and allocable to the CSP subgrant, </w:t>
      </w:r>
      <w:r w:rsidR="00B660A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>: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FD0EEDD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5D685133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needed to carry out subgrantee’s CSP objectives properly and efficiently;</w:t>
      </w:r>
    </w:p>
    <w:p w14:paraId="06000538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is commensurate with market rates; </w:t>
      </w:r>
    </w:p>
    <w:p w14:paraId="49D4FA34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as both a percentage of the subgrantee’s CSP grant; and</w:t>
      </w:r>
    </w:p>
    <w:p w14:paraId="0A8F73F6" w14:textId="77777777"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14:paraId="3C605A64" w14:textId="77777777"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577886BE" w14:textId="77777777" w:rsidR="00B038C0" w:rsidRDefault="00E959B7" w:rsidP="00E959B7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</w:rPr>
      </w:pPr>
      <w:r w:rsidRPr="00813615">
        <w:rPr>
          <w:rFonts w:ascii="Calibri" w:hAnsi="Calibri" w:cs="Calibri"/>
          <w:iCs/>
          <w:color w:val="000000"/>
          <w:sz w:val="22"/>
          <w:szCs w:val="22"/>
        </w:rPr>
        <w:t xml:space="preserve">In addition, </w:t>
      </w:r>
      <w:r>
        <w:rPr>
          <w:rFonts w:ascii="Calibri" w:hAnsi="Calibri" w:cs="Calibri"/>
          <w:iCs/>
          <w:color w:val="000000"/>
          <w:sz w:val="22"/>
          <w:szCs w:val="22"/>
        </w:rPr>
        <w:t>we</w:t>
      </w:r>
      <w:r w:rsidRPr="00813615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ask </w:t>
      </w:r>
      <w:r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Pr="0073343C">
        <w:rPr>
          <w:rFonts w:ascii="Calibri" w:hAnsi="Calibri" w:cs="Calibri"/>
          <w:color w:val="000000"/>
          <w:sz w:val="22"/>
          <w:szCs w:val="22"/>
        </w:rPr>
        <w:t>assur</w:t>
      </w:r>
      <w:r>
        <w:rPr>
          <w:rFonts w:ascii="Calibri" w:hAnsi="Calibri" w:cs="Calibri"/>
          <w:color w:val="000000"/>
          <w:sz w:val="22"/>
          <w:szCs w:val="22"/>
        </w:rPr>
        <w:t>ance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that </w:t>
      </w:r>
      <w:r>
        <w:rPr>
          <w:rFonts w:ascii="Calibri" w:hAnsi="Calibri" w:cs="Calibri"/>
          <w:color w:val="000000"/>
          <w:sz w:val="22"/>
          <w:szCs w:val="22"/>
        </w:rPr>
        <w:t>the school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follow</w:t>
      </w:r>
      <w:r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73343C">
        <w:rPr>
          <w:rFonts w:ascii="Calibri" w:hAnsi="Calibri" w:cs="Calibri"/>
          <w:color w:val="000000"/>
          <w:sz w:val="22"/>
          <w:szCs w:val="22"/>
        </w:rPr>
        <w:t>its internal practices and policies associated with the cost.</w:t>
      </w:r>
    </w:p>
    <w:p w14:paraId="45D60DC0" w14:textId="77777777" w:rsidR="00E959B7" w:rsidRDefault="00E959B7" w:rsidP="00E959B7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3FDA59B7" w14:textId="77777777" w:rsidR="00813615" w:rsidRPr="00813615" w:rsidRDefault="00A03FA9" w:rsidP="00813615">
      <w:pPr>
        <w:ind w:left="1080"/>
        <w:rPr>
          <w:rFonts w:ascii="Calibri" w:hAnsi="Calibri" w:cs="Calibri"/>
          <w:color w:val="000000"/>
          <w:sz w:val="22"/>
          <w:szCs w:val="22"/>
        </w:rPr>
      </w:pPr>
      <w:r w:rsidRPr="0081361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Instructions for Part IV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If your school’s application includes option 1, 2, and/or 3, please include applicable justification on an attached sheet of paper. For example</w:t>
      </w:r>
      <w:r w:rsidR="0081361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if the application includes funds for the </w:t>
      </w:r>
      <w:r w:rsidRPr="00A03FA9">
        <w:rPr>
          <w:rFonts w:ascii="Calibri" w:hAnsi="Calibri" w:cs="Calibri"/>
          <w:i/>
          <w:iCs/>
          <w:color w:val="000000"/>
          <w:sz w:val="22"/>
          <w:szCs w:val="22"/>
        </w:rPr>
        <w:t>Necessary Renovations to Ensure Compliance with Applicable Statute and Regulation (ESEA § 4303(h)(3))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813615">
        <w:rPr>
          <w:rFonts w:ascii="Calibri" w:hAnsi="Calibri" w:cs="Calibri"/>
          <w:color w:val="000000"/>
          <w:sz w:val="22"/>
          <w:szCs w:val="22"/>
        </w:rPr>
        <w:t>please provide an explanation and evidence of the following (as well as an assurance that</w:t>
      </w:r>
      <w:r w:rsidR="00813615" w:rsidRPr="00813615">
        <w:rPr>
          <w:rFonts w:ascii="Calibri" w:hAnsi="Calibri" w:cs="Calibri"/>
          <w:color w:val="000000"/>
          <w:sz w:val="22"/>
          <w:szCs w:val="22"/>
        </w:rPr>
        <w:t xml:space="preserve"> internal practices and policies associated with the cost will be followed).</w:t>
      </w:r>
    </w:p>
    <w:p w14:paraId="36B08897" w14:textId="77777777" w:rsidR="00A03FA9" w:rsidRPr="00A03FA9" w:rsidRDefault="00A03FA9" w:rsidP="00A03FA9">
      <w:pPr>
        <w:pStyle w:val="ListParagraph"/>
        <w:widowControl w:val="0"/>
        <w:ind w:left="180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D74CACB" w14:textId="77777777" w:rsidR="00A03FA9" w:rsidRPr="0073343C" w:rsidRDefault="00A03FA9" w:rsidP="00A03FA9">
      <w:pPr>
        <w:pStyle w:val="ListParagraph"/>
        <w:widowControl w:val="0"/>
        <w:numPr>
          <w:ilvl w:val="0"/>
          <w:numId w:val="2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required to comply with statutory or regulatory requirements (including identification of the statute or regulation, particularly those included in Massachusetts’ </w:t>
      </w:r>
      <w:hyperlink r:id="rId12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Opening Procedures Handbook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>);</w:t>
      </w:r>
    </w:p>
    <w:p w14:paraId="7494A197" w14:textId="77777777" w:rsidR="00A03FA9" w:rsidRPr="0073343C" w:rsidRDefault="00A03FA9" w:rsidP="00A03FA9">
      <w:pPr>
        <w:pStyle w:val="ListParagraph"/>
        <w:widowControl w:val="0"/>
        <w:numPr>
          <w:ilvl w:val="0"/>
          <w:numId w:val="2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renovation is needed to carry out subgrantee’s CSP objectives properly and efficiently;</w:t>
      </w:r>
    </w:p>
    <w:p w14:paraId="05080184" w14:textId="77777777" w:rsidR="00A03FA9" w:rsidRPr="0073343C" w:rsidRDefault="00A03FA9" w:rsidP="00A03FA9">
      <w:pPr>
        <w:pStyle w:val="ListParagraph"/>
        <w:widowControl w:val="0"/>
        <w:numPr>
          <w:ilvl w:val="0"/>
          <w:numId w:val="2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renovation is commensurate with market rates; </w:t>
      </w:r>
    </w:p>
    <w:p w14:paraId="1F2EC88C" w14:textId="77777777" w:rsidR="00A03FA9" w:rsidRPr="0073343C" w:rsidRDefault="00A03FA9" w:rsidP="00A03FA9">
      <w:pPr>
        <w:pStyle w:val="ListParagraph"/>
        <w:widowControl w:val="0"/>
        <w:numPr>
          <w:ilvl w:val="0"/>
          <w:numId w:val="2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of the renovation as both a percentage of the subgrantee’s CSP grant and the cost basis of the underlying property; and</w:t>
      </w:r>
    </w:p>
    <w:p w14:paraId="60D0610C" w14:textId="77777777" w:rsidR="00A03FA9" w:rsidRDefault="00A03FA9" w:rsidP="00A03FA9">
      <w:pPr>
        <w:pStyle w:val="ListParagraph"/>
        <w:widowControl w:val="0"/>
        <w:numPr>
          <w:ilvl w:val="0"/>
          <w:numId w:val="2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one-time versus continuing (such as a non-recurring cost associated with the start-up or expansion of the charter school).</w:t>
      </w:r>
    </w:p>
    <w:p w14:paraId="3528006C" w14:textId="77777777" w:rsidR="00A03FA9" w:rsidRPr="0073343C" w:rsidRDefault="00A03FA9" w:rsidP="00A03FA9">
      <w:pPr>
        <w:pStyle w:val="ListParagraph"/>
        <w:widowControl w:val="0"/>
        <w:ind w:left="180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AA4FAC3" w14:textId="77777777" w:rsidR="00A03FA9" w:rsidRPr="00A03FA9" w:rsidRDefault="00A03FA9" w:rsidP="00A03FA9">
      <w:pPr>
        <w:pStyle w:val="ListParagraph"/>
        <w:widowControl w:val="0"/>
        <w:contextualSpacing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634E847" w14:textId="77777777" w:rsidR="00A03FA9" w:rsidRPr="00897923" w:rsidRDefault="00A03FA9" w:rsidP="00897923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A03FA9" w:rsidRPr="00897923" w:rsidSect="005E3778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53F1"/>
    <w:multiLevelType w:val="hybridMultilevel"/>
    <w:tmpl w:val="6B3A068E"/>
    <w:lvl w:ilvl="0" w:tplc="86D4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772"/>
    <w:multiLevelType w:val="hybridMultilevel"/>
    <w:tmpl w:val="14A0A242"/>
    <w:lvl w:ilvl="0" w:tplc="B35C52FC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6E14F9"/>
    <w:multiLevelType w:val="hybridMultilevel"/>
    <w:tmpl w:val="C94E684C"/>
    <w:lvl w:ilvl="0" w:tplc="67247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561E7"/>
    <w:multiLevelType w:val="hybridMultilevel"/>
    <w:tmpl w:val="3934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4EC"/>
    <w:multiLevelType w:val="hybridMultilevel"/>
    <w:tmpl w:val="CD98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91241"/>
    <w:multiLevelType w:val="hybridMultilevel"/>
    <w:tmpl w:val="DF9C0178"/>
    <w:lvl w:ilvl="0" w:tplc="58DECB1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7A77AF"/>
    <w:multiLevelType w:val="hybridMultilevel"/>
    <w:tmpl w:val="999C8B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31528A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047583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38336D"/>
    <w:multiLevelType w:val="hybridMultilevel"/>
    <w:tmpl w:val="0FE08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C34C52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C923E0"/>
    <w:multiLevelType w:val="hybridMultilevel"/>
    <w:tmpl w:val="502AF22A"/>
    <w:lvl w:ilvl="0" w:tplc="51521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0CEB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B6BD9"/>
    <w:multiLevelType w:val="hybridMultilevel"/>
    <w:tmpl w:val="1EDC348E"/>
    <w:lvl w:ilvl="0" w:tplc="CBC01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0020A"/>
    <w:multiLevelType w:val="hybridMultilevel"/>
    <w:tmpl w:val="BA3C0434"/>
    <w:lvl w:ilvl="0" w:tplc="E868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F5F4C"/>
    <w:multiLevelType w:val="hybridMultilevel"/>
    <w:tmpl w:val="4EA0D1D4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1F3CE3"/>
    <w:multiLevelType w:val="hybridMultilevel"/>
    <w:tmpl w:val="7DC45A5C"/>
    <w:lvl w:ilvl="0" w:tplc="BEFEA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A06B4"/>
    <w:multiLevelType w:val="hybridMultilevel"/>
    <w:tmpl w:val="7024B6E6"/>
    <w:lvl w:ilvl="0" w:tplc="516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72ACB"/>
    <w:multiLevelType w:val="hybridMultilevel"/>
    <w:tmpl w:val="F57E7BD0"/>
    <w:lvl w:ilvl="0" w:tplc="FFFFFFFF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 w15:restartNumberingAfterBreak="0">
    <w:nsid w:val="6A4A69EA"/>
    <w:multiLevelType w:val="hybridMultilevel"/>
    <w:tmpl w:val="0B004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1068A1"/>
    <w:multiLevelType w:val="hybridMultilevel"/>
    <w:tmpl w:val="8B085C8E"/>
    <w:lvl w:ilvl="0" w:tplc="299CBE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782E"/>
    <w:multiLevelType w:val="hybridMultilevel"/>
    <w:tmpl w:val="8D9E90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973FFD"/>
    <w:multiLevelType w:val="hybridMultilevel"/>
    <w:tmpl w:val="FFD2A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200C4"/>
    <w:multiLevelType w:val="hybridMultilevel"/>
    <w:tmpl w:val="C0A4D83C"/>
    <w:lvl w:ilvl="0" w:tplc="5B8687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274A98"/>
    <w:multiLevelType w:val="hybridMultilevel"/>
    <w:tmpl w:val="FA3C5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BB007E"/>
    <w:multiLevelType w:val="hybridMultilevel"/>
    <w:tmpl w:val="6F28AA5A"/>
    <w:lvl w:ilvl="0" w:tplc="B4B2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4"/>
  </w:num>
  <w:num w:numId="10">
    <w:abstractNumId w:val="21"/>
  </w:num>
  <w:num w:numId="11">
    <w:abstractNumId w:val="11"/>
  </w:num>
  <w:num w:numId="12">
    <w:abstractNumId w:val="19"/>
  </w:num>
  <w:num w:numId="13">
    <w:abstractNumId w:val="13"/>
  </w:num>
  <w:num w:numId="14">
    <w:abstractNumId w:val="23"/>
  </w:num>
  <w:num w:numId="15">
    <w:abstractNumId w:val="7"/>
  </w:num>
  <w:num w:numId="16">
    <w:abstractNumId w:val="10"/>
  </w:num>
  <w:num w:numId="17">
    <w:abstractNumId w:val="8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2"/>
  </w:num>
  <w:num w:numId="23">
    <w:abstractNumId w:val="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B"/>
    <w:rsid w:val="00023B97"/>
    <w:rsid w:val="00044153"/>
    <w:rsid w:val="00046CD1"/>
    <w:rsid w:val="0005652B"/>
    <w:rsid w:val="00092CDE"/>
    <w:rsid w:val="000B0CFB"/>
    <w:rsid w:val="000E4782"/>
    <w:rsid w:val="000F2540"/>
    <w:rsid w:val="00137B07"/>
    <w:rsid w:val="00142714"/>
    <w:rsid w:val="00181140"/>
    <w:rsid w:val="001E16A8"/>
    <w:rsid w:val="00252E12"/>
    <w:rsid w:val="002958A5"/>
    <w:rsid w:val="002B4E3D"/>
    <w:rsid w:val="002B7559"/>
    <w:rsid w:val="002C0B4A"/>
    <w:rsid w:val="002D1A31"/>
    <w:rsid w:val="002E262A"/>
    <w:rsid w:val="00301A74"/>
    <w:rsid w:val="00301B78"/>
    <w:rsid w:val="00330A6F"/>
    <w:rsid w:val="003400A0"/>
    <w:rsid w:val="00352627"/>
    <w:rsid w:val="00386FF0"/>
    <w:rsid w:val="003E693E"/>
    <w:rsid w:val="00477D89"/>
    <w:rsid w:val="004824EA"/>
    <w:rsid w:val="004A2D67"/>
    <w:rsid w:val="004A453C"/>
    <w:rsid w:val="004B0969"/>
    <w:rsid w:val="004B7BA8"/>
    <w:rsid w:val="004E66EA"/>
    <w:rsid w:val="00513577"/>
    <w:rsid w:val="00554BAD"/>
    <w:rsid w:val="00570689"/>
    <w:rsid w:val="00576B35"/>
    <w:rsid w:val="005C0E6C"/>
    <w:rsid w:val="005D31D5"/>
    <w:rsid w:val="005D4790"/>
    <w:rsid w:val="005E3778"/>
    <w:rsid w:val="006316DB"/>
    <w:rsid w:val="00683CFF"/>
    <w:rsid w:val="00690010"/>
    <w:rsid w:val="006A52E6"/>
    <w:rsid w:val="006B0AF7"/>
    <w:rsid w:val="006B33C9"/>
    <w:rsid w:val="006F4C01"/>
    <w:rsid w:val="00710581"/>
    <w:rsid w:val="00727B3A"/>
    <w:rsid w:val="0073343C"/>
    <w:rsid w:val="0074496A"/>
    <w:rsid w:val="0077386D"/>
    <w:rsid w:val="007C0CA7"/>
    <w:rsid w:val="007C5D2C"/>
    <w:rsid w:val="007D0518"/>
    <w:rsid w:val="00813615"/>
    <w:rsid w:val="008358C4"/>
    <w:rsid w:val="00863344"/>
    <w:rsid w:val="00897923"/>
    <w:rsid w:val="008A171F"/>
    <w:rsid w:val="008B3C98"/>
    <w:rsid w:val="008D5259"/>
    <w:rsid w:val="00914657"/>
    <w:rsid w:val="00933475"/>
    <w:rsid w:val="009430C1"/>
    <w:rsid w:val="00972946"/>
    <w:rsid w:val="00990846"/>
    <w:rsid w:val="00A03FA9"/>
    <w:rsid w:val="00A2792B"/>
    <w:rsid w:val="00AD6D88"/>
    <w:rsid w:val="00AE6464"/>
    <w:rsid w:val="00AF2EAB"/>
    <w:rsid w:val="00B038C0"/>
    <w:rsid w:val="00B13EB8"/>
    <w:rsid w:val="00B32CE2"/>
    <w:rsid w:val="00B660AB"/>
    <w:rsid w:val="00BB06A7"/>
    <w:rsid w:val="00BF7892"/>
    <w:rsid w:val="00C2321C"/>
    <w:rsid w:val="00C3744B"/>
    <w:rsid w:val="00C4238B"/>
    <w:rsid w:val="00CA39D1"/>
    <w:rsid w:val="00CC18D4"/>
    <w:rsid w:val="00CF314E"/>
    <w:rsid w:val="00D051F2"/>
    <w:rsid w:val="00D15197"/>
    <w:rsid w:val="00D506DA"/>
    <w:rsid w:val="00D7611E"/>
    <w:rsid w:val="00DA48DA"/>
    <w:rsid w:val="00DA680B"/>
    <w:rsid w:val="00DB05D0"/>
    <w:rsid w:val="00DC0873"/>
    <w:rsid w:val="00DF07D7"/>
    <w:rsid w:val="00E037C6"/>
    <w:rsid w:val="00E063B6"/>
    <w:rsid w:val="00E12B2A"/>
    <w:rsid w:val="00E266E8"/>
    <w:rsid w:val="00E314BD"/>
    <w:rsid w:val="00E959B7"/>
    <w:rsid w:val="00EB17B9"/>
    <w:rsid w:val="00ED1FEF"/>
    <w:rsid w:val="00F134B9"/>
    <w:rsid w:val="00F93269"/>
    <w:rsid w:val="00FA0437"/>
    <w:rsid w:val="00FE0FEE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66A3D"/>
  <w15:chartTrackingRefBased/>
  <w15:docId w15:val="{F4F2C45E-E7C2-465D-B2BD-E9823A1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360" w:right="-270" w:hanging="36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odyTextIndent">
    <w:name w:val="Body Text Indent"/>
    <w:basedOn w:val="Normal"/>
    <w:pPr>
      <w:ind w:left="360"/>
    </w:pPr>
    <w:rPr>
      <w:rFonts w:ascii="AGaramond" w:hAnsi="AGaramond"/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2">
    <w:name w:val="Body Text 2"/>
    <w:basedOn w:val="Normal"/>
    <w:pPr>
      <w:ind w:right="-270"/>
      <w:jc w:val="both"/>
    </w:pPr>
    <w:rPr>
      <w:sz w:val="22"/>
    </w:rPr>
  </w:style>
  <w:style w:type="paragraph" w:styleId="BlockText">
    <w:name w:val="Block Text"/>
    <w:basedOn w:val="Normal"/>
    <w:pPr>
      <w:ind w:left="360" w:right="-270"/>
      <w:jc w:val="both"/>
    </w:pPr>
    <w:rPr>
      <w:sz w:val="22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ind w:right="-450"/>
      <w:jc w:val="both"/>
    </w:pPr>
    <w:rPr>
      <w:sz w:val="22"/>
    </w:rPr>
  </w:style>
  <w:style w:type="paragraph" w:styleId="BodyTextIndent3">
    <w:name w:val="Body Text Indent 3"/>
    <w:basedOn w:val="Normal"/>
    <w:pPr>
      <w:spacing w:after="120"/>
      <w:ind w:left="702" w:hanging="342"/>
    </w:pPr>
    <w:rPr>
      <w:rFonts w:ascii="Arial" w:eastAsia="Batang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65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57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74496A"/>
    <w:pPr>
      <w:ind w:left="720"/>
    </w:pPr>
  </w:style>
  <w:style w:type="character" w:customStyle="1" w:styleId="FooterChar">
    <w:name w:val="Footer Char"/>
    <w:link w:val="Footer"/>
    <w:uiPriority w:val="99"/>
    <w:locked/>
    <w:rsid w:val="00181140"/>
    <w:rPr>
      <w:sz w:val="24"/>
      <w:szCs w:val="24"/>
    </w:rPr>
  </w:style>
  <w:style w:type="character" w:styleId="CommentReference">
    <w:name w:val="annotation reference"/>
    <w:uiPriority w:val="99"/>
    <w:rsid w:val="0018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1140"/>
  </w:style>
  <w:style w:type="character" w:customStyle="1" w:styleId="CommentTextChar">
    <w:name w:val="Comment Text Char"/>
    <w:basedOn w:val="DefaultParagraphFont"/>
    <w:link w:val="CommentText"/>
    <w:uiPriority w:val="99"/>
    <w:rsid w:val="00181140"/>
  </w:style>
  <w:style w:type="paragraph" w:styleId="CommentSubject">
    <w:name w:val="annotation subject"/>
    <w:basedOn w:val="CommentText"/>
    <w:next w:val="CommentText"/>
    <w:link w:val="CommentSubjectChar"/>
    <w:rsid w:val="00181140"/>
    <w:rPr>
      <w:b/>
      <w:bCs/>
    </w:rPr>
  </w:style>
  <w:style w:type="character" w:customStyle="1" w:styleId="CommentSubjectChar">
    <w:name w:val="Comment Subject Char"/>
    <w:link w:val="CommentSubject"/>
    <w:rsid w:val="0018114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266E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66E8"/>
    <w:rPr>
      <w:rFonts w:ascii="Calibri" w:eastAsia="Calibri" w:hAnsi="Calibri"/>
      <w:sz w:val="22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A2792B"/>
  </w:style>
  <w:style w:type="character" w:customStyle="1" w:styleId="BalloonTextChar">
    <w:name w:val="Balloon Text Char"/>
    <w:link w:val="BalloonText"/>
    <w:uiPriority w:val="99"/>
    <w:semiHidden/>
    <w:rsid w:val="009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charter/new/?section=handbo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harter/finance/auditing/FPPguide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doe.mass.edu/charter/new/?section=handboo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cfr.gov/current/title-2/subtitle-A/chapter-II/part-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3E93E4-04AD-4B61-9135-EA8EC55C9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E532A-A07A-4609-9780-200B15CE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DDD7D-5E28-410E-9C37-308C3950CDA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519AFBE3-E06B-4EB0-822E-A4A8652FA25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FY23 532 Part IV</vt:lpstr>
    </vt:vector>
  </TitlesOfParts>
  <Company/>
  <LinksUpToDate>false</LinksUpToDate>
  <CharactersWithSpaces>5859</CharactersWithSpaces>
  <SharedDoc>false</SharedDoc>
  <HLinks>
    <vt:vector size="24" baseType="variant"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http://www.doe.mass.edu/charter/new/?section=handbook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http://www.doe.mass.edu/charter/new/?section=handbook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https://www.ecfr.gov/current/title-2/subtitle-A/chapter-II/part-200</vt:lpwstr>
      </vt:variant>
      <vt:variant>
        <vt:lpwstr>subpart-E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FC532 Charter School Significant Expansion Program Part IV</dc:title>
  <dc:subject/>
  <dc:creator>DESE</dc:creator>
  <cp:keywords/>
  <cp:lastModifiedBy>Zou, Dong (EOE)</cp:lastModifiedBy>
  <cp:revision>3</cp:revision>
  <cp:lastPrinted>2008-06-20T15:16:00Z</cp:lastPrinted>
  <dcterms:created xsi:type="dcterms:W3CDTF">2022-06-22T18:16:00Z</dcterms:created>
  <dcterms:modified xsi:type="dcterms:W3CDTF">2022-06-22T18:16:00Z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2022</vt:lpwstr>
  </property>
</Properties>
</file>