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7578"/>
        <w:gridCol w:w="1998"/>
      </w:tblGrid>
      <w:tr w:rsidR="001B04E1" w14:paraId="6AD15546" w14:textId="77777777" w:rsidTr="00EA0C6F">
        <w:trPr>
          <w:trHeight w:val="609"/>
        </w:trPr>
        <w:tc>
          <w:tcPr>
            <w:tcW w:w="7578" w:type="dxa"/>
          </w:tcPr>
          <w:p w14:paraId="5F8511FB" w14:textId="31897D6A" w:rsidR="001B04E1" w:rsidRPr="008F1860" w:rsidRDefault="001B04E1" w:rsidP="001B04E1">
            <w:pPr>
              <w:pStyle w:val="Header"/>
              <w:ind w:left="2670" w:hanging="2670"/>
              <w:jc w:val="both"/>
              <w:rPr>
                <w:rFonts w:ascii="Arial" w:hAnsi="Arial" w:cs="Arial"/>
                <w:sz w:val="20"/>
              </w:rPr>
            </w:pPr>
            <w:r w:rsidRPr="008F1860">
              <w:rPr>
                <w:rFonts w:ascii="Arial" w:hAnsi="Arial" w:cs="Arial"/>
                <w:b/>
                <w:sz w:val="20"/>
              </w:rPr>
              <w:t xml:space="preserve">Name of Grant Program: </w:t>
            </w:r>
            <w:r w:rsidR="005508F9" w:rsidRPr="008F1860">
              <w:rPr>
                <w:rFonts w:ascii="Arial" w:hAnsi="Arial" w:cs="Arial"/>
                <w:sz w:val="20"/>
              </w:rPr>
              <w:t>Massachusetts 21</w:t>
            </w:r>
            <w:r w:rsidR="005508F9" w:rsidRPr="008F1860">
              <w:rPr>
                <w:rFonts w:ascii="Arial" w:hAnsi="Arial" w:cs="Arial"/>
                <w:sz w:val="20"/>
                <w:vertAlign w:val="superscript"/>
              </w:rPr>
              <w:t>st</w:t>
            </w:r>
            <w:r w:rsidR="005508F9" w:rsidRPr="008F1860">
              <w:rPr>
                <w:rFonts w:ascii="Arial" w:hAnsi="Arial" w:cs="Arial"/>
                <w:sz w:val="20"/>
              </w:rPr>
              <w:t xml:space="preserve"> Century Community Learning Centers</w:t>
            </w:r>
            <w:r w:rsidR="005508F9">
              <w:rPr>
                <w:rFonts w:ascii="Arial" w:hAnsi="Arial" w:cs="Arial"/>
                <w:sz w:val="20"/>
              </w:rPr>
              <w:t xml:space="preserve"> - </w:t>
            </w:r>
            <w:r w:rsidR="005508F9" w:rsidRPr="008F1860">
              <w:rPr>
                <w:rFonts w:ascii="Arial" w:hAnsi="Arial" w:cs="Arial"/>
                <w:sz w:val="20"/>
              </w:rPr>
              <w:t xml:space="preserve">Supporting Additional Learning Time </w:t>
            </w:r>
            <w:r w:rsidR="005508F9">
              <w:rPr>
                <w:rFonts w:ascii="Arial" w:hAnsi="Arial" w:cs="Arial"/>
                <w:sz w:val="20"/>
              </w:rPr>
              <w:t>Grant (SALT)</w:t>
            </w:r>
            <w:r w:rsidR="00E36854">
              <w:rPr>
                <w:rFonts w:ascii="Arial" w:hAnsi="Arial" w:cs="Arial"/>
                <w:sz w:val="20"/>
              </w:rPr>
              <w:t xml:space="preserve"> for new sites</w:t>
            </w:r>
            <w:r w:rsidRPr="008F1860">
              <w:rPr>
                <w:rFonts w:ascii="Arial" w:hAnsi="Arial" w:cs="Arial"/>
                <w:sz w:val="20"/>
              </w:rPr>
              <w:t xml:space="preserve">                                                       </w:t>
            </w:r>
          </w:p>
        </w:tc>
        <w:tc>
          <w:tcPr>
            <w:tcW w:w="1998" w:type="dxa"/>
          </w:tcPr>
          <w:p w14:paraId="0F0FC3A5" w14:textId="77777777" w:rsidR="001B04E1" w:rsidRDefault="001B04E1" w:rsidP="00EA0C6F">
            <w:pPr>
              <w:tabs>
                <w:tab w:val="left" w:pos="1332"/>
              </w:tabs>
              <w:rPr>
                <w:rFonts w:ascii="Arial" w:hAnsi="Arial" w:cs="Arial"/>
              </w:rPr>
            </w:pPr>
            <w:r w:rsidRPr="00233AB0">
              <w:rPr>
                <w:rFonts w:ascii="Arial" w:hAnsi="Arial" w:cs="Arial"/>
                <w:b/>
                <w:sz w:val="20"/>
                <w:szCs w:val="20"/>
              </w:rPr>
              <w:t>Fund Code:</w:t>
            </w:r>
            <w:r>
              <w:rPr>
                <w:rFonts w:ascii="Arial" w:hAnsi="Arial" w:cs="Arial"/>
              </w:rPr>
              <w:t xml:space="preserve">  </w:t>
            </w:r>
            <w:r w:rsidRPr="005525F4">
              <w:rPr>
                <w:rFonts w:ascii="Arial" w:hAnsi="Arial" w:cs="Arial"/>
                <w:sz w:val="20"/>
                <w:szCs w:val="20"/>
              </w:rPr>
              <w:t>647</w:t>
            </w:r>
            <w:r w:rsidRPr="005525F4" w:rsidDel="00147EEB">
              <w:rPr>
                <w:rFonts w:ascii="Arial" w:hAnsi="Arial" w:cs="Arial"/>
                <w:sz w:val="20"/>
                <w:szCs w:val="20"/>
              </w:rPr>
              <w:t xml:space="preserve"> </w:t>
            </w:r>
            <w:r>
              <w:rPr>
                <w:rFonts w:ascii="Arial" w:hAnsi="Arial" w:cs="Arial"/>
              </w:rPr>
              <w:t xml:space="preserve">       </w:t>
            </w:r>
            <w:r>
              <w:rPr>
                <w:rFonts w:ascii="Arial" w:hAnsi="Arial" w:cs="Arial"/>
                <w:b/>
              </w:rPr>
              <w:t xml:space="preserve">  </w:t>
            </w:r>
          </w:p>
        </w:tc>
      </w:tr>
    </w:tbl>
    <w:p w14:paraId="7BC15171" w14:textId="77777777" w:rsidR="001B04E1" w:rsidRDefault="001B04E1" w:rsidP="001B04E1">
      <w:pPr>
        <w:pStyle w:val="Heading1"/>
        <w:jc w:val="left"/>
        <w:rPr>
          <w:rFonts w:ascii="Arial" w:hAnsi="Arial" w:cs="Arial"/>
          <w:sz w:val="22"/>
          <w:szCs w:val="22"/>
        </w:rPr>
      </w:pPr>
    </w:p>
    <w:p w14:paraId="425E555C" w14:textId="3EA940F1" w:rsidR="001B04E1" w:rsidRPr="003F152C" w:rsidRDefault="001B04E1" w:rsidP="001B04E1">
      <w:pPr>
        <w:pStyle w:val="Heading1"/>
        <w:rPr>
          <w:rFonts w:ascii="Arial" w:hAnsi="Arial" w:cs="Arial"/>
          <w:sz w:val="22"/>
          <w:szCs w:val="22"/>
        </w:rPr>
      </w:pPr>
      <w:bookmarkStart w:id="0" w:name="_Hlk64887678"/>
      <w:r w:rsidRPr="003F152C">
        <w:rPr>
          <w:rFonts w:ascii="Arial" w:hAnsi="Arial" w:cs="Arial"/>
          <w:sz w:val="22"/>
          <w:szCs w:val="22"/>
        </w:rPr>
        <w:t xml:space="preserve">Addendum </w:t>
      </w:r>
      <w:r>
        <w:rPr>
          <w:rFonts w:ascii="Arial" w:hAnsi="Arial" w:cs="Arial"/>
          <w:sz w:val="22"/>
          <w:szCs w:val="22"/>
        </w:rPr>
        <w:t>A</w:t>
      </w:r>
      <w:r w:rsidRPr="003F152C">
        <w:rPr>
          <w:rFonts w:ascii="Arial" w:hAnsi="Arial" w:cs="Arial"/>
          <w:sz w:val="22"/>
          <w:szCs w:val="22"/>
        </w:rPr>
        <w:t xml:space="preserve"> </w:t>
      </w:r>
      <w:r>
        <w:rPr>
          <w:rFonts w:ascii="Arial" w:hAnsi="Arial" w:cs="Arial"/>
          <w:sz w:val="22"/>
          <w:szCs w:val="22"/>
        </w:rPr>
        <w:t>–</w:t>
      </w:r>
      <w:r w:rsidRPr="003F152C">
        <w:rPr>
          <w:rFonts w:ascii="Arial" w:hAnsi="Arial" w:cs="Arial"/>
          <w:sz w:val="22"/>
          <w:szCs w:val="22"/>
        </w:rPr>
        <w:t xml:space="preserve"> </w:t>
      </w:r>
      <w:r>
        <w:rPr>
          <w:rFonts w:ascii="Arial" w:hAnsi="Arial" w:cs="Arial"/>
          <w:sz w:val="22"/>
          <w:szCs w:val="22"/>
        </w:rPr>
        <w:t xml:space="preserve">Additional Requirements and Competitive Priorities </w:t>
      </w:r>
    </w:p>
    <w:bookmarkEnd w:id="0"/>
    <w:p w14:paraId="5C967E43" w14:textId="77777777" w:rsidR="00B40714" w:rsidRPr="00D579D6" w:rsidRDefault="00B40714" w:rsidP="00B40714">
      <w:pPr>
        <w:spacing w:before="240"/>
        <w:jc w:val="left"/>
        <w:rPr>
          <w:rFonts w:ascii="Arial Bold" w:hAnsi="Arial Bold" w:cs="Arial"/>
          <w:caps/>
          <w:sz w:val="20"/>
          <w:szCs w:val="20"/>
        </w:rPr>
      </w:pPr>
      <w:r w:rsidRPr="00D579D6">
        <w:rPr>
          <w:rFonts w:ascii="Arial Bold" w:hAnsi="Arial Bold" w:cs="Arial"/>
          <w:caps/>
          <w:sz w:val="20"/>
          <w:szCs w:val="20"/>
        </w:rPr>
        <w:t>Competitive Priority</w:t>
      </w:r>
    </w:p>
    <w:p w14:paraId="1476C6F4" w14:textId="05AC5BED" w:rsidR="00B40714" w:rsidRPr="00D579D6" w:rsidRDefault="00B40714" w:rsidP="00B40714">
      <w:pPr>
        <w:spacing w:before="120"/>
        <w:jc w:val="left"/>
        <w:rPr>
          <w:rFonts w:ascii="Arial" w:hAnsi="Arial" w:cs="Arial"/>
          <w:sz w:val="20"/>
          <w:szCs w:val="20"/>
        </w:rPr>
      </w:pPr>
      <w:r w:rsidRPr="00D579D6">
        <w:rPr>
          <w:rFonts w:ascii="Arial" w:hAnsi="Arial" w:cs="Arial"/>
          <w:sz w:val="20"/>
          <w:szCs w:val="20"/>
        </w:rPr>
        <w:t xml:space="preserve">Priority will be given to applicants that meet </w:t>
      </w:r>
      <w:r w:rsidR="004E0E1D">
        <w:rPr>
          <w:rFonts w:ascii="Arial" w:hAnsi="Arial" w:cs="Arial"/>
          <w:sz w:val="20"/>
          <w:szCs w:val="20"/>
        </w:rPr>
        <w:t xml:space="preserve">any or all </w:t>
      </w:r>
      <w:r w:rsidRPr="00D579D6">
        <w:rPr>
          <w:rFonts w:ascii="Arial" w:hAnsi="Arial" w:cs="Arial"/>
          <w:sz w:val="20"/>
          <w:szCs w:val="20"/>
        </w:rPr>
        <w:t>of the following criteria:</w:t>
      </w:r>
    </w:p>
    <w:p w14:paraId="04E5B307" w14:textId="4F451589" w:rsidR="00CA44A6" w:rsidRPr="005627E5" w:rsidRDefault="00CA44A6" w:rsidP="002D5F00">
      <w:pPr>
        <w:pStyle w:val="ListParagraph"/>
        <w:numPr>
          <w:ilvl w:val="0"/>
          <w:numId w:val="3"/>
        </w:numPr>
        <w:spacing w:before="60"/>
        <w:contextualSpacing w:val="0"/>
        <w:rPr>
          <w:rFonts w:ascii="Arial" w:hAnsi="Arial" w:cs="Arial"/>
          <w:sz w:val="20"/>
        </w:rPr>
      </w:pPr>
      <w:r w:rsidRPr="005627E5">
        <w:rPr>
          <w:rFonts w:ascii="Arial" w:hAnsi="Arial" w:cs="Arial"/>
          <w:sz w:val="20"/>
        </w:rPr>
        <w:t>Schools in chronically underperforming status and the Strategic Transformation Region</w:t>
      </w:r>
      <w:bookmarkStart w:id="1" w:name="_Hlk63154167"/>
      <w:r w:rsidR="00AF69AC" w:rsidRPr="005627E5">
        <w:rPr>
          <w:rFonts w:ascii="Arial" w:hAnsi="Arial" w:cs="Arial"/>
          <w:sz w:val="20"/>
        </w:rPr>
        <w:t xml:space="preserve"> (to view school </w:t>
      </w:r>
      <w:hyperlink r:id="rId10" w:history="1">
        <w:r w:rsidR="00AF69AC" w:rsidRPr="005627E5">
          <w:rPr>
            <w:rStyle w:val="Hyperlink"/>
            <w:rFonts w:ascii="Arial" w:hAnsi="Arial" w:cs="Arial"/>
            <w:sz w:val="20"/>
          </w:rPr>
          <w:t>accountability data</w:t>
        </w:r>
      </w:hyperlink>
      <w:r w:rsidR="00AF69AC" w:rsidRPr="005627E5">
        <w:rPr>
          <w:rFonts w:ascii="Arial" w:hAnsi="Arial" w:cs="Arial"/>
          <w:sz w:val="20"/>
        </w:rPr>
        <w:t xml:space="preserve"> – </w:t>
      </w:r>
      <w:r w:rsidR="00AF69AC" w:rsidRPr="005627E5">
        <w:rPr>
          <w:rFonts w:ascii="Arial" w:hAnsi="Arial" w:cs="Arial"/>
          <w:i/>
          <w:iCs/>
          <w:sz w:val="20"/>
        </w:rPr>
        <w:t>select “district” or “school” and “2019” and then “view report”). Please note due to COVID 19 the Department did not issue school, district, or state accountability determinations in 2020 or 2021.</w:t>
      </w:r>
      <w:bookmarkEnd w:id="1"/>
    </w:p>
    <w:p w14:paraId="2BBB46B9" w14:textId="49455BF5" w:rsidR="00B40714" w:rsidRPr="005627E5" w:rsidRDefault="00B40714" w:rsidP="002D5F00">
      <w:pPr>
        <w:pStyle w:val="ListParagraph"/>
        <w:numPr>
          <w:ilvl w:val="0"/>
          <w:numId w:val="3"/>
        </w:numPr>
        <w:spacing w:before="60"/>
        <w:contextualSpacing w:val="0"/>
        <w:rPr>
          <w:rFonts w:ascii="Arial" w:hAnsi="Arial" w:cs="Arial"/>
          <w:sz w:val="20"/>
        </w:rPr>
      </w:pPr>
      <w:r w:rsidRPr="005627E5">
        <w:rPr>
          <w:rFonts w:ascii="Arial" w:hAnsi="Arial" w:cs="Arial"/>
          <w:sz w:val="20"/>
        </w:rPr>
        <w:t>Propose to provide programming to students in schools designated as Title I School-Wide (SW) programs</w:t>
      </w:r>
      <w:r w:rsidRPr="005627E5">
        <w:rPr>
          <w:rFonts w:ascii="Arial" w:hAnsi="Arial" w:cs="Arial"/>
          <w:spacing w:val="-1"/>
          <w:sz w:val="20"/>
        </w:rPr>
        <w:t xml:space="preserve"> as indicated on the </w:t>
      </w:r>
      <w:hyperlink r:id="rId11" w:history="1">
        <w:r w:rsidRPr="005627E5">
          <w:rPr>
            <w:rStyle w:val="Hyperlink"/>
            <w:rFonts w:ascii="Arial" w:hAnsi="Arial" w:cs="Arial"/>
            <w:sz w:val="20"/>
          </w:rPr>
          <w:t>Department's School and District profiles page</w:t>
        </w:r>
      </w:hyperlink>
      <w:r w:rsidRPr="005627E5">
        <w:rPr>
          <w:rStyle w:val="Hyperlink"/>
          <w:rFonts w:ascii="Arial" w:hAnsi="Arial" w:cs="Arial"/>
          <w:sz w:val="20"/>
        </w:rPr>
        <w:t>.</w:t>
      </w:r>
    </w:p>
    <w:p w14:paraId="31B0CDF3" w14:textId="57576B12" w:rsidR="00B40714" w:rsidRPr="00D579D6" w:rsidRDefault="00B40714" w:rsidP="002D5F00">
      <w:pPr>
        <w:pStyle w:val="BodyText"/>
        <w:numPr>
          <w:ilvl w:val="0"/>
          <w:numId w:val="3"/>
        </w:numPr>
        <w:spacing w:before="60" w:after="0"/>
        <w:ind w:right="634"/>
        <w:jc w:val="left"/>
        <w:rPr>
          <w:rFonts w:ascii="Arial" w:hAnsi="Arial" w:cs="Arial"/>
          <w:sz w:val="20"/>
        </w:rPr>
      </w:pPr>
      <w:r w:rsidRPr="00D579D6">
        <w:rPr>
          <w:rFonts w:ascii="Arial" w:hAnsi="Arial" w:cs="Arial"/>
          <w:sz w:val="20"/>
        </w:rPr>
        <w:t>Submit the application in full partnership, including a school district as well as one or more community-based organizations and/or other public or private organizations. A s</w:t>
      </w:r>
      <w:r w:rsidRPr="00D579D6">
        <w:rPr>
          <w:rFonts w:ascii="Arial" w:hAnsi="Arial" w:cs="Arial"/>
          <w:spacing w:val="-3"/>
          <w:sz w:val="20"/>
        </w:rPr>
        <w:t xml:space="preserve">chool district may </w:t>
      </w:r>
      <w:r w:rsidRPr="00D579D6">
        <w:rPr>
          <w:rFonts w:ascii="Arial" w:hAnsi="Arial" w:cs="Arial"/>
          <w:spacing w:val="-1"/>
          <w:sz w:val="20"/>
        </w:rPr>
        <w:t>receive</w:t>
      </w:r>
      <w:r w:rsidRPr="00D579D6">
        <w:rPr>
          <w:rFonts w:ascii="Arial" w:hAnsi="Arial" w:cs="Arial"/>
          <w:sz w:val="20"/>
        </w:rPr>
        <w:t xml:space="preserve"> </w:t>
      </w:r>
      <w:r w:rsidRPr="00D579D6">
        <w:rPr>
          <w:rFonts w:ascii="Arial" w:hAnsi="Arial" w:cs="Arial"/>
          <w:spacing w:val="-1"/>
          <w:sz w:val="20"/>
        </w:rPr>
        <w:t>priority</w:t>
      </w:r>
      <w:r w:rsidRPr="00D579D6">
        <w:rPr>
          <w:rFonts w:ascii="Arial" w:hAnsi="Arial" w:cs="Arial"/>
          <w:spacing w:val="1"/>
          <w:sz w:val="20"/>
        </w:rPr>
        <w:t xml:space="preserve"> </w:t>
      </w:r>
      <w:r w:rsidRPr="00D579D6">
        <w:rPr>
          <w:rFonts w:ascii="Arial" w:hAnsi="Arial" w:cs="Arial"/>
          <w:spacing w:val="-1"/>
          <w:sz w:val="20"/>
        </w:rPr>
        <w:t>points</w:t>
      </w:r>
      <w:r w:rsidRPr="00D579D6">
        <w:rPr>
          <w:rFonts w:ascii="Arial" w:hAnsi="Arial" w:cs="Arial"/>
          <w:spacing w:val="-2"/>
          <w:sz w:val="20"/>
        </w:rPr>
        <w:t xml:space="preserve"> </w:t>
      </w:r>
      <w:r w:rsidRPr="00D579D6">
        <w:rPr>
          <w:rFonts w:ascii="Arial" w:hAnsi="Arial" w:cs="Arial"/>
          <w:spacing w:val="-1"/>
          <w:sz w:val="20"/>
        </w:rPr>
        <w:t>without</w:t>
      </w:r>
      <w:r w:rsidRPr="00D579D6">
        <w:rPr>
          <w:rFonts w:ascii="Arial" w:hAnsi="Arial" w:cs="Arial"/>
          <w:spacing w:val="-2"/>
          <w:sz w:val="20"/>
        </w:rPr>
        <w:t xml:space="preserve"> </w:t>
      </w:r>
      <w:r w:rsidRPr="00D579D6">
        <w:rPr>
          <w:rFonts w:ascii="Arial" w:hAnsi="Arial" w:cs="Arial"/>
          <w:sz w:val="20"/>
        </w:rPr>
        <w:t>a</w:t>
      </w:r>
      <w:r w:rsidR="00215617">
        <w:rPr>
          <w:rFonts w:ascii="Arial" w:hAnsi="Arial" w:cs="Arial"/>
          <w:sz w:val="20"/>
        </w:rPr>
        <w:t xml:space="preserve"> partner</w:t>
      </w:r>
      <w:r w:rsidR="00215617">
        <w:rPr>
          <w:rFonts w:ascii="Arial" w:hAnsi="Arial" w:cs="Arial"/>
          <w:spacing w:val="-1"/>
          <w:sz w:val="20"/>
        </w:rPr>
        <w:t xml:space="preserve"> </w:t>
      </w:r>
      <w:r w:rsidRPr="00D579D6">
        <w:rPr>
          <w:rFonts w:ascii="Arial" w:hAnsi="Arial" w:cs="Arial"/>
          <w:sz w:val="20"/>
        </w:rPr>
        <w:t xml:space="preserve">if </w:t>
      </w:r>
      <w:r w:rsidRPr="00D579D6">
        <w:rPr>
          <w:rFonts w:ascii="Arial" w:hAnsi="Arial" w:cs="Arial"/>
          <w:spacing w:val="-1"/>
          <w:sz w:val="20"/>
        </w:rPr>
        <w:t>they are able to show</w:t>
      </w:r>
      <w:r w:rsidRPr="00D579D6">
        <w:rPr>
          <w:rFonts w:ascii="Arial" w:hAnsi="Arial" w:cs="Arial"/>
          <w:spacing w:val="1"/>
          <w:sz w:val="20"/>
        </w:rPr>
        <w:t xml:space="preserve"> </w:t>
      </w:r>
      <w:r w:rsidRPr="00D579D6">
        <w:rPr>
          <w:rFonts w:ascii="Arial" w:hAnsi="Arial" w:cs="Arial"/>
          <w:spacing w:val="-1"/>
          <w:sz w:val="20"/>
        </w:rPr>
        <w:t>that</w:t>
      </w:r>
      <w:r w:rsidRPr="00D579D6">
        <w:rPr>
          <w:rFonts w:ascii="Arial" w:hAnsi="Arial" w:cs="Arial"/>
          <w:sz w:val="20"/>
        </w:rPr>
        <w:t xml:space="preserve"> </w:t>
      </w:r>
      <w:r w:rsidRPr="00D579D6">
        <w:rPr>
          <w:rFonts w:ascii="Arial" w:hAnsi="Arial" w:cs="Arial"/>
          <w:spacing w:val="-1"/>
          <w:sz w:val="20"/>
        </w:rPr>
        <w:t>they</w:t>
      </w:r>
      <w:r w:rsidRPr="00D579D6">
        <w:rPr>
          <w:rFonts w:ascii="Arial" w:hAnsi="Arial" w:cs="Arial"/>
          <w:spacing w:val="2"/>
          <w:sz w:val="20"/>
        </w:rPr>
        <w:t xml:space="preserve"> </w:t>
      </w:r>
      <w:r w:rsidRPr="00D579D6">
        <w:rPr>
          <w:rFonts w:ascii="Arial" w:hAnsi="Arial" w:cs="Arial"/>
          <w:sz w:val="20"/>
        </w:rPr>
        <w:t>are</w:t>
      </w:r>
      <w:r w:rsidR="00215617">
        <w:rPr>
          <w:rFonts w:ascii="Arial" w:hAnsi="Arial" w:cs="Arial"/>
          <w:sz w:val="20"/>
        </w:rPr>
        <w:t xml:space="preserve"> </w:t>
      </w:r>
      <w:r w:rsidRPr="00D579D6">
        <w:rPr>
          <w:rFonts w:ascii="Arial" w:hAnsi="Arial" w:cs="Arial"/>
          <w:spacing w:val="-1"/>
          <w:sz w:val="20"/>
        </w:rPr>
        <w:t>unable</w:t>
      </w:r>
      <w:r w:rsidRPr="00D579D6">
        <w:rPr>
          <w:rFonts w:ascii="Arial" w:hAnsi="Arial" w:cs="Arial"/>
          <w:sz w:val="20"/>
        </w:rPr>
        <w:t xml:space="preserve"> </w:t>
      </w:r>
      <w:r w:rsidRPr="00D579D6">
        <w:rPr>
          <w:rFonts w:ascii="Arial" w:hAnsi="Arial" w:cs="Arial"/>
          <w:spacing w:val="-1"/>
          <w:sz w:val="20"/>
        </w:rPr>
        <w:t>to</w:t>
      </w:r>
      <w:r w:rsidRPr="00D579D6">
        <w:rPr>
          <w:rFonts w:ascii="Arial" w:hAnsi="Arial" w:cs="Arial"/>
          <w:spacing w:val="1"/>
          <w:sz w:val="20"/>
        </w:rPr>
        <w:t xml:space="preserve"> </w:t>
      </w:r>
      <w:r w:rsidRPr="00D579D6">
        <w:rPr>
          <w:rFonts w:ascii="Arial" w:hAnsi="Arial" w:cs="Arial"/>
          <w:spacing w:val="-2"/>
          <w:sz w:val="20"/>
        </w:rPr>
        <w:t>partner</w:t>
      </w:r>
      <w:r w:rsidRPr="00D579D6">
        <w:rPr>
          <w:rFonts w:ascii="Arial" w:hAnsi="Arial" w:cs="Arial"/>
          <w:sz w:val="20"/>
        </w:rPr>
        <w:t xml:space="preserve"> with</w:t>
      </w:r>
      <w:r w:rsidRPr="00D579D6">
        <w:rPr>
          <w:rFonts w:ascii="Arial" w:hAnsi="Arial" w:cs="Arial"/>
          <w:spacing w:val="-3"/>
          <w:sz w:val="20"/>
        </w:rPr>
        <w:t xml:space="preserve"> </w:t>
      </w:r>
      <w:r w:rsidRPr="00D579D6">
        <w:rPr>
          <w:rFonts w:ascii="Arial" w:hAnsi="Arial" w:cs="Arial"/>
          <w:sz w:val="20"/>
        </w:rPr>
        <w:t xml:space="preserve">a </w:t>
      </w:r>
      <w:r w:rsidRPr="00D579D6">
        <w:rPr>
          <w:rFonts w:ascii="Arial" w:hAnsi="Arial" w:cs="Arial"/>
          <w:spacing w:val="-1"/>
          <w:sz w:val="20"/>
        </w:rPr>
        <w:t>community-based</w:t>
      </w:r>
      <w:r w:rsidRPr="00D579D6">
        <w:rPr>
          <w:rFonts w:ascii="Arial" w:hAnsi="Arial" w:cs="Arial"/>
          <w:spacing w:val="-3"/>
          <w:sz w:val="20"/>
        </w:rPr>
        <w:t xml:space="preserve"> </w:t>
      </w:r>
      <w:r w:rsidRPr="00D579D6">
        <w:rPr>
          <w:rFonts w:ascii="Arial" w:hAnsi="Arial" w:cs="Arial"/>
          <w:spacing w:val="-1"/>
          <w:sz w:val="20"/>
        </w:rPr>
        <w:t>organization</w:t>
      </w:r>
      <w:r w:rsidRPr="00D579D6">
        <w:rPr>
          <w:rFonts w:ascii="Arial" w:hAnsi="Arial" w:cs="Arial"/>
          <w:spacing w:val="-3"/>
          <w:sz w:val="20"/>
        </w:rPr>
        <w:t xml:space="preserve"> </w:t>
      </w:r>
      <w:r w:rsidRPr="00D579D6">
        <w:rPr>
          <w:rFonts w:ascii="Arial" w:hAnsi="Arial" w:cs="Arial"/>
          <w:sz w:val="20"/>
        </w:rPr>
        <w:t xml:space="preserve">in </w:t>
      </w:r>
      <w:r w:rsidR="00215617">
        <w:rPr>
          <w:rFonts w:ascii="Arial" w:hAnsi="Arial" w:cs="Arial"/>
          <w:sz w:val="20"/>
        </w:rPr>
        <w:t xml:space="preserve">a </w:t>
      </w:r>
      <w:r w:rsidRPr="00D579D6">
        <w:rPr>
          <w:rFonts w:ascii="Arial" w:hAnsi="Arial" w:cs="Arial"/>
          <w:spacing w:val="-1"/>
          <w:sz w:val="20"/>
        </w:rPr>
        <w:t>reasonable</w:t>
      </w:r>
      <w:r w:rsidRPr="00D579D6">
        <w:rPr>
          <w:rFonts w:ascii="Arial" w:hAnsi="Arial" w:cs="Arial"/>
          <w:spacing w:val="-3"/>
          <w:sz w:val="20"/>
        </w:rPr>
        <w:t xml:space="preserve"> </w:t>
      </w:r>
      <w:r w:rsidRPr="00D579D6">
        <w:rPr>
          <w:rFonts w:ascii="Arial" w:hAnsi="Arial" w:cs="Arial"/>
          <w:spacing w:val="-1"/>
          <w:sz w:val="20"/>
        </w:rPr>
        <w:t>geographic</w:t>
      </w:r>
      <w:r w:rsidRPr="00D579D6">
        <w:rPr>
          <w:rFonts w:ascii="Arial" w:hAnsi="Arial" w:cs="Arial"/>
          <w:sz w:val="20"/>
        </w:rPr>
        <w:t xml:space="preserve"> </w:t>
      </w:r>
      <w:r w:rsidRPr="00D579D6">
        <w:rPr>
          <w:rFonts w:ascii="Arial" w:hAnsi="Arial" w:cs="Arial"/>
          <w:spacing w:val="-1"/>
          <w:sz w:val="20"/>
        </w:rPr>
        <w:t>proximity</w:t>
      </w:r>
      <w:r w:rsidRPr="00D579D6">
        <w:rPr>
          <w:rFonts w:ascii="Arial" w:hAnsi="Arial" w:cs="Arial"/>
          <w:sz w:val="20"/>
        </w:rPr>
        <w:t xml:space="preserve"> and</w:t>
      </w:r>
      <w:r w:rsidRPr="00D579D6">
        <w:rPr>
          <w:rFonts w:ascii="Arial" w:hAnsi="Arial" w:cs="Arial"/>
          <w:spacing w:val="-4"/>
          <w:sz w:val="20"/>
        </w:rPr>
        <w:t xml:space="preserve"> </w:t>
      </w:r>
      <w:r w:rsidRPr="00D579D6">
        <w:rPr>
          <w:rFonts w:ascii="Arial" w:hAnsi="Arial" w:cs="Arial"/>
          <w:sz w:val="20"/>
        </w:rPr>
        <w:t xml:space="preserve">of </w:t>
      </w:r>
      <w:r w:rsidRPr="00D579D6">
        <w:rPr>
          <w:rFonts w:ascii="Arial" w:hAnsi="Arial" w:cs="Arial"/>
          <w:spacing w:val="-1"/>
          <w:sz w:val="20"/>
        </w:rPr>
        <w:t>sufficient quality.</w:t>
      </w:r>
    </w:p>
    <w:p w14:paraId="66D9A5A9" w14:textId="77777777" w:rsidR="00B40714" w:rsidRPr="005627E5" w:rsidRDefault="00B40714" w:rsidP="002D5F00">
      <w:pPr>
        <w:pStyle w:val="ListParagraph"/>
        <w:numPr>
          <w:ilvl w:val="0"/>
          <w:numId w:val="3"/>
        </w:numPr>
        <w:spacing w:before="60"/>
        <w:contextualSpacing w:val="0"/>
        <w:rPr>
          <w:rFonts w:ascii="Arial" w:hAnsi="Arial" w:cs="Arial"/>
          <w:sz w:val="20"/>
        </w:rPr>
      </w:pPr>
      <w:r w:rsidRPr="005627E5">
        <w:rPr>
          <w:rFonts w:ascii="Arial" w:hAnsi="Arial" w:cs="Arial"/>
          <w:sz w:val="20"/>
        </w:rPr>
        <w:t>Districts/Agencies that have not previously received 21</w:t>
      </w:r>
      <w:r w:rsidRPr="005627E5">
        <w:rPr>
          <w:rFonts w:ascii="Arial" w:hAnsi="Arial" w:cs="Arial"/>
          <w:sz w:val="20"/>
          <w:vertAlign w:val="superscript"/>
        </w:rPr>
        <w:t>st</w:t>
      </w:r>
      <w:r w:rsidRPr="005627E5">
        <w:rPr>
          <w:rFonts w:ascii="Arial" w:hAnsi="Arial" w:cs="Arial"/>
          <w:sz w:val="20"/>
        </w:rPr>
        <w:t xml:space="preserve"> CCLC funding.</w:t>
      </w:r>
    </w:p>
    <w:p w14:paraId="46B5420D" w14:textId="77777777" w:rsidR="00B40714" w:rsidRPr="001B04E1" w:rsidRDefault="00B40714" w:rsidP="005627E5">
      <w:pPr>
        <w:widowControl w:val="0"/>
        <w:autoSpaceDE w:val="0"/>
        <w:autoSpaceDN w:val="0"/>
        <w:adjustRightInd w:val="0"/>
        <w:spacing w:before="120"/>
        <w:ind w:left="180" w:firstLine="0"/>
        <w:jc w:val="left"/>
        <w:rPr>
          <w:rFonts w:ascii="Arial" w:hAnsi="Arial" w:cs="Arial"/>
          <w:b/>
          <w:bCs/>
          <w:sz w:val="20"/>
          <w:szCs w:val="20"/>
        </w:rPr>
      </w:pPr>
      <w:r w:rsidRPr="00D579D6">
        <w:rPr>
          <w:rFonts w:ascii="Arial" w:hAnsi="Arial" w:cs="Arial"/>
          <w:i/>
          <w:sz w:val="20"/>
          <w:szCs w:val="20"/>
        </w:rPr>
        <w:t>The Department reserves the right to consider additional factors such as geographic distribution and diversity of applicant type in</w:t>
      </w:r>
      <w:r w:rsidRPr="001B04E1">
        <w:rPr>
          <w:rFonts w:ascii="Arial" w:hAnsi="Arial" w:cs="Arial"/>
          <w:i/>
          <w:sz w:val="20"/>
          <w:szCs w:val="20"/>
        </w:rPr>
        <w:t xml:space="preserve"> making final award decisions.</w:t>
      </w:r>
    </w:p>
    <w:p w14:paraId="5AD5C27A" w14:textId="77777777" w:rsidR="00882078" w:rsidRPr="00AF565F" w:rsidRDefault="00882078" w:rsidP="00882078">
      <w:pPr>
        <w:spacing w:before="240"/>
        <w:ind w:left="86" w:firstLine="4"/>
        <w:jc w:val="left"/>
        <w:rPr>
          <w:rFonts w:ascii="Arial Bold" w:hAnsi="Arial Bold" w:cs="Arial"/>
          <w:b/>
          <w:bCs/>
          <w:iCs/>
          <w:caps/>
          <w:sz w:val="20"/>
          <w:szCs w:val="20"/>
        </w:rPr>
      </w:pPr>
      <w:r w:rsidRPr="00AF565F">
        <w:rPr>
          <w:rFonts w:ascii="Arial Bold" w:hAnsi="Arial Bold" w:cs="Arial"/>
          <w:b/>
          <w:bCs/>
          <w:iCs/>
          <w:caps/>
          <w:sz w:val="20"/>
          <w:szCs w:val="20"/>
        </w:rPr>
        <w:t>Additional eligibility parameters for agencies and organizations other than a school district, city, or TOWN</w:t>
      </w:r>
    </w:p>
    <w:p w14:paraId="5592B230" w14:textId="32A8F3E7" w:rsidR="00882078" w:rsidRPr="005627E5" w:rsidRDefault="00882078" w:rsidP="002D5F00">
      <w:pPr>
        <w:pStyle w:val="ListParagraph"/>
        <w:numPr>
          <w:ilvl w:val="0"/>
          <w:numId w:val="19"/>
        </w:numPr>
        <w:spacing w:before="60"/>
        <w:contextualSpacing w:val="0"/>
        <w:rPr>
          <w:rFonts w:ascii="Arial" w:hAnsi="Arial" w:cs="Arial"/>
          <w:iCs/>
          <w:sz w:val="20"/>
        </w:rPr>
      </w:pPr>
      <w:r w:rsidRPr="005627E5">
        <w:rPr>
          <w:rFonts w:ascii="Arial" w:hAnsi="Arial" w:cs="Arial"/>
          <w:iCs/>
          <w:sz w:val="20"/>
        </w:rPr>
        <w:t xml:space="preserve">Must demonstrate application submitted in full partnership with an eligible school/district. </w:t>
      </w:r>
    </w:p>
    <w:p w14:paraId="5E89E471" w14:textId="77777777" w:rsidR="005627E5" w:rsidRPr="005627E5" w:rsidRDefault="005627E5" w:rsidP="002D5F00">
      <w:pPr>
        <w:pStyle w:val="ListParagraph"/>
        <w:numPr>
          <w:ilvl w:val="0"/>
          <w:numId w:val="19"/>
        </w:numPr>
        <w:spacing w:before="60"/>
        <w:contextualSpacing w:val="0"/>
        <w:rPr>
          <w:rFonts w:ascii="Arial" w:hAnsi="Arial" w:cs="Arial"/>
          <w:iCs/>
          <w:sz w:val="20"/>
        </w:rPr>
      </w:pPr>
      <w:r w:rsidRPr="005627E5">
        <w:rPr>
          <w:rFonts w:ascii="Arial" w:hAnsi="Arial" w:cs="Arial"/>
          <w:sz w:val="20"/>
        </w:rPr>
        <w:t xml:space="preserve">Must implement this grant in full partnership with an eligible school and/or school district and demonstrate that the grant was developed and will be carried out in active collaboration with the schools that the participants attend. </w:t>
      </w:r>
    </w:p>
    <w:p w14:paraId="6B0DB145" w14:textId="77777777" w:rsidR="005627E5" w:rsidRPr="005627E5" w:rsidRDefault="005627E5" w:rsidP="002D5F00">
      <w:pPr>
        <w:pStyle w:val="ListParagraph"/>
        <w:numPr>
          <w:ilvl w:val="0"/>
          <w:numId w:val="19"/>
        </w:numPr>
        <w:spacing w:before="60"/>
        <w:contextualSpacing w:val="0"/>
        <w:rPr>
          <w:rFonts w:ascii="Arial" w:hAnsi="Arial" w:cs="Arial"/>
          <w:iCs/>
          <w:sz w:val="20"/>
        </w:rPr>
      </w:pPr>
      <w:r w:rsidRPr="005627E5">
        <w:rPr>
          <w:rFonts w:ascii="Arial" w:hAnsi="Arial" w:cs="Arial"/>
          <w:iCs/>
          <w:sz w:val="20"/>
        </w:rPr>
        <w:t>Identify someone from the partnering school that will serve as an educational liaison.</w:t>
      </w:r>
    </w:p>
    <w:p w14:paraId="07568554" w14:textId="77777777" w:rsidR="005627E5" w:rsidRPr="005627E5" w:rsidRDefault="005627E5" w:rsidP="002D5F00">
      <w:pPr>
        <w:pStyle w:val="ListParagraph"/>
        <w:numPr>
          <w:ilvl w:val="0"/>
          <w:numId w:val="19"/>
        </w:numPr>
        <w:spacing w:before="60"/>
        <w:contextualSpacing w:val="0"/>
        <w:rPr>
          <w:rFonts w:ascii="Arial" w:hAnsi="Arial" w:cs="Arial"/>
          <w:sz w:val="20"/>
        </w:rPr>
      </w:pPr>
      <w:r w:rsidRPr="005627E5">
        <w:rPr>
          <w:rFonts w:ascii="Arial" w:hAnsi="Arial" w:cs="Arial"/>
          <w:sz w:val="20"/>
        </w:rPr>
        <w:t xml:space="preserve">Demonstrate experience managing similar amounts of funding as well as the fiscal capacity to manage and oversee the implementation of this federally funded grant. </w:t>
      </w:r>
    </w:p>
    <w:p w14:paraId="7BD37649" w14:textId="75F17E95" w:rsidR="005627E5" w:rsidRPr="002D5F00" w:rsidRDefault="005627E5" w:rsidP="002D5F00">
      <w:pPr>
        <w:pStyle w:val="ListParagraph"/>
        <w:numPr>
          <w:ilvl w:val="0"/>
          <w:numId w:val="19"/>
        </w:numPr>
        <w:spacing w:before="60"/>
        <w:contextualSpacing w:val="0"/>
        <w:rPr>
          <w:rFonts w:ascii="Arial" w:hAnsi="Arial" w:cs="Arial"/>
          <w:iCs/>
          <w:sz w:val="20"/>
        </w:rPr>
      </w:pPr>
      <w:r w:rsidRPr="005627E5">
        <w:rPr>
          <w:rFonts w:ascii="Arial" w:hAnsi="Arial" w:cs="Arial"/>
          <w:iCs/>
          <w:sz w:val="20"/>
        </w:rPr>
        <w:t xml:space="preserve">Must demonstrate </w:t>
      </w:r>
      <w:bookmarkStart w:id="2" w:name="_Hlk65584070"/>
      <w:r w:rsidRPr="005627E5">
        <w:rPr>
          <w:rFonts w:ascii="Arial" w:hAnsi="Arial" w:cs="Arial"/>
          <w:iCs/>
          <w:sz w:val="20"/>
        </w:rPr>
        <w:t xml:space="preserve">capacity to obtain and submit all required data. </w:t>
      </w:r>
      <w:bookmarkEnd w:id="2"/>
    </w:p>
    <w:p w14:paraId="77CABC8B" w14:textId="77777777" w:rsidR="00882078" w:rsidRPr="001B04E1" w:rsidRDefault="00882078" w:rsidP="00882078">
      <w:pPr>
        <w:tabs>
          <w:tab w:val="num" w:pos="360"/>
        </w:tabs>
        <w:spacing w:before="240" w:after="80"/>
        <w:ind w:left="374" w:hanging="187"/>
        <w:jc w:val="left"/>
        <w:rPr>
          <w:rFonts w:ascii="Arial Bold" w:hAnsi="Arial Bold" w:cs="Arial"/>
          <w:b/>
          <w:bCs/>
          <w:caps/>
          <w:sz w:val="20"/>
          <w:szCs w:val="20"/>
        </w:rPr>
      </w:pPr>
      <w:r w:rsidRPr="002F6394">
        <w:rPr>
          <w:rFonts w:ascii="Arial Bold" w:hAnsi="Arial Bold" w:cs="Arial"/>
          <w:b/>
          <w:bCs/>
          <w:caps/>
          <w:sz w:val="20"/>
          <w:szCs w:val="20"/>
        </w:rPr>
        <w:t xml:space="preserve">Model 2 </w:t>
      </w:r>
      <w:r>
        <w:rPr>
          <w:rFonts w:ascii="Arial Bold" w:hAnsi="Arial Bold" w:cs="Arial"/>
          <w:b/>
          <w:bCs/>
          <w:caps/>
          <w:sz w:val="20"/>
          <w:szCs w:val="20"/>
        </w:rPr>
        <w:t>(</w:t>
      </w:r>
      <w:r w:rsidRPr="002F6394">
        <w:rPr>
          <w:rFonts w:ascii="Arial Bold" w:hAnsi="Arial Bold" w:cs="Arial"/>
          <w:b/>
          <w:bCs/>
          <w:caps/>
          <w:sz w:val="20"/>
          <w:szCs w:val="20"/>
        </w:rPr>
        <w:t>ELT</w:t>
      </w:r>
      <w:r>
        <w:rPr>
          <w:rFonts w:ascii="Arial Bold" w:hAnsi="Arial Bold" w:cs="Arial"/>
          <w:b/>
          <w:bCs/>
          <w:caps/>
          <w:sz w:val="20"/>
          <w:szCs w:val="20"/>
        </w:rPr>
        <w:t>)</w:t>
      </w:r>
      <w:r w:rsidRPr="002F6394">
        <w:rPr>
          <w:rFonts w:ascii="Arial Bold" w:hAnsi="Arial Bold" w:cs="Arial"/>
          <w:b/>
          <w:bCs/>
          <w:caps/>
          <w:sz w:val="20"/>
          <w:szCs w:val="20"/>
        </w:rPr>
        <w:t xml:space="preserve"> Applicants</w:t>
      </w:r>
    </w:p>
    <w:p w14:paraId="37B009EC" w14:textId="77777777" w:rsidR="00882078" w:rsidRPr="005036FD" w:rsidRDefault="00882078" w:rsidP="005036FD">
      <w:pPr>
        <w:pStyle w:val="ListParagraph"/>
        <w:numPr>
          <w:ilvl w:val="0"/>
          <w:numId w:val="20"/>
        </w:numPr>
        <w:spacing w:before="120"/>
        <w:rPr>
          <w:rFonts w:ascii="Arial" w:hAnsi="Arial" w:cs="Arial"/>
          <w:sz w:val="20"/>
        </w:rPr>
      </w:pPr>
      <w:r w:rsidRPr="005036FD">
        <w:rPr>
          <w:rFonts w:ascii="Arial" w:hAnsi="Arial" w:cs="Arial"/>
          <w:sz w:val="20"/>
        </w:rPr>
        <w:t>Grant funded programming should not be an add on to the end of the school day.</w:t>
      </w:r>
    </w:p>
    <w:p w14:paraId="77796C16" w14:textId="77777777" w:rsidR="00882078" w:rsidRPr="005036FD" w:rsidRDefault="00882078" w:rsidP="005036FD">
      <w:pPr>
        <w:pStyle w:val="ListParagraph"/>
        <w:numPr>
          <w:ilvl w:val="0"/>
          <w:numId w:val="20"/>
        </w:numPr>
        <w:spacing w:before="60"/>
        <w:contextualSpacing w:val="0"/>
        <w:rPr>
          <w:rFonts w:ascii="Arial" w:hAnsi="Arial" w:cs="Arial"/>
          <w:b/>
          <w:sz w:val="20"/>
        </w:rPr>
      </w:pPr>
      <w:r w:rsidRPr="005036FD">
        <w:rPr>
          <w:rFonts w:ascii="Arial" w:hAnsi="Arial" w:cs="Arial"/>
          <w:iCs/>
          <w:sz w:val="20"/>
        </w:rPr>
        <w:t>Applicants requesting ELT funds at a school that is eligible to receive FY2023 continuation funding for OST through Fund Code 645 must demonstrate they will continue to meet all requirements of that existing grant award, including the required number of OST hours</w:t>
      </w:r>
    </w:p>
    <w:p w14:paraId="1C7D68EC" w14:textId="3C15455E" w:rsidR="001B04E1" w:rsidRPr="001B04E1" w:rsidRDefault="001B04E1" w:rsidP="005036FD">
      <w:pPr>
        <w:spacing w:before="240"/>
        <w:rPr>
          <w:rFonts w:ascii="Arial Bold" w:hAnsi="Arial Bold" w:cs="Arial"/>
          <w:b/>
          <w:caps/>
        </w:rPr>
      </w:pPr>
      <w:r w:rsidRPr="001B04E1">
        <w:rPr>
          <w:rFonts w:ascii="Arial Bold" w:hAnsi="Arial Bold" w:cs="Arial"/>
          <w:b/>
          <w:caps/>
        </w:rPr>
        <w:t>Throughout the duration of the grant, recipients are required to:</w:t>
      </w:r>
    </w:p>
    <w:p w14:paraId="202F964A" w14:textId="743CB9D3" w:rsidR="00F756B0" w:rsidRPr="00B10794" w:rsidRDefault="002B2A5F" w:rsidP="00B10794">
      <w:pPr>
        <w:pStyle w:val="ListParagraph"/>
        <w:numPr>
          <w:ilvl w:val="0"/>
          <w:numId w:val="21"/>
        </w:numPr>
        <w:rPr>
          <w:rFonts w:ascii="Arial" w:hAnsi="Arial" w:cs="Arial"/>
          <w:sz w:val="20"/>
        </w:rPr>
      </w:pPr>
      <w:bookmarkStart w:id="3" w:name="_Hlk61947823"/>
      <w:r>
        <w:rPr>
          <w:rFonts w:ascii="Arial" w:hAnsi="Arial" w:cs="Arial"/>
          <w:bCs/>
          <w:sz w:val="20"/>
        </w:rPr>
        <w:t>D</w:t>
      </w:r>
      <w:r w:rsidR="001C3B41" w:rsidRPr="00B10794">
        <w:rPr>
          <w:rFonts w:ascii="Arial" w:hAnsi="Arial" w:cs="Arial"/>
          <w:sz w:val="20"/>
        </w:rPr>
        <w:t>esignate a 21</w:t>
      </w:r>
      <w:r w:rsidR="005508F9" w:rsidRPr="00B10794">
        <w:rPr>
          <w:rFonts w:ascii="Arial" w:hAnsi="Arial" w:cs="Arial"/>
          <w:sz w:val="20"/>
          <w:vertAlign w:val="superscript"/>
        </w:rPr>
        <w:t>st</w:t>
      </w:r>
      <w:r w:rsidR="005508F9" w:rsidRPr="00B10794">
        <w:rPr>
          <w:rFonts w:ascii="Arial" w:hAnsi="Arial" w:cs="Arial"/>
          <w:sz w:val="20"/>
        </w:rPr>
        <w:t xml:space="preserve"> </w:t>
      </w:r>
      <w:r w:rsidR="001C3B41" w:rsidRPr="00B10794">
        <w:rPr>
          <w:rFonts w:ascii="Arial" w:hAnsi="Arial" w:cs="Arial"/>
          <w:sz w:val="20"/>
        </w:rPr>
        <w:t xml:space="preserve">CCLC coordinator whose primary role is to oversee the design and implementation of grant funded programming across all funded sites. (See Addendum </w:t>
      </w:r>
      <w:r w:rsidR="00A066BE" w:rsidRPr="00B10794">
        <w:rPr>
          <w:rFonts w:ascii="Arial" w:hAnsi="Arial" w:cs="Arial"/>
          <w:sz w:val="20"/>
        </w:rPr>
        <w:t xml:space="preserve">B </w:t>
      </w:r>
      <w:r w:rsidR="001C3B41" w:rsidRPr="00B10794">
        <w:rPr>
          <w:rFonts w:ascii="Arial" w:hAnsi="Arial" w:cs="Arial"/>
          <w:sz w:val="20"/>
        </w:rPr>
        <w:t xml:space="preserve">– Grant Assurances). </w:t>
      </w:r>
      <w:r w:rsidR="00F756B0" w:rsidRPr="00B10794">
        <w:rPr>
          <w:rFonts w:ascii="Arial" w:hAnsi="Arial" w:cs="Arial"/>
          <w:sz w:val="20"/>
        </w:rPr>
        <w:t>The coordinator salary maybe supported in full or part through grant funds.</w:t>
      </w:r>
    </w:p>
    <w:p w14:paraId="18816896" w14:textId="167E048B" w:rsidR="001C3B41" w:rsidRPr="00F756B0" w:rsidRDefault="001C3B41" w:rsidP="00B10794">
      <w:pPr>
        <w:pStyle w:val="ListParagraph"/>
        <w:numPr>
          <w:ilvl w:val="0"/>
          <w:numId w:val="17"/>
        </w:numPr>
        <w:spacing w:before="60"/>
        <w:contextualSpacing w:val="0"/>
        <w:rPr>
          <w:rFonts w:ascii="Arial" w:hAnsi="Arial" w:cs="Arial"/>
          <w:i/>
          <w:sz w:val="20"/>
        </w:rPr>
      </w:pPr>
      <w:r w:rsidRPr="00F756B0">
        <w:rPr>
          <w:rFonts w:ascii="Arial" w:hAnsi="Arial" w:cs="Arial"/>
          <w:sz w:val="20"/>
        </w:rPr>
        <w:t>Multiple Schools/sites</w:t>
      </w:r>
      <w:r w:rsidR="00A066BE" w:rsidRPr="003F152C">
        <w:rPr>
          <w:rFonts w:ascii="Arial" w:hAnsi="Arial" w:cs="Arial"/>
          <w:sz w:val="22"/>
          <w:szCs w:val="22"/>
        </w:rPr>
        <w:t xml:space="preserve"> </w:t>
      </w:r>
      <w:r w:rsidR="00A066BE">
        <w:rPr>
          <w:rFonts w:ascii="Arial" w:hAnsi="Arial" w:cs="Arial"/>
          <w:sz w:val="22"/>
          <w:szCs w:val="22"/>
        </w:rPr>
        <w:t>–</w:t>
      </w:r>
      <w:r w:rsidR="00A066BE" w:rsidRPr="003F152C">
        <w:rPr>
          <w:rFonts w:ascii="Arial" w:hAnsi="Arial" w:cs="Arial"/>
          <w:sz w:val="22"/>
          <w:szCs w:val="22"/>
        </w:rPr>
        <w:t xml:space="preserve"> </w:t>
      </w:r>
      <w:r w:rsidR="00A066BE">
        <w:rPr>
          <w:rFonts w:ascii="Arial" w:hAnsi="Arial" w:cs="Arial"/>
          <w:sz w:val="20"/>
        </w:rPr>
        <w:t>F</w:t>
      </w:r>
      <w:r w:rsidRPr="00F756B0">
        <w:rPr>
          <w:rFonts w:ascii="Arial" w:hAnsi="Arial" w:cs="Arial"/>
          <w:sz w:val="20"/>
        </w:rPr>
        <w:t xml:space="preserve">ull time Program Coordinator </w:t>
      </w:r>
    </w:p>
    <w:p w14:paraId="3795F06D" w14:textId="1F0FE877" w:rsidR="001C3B41" w:rsidRPr="00F756B0" w:rsidRDefault="001C3B41" w:rsidP="00CD62AD">
      <w:pPr>
        <w:pStyle w:val="ListParagraph"/>
        <w:numPr>
          <w:ilvl w:val="0"/>
          <w:numId w:val="17"/>
        </w:numPr>
        <w:spacing w:before="120"/>
        <w:contextualSpacing w:val="0"/>
        <w:rPr>
          <w:rFonts w:ascii="Arial" w:hAnsi="Arial" w:cs="Arial"/>
          <w:i/>
          <w:sz w:val="20"/>
        </w:rPr>
      </w:pPr>
      <w:r w:rsidRPr="00F756B0">
        <w:rPr>
          <w:rFonts w:ascii="Arial" w:hAnsi="Arial" w:cs="Arial"/>
          <w:iCs/>
          <w:sz w:val="20"/>
        </w:rPr>
        <w:t>Single School/Site</w:t>
      </w:r>
      <w:r w:rsidR="00A066BE" w:rsidRPr="003F152C">
        <w:rPr>
          <w:rFonts w:ascii="Arial" w:hAnsi="Arial" w:cs="Arial"/>
          <w:sz w:val="22"/>
          <w:szCs w:val="22"/>
        </w:rPr>
        <w:t xml:space="preserve"> </w:t>
      </w:r>
      <w:r w:rsidR="00A066BE">
        <w:rPr>
          <w:rFonts w:ascii="Arial" w:hAnsi="Arial" w:cs="Arial"/>
          <w:sz w:val="22"/>
          <w:szCs w:val="22"/>
        </w:rPr>
        <w:t>–</w:t>
      </w:r>
      <w:r w:rsidR="00A066BE" w:rsidRPr="003F152C">
        <w:rPr>
          <w:rFonts w:ascii="Arial" w:hAnsi="Arial" w:cs="Arial"/>
          <w:sz w:val="22"/>
          <w:szCs w:val="22"/>
        </w:rPr>
        <w:t xml:space="preserve"> </w:t>
      </w:r>
      <w:r w:rsidRPr="00F756B0">
        <w:rPr>
          <w:rFonts w:ascii="Arial" w:hAnsi="Arial" w:cs="Arial"/>
          <w:sz w:val="20"/>
        </w:rPr>
        <w:t xml:space="preserve">Part time program coordinator </w:t>
      </w:r>
      <w:r w:rsidR="00A066BE">
        <w:rPr>
          <w:rFonts w:ascii="Arial" w:hAnsi="Arial" w:cs="Arial"/>
          <w:sz w:val="20"/>
        </w:rPr>
        <w:t>(</w:t>
      </w:r>
      <w:r w:rsidRPr="00F756B0">
        <w:rPr>
          <w:rFonts w:ascii="Arial" w:hAnsi="Arial" w:cs="Arial"/>
          <w:sz w:val="20"/>
        </w:rPr>
        <w:t>minimum of 20 hrs/wk</w:t>
      </w:r>
      <w:r w:rsidR="00A066BE">
        <w:rPr>
          <w:rFonts w:ascii="Arial" w:hAnsi="Arial" w:cs="Arial"/>
          <w:sz w:val="20"/>
        </w:rPr>
        <w:t>)</w:t>
      </w:r>
      <w:r w:rsidRPr="00F756B0">
        <w:rPr>
          <w:rFonts w:ascii="Arial" w:hAnsi="Arial" w:cs="Arial"/>
          <w:sz w:val="20"/>
        </w:rPr>
        <w:t>.</w:t>
      </w:r>
      <w:r w:rsidRPr="00F756B0">
        <w:rPr>
          <w:rFonts w:ascii="Arial" w:hAnsi="Arial" w:cs="Arial"/>
          <w:iCs/>
          <w:color w:val="000000"/>
        </w:rPr>
        <w:t xml:space="preserve"> </w:t>
      </w:r>
      <w:r w:rsidRPr="00F756B0">
        <w:rPr>
          <w:rFonts w:ascii="Arial" w:hAnsi="Arial" w:cs="Arial"/>
          <w:iCs/>
          <w:color w:val="000000"/>
          <w:sz w:val="20"/>
        </w:rPr>
        <w:t>A program coordinator for a single site applicant may act in a dual capacity of program and site coordinator, if necessary.</w:t>
      </w:r>
    </w:p>
    <w:bookmarkEnd w:id="3"/>
    <w:p w14:paraId="170B319B" w14:textId="77777777" w:rsidR="001B04E1" w:rsidRPr="001B04E1" w:rsidRDefault="001B04E1" w:rsidP="00315817">
      <w:pPr>
        <w:numPr>
          <w:ilvl w:val="0"/>
          <w:numId w:val="12"/>
        </w:numPr>
        <w:ind w:left="540"/>
        <w:jc w:val="left"/>
        <w:rPr>
          <w:rFonts w:ascii="Arial" w:hAnsi="Arial" w:cs="Arial"/>
          <w:bCs/>
          <w:sz w:val="20"/>
          <w:szCs w:val="20"/>
        </w:rPr>
      </w:pPr>
      <w:r w:rsidRPr="001B04E1">
        <w:rPr>
          <w:rFonts w:ascii="Arial" w:hAnsi="Arial" w:cs="Arial"/>
          <w:bCs/>
          <w:sz w:val="20"/>
          <w:szCs w:val="20"/>
        </w:rPr>
        <w:t>Provide staff with the planning time needed to implement high quality academically enriching programming.</w:t>
      </w:r>
    </w:p>
    <w:p w14:paraId="380BAF4B" w14:textId="72BCDB62" w:rsidR="001B04E1" w:rsidRPr="001B04E1" w:rsidRDefault="001B04E1" w:rsidP="00315817">
      <w:pPr>
        <w:numPr>
          <w:ilvl w:val="0"/>
          <w:numId w:val="12"/>
        </w:numPr>
        <w:ind w:left="540"/>
        <w:jc w:val="left"/>
        <w:rPr>
          <w:rFonts w:ascii="Arial" w:hAnsi="Arial" w:cs="Arial"/>
          <w:b/>
          <w:sz w:val="20"/>
          <w:szCs w:val="20"/>
        </w:rPr>
      </w:pPr>
      <w:r w:rsidRPr="001B04E1">
        <w:rPr>
          <w:rFonts w:ascii="Arial" w:hAnsi="Arial" w:cs="Arial"/>
          <w:sz w:val="20"/>
          <w:szCs w:val="20"/>
        </w:rPr>
        <w:t>Offer a</w:t>
      </w:r>
      <w:r w:rsidR="00367212">
        <w:rPr>
          <w:rFonts w:ascii="Arial" w:hAnsi="Arial" w:cs="Arial"/>
          <w:sz w:val="20"/>
          <w:szCs w:val="20"/>
        </w:rPr>
        <w:t xml:space="preserve"> </w:t>
      </w:r>
      <w:r w:rsidRPr="001B04E1">
        <w:rPr>
          <w:rFonts w:ascii="Arial" w:hAnsi="Arial" w:cs="Arial"/>
          <w:sz w:val="20"/>
          <w:szCs w:val="20"/>
        </w:rPr>
        <w:t>schedule that meets the minimum number of required hours based on the chosen model. See the</w:t>
      </w:r>
      <w:r w:rsidRPr="001B04E1">
        <w:rPr>
          <w:rFonts w:ascii="Arial" w:hAnsi="Arial" w:cs="Arial"/>
          <w:i/>
          <w:sz w:val="20"/>
          <w:szCs w:val="20"/>
        </w:rPr>
        <w:t xml:space="preserve"> Priorities </w:t>
      </w:r>
      <w:r w:rsidRPr="001B04E1">
        <w:rPr>
          <w:rFonts w:ascii="Arial" w:hAnsi="Arial" w:cs="Arial"/>
          <w:sz w:val="20"/>
          <w:szCs w:val="20"/>
        </w:rPr>
        <w:t xml:space="preserve">section </w:t>
      </w:r>
      <w:r w:rsidR="0030192C">
        <w:rPr>
          <w:rFonts w:ascii="Arial" w:hAnsi="Arial" w:cs="Arial"/>
          <w:sz w:val="20"/>
          <w:szCs w:val="20"/>
        </w:rPr>
        <w:t xml:space="preserve">in the RFP for </w:t>
      </w:r>
      <w:r w:rsidRPr="001B04E1">
        <w:rPr>
          <w:rFonts w:ascii="Arial" w:hAnsi="Arial" w:cs="Arial"/>
          <w:sz w:val="20"/>
          <w:szCs w:val="20"/>
        </w:rPr>
        <w:t>details.</w:t>
      </w:r>
    </w:p>
    <w:p w14:paraId="3350A54A" w14:textId="77777777" w:rsidR="001B04E1" w:rsidRPr="001B04E1" w:rsidRDefault="001B04E1" w:rsidP="00315817">
      <w:pPr>
        <w:numPr>
          <w:ilvl w:val="0"/>
          <w:numId w:val="12"/>
        </w:numPr>
        <w:ind w:left="540"/>
        <w:jc w:val="left"/>
        <w:rPr>
          <w:rFonts w:ascii="Arial" w:hAnsi="Arial" w:cs="Arial"/>
          <w:sz w:val="20"/>
          <w:szCs w:val="20"/>
        </w:rPr>
      </w:pPr>
      <w:r w:rsidRPr="001B04E1">
        <w:rPr>
          <w:rFonts w:ascii="Arial" w:hAnsi="Arial" w:cs="Arial"/>
          <w:sz w:val="20"/>
          <w:szCs w:val="20"/>
        </w:rPr>
        <w:lastRenderedPageBreak/>
        <w:t>Attend trainings and implement Department-designated program evaluation tools.</w:t>
      </w:r>
    </w:p>
    <w:p w14:paraId="37E1E7F1" w14:textId="31AEEA0C" w:rsidR="001B04E1" w:rsidRDefault="001B04E1" w:rsidP="00315817">
      <w:pPr>
        <w:numPr>
          <w:ilvl w:val="0"/>
          <w:numId w:val="12"/>
        </w:numPr>
        <w:ind w:left="540"/>
        <w:jc w:val="left"/>
        <w:rPr>
          <w:rFonts w:ascii="Arial" w:hAnsi="Arial" w:cs="Arial"/>
          <w:sz w:val="20"/>
          <w:szCs w:val="20"/>
        </w:rPr>
      </w:pPr>
      <w:r w:rsidRPr="001B04E1">
        <w:rPr>
          <w:rFonts w:ascii="Arial" w:hAnsi="Arial" w:cs="Arial"/>
          <w:sz w:val="20"/>
          <w:szCs w:val="20"/>
        </w:rPr>
        <w:t>Submit required reporting by the due dates posted (including student data and narrative).</w:t>
      </w:r>
    </w:p>
    <w:p w14:paraId="1E55ACEC" w14:textId="14473497" w:rsidR="00801B0E" w:rsidRPr="005B4296" w:rsidRDefault="0030192C" w:rsidP="00CD62AD">
      <w:pPr>
        <w:pStyle w:val="ListParagraph"/>
        <w:numPr>
          <w:ilvl w:val="0"/>
          <w:numId w:val="12"/>
        </w:numPr>
        <w:tabs>
          <w:tab w:val="left" w:pos="540"/>
        </w:tabs>
        <w:spacing w:before="120"/>
        <w:ind w:left="547"/>
        <w:contextualSpacing w:val="0"/>
        <w:rPr>
          <w:rFonts w:ascii="Arial" w:hAnsi="Arial" w:cs="Arial"/>
          <w:sz w:val="20"/>
        </w:rPr>
      </w:pPr>
      <w:r>
        <w:rPr>
          <w:rFonts w:ascii="Arial" w:hAnsi="Arial" w:cs="Arial"/>
          <w:sz w:val="20"/>
        </w:rPr>
        <w:t>S</w:t>
      </w:r>
      <w:r w:rsidR="00801B0E" w:rsidRPr="005B4296">
        <w:rPr>
          <w:rFonts w:ascii="Arial" w:hAnsi="Arial" w:cs="Arial"/>
          <w:sz w:val="20"/>
        </w:rPr>
        <w:t>chool district</w:t>
      </w:r>
      <w:r w:rsidR="00DC4A70" w:rsidRPr="005B4296">
        <w:rPr>
          <w:rFonts w:ascii="Arial" w:hAnsi="Arial" w:cs="Arial"/>
          <w:sz w:val="20"/>
        </w:rPr>
        <w:t>s</w:t>
      </w:r>
      <w:r w:rsidR="00801B0E" w:rsidRPr="005B4296">
        <w:rPr>
          <w:rFonts w:ascii="Arial" w:hAnsi="Arial" w:cs="Arial"/>
          <w:sz w:val="20"/>
        </w:rPr>
        <w:t xml:space="preserve"> that contract</w:t>
      </w:r>
      <w:r w:rsidR="00DC4A70" w:rsidRPr="005B4296">
        <w:rPr>
          <w:rFonts w:ascii="Arial" w:hAnsi="Arial" w:cs="Arial"/>
          <w:sz w:val="20"/>
        </w:rPr>
        <w:t xml:space="preserve"> with a community agency to </w:t>
      </w:r>
      <w:r w:rsidR="00C42D4B" w:rsidRPr="005B4296">
        <w:rPr>
          <w:rFonts w:ascii="Arial" w:hAnsi="Arial" w:cs="Arial"/>
          <w:sz w:val="20"/>
        </w:rPr>
        <w:t>manage/operate the 21</w:t>
      </w:r>
      <w:r w:rsidRPr="00315817">
        <w:rPr>
          <w:rFonts w:ascii="Arial" w:hAnsi="Arial" w:cs="Arial"/>
          <w:sz w:val="20"/>
          <w:vertAlign w:val="superscript"/>
        </w:rPr>
        <w:t>st</w:t>
      </w:r>
      <w:r>
        <w:rPr>
          <w:rFonts w:ascii="Arial" w:hAnsi="Arial" w:cs="Arial"/>
          <w:sz w:val="20"/>
        </w:rPr>
        <w:t xml:space="preserve"> </w:t>
      </w:r>
      <w:r w:rsidR="00C42D4B" w:rsidRPr="005B4296">
        <w:rPr>
          <w:rFonts w:ascii="Arial" w:hAnsi="Arial" w:cs="Arial"/>
          <w:sz w:val="20"/>
        </w:rPr>
        <w:t>CCLC program</w:t>
      </w:r>
      <w:r>
        <w:rPr>
          <w:rFonts w:ascii="Arial" w:hAnsi="Arial" w:cs="Arial"/>
          <w:sz w:val="20"/>
        </w:rPr>
        <w:t>,</w:t>
      </w:r>
      <w:r w:rsidR="00C42D4B" w:rsidRPr="005B4296">
        <w:rPr>
          <w:rFonts w:ascii="Arial" w:hAnsi="Arial" w:cs="Arial"/>
          <w:sz w:val="20"/>
        </w:rPr>
        <w:t xml:space="preserve"> </w:t>
      </w:r>
      <w:r w:rsidR="00315817">
        <w:rPr>
          <w:rFonts w:ascii="Arial" w:hAnsi="Arial" w:cs="Arial"/>
          <w:sz w:val="20"/>
        </w:rPr>
        <w:t>and/</w:t>
      </w:r>
      <w:r w:rsidR="00C42D4B" w:rsidRPr="005B4296">
        <w:rPr>
          <w:rFonts w:ascii="Arial" w:hAnsi="Arial" w:cs="Arial"/>
          <w:sz w:val="20"/>
        </w:rPr>
        <w:t xml:space="preserve">or </w:t>
      </w:r>
      <w:r w:rsidR="0093050A" w:rsidRPr="005B4296">
        <w:rPr>
          <w:rFonts w:ascii="Arial" w:hAnsi="Arial" w:cs="Arial"/>
          <w:sz w:val="20"/>
        </w:rPr>
        <w:t xml:space="preserve">non-school </w:t>
      </w:r>
      <w:r w:rsidR="00F55E75" w:rsidRPr="005B4296">
        <w:rPr>
          <w:rFonts w:ascii="Arial" w:hAnsi="Arial" w:cs="Arial"/>
          <w:sz w:val="20"/>
        </w:rPr>
        <w:t>district grantees</w:t>
      </w:r>
      <w:r>
        <w:rPr>
          <w:rFonts w:ascii="Arial" w:hAnsi="Arial" w:cs="Arial"/>
          <w:sz w:val="20"/>
        </w:rPr>
        <w:t>,</w:t>
      </w:r>
      <w:r w:rsidR="003E624D" w:rsidRPr="005B4296">
        <w:rPr>
          <w:rFonts w:ascii="Arial" w:hAnsi="Arial" w:cs="Arial"/>
          <w:sz w:val="20"/>
        </w:rPr>
        <w:t xml:space="preserve"> </w:t>
      </w:r>
      <w:r w:rsidR="002C2AE7" w:rsidRPr="005B4296">
        <w:rPr>
          <w:rFonts w:ascii="Arial" w:hAnsi="Arial" w:cs="Arial"/>
          <w:sz w:val="20"/>
        </w:rPr>
        <w:t>throughout</w:t>
      </w:r>
      <w:r w:rsidR="003E624D" w:rsidRPr="005B4296">
        <w:rPr>
          <w:rFonts w:ascii="Arial" w:hAnsi="Arial" w:cs="Arial"/>
          <w:sz w:val="20"/>
        </w:rPr>
        <w:t xml:space="preserve"> duration of the grant</w:t>
      </w:r>
      <w:r>
        <w:rPr>
          <w:rFonts w:ascii="Arial" w:hAnsi="Arial" w:cs="Arial"/>
          <w:sz w:val="20"/>
        </w:rPr>
        <w:t>,</w:t>
      </w:r>
      <w:r w:rsidR="003E624D" w:rsidRPr="005B4296">
        <w:rPr>
          <w:rFonts w:ascii="Arial" w:hAnsi="Arial" w:cs="Arial"/>
          <w:sz w:val="20"/>
        </w:rPr>
        <w:t xml:space="preserve"> must </w:t>
      </w:r>
      <w:r w:rsidR="005B4296" w:rsidRPr="005B4296">
        <w:rPr>
          <w:rFonts w:ascii="Arial" w:hAnsi="Arial" w:cs="Arial"/>
          <w:sz w:val="20"/>
        </w:rPr>
        <w:t>designate</w:t>
      </w:r>
      <w:r w:rsidR="002C2AE7" w:rsidRPr="005B4296">
        <w:rPr>
          <w:rFonts w:ascii="Arial" w:hAnsi="Arial" w:cs="Arial"/>
          <w:sz w:val="20"/>
        </w:rPr>
        <w:t xml:space="preserve"> a</w:t>
      </w:r>
      <w:r w:rsidR="00A42625">
        <w:rPr>
          <w:rFonts w:ascii="Arial" w:hAnsi="Arial" w:cs="Arial"/>
          <w:sz w:val="20"/>
        </w:rPr>
        <w:t xml:space="preserve"> school based </w:t>
      </w:r>
      <w:r w:rsidR="002C2AE7" w:rsidRPr="005B4296">
        <w:rPr>
          <w:rFonts w:ascii="Arial" w:hAnsi="Arial" w:cs="Arial"/>
          <w:sz w:val="20"/>
        </w:rPr>
        <w:t>educational liaison</w:t>
      </w:r>
      <w:r w:rsidR="005B4296" w:rsidRPr="005B4296">
        <w:rPr>
          <w:rFonts w:ascii="Arial" w:hAnsi="Arial" w:cs="Arial"/>
          <w:sz w:val="20"/>
        </w:rPr>
        <w:t>.</w:t>
      </w:r>
      <w:r w:rsidR="002C2AE7" w:rsidRPr="005B4296">
        <w:rPr>
          <w:rFonts w:ascii="Arial" w:hAnsi="Arial" w:cs="Arial"/>
          <w:sz w:val="20"/>
        </w:rPr>
        <w:t xml:space="preserve"> </w:t>
      </w:r>
    </w:p>
    <w:p w14:paraId="5A6184DA" w14:textId="77777777" w:rsidR="001B04E1" w:rsidRPr="001B04E1" w:rsidRDefault="001B04E1" w:rsidP="00315817">
      <w:pPr>
        <w:widowControl w:val="0"/>
        <w:autoSpaceDE w:val="0"/>
        <w:autoSpaceDN w:val="0"/>
        <w:adjustRightInd w:val="0"/>
        <w:spacing w:before="120"/>
        <w:ind w:left="248" w:hanging="158"/>
        <w:jc w:val="left"/>
        <w:rPr>
          <w:rFonts w:ascii="Arial Bold" w:hAnsi="Arial Bold" w:cs="Arial"/>
          <w:b/>
          <w:bCs/>
          <w:caps/>
          <w:sz w:val="20"/>
          <w:szCs w:val="20"/>
        </w:rPr>
      </w:pPr>
      <w:r w:rsidRPr="001B04E1">
        <w:rPr>
          <w:rFonts w:ascii="Arial Bold" w:hAnsi="Arial Bold" w:cs="Arial"/>
          <w:b/>
          <w:bCs/>
          <w:caps/>
          <w:sz w:val="20"/>
          <w:szCs w:val="20"/>
        </w:rPr>
        <w:t>All Applicants must:</w:t>
      </w:r>
    </w:p>
    <w:p w14:paraId="6A328E63" w14:textId="46DD1465" w:rsidR="001B04E1" w:rsidRPr="001B04E1" w:rsidRDefault="001B04E1" w:rsidP="00315817">
      <w:pPr>
        <w:pStyle w:val="ListParagraph"/>
        <w:numPr>
          <w:ilvl w:val="0"/>
          <w:numId w:val="1"/>
        </w:numPr>
        <w:spacing w:before="120"/>
        <w:ind w:left="540"/>
        <w:contextualSpacing w:val="0"/>
        <w:rPr>
          <w:rFonts w:ascii="Arial" w:hAnsi="Arial" w:cs="Arial"/>
          <w:sz w:val="20"/>
        </w:rPr>
      </w:pPr>
      <w:r w:rsidRPr="001B04E1">
        <w:rPr>
          <w:rFonts w:ascii="Arial" w:hAnsi="Arial" w:cs="Arial"/>
          <w:sz w:val="20"/>
        </w:rPr>
        <w:t xml:space="preserve">Demonstrate the activities proposed are not otherwise accessible to students who would be served, and/or would </w:t>
      </w:r>
      <w:r w:rsidR="007B5F64">
        <w:rPr>
          <w:rFonts w:ascii="Arial" w:hAnsi="Arial" w:cs="Arial"/>
          <w:sz w:val="20"/>
        </w:rPr>
        <w:t xml:space="preserve">significantly </w:t>
      </w:r>
      <w:r w:rsidRPr="001B04E1">
        <w:rPr>
          <w:rFonts w:ascii="Arial" w:hAnsi="Arial" w:cs="Arial"/>
          <w:sz w:val="20"/>
        </w:rPr>
        <w:t xml:space="preserve">expand access to high-quality </w:t>
      </w:r>
      <w:r w:rsidR="00C654D2">
        <w:rPr>
          <w:rFonts w:ascii="Arial" w:hAnsi="Arial" w:cs="Arial"/>
          <w:sz w:val="20"/>
        </w:rPr>
        <w:t xml:space="preserve">academically enriching </w:t>
      </w:r>
      <w:r w:rsidR="00C13B14">
        <w:rPr>
          <w:rFonts w:ascii="Arial" w:hAnsi="Arial" w:cs="Arial"/>
          <w:sz w:val="20"/>
        </w:rPr>
        <w:t>programming</w:t>
      </w:r>
      <w:r w:rsidRPr="001B04E1">
        <w:rPr>
          <w:rFonts w:ascii="Arial" w:hAnsi="Arial" w:cs="Arial"/>
          <w:sz w:val="20"/>
        </w:rPr>
        <w:t>.</w:t>
      </w:r>
    </w:p>
    <w:p w14:paraId="0CB331EC" w14:textId="0AB938A2" w:rsidR="006422B6" w:rsidRDefault="0030192C" w:rsidP="00CD62AD">
      <w:pPr>
        <w:pStyle w:val="ListParagraph"/>
        <w:numPr>
          <w:ilvl w:val="0"/>
          <w:numId w:val="1"/>
        </w:numPr>
        <w:spacing w:before="120"/>
        <w:ind w:left="547"/>
        <w:contextualSpacing w:val="0"/>
        <w:rPr>
          <w:rFonts w:ascii="Arial" w:hAnsi="Arial" w:cs="Arial"/>
          <w:sz w:val="20"/>
        </w:rPr>
      </w:pPr>
      <w:r>
        <w:rPr>
          <w:rFonts w:ascii="Arial" w:hAnsi="Arial" w:cs="Arial"/>
          <w:sz w:val="20"/>
        </w:rPr>
        <w:t>Be</w:t>
      </w:r>
      <w:r w:rsidR="006422B6">
        <w:rPr>
          <w:rFonts w:ascii="Arial" w:hAnsi="Arial" w:cs="Arial"/>
          <w:sz w:val="20"/>
        </w:rPr>
        <w:t xml:space="preserve"> able to demonstrate how proposed</w:t>
      </w:r>
      <w:r w:rsidR="009A417B">
        <w:rPr>
          <w:rFonts w:ascii="Arial" w:hAnsi="Arial" w:cs="Arial"/>
          <w:sz w:val="20"/>
        </w:rPr>
        <w:t xml:space="preserve"> programming </w:t>
      </w:r>
      <w:r w:rsidR="006422B6">
        <w:rPr>
          <w:rFonts w:ascii="Arial" w:hAnsi="Arial" w:cs="Arial"/>
          <w:sz w:val="20"/>
        </w:rPr>
        <w:t>will add value to the school/program, address identified gaps, and contribute to deepening student learning.</w:t>
      </w:r>
    </w:p>
    <w:p w14:paraId="77A156E6" w14:textId="77777777" w:rsidR="00913DC2" w:rsidRDefault="00387354" w:rsidP="00315817">
      <w:pPr>
        <w:pStyle w:val="ListParagraph"/>
        <w:numPr>
          <w:ilvl w:val="0"/>
          <w:numId w:val="1"/>
        </w:numPr>
        <w:spacing w:before="120"/>
        <w:ind w:left="540"/>
        <w:contextualSpacing w:val="0"/>
        <w:rPr>
          <w:rFonts w:ascii="Arial" w:hAnsi="Arial" w:cs="Arial"/>
          <w:sz w:val="20"/>
        </w:rPr>
      </w:pPr>
      <w:r>
        <w:rPr>
          <w:rFonts w:ascii="Arial" w:hAnsi="Arial" w:cs="Arial"/>
          <w:sz w:val="20"/>
        </w:rPr>
        <w:t xml:space="preserve">In </w:t>
      </w:r>
      <w:r w:rsidR="00C75062">
        <w:rPr>
          <w:rFonts w:ascii="Arial" w:hAnsi="Arial" w:cs="Arial"/>
          <w:sz w:val="20"/>
        </w:rPr>
        <w:t>addition</w:t>
      </w:r>
      <w:r>
        <w:rPr>
          <w:rFonts w:ascii="Arial" w:hAnsi="Arial" w:cs="Arial"/>
          <w:sz w:val="20"/>
        </w:rPr>
        <w:t xml:space="preserve"> to a school year program</w:t>
      </w:r>
      <w:r w:rsidR="0030192C">
        <w:rPr>
          <w:rFonts w:ascii="Arial" w:hAnsi="Arial" w:cs="Arial"/>
          <w:sz w:val="20"/>
        </w:rPr>
        <w:t xml:space="preserve">, </w:t>
      </w:r>
      <w:r w:rsidR="00C75062">
        <w:rPr>
          <w:rFonts w:ascii="Arial" w:hAnsi="Arial" w:cs="Arial"/>
          <w:sz w:val="20"/>
        </w:rPr>
        <w:t>also p</w:t>
      </w:r>
      <w:r w:rsidR="001B04E1" w:rsidRPr="001B04E1">
        <w:rPr>
          <w:rFonts w:ascii="Arial" w:hAnsi="Arial" w:cs="Arial"/>
          <w:sz w:val="20"/>
        </w:rPr>
        <w:t xml:space="preserve">rovide </w:t>
      </w:r>
      <w:r w:rsidR="0005528A">
        <w:rPr>
          <w:rFonts w:ascii="Arial" w:hAnsi="Arial" w:cs="Arial"/>
          <w:sz w:val="20"/>
        </w:rPr>
        <w:t xml:space="preserve">at minimum a four (4) week </w:t>
      </w:r>
      <w:r w:rsidR="001B04E1" w:rsidRPr="001B04E1">
        <w:rPr>
          <w:rFonts w:ascii="Arial" w:hAnsi="Arial" w:cs="Arial"/>
          <w:sz w:val="20"/>
        </w:rPr>
        <w:t>summer program</w:t>
      </w:r>
      <w:r w:rsidR="00913DC2">
        <w:rPr>
          <w:rFonts w:ascii="Arial" w:hAnsi="Arial" w:cs="Arial"/>
          <w:sz w:val="20"/>
        </w:rPr>
        <w:t>.</w:t>
      </w:r>
    </w:p>
    <w:p w14:paraId="308D5B16" w14:textId="6F67AC60" w:rsidR="001B04E1" w:rsidRDefault="00913DC2" w:rsidP="00057B2B">
      <w:pPr>
        <w:pStyle w:val="ListParagraph"/>
        <w:numPr>
          <w:ilvl w:val="0"/>
          <w:numId w:val="22"/>
        </w:numPr>
        <w:spacing w:before="120"/>
        <w:rPr>
          <w:rFonts w:ascii="Arial" w:hAnsi="Arial" w:cs="Arial"/>
          <w:sz w:val="20"/>
        </w:rPr>
      </w:pPr>
      <w:r w:rsidRPr="00332094">
        <w:rPr>
          <w:rFonts w:ascii="Arial" w:hAnsi="Arial" w:cs="Arial"/>
          <w:sz w:val="20"/>
          <w:highlight w:val="cyan"/>
        </w:rPr>
        <w:t>OST</w:t>
      </w:r>
      <w:r w:rsidR="00057B2B" w:rsidRPr="00057B2B">
        <w:rPr>
          <w:rFonts w:ascii="Arial" w:hAnsi="Arial" w:cs="Arial"/>
          <w:sz w:val="20"/>
        </w:rPr>
        <w:t>-</w:t>
      </w:r>
      <w:r w:rsidR="001B04E1" w:rsidRPr="00057B2B">
        <w:rPr>
          <w:rFonts w:ascii="Arial" w:hAnsi="Arial" w:cs="Arial"/>
          <w:sz w:val="20"/>
        </w:rPr>
        <w:t xml:space="preserve"> </w:t>
      </w:r>
      <w:r w:rsidR="00C55CAA" w:rsidRPr="00057B2B">
        <w:rPr>
          <w:rFonts w:ascii="Arial" w:hAnsi="Arial" w:cs="Arial"/>
          <w:sz w:val="20"/>
        </w:rPr>
        <w:t>minimum of 4</w:t>
      </w:r>
      <w:r w:rsidR="00D94F78" w:rsidRPr="00057B2B">
        <w:rPr>
          <w:rFonts w:ascii="Arial" w:hAnsi="Arial" w:cs="Arial"/>
          <w:sz w:val="20"/>
        </w:rPr>
        <w:t xml:space="preserve"> days/</w:t>
      </w:r>
      <w:r w:rsidR="005859E7" w:rsidRPr="00057B2B">
        <w:rPr>
          <w:rFonts w:ascii="Arial" w:hAnsi="Arial" w:cs="Arial"/>
          <w:sz w:val="20"/>
        </w:rPr>
        <w:t>week for</w:t>
      </w:r>
      <w:r w:rsidR="00D94F78" w:rsidRPr="00057B2B">
        <w:rPr>
          <w:rFonts w:ascii="Arial" w:hAnsi="Arial" w:cs="Arial"/>
          <w:sz w:val="20"/>
        </w:rPr>
        <w:t xml:space="preserve"> </w:t>
      </w:r>
      <w:r w:rsidR="00C55CAA" w:rsidRPr="00057B2B">
        <w:rPr>
          <w:rFonts w:ascii="Arial" w:hAnsi="Arial" w:cs="Arial"/>
          <w:sz w:val="20"/>
        </w:rPr>
        <w:t xml:space="preserve">4 </w:t>
      </w:r>
      <w:r w:rsidR="00D94F78" w:rsidRPr="00057B2B">
        <w:rPr>
          <w:rFonts w:ascii="Arial" w:hAnsi="Arial" w:cs="Arial"/>
          <w:sz w:val="20"/>
        </w:rPr>
        <w:t>hrs</w:t>
      </w:r>
      <w:r w:rsidR="004F34D0" w:rsidRPr="00057B2B">
        <w:rPr>
          <w:rFonts w:ascii="Arial" w:hAnsi="Arial" w:cs="Arial"/>
          <w:sz w:val="20"/>
        </w:rPr>
        <w:t>/</w:t>
      </w:r>
      <w:r w:rsidR="00C55CAA" w:rsidRPr="00057B2B">
        <w:rPr>
          <w:rFonts w:ascii="Arial" w:hAnsi="Arial" w:cs="Arial"/>
          <w:sz w:val="20"/>
        </w:rPr>
        <w:t xml:space="preserve">day for a total of </w:t>
      </w:r>
      <w:r w:rsidR="00BC0399" w:rsidRPr="00057B2B">
        <w:rPr>
          <w:rFonts w:ascii="Arial" w:hAnsi="Arial" w:cs="Arial"/>
          <w:sz w:val="20"/>
        </w:rPr>
        <w:t>64 hours</w:t>
      </w:r>
      <w:r w:rsidR="00C55CAA" w:rsidRPr="00057B2B">
        <w:rPr>
          <w:rFonts w:ascii="Arial" w:hAnsi="Arial" w:cs="Arial"/>
          <w:sz w:val="20"/>
        </w:rPr>
        <w:t xml:space="preserve">) </w:t>
      </w:r>
      <w:r w:rsidR="001B04E1" w:rsidRPr="00057B2B">
        <w:rPr>
          <w:rFonts w:ascii="Arial" w:hAnsi="Arial" w:cs="Arial"/>
          <w:sz w:val="20"/>
        </w:rPr>
        <w:t xml:space="preserve">that is engaging and enriching. </w:t>
      </w:r>
    </w:p>
    <w:p w14:paraId="774CDEB3" w14:textId="421D2539" w:rsidR="00057B2B" w:rsidRPr="00057B2B" w:rsidRDefault="00057B2B" w:rsidP="00057B2B">
      <w:pPr>
        <w:pStyle w:val="ListParagraph"/>
        <w:numPr>
          <w:ilvl w:val="0"/>
          <w:numId w:val="22"/>
        </w:numPr>
        <w:spacing w:before="120"/>
        <w:rPr>
          <w:rFonts w:ascii="Arial" w:hAnsi="Arial" w:cs="Arial"/>
          <w:sz w:val="20"/>
        </w:rPr>
      </w:pPr>
      <w:r w:rsidRPr="00332094">
        <w:rPr>
          <w:rFonts w:ascii="Arial" w:hAnsi="Arial" w:cs="Arial"/>
          <w:sz w:val="20"/>
          <w:highlight w:val="green"/>
        </w:rPr>
        <w:t>ELT</w:t>
      </w:r>
      <w:r>
        <w:rPr>
          <w:rFonts w:ascii="Arial" w:hAnsi="Arial" w:cs="Arial"/>
          <w:sz w:val="20"/>
        </w:rPr>
        <w:t>- Total of 120 hours of summer programming</w:t>
      </w:r>
      <w:r w:rsidR="001D2540">
        <w:rPr>
          <w:rFonts w:ascii="Arial" w:hAnsi="Arial" w:cs="Arial"/>
          <w:sz w:val="20"/>
        </w:rPr>
        <w:t xml:space="preserve"> for a subset of students. </w:t>
      </w:r>
    </w:p>
    <w:p w14:paraId="0F04283A" w14:textId="1DD99A5E" w:rsidR="001B04E1" w:rsidRPr="00B4607B" w:rsidRDefault="001B04E1" w:rsidP="00315817">
      <w:pPr>
        <w:spacing w:before="240"/>
        <w:ind w:left="172" w:hanging="86"/>
        <w:jc w:val="left"/>
        <w:rPr>
          <w:rFonts w:ascii="Arial Bold" w:hAnsi="Arial Bold" w:cs="Arial"/>
          <w:b/>
          <w:bCs/>
          <w:iCs/>
          <w:caps/>
          <w:sz w:val="20"/>
          <w:szCs w:val="20"/>
        </w:rPr>
      </w:pPr>
      <w:r w:rsidRPr="00B4607B">
        <w:rPr>
          <w:rFonts w:ascii="Arial" w:hAnsi="Arial" w:cs="Arial"/>
          <w:b/>
          <w:bCs/>
          <w:iCs/>
          <w:caps/>
          <w:sz w:val="20"/>
          <w:szCs w:val="20"/>
        </w:rPr>
        <w:t>OST Applicants</w:t>
      </w:r>
      <w:r w:rsidR="00270A13" w:rsidRPr="00B4607B">
        <w:rPr>
          <w:rFonts w:ascii="Arial" w:hAnsi="Arial" w:cs="Arial"/>
          <w:b/>
          <w:bCs/>
          <w:iCs/>
          <w:sz w:val="20"/>
        </w:rPr>
        <w:t xml:space="preserve"> </w:t>
      </w:r>
      <w:r w:rsidR="00270A13" w:rsidRPr="00B4607B">
        <w:rPr>
          <w:rFonts w:ascii="Arial Bold" w:hAnsi="Arial Bold" w:cs="Arial"/>
          <w:b/>
          <w:bCs/>
          <w:iCs/>
          <w:caps/>
          <w:sz w:val="20"/>
        </w:rPr>
        <w:t>with an existing program</w:t>
      </w:r>
      <w:r w:rsidR="00750A81">
        <w:rPr>
          <w:rFonts w:ascii="Arial Bold" w:hAnsi="Arial Bold" w:cs="Arial"/>
          <w:b/>
          <w:bCs/>
          <w:iCs/>
          <w:caps/>
          <w:sz w:val="20"/>
        </w:rPr>
        <w:t>:</w:t>
      </w:r>
    </w:p>
    <w:p w14:paraId="08B62CDE" w14:textId="0EC2C096" w:rsidR="00F6120E" w:rsidRPr="00B4607B" w:rsidRDefault="00B4607B" w:rsidP="00CD62AD">
      <w:pPr>
        <w:pStyle w:val="ListParagraph"/>
        <w:numPr>
          <w:ilvl w:val="0"/>
          <w:numId w:val="14"/>
        </w:numPr>
        <w:spacing w:before="120" w:after="120"/>
        <w:ind w:left="547"/>
        <w:contextualSpacing w:val="0"/>
        <w:rPr>
          <w:rFonts w:ascii="Arial" w:hAnsi="Arial" w:cs="Arial"/>
          <w:color w:val="333333"/>
          <w:sz w:val="20"/>
        </w:rPr>
      </w:pPr>
      <w:r>
        <w:rPr>
          <w:rFonts w:ascii="Arial" w:hAnsi="Arial" w:cs="Arial"/>
          <w:iCs/>
          <w:sz w:val="20"/>
        </w:rPr>
        <w:t>M</w:t>
      </w:r>
      <w:r w:rsidR="001B04E1" w:rsidRPr="00CC40B7">
        <w:rPr>
          <w:rFonts w:ascii="Arial" w:hAnsi="Arial" w:cs="Arial"/>
          <w:iCs/>
          <w:sz w:val="20"/>
        </w:rPr>
        <w:t xml:space="preserve">ust demonstrate that the funds from this grant will be used to significantly enhance </w:t>
      </w:r>
      <w:r w:rsidR="00C83B0C">
        <w:rPr>
          <w:rFonts w:ascii="Arial" w:hAnsi="Arial" w:cs="Arial"/>
          <w:iCs/>
          <w:sz w:val="20"/>
        </w:rPr>
        <w:t>and increase</w:t>
      </w:r>
      <w:r>
        <w:rPr>
          <w:rFonts w:ascii="Arial" w:hAnsi="Arial" w:cs="Arial"/>
          <w:iCs/>
          <w:sz w:val="20"/>
        </w:rPr>
        <w:t xml:space="preserve"> </w:t>
      </w:r>
      <w:r w:rsidR="00C83B0C">
        <w:rPr>
          <w:rFonts w:ascii="Arial" w:hAnsi="Arial" w:cs="Arial"/>
          <w:iCs/>
          <w:sz w:val="20"/>
        </w:rPr>
        <w:t xml:space="preserve">access to </w:t>
      </w:r>
      <w:r w:rsidR="00C83B0C" w:rsidRPr="00CC40B7">
        <w:rPr>
          <w:rFonts w:ascii="Arial" w:hAnsi="Arial" w:cs="Arial"/>
          <w:iCs/>
          <w:sz w:val="20"/>
        </w:rPr>
        <w:t>current programming</w:t>
      </w:r>
      <w:r w:rsidR="001B04E1" w:rsidRPr="00CC40B7">
        <w:rPr>
          <w:rFonts w:ascii="Arial" w:hAnsi="Arial" w:cs="Arial"/>
          <w:iCs/>
          <w:sz w:val="20"/>
        </w:rPr>
        <w:t xml:space="preserve">. </w:t>
      </w:r>
      <w:r w:rsidR="00F6120E" w:rsidRPr="00B4607B">
        <w:rPr>
          <w:rFonts w:ascii="Arial" w:hAnsi="Arial" w:cs="Arial"/>
          <w:b/>
          <w:bCs/>
          <w:iCs/>
          <w:sz w:val="20"/>
        </w:rPr>
        <w:t>These funds cannot be used for the purpose of providing scholarships for students to attend program</w:t>
      </w:r>
      <w:r w:rsidR="00113BB7" w:rsidRPr="00B4607B">
        <w:rPr>
          <w:rFonts w:ascii="Arial" w:hAnsi="Arial" w:cs="Arial"/>
          <w:b/>
          <w:bCs/>
          <w:iCs/>
          <w:sz w:val="20"/>
        </w:rPr>
        <w:t>s</w:t>
      </w:r>
      <w:r w:rsidR="00F6120E" w:rsidRPr="00B4607B">
        <w:rPr>
          <w:rFonts w:ascii="Arial" w:hAnsi="Arial" w:cs="Arial"/>
          <w:b/>
          <w:bCs/>
          <w:iCs/>
          <w:sz w:val="20"/>
        </w:rPr>
        <w:t>.</w:t>
      </w:r>
    </w:p>
    <w:p w14:paraId="2059F1B4" w14:textId="088DC47D" w:rsidR="001B04E1" w:rsidRPr="001B04E1" w:rsidRDefault="003E4395" w:rsidP="00315817">
      <w:pPr>
        <w:widowControl w:val="0"/>
        <w:autoSpaceDE w:val="0"/>
        <w:autoSpaceDN w:val="0"/>
        <w:adjustRightInd w:val="0"/>
        <w:spacing w:before="120"/>
        <w:ind w:left="90" w:firstLine="0"/>
        <w:jc w:val="left"/>
        <w:rPr>
          <w:rFonts w:ascii="Arial Bold" w:hAnsi="Arial Bold" w:cs="Arial"/>
          <w:b/>
          <w:iCs/>
          <w:caps/>
          <w:sz w:val="20"/>
          <w:szCs w:val="20"/>
        </w:rPr>
      </w:pPr>
      <w:r>
        <w:rPr>
          <w:rFonts w:ascii="Arial Bold" w:hAnsi="Arial Bold" w:cs="Arial"/>
          <w:b/>
          <w:iCs/>
          <w:caps/>
          <w:sz w:val="20"/>
          <w:szCs w:val="20"/>
        </w:rPr>
        <w:t xml:space="preserve">The Types of </w:t>
      </w:r>
      <w:r w:rsidR="001B04E1" w:rsidRPr="001B04E1">
        <w:rPr>
          <w:rFonts w:ascii="Arial Bold" w:hAnsi="Arial Bold" w:cs="Arial"/>
          <w:b/>
          <w:iCs/>
          <w:caps/>
          <w:sz w:val="20"/>
          <w:szCs w:val="20"/>
        </w:rPr>
        <w:t>Programming supported through this grant include, but are not limited to, the following:</w:t>
      </w:r>
    </w:p>
    <w:p w14:paraId="6386D3F8" w14:textId="1755BD9D" w:rsidR="001B04E1" w:rsidRDefault="001B04E1" w:rsidP="00CD62AD">
      <w:pPr>
        <w:pStyle w:val="ListParagraph"/>
        <w:numPr>
          <w:ilvl w:val="0"/>
          <w:numId w:val="1"/>
        </w:numPr>
        <w:tabs>
          <w:tab w:val="left" w:pos="540"/>
        </w:tabs>
        <w:autoSpaceDE w:val="0"/>
        <w:autoSpaceDN w:val="0"/>
        <w:adjustRightInd w:val="0"/>
        <w:spacing w:before="120"/>
        <w:ind w:left="540"/>
        <w:contextualSpacing w:val="0"/>
        <w:rPr>
          <w:rFonts w:ascii="Arial" w:hAnsi="Arial" w:cs="Arial"/>
          <w:iCs/>
          <w:sz w:val="20"/>
        </w:rPr>
      </w:pPr>
      <w:r w:rsidRPr="001B04E1">
        <w:rPr>
          <w:rFonts w:ascii="Arial" w:hAnsi="Arial" w:cs="Arial"/>
          <w:iCs/>
          <w:sz w:val="20"/>
        </w:rPr>
        <w:t>Project Based Learning (PBL)</w:t>
      </w:r>
      <w:r w:rsidR="00265BF8">
        <w:rPr>
          <w:rFonts w:ascii="Arial" w:hAnsi="Arial" w:cs="Arial"/>
          <w:iCs/>
          <w:sz w:val="20"/>
        </w:rPr>
        <w:t>/ Service Learning</w:t>
      </w:r>
    </w:p>
    <w:p w14:paraId="1F01FA2C" w14:textId="77777777" w:rsidR="001B04E1" w:rsidRDefault="001B04E1" w:rsidP="00CD62AD">
      <w:pPr>
        <w:pStyle w:val="ListParagraph"/>
        <w:numPr>
          <w:ilvl w:val="0"/>
          <w:numId w:val="1"/>
        </w:numPr>
        <w:tabs>
          <w:tab w:val="left" w:pos="540"/>
        </w:tabs>
        <w:autoSpaceDE w:val="0"/>
        <w:autoSpaceDN w:val="0"/>
        <w:adjustRightInd w:val="0"/>
        <w:spacing w:before="120"/>
        <w:ind w:left="540"/>
        <w:contextualSpacing w:val="0"/>
        <w:rPr>
          <w:rFonts w:ascii="Arial" w:hAnsi="Arial" w:cs="Arial"/>
          <w:iCs/>
          <w:sz w:val="20"/>
        </w:rPr>
      </w:pPr>
      <w:r w:rsidRPr="001B04E1">
        <w:rPr>
          <w:rFonts w:ascii="Arial" w:hAnsi="Arial" w:cs="Arial"/>
          <w:iCs/>
          <w:sz w:val="20"/>
        </w:rPr>
        <w:t>Creative Arts including Art, Theater, Music, Dance</w:t>
      </w:r>
    </w:p>
    <w:p w14:paraId="2E684C77" w14:textId="77777777" w:rsidR="001B04E1" w:rsidRDefault="001B04E1" w:rsidP="00CD62AD">
      <w:pPr>
        <w:pStyle w:val="ListParagraph"/>
        <w:numPr>
          <w:ilvl w:val="0"/>
          <w:numId w:val="1"/>
        </w:numPr>
        <w:tabs>
          <w:tab w:val="left" w:pos="540"/>
        </w:tabs>
        <w:autoSpaceDE w:val="0"/>
        <w:autoSpaceDN w:val="0"/>
        <w:adjustRightInd w:val="0"/>
        <w:spacing w:before="120"/>
        <w:ind w:left="540"/>
        <w:contextualSpacing w:val="0"/>
        <w:rPr>
          <w:rFonts w:ascii="Arial" w:hAnsi="Arial" w:cs="Arial"/>
          <w:iCs/>
          <w:sz w:val="20"/>
        </w:rPr>
      </w:pPr>
      <w:r w:rsidRPr="001B04E1">
        <w:rPr>
          <w:rFonts w:ascii="Arial" w:hAnsi="Arial" w:cs="Arial"/>
          <w:iCs/>
          <w:sz w:val="20"/>
        </w:rPr>
        <w:t>Nutrition and Health Education/Wellness Programs</w:t>
      </w:r>
    </w:p>
    <w:p w14:paraId="10CEDB43" w14:textId="77777777" w:rsidR="001B04E1" w:rsidRDefault="001B04E1" w:rsidP="00CD62AD">
      <w:pPr>
        <w:pStyle w:val="ListParagraph"/>
        <w:numPr>
          <w:ilvl w:val="0"/>
          <w:numId w:val="1"/>
        </w:numPr>
        <w:tabs>
          <w:tab w:val="left" w:pos="540"/>
        </w:tabs>
        <w:autoSpaceDE w:val="0"/>
        <w:autoSpaceDN w:val="0"/>
        <w:adjustRightInd w:val="0"/>
        <w:spacing w:before="120"/>
        <w:ind w:left="540"/>
        <w:contextualSpacing w:val="0"/>
        <w:rPr>
          <w:rFonts w:ascii="Arial" w:hAnsi="Arial" w:cs="Arial"/>
          <w:iCs/>
          <w:sz w:val="20"/>
        </w:rPr>
      </w:pPr>
      <w:r w:rsidRPr="001B04E1">
        <w:rPr>
          <w:rFonts w:ascii="Arial" w:hAnsi="Arial" w:cs="Arial"/>
          <w:iCs/>
          <w:sz w:val="20"/>
        </w:rPr>
        <w:t>Financial and Environmental Literacy</w:t>
      </w:r>
    </w:p>
    <w:p w14:paraId="1D8744A0" w14:textId="77777777" w:rsidR="001B04E1" w:rsidRDefault="001B04E1" w:rsidP="00CD62AD">
      <w:pPr>
        <w:pStyle w:val="ListParagraph"/>
        <w:numPr>
          <w:ilvl w:val="0"/>
          <w:numId w:val="1"/>
        </w:numPr>
        <w:tabs>
          <w:tab w:val="left" w:pos="540"/>
        </w:tabs>
        <w:autoSpaceDE w:val="0"/>
        <w:autoSpaceDN w:val="0"/>
        <w:adjustRightInd w:val="0"/>
        <w:spacing w:before="120"/>
        <w:ind w:left="540"/>
        <w:contextualSpacing w:val="0"/>
        <w:rPr>
          <w:rFonts w:ascii="Arial" w:hAnsi="Arial" w:cs="Arial"/>
          <w:iCs/>
          <w:sz w:val="20"/>
        </w:rPr>
      </w:pPr>
      <w:r w:rsidRPr="001B04E1">
        <w:rPr>
          <w:rFonts w:ascii="Arial" w:hAnsi="Arial" w:cs="Arial"/>
          <w:iCs/>
          <w:sz w:val="20"/>
        </w:rPr>
        <w:t>STEM (Science, Technology, Engineering and Math)</w:t>
      </w:r>
    </w:p>
    <w:p w14:paraId="26F20169" w14:textId="77777777" w:rsidR="001B04E1" w:rsidRDefault="001B04E1" w:rsidP="00CD62AD">
      <w:pPr>
        <w:pStyle w:val="ListParagraph"/>
        <w:numPr>
          <w:ilvl w:val="0"/>
          <w:numId w:val="1"/>
        </w:numPr>
        <w:tabs>
          <w:tab w:val="left" w:pos="540"/>
        </w:tabs>
        <w:autoSpaceDE w:val="0"/>
        <w:autoSpaceDN w:val="0"/>
        <w:adjustRightInd w:val="0"/>
        <w:spacing w:before="120"/>
        <w:ind w:left="540"/>
        <w:contextualSpacing w:val="0"/>
        <w:rPr>
          <w:rFonts w:ascii="Arial" w:hAnsi="Arial" w:cs="Arial"/>
          <w:iCs/>
          <w:sz w:val="20"/>
        </w:rPr>
      </w:pPr>
      <w:r w:rsidRPr="001B04E1">
        <w:rPr>
          <w:rFonts w:ascii="Arial" w:hAnsi="Arial" w:cs="Arial"/>
          <w:iCs/>
          <w:sz w:val="20"/>
        </w:rPr>
        <w:t>Homework/Academic Support</w:t>
      </w:r>
    </w:p>
    <w:p w14:paraId="462344FF" w14:textId="5839C412" w:rsidR="001B04E1" w:rsidRDefault="001B04E1" w:rsidP="00CD62AD">
      <w:pPr>
        <w:pStyle w:val="ListParagraph"/>
        <w:numPr>
          <w:ilvl w:val="0"/>
          <w:numId w:val="1"/>
        </w:numPr>
        <w:tabs>
          <w:tab w:val="left" w:pos="540"/>
        </w:tabs>
        <w:autoSpaceDE w:val="0"/>
        <w:autoSpaceDN w:val="0"/>
        <w:adjustRightInd w:val="0"/>
        <w:spacing w:before="120"/>
        <w:ind w:left="540"/>
        <w:contextualSpacing w:val="0"/>
        <w:rPr>
          <w:rFonts w:ascii="Arial" w:hAnsi="Arial" w:cs="Arial"/>
          <w:iCs/>
          <w:sz w:val="20"/>
        </w:rPr>
      </w:pPr>
      <w:r w:rsidRPr="001B04E1">
        <w:rPr>
          <w:rFonts w:ascii="Arial" w:hAnsi="Arial" w:cs="Arial"/>
          <w:iCs/>
          <w:sz w:val="20"/>
        </w:rPr>
        <w:t>Career and Technical Programs, Internships or Apprenticeship Programs, and other ties to an in-demand industry sector or occupation for high school students that are designed to reinforce and complement the regular academic program of participating students. (</w:t>
      </w:r>
      <w:r w:rsidR="0018190D">
        <w:rPr>
          <w:rFonts w:ascii="Arial" w:hAnsi="Arial" w:cs="Arial"/>
          <w:iCs/>
          <w:sz w:val="20"/>
        </w:rPr>
        <w:t>Please n</w:t>
      </w:r>
      <w:r w:rsidR="0018190D" w:rsidRPr="001B04E1">
        <w:rPr>
          <w:rFonts w:ascii="Arial" w:hAnsi="Arial" w:cs="Arial"/>
          <w:iCs/>
          <w:sz w:val="20"/>
        </w:rPr>
        <w:t xml:space="preserve">ote </w:t>
      </w:r>
      <w:r w:rsidRPr="001B04E1">
        <w:rPr>
          <w:rFonts w:ascii="Arial" w:hAnsi="Arial" w:cs="Arial"/>
          <w:iCs/>
          <w:sz w:val="20"/>
        </w:rPr>
        <w:t xml:space="preserve">grant funds may not be used to stipend students to attend the program.) </w:t>
      </w:r>
    </w:p>
    <w:p w14:paraId="3AB3F8CC" w14:textId="24FEAABB" w:rsidR="001B04E1" w:rsidRDefault="001B04E1" w:rsidP="00CD62AD">
      <w:pPr>
        <w:pStyle w:val="ListParagraph"/>
        <w:numPr>
          <w:ilvl w:val="0"/>
          <w:numId w:val="1"/>
        </w:numPr>
        <w:tabs>
          <w:tab w:val="left" w:pos="540"/>
        </w:tabs>
        <w:autoSpaceDE w:val="0"/>
        <w:autoSpaceDN w:val="0"/>
        <w:adjustRightInd w:val="0"/>
        <w:spacing w:before="120"/>
        <w:ind w:left="540"/>
        <w:contextualSpacing w:val="0"/>
        <w:rPr>
          <w:rFonts w:ascii="Arial" w:hAnsi="Arial" w:cs="Arial"/>
          <w:iCs/>
          <w:sz w:val="20"/>
        </w:rPr>
      </w:pPr>
      <w:r w:rsidRPr="001B04E1">
        <w:rPr>
          <w:rFonts w:ascii="Arial" w:hAnsi="Arial" w:cs="Arial"/>
          <w:iCs/>
          <w:sz w:val="20"/>
        </w:rPr>
        <w:t xml:space="preserve">Opportunities for credit recovery, (new or expanded), utilizing creative approaches </w:t>
      </w:r>
      <w:r w:rsidR="00407E36">
        <w:rPr>
          <w:rFonts w:ascii="Arial" w:hAnsi="Arial" w:cs="Arial"/>
          <w:iCs/>
          <w:sz w:val="20"/>
        </w:rPr>
        <w:t>to learning</w:t>
      </w:r>
      <w:r w:rsidRPr="001B04E1">
        <w:rPr>
          <w:rFonts w:ascii="Arial" w:hAnsi="Arial" w:cs="Arial"/>
          <w:iCs/>
          <w:sz w:val="20"/>
        </w:rPr>
        <w:t xml:space="preserve">.  </w:t>
      </w:r>
    </w:p>
    <w:p w14:paraId="70E57916" w14:textId="77777777" w:rsidR="001B04E1" w:rsidRDefault="001B04E1" w:rsidP="00CD62AD">
      <w:pPr>
        <w:pStyle w:val="ListParagraph"/>
        <w:numPr>
          <w:ilvl w:val="0"/>
          <w:numId w:val="1"/>
        </w:numPr>
        <w:tabs>
          <w:tab w:val="left" w:pos="540"/>
        </w:tabs>
        <w:autoSpaceDE w:val="0"/>
        <w:autoSpaceDN w:val="0"/>
        <w:adjustRightInd w:val="0"/>
        <w:spacing w:before="120"/>
        <w:ind w:left="540"/>
        <w:contextualSpacing w:val="0"/>
        <w:rPr>
          <w:rFonts w:ascii="Arial" w:hAnsi="Arial" w:cs="Arial"/>
          <w:iCs/>
          <w:sz w:val="20"/>
        </w:rPr>
      </w:pPr>
      <w:r w:rsidRPr="001B04E1">
        <w:rPr>
          <w:rFonts w:ascii="Arial" w:hAnsi="Arial" w:cs="Arial"/>
          <w:iCs/>
          <w:sz w:val="20"/>
        </w:rPr>
        <w:t>Mental Health/Substance Use and Violence Prevention Programs/Counseling Programs</w:t>
      </w:r>
    </w:p>
    <w:p w14:paraId="306E18CD" w14:textId="6849FBDF" w:rsidR="001B04E1" w:rsidRPr="001B04E1" w:rsidRDefault="001B04E1" w:rsidP="00CD62AD">
      <w:pPr>
        <w:pStyle w:val="ListParagraph"/>
        <w:numPr>
          <w:ilvl w:val="0"/>
          <w:numId w:val="1"/>
        </w:numPr>
        <w:tabs>
          <w:tab w:val="left" w:pos="540"/>
        </w:tabs>
        <w:autoSpaceDE w:val="0"/>
        <w:autoSpaceDN w:val="0"/>
        <w:adjustRightInd w:val="0"/>
        <w:spacing w:before="120"/>
        <w:ind w:left="540"/>
        <w:contextualSpacing w:val="0"/>
        <w:rPr>
          <w:rFonts w:ascii="Arial" w:hAnsi="Arial" w:cs="Arial"/>
          <w:iCs/>
          <w:sz w:val="20"/>
        </w:rPr>
      </w:pPr>
      <w:r w:rsidRPr="001B04E1">
        <w:rPr>
          <w:rFonts w:ascii="Arial" w:hAnsi="Arial" w:cs="Arial"/>
          <w:iCs/>
          <w:sz w:val="20"/>
        </w:rPr>
        <w:t>Offer families of students served by the 21</w:t>
      </w:r>
      <w:r w:rsidR="0018190D" w:rsidRPr="00315817">
        <w:rPr>
          <w:rFonts w:ascii="Arial" w:hAnsi="Arial" w:cs="Arial"/>
          <w:iCs/>
          <w:sz w:val="20"/>
          <w:vertAlign w:val="superscript"/>
        </w:rPr>
        <w:t>st</w:t>
      </w:r>
      <w:r w:rsidR="0018190D">
        <w:rPr>
          <w:rFonts w:ascii="Arial" w:hAnsi="Arial" w:cs="Arial"/>
          <w:iCs/>
          <w:sz w:val="20"/>
        </w:rPr>
        <w:t xml:space="preserve"> </w:t>
      </w:r>
      <w:r w:rsidRPr="001B04E1">
        <w:rPr>
          <w:rFonts w:ascii="Arial" w:hAnsi="Arial" w:cs="Arial"/>
          <w:iCs/>
          <w:sz w:val="20"/>
        </w:rPr>
        <w:t>CCLC opportunities for active and meaningful engagement in their children’s education, including opportunities for literacy and related educational development</w:t>
      </w:r>
      <w:r w:rsidRPr="001B04E1">
        <w:rPr>
          <w:rFonts w:ascii="Arial" w:hAnsi="Arial" w:cs="Arial"/>
          <w:sz w:val="20"/>
        </w:rPr>
        <w:t xml:space="preserve"> </w:t>
      </w:r>
    </w:p>
    <w:p w14:paraId="2279729F" w14:textId="4D1AB0FB" w:rsidR="00772648" w:rsidRPr="001B04E1" w:rsidRDefault="00772648" w:rsidP="00315817">
      <w:pPr>
        <w:widowControl w:val="0"/>
        <w:autoSpaceDE w:val="0"/>
        <w:autoSpaceDN w:val="0"/>
        <w:adjustRightInd w:val="0"/>
        <w:spacing w:before="120"/>
        <w:ind w:left="248" w:hanging="68"/>
        <w:jc w:val="left"/>
        <w:rPr>
          <w:rFonts w:ascii="Arial Bold" w:hAnsi="Arial Bold" w:cs="Arial"/>
          <w:b/>
          <w:bCs/>
          <w:iCs/>
          <w:caps/>
          <w:sz w:val="20"/>
          <w:szCs w:val="20"/>
        </w:rPr>
      </w:pPr>
      <w:r w:rsidRPr="001B04E1">
        <w:rPr>
          <w:rFonts w:ascii="Arial Bold" w:hAnsi="Arial Bold" w:cs="Arial"/>
          <w:b/>
          <w:bCs/>
          <w:caps/>
          <w:sz w:val="20"/>
          <w:szCs w:val="20"/>
        </w:rPr>
        <w:t>Indirect Cost Rates</w:t>
      </w:r>
    </w:p>
    <w:p w14:paraId="282F0F5C" w14:textId="52392208" w:rsidR="00772648" w:rsidRPr="001B04E1" w:rsidRDefault="00772648" w:rsidP="00315817">
      <w:pPr>
        <w:autoSpaceDE w:val="0"/>
        <w:autoSpaceDN w:val="0"/>
        <w:adjustRightInd w:val="0"/>
        <w:spacing w:before="120"/>
        <w:ind w:left="0" w:firstLine="180"/>
        <w:jc w:val="left"/>
        <w:rPr>
          <w:rFonts w:ascii="Arial" w:hAnsi="Arial" w:cs="Arial"/>
          <w:iCs/>
          <w:sz w:val="20"/>
          <w:szCs w:val="20"/>
        </w:rPr>
      </w:pPr>
      <w:r w:rsidRPr="001B04E1">
        <w:rPr>
          <w:rFonts w:ascii="Arial" w:hAnsi="Arial" w:cs="Arial"/>
          <w:iCs/>
          <w:sz w:val="20"/>
          <w:szCs w:val="20"/>
        </w:rPr>
        <w:t xml:space="preserve">Applicants requesting indirect costs must have an approved rate. </w:t>
      </w:r>
    </w:p>
    <w:p w14:paraId="4D5EE970" w14:textId="77777777" w:rsidR="001B04E1" w:rsidRDefault="00772648" w:rsidP="00315817">
      <w:pPr>
        <w:pStyle w:val="ListParagraph"/>
        <w:numPr>
          <w:ilvl w:val="0"/>
          <w:numId w:val="3"/>
        </w:numPr>
        <w:tabs>
          <w:tab w:val="left" w:pos="720"/>
        </w:tabs>
        <w:autoSpaceDE w:val="0"/>
        <w:autoSpaceDN w:val="0"/>
        <w:adjustRightInd w:val="0"/>
        <w:spacing w:before="120"/>
        <w:ind w:left="540"/>
        <w:contextualSpacing w:val="0"/>
        <w:rPr>
          <w:rFonts w:ascii="Arial" w:hAnsi="Arial" w:cs="Arial"/>
          <w:iCs/>
          <w:sz w:val="20"/>
        </w:rPr>
      </w:pPr>
      <w:r w:rsidRPr="001B04E1">
        <w:rPr>
          <w:rFonts w:ascii="Arial" w:hAnsi="Arial" w:cs="Arial"/>
          <w:iCs/>
          <w:sz w:val="20"/>
        </w:rPr>
        <w:t>For community based applicants that have an approved indirect cost rate, no more than 5% may be budgeted for indirect costs.</w:t>
      </w:r>
    </w:p>
    <w:p w14:paraId="6A7F4007" w14:textId="79507BCA" w:rsidR="00372DFE" w:rsidRPr="001B04E1" w:rsidRDefault="00372DFE" w:rsidP="00315817">
      <w:pPr>
        <w:pStyle w:val="ListParagraph"/>
        <w:numPr>
          <w:ilvl w:val="0"/>
          <w:numId w:val="3"/>
        </w:numPr>
        <w:tabs>
          <w:tab w:val="left" w:pos="720"/>
        </w:tabs>
        <w:autoSpaceDE w:val="0"/>
        <w:autoSpaceDN w:val="0"/>
        <w:adjustRightInd w:val="0"/>
        <w:spacing w:before="120"/>
        <w:ind w:left="540"/>
        <w:contextualSpacing w:val="0"/>
        <w:rPr>
          <w:rFonts w:ascii="Arial" w:hAnsi="Arial" w:cs="Arial"/>
          <w:iCs/>
          <w:sz w:val="20"/>
        </w:rPr>
      </w:pPr>
      <w:r w:rsidRPr="001B04E1">
        <w:rPr>
          <w:rFonts w:ascii="Arial" w:hAnsi="Arial" w:cs="Arial"/>
          <w:iCs/>
          <w:sz w:val="20"/>
        </w:rPr>
        <w:t xml:space="preserve">Community based applicants that wish to request indirect but do not have an approved indirect cost rate may apply to the Department for one. This rate is only for grants issued by the Department and is not to be considered as an overall indirect cost rate to be used with any other funding sources. </w:t>
      </w:r>
      <w:hyperlink r:id="rId12" w:history="1">
        <w:r w:rsidRPr="001B04E1">
          <w:rPr>
            <w:rStyle w:val="Hyperlink"/>
            <w:rFonts w:ascii="Arial" w:hAnsi="Arial" w:cs="Arial"/>
            <w:iCs/>
            <w:sz w:val="20"/>
          </w:rPr>
          <w:t>Click here to access a list of approved rates or download an application</w:t>
        </w:r>
      </w:hyperlink>
      <w:r w:rsidRPr="001B04E1">
        <w:rPr>
          <w:rFonts w:ascii="Arial" w:hAnsi="Arial" w:cs="Arial"/>
          <w:iCs/>
          <w:sz w:val="20"/>
        </w:rPr>
        <w:t xml:space="preserve">. </w:t>
      </w:r>
    </w:p>
    <w:p w14:paraId="26A47348" w14:textId="77777777" w:rsidR="004555C3" w:rsidRDefault="004555C3" w:rsidP="00315817">
      <w:pPr>
        <w:jc w:val="left"/>
      </w:pPr>
    </w:p>
    <w:sectPr w:rsidR="004555C3" w:rsidSect="00E2470B">
      <w:footerReference w:type="default" r:id="rId13"/>
      <w:pgSz w:w="12240" w:h="15840"/>
      <w:pgMar w:top="630" w:right="1440" w:bottom="1080" w:left="1440" w:header="720" w:footer="3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04BB9" w14:textId="77777777" w:rsidR="00E26DD8" w:rsidRDefault="00E26DD8" w:rsidP="00DB25AA">
      <w:pPr>
        <w:spacing w:before="0"/>
      </w:pPr>
      <w:r>
        <w:separator/>
      </w:r>
    </w:p>
  </w:endnote>
  <w:endnote w:type="continuationSeparator" w:id="0">
    <w:p w14:paraId="199EACD6" w14:textId="77777777" w:rsidR="00E26DD8" w:rsidRDefault="00E26DD8" w:rsidP="00DB25A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panose1 w:val="00000000000000000000"/>
    <w:charset w:val="02"/>
    <w:family w:val="auto"/>
    <w:notTrueType/>
    <w:pitch w:val="variable"/>
  </w:font>
  <w:font w:name="Haettenschweiler">
    <w:panose1 w:val="020B070604090206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eastAsiaTheme="minorHAnsi" w:hAnsiTheme="minorHAnsi" w:cstheme="minorBidi"/>
        <w:b w:val="0"/>
        <w:sz w:val="22"/>
        <w:szCs w:val="22"/>
      </w:rPr>
      <w:id w:val="1527916808"/>
      <w:docPartObj>
        <w:docPartGallery w:val="Page Numbers (Bottom of Page)"/>
        <w:docPartUnique/>
      </w:docPartObj>
    </w:sdtPr>
    <w:sdtEndPr/>
    <w:sdtContent>
      <w:sdt>
        <w:sdtPr>
          <w:rPr>
            <w:rFonts w:asciiTheme="minorHAnsi" w:eastAsiaTheme="minorHAnsi" w:hAnsiTheme="minorHAnsi" w:cstheme="minorBidi"/>
            <w:b w:val="0"/>
            <w:sz w:val="22"/>
            <w:szCs w:val="22"/>
          </w:rPr>
          <w:id w:val="1728636285"/>
          <w:docPartObj>
            <w:docPartGallery w:val="Page Numbers (Top of Page)"/>
            <w:docPartUnique/>
          </w:docPartObj>
        </w:sdtPr>
        <w:sdtEndPr/>
        <w:sdtContent>
          <w:p w14:paraId="4F59E642" w14:textId="77777777" w:rsidR="00DB25AA" w:rsidRDefault="00DB25AA" w:rsidP="00DB25AA">
            <w:pPr>
              <w:pStyle w:val="Heading1"/>
              <w:jc w:val="left"/>
            </w:pPr>
          </w:p>
          <w:p w14:paraId="276CBA61" w14:textId="06142EF3" w:rsidR="00DB25AA" w:rsidRPr="00E2470B" w:rsidRDefault="00DB25AA" w:rsidP="00E2470B">
            <w:pPr>
              <w:pStyle w:val="Heading1"/>
              <w:ind w:hanging="1080"/>
              <w:jc w:val="both"/>
              <w:rPr>
                <w:rFonts w:ascii="Arial" w:hAnsi="Arial" w:cs="Arial"/>
                <w:b w:val="0"/>
                <w:bCs/>
              </w:rPr>
            </w:pPr>
            <w:r w:rsidRPr="00E2470B">
              <w:rPr>
                <w:rFonts w:ascii="Arial" w:hAnsi="Arial" w:cs="Arial"/>
                <w:b w:val="0"/>
                <w:bCs/>
              </w:rPr>
              <w:t xml:space="preserve">Addendum A – Additional Requirements and Competitive Priorities </w:t>
            </w:r>
          </w:p>
          <w:p w14:paraId="28B2A2B6" w14:textId="23255601" w:rsidR="00DB25AA" w:rsidRDefault="00DB25AA" w:rsidP="00DB25A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AA2E7DB" w14:textId="77777777" w:rsidR="00DB25AA" w:rsidRDefault="00DB2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47662" w14:textId="77777777" w:rsidR="00E26DD8" w:rsidRDefault="00E26DD8" w:rsidP="00DB25AA">
      <w:pPr>
        <w:spacing w:before="0"/>
      </w:pPr>
      <w:r>
        <w:separator/>
      </w:r>
    </w:p>
  </w:footnote>
  <w:footnote w:type="continuationSeparator" w:id="0">
    <w:p w14:paraId="5EA4D285" w14:textId="77777777" w:rsidR="00E26DD8" w:rsidRDefault="00E26DD8" w:rsidP="00DB25A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9703D"/>
    <w:multiLevelType w:val="hybridMultilevel"/>
    <w:tmpl w:val="0B64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45B68"/>
    <w:multiLevelType w:val="hybridMultilevel"/>
    <w:tmpl w:val="DBF28B7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6C2749"/>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3" w15:restartNumberingAfterBreak="0">
    <w:nsid w:val="0D7E4804"/>
    <w:multiLevelType w:val="multilevel"/>
    <w:tmpl w:val="FAD8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8C19A4"/>
    <w:multiLevelType w:val="hybridMultilevel"/>
    <w:tmpl w:val="E266EE4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28FB6198"/>
    <w:multiLevelType w:val="hybridMultilevel"/>
    <w:tmpl w:val="B0A08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A66F03"/>
    <w:multiLevelType w:val="hybridMultilevel"/>
    <w:tmpl w:val="371A4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9A7EC8"/>
    <w:multiLevelType w:val="hybridMultilevel"/>
    <w:tmpl w:val="41C0E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9855C1"/>
    <w:multiLevelType w:val="multilevel"/>
    <w:tmpl w:val="FAD8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CD6C4F"/>
    <w:multiLevelType w:val="hybridMultilevel"/>
    <w:tmpl w:val="AEBE6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2172BC"/>
    <w:multiLevelType w:val="hybridMultilevel"/>
    <w:tmpl w:val="5132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5B399C"/>
    <w:multiLevelType w:val="hybridMultilevel"/>
    <w:tmpl w:val="99EEBC24"/>
    <w:lvl w:ilvl="0" w:tplc="04090001">
      <w:start w:val="1"/>
      <w:numFmt w:val="bullet"/>
      <w:lvlText w:val=""/>
      <w:lvlJc w:val="left"/>
      <w:pPr>
        <w:ind w:left="720" w:hanging="360"/>
      </w:pPr>
      <w:rPr>
        <w:rFonts w:ascii="Symbol" w:hAnsi="Symbol" w:hint="default"/>
      </w:rPr>
    </w:lvl>
    <w:lvl w:ilvl="1" w:tplc="ABAA3A54">
      <w:numFmt w:val="bullet"/>
      <w:lvlText w:val="•"/>
      <w:lvlJc w:val="left"/>
      <w:pPr>
        <w:ind w:left="1800" w:hanging="720"/>
      </w:pPr>
      <w:rPr>
        <w:rFonts w:ascii="Arial" w:eastAsia="Times New Roman" w:hAnsi="Arial" w:cs="Aria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0A6EBB"/>
    <w:multiLevelType w:val="multilevel"/>
    <w:tmpl w:val="FAD8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280DDD"/>
    <w:multiLevelType w:val="hybridMultilevel"/>
    <w:tmpl w:val="E408923C"/>
    <w:lvl w:ilvl="0" w:tplc="A322FE8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6442D04"/>
    <w:multiLevelType w:val="multilevel"/>
    <w:tmpl w:val="FAD8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2309B7"/>
    <w:multiLevelType w:val="hybridMultilevel"/>
    <w:tmpl w:val="AB14C29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5EB762AD"/>
    <w:multiLevelType w:val="hybridMultilevel"/>
    <w:tmpl w:val="833277B4"/>
    <w:lvl w:ilvl="0" w:tplc="E48431C4">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0032740"/>
    <w:multiLevelType w:val="multilevel"/>
    <w:tmpl w:val="FAD8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0D223C0"/>
    <w:multiLevelType w:val="hybridMultilevel"/>
    <w:tmpl w:val="2446E0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69189D"/>
    <w:multiLevelType w:val="hybridMultilevel"/>
    <w:tmpl w:val="7396B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B87008"/>
    <w:multiLevelType w:val="hybridMultilevel"/>
    <w:tmpl w:val="99528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0C78D4"/>
    <w:multiLevelType w:val="hybridMultilevel"/>
    <w:tmpl w:val="5E2C362A"/>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8"/>
  </w:num>
  <w:num w:numId="2">
    <w:abstractNumId w:val="17"/>
  </w:num>
  <w:num w:numId="3">
    <w:abstractNumId w:val="11"/>
  </w:num>
  <w:num w:numId="4">
    <w:abstractNumId w:val="9"/>
  </w:num>
  <w:num w:numId="5">
    <w:abstractNumId w:val="2"/>
  </w:num>
  <w:num w:numId="6">
    <w:abstractNumId w:val="14"/>
  </w:num>
  <w:num w:numId="7">
    <w:abstractNumId w:val="13"/>
  </w:num>
  <w:num w:numId="8">
    <w:abstractNumId w:val="16"/>
  </w:num>
  <w:num w:numId="9">
    <w:abstractNumId w:val="5"/>
  </w:num>
  <w:num w:numId="10">
    <w:abstractNumId w:val="6"/>
  </w:num>
  <w:num w:numId="11">
    <w:abstractNumId w:val="10"/>
  </w:num>
  <w:num w:numId="12">
    <w:abstractNumId w:val="19"/>
  </w:num>
  <w:num w:numId="13">
    <w:abstractNumId w:val="20"/>
  </w:num>
  <w:num w:numId="14">
    <w:abstractNumId w:val="15"/>
  </w:num>
  <w:num w:numId="15">
    <w:abstractNumId w:val="4"/>
  </w:num>
  <w:num w:numId="16">
    <w:abstractNumId w:val="0"/>
  </w:num>
  <w:num w:numId="17">
    <w:abstractNumId w:val="1"/>
  </w:num>
  <w:num w:numId="18">
    <w:abstractNumId w:val="7"/>
  </w:num>
  <w:num w:numId="19">
    <w:abstractNumId w:val="12"/>
  </w:num>
  <w:num w:numId="20">
    <w:abstractNumId w:val="3"/>
  </w:num>
  <w:num w:numId="21">
    <w:abstractNumId w:val="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9EB"/>
    <w:rsid w:val="000449E9"/>
    <w:rsid w:val="0005528A"/>
    <w:rsid w:val="00057B2B"/>
    <w:rsid w:val="00066E79"/>
    <w:rsid w:val="000B1FD1"/>
    <w:rsid w:val="000C09EB"/>
    <w:rsid w:val="000E5C5D"/>
    <w:rsid w:val="00113BB7"/>
    <w:rsid w:val="0014571B"/>
    <w:rsid w:val="0018190D"/>
    <w:rsid w:val="001B04E1"/>
    <w:rsid w:val="001C3B41"/>
    <w:rsid w:val="001D2540"/>
    <w:rsid w:val="00206F11"/>
    <w:rsid w:val="00215617"/>
    <w:rsid w:val="00216326"/>
    <w:rsid w:val="002334CB"/>
    <w:rsid w:val="00265BF8"/>
    <w:rsid w:val="00270A13"/>
    <w:rsid w:val="002A4ABD"/>
    <w:rsid w:val="002B2A5F"/>
    <w:rsid w:val="002C2AE7"/>
    <w:rsid w:val="002D5F00"/>
    <w:rsid w:val="002F6394"/>
    <w:rsid w:val="0030192C"/>
    <w:rsid w:val="00315817"/>
    <w:rsid w:val="00323EBF"/>
    <w:rsid w:val="00332094"/>
    <w:rsid w:val="00367212"/>
    <w:rsid w:val="00372DFE"/>
    <w:rsid w:val="003733E2"/>
    <w:rsid w:val="00387354"/>
    <w:rsid w:val="003B64A0"/>
    <w:rsid w:val="003E4395"/>
    <w:rsid w:val="003E624D"/>
    <w:rsid w:val="00407E36"/>
    <w:rsid w:val="0045525B"/>
    <w:rsid w:val="004555C3"/>
    <w:rsid w:val="004821E7"/>
    <w:rsid w:val="004E0E1D"/>
    <w:rsid w:val="004F34D0"/>
    <w:rsid w:val="005036FD"/>
    <w:rsid w:val="00505738"/>
    <w:rsid w:val="005228C8"/>
    <w:rsid w:val="00533E8A"/>
    <w:rsid w:val="005508F9"/>
    <w:rsid w:val="005627E5"/>
    <w:rsid w:val="005859E7"/>
    <w:rsid w:val="005B4296"/>
    <w:rsid w:val="005C36FD"/>
    <w:rsid w:val="005F6992"/>
    <w:rsid w:val="005F74E6"/>
    <w:rsid w:val="006038DD"/>
    <w:rsid w:val="006111B3"/>
    <w:rsid w:val="006422B6"/>
    <w:rsid w:val="00650FFC"/>
    <w:rsid w:val="00684259"/>
    <w:rsid w:val="00750A81"/>
    <w:rsid w:val="00754C24"/>
    <w:rsid w:val="00772648"/>
    <w:rsid w:val="00782C01"/>
    <w:rsid w:val="007B5F64"/>
    <w:rsid w:val="007D1D6F"/>
    <w:rsid w:val="00801B0E"/>
    <w:rsid w:val="0082084D"/>
    <w:rsid w:val="0083097F"/>
    <w:rsid w:val="008347BD"/>
    <w:rsid w:val="00866D11"/>
    <w:rsid w:val="00882078"/>
    <w:rsid w:val="00884427"/>
    <w:rsid w:val="008B6433"/>
    <w:rsid w:val="008D6C9A"/>
    <w:rsid w:val="008F1E7A"/>
    <w:rsid w:val="00913DC2"/>
    <w:rsid w:val="00926994"/>
    <w:rsid w:val="0093050A"/>
    <w:rsid w:val="009564AD"/>
    <w:rsid w:val="00956C02"/>
    <w:rsid w:val="00963847"/>
    <w:rsid w:val="0098401C"/>
    <w:rsid w:val="00994F83"/>
    <w:rsid w:val="00995EF7"/>
    <w:rsid w:val="009A417B"/>
    <w:rsid w:val="009B15B3"/>
    <w:rsid w:val="00A066BE"/>
    <w:rsid w:val="00A119BF"/>
    <w:rsid w:val="00A36E86"/>
    <w:rsid w:val="00A42625"/>
    <w:rsid w:val="00AC2912"/>
    <w:rsid w:val="00AF565F"/>
    <w:rsid w:val="00AF69AC"/>
    <w:rsid w:val="00B10794"/>
    <w:rsid w:val="00B35759"/>
    <w:rsid w:val="00B40714"/>
    <w:rsid w:val="00B4607B"/>
    <w:rsid w:val="00B75EAC"/>
    <w:rsid w:val="00B82DF8"/>
    <w:rsid w:val="00BC0399"/>
    <w:rsid w:val="00BC32AB"/>
    <w:rsid w:val="00C13B14"/>
    <w:rsid w:val="00C42D4B"/>
    <w:rsid w:val="00C52478"/>
    <w:rsid w:val="00C55CAA"/>
    <w:rsid w:val="00C654D2"/>
    <w:rsid w:val="00C75062"/>
    <w:rsid w:val="00C83B0C"/>
    <w:rsid w:val="00C84346"/>
    <w:rsid w:val="00CA44A6"/>
    <w:rsid w:val="00CB40E7"/>
    <w:rsid w:val="00CC40B7"/>
    <w:rsid w:val="00CD62AD"/>
    <w:rsid w:val="00D071AD"/>
    <w:rsid w:val="00D40446"/>
    <w:rsid w:val="00D56D39"/>
    <w:rsid w:val="00D579D6"/>
    <w:rsid w:val="00D94F78"/>
    <w:rsid w:val="00D96F07"/>
    <w:rsid w:val="00DB25AA"/>
    <w:rsid w:val="00DC4A70"/>
    <w:rsid w:val="00DD3497"/>
    <w:rsid w:val="00DE7A94"/>
    <w:rsid w:val="00E2470B"/>
    <w:rsid w:val="00E26DD8"/>
    <w:rsid w:val="00E36854"/>
    <w:rsid w:val="00E40486"/>
    <w:rsid w:val="00E55B04"/>
    <w:rsid w:val="00E772F3"/>
    <w:rsid w:val="00F02FA4"/>
    <w:rsid w:val="00F05338"/>
    <w:rsid w:val="00F10749"/>
    <w:rsid w:val="00F55E75"/>
    <w:rsid w:val="00F6120E"/>
    <w:rsid w:val="00F756B0"/>
    <w:rsid w:val="00FB52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CEDBE"/>
  <w15:chartTrackingRefBased/>
  <w15:docId w15:val="{4C3EDAC3-746E-43C9-870A-F9AC0C53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60" w:line="276" w:lineRule="auto"/>
        <w:ind w:left="360" w:hanging="36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paragraph" w:styleId="Heading1">
    <w:name w:val="heading 1"/>
    <w:basedOn w:val="Normal"/>
    <w:next w:val="Normal"/>
    <w:link w:val="Heading1Char"/>
    <w:qFormat/>
    <w:rsid w:val="001B04E1"/>
    <w:pPr>
      <w:keepNext/>
      <w:spacing w:before="0"/>
      <w:ind w:left="0" w:firstLine="0"/>
      <w:jc w:val="center"/>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C09EB"/>
    <w:pPr>
      <w:widowControl w:val="0"/>
      <w:spacing w:before="0"/>
      <w:ind w:left="720" w:firstLine="0"/>
      <w:contextualSpacing/>
      <w:jc w:val="left"/>
    </w:pPr>
    <w:rPr>
      <w:rFonts w:ascii="Times New Roman" w:eastAsia="Times New Roman" w:hAnsi="Times New Roman" w:cs="Times New Roman"/>
      <w:snapToGrid w:val="0"/>
      <w:sz w:val="24"/>
      <w:szCs w:val="20"/>
    </w:rPr>
  </w:style>
  <w:style w:type="character" w:styleId="Hyperlink">
    <w:name w:val="Hyperlink"/>
    <w:uiPriority w:val="99"/>
    <w:rsid w:val="00372DFE"/>
    <w:rPr>
      <w:color w:val="0000FF"/>
      <w:u w:val="single"/>
    </w:rPr>
  </w:style>
  <w:style w:type="character" w:customStyle="1" w:styleId="Heading1Char">
    <w:name w:val="Heading 1 Char"/>
    <w:basedOn w:val="DefaultParagraphFont"/>
    <w:link w:val="Heading1"/>
    <w:rsid w:val="001B04E1"/>
    <w:rPr>
      <w:rFonts w:ascii="Times New Roman" w:eastAsia="Times New Roman" w:hAnsi="Times New Roman" w:cs="Times New Roman"/>
      <w:b/>
      <w:sz w:val="20"/>
      <w:szCs w:val="20"/>
    </w:rPr>
  </w:style>
  <w:style w:type="paragraph" w:styleId="Header">
    <w:name w:val="header"/>
    <w:basedOn w:val="Normal"/>
    <w:link w:val="HeaderChar"/>
    <w:rsid w:val="001B04E1"/>
    <w:pPr>
      <w:tabs>
        <w:tab w:val="center" w:pos="4320"/>
        <w:tab w:val="right" w:pos="8640"/>
      </w:tabs>
      <w:spacing w:before="0"/>
      <w:ind w:left="0" w:firstLine="0"/>
      <w:jc w:val="left"/>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1B04E1"/>
    <w:rPr>
      <w:rFonts w:ascii="Times New Roman" w:eastAsia="Times New Roman" w:hAnsi="Times New Roman" w:cs="Times New Roman"/>
      <w:sz w:val="24"/>
      <w:szCs w:val="20"/>
    </w:rPr>
  </w:style>
  <w:style w:type="paragraph" w:styleId="BodyText">
    <w:name w:val="Body Text"/>
    <w:basedOn w:val="Normal"/>
    <w:link w:val="BodyTextChar"/>
    <w:rsid w:val="001B04E1"/>
    <w:pPr>
      <w:spacing w:before="0" w:after="60"/>
      <w:ind w:left="0" w:firstLine="0"/>
    </w:pPr>
    <w:rPr>
      <w:rFonts w:ascii="Times New Roman" w:eastAsia="Times New Roman" w:hAnsi="Times New Roman" w:cs="Times New Roman"/>
      <w:szCs w:val="20"/>
    </w:rPr>
  </w:style>
  <w:style w:type="character" w:customStyle="1" w:styleId="BodyTextChar">
    <w:name w:val="Body Text Char"/>
    <w:basedOn w:val="DefaultParagraphFont"/>
    <w:link w:val="BodyText"/>
    <w:rsid w:val="001B04E1"/>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216326"/>
    <w:rPr>
      <w:color w:val="954F72" w:themeColor="followedHyperlink"/>
      <w:u w:val="single"/>
    </w:rPr>
  </w:style>
  <w:style w:type="paragraph" w:styleId="Revision">
    <w:name w:val="Revision"/>
    <w:hidden/>
    <w:uiPriority w:val="99"/>
    <w:semiHidden/>
    <w:rsid w:val="00A066BE"/>
    <w:pPr>
      <w:spacing w:before="0" w:line="240" w:lineRule="auto"/>
      <w:ind w:left="0" w:firstLine="0"/>
      <w:jc w:val="left"/>
    </w:pPr>
  </w:style>
  <w:style w:type="character" w:styleId="CommentReference">
    <w:name w:val="annotation reference"/>
    <w:basedOn w:val="DefaultParagraphFont"/>
    <w:uiPriority w:val="99"/>
    <w:semiHidden/>
    <w:unhideWhenUsed/>
    <w:rsid w:val="0030192C"/>
    <w:rPr>
      <w:sz w:val="16"/>
      <w:szCs w:val="16"/>
    </w:rPr>
  </w:style>
  <w:style w:type="paragraph" w:styleId="CommentText">
    <w:name w:val="annotation text"/>
    <w:basedOn w:val="Normal"/>
    <w:link w:val="CommentTextChar"/>
    <w:uiPriority w:val="99"/>
    <w:semiHidden/>
    <w:unhideWhenUsed/>
    <w:rsid w:val="0030192C"/>
    <w:rPr>
      <w:sz w:val="20"/>
      <w:szCs w:val="20"/>
    </w:rPr>
  </w:style>
  <w:style w:type="character" w:customStyle="1" w:styleId="CommentTextChar">
    <w:name w:val="Comment Text Char"/>
    <w:basedOn w:val="DefaultParagraphFont"/>
    <w:link w:val="CommentText"/>
    <w:uiPriority w:val="99"/>
    <w:semiHidden/>
    <w:rsid w:val="0030192C"/>
    <w:rPr>
      <w:sz w:val="20"/>
      <w:szCs w:val="20"/>
    </w:rPr>
  </w:style>
  <w:style w:type="paragraph" w:styleId="CommentSubject">
    <w:name w:val="annotation subject"/>
    <w:basedOn w:val="CommentText"/>
    <w:next w:val="CommentText"/>
    <w:link w:val="CommentSubjectChar"/>
    <w:uiPriority w:val="99"/>
    <w:semiHidden/>
    <w:unhideWhenUsed/>
    <w:rsid w:val="0030192C"/>
    <w:rPr>
      <w:b/>
      <w:bCs/>
    </w:rPr>
  </w:style>
  <w:style w:type="character" w:customStyle="1" w:styleId="CommentSubjectChar">
    <w:name w:val="Comment Subject Char"/>
    <w:basedOn w:val="CommentTextChar"/>
    <w:link w:val="CommentSubject"/>
    <w:uiPriority w:val="99"/>
    <w:semiHidden/>
    <w:rsid w:val="0030192C"/>
    <w:rPr>
      <w:b/>
      <w:bCs/>
      <w:sz w:val="20"/>
      <w:szCs w:val="20"/>
    </w:rPr>
  </w:style>
  <w:style w:type="character" w:styleId="UnresolvedMention">
    <w:name w:val="Unresolved Mention"/>
    <w:basedOn w:val="DefaultParagraphFont"/>
    <w:uiPriority w:val="99"/>
    <w:semiHidden/>
    <w:unhideWhenUsed/>
    <w:rsid w:val="00BC32AB"/>
    <w:rPr>
      <w:color w:val="605E5C"/>
      <w:shd w:val="clear" w:color="auto" w:fill="E1DFDD"/>
    </w:rPr>
  </w:style>
  <w:style w:type="paragraph" w:styleId="BalloonText">
    <w:name w:val="Balloon Text"/>
    <w:basedOn w:val="Normal"/>
    <w:link w:val="BalloonTextChar"/>
    <w:uiPriority w:val="99"/>
    <w:semiHidden/>
    <w:unhideWhenUsed/>
    <w:rsid w:val="008D6C9A"/>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9A"/>
    <w:rPr>
      <w:rFonts w:ascii="Segoe UI" w:hAnsi="Segoe UI" w:cs="Segoe UI"/>
      <w:sz w:val="18"/>
      <w:szCs w:val="18"/>
    </w:rPr>
  </w:style>
  <w:style w:type="character" w:customStyle="1" w:styleId="ListParagraphChar">
    <w:name w:val="List Paragraph Char"/>
    <w:link w:val="ListParagraph"/>
    <w:uiPriority w:val="34"/>
    <w:locked/>
    <w:rsid w:val="005627E5"/>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DB25AA"/>
    <w:pPr>
      <w:tabs>
        <w:tab w:val="center" w:pos="4680"/>
        <w:tab w:val="right" w:pos="9360"/>
      </w:tabs>
      <w:spacing w:before="0"/>
    </w:pPr>
  </w:style>
  <w:style w:type="character" w:customStyle="1" w:styleId="FooterChar">
    <w:name w:val="Footer Char"/>
    <w:basedOn w:val="DefaultParagraphFont"/>
    <w:link w:val="Footer"/>
    <w:uiPriority w:val="99"/>
    <w:rsid w:val="00DB2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e.mass.edu/grants/essential.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rofiles.doe.mass.edu/search/search.aspx?leftNavId=11238"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profiles.doe.mass.edu/statereport/accountability.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4DADD8-A1BD-4A85-BBDC-8B8D99E6E533}">
  <ds:schemaRefs>
    <ds:schemaRef ds:uri="http://schemas.microsoft.com/office/2006/metadata/properties"/>
    <ds:schemaRef ds:uri="http://schemas.microsoft.com/office/infopath/2007/PartnerControls"/>
    <ds:schemaRef ds:uri="9324d023-3849-46fe-9182-6ce950756bea"/>
  </ds:schemaRefs>
</ds:datastoreItem>
</file>

<file path=customXml/itemProps2.xml><?xml version="1.0" encoding="utf-8"?>
<ds:datastoreItem xmlns:ds="http://schemas.openxmlformats.org/officeDocument/2006/customXml" ds:itemID="{C4C1CF22-2E4B-4645-8BB1-8F402DB68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788CA8-DC58-44E7-BDF8-1EDC22672F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Add A Additional Requirements and Competitive Priorities</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FC647 Addendum A: Additional Requirements and Competitive Priorities</dc:title>
  <dc:subject/>
  <dc:creator>DESE</dc:creator>
  <cp:keywords/>
  <dc:description/>
  <cp:lastModifiedBy>Zou, Dong (EOE)</cp:lastModifiedBy>
  <cp:revision>77</cp:revision>
  <dcterms:created xsi:type="dcterms:W3CDTF">2022-02-18T14:17:00Z</dcterms:created>
  <dcterms:modified xsi:type="dcterms:W3CDTF">2022-04-08T18:56:00Z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8 2022</vt:lpwstr>
  </property>
</Properties>
</file>