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6D04" w14:textId="426B5C45" w:rsidR="002C4294" w:rsidRPr="00197A46" w:rsidRDefault="00C70A72" w:rsidP="22E6A7D1">
      <w:pPr>
        <w:pStyle w:val="Heading1"/>
        <w:rPr>
          <w:rFonts w:ascii="Arial" w:hAnsi="Arial" w:cs="Arial"/>
        </w:rPr>
      </w:pPr>
      <w:r w:rsidRPr="22E6A7D1">
        <w:rPr>
          <w:rFonts w:ascii="Arial" w:hAnsi="Arial" w:cs="Arial"/>
        </w:rPr>
        <w:t>FY2</w:t>
      </w:r>
      <w:r w:rsidR="00226A83" w:rsidRPr="22E6A7D1">
        <w:rPr>
          <w:rFonts w:ascii="Arial" w:hAnsi="Arial" w:cs="Arial"/>
        </w:rPr>
        <w:t>3</w:t>
      </w:r>
      <w:r w:rsidR="002C4294" w:rsidRPr="22E6A7D1">
        <w:rPr>
          <w:rFonts w:ascii="Arial" w:hAnsi="Arial" w:cs="Arial"/>
        </w:rPr>
        <w:t xml:space="preserve"> Transitions to Community College</w:t>
      </w:r>
    </w:p>
    <w:p w14:paraId="2C397B3E" w14:textId="1F51B6D6" w:rsidR="002C4294" w:rsidRPr="00197A46" w:rsidRDefault="002C4294" w:rsidP="00483F72">
      <w:pPr>
        <w:pStyle w:val="Heading1"/>
        <w:rPr>
          <w:rFonts w:ascii="Arial" w:hAnsi="Arial" w:cs="Arial"/>
        </w:rPr>
      </w:pPr>
      <w:r w:rsidRPr="22E6A7D1">
        <w:rPr>
          <w:rFonts w:ascii="Arial" w:hAnsi="Arial" w:cs="Arial"/>
        </w:rPr>
        <w:t>Budget Workbook</w:t>
      </w:r>
      <w:r w:rsidR="00C86845" w:rsidRPr="22E6A7D1">
        <w:rPr>
          <w:rFonts w:ascii="Arial" w:hAnsi="Arial" w:cs="Arial"/>
        </w:rPr>
        <w:t xml:space="preserve"> v</w:t>
      </w:r>
      <w:r w:rsidR="00226A83" w:rsidRPr="22E6A7D1">
        <w:rPr>
          <w:rFonts w:ascii="Arial" w:hAnsi="Arial" w:cs="Arial"/>
        </w:rPr>
        <w:t>1</w:t>
      </w:r>
    </w:p>
    <w:p w14:paraId="3439C820" w14:textId="77777777" w:rsidR="000B2EDC" w:rsidRPr="00197A46" w:rsidRDefault="000B2EDC" w:rsidP="000B2EDC">
      <w:pPr>
        <w:rPr>
          <w:rFonts w:ascii="Arial" w:hAnsi="Arial" w:cs="Arial"/>
          <w:sz w:val="22"/>
          <w:szCs w:val="22"/>
        </w:rPr>
      </w:pPr>
    </w:p>
    <w:p w14:paraId="27BF3BDC" w14:textId="77777777" w:rsidR="00E45C8E" w:rsidRPr="00197A46" w:rsidRDefault="00E45C8E" w:rsidP="00E45C8E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E681E4B" w14:textId="77777777" w:rsidR="000B2EDC" w:rsidRPr="00197A46" w:rsidRDefault="00A547FA" w:rsidP="00983CC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97A46">
        <w:rPr>
          <w:rFonts w:ascii="Arial" w:hAnsi="Arial" w:cs="Arial"/>
          <w:b/>
          <w:bCs/>
          <w:sz w:val="22"/>
          <w:szCs w:val="22"/>
          <w:u w:val="single"/>
        </w:rPr>
        <w:t>Overview</w:t>
      </w:r>
    </w:p>
    <w:p w14:paraId="5CAB1EEC" w14:textId="77777777" w:rsidR="00C115A9" w:rsidRPr="00197A46" w:rsidRDefault="00C115A9" w:rsidP="00E45C8E">
      <w:pPr>
        <w:rPr>
          <w:rFonts w:ascii="Arial" w:hAnsi="Arial" w:cs="Arial"/>
          <w:sz w:val="22"/>
          <w:szCs w:val="22"/>
        </w:rPr>
      </w:pPr>
    </w:p>
    <w:p w14:paraId="7776176C" w14:textId="02ABE1C8" w:rsidR="002C4294" w:rsidRPr="00197A46" w:rsidRDefault="0083362D" w:rsidP="00E45C8E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P</w:t>
      </w:r>
      <w:r w:rsidR="007469BC" w:rsidRPr="00197A46">
        <w:rPr>
          <w:rFonts w:ascii="Arial" w:hAnsi="Arial" w:cs="Arial"/>
          <w:sz w:val="22"/>
          <w:szCs w:val="22"/>
        </w:rPr>
        <w:t>rograms must complete a budget workbook for each fund code as shown in Table 1</w:t>
      </w:r>
      <w:r w:rsidR="002C4294" w:rsidRPr="00197A46">
        <w:rPr>
          <w:rFonts w:ascii="Arial" w:hAnsi="Arial" w:cs="Arial"/>
          <w:sz w:val="22"/>
          <w:szCs w:val="22"/>
        </w:rPr>
        <w:t>.</w:t>
      </w:r>
    </w:p>
    <w:p w14:paraId="086D79E2" w14:textId="77777777" w:rsidR="00E45C8E" w:rsidRPr="00197A46" w:rsidRDefault="00E45C8E" w:rsidP="00E45C8E">
      <w:pPr>
        <w:rPr>
          <w:rFonts w:ascii="Arial" w:hAnsi="Arial" w:cs="Arial"/>
          <w:sz w:val="22"/>
          <w:szCs w:val="22"/>
        </w:rPr>
      </w:pPr>
    </w:p>
    <w:p w14:paraId="45F2354D" w14:textId="77777777" w:rsidR="00862465" w:rsidRPr="00197A46" w:rsidRDefault="00E45C8E" w:rsidP="00E45C8E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For those unfamiliar with Excel, worksheets (designated by tabs at the bottom of the page) are organized by rows, columns</w:t>
      </w:r>
      <w:r w:rsidR="00B22ADD" w:rsidRPr="00197A46">
        <w:rPr>
          <w:rFonts w:ascii="Arial" w:hAnsi="Arial" w:cs="Arial"/>
          <w:sz w:val="22"/>
          <w:szCs w:val="22"/>
        </w:rPr>
        <w:t>,</w:t>
      </w:r>
      <w:r w:rsidRPr="00197A46">
        <w:rPr>
          <w:rFonts w:ascii="Arial" w:hAnsi="Arial" w:cs="Arial"/>
          <w:sz w:val="22"/>
          <w:szCs w:val="22"/>
        </w:rPr>
        <w:t xml:space="preserve"> and cells (also referred to as fields throughout this document). </w:t>
      </w:r>
    </w:p>
    <w:p w14:paraId="58FB11C0" w14:textId="77777777" w:rsidR="00862465" w:rsidRPr="00197A46" w:rsidRDefault="00862465" w:rsidP="00E45C8E">
      <w:pPr>
        <w:rPr>
          <w:rFonts w:ascii="Arial" w:hAnsi="Arial" w:cs="Arial"/>
          <w:sz w:val="22"/>
          <w:szCs w:val="22"/>
        </w:rPr>
      </w:pPr>
    </w:p>
    <w:p w14:paraId="72E3287F" w14:textId="77F3A482" w:rsidR="00862465" w:rsidRPr="00197A46" w:rsidRDefault="00E45C8E" w:rsidP="00E45C8E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You will move from worksheet to worksheet (tab to tab) completing all required fields on each row by entering the requested information </w:t>
      </w:r>
      <w:r w:rsidR="00C70A72" w:rsidRPr="00197A46">
        <w:rPr>
          <w:rFonts w:ascii="Arial" w:hAnsi="Arial" w:cs="Arial"/>
          <w:sz w:val="22"/>
          <w:szCs w:val="22"/>
        </w:rPr>
        <w:t xml:space="preserve">into white cells </w:t>
      </w:r>
      <w:r w:rsidRPr="00197A46">
        <w:rPr>
          <w:rFonts w:ascii="Arial" w:hAnsi="Arial" w:cs="Arial"/>
          <w:sz w:val="22"/>
          <w:szCs w:val="22"/>
        </w:rPr>
        <w:t>identified by the header of each</w:t>
      </w:r>
      <w:r w:rsidR="00C70A72" w:rsidRPr="00197A46">
        <w:rPr>
          <w:rFonts w:ascii="Arial" w:hAnsi="Arial" w:cs="Arial"/>
          <w:sz w:val="22"/>
          <w:szCs w:val="22"/>
        </w:rPr>
        <w:t xml:space="preserve"> column. </w:t>
      </w:r>
    </w:p>
    <w:p w14:paraId="75AFFACB" w14:textId="77777777" w:rsidR="00862465" w:rsidRPr="00197A46" w:rsidRDefault="00862465" w:rsidP="00E45C8E">
      <w:pPr>
        <w:rPr>
          <w:rFonts w:ascii="Arial" w:hAnsi="Arial" w:cs="Arial"/>
          <w:sz w:val="22"/>
          <w:szCs w:val="22"/>
        </w:rPr>
      </w:pPr>
    </w:p>
    <w:p w14:paraId="6AE97917" w14:textId="0F95822F" w:rsidR="00E45C8E" w:rsidRPr="00197A46" w:rsidRDefault="00C70A72" w:rsidP="00E45C8E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The light green </w:t>
      </w:r>
      <w:r w:rsidR="000C7932" w:rsidRPr="00197A46">
        <w:rPr>
          <w:rFonts w:ascii="Arial" w:hAnsi="Arial" w:cs="Arial"/>
          <w:sz w:val="22"/>
          <w:szCs w:val="22"/>
        </w:rPr>
        <w:t>cells</w:t>
      </w:r>
      <w:r w:rsidR="00E45C8E" w:rsidRPr="00197A46">
        <w:rPr>
          <w:rFonts w:ascii="Arial" w:hAnsi="Arial" w:cs="Arial"/>
          <w:sz w:val="22"/>
          <w:szCs w:val="22"/>
        </w:rPr>
        <w:t xml:space="preserve"> contain </w:t>
      </w:r>
      <w:r w:rsidR="00E45C8E" w:rsidRPr="00197A46">
        <w:rPr>
          <w:rFonts w:ascii="Arial" w:hAnsi="Arial" w:cs="Arial"/>
          <w:b/>
          <w:bCs/>
          <w:sz w:val="22"/>
          <w:szCs w:val="22"/>
        </w:rPr>
        <w:t xml:space="preserve">drop down lists </w:t>
      </w:r>
      <w:r w:rsidR="00E45C8E" w:rsidRPr="00197A46">
        <w:rPr>
          <w:rFonts w:ascii="Arial" w:hAnsi="Arial" w:cs="Arial"/>
          <w:sz w:val="22"/>
          <w:szCs w:val="22"/>
        </w:rPr>
        <w:t xml:space="preserve">from which you simply select the </w:t>
      </w:r>
      <w:r w:rsidR="00FD5DB5" w:rsidRPr="00197A46">
        <w:rPr>
          <w:rFonts w:ascii="Arial" w:hAnsi="Arial" w:cs="Arial"/>
          <w:sz w:val="22"/>
          <w:szCs w:val="22"/>
        </w:rPr>
        <w:t>appropriate information</w:t>
      </w:r>
      <w:r w:rsidR="00E45C8E" w:rsidRPr="00197A46">
        <w:rPr>
          <w:rFonts w:ascii="Arial" w:hAnsi="Arial" w:cs="Arial"/>
          <w:sz w:val="22"/>
          <w:szCs w:val="22"/>
        </w:rPr>
        <w:t xml:space="preserve">. </w:t>
      </w:r>
    </w:p>
    <w:p w14:paraId="19D744B8" w14:textId="77777777" w:rsidR="00E45C8E" w:rsidRPr="00197A46" w:rsidRDefault="00E45C8E" w:rsidP="00E45C8E">
      <w:pPr>
        <w:rPr>
          <w:rFonts w:ascii="Arial" w:hAnsi="Arial" w:cs="Arial"/>
          <w:sz w:val="22"/>
          <w:szCs w:val="22"/>
        </w:rPr>
      </w:pPr>
    </w:p>
    <w:p w14:paraId="727406E8" w14:textId="39818BDE" w:rsidR="00E45C8E" w:rsidRPr="00197A46" w:rsidRDefault="00CD3EE2" w:rsidP="00E45C8E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The gra</w:t>
      </w:r>
      <w:r w:rsidR="002C4294" w:rsidRPr="00197A46">
        <w:rPr>
          <w:rFonts w:ascii="Arial" w:hAnsi="Arial" w:cs="Arial"/>
          <w:sz w:val="22"/>
          <w:szCs w:val="22"/>
        </w:rPr>
        <w:t xml:space="preserve">y cells are </w:t>
      </w:r>
      <w:r w:rsidR="00E45C8E" w:rsidRPr="00197A46">
        <w:rPr>
          <w:rFonts w:ascii="Arial" w:hAnsi="Arial" w:cs="Arial"/>
          <w:b/>
          <w:bCs/>
          <w:sz w:val="22"/>
          <w:szCs w:val="22"/>
        </w:rPr>
        <w:t xml:space="preserve">read-only fields </w:t>
      </w:r>
      <w:r w:rsidR="00E45C8E" w:rsidRPr="00197A46">
        <w:rPr>
          <w:rFonts w:ascii="Arial" w:hAnsi="Arial" w:cs="Arial"/>
          <w:sz w:val="22"/>
          <w:szCs w:val="22"/>
        </w:rPr>
        <w:t>that will calculate automatically.</w:t>
      </w:r>
      <w:r w:rsidR="001C2FA6" w:rsidRPr="00197A46">
        <w:rPr>
          <w:rFonts w:ascii="Arial" w:hAnsi="Arial" w:cs="Arial"/>
          <w:sz w:val="22"/>
          <w:szCs w:val="22"/>
        </w:rPr>
        <w:t xml:space="preserve"> </w:t>
      </w:r>
      <w:r w:rsidR="00E45C8E" w:rsidRPr="00197A46">
        <w:rPr>
          <w:rFonts w:ascii="Arial" w:hAnsi="Arial" w:cs="Arial"/>
          <w:sz w:val="22"/>
          <w:szCs w:val="22"/>
        </w:rPr>
        <w:t>Be aware that the worksheets contain formulas and are linked to each other. Changes in one worksheet may affect changes to others.</w:t>
      </w:r>
    </w:p>
    <w:p w14:paraId="6839D7BB" w14:textId="77777777" w:rsidR="00E45C8E" w:rsidRPr="00197A46" w:rsidRDefault="00E45C8E" w:rsidP="00E45C8E">
      <w:pPr>
        <w:rPr>
          <w:rFonts w:ascii="Arial" w:hAnsi="Arial" w:cs="Arial"/>
          <w:sz w:val="22"/>
          <w:szCs w:val="22"/>
        </w:rPr>
      </w:pPr>
    </w:p>
    <w:p w14:paraId="0E161F0B" w14:textId="127B7E0E" w:rsidR="00E45C8E" w:rsidRPr="00197A46" w:rsidRDefault="00E45C8E" w:rsidP="00E45C8E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In addition to the</w:t>
      </w:r>
      <w:r w:rsidR="00D64B30" w:rsidRPr="00197A46">
        <w:rPr>
          <w:rFonts w:ascii="Arial" w:hAnsi="Arial" w:cs="Arial"/>
          <w:sz w:val="22"/>
          <w:szCs w:val="22"/>
        </w:rPr>
        <w:t>se</w:t>
      </w:r>
      <w:r w:rsidRPr="00197A46">
        <w:rPr>
          <w:rFonts w:ascii="Arial" w:hAnsi="Arial" w:cs="Arial"/>
          <w:sz w:val="22"/>
          <w:szCs w:val="22"/>
        </w:rPr>
        <w:t xml:space="preserve"> written i</w:t>
      </w:r>
      <w:r w:rsidRPr="00197A46">
        <w:rPr>
          <w:rFonts w:ascii="Arial" w:hAnsi="Arial" w:cs="Arial"/>
          <w:iCs/>
          <w:sz w:val="22"/>
          <w:szCs w:val="22"/>
        </w:rPr>
        <w:t>nstructions</w:t>
      </w:r>
      <w:r w:rsidR="001C2FA6" w:rsidRPr="00197A46">
        <w:rPr>
          <w:rFonts w:ascii="Arial" w:hAnsi="Arial" w:cs="Arial"/>
          <w:iCs/>
          <w:sz w:val="22"/>
          <w:szCs w:val="22"/>
        </w:rPr>
        <w:t xml:space="preserve">, </w:t>
      </w:r>
      <w:r w:rsidRPr="00197A46">
        <w:rPr>
          <w:rFonts w:ascii="Arial" w:hAnsi="Arial" w:cs="Arial"/>
          <w:sz w:val="22"/>
          <w:szCs w:val="22"/>
        </w:rPr>
        <w:t xml:space="preserve">brief descriptions of the data to be entered into each field are embedded in </w:t>
      </w:r>
      <w:r w:rsidR="00D64B30" w:rsidRPr="00197A46">
        <w:rPr>
          <w:rFonts w:ascii="Arial" w:hAnsi="Arial" w:cs="Arial"/>
          <w:b/>
          <w:bCs/>
          <w:sz w:val="22"/>
          <w:szCs w:val="22"/>
        </w:rPr>
        <w:t>Notes</w:t>
      </w:r>
      <w:r w:rsidRPr="00197A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197A46">
        <w:rPr>
          <w:rFonts w:ascii="Arial" w:hAnsi="Arial" w:cs="Arial"/>
          <w:sz w:val="22"/>
          <w:szCs w:val="22"/>
        </w:rPr>
        <w:t xml:space="preserve">boxes designated by a small red triangle in the corner of a cell. A </w:t>
      </w:r>
      <w:r w:rsidR="00890284" w:rsidRPr="00197A46">
        <w:rPr>
          <w:rFonts w:ascii="Arial" w:hAnsi="Arial" w:cs="Arial"/>
          <w:sz w:val="22"/>
          <w:szCs w:val="22"/>
        </w:rPr>
        <w:t>pop-up</w:t>
      </w:r>
      <w:r w:rsidRPr="00197A46">
        <w:rPr>
          <w:rFonts w:ascii="Arial" w:hAnsi="Arial" w:cs="Arial"/>
          <w:sz w:val="22"/>
          <w:szCs w:val="22"/>
        </w:rPr>
        <w:t xml:space="preserve"> box will appear when you click on the triangle. </w:t>
      </w:r>
    </w:p>
    <w:p w14:paraId="523B3D5D" w14:textId="148BB870" w:rsidR="00C70A72" w:rsidRPr="00197A46" w:rsidRDefault="00C70A72" w:rsidP="00E45C8E">
      <w:pPr>
        <w:rPr>
          <w:rFonts w:ascii="Arial" w:hAnsi="Arial" w:cs="Arial"/>
          <w:sz w:val="22"/>
          <w:szCs w:val="22"/>
        </w:rPr>
      </w:pPr>
    </w:p>
    <w:p w14:paraId="19A48E7A" w14:textId="6EA2D0CD" w:rsidR="00C70A72" w:rsidRPr="00197A46" w:rsidRDefault="00F8580A" w:rsidP="00E45C8E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When you first open t</w:t>
      </w:r>
      <w:r w:rsidR="00C70A72" w:rsidRPr="00197A46">
        <w:rPr>
          <w:rFonts w:ascii="Arial" w:hAnsi="Arial" w:cs="Arial"/>
          <w:sz w:val="22"/>
          <w:szCs w:val="22"/>
        </w:rPr>
        <w:t xml:space="preserve">he </w:t>
      </w:r>
      <w:r w:rsidRPr="00197A46">
        <w:rPr>
          <w:rFonts w:ascii="Arial" w:hAnsi="Arial" w:cs="Arial"/>
          <w:sz w:val="22"/>
          <w:szCs w:val="22"/>
        </w:rPr>
        <w:t>FY2</w:t>
      </w:r>
      <w:r w:rsidR="00890284" w:rsidRPr="00197A46">
        <w:rPr>
          <w:rFonts w:ascii="Arial" w:hAnsi="Arial" w:cs="Arial"/>
          <w:sz w:val="22"/>
          <w:szCs w:val="22"/>
        </w:rPr>
        <w:t>3</w:t>
      </w:r>
      <w:r w:rsidRPr="00197A46">
        <w:rPr>
          <w:rFonts w:ascii="Arial" w:hAnsi="Arial" w:cs="Arial"/>
          <w:sz w:val="22"/>
          <w:szCs w:val="22"/>
        </w:rPr>
        <w:t xml:space="preserve"> budget workbook you will see a</w:t>
      </w:r>
      <w:r w:rsidR="00C70A72" w:rsidRPr="00197A46">
        <w:rPr>
          <w:rFonts w:ascii="Arial" w:hAnsi="Arial" w:cs="Arial"/>
          <w:sz w:val="22"/>
          <w:szCs w:val="22"/>
        </w:rPr>
        <w:t xml:space="preserve"> cover page</w:t>
      </w:r>
      <w:r w:rsidR="0061348B" w:rsidRPr="00197A46">
        <w:rPr>
          <w:rFonts w:ascii="Arial" w:hAnsi="Arial" w:cs="Arial"/>
          <w:sz w:val="22"/>
          <w:szCs w:val="22"/>
        </w:rPr>
        <w:t xml:space="preserve"> and several tabs or worksheets</w:t>
      </w:r>
      <w:r w:rsidR="00C252BC" w:rsidRPr="00197A46">
        <w:rPr>
          <w:rFonts w:ascii="Arial" w:hAnsi="Arial" w:cs="Arial"/>
          <w:sz w:val="22"/>
          <w:szCs w:val="22"/>
        </w:rPr>
        <w:t>:</w:t>
      </w:r>
      <w:r w:rsidR="00C70A72" w:rsidRPr="00197A46">
        <w:rPr>
          <w:rFonts w:ascii="Arial" w:hAnsi="Arial" w:cs="Arial"/>
          <w:sz w:val="22"/>
          <w:szCs w:val="22"/>
        </w:rPr>
        <w:t xml:space="preserve"> </w:t>
      </w:r>
      <w:r w:rsidR="00D7377F">
        <w:rPr>
          <w:rFonts w:ascii="Arial" w:hAnsi="Arial" w:cs="Arial"/>
          <w:sz w:val="22"/>
          <w:szCs w:val="22"/>
        </w:rPr>
        <w:t xml:space="preserve">the </w:t>
      </w:r>
      <w:r w:rsidR="00890284" w:rsidRPr="00197A46">
        <w:rPr>
          <w:rFonts w:ascii="Arial" w:hAnsi="Arial" w:cs="Arial"/>
          <w:sz w:val="22"/>
          <w:szCs w:val="22"/>
        </w:rPr>
        <w:t>budget</w:t>
      </w:r>
      <w:r w:rsidR="00072D63">
        <w:rPr>
          <w:rFonts w:ascii="Arial" w:hAnsi="Arial" w:cs="Arial"/>
          <w:sz w:val="22"/>
          <w:szCs w:val="22"/>
        </w:rPr>
        <w:t xml:space="preserve"> and </w:t>
      </w:r>
      <w:r w:rsidR="00C70A72" w:rsidRPr="00197A46">
        <w:rPr>
          <w:rFonts w:ascii="Arial" w:hAnsi="Arial" w:cs="Arial"/>
          <w:sz w:val="22"/>
          <w:szCs w:val="22"/>
        </w:rPr>
        <w:t>match budget worksheets</w:t>
      </w:r>
      <w:r w:rsidR="00642BFE" w:rsidRPr="009C58B8">
        <w:rPr>
          <w:rFonts w:ascii="Arial" w:hAnsi="Arial" w:cs="Arial"/>
          <w:sz w:val="22"/>
          <w:szCs w:val="22"/>
        </w:rPr>
        <w:t>,</w:t>
      </w:r>
      <w:r w:rsidR="00814603" w:rsidRPr="009C58B8">
        <w:rPr>
          <w:rFonts w:ascii="Arial" w:hAnsi="Arial" w:cs="Arial"/>
          <w:sz w:val="22"/>
          <w:szCs w:val="22"/>
        </w:rPr>
        <w:t xml:space="preserve"> the </w:t>
      </w:r>
      <w:r w:rsidR="00890284" w:rsidRPr="009C58B8">
        <w:rPr>
          <w:rFonts w:ascii="Arial" w:hAnsi="Arial" w:cs="Arial"/>
          <w:sz w:val="22"/>
          <w:szCs w:val="22"/>
        </w:rPr>
        <w:t xml:space="preserve">Grant </w:t>
      </w:r>
      <w:r w:rsidR="00C70A72" w:rsidRPr="009C58B8">
        <w:rPr>
          <w:rFonts w:ascii="Arial" w:hAnsi="Arial" w:cs="Arial"/>
          <w:sz w:val="22"/>
          <w:szCs w:val="22"/>
        </w:rPr>
        <w:t>summary</w:t>
      </w:r>
      <w:r w:rsidR="00814603" w:rsidRPr="009C58B8">
        <w:rPr>
          <w:rFonts w:ascii="Arial" w:hAnsi="Arial" w:cs="Arial"/>
          <w:sz w:val="22"/>
          <w:szCs w:val="22"/>
        </w:rPr>
        <w:t xml:space="preserve"> </w:t>
      </w:r>
      <w:r w:rsidR="00F915B6" w:rsidRPr="009C58B8">
        <w:rPr>
          <w:rFonts w:ascii="Arial" w:hAnsi="Arial" w:cs="Arial"/>
          <w:sz w:val="22"/>
          <w:szCs w:val="22"/>
        </w:rPr>
        <w:t>and the Indirect Cost Calculator.</w:t>
      </w:r>
      <w:r w:rsidR="00F915B6">
        <w:rPr>
          <w:rFonts w:ascii="Arial" w:hAnsi="Arial" w:cs="Arial"/>
          <w:sz w:val="22"/>
          <w:szCs w:val="22"/>
        </w:rPr>
        <w:t xml:space="preserve"> </w:t>
      </w:r>
      <w:r w:rsidR="00C70A72" w:rsidRPr="00197A46">
        <w:rPr>
          <w:rFonts w:ascii="Arial" w:hAnsi="Arial" w:cs="Arial"/>
          <w:sz w:val="22"/>
          <w:szCs w:val="22"/>
        </w:rPr>
        <w:t xml:space="preserve"> </w:t>
      </w:r>
    </w:p>
    <w:p w14:paraId="50CECF76" w14:textId="77777777" w:rsidR="00C70A72" w:rsidRPr="00197A46" w:rsidRDefault="00C70A72" w:rsidP="00E45C8E">
      <w:pPr>
        <w:rPr>
          <w:rFonts w:ascii="Arial" w:hAnsi="Arial" w:cs="Arial"/>
          <w:sz w:val="22"/>
          <w:szCs w:val="22"/>
        </w:rPr>
      </w:pPr>
    </w:p>
    <w:p w14:paraId="7B14C4B8" w14:textId="77777777" w:rsidR="00C875BC" w:rsidRPr="00197A46" w:rsidRDefault="00C875BC" w:rsidP="00C875BC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Grantees can now change the formatting of cells in the various budget pages. If you need to show that a cost has decimal points, you can right click on the cell, select Format Cells, and then change the number of decimal places that are visible. If a number is too large for a cell, you can change the font size.</w:t>
      </w:r>
    </w:p>
    <w:p w14:paraId="6D5F9DBB" w14:textId="232ED725" w:rsidR="00BE499D" w:rsidRPr="00197A46" w:rsidRDefault="00BE499D" w:rsidP="00E45C8E">
      <w:pPr>
        <w:rPr>
          <w:rFonts w:ascii="Arial" w:hAnsi="Arial" w:cs="Arial"/>
          <w:sz w:val="22"/>
          <w:szCs w:val="22"/>
        </w:rPr>
      </w:pPr>
    </w:p>
    <w:p w14:paraId="1414D36B" w14:textId="4CABABC7" w:rsidR="002C4294" w:rsidRPr="00197A46" w:rsidRDefault="002C4294" w:rsidP="002C4294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These worksheets are designed for digital use. They are not formatted for printing.</w:t>
      </w:r>
    </w:p>
    <w:p w14:paraId="166E5439" w14:textId="77777777" w:rsidR="00C875BC" w:rsidRPr="00197A46" w:rsidRDefault="00C875BC" w:rsidP="00C875BC">
      <w:p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Save your workbook(s) with detailed names that include the fiscal year, your agency, and the fund code.</w:t>
      </w:r>
    </w:p>
    <w:p w14:paraId="7DFF739B" w14:textId="77777777" w:rsidR="002C4294" w:rsidRPr="00197A46" w:rsidRDefault="002C4294" w:rsidP="00A547FA">
      <w:pPr>
        <w:jc w:val="center"/>
        <w:rPr>
          <w:rFonts w:ascii="Arial" w:hAnsi="Arial" w:cs="Arial"/>
          <w:sz w:val="22"/>
          <w:szCs w:val="22"/>
        </w:rPr>
      </w:pPr>
    </w:p>
    <w:p w14:paraId="4C02F9F1" w14:textId="33098912" w:rsidR="00A547FA" w:rsidRPr="00197A46" w:rsidRDefault="00A547FA" w:rsidP="00983CC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97A46">
        <w:rPr>
          <w:rFonts w:ascii="Arial" w:hAnsi="Arial" w:cs="Arial"/>
          <w:b/>
          <w:bCs/>
          <w:sz w:val="22"/>
          <w:szCs w:val="22"/>
          <w:u w:val="single"/>
        </w:rPr>
        <w:t>Instructions</w:t>
      </w:r>
    </w:p>
    <w:p w14:paraId="293B7D7A" w14:textId="77777777" w:rsidR="000B2EDC" w:rsidRPr="00197A46" w:rsidRDefault="000B2EDC" w:rsidP="00626836">
      <w:pPr>
        <w:jc w:val="center"/>
        <w:rPr>
          <w:rFonts w:ascii="Arial" w:hAnsi="Arial" w:cs="Arial"/>
          <w:sz w:val="22"/>
          <w:szCs w:val="22"/>
        </w:rPr>
      </w:pPr>
    </w:p>
    <w:p w14:paraId="1DD4CA77" w14:textId="55448C2C" w:rsidR="002C4294" w:rsidRPr="00197A46" w:rsidRDefault="009F6CFC" w:rsidP="00685A4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color w:val="0000CC"/>
          <w:sz w:val="22"/>
          <w:szCs w:val="22"/>
        </w:rPr>
      </w:pPr>
      <w:r w:rsidRPr="00197A46">
        <w:rPr>
          <w:rFonts w:ascii="Arial" w:hAnsi="Arial" w:cs="Arial"/>
          <w:b/>
          <w:bCs/>
          <w:sz w:val="22"/>
          <w:szCs w:val="22"/>
        </w:rPr>
        <w:t xml:space="preserve">Complete the </w:t>
      </w:r>
      <w:r w:rsidR="002C4294" w:rsidRPr="00197A46">
        <w:rPr>
          <w:rFonts w:ascii="Arial" w:hAnsi="Arial" w:cs="Arial"/>
          <w:b/>
          <w:bCs/>
          <w:sz w:val="22"/>
          <w:szCs w:val="22"/>
        </w:rPr>
        <w:t>Cover Page</w:t>
      </w:r>
    </w:p>
    <w:p w14:paraId="47C1D773" w14:textId="0C6B06E9" w:rsidR="00BE499D" w:rsidRPr="00197A46" w:rsidRDefault="00BE499D" w:rsidP="00845CE4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From the</w:t>
      </w:r>
      <w:r w:rsidR="00F8580A" w:rsidRPr="00197A46">
        <w:rPr>
          <w:rFonts w:ascii="Arial" w:hAnsi="Arial" w:cs="Arial"/>
          <w:sz w:val="22"/>
          <w:szCs w:val="22"/>
        </w:rPr>
        <w:t xml:space="preserve"> light green</w:t>
      </w:r>
      <w:r w:rsidRPr="00197A46">
        <w:rPr>
          <w:rFonts w:ascii="Arial" w:hAnsi="Arial" w:cs="Arial"/>
          <w:sz w:val="22"/>
          <w:szCs w:val="22"/>
        </w:rPr>
        <w:t xml:space="preserve"> dropdowns, select your agency name and fund code.</w:t>
      </w:r>
    </w:p>
    <w:p w14:paraId="00F4DF62" w14:textId="45F97D06" w:rsidR="00F8580A" w:rsidRPr="00197A46" w:rsidRDefault="00F8580A" w:rsidP="00F8580A">
      <w:pPr>
        <w:pStyle w:val="ListParagraph"/>
        <w:numPr>
          <w:ilvl w:val="2"/>
          <w:numId w:val="12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 Several programs have more than one fund code. You must complete a separate workbook for each.</w:t>
      </w:r>
    </w:p>
    <w:p w14:paraId="5070D842" w14:textId="5E3E31A2" w:rsidR="003D4743" w:rsidRPr="00197A46" w:rsidRDefault="002C4294" w:rsidP="00845CE4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Enter the </w:t>
      </w:r>
      <w:r w:rsidR="008B3088" w:rsidRPr="00197A46">
        <w:rPr>
          <w:rFonts w:ascii="Arial" w:hAnsi="Arial" w:cs="Arial"/>
          <w:sz w:val="22"/>
          <w:szCs w:val="22"/>
        </w:rPr>
        <w:t>grant</w:t>
      </w:r>
      <w:r w:rsidR="00F8580A" w:rsidRPr="00197A46">
        <w:rPr>
          <w:rFonts w:ascii="Arial" w:hAnsi="Arial" w:cs="Arial"/>
          <w:sz w:val="22"/>
          <w:szCs w:val="22"/>
        </w:rPr>
        <w:t xml:space="preserve"> </w:t>
      </w:r>
      <w:r w:rsidR="009A5591">
        <w:rPr>
          <w:rFonts w:ascii="Arial" w:hAnsi="Arial" w:cs="Arial"/>
          <w:sz w:val="22"/>
          <w:szCs w:val="22"/>
        </w:rPr>
        <w:t xml:space="preserve">award </w:t>
      </w:r>
      <w:r w:rsidR="00F8580A" w:rsidRPr="00197A46">
        <w:rPr>
          <w:rFonts w:ascii="Arial" w:hAnsi="Arial" w:cs="Arial"/>
          <w:sz w:val="22"/>
          <w:szCs w:val="22"/>
        </w:rPr>
        <w:t>for this</w:t>
      </w:r>
      <w:r w:rsidR="009F6CFC" w:rsidRPr="00197A46">
        <w:rPr>
          <w:rFonts w:ascii="Arial" w:hAnsi="Arial" w:cs="Arial"/>
          <w:sz w:val="22"/>
          <w:szCs w:val="22"/>
        </w:rPr>
        <w:t xml:space="preserve"> fund code in the white cells.</w:t>
      </w:r>
      <w:r w:rsidR="0038034A" w:rsidRPr="00197A46">
        <w:rPr>
          <w:rFonts w:ascii="Arial" w:hAnsi="Arial" w:cs="Arial"/>
          <w:sz w:val="22"/>
          <w:szCs w:val="22"/>
        </w:rPr>
        <w:t xml:space="preserve"> </w:t>
      </w:r>
    </w:p>
    <w:p w14:paraId="0767E7CA" w14:textId="1302F44A" w:rsidR="002C4294" w:rsidRPr="00197A46" w:rsidRDefault="0038034A" w:rsidP="003D4743">
      <w:pPr>
        <w:pStyle w:val="ListParagraph"/>
        <w:numPr>
          <w:ilvl w:val="2"/>
          <w:numId w:val="12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This information can be </w:t>
      </w:r>
      <w:r w:rsidR="007469BC" w:rsidRPr="00197A46">
        <w:rPr>
          <w:rFonts w:ascii="Arial" w:hAnsi="Arial" w:cs="Arial"/>
          <w:sz w:val="22"/>
          <w:szCs w:val="22"/>
        </w:rPr>
        <w:t xml:space="preserve">found </w:t>
      </w:r>
      <w:r w:rsidR="0058361A" w:rsidRPr="00197A46">
        <w:rPr>
          <w:rFonts w:ascii="Arial" w:hAnsi="Arial" w:cs="Arial"/>
          <w:sz w:val="22"/>
          <w:szCs w:val="22"/>
        </w:rPr>
        <w:t>on Table 1</w:t>
      </w:r>
      <w:r w:rsidR="009A5591">
        <w:rPr>
          <w:rFonts w:ascii="Arial" w:hAnsi="Arial" w:cs="Arial"/>
          <w:sz w:val="22"/>
          <w:szCs w:val="22"/>
        </w:rPr>
        <w:t>B</w:t>
      </w:r>
      <w:r w:rsidRPr="00197A46">
        <w:rPr>
          <w:rFonts w:ascii="Arial" w:hAnsi="Arial" w:cs="Arial"/>
          <w:sz w:val="22"/>
          <w:szCs w:val="22"/>
        </w:rPr>
        <w:t>.</w:t>
      </w:r>
      <w:r w:rsidR="00BE499D" w:rsidRPr="00197A46">
        <w:rPr>
          <w:rFonts w:ascii="Arial" w:hAnsi="Arial" w:cs="Arial"/>
          <w:sz w:val="22"/>
          <w:szCs w:val="22"/>
        </w:rPr>
        <w:t xml:space="preserve"> </w:t>
      </w:r>
    </w:p>
    <w:p w14:paraId="62FF0683" w14:textId="5BFB6EB5" w:rsidR="00B7324F" w:rsidRPr="00197A46" w:rsidRDefault="001818AC" w:rsidP="003D4743">
      <w:pPr>
        <w:pStyle w:val="ListParagraph"/>
        <w:numPr>
          <w:ilvl w:val="2"/>
          <w:numId w:val="12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Only enter information that pertains to your grant and fund code</w:t>
      </w:r>
      <w:r w:rsidR="0097162F">
        <w:rPr>
          <w:rFonts w:ascii="Arial" w:hAnsi="Arial" w:cs="Arial"/>
          <w:sz w:val="22"/>
          <w:szCs w:val="22"/>
        </w:rPr>
        <w:t>.</w:t>
      </w:r>
    </w:p>
    <w:p w14:paraId="0FBA062D" w14:textId="552857F8" w:rsidR="00990308" w:rsidRPr="00197A46" w:rsidRDefault="000C7932" w:rsidP="000C7932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Enter the agency FTE. </w:t>
      </w:r>
      <w:r w:rsidR="00990308" w:rsidRPr="00197A46">
        <w:rPr>
          <w:rFonts w:ascii="Arial" w:hAnsi="Arial" w:cs="Arial"/>
          <w:sz w:val="22"/>
          <w:szCs w:val="22"/>
        </w:rPr>
        <w:t xml:space="preserve">Most </w:t>
      </w:r>
      <w:r w:rsidR="00BD2137" w:rsidRPr="00197A46">
        <w:rPr>
          <w:rFonts w:ascii="Arial" w:hAnsi="Arial" w:cs="Arial"/>
          <w:sz w:val="22"/>
          <w:szCs w:val="22"/>
        </w:rPr>
        <w:t>programs have only one. However, a few, primarily LEAs</w:t>
      </w:r>
      <w:r w:rsidR="00DA71BA" w:rsidRPr="00197A46">
        <w:rPr>
          <w:rFonts w:ascii="Arial" w:hAnsi="Arial" w:cs="Arial"/>
          <w:sz w:val="22"/>
          <w:szCs w:val="22"/>
        </w:rPr>
        <w:t>,</w:t>
      </w:r>
      <w:r w:rsidR="00BD2137" w:rsidRPr="00197A46">
        <w:rPr>
          <w:rFonts w:ascii="Arial" w:hAnsi="Arial" w:cs="Arial"/>
          <w:sz w:val="22"/>
          <w:szCs w:val="22"/>
        </w:rPr>
        <w:t xml:space="preserve"> have</w:t>
      </w:r>
      <w:r w:rsidR="00DA71BA" w:rsidRPr="00197A46">
        <w:rPr>
          <w:rFonts w:ascii="Arial" w:hAnsi="Arial" w:cs="Arial"/>
          <w:sz w:val="22"/>
          <w:szCs w:val="22"/>
        </w:rPr>
        <w:t xml:space="preserve"> several. The </w:t>
      </w:r>
      <w:r w:rsidR="00955C0C" w:rsidRPr="00197A46">
        <w:rPr>
          <w:rFonts w:ascii="Arial" w:hAnsi="Arial" w:cs="Arial"/>
          <w:sz w:val="22"/>
          <w:szCs w:val="22"/>
        </w:rPr>
        <w:t xml:space="preserve">most common FTE is 1950, which is based on </w:t>
      </w:r>
      <w:r w:rsidR="00150DB1" w:rsidRPr="00197A46">
        <w:rPr>
          <w:rFonts w:ascii="Arial" w:hAnsi="Arial" w:cs="Arial"/>
          <w:sz w:val="22"/>
          <w:szCs w:val="22"/>
        </w:rPr>
        <w:t xml:space="preserve">a </w:t>
      </w:r>
      <w:r w:rsidR="00955C0C" w:rsidRPr="00197A46">
        <w:rPr>
          <w:rFonts w:ascii="Arial" w:hAnsi="Arial" w:cs="Arial"/>
          <w:sz w:val="22"/>
          <w:szCs w:val="22"/>
        </w:rPr>
        <w:t xml:space="preserve">full-time schedule of </w:t>
      </w:r>
      <w:r w:rsidR="00150DB1" w:rsidRPr="00197A46">
        <w:rPr>
          <w:rFonts w:ascii="Arial" w:hAnsi="Arial" w:cs="Arial"/>
          <w:sz w:val="22"/>
          <w:szCs w:val="22"/>
        </w:rPr>
        <w:t>37.5 hours per week. If you are not sure, check with your business office.</w:t>
      </w:r>
    </w:p>
    <w:p w14:paraId="3833D878" w14:textId="32B16B86" w:rsidR="009F6CFC" w:rsidRPr="00197A46" w:rsidRDefault="009F6CFC" w:rsidP="00845CE4">
      <w:pPr>
        <w:pStyle w:val="ListParagraph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If your agency has a DESE approve</w:t>
      </w:r>
      <w:r w:rsidR="00C937E6" w:rsidRPr="00197A46">
        <w:rPr>
          <w:rFonts w:ascii="Arial" w:hAnsi="Arial" w:cs="Arial"/>
          <w:sz w:val="22"/>
          <w:szCs w:val="22"/>
        </w:rPr>
        <w:t>d</w:t>
      </w:r>
      <w:r w:rsidRPr="00197A46">
        <w:rPr>
          <w:rFonts w:ascii="Arial" w:hAnsi="Arial" w:cs="Arial"/>
          <w:sz w:val="22"/>
          <w:szCs w:val="22"/>
        </w:rPr>
        <w:t xml:space="preserve"> indirect cost rate, enter the percentage rate</w:t>
      </w:r>
      <w:r w:rsidR="00BE499D" w:rsidRPr="00197A46">
        <w:rPr>
          <w:rFonts w:ascii="Arial" w:hAnsi="Arial" w:cs="Arial"/>
          <w:sz w:val="22"/>
          <w:szCs w:val="22"/>
        </w:rPr>
        <w:t>.</w:t>
      </w:r>
      <w:r w:rsidR="00EB35A4" w:rsidRPr="00197A46">
        <w:rPr>
          <w:rFonts w:ascii="Arial" w:hAnsi="Arial" w:cs="Arial"/>
          <w:sz w:val="22"/>
          <w:szCs w:val="22"/>
        </w:rPr>
        <w:t xml:space="preserve"> FY2</w:t>
      </w:r>
      <w:r w:rsidR="0073012D" w:rsidRPr="00197A46">
        <w:rPr>
          <w:rFonts w:ascii="Arial" w:hAnsi="Arial" w:cs="Arial"/>
          <w:sz w:val="22"/>
          <w:szCs w:val="22"/>
        </w:rPr>
        <w:t>3</w:t>
      </w:r>
      <w:r w:rsidR="00EB35A4" w:rsidRPr="00197A46">
        <w:rPr>
          <w:rFonts w:ascii="Arial" w:hAnsi="Arial" w:cs="Arial"/>
          <w:sz w:val="22"/>
          <w:szCs w:val="22"/>
        </w:rPr>
        <w:t xml:space="preserve"> Indirect Cost Rates application will be posted on the </w:t>
      </w:r>
      <w:hyperlink r:id="rId11" w:history="1">
        <w:r w:rsidR="00EB35A4" w:rsidRPr="00197A46">
          <w:rPr>
            <w:rStyle w:val="Hyperlink"/>
            <w:rFonts w:ascii="Arial" w:hAnsi="Arial" w:cs="Arial"/>
            <w:sz w:val="22"/>
            <w:szCs w:val="22"/>
          </w:rPr>
          <w:t>Grants webpage</w:t>
        </w:r>
      </w:hyperlink>
      <w:r w:rsidR="00EB35A4" w:rsidRPr="00197A46">
        <w:rPr>
          <w:rFonts w:ascii="Arial" w:hAnsi="Arial" w:cs="Arial"/>
          <w:sz w:val="22"/>
          <w:szCs w:val="22"/>
        </w:rPr>
        <w:t>.</w:t>
      </w:r>
    </w:p>
    <w:p w14:paraId="1C4A53D9" w14:textId="77777777" w:rsidR="00016904" w:rsidRPr="00197A46" w:rsidRDefault="00016904" w:rsidP="00016904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265329A" w14:textId="77777777" w:rsidR="00D35F15" w:rsidRPr="00197A46" w:rsidRDefault="00A547FA" w:rsidP="00845CE4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197A46">
        <w:rPr>
          <w:rFonts w:ascii="Arial" w:hAnsi="Arial" w:cs="Arial"/>
          <w:b/>
          <w:sz w:val="22"/>
          <w:szCs w:val="22"/>
        </w:rPr>
        <w:t>Budget</w:t>
      </w:r>
    </w:p>
    <w:p w14:paraId="030BFCF4" w14:textId="6993C986" w:rsidR="00595696" w:rsidRDefault="003932C6" w:rsidP="00F46DAF">
      <w:pPr>
        <w:pStyle w:val="ListParagraph"/>
        <w:numPr>
          <w:ilvl w:val="1"/>
          <w:numId w:val="11"/>
        </w:numPr>
        <w:ind w:left="792"/>
        <w:rPr>
          <w:rFonts w:ascii="Arial" w:hAnsi="Arial" w:cs="Arial"/>
          <w:sz w:val="22"/>
          <w:szCs w:val="22"/>
        </w:rPr>
      </w:pPr>
      <w:r w:rsidRPr="004C4391">
        <w:rPr>
          <w:rFonts w:ascii="Arial" w:hAnsi="Arial" w:cs="Arial"/>
          <w:sz w:val="22"/>
          <w:szCs w:val="22"/>
        </w:rPr>
        <w:t>The</w:t>
      </w:r>
      <w:r w:rsidR="000C7932" w:rsidRPr="004C4391">
        <w:rPr>
          <w:rFonts w:ascii="Arial" w:hAnsi="Arial" w:cs="Arial"/>
          <w:sz w:val="22"/>
          <w:szCs w:val="22"/>
        </w:rPr>
        <w:t xml:space="preserve"> Program name</w:t>
      </w:r>
      <w:r w:rsidR="004C4391" w:rsidRPr="004C4391">
        <w:rPr>
          <w:rFonts w:ascii="Arial" w:hAnsi="Arial" w:cs="Arial"/>
          <w:sz w:val="22"/>
          <w:szCs w:val="22"/>
        </w:rPr>
        <w:t xml:space="preserve"> and FTE </w:t>
      </w:r>
      <w:r w:rsidR="002674D7" w:rsidRPr="004C4391">
        <w:rPr>
          <w:rFonts w:ascii="Arial" w:hAnsi="Arial" w:cs="Arial"/>
          <w:sz w:val="22"/>
          <w:szCs w:val="22"/>
        </w:rPr>
        <w:t xml:space="preserve">are prepopulated based on the cover page information. </w:t>
      </w:r>
    </w:p>
    <w:p w14:paraId="340CF5E7" w14:textId="77777777" w:rsidR="00BA6E07" w:rsidRPr="004C4391" w:rsidRDefault="00BA6E07" w:rsidP="00BA6E07">
      <w:pPr>
        <w:pStyle w:val="ListParagraph"/>
        <w:ind w:left="792"/>
        <w:rPr>
          <w:rFonts w:ascii="Arial" w:hAnsi="Arial" w:cs="Arial"/>
          <w:sz w:val="22"/>
          <w:szCs w:val="22"/>
        </w:rPr>
      </w:pPr>
    </w:p>
    <w:p w14:paraId="7DF3C639" w14:textId="77777777" w:rsidR="00A547FA" w:rsidRPr="002A6D33" w:rsidRDefault="00A547FA" w:rsidP="00EA29F7">
      <w:pPr>
        <w:pStyle w:val="ListParagraph"/>
        <w:numPr>
          <w:ilvl w:val="1"/>
          <w:numId w:val="11"/>
        </w:numPr>
        <w:ind w:hanging="270"/>
        <w:rPr>
          <w:rFonts w:ascii="Arial" w:hAnsi="Arial" w:cs="Arial"/>
          <w:b/>
          <w:bCs/>
          <w:caps/>
          <w:sz w:val="22"/>
          <w:szCs w:val="22"/>
        </w:rPr>
      </w:pPr>
      <w:r w:rsidRPr="002A6D33">
        <w:rPr>
          <w:rFonts w:ascii="Arial" w:hAnsi="Arial" w:cs="Arial"/>
          <w:b/>
          <w:bCs/>
          <w:caps/>
          <w:sz w:val="22"/>
          <w:szCs w:val="22"/>
        </w:rPr>
        <w:t>Line 1, Administrators</w:t>
      </w:r>
    </w:p>
    <w:p w14:paraId="605733D1" w14:textId="77777777" w:rsidR="00F925D7" w:rsidRPr="00197A46" w:rsidRDefault="00A547FA" w:rsidP="00F925D7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Enter the </w:t>
      </w:r>
      <w:r w:rsidR="000C7932" w:rsidRPr="00197A46">
        <w:rPr>
          <w:rFonts w:ascii="Arial" w:hAnsi="Arial" w:cs="Arial"/>
          <w:sz w:val="22"/>
          <w:szCs w:val="22"/>
        </w:rPr>
        <w:t xml:space="preserve">information for all fields. </w:t>
      </w:r>
    </w:p>
    <w:p w14:paraId="016DAB5E" w14:textId="0C6BC9EC" w:rsidR="00613D01" w:rsidRPr="00197A46" w:rsidRDefault="000C7932" w:rsidP="00F925D7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Include names and i</w:t>
      </w:r>
      <w:r w:rsidR="000617A3" w:rsidRPr="00197A46">
        <w:rPr>
          <w:rFonts w:ascii="Arial" w:hAnsi="Arial" w:cs="Arial"/>
          <w:sz w:val="22"/>
          <w:szCs w:val="22"/>
        </w:rPr>
        <w:t>ndicate if a position is vacant.</w:t>
      </w:r>
    </w:p>
    <w:p w14:paraId="1E2E12EA" w14:textId="193D4C9C" w:rsidR="00F925D7" w:rsidRPr="00197A46" w:rsidRDefault="00F925D7" w:rsidP="00F925D7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lastRenderedPageBreak/>
        <w:t xml:space="preserve">Enter the planned hours for the </w:t>
      </w:r>
      <w:r w:rsidR="00E36B8B" w:rsidRPr="00197A46">
        <w:rPr>
          <w:rFonts w:ascii="Arial" w:hAnsi="Arial" w:cs="Arial"/>
          <w:sz w:val="22"/>
          <w:szCs w:val="22"/>
        </w:rPr>
        <w:t>year and hourly rate</w:t>
      </w:r>
    </w:p>
    <w:p w14:paraId="7A76DAD8" w14:textId="65584822" w:rsidR="00E36B8B" w:rsidRPr="00197A46" w:rsidRDefault="00474412" w:rsidP="00F925D7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A2300B" w:rsidRPr="00197A46">
        <w:rPr>
          <w:rFonts w:ascii="Arial" w:hAnsi="Arial" w:cs="Arial"/>
          <w:sz w:val="22"/>
          <w:szCs w:val="22"/>
        </w:rPr>
        <w:t>e FTE</w:t>
      </w:r>
      <w:r>
        <w:rPr>
          <w:rFonts w:ascii="Arial" w:hAnsi="Arial" w:cs="Arial"/>
          <w:sz w:val="22"/>
          <w:szCs w:val="22"/>
        </w:rPr>
        <w:t xml:space="preserve"> is automatically calculated.</w:t>
      </w:r>
    </w:p>
    <w:p w14:paraId="6DC12FCB" w14:textId="418ED1F7" w:rsidR="004823CA" w:rsidRPr="00197A46" w:rsidRDefault="004823CA" w:rsidP="00F925D7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Enter the fringe rate</w:t>
      </w:r>
      <w:r w:rsidR="00113E46" w:rsidRPr="00197A46">
        <w:rPr>
          <w:rFonts w:ascii="Arial" w:hAnsi="Arial" w:cs="Arial"/>
          <w:sz w:val="22"/>
          <w:szCs w:val="22"/>
        </w:rPr>
        <w:t>.</w:t>
      </w:r>
    </w:p>
    <w:p w14:paraId="3AFC97F1" w14:textId="77777777" w:rsidR="00CC322C" w:rsidRPr="00197A46" w:rsidRDefault="00CC322C" w:rsidP="000617A3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100% of line 1 salaries and fringe are considered administrative.</w:t>
      </w:r>
    </w:p>
    <w:p w14:paraId="31A5A2CF" w14:textId="77777777" w:rsidR="00595696" w:rsidRPr="00197A46" w:rsidRDefault="00595696" w:rsidP="0059569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A63A795" w14:textId="77777777" w:rsidR="000617A3" w:rsidRPr="002A6D33" w:rsidRDefault="000617A3" w:rsidP="000617A3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caps/>
          <w:sz w:val="22"/>
          <w:szCs w:val="22"/>
        </w:rPr>
      </w:pPr>
      <w:r w:rsidRPr="002A6D33">
        <w:rPr>
          <w:rFonts w:ascii="Arial" w:hAnsi="Arial" w:cs="Arial"/>
          <w:b/>
          <w:bCs/>
          <w:caps/>
          <w:sz w:val="22"/>
          <w:szCs w:val="22"/>
        </w:rPr>
        <w:t>Line 2, Instructional/Professional Staff</w:t>
      </w:r>
    </w:p>
    <w:p w14:paraId="1C20C471" w14:textId="77777777" w:rsidR="000617A3" w:rsidRPr="00197A46" w:rsidRDefault="000617A3" w:rsidP="000617A3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This budget line is only for staff directly involved with students. If an administrator is directly involved with students (e.g. student orientation or testing), those hours can be entered here.</w:t>
      </w:r>
    </w:p>
    <w:p w14:paraId="301CD734" w14:textId="77777777" w:rsidR="000617A3" w:rsidRPr="00197A46" w:rsidRDefault="000617A3" w:rsidP="000617A3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Enter information for all fields as above.</w:t>
      </w:r>
      <w:r w:rsidR="00CC322C" w:rsidRPr="00197A46">
        <w:rPr>
          <w:rFonts w:ascii="Arial" w:hAnsi="Arial" w:cs="Arial"/>
          <w:sz w:val="22"/>
          <w:szCs w:val="22"/>
        </w:rPr>
        <w:t xml:space="preserve"> Note specific programmatic duties, e.g. lead teacher, curriculum development, etc.</w:t>
      </w:r>
    </w:p>
    <w:p w14:paraId="787BAE94" w14:textId="27CBCFFC" w:rsidR="0059511D" w:rsidRPr="00197A46" w:rsidRDefault="008C54EA" w:rsidP="000617A3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additional rows as needed or c</w:t>
      </w:r>
      <w:r w:rsidR="0059511D" w:rsidRPr="00197A46">
        <w:rPr>
          <w:rFonts w:ascii="Arial" w:hAnsi="Arial" w:cs="Arial"/>
          <w:sz w:val="22"/>
          <w:szCs w:val="22"/>
        </w:rPr>
        <w:t xml:space="preserve">ontact </w:t>
      </w:r>
      <w:r w:rsidR="003932C6" w:rsidRPr="00197A46">
        <w:rPr>
          <w:rFonts w:ascii="Arial" w:hAnsi="Arial" w:cs="Arial"/>
          <w:sz w:val="22"/>
          <w:szCs w:val="22"/>
        </w:rPr>
        <w:t>your assigned program specialist</w:t>
      </w:r>
      <w:r w:rsidR="0059511D" w:rsidRPr="00197A46">
        <w:rPr>
          <w:rFonts w:ascii="Arial" w:hAnsi="Arial" w:cs="Arial"/>
          <w:sz w:val="22"/>
          <w:szCs w:val="22"/>
        </w:rPr>
        <w:t xml:space="preserve"> if you would like </w:t>
      </w:r>
      <w:r w:rsidR="00673CDE">
        <w:rPr>
          <w:rFonts w:ascii="Arial" w:hAnsi="Arial" w:cs="Arial"/>
          <w:sz w:val="22"/>
          <w:szCs w:val="22"/>
        </w:rPr>
        <w:t>add</w:t>
      </w:r>
      <w:r w:rsidR="0059511D" w:rsidRPr="00197A46">
        <w:rPr>
          <w:rFonts w:ascii="Arial" w:hAnsi="Arial" w:cs="Arial"/>
          <w:sz w:val="22"/>
          <w:szCs w:val="22"/>
        </w:rPr>
        <w:t xml:space="preserve"> rows</w:t>
      </w:r>
      <w:r w:rsidR="00673CDE">
        <w:rPr>
          <w:rFonts w:ascii="Arial" w:hAnsi="Arial" w:cs="Arial"/>
          <w:sz w:val="22"/>
          <w:szCs w:val="22"/>
        </w:rPr>
        <w:t>.</w:t>
      </w:r>
      <w:r w:rsidR="0059511D" w:rsidRPr="00197A46">
        <w:rPr>
          <w:rFonts w:ascii="Arial" w:hAnsi="Arial" w:cs="Arial"/>
          <w:sz w:val="22"/>
          <w:szCs w:val="22"/>
        </w:rPr>
        <w:t xml:space="preserve"> </w:t>
      </w:r>
    </w:p>
    <w:p w14:paraId="790D60E2" w14:textId="77777777" w:rsidR="00595696" w:rsidRPr="00197A46" w:rsidRDefault="00595696" w:rsidP="0059569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14AB611" w14:textId="77777777" w:rsidR="00A53A85" w:rsidRPr="00673CDE" w:rsidRDefault="00A53A85" w:rsidP="00A53A85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caps/>
          <w:sz w:val="22"/>
          <w:szCs w:val="22"/>
        </w:rPr>
      </w:pPr>
      <w:r w:rsidRPr="00673CDE">
        <w:rPr>
          <w:rFonts w:ascii="Arial" w:hAnsi="Arial" w:cs="Arial"/>
          <w:b/>
          <w:bCs/>
          <w:caps/>
          <w:sz w:val="22"/>
          <w:szCs w:val="22"/>
        </w:rPr>
        <w:t>Line 3, Support Staff</w:t>
      </w:r>
    </w:p>
    <w:p w14:paraId="7A37564E" w14:textId="605A45A4" w:rsidR="00A53A85" w:rsidRPr="00197A46" w:rsidRDefault="00A53A85" w:rsidP="00A53A85">
      <w:pPr>
        <w:pStyle w:val="ListParagraph"/>
        <w:numPr>
          <w:ilvl w:val="2"/>
          <w:numId w:val="11"/>
        </w:numPr>
        <w:ind w:left="1440" w:hanging="81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Enter </w:t>
      </w:r>
      <w:r w:rsidR="00EB4006" w:rsidRPr="00197A46">
        <w:rPr>
          <w:rFonts w:ascii="Arial" w:hAnsi="Arial" w:cs="Arial"/>
          <w:sz w:val="22"/>
          <w:szCs w:val="22"/>
        </w:rPr>
        <w:t>all information. All line 3 salaries and fringe are administrative.</w:t>
      </w:r>
    </w:p>
    <w:p w14:paraId="022EA0AA" w14:textId="43EB60C3" w:rsidR="0059511D" w:rsidRPr="00EA5B00" w:rsidRDefault="00EA5B00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additional rows as needed or c</w:t>
      </w:r>
      <w:r w:rsidRPr="00197A46">
        <w:rPr>
          <w:rFonts w:ascii="Arial" w:hAnsi="Arial" w:cs="Arial"/>
          <w:sz w:val="22"/>
          <w:szCs w:val="22"/>
        </w:rPr>
        <w:t xml:space="preserve">ontact your assigned program specialist if you would like </w:t>
      </w:r>
      <w:r>
        <w:rPr>
          <w:rFonts w:ascii="Arial" w:hAnsi="Arial" w:cs="Arial"/>
          <w:sz w:val="22"/>
          <w:szCs w:val="22"/>
        </w:rPr>
        <w:t>add</w:t>
      </w:r>
      <w:r w:rsidRPr="00197A46">
        <w:rPr>
          <w:rFonts w:ascii="Arial" w:hAnsi="Arial" w:cs="Arial"/>
          <w:sz w:val="22"/>
          <w:szCs w:val="22"/>
        </w:rPr>
        <w:t xml:space="preserve"> rows</w:t>
      </w:r>
      <w:r>
        <w:rPr>
          <w:rFonts w:ascii="Arial" w:hAnsi="Arial" w:cs="Arial"/>
          <w:sz w:val="22"/>
          <w:szCs w:val="22"/>
        </w:rPr>
        <w:t>.</w:t>
      </w:r>
      <w:r w:rsidRPr="00197A46">
        <w:rPr>
          <w:rFonts w:ascii="Arial" w:hAnsi="Arial" w:cs="Arial"/>
          <w:sz w:val="22"/>
          <w:szCs w:val="22"/>
        </w:rPr>
        <w:t xml:space="preserve"> </w:t>
      </w:r>
    </w:p>
    <w:p w14:paraId="37F6EE04" w14:textId="77777777" w:rsidR="00595696" w:rsidRPr="00197A46" w:rsidRDefault="00595696" w:rsidP="0059569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715D6B6" w14:textId="77777777" w:rsidR="00EB4006" w:rsidRPr="00F37F23" w:rsidRDefault="00EB4006" w:rsidP="00EA5B00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caps/>
          <w:sz w:val="22"/>
          <w:szCs w:val="22"/>
        </w:rPr>
      </w:pPr>
      <w:r w:rsidRPr="00F37F23">
        <w:rPr>
          <w:rFonts w:ascii="Arial" w:hAnsi="Arial" w:cs="Arial"/>
          <w:b/>
          <w:bCs/>
          <w:caps/>
          <w:sz w:val="22"/>
          <w:szCs w:val="22"/>
        </w:rPr>
        <w:t>Line 4, Stipends</w:t>
      </w:r>
    </w:p>
    <w:p w14:paraId="3BDAD3FE" w14:textId="6FD2A7EE" w:rsidR="00EB4006" w:rsidRPr="00197A46" w:rsidRDefault="00EB4006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Enter the purpose and anticipated costs</w:t>
      </w:r>
      <w:r w:rsidR="00335176" w:rsidRPr="00197A46">
        <w:rPr>
          <w:rFonts w:ascii="Arial" w:hAnsi="Arial" w:cs="Arial"/>
          <w:sz w:val="22"/>
          <w:szCs w:val="22"/>
        </w:rPr>
        <w:t>.</w:t>
      </w:r>
    </w:p>
    <w:p w14:paraId="550382E0" w14:textId="77777777" w:rsidR="00595696" w:rsidRPr="00197A46" w:rsidRDefault="00595696" w:rsidP="0059569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2C0AFC8" w14:textId="77777777" w:rsidR="00EB4006" w:rsidRPr="00F37F23" w:rsidRDefault="00EB4006" w:rsidP="00EA5B00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caps/>
          <w:sz w:val="22"/>
          <w:szCs w:val="22"/>
        </w:rPr>
      </w:pPr>
      <w:r w:rsidRPr="00F37F23">
        <w:rPr>
          <w:rFonts w:ascii="Arial" w:hAnsi="Arial" w:cs="Arial"/>
          <w:b/>
          <w:bCs/>
          <w:caps/>
          <w:sz w:val="22"/>
          <w:szCs w:val="22"/>
        </w:rPr>
        <w:t>Line 5, Fringe</w:t>
      </w:r>
    </w:p>
    <w:p w14:paraId="35244E6B" w14:textId="4ADB2DC9" w:rsidR="00EB4006" w:rsidRPr="00197A46" w:rsidRDefault="00EB4006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Provide the detail </w:t>
      </w:r>
      <w:r w:rsidR="00335176" w:rsidRPr="00197A46">
        <w:rPr>
          <w:rFonts w:ascii="Arial" w:hAnsi="Arial" w:cs="Arial"/>
          <w:sz w:val="22"/>
          <w:szCs w:val="22"/>
        </w:rPr>
        <w:t xml:space="preserve">of </w:t>
      </w:r>
      <w:r w:rsidRPr="00197A46">
        <w:rPr>
          <w:rFonts w:ascii="Arial" w:hAnsi="Arial" w:cs="Arial"/>
          <w:sz w:val="22"/>
          <w:szCs w:val="22"/>
        </w:rPr>
        <w:t>how your agency determines fringe rates.</w:t>
      </w:r>
    </w:p>
    <w:p w14:paraId="4CE132A5" w14:textId="7E87A109" w:rsidR="00EB4006" w:rsidRPr="00197A46" w:rsidRDefault="00EB4006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Note that the fringe costs are </w:t>
      </w:r>
      <w:r w:rsidR="00A916D6" w:rsidRPr="00197A46">
        <w:rPr>
          <w:rFonts w:ascii="Arial" w:hAnsi="Arial" w:cs="Arial"/>
          <w:sz w:val="22"/>
          <w:szCs w:val="22"/>
        </w:rPr>
        <w:t>auto calculated</w:t>
      </w:r>
      <w:r w:rsidR="00335176" w:rsidRPr="00197A46">
        <w:rPr>
          <w:rFonts w:ascii="Arial" w:hAnsi="Arial" w:cs="Arial"/>
          <w:sz w:val="22"/>
          <w:szCs w:val="22"/>
        </w:rPr>
        <w:t>.</w:t>
      </w:r>
    </w:p>
    <w:p w14:paraId="1FE31BD0" w14:textId="0DE207B2" w:rsidR="000C7932" w:rsidRPr="00197A46" w:rsidRDefault="000C7932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Community Colleges enter anticipated Health and Welfare.</w:t>
      </w:r>
    </w:p>
    <w:p w14:paraId="334DDF4D" w14:textId="48751B7F" w:rsidR="00051BB6" w:rsidRPr="00197A46" w:rsidRDefault="00E14779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fringe is rounded up in the </w:t>
      </w:r>
      <w:r w:rsidR="00186C29">
        <w:rPr>
          <w:rFonts w:ascii="Arial" w:hAnsi="Arial" w:cs="Arial"/>
          <w:sz w:val="22"/>
          <w:szCs w:val="22"/>
        </w:rPr>
        <w:t>subtotal</w:t>
      </w:r>
      <w:r w:rsidR="00051BB6" w:rsidRPr="00197A46">
        <w:rPr>
          <w:rFonts w:ascii="Arial" w:hAnsi="Arial" w:cs="Arial"/>
          <w:sz w:val="22"/>
          <w:szCs w:val="22"/>
        </w:rPr>
        <w:t>.</w:t>
      </w:r>
    </w:p>
    <w:p w14:paraId="7660B144" w14:textId="77777777" w:rsidR="00595696" w:rsidRPr="00197A46" w:rsidRDefault="00595696" w:rsidP="0059569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67D68EC" w14:textId="77777777" w:rsidR="00EB4006" w:rsidRPr="00186C29" w:rsidRDefault="003C4576" w:rsidP="00EA5B00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caps/>
          <w:sz w:val="22"/>
          <w:szCs w:val="22"/>
        </w:rPr>
      </w:pPr>
      <w:r w:rsidRPr="00186C29">
        <w:rPr>
          <w:rFonts w:ascii="Arial" w:hAnsi="Arial" w:cs="Arial"/>
          <w:b/>
          <w:bCs/>
          <w:caps/>
          <w:sz w:val="22"/>
          <w:szCs w:val="22"/>
        </w:rPr>
        <w:t xml:space="preserve">Line 6, </w:t>
      </w:r>
      <w:r w:rsidR="00EB4006" w:rsidRPr="00186C29">
        <w:rPr>
          <w:rFonts w:ascii="Arial" w:hAnsi="Arial" w:cs="Arial"/>
          <w:b/>
          <w:bCs/>
          <w:caps/>
          <w:sz w:val="22"/>
          <w:szCs w:val="22"/>
        </w:rPr>
        <w:t>Contractual services</w:t>
      </w:r>
    </w:p>
    <w:p w14:paraId="66319343" w14:textId="77777777" w:rsidR="00FA686E" w:rsidRPr="00197A46" w:rsidRDefault="00EB4006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Select Contractor or Sub </w:t>
      </w:r>
      <w:r w:rsidR="002C77F8" w:rsidRPr="00197A46">
        <w:rPr>
          <w:rFonts w:ascii="Arial" w:hAnsi="Arial" w:cs="Arial"/>
          <w:sz w:val="22"/>
          <w:szCs w:val="22"/>
        </w:rPr>
        <w:t>Award</w:t>
      </w:r>
      <w:r w:rsidRPr="00197A46">
        <w:rPr>
          <w:rFonts w:ascii="Arial" w:hAnsi="Arial" w:cs="Arial"/>
          <w:sz w:val="22"/>
          <w:szCs w:val="22"/>
        </w:rPr>
        <w:t>ee.</w:t>
      </w:r>
      <w:r w:rsidR="00EB35A4" w:rsidRPr="00197A46">
        <w:rPr>
          <w:rFonts w:ascii="Arial" w:hAnsi="Arial" w:cs="Arial"/>
          <w:sz w:val="22"/>
          <w:szCs w:val="22"/>
        </w:rPr>
        <w:t xml:space="preserve"> </w:t>
      </w:r>
    </w:p>
    <w:p w14:paraId="442F233D" w14:textId="43B1406E" w:rsidR="00EB4006" w:rsidRPr="00197A46" w:rsidRDefault="00C82D40" w:rsidP="00EA5B00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Review chapter 10 of the updated </w:t>
      </w:r>
      <w:hyperlink r:id="rId12" w:history="1">
        <w:r w:rsidRPr="00197A46">
          <w:rPr>
            <w:rStyle w:val="Hyperlink"/>
            <w:rFonts w:ascii="Arial" w:hAnsi="Arial" w:cs="Arial"/>
            <w:sz w:val="22"/>
            <w:szCs w:val="22"/>
          </w:rPr>
          <w:t>ACLS Massachusetts Adult Education Policies for Effective Adult Education</w:t>
        </w:r>
      </w:hyperlink>
      <w:r w:rsidRPr="00197A46">
        <w:rPr>
          <w:rFonts w:ascii="Arial" w:hAnsi="Arial" w:cs="Arial"/>
          <w:sz w:val="22"/>
          <w:szCs w:val="22"/>
        </w:rPr>
        <w:t xml:space="preserve"> and Appendix F for specific information about this line</w:t>
      </w:r>
      <w:r w:rsidR="00FA686E" w:rsidRPr="00197A46">
        <w:rPr>
          <w:rFonts w:ascii="Arial" w:hAnsi="Arial" w:cs="Arial"/>
          <w:sz w:val="22"/>
          <w:szCs w:val="22"/>
        </w:rPr>
        <w:t>.</w:t>
      </w:r>
      <w:r w:rsidR="00785416" w:rsidRPr="00197A46">
        <w:rPr>
          <w:rFonts w:ascii="Arial" w:hAnsi="Arial" w:cs="Arial"/>
          <w:sz w:val="22"/>
          <w:szCs w:val="22"/>
        </w:rPr>
        <w:t xml:space="preserve"> </w:t>
      </w:r>
      <w:r w:rsidR="00EB35A4" w:rsidRPr="00197A46">
        <w:rPr>
          <w:rFonts w:ascii="Arial" w:hAnsi="Arial" w:cs="Arial"/>
          <w:sz w:val="22"/>
          <w:szCs w:val="22"/>
        </w:rPr>
        <w:t>Contact your PS if you are unsure.</w:t>
      </w:r>
      <w:r w:rsidR="00EB4006" w:rsidRPr="00197A46">
        <w:rPr>
          <w:rFonts w:ascii="Arial" w:hAnsi="Arial" w:cs="Arial"/>
          <w:sz w:val="22"/>
          <w:szCs w:val="22"/>
        </w:rPr>
        <w:t xml:space="preserve"> </w:t>
      </w:r>
    </w:p>
    <w:p w14:paraId="5F67BE97" w14:textId="2A54D4D6" w:rsidR="00EB4006" w:rsidRPr="00197A46" w:rsidRDefault="00EB4006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Enter the name of the contractor or sub </w:t>
      </w:r>
      <w:r w:rsidR="002C77F8" w:rsidRPr="00197A46">
        <w:rPr>
          <w:rFonts w:ascii="Arial" w:hAnsi="Arial" w:cs="Arial"/>
          <w:sz w:val="22"/>
          <w:szCs w:val="22"/>
        </w:rPr>
        <w:t>awardee</w:t>
      </w:r>
      <w:r w:rsidRPr="00197A46">
        <w:rPr>
          <w:rFonts w:ascii="Arial" w:hAnsi="Arial" w:cs="Arial"/>
          <w:sz w:val="22"/>
          <w:szCs w:val="22"/>
        </w:rPr>
        <w:t xml:space="preserve"> and describe the procured services</w:t>
      </w:r>
      <w:r w:rsidR="00335176" w:rsidRPr="00197A46">
        <w:rPr>
          <w:rFonts w:ascii="Arial" w:hAnsi="Arial" w:cs="Arial"/>
          <w:sz w:val="22"/>
          <w:szCs w:val="22"/>
        </w:rPr>
        <w:t>.</w:t>
      </w:r>
    </w:p>
    <w:p w14:paraId="2A07821F" w14:textId="26CC8DF3" w:rsidR="00EB4006" w:rsidRPr="00197A46" w:rsidRDefault="00EB4006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Enter the planned hours and rate. For a sub </w:t>
      </w:r>
      <w:r w:rsidR="002C77F8" w:rsidRPr="00197A46">
        <w:rPr>
          <w:rFonts w:ascii="Arial" w:hAnsi="Arial" w:cs="Arial"/>
          <w:sz w:val="22"/>
          <w:szCs w:val="22"/>
        </w:rPr>
        <w:t>award</w:t>
      </w:r>
      <w:r w:rsidR="003C4576" w:rsidRPr="00197A46">
        <w:rPr>
          <w:rFonts w:ascii="Arial" w:hAnsi="Arial" w:cs="Arial"/>
          <w:sz w:val="22"/>
          <w:szCs w:val="22"/>
        </w:rPr>
        <w:t xml:space="preserve"> or flat rate contract</w:t>
      </w:r>
      <w:r w:rsidRPr="00197A46">
        <w:rPr>
          <w:rFonts w:ascii="Arial" w:hAnsi="Arial" w:cs="Arial"/>
          <w:sz w:val="22"/>
          <w:szCs w:val="22"/>
        </w:rPr>
        <w:t xml:space="preserve">, enter 1 </w:t>
      </w:r>
      <w:r w:rsidR="007973A0" w:rsidRPr="00197A46">
        <w:rPr>
          <w:rFonts w:ascii="Arial" w:hAnsi="Arial" w:cs="Arial"/>
          <w:sz w:val="22"/>
          <w:szCs w:val="22"/>
        </w:rPr>
        <w:t xml:space="preserve">unit </w:t>
      </w:r>
      <w:r w:rsidRPr="00197A46">
        <w:rPr>
          <w:rFonts w:ascii="Arial" w:hAnsi="Arial" w:cs="Arial"/>
          <w:sz w:val="22"/>
          <w:szCs w:val="22"/>
        </w:rPr>
        <w:t>and the total</w:t>
      </w:r>
      <w:r w:rsidR="003C4576" w:rsidRPr="00197A46">
        <w:rPr>
          <w:rFonts w:ascii="Arial" w:hAnsi="Arial" w:cs="Arial"/>
          <w:sz w:val="22"/>
          <w:szCs w:val="22"/>
        </w:rPr>
        <w:t xml:space="preserve"> cost</w:t>
      </w:r>
      <w:r w:rsidRPr="00197A46">
        <w:rPr>
          <w:rFonts w:ascii="Arial" w:hAnsi="Arial" w:cs="Arial"/>
          <w:sz w:val="22"/>
          <w:szCs w:val="22"/>
        </w:rPr>
        <w:t>.</w:t>
      </w:r>
    </w:p>
    <w:p w14:paraId="7D179BE0" w14:textId="77777777" w:rsidR="00595696" w:rsidRPr="00197A46" w:rsidRDefault="00595696" w:rsidP="0059569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DC3DE8F" w14:textId="77777777" w:rsidR="003C4576" w:rsidRPr="005E3474" w:rsidRDefault="003C4576" w:rsidP="00EA5B00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caps/>
          <w:sz w:val="22"/>
          <w:szCs w:val="22"/>
        </w:rPr>
      </w:pPr>
      <w:r w:rsidRPr="005E3474">
        <w:rPr>
          <w:rFonts w:ascii="Arial" w:hAnsi="Arial" w:cs="Arial"/>
          <w:b/>
          <w:bCs/>
          <w:caps/>
          <w:sz w:val="22"/>
          <w:szCs w:val="22"/>
        </w:rPr>
        <w:t>Line 7, Supplies and Materials</w:t>
      </w:r>
    </w:p>
    <w:p w14:paraId="2E3DC2EE" w14:textId="4A350087" w:rsidR="009C74DB" w:rsidRPr="00197A46" w:rsidRDefault="007973A0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Select the appropriate supply category. Then pr</w:t>
      </w:r>
      <w:r w:rsidR="003C4576" w:rsidRPr="00197A46">
        <w:rPr>
          <w:rFonts w:ascii="Arial" w:hAnsi="Arial" w:cs="Arial"/>
          <w:sz w:val="22"/>
          <w:szCs w:val="22"/>
        </w:rPr>
        <w:t>ovide a detailed description of supplies and materials including their purpose and use.</w:t>
      </w:r>
    </w:p>
    <w:p w14:paraId="6E621C72" w14:textId="41B4AB78" w:rsidR="007973A0" w:rsidRPr="00197A46" w:rsidRDefault="007973A0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Enter the cost.</w:t>
      </w:r>
    </w:p>
    <w:p w14:paraId="126BFA08" w14:textId="77777777" w:rsidR="00595696" w:rsidRPr="00197A46" w:rsidRDefault="00595696" w:rsidP="00595696">
      <w:pPr>
        <w:pStyle w:val="ListParagraph"/>
        <w:ind w:left="1224"/>
        <w:rPr>
          <w:rFonts w:ascii="Arial" w:hAnsi="Arial" w:cs="Arial"/>
          <w:sz w:val="22"/>
          <w:szCs w:val="22"/>
        </w:rPr>
      </w:pPr>
    </w:p>
    <w:p w14:paraId="5363C904" w14:textId="39662CAD" w:rsidR="003C4576" w:rsidRPr="00FF70D1" w:rsidRDefault="003C4576" w:rsidP="00EA5B00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caps/>
          <w:sz w:val="22"/>
          <w:szCs w:val="22"/>
        </w:rPr>
      </w:pPr>
      <w:r w:rsidRPr="00FF70D1">
        <w:rPr>
          <w:rFonts w:ascii="Arial" w:hAnsi="Arial" w:cs="Arial"/>
          <w:b/>
          <w:bCs/>
          <w:caps/>
          <w:sz w:val="22"/>
          <w:szCs w:val="22"/>
        </w:rPr>
        <w:t>Line 8, Travel</w:t>
      </w:r>
    </w:p>
    <w:p w14:paraId="792A56F2" w14:textId="7C9FFCCC" w:rsidR="007973A0" w:rsidRPr="00197A46" w:rsidRDefault="007973A0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Select the appropriate travel category.</w:t>
      </w:r>
    </w:p>
    <w:p w14:paraId="36237C90" w14:textId="4379A874" w:rsidR="003C4576" w:rsidRPr="00197A46" w:rsidRDefault="002E465B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As described in the </w:t>
      </w:r>
      <w:hyperlink r:id="rId13" w:history="1">
        <w:r w:rsidRPr="00197A46">
          <w:rPr>
            <w:rStyle w:val="Hyperlink"/>
            <w:rFonts w:ascii="Arial" w:hAnsi="Arial" w:cs="Arial"/>
            <w:sz w:val="22"/>
            <w:szCs w:val="22"/>
          </w:rPr>
          <w:t>April 12, 2019 memo</w:t>
        </w:r>
      </w:hyperlink>
      <w:r w:rsidRPr="00197A46">
        <w:rPr>
          <w:rFonts w:ascii="Arial" w:hAnsi="Arial" w:cs="Arial"/>
          <w:sz w:val="22"/>
          <w:szCs w:val="22"/>
        </w:rPr>
        <w:t>, out-of-state travel and non-SABES PD</w:t>
      </w:r>
      <w:r w:rsidR="00596A0E" w:rsidRPr="00197A46">
        <w:rPr>
          <w:rFonts w:ascii="Arial" w:hAnsi="Arial" w:cs="Arial"/>
          <w:sz w:val="22"/>
          <w:szCs w:val="22"/>
        </w:rPr>
        <w:t xml:space="preserve"> expenses, including </w:t>
      </w:r>
      <w:r w:rsidRPr="00197A46">
        <w:rPr>
          <w:rFonts w:ascii="Arial" w:hAnsi="Arial" w:cs="Arial"/>
          <w:sz w:val="22"/>
          <w:szCs w:val="22"/>
        </w:rPr>
        <w:t>COABE and TESOL conference costs</w:t>
      </w:r>
      <w:r w:rsidR="00596A0E" w:rsidRPr="00197A46">
        <w:rPr>
          <w:rFonts w:ascii="Arial" w:hAnsi="Arial" w:cs="Arial"/>
          <w:sz w:val="22"/>
          <w:szCs w:val="22"/>
        </w:rPr>
        <w:t xml:space="preserve"> (transportation, meals, lodging, and registration fees</w:t>
      </w:r>
      <w:r w:rsidRPr="00197A46">
        <w:rPr>
          <w:rFonts w:ascii="Arial" w:hAnsi="Arial" w:cs="Arial"/>
          <w:sz w:val="22"/>
          <w:szCs w:val="22"/>
        </w:rPr>
        <w:t xml:space="preserve">, are </w:t>
      </w:r>
      <w:r w:rsidR="00596A0E" w:rsidRPr="00197A46">
        <w:rPr>
          <w:rFonts w:ascii="Arial" w:hAnsi="Arial" w:cs="Arial"/>
          <w:sz w:val="22"/>
          <w:szCs w:val="22"/>
        </w:rPr>
        <w:t>considered administrative costs and will be included in the program’s administrative cost calculation. The MCAE Network conference is not an administrative cost</w:t>
      </w:r>
      <w:r w:rsidRPr="00197A46">
        <w:rPr>
          <w:rFonts w:ascii="Arial" w:hAnsi="Arial" w:cs="Arial"/>
          <w:sz w:val="22"/>
          <w:szCs w:val="22"/>
        </w:rPr>
        <w:t xml:space="preserve">.  </w:t>
      </w:r>
      <w:r w:rsidR="00BC061F" w:rsidRPr="00197A46">
        <w:rPr>
          <w:rFonts w:ascii="Arial" w:hAnsi="Arial" w:cs="Arial"/>
          <w:sz w:val="22"/>
          <w:szCs w:val="22"/>
        </w:rPr>
        <w:t>These cost categories are not limited to staff on lines 1 and 3</w:t>
      </w:r>
      <w:r w:rsidR="00EB35A4" w:rsidRPr="00197A46">
        <w:rPr>
          <w:rFonts w:ascii="Arial" w:hAnsi="Arial" w:cs="Arial"/>
          <w:sz w:val="22"/>
          <w:szCs w:val="22"/>
        </w:rPr>
        <w:t>.</w:t>
      </w:r>
    </w:p>
    <w:p w14:paraId="3F714232" w14:textId="7A6811A9" w:rsidR="0023153A" w:rsidRPr="00197A46" w:rsidRDefault="006069F7" w:rsidP="00EA5B00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In the dropdown list t</w:t>
      </w:r>
      <w:r w:rsidR="0023153A" w:rsidRPr="00197A46">
        <w:rPr>
          <w:rFonts w:ascii="Arial" w:hAnsi="Arial" w:cs="Arial"/>
          <w:sz w:val="22"/>
          <w:szCs w:val="22"/>
        </w:rPr>
        <w:t>he costs that are considered administrative have an asterisk.</w:t>
      </w:r>
    </w:p>
    <w:p w14:paraId="0A6E7F8D" w14:textId="55488C4B" w:rsidR="002E465B" w:rsidRPr="00197A46" w:rsidRDefault="002E465B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Enter the necessary information to justify the travel expenses.</w:t>
      </w:r>
    </w:p>
    <w:p w14:paraId="6DFDBFBA" w14:textId="1B1F0AB1" w:rsidR="0077130B" w:rsidRPr="00197A46" w:rsidRDefault="000D763C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If the cost is a flat rate, then enter 1 under </w:t>
      </w:r>
      <w:r w:rsidR="00596A0E" w:rsidRPr="00197A46">
        <w:rPr>
          <w:rFonts w:ascii="Arial" w:hAnsi="Arial" w:cs="Arial"/>
          <w:sz w:val="22"/>
          <w:szCs w:val="22"/>
        </w:rPr>
        <w:t>units.</w:t>
      </w:r>
    </w:p>
    <w:p w14:paraId="10E9EC57" w14:textId="77777777" w:rsidR="006F7FBE" w:rsidRPr="00197A46" w:rsidRDefault="006F7FBE" w:rsidP="006F7FB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0A808A0" w14:textId="202B7EC4" w:rsidR="002E465B" w:rsidRPr="00FF70D1" w:rsidRDefault="002E465B" w:rsidP="00EA5B00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F70D1">
        <w:rPr>
          <w:rFonts w:ascii="Arial" w:hAnsi="Arial" w:cs="Arial"/>
          <w:b/>
          <w:bCs/>
          <w:caps/>
          <w:sz w:val="22"/>
          <w:szCs w:val="22"/>
        </w:rPr>
        <w:t>Line 9, other</w:t>
      </w:r>
    </w:p>
    <w:p w14:paraId="619932DF" w14:textId="5466439B" w:rsidR="00596A0E" w:rsidRPr="00197A46" w:rsidRDefault="00596A0E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lastRenderedPageBreak/>
        <w:t xml:space="preserve">Review </w:t>
      </w:r>
      <w:r w:rsidR="00AB6DC0" w:rsidRPr="00197A46">
        <w:rPr>
          <w:rFonts w:ascii="Arial" w:hAnsi="Arial" w:cs="Arial"/>
          <w:sz w:val="22"/>
          <w:szCs w:val="22"/>
        </w:rPr>
        <w:t xml:space="preserve">chapter 10 of </w:t>
      </w:r>
      <w:r w:rsidRPr="00197A46">
        <w:rPr>
          <w:rFonts w:ascii="Arial" w:hAnsi="Arial" w:cs="Arial"/>
          <w:sz w:val="22"/>
          <w:szCs w:val="22"/>
        </w:rPr>
        <w:t xml:space="preserve">the updated </w:t>
      </w:r>
      <w:hyperlink r:id="rId14" w:history="1">
        <w:r w:rsidRPr="00197A46">
          <w:rPr>
            <w:rStyle w:val="Hyperlink"/>
            <w:rFonts w:ascii="Arial" w:hAnsi="Arial" w:cs="Arial"/>
            <w:sz w:val="22"/>
            <w:szCs w:val="22"/>
          </w:rPr>
          <w:t>ACLS Massachusetts Adult Education Policies for Effective Adult Education</w:t>
        </w:r>
      </w:hyperlink>
      <w:r w:rsidRPr="00197A46">
        <w:rPr>
          <w:rFonts w:ascii="Arial" w:hAnsi="Arial" w:cs="Arial"/>
          <w:sz w:val="22"/>
          <w:szCs w:val="22"/>
        </w:rPr>
        <w:t xml:space="preserve"> </w:t>
      </w:r>
      <w:r w:rsidR="00996DB2" w:rsidRPr="00197A46">
        <w:rPr>
          <w:rFonts w:ascii="Arial" w:hAnsi="Arial" w:cs="Arial"/>
          <w:sz w:val="22"/>
          <w:szCs w:val="22"/>
        </w:rPr>
        <w:t xml:space="preserve">and Appendix F </w:t>
      </w:r>
      <w:r w:rsidRPr="00197A46">
        <w:rPr>
          <w:rFonts w:ascii="Arial" w:hAnsi="Arial" w:cs="Arial"/>
          <w:sz w:val="22"/>
          <w:szCs w:val="22"/>
        </w:rPr>
        <w:t xml:space="preserve">for specific information about this line. </w:t>
      </w:r>
    </w:p>
    <w:p w14:paraId="00BC532C" w14:textId="780C24F8" w:rsidR="00596A0E" w:rsidRPr="00197A46" w:rsidRDefault="00596A0E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Select the cost type</w:t>
      </w:r>
      <w:r w:rsidR="00335176" w:rsidRPr="00197A46">
        <w:rPr>
          <w:rFonts w:ascii="Arial" w:hAnsi="Arial" w:cs="Arial"/>
          <w:sz w:val="22"/>
          <w:szCs w:val="22"/>
        </w:rPr>
        <w:t>.</w:t>
      </w:r>
      <w:r w:rsidRPr="00197A46">
        <w:rPr>
          <w:rFonts w:ascii="Arial" w:hAnsi="Arial" w:cs="Arial"/>
          <w:sz w:val="22"/>
          <w:szCs w:val="22"/>
        </w:rPr>
        <w:t xml:space="preserve"> Note</w:t>
      </w:r>
      <w:r w:rsidR="00996DB2" w:rsidRPr="00197A46">
        <w:rPr>
          <w:rFonts w:ascii="Arial" w:hAnsi="Arial" w:cs="Arial"/>
          <w:sz w:val="22"/>
          <w:szCs w:val="22"/>
        </w:rPr>
        <w:t>, with exception of rental satellite space, occupancy costs are not allowed.</w:t>
      </w:r>
      <w:r w:rsidRPr="00197A46">
        <w:rPr>
          <w:rFonts w:ascii="Arial" w:hAnsi="Arial" w:cs="Arial"/>
          <w:sz w:val="22"/>
          <w:szCs w:val="22"/>
        </w:rPr>
        <w:t xml:space="preserve"> </w:t>
      </w:r>
      <w:r w:rsidR="00996DB2" w:rsidRPr="00197A46">
        <w:rPr>
          <w:rFonts w:ascii="Arial" w:hAnsi="Arial" w:cs="Arial"/>
          <w:sz w:val="22"/>
          <w:szCs w:val="22"/>
        </w:rPr>
        <w:t>Any</w:t>
      </w:r>
      <w:r w:rsidR="008D3199" w:rsidRPr="00197A46">
        <w:rPr>
          <w:rFonts w:ascii="Arial" w:hAnsi="Arial" w:cs="Arial"/>
          <w:sz w:val="22"/>
          <w:szCs w:val="22"/>
        </w:rPr>
        <w:t xml:space="preserve"> </w:t>
      </w:r>
      <w:r w:rsidRPr="00197A46">
        <w:rPr>
          <w:rFonts w:ascii="Arial" w:hAnsi="Arial" w:cs="Arial"/>
          <w:sz w:val="22"/>
          <w:szCs w:val="22"/>
        </w:rPr>
        <w:t>request for funding for Space must be preapproved by your ACLS program specialist.</w:t>
      </w:r>
    </w:p>
    <w:p w14:paraId="04F3263F" w14:textId="7A49B801" w:rsidR="0042482F" w:rsidRPr="00197A46" w:rsidRDefault="00C81A71" w:rsidP="00EA5B00">
      <w:pPr>
        <w:pStyle w:val="ListParagraph"/>
        <w:numPr>
          <w:ilvl w:val="2"/>
          <w:numId w:val="11"/>
        </w:numPr>
        <w:ind w:left="1440" w:hanging="72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If you do not have an approved FY23 indirect cost rate from the Department</w:t>
      </w:r>
      <w:r w:rsidR="001E3DB3" w:rsidRPr="00197A46">
        <w:rPr>
          <w:rFonts w:ascii="Arial" w:hAnsi="Arial" w:cs="Arial"/>
          <w:sz w:val="22"/>
          <w:szCs w:val="22"/>
        </w:rPr>
        <w:t xml:space="preserve">, enter indirect cost on this line, pending approval of </w:t>
      </w:r>
      <w:r w:rsidR="007826BB" w:rsidRPr="00197A46">
        <w:rPr>
          <w:rFonts w:ascii="Arial" w:hAnsi="Arial" w:cs="Arial"/>
          <w:sz w:val="22"/>
          <w:szCs w:val="22"/>
        </w:rPr>
        <w:t>your FY23 indirect cost rate.</w:t>
      </w:r>
    </w:p>
    <w:p w14:paraId="75484C1B" w14:textId="77777777" w:rsidR="00595696" w:rsidRPr="00197A46" w:rsidRDefault="00595696" w:rsidP="0059569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CD00CF0" w14:textId="77777777" w:rsidR="00785416" w:rsidRPr="00FF70D1" w:rsidRDefault="00785416" w:rsidP="00EA5B00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FF70D1">
        <w:rPr>
          <w:rFonts w:ascii="Arial" w:hAnsi="Arial" w:cs="Arial"/>
          <w:b/>
          <w:bCs/>
          <w:sz w:val="22"/>
          <w:szCs w:val="22"/>
        </w:rPr>
        <w:t>LINE 10, INDIRECT</w:t>
      </w:r>
    </w:p>
    <w:p w14:paraId="748D08AF" w14:textId="77777777" w:rsidR="00785416" w:rsidRPr="00197A46" w:rsidRDefault="00785416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Review Chapter 10 and Appendix E of the updated</w:t>
      </w:r>
      <w:hyperlink r:id="rId15" w:history="1">
        <w:r w:rsidRPr="00197A46">
          <w:rPr>
            <w:rStyle w:val="Hyperlink"/>
            <w:rFonts w:ascii="Arial" w:hAnsi="Arial" w:cs="Arial"/>
            <w:sz w:val="22"/>
            <w:szCs w:val="22"/>
          </w:rPr>
          <w:t xml:space="preserve"> ACLS Massachusetts Adult Education Policies for Effective Adult Education</w:t>
        </w:r>
      </w:hyperlink>
      <w:r w:rsidRPr="00197A46">
        <w:rPr>
          <w:rFonts w:ascii="Arial" w:hAnsi="Arial" w:cs="Arial"/>
          <w:sz w:val="22"/>
          <w:szCs w:val="22"/>
        </w:rPr>
        <w:t xml:space="preserve"> for specific information about indirect costs. </w:t>
      </w:r>
    </w:p>
    <w:p w14:paraId="619315F0" w14:textId="19AEA4CA" w:rsidR="00785416" w:rsidRPr="00197A46" w:rsidRDefault="00785416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FY2</w:t>
      </w:r>
      <w:r w:rsidR="007826BB" w:rsidRPr="00197A46">
        <w:rPr>
          <w:rFonts w:ascii="Arial" w:hAnsi="Arial" w:cs="Arial"/>
          <w:sz w:val="22"/>
          <w:szCs w:val="22"/>
        </w:rPr>
        <w:t>3</w:t>
      </w:r>
      <w:r w:rsidRPr="00197A46">
        <w:rPr>
          <w:rFonts w:ascii="Arial" w:hAnsi="Arial" w:cs="Arial"/>
          <w:sz w:val="22"/>
          <w:szCs w:val="22"/>
        </w:rPr>
        <w:t xml:space="preserve"> Indirect Cost Rates application will be posted on the </w:t>
      </w:r>
      <w:hyperlink r:id="rId16" w:history="1">
        <w:r w:rsidRPr="00197A46">
          <w:rPr>
            <w:rStyle w:val="Hyperlink"/>
            <w:rFonts w:ascii="Arial" w:hAnsi="Arial" w:cs="Arial"/>
            <w:sz w:val="22"/>
            <w:szCs w:val="22"/>
          </w:rPr>
          <w:t>Grants webpage</w:t>
        </w:r>
      </w:hyperlink>
      <w:r w:rsidRPr="00197A46">
        <w:rPr>
          <w:rFonts w:ascii="Arial" w:hAnsi="Arial" w:cs="Arial"/>
          <w:sz w:val="22"/>
          <w:szCs w:val="22"/>
        </w:rPr>
        <w:t>.</w:t>
      </w:r>
    </w:p>
    <w:p w14:paraId="62BD7579" w14:textId="16DEA217" w:rsidR="00785416" w:rsidRPr="00197A46" w:rsidRDefault="00785416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The workbook calculates the maximum amount that can be applied to the entire budget, including match. </w:t>
      </w:r>
    </w:p>
    <w:p w14:paraId="19508245" w14:textId="77777777" w:rsidR="00785416" w:rsidRPr="00197A46" w:rsidRDefault="00785416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The indirect cost calculation excludes: stipends, sub awardee costs over $25,000, and equipment.</w:t>
      </w:r>
    </w:p>
    <w:p w14:paraId="40A24657" w14:textId="2BA2E7B7" w:rsidR="00785416" w:rsidRPr="00197A46" w:rsidRDefault="00785416" w:rsidP="00EA5B00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Contractors and sub awardees are defined in Chapter 10 and Appendix </w:t>
      </w:r>
      <w:r w:rsidR="002823F2" w:rsidRPr="00197A46">
        <w:rPr>
          <w:rFonts w:ascii="Arial" w:hAnsi="Arial" w:cs="Arial"/>
          <w:sz w:val="22"/>
          <w:szCs w:val="22"/>
        </w:rPr>
        <w:t>F</w:t>
      </w:r>
      <w:r w:rsidRPr="00197A46">
        <w:rPr>
          <w:rFonts w:ascii="Arial" w:hAnsi="Arial" w:cs="Arial"/>
          <w:sz w:val="22"/>
          <w:szCs w:val="22"/>
        </w:rPr>
        <w:t>.</w:t>
      </w:r>
    </w:p>
    <w:p w14:paraId="2C715711" w14:textId="77777777" w:rsidR="00785416" w:rsidRPr="00197A46" w:rsidRDefault="00785416" w:rsidP="00EA5B00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The workbook deducts those costs from the indirect calculation.</w:t>
      </w:r>
    </w:p>
    <w:p w14:paraId="1325EA64" w14:textId="43A18812" w:rsidR="00785416" w:rsidRPr="00197A46" w:rsidRDefault="00785416" w:rsidP="00EA5B00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Cell</w:t>
      </w:r>
      <w:r w:rsidR="008A07C2" w:rsidRPr="00197A46">
        <w:rPr>
          <w:rFonts w:ascii="Arial" w:hAnsi="Arial" w:cs="Arial"/>
          <w:sz w:val="22"/>
          <w:szCs w:val="22"/>
        </w:rPr>
        <w:t xml:space="preserve"> </w:t>
      </w:r>
      <w:r w:rsidR="002119AF">
        <w:rPr>
          <w:rFonts w:ascii="Arial" w:hAnsi="Arial" w:cs="Arial"/>
          <w:sz w:val="22"/>
          <w:szCs w:val="22"/>
        </w:rPr>
        <w:t>N72</w:t>
      </w:r>
      <w:r w:rsidR="008A07C2" w:rsidRPr="00197A46">
        <w:rPr>
          <w:rFonts w:ascii="Arial" w:hAnsi="Arial" w:cs="Arial"/>
          <w:sz w:val="22"/>
          <w:szCs w:val="22"/>
        </w:rPr>
        <w:t xml:space="preserve"> of the budget and Cell J</w:t>
      </w:r>
      <w:r w:rsidR="002119AF">
        <w:rPr>
          <w:rFonts w:ascii="Arial" w:hAnsi="Arial" w:cs="Arial"/>
          <w:sz w:val="22"/>
          <w:szCs w:val="22"/>
        </w:rPr>
        <w:t>35</w:t>
      </w:r>
      <w:r w:rsidRPr="00197A46">
        <w:rPr>
          <w:rFonts w:ascii="Arial" w:hAnsi="Arial" w:cs="Arial"/>
          <w:sz w:val="22"/>
          <w:szCs w:val="22"/>
        </w:rPr>
        <w:t xml:space="preserve"> of the Grant Summary show the maximum that can be used for indirect. The amount may change as you add to or edit lines 5, 6, and 11.</w:t>
      </w:r>
    </w:p>
    <w:p w14:paraId="309DAF2F" w14:textId="7D93C166" w:rsidR="00785416" w:rsidRPr="00197A46" w:rsidRDefault="00785416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Enter an indirect amo</w:t>
      </w:r>
      <w:r w:rsidR="008A07C2" w:rsidRPr="00197A46">
        <w:rPr>
          <w:rFonts w:ascii="Arial" w:hAnsi="Arial" w:cs="Arial"/>
          <w:sz w:val="22"/>
          <w:szCs w:val="22"/>
        </w:rPr>
        <w:t xml:space="preserve">unt up to the amount in cell </w:t>
      </w:r>
      <w:r w:rsidR="00BF6D15">
        <w:rPr>
          <w:rFonts w:ascii="Arial" w:hAnsi="Arial" w:cs="Arial"/>
          <w:sz w:val="22"/>
          <w:szCs w:val="22"/>
        </w:rPr>
        <w:t>N72</w:t>
      </w:r>
      <w:r w:rsidRPr="00197A46">
        <w:rPr>
          <w:rFonts w:ascii="Arial" w:hAnsi="Arial" w:cs="Arial"/>
          <w:sz w:val="22"/>
          <w:szCs w:val="22"/>
        </w:rPr>
        <w:t>. Note:</w:t>
      </w:r>
    </w:p>
    <w:p w14:paraId="2C566209" w14:textId="3634608B" w:rsidR="00785416" w:rsidRPr="00197A46" w:rsidRDefault="00785416" w:rsidP="00EA5B00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The cell </w:t>
      </w:r>
      <w:r w:rsidR="00E92B31" w:rsidRPr="00197A46">
        <w:rPr>
          <w:rFonts w:ascii="Arial" w:hAnsi="Arial" w:cs="Arial"/>
          <w:sz w:val="22"/>
          <w:szCs w:val="22"/>
        </w:rPr>
        <w:t>will</w:t>
      </w:r>
      <w:r w:rsidRPr="00197A46">
        <w:rPr>
          <w:rFonts w:ascii="Arial" w:hAnsi="Arial" w:cs="Arial"/>
          <w:sz w:val="22"/>
          <w:szCs w:val="22"/>
        </w:rPr>
        <w:t xml:space="preserve"> turn </w:t>
      </w:r>
      <w:r w:rsidRPr="00197A46">
        <w:rPr>
          <w:rFonts w:ascii="Arial" w:hAnsi="Arial" w:cs="Arial"/>
          <w:color w:val="FF0000"/>
          <w:sz w:val="22"/>
          <w:szCs w:val="22"/>
        </w:rPr>
        <w:t>red</w:t>
      </w:r>
      <w:r w:rsidR="00E92B31" w:rsidRPr="00197A46">
        <w:rPr>
          <w:rFonts w:ascii="Arial" w:hAnsi="Arial" w:cs="Arial"/>
          <w:color w:val="FF0000"/>
          <w:sz w:val="22"/>
          <w:szCs w:val="22"/>
        </w:rPr>
        <w:t xml:space="preserve"> </w:t>
      </w:r>
      <w:r w:rsidRPr="00197A46">
        <w:rPr>
          <w:rFonts w:ascii="Arial" w:hAnsi="Arial" w:cs="Arial"/>
          <w:sz w:val="22"/>
          <w:szCs w:val="22"/>
        </w:rPr>
        <w:t>if the total amount calculated in the Grant Summary, J</w:t>
      </w:r>
      <w:r w:rsidR="00BF6D15">
        <w:rPr>
          <w:rFonts w:ascii="Arial" w:hAnsi="Arial" w:cs="Arial"/>
          <w:sz w:val="22"/>
          <w:szCs w:val="22"/>
        </w:rPr>
        <w:t>35</w:t>
      </w:r>
      <w:r w:rsidRPr="00197A46">
        <w:rPr>
          <w:rFonts w:ascii="Arial" w:hAnsi="Arial" w:cs="Arial"/>
          <w:sz w:val="22"/>
          <w:szCs w:val="22"/>
        </w:rPr>
        <w:t xml:space="preserve">, exceeds the total. Reduce one or more of your indirect entries. </w:t>
      </w:r>
    </w:p>
    <w:p w14:paraId="381ABBFD" w14:textId="77777777" w:rsidR="00785416" w:rsidRPr="00197A46" w:rsidRDefault="00785416" w:rsidP="0078541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809157F" w14:textId="77777777" w:rsidR="00595696" w:rsidRPr="00517738" w:rsidRDefault="00595696" w:rsidP="00EA5B00">
      <w:pPr>
        <w:pStyle w:val="ListParagraph"/>
        <w:numPr>
          <w:ilvl w:val="1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517738">
        <w:rPr>
          <w:rFonts w:ascii="Arial" w:hAnsi="Arial" w:cs="Arial"/>
          <w:b/>
          <w:bCs/>
          <w:sz w:val="22"/>
          <w:szCs w:val="22"/>
        </w:rPr>
        <w:t>LINE 11, EQUIPMENT</w:t>
      </w:r>
    </w:p>
    <w:p w14:paraId="4A956E7A" w14:textId="596E3295" w:rsidR="006A6B91" w:rsidRDefault="00595696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Individual pieces of equipment costing $5000 or more are listed here. </w:t>
      </w:r>
    </w:p>
    <w:p w14:paraId="0497EAA1" w14:textId="24BCDF15" w:rsidR="00233567" w:rsidRPr="00780655" w:rsidRDefault="00233567" w:rsidP="00780655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780655">
        <w:rPr>
          <w:rFonts w:ascii="Arial" w:hAnsi="Arial" w:cs="Arial"/>
          <w:sz w:val="22"/>
          <w:szCs w:val="22"/>
        </w:rPr>
        <w:t>Total fund</w:t>
      </w:r>
      <w:r w:rsidR="00027999" w:rsidRPr="00780655">
        <w:rPr>
          <w:rFonts w:ascii="Arial" w:hAnsi="Arial" w:cs="Arial"/>
          <w:sz w:val="22"/>
          <w:szCs w:val="22"/>
        </w:rPr>
        <w:t xml:space="preserve">s requested must equal the </w:t>
      </w:r>
      <w:r w:rsidR="00F27015" w:rsidRPr="00780655">
        <w:rPr>
          <w:rFonts w:ascii="Arial" w:hAnsi="Arial" w:cs="Arial"/>
          <w:sz w:val="22"/>
          <w:szCs w:val="22"/>
        </w:rPr>
        <w:t>CALC</w:t>
      </w:r>
      <w:r w:rsidR="001A1506" w:rsidRPr="00780655">
        <w:rPr>
          <w:rFonts w:ascii="Arial" w:hAnsi="Arial" w:cs="Arial"/>
          <w:sz w:val="22"/>
          <w:szCs w:val="22"/>
        </w:rPr>
        <w:t>/AECI</w:t>
      </w:r>
      <w:r w:rsidR="00F27015" w:rsidRPr="00780655">
        <w:rPr>
          <w:rFonts w:ascii="Arial" w:hAnsi="Arial" w:cs="Arial"/>
          <w:sz w:val="22"/>
          <w:szCs w:val="22"/>
        </w:rPr>
        <w:t xml:space="preserve"> </w:t>
      </w:r>
      <w:r w:rsidR="00027999" w:rsidRPr="00780655">
        <w:rPr>
          <w:rFonts w:ascii="Arial" w:hAnsi="Arial" w:cs="Arial"/>
          <w:sz w:val="22"/>
          <w:szCs w:val="22"/>
        </w:rPr>
        <w:t xml:space="preserve">total in </w:t>
      </w:r>
      <w:r w:rsidR="00F27015" w:rsidRPr="00780655">
        <w:rPr>
          <w:rFonts w:ascii="Arial" w:hAnsi="Arial" w:cs="Arial"/>
          <w:sz w:val="22"/>
          <w:szCs w:val="22"/>
        </w:rPr>
        <w:t>cell</w:t>
      </w:r>
      <w:r w:rsidR="00027999" w:rsidRPr="00780655">
        <w:rPr>
          <w:rFonts w:ascii="Arial" w:hAnsi="Arial" w:cs="Arial"/>
          <w:sz w:val="22"/>
          <w:szCs w:val="22"/>
        </w:rPr>
        <w:t xml:space="preserve"> </w:t>
      </w:r>
      <w:r w:rsidR="0065673C" w:rsidRPr="00780655">
        <w:rPr>
          <w:rFonts w:ascii="Arial" w:hAnsi="Arial" w:cs="Arial"/>
          <w:sz w:val="22"/>
          <w:szCs w:val="22"/>
        </w:rPr>
        <w:t>J7</w:t>
      </w:r>
      <w:r w:rsidR="00027999" w:rsidRPr="00780655">
        <w:rPr>
          <w:rFonts w:ascii="Arial" w:hAnsi="Arial" w:cs="Arial"/>
          <w:sz w:val="22"/>
          <w:szCs w:val="22"/>
        </w:rPr>
        <w:t>.</w:t>
      </w:r>
      <w:r w:rsidR="00B23D05" w:rsidRPr="00780655">
        <w:rPr>
          <w:rFonts w:ascii="Arial" w:hAnsi="Arial" w:cs="Arial"/>
          <w:sz w:val="22"/>
          <w:szCs w:val="22"/>
        </w:rPr>
        <w:t xml:space="preserve"> Note</w:t>
      </w:r>
      <w:r w:rsidR="00422584" w:rsidRPr="00780655">
        <w:rPr>
          <w:rFonts w:ascii="Arial" w:hAnsi="Arial" w:cs="Arial"/>
          <w:sz w:val="22"/>
          <w:szCs w:val="22"/>
        </w:rPr>
        <w:t>: It is ok if the cell is red with a 0 variance</w:t>
      </w:r>
      <w:r w:rsidR="00642CFE" w:rsidRPr="00780655">
        <w:rPr>
          <w:rFonts w:ascii="Arial" w:hAnsi="Arial" w:cs="Arial"/>
          <w:sz w:val="22"/>
          <w:szCs w:val="22"/>
        </w:rPr>
        <w:t>.</w:t>
      </w:r>
    </w:p>
    <w:p w14:paraId="46DFF8FE" w14:textId="160933A3" w:rsidR="00E0363D" w:rsidRPr="00197A46" w:rsidRDefault="00E0363D" w:rsidP="00E0363D">
      <w:pPr>
        <w:pStyle w:val="ListParagraph"/>
        <w:ind w:left="792"/>
        <w:rPr>
          <w:rFonts w:ascii="Arial" w:hAnsi="Arial" w:cs="Arial"/>
          <w:sz w:val="22"/>
          <w:szCs w:val="22"/>
        </w:rPr>
      </w:pPr>
    </w:p>
    <w:p w14:paraId="40C96580" w14:textId="15744CDD" w:rsidR="00E0363D" w:rsidRPr="00197A46" w:rsidRDefault="00E0363D" w:rsidP="00EA5B0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197A46">
        <w:rPr>
          <w:rFonts w:ascii="Arial" w:hAnsi="Arial" w:cs="Arial"/>
          <w:b/>
          <w:sz w:val="22"/>
          <w:szCs w:val="22"/>
        </w:rPr>
        <w:t>Match Budget</w:t>
      </w:r>
    </w:p>
    <w:p w14:paraId="05ED8C9D" w14:textId="6B00D131" w:rsidR="00AB6DC0" w:rsidRPr="00197A46" w:rsidRDefault="00F40091" w:rsidP="00EA5B00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Review chapter 10 of the </w:t>
      </w:r>
      <w:hyperlink r:id="rId17" w:history="1">
        <w:r w:rsidRPr="00197A46">
          <w:rPr>
            <w:rStyle w:val="Hyperlink"/>
            <w:rFonts w:ascii="Arial" w:hAnsi="Arial" w:cs="Arial"/>
            <w:sz w:val="22"/>
            <w:szCs w:val="22"/>
          </w:rPr>
          <w:t>ACLS Massachusetts Adult Education Policies for Effective Adult Education</w:t>
        </w:r>
      </w:hyperlink>
      <w:r w:rsidRPr="00197A46">
        <w:rPr>
          <w:rFonts w:ascii="Arial" w:hAnsi="Arial" w:cs="Arial"/>
          <w:sz w:val="22"/>
          <w:szCs w:val="22"/>
        </w:rPr>
        <w:t xml:space="preserve"> </w:t>
      </w:r>
      <w:r w:rsidR="00AB6DC0" w:rsidRPr="00197A46">
        <w:rPr>
          <w:rFonts w:ascii="Arial" w:hAnsi="Arial" w:cs="Arial"/>
          <w:sz w:val="22"/>
          <w:szCs w:val="22"/>
        </w:rPr>
        <w:t xml:space="preserve">for </w:t>
      </w:r>
      <w:r w:rsidR="00C937E6" w:rsidRPr="00197A46">
        <w:rPr>
          <w:rFonts w:ascii="Arial" w:hAnsi="Arial" w:cs="Arial"/>
          <w:sz w:val="22"/>
          <w:szCs w:val="22"/>
        </w:rPr>
        <w:t xml:space="preserve">specific information about </w:t>
      </w:r>
      <w:r w:rsidR="00AB6DC0" w:rsidRPr="00197A46">
        <w:rPr>
          <w:rFonts w:ascii="Arial" w:hAnsi="Arial" w:cs="Arial"/>
          <w:sz w:val="22"/>
          <w:szCs w:val="22"/>
        </w:rPr>
        <w:t xml:space="preserve">match. </w:t>
      </w:r>
    </w:p>
    <w:p w14:paraId="1A267DF2" w14:textId="77777777" w:rsidR="000B026B" w:rsidRPr="00197A46" w:rsidRDefault="00E0363D" w:rsidP="00EA5B00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The match narrative follows the same structure as the budget narrative. There are a few small differences.</w:t>
      </w:r>
    </w:p>
    <w:p w14:paraId="67B09ADB" w14:textId="77777777" w:rsidR="000B026B" w:rsidRPr="00197A46" w:rsidRDefault="00E0363D" w:rsidP="00EA5B00">
      <w:pPr>
        <w:pStyle w:val="ListParagraph"/>
        <w:numPr>
          <w:ilvl w:val="2"/>
          <w:numId w:val="11"/>
        </w:numPr>
        <w:ind w:left="144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LINE 8, TRAVEL</w:t>
      </w:r>
    </w:p>
    <w:p w14:paraId="32B9E405" w14:textId="670937DA" w:rsidR="00E0363D" w:rsidRPr="00197A46" w:rsidRDefault="00AB6DC0" w:rsidP="00EA5B00">
      <w:pPr>
        <w:pStyle w:val="ListParagraph"/>
        <w:numPr>
          <w:ilvl w:val="2"/>
          <w:numId w:val="11"/>
        </w:numPr>
        <w:ind w:left="1440"/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While the dropdown options are the same, these costs do not factor into your agency’s admin cost ratio.</w:t>
      </w:r>
    </w:p>
    <w:p w14:paraId="1F7BB826" w14:textId="4602DC09" w:rsidR="00AB6DC0" w:rsidRPr="00197A46" w:rsidRDefault="00AB6DC0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 LINE 9, OTHER</w:t>
      </w:r>
    </w:p>
    <w:p w14:paraId="040F36BC" w14:textId="01B3FAC4" w:rsidR="00914AFB" w:rsidRPr="00197A46" w:rsidRDefault="00AB6DC0" w:rsidP="00EA5B00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Space is an allowable match and does not require preapproval. However, you must include the methodology used to determine the cost.</w:t>
      </w:r>
    </w:p>
    <w:p w14:paraId="60A93811" w14:textId="2B4023FB" w:rsidR="00E0363D" w:rsidRPr="00197A46" w:rsidRDefault="00E0363D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LINE 10, INDIRECT</w:t>
      </w:r>
    </w:p>
    <w:p w14:paraId="4F5BBFB6" w14:textId="5DE1125F" w:rsidR="006017A0" w:rsidRDefault="00E0363D" w:rsidP="00355A86">
      <w:pPr>
        <w:pStyle w:val="ListParagraph"/>
        <w:numPr>
          <w:ilvl w:val="3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Note that the maximum amount that can be applied </w:t>
      </w:r>
      <w:r w:rsidR="00AB6DC0" w:rsidRPr="00197A46">
        <w:rPr>
          <w:rFonts w:ascii="Arial" w:hAnsi="Arial" w:cs="Arial"/>
          <w:sz w:val="22"/>
          <w:szCs w:val="22"/>
        </w:rPr>
        <w:t>is based on the total maximum indirect based on your approved rate and</w:t>
      </w:r>
      <w:r w:rsidR="00806DBF" w:rsidRPr="00197A46">
        <w:rPr>
          <w:rFonts w:ascii="Arial" w:hAnsi="Arial" w:cs="Arial"/>
          <w:sz w:val="22"/>
          <w:szCs w:val="22"/>
        </w:rPr>
        <w:t xml:space="preserve"> the amount applied in the </w:t>
      </w:r>
      <w:r w:rsidR="00AB6DC0" w:rsidRPr="00197A46">
        <w:rPr>
          <w:rFonts w:ascii="Arial" w:hAnsi="Arial" w:cs="Arial"/>
          <w:sz w:val="22"/>
          <w:szCs w:val="22"/>
        </w:rPr>
        <w:t>budget</w:t>
      </w:r>
      <w:r w:rsidR="00355A86">
        <w:rPr>
          <w:rFonts w:ascii="Arial" w:hAnsi="Arial" w:cs="Arial"/>
          <w:sz w:val="22"/>
          <w:szCs w:val="22"/>
        </w:rPr>
        <w:t>.</w:t>
      </w:r>
    </w:p>
    <w:p w14:paraId="1E8AAE37" w14:textId="77777777" w:rsidR="00355A86" w:rsidRPr="00355A86" w:rsidRDefault="00355A86" w:rsidP="00355A8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B873E62" w14:textId="507E1583" w:rsidR="00AB6DC0" w:rsidRPr="00197A46" w:rsidRDefault="00FD63C4" w:rsidP="00EA5B0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197A46">
        <w:rPr>
          <w:rFonts w:ascii="Arial" w:hAnsi="Arial" w:cs="Arial"/>
          <w:b/>
          <w:sz w:val="22"/>
          <w:szCs w:val="22"/>
        </w:rPr>
        <w:t>Grant Summary</w:t>
      </w:r>
    </w:p>
    <w:p w14:paraId="4E70FF68" w14:textId="77777777" w:rsidR="00AB6DC0" w:rsidRPr="00197A46" w:rsidRDefault="00AB6DC0" w:rsidP="00EA5B00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This sheet is read only. It shows the award information, admin cost ratio, indirect, and match ratio.</w:t>
      </w:r>
    </w:p>
    <w:p w14:paraId="3E034704" w14:textId="77F31E7F" w:rsidR="008860AA" w:rsidRPr="00197A46" w:rsidRDefault="004F43BF" w:rsidP="00EA5B00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The Budget Summary</w:t>
      </w:r>
      <w:r w:rsidR="00122BC7" w:rsidRPr="00197A46">
        <w:rPr>
          <w:rFonts w:ascii="Arial" w:hAnsi="Arial" w:cs="Arial"/>
          <w:sz w:val="22"/>
          <w:szCs w:val="22"/>
        </w:rPr>
        <w:t xml:space="preserve"> shows the amounts in each of the lines for the budget. This information is </w:t>
      </w:r>
      <w:r w:rsidR="00E9300B" w:rsidRPr="00197A46">
        <w:rPr>
          <w:rFonts w:ascii="Arial" w:hAnsi="Arial" w:cs="Arial"/>
          <w:sz w:val="22"/>
          <w:szCs w:val="22"/>
        </w:rPr>
        <w:t xml:space="preserve">also </w:t>
      </w:r>
      <w:r w:rsidR="00122BC7" w:rsidRPr="00197A46">
        <w:rPr>
          <w:rFonts w:ascii="Arial" w:hAnsi="Arial" w:cs="Arial"/>
          <w:sz w:val="22"/>
          <w:szCs w:val="22"/>
        </w:rPr>
        <w:t>linked to the ISA Crosswalks</w:t>
      </w:r>
      <w:r w:rsidR="00E9300B" w:rsidRPr="00197A46">
        <w:rPr>
          <w:rFonts w:ascii="Arial" w:hAnsi="Arial" w:cs="Arial"/>
          <w:sz w:val="22"/>
          <w:szCs w:val="22"/>
        </w:rPr>
        <w:t xml:space="preserve"> (colleges and corrections only)</w:t>
      </w:r>
      <w:r w:rsidR="00122BC7" w:rsidRPr="00197A46">
        <w:rPr>
          <w:rFonts w:ascii="Arial" w:hAnsi="Arial" w:cs="Arial"/>
          <w:sz w:val="22"/>
          <w:szCs w:val="22"/>
        </w:rPr>
        <w:t>.  T</w:t>
      </w:r>
      <w:r w:rsidR="00E9300B" w:rsidRPr="00197A46">
        <w:rPr>
          <w:rFonts w:ascii="Arial" w:hAnsi="Arial" w:cs="Arial"/>
          <w:sz w:val="22"/>
          <w:szCs w:val="22"/>
        </w:rPr>
        <w:t>he grand t</w:t>
      </w:r>
      <w:r w:rsidR="00E65384" w:rsidRPr="00197A46">
        <w:rPr>
          <w:rFonts w:ascii="Arial" w:hAnsi="Arial" w:cs="Arial"/>
          <w:sz w:val="22"/>
          <w:szCs w:val="22"/>
        </w:rPr>
        <w:t xml:space="preserve">otal in row </w:t>
      </w:r>
      <w:r w:rsidR="00D5157F">
        <w:rPr>
          <w:rFonts w:ascii="Arial" w:hAnsi="Arial" w:cs="Arial"/>
          <w:sz w:val="22"/>
          <w:szCs w:val="22"/>
        </w:rPr>
        <w:t>31</w:t>
      </w:r>
      <w:r w:rsidR="00122BC7" w:rsidRPr="00197A46">
        <w:rPr>
          <w:rFonts w:ascii="Arial" w:hAnsi="Arial" w:cs="Arial"/>
          <w:sz w:val="22"/>
          <w:szCs w:val="22"/>
        </w:rPr>
        <w:t xml:space="preserve"> must equal your table 1 award</w:t>
      </w:r>
      <w:r w:rsidR="00E65384" w:rsidRPr="00197A46">
        <w:rPr>
          <w:rFonts w:ascii="Arial" w:hAnsi="Arial" w:cs="Arial"/>
          <w:sz w:val="22"/>
          <w:szCs w:val="22"/>
        </w:rPr>
        <w:t xml:space="preserve"> plus requested Option funds</w:t>
      </w:r>
      <w:r w:rsidR="00122BC7" w:rsidRPr="00197A46">
        <w:rPr>
          <w:rFonts w:ascii="Arial" w:hAnsi="Arial" w:cs="Arial"/>
          <w:sz w:val="22"/>
          <w:szCs w:val="22"/>
        </w:rPr>
        <w:t xml:space="preserve">. The variance should equal zero. </w:t>
      </w:r>
    </w:p>
    <w:p w14:paraId="511B8C4A" w14:textId="77777777" w:rsidR="002F50F7" w:rsidRPr="004F43BF" w:rsidRDefault="007A425C" w:rsidP="00EA5B00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197A46">
        <w:rPr>
          <w:rFonts w:ascii="Arial" w:hAnsi="Arial" w:cs="Arial"/>
          <w:bCs/>
          <w:sz w:val="22"/>
          <w:szCs w:val="22"/>
        </w:rPr>
        <w:t xml:space="preserve"> </w:t>
      </w:r>
      <w:r w:rsidR="00234B47" w:rsidRPr="004F43BF">
        <w:rPr>
          <w:rFonts w:ascii="Arial" w:hAnsi="Arial" w:cs="Arial"/>
          <w:bCs/>
          <w:sz w:val="22"/>
          <w:szCs w:val="22"/>
        </w:rPr>
        <w:t>Administrative Cost Analysis</w:t>
      </w:r>
    </w:p>
    <w:p w14:paraId="0F8C2B9E" w14:textId="77777777" w:rsidR="007726B1" w:rsidRPr="00197A46" w:rsidRDefault="00AB6DC0" w:rsidP="00EA5B00">
      <w:pPr>
        <w:pStyle w:val="ListParagraph"/>
        <w:numPr>
          <w:ilvl w:val="2"/>
          <w:numId w:val="11"/>
        </w:numPr>
        <w:rPr>
          <w:rFonts w:ascii="Arial" w:hAnsi="Arial" w:cs="Arial"/>
          <w:bCs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The t</w:t>
      </w:r>
      <w:r w:rsidR="00E9300B" w:rsidRPr="00197A46">
        <w:rPr>
          <w:rFonts w:ascii="Arial" w:hAnsi="Arial" w:cs="Arial"/>
          <w:sz w:val="22"/>
          <w:szCs w:val="22"/>
        </w:rPr>
        <w:t>hird section compares the</w:t>
      </w:r>
      <w:r w:rsidRPr="00197A46">
        <w:rPr>
          <w:rFonts w:ascii="Arial" w:hAnsi="Arial" w:cs="Arial"/>
          <w:sz w:val="22"/>
          <w:szCs w:val="22"/>
        </w:rPr>
        <w:t xml:space="preserve"> admini</w:t>
      </w:r>
      <w:r w:rsidR="00E9300B" w:rsidRPr="00197A46">
        <w:rPr>
          <w:rFonts w:ascii="Arial" w:hAnsi="Arial" w:cs="Arial"/>
          <w:sz w:val="22"/>
          <w:szCs w:val="22"/>
        </w:rPr>
        <w:t>strative cost to the grant and</w:t>
      </w:r>
      <w:r w:rsidRPr="00197A46">
        <w:rPr>
          <w:rFonts w:ascii="Arial" w:hAnsi="Arial" w:cs="Arial"/>
          <w:sz w:val="22"/>
          <w:szCs w:val="22"/>
        </w:rPr>
        <w:t xml:space="preserve"> includes the admin costs of subcontractors. </w:t>
      </w:r>
    </w:p>
    <w:p w14:paraId="79542560" w14:textId="39605635" w:rsidR="00031CF5" w:rsidRPr="00197A46" w:rsidRDefault="00AB6DC0" w:rsidP="00EA5B00">
      <w:pPr>
        <w:pStyle w:val="ListParagraph"/>
        <w:numPr>
          <w:ilvl w:val="2"/>
          <w:numId w:val="11"/>
        </w:numPr>
        <w:rPr>
          <w:rFonts w:ascii="Arial" w:hAnsi="Arial" w:cs="Arial"/>
          <w:bCs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lastRenderedPageBreak/>
        <w:t xml:space="preserve">Programs may negotiate a rate above 5% but no higher than </w:t>
      </w:r>
      <w:r w:rsidR="00BE4ACC">
        <w:rPr>
          <w:rFonts w:ascii="Arial" w:hAnsi="Arial" w:cs="Arial"/>
          <w:sz w:val="22"/>
          <w:szCs w:val="22"/>
        </w:rPr>
        <w:t>1</w:t>
      </w:r>
      <w:r w:rsidRPr="00197A46">
        <w:rPr>
          <w:rFonts w:ascii="Arial" w:hAnsi="Arial" w:cs="Arial"/>
          <w:sz w:val="22"/>
          <w:szCs w:val="22"/>
        </w:rPr>
        <w:t xml:space="preserve">5%. If your admin costs exceed </w:t>
      </w:r>
      <w:r w:rsidR="00BE4ACC">
        <w:rPr>
          <w:rFonts w:ascii="Arial" w:hAnsi="Arial" w:cs="Arial"/>
          <w:sz w:val="22"/>
          <w:szCs w:val="22"/>
        </w:rPr>
        <w:t>1</w:t>
      </w:r>
      <w:r w:rsidRPr="00197A46">
        <w:rPr>
          <w:rFonts w:ascii="Arial" w:hAnsi="Arial" w:cs="Arial"/>
          <w:sz w:val="22"/>
          <w:szCs w:val="22"/>
        </w:rPr>
        <w:t xml:space="preserve">5%, you will need to move some of those items to match. </w:t>
      </w:r>
    </w:p>
    <w:p w14:paraId="7A309D44" w14:textId="48BFB3B3" w:rsidR="003D2C3A" w:rsidRPr="00197A46" w:rsidRDefault="00A306BE" w:rsidP="00EA5B00">
      <w:pPr>
        <w:pStyle w:val="ListParagraph"/>
        <w:numPr>
          <w:ilvl w:val="1"/>
          <w:numId w:val="11"/>
        </w:numPr>
        <w:rPr>
          <w:rFonts w:ascii="Arial" w:hAnsi="Arial" w:cs="Arial"/>
          <w:bCs/>
          <w:sz w:val="22"/>
          <w:szCs w:val="22"/>
        </w:rPr>
      </w:pPr>
      <w:r w:rsidRPr="00197A46">
        <w:rPr>
          <w:rFonts w:ascii="Arial" w:hAnsi="Arial" w:cs="Arial"/>
          <w:bCs/>
          <w:sz w:val="22"/>
          <w:szCs w:val="22"/>
        </w:rPr>
        <w:t xml:space="preserve"> </w:t>
      </w:r>
      <w:r w:rsidR="00234B47" w:rsidRPr="00197A46">
        <w:rPr>
          <w:rFonts w:ascii="Arial" w:hAnsi="Arial" w:cs="Arial"/>
          <w:bCs/>
          <w:sz w:val="22"/>
          <w:szCs w:val="22"/>
        </w:rPr>
        <w:t>Indirect Cost</w:t>
      </w:r>
    </w:p>
    <w:p w14:paraId="4BFD94B8" w14:textId="51A4AE48" w:rsidR="003D2C3A" w:rsidRPr="00197A46" w:rsidRDefault="00AB6DC0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 xml:space="preserve">The indirect cost section compares all the indirect identified in </w:t>
      </w:r>
      <w:r w:rsidR="00576CEE">
        <w:rPr>
          <w:rFonts w:ascii="Arial" w:hAnsi="Arial" w:cs="Arial"/>
          <w:sz w:val="22"/>
          <w:szCs w:val="22"/>
        </w:rPr>
        <w:t xml:space="preserve">both the </w:t>
      </w:r>
      <w:r w:rsidR="00831441">
        <w:rPr>
          <w:rFonts w:ascii="Arial" w:hAnsi="Arial" w:cs="Arial"/>
          <w:sz w:val="22"/>
          <w:szCs w:val="22"/>
        </w:rPr>
        <w:t>budget</w:t>
      </w:r>
      <w:r w:rsidR="00BE1613">
        <w:rPr>
          <w:rFonts w:ascii="Arial" w:hAnsi="Arial" w:cs="Arial"/>
          <w:sz w:val="22"/>
          <w:szCs w:val="22"/>
        </w:rPr>
        <w:t xml:space="preserve"> and</w:t>
      </w:r>
      <w:r w:rsidR="00785416" w:rsidRPr="00197A46">
        <w:rPr>
          <w:rFonts w:ascii="Arial" w:hAnsi="Arial" w:cs="Arial"/>
          <w:sz w:val="22"/>
          <w:szCs w:val="22"/>
        </w:rPr>
        <w:t xml:space="preserve"> match budgets.</w:t>
      </w:r>
    </w:p>
    <w:p w14:paraId="1B65C02B" w14:textId="28C6F742" w:rsidR="007127D7" w:rsidRPr="00197A46" w:rsidRDefault="008A07C2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Cell J</w:t>
      </w:r>
      <w:r w:rsidR="00AD7616">
        <w:rPr>
          <w:rFonts w:ascii="Arial" w:hAnsi="Arial" w:cs="Arial"/>
          <w:sz w:val="22"/>
          <w:szCs w:val="22"/>
        </w:rPr>
        <w:t>35</w:t>
      </w:r>
      <w:r w:rsidR="00BC0260" w:rsidRPr="00197A46">
        <w:rPr>
          <w:rFonts w:ascii="Arial" w:hAnsi="Arial" w:cs="Arial"/>
          <w:sz w:val="22"/>
          <w:szCs w:val="22"/>
        </w:rPr>
        <w:t xml:space="preserve"> calculates the maximum available indirect for the entire grant based on the approved rate and any exclusions.</w:t>
      </w:r>
    </w:p>
    <w:p w14:paraId="231B9C46" w14:textId="25211B26" w:rsidR="007127D7" w:rsidRDefault="008A07C2" w:rsidP="00EA5B00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197A46">
        <w:rPr>
          <w:rFonts w:ascii="Arial" w:hAnsi="Arial" w:cs="Arial"/>
          <w:sz w:val="22"/>
          <w:szCs w:val="22"/>
        </w:rPr>
        <w:t>J</w:t>
      </w:r>
      <w:r w:rsidR="00AD7616">
        <w:rPr>
          <w:rFonts w:ascii="Arial" w:hAnsi="Arial" w:cs="Arial"/>
          <w:sz w:val="22"/>
          <w:szCs w:val="22"/>
        </w:rPr>
        <w:t>38</w:t>
      </w:r>
      <w:r w:rsidR="00BC0260" w:rsidRPr="00197A46">
        <w:rPr>
          <w:rFonts w:ascii="Arial" w:hAnsi="Arial" w:cs="Arial"/>
          <w:sz w:val="22"/>
          <w:szCs w:val="22"/>
        </w:rPr>
        <w:t xml:space="preserve"> is the total indirect entered in the </w:t>
      </w:r>
      <w:r w:rsidR="00AD7616">
        <w:rPr>
          <w:rFonts w:ascii="Arial" w:hAnsi="Arial" w:cs="Arial"/>
          <w:sz w:val="22"/>
          <w:szCs w:val="22"/>
        </w:rPr>
        <w:t>budget</w:t>
      </w:r>
      <w:r w:rsidR="00BC0260" w:rsidRPr="00197A46">
        <w:rPr>
          <w:rFonts w:ascii="Arial" w:hAnsi="Arial" w:cs="Arial"/>
          <w:sz w:val="22"/>
          <w:szCs w:val="22"/>
        </w:rPr>
        <w:t xml:space="preserve"> and Match budget.</w:t>
      </w:r>
    </w:p>
    <w:p w14:paraId="1362DE0C" w14:textId="77777777" w:rsidR="00AD43D5" w:rsidRDefault="00F87917" w:rsidP="00C420FC">
      <w:pPr>
        <w:pStyle w:val="ListParagraph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AD43D5">
        <w:rPr>
          <w:rFonts w:ascii="Arial" w:hAnsi="Arial" w:cs="Arial"/>
          <w:sz w:val="22"/>
          <w:szCs w:val="22"/>
        </w:rPr>
        <w:t>Match Summary</w:t>
      </w:r>
    </w:p>
    <w:p w14:paraId="343ECD6E" w14:textId="756734D6" w:rsidR="00AB6DC0" w:rsidRPr="00AD43D5" w:rsidRDefault="00AB6DC0" w:rsidP="00AD43D5">
      <w:pPr>
        <w:pStyle w:val="ListParagraph"/>
        <w:numPr>
          <w:ilvl w:val="2"/>
          <w:numId w:val="11"/>
        </w:numPr>
        <w:rPr>
          <w:rFonts w:ascii="Arial" w:hAnsi="Arial" w:cs="Arial"/>
          <w:sz w:val="22"/>
          <w:szCs w:val="22"/>
        </w:rPr>
      </w:pPr>
      <w:r w:rsidRPr="00AD43D5">
        <w:rPr>
          <w:rFonts w:ascii="Arial" w:hAnsi="Arial" w:cs="Arial"/>
          <w:sz w:val="22"/>
          <w:szCs w:val="22"/>
        </w:rPr>
        <w:t xml:space="preserve">ACLS requires </w:t>
      </w:r>
      <w:r w:rsidR="00FB376F" w:rsidRPr="00AD43D5">
        <w:rPr>
          <w:rFonts w:ascii="Arial" w:hAnsi="Arial" w:cs="Arial"/>
          <w:sz w:val="22"/>
          <w:szCs w:val="22"/>
        </w:rPr>
        <w:t xml:space="preserve">that programs provide </w:t>
      </w:r>
      <w:r w:rsidR="00AF292B" w:rsidRPr="00AD43D5">
        <w:rPr>
          <w:rFonts w:ascii="Arial" w:hAnsi="Arial" w:cs="Arial"/>
          <w:sz w:val="22"/>
          <w:szCs w:val="22"/>
        </w:rPr>
        <w:t>3</w:t>
      </w:r>
      <w:r w:rsidR="00FB376F" w:rsidRPr="00AD43D5">
        <w:rPr>
          <w:rFonts w:ascii="Arial" w:hAnsi="Arial" w:cs="Arial"/>
          <w:sz w:val="22"/>
          <w:szCs w:val="22"/>
        </w:rPr>
        <w:t xml:space="preserve">0% match or maintain the previous match amount, whichever is greater. </w:t>
      </w:r>
    </w:p>
    <w:p w14:paraId="281E079F" w14:textId="77777777" w:rsidR="00122BC7" w:rsidRPr="00197A46" w:rsidRDefault="00122BC7" w:rsidP="00122BC7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11CBFFF" w14:textId="0088D56D" w:rsidR="00F62821" w:rsidRPr="00380F40" w:rsidRDefault="00F62821" w:rsidP="007255FF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380F40">
        <w:rPr>
          <w:rFonts w:ascii="Arial" w:hAnsi="Arial" w:cs="Arial"/>
          <w:b/>
          <w:bCs/>
          <w:sz w:val="22"/>
          <w:szCs w:val="22"/>
        </w:rPr>
        <w:t>State and Federal ISAs and ISA Crosswalk Information</w:t>
      </w:r>
    </w:p>
    <w:p w14:paraId="26FE71AE" w14:textId="77777777" w:rsidR="00F62821" w:rsidRPr="00380F40" w:rsidRDefault="00F62821" w:rsidP="00F62821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380F40">
        <w:rPr>
          <w:rFonts w:ascii="Arial" w:hAnsi="Arial" w:cs="Arial"/>
          <w:sz w:val="22"/>
          <w:szCs w:val="22"/>
        </w:rPr>
        <w:t>The ISA crosswalk will help state agencies enter these budget lines into ISA object classes. The fringe rates are the current estimates and may change by July.</w:t>
      </w:r>
    </w:p>
    <w:p w14:paraId="0A5BE419" w14:textId="77777777" w:rsidR="00F62821" w:rsidRPr="00380F40" w:rsidRDefault="00F62821" w:rsidP="00F62821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380F40">
        <w:rPr>
          <w:rFonts w:ascii="Arial" w:hAnsi="Arial" w:cs="Arial"/>
          <w:sz w:val="22"/>
          <w:szCs w:val="22"/>
        </w:rPr>
        <w:t xml:space="preserve">State colleges and universities select the proper crosswalk for applicant and funding type </w:t>
      </w:r>
      <w:hyperlink r:id="rId18" w:history="1">
        <w:r w:rsidRPr="00380F40">
          <w:rPr>
            <w:rStyle w:val="Hyperlink"/>
            <w:rFonts w:ascii="Arial" w:hAnsi="Arial" w:cs="Arial"/>
            <w:sz w:val="22"/>
            <w:szCs w:val="22"/>
          </w:rPr>
          <w:t>here</w:t>
        </w:r>
      </w:hyperlink>
      <w:r w:rsidRPr="00380F40">
        <w:rPr>
          <w:rFonts w:ascii="Arial" w:hAnsi="Arial" w:cs="Arial"/>
          <w:sz w:val="22"/>
          <w:szCs w:val="22"/>
        </w:rPr>
        <w:t>.</w:t>
      </w:r>
    </w:p>
    <w:p w14:paraId="024A5C4B" w14:textId="77777777" w:rsidR="00F62821" w:rsidRPr="00380F40" w:rsidRDefault="00F62821" w:rsidP="00F62821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380F40">
        <w:rPr>
          <w:rFonts w:ascii="Arial" w:hAnsi="Arial" w:cs="Arial"/>
          <w:sz w:val="22"/>
          <w:szCs w:val="22"/>
        </w:rPr>
        <w:t xml:space="preserve">Note: The ISA crosswalk is designed to reconcile your EdGrants budget entries and your ISA.  The ISA crosswalk will light up green in Column G when everything ties out properly.  </w:t>
      </w:r>
    </w:p>
    <w:p w14:paraId="79C3481D" w14:textId="77777777" w:rsidR="00F62821" w:rsidRPr="00380F40" w:rsidRDefault="00F62821" w:rsidP="00F62821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380F40">
        <w:rPr>
          <w:rFonts w:ascii="Arial" w:hAnsi="Arial" w:cs="Arial"/>
          <w:sz w:val="22"/>
          <w:szCs w:val="22"/>
        </w:rPr>
        <w:t xml:space="preserve">The ISA budget and the EdGrants budget totals should match causing the Difference to Equal Zero in that cell.  </w:t>
      </w:r>
    </w:p>
    <w:p w14:paraId="53B27A72" w14:textId="77777777" w:rsidR="00F62821" w:rsidRPr="00380F40" w:rsidRDefault="00F62821" w:rsidP="00F62821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380F40">
        <w:rPr>
          <w:rFonts w:ascii="Arial" w:hAnsi="Arial" w:cs="Arial"/>
          <w:sz w:val="22"/>
          <w:szCs w:val="22"/>
        </w:rPr>
        <w:t xml:space="preserve">The ISA will be used by Grants Management to design an ISA.  The ISA will be sent to applicants and should be returned with signature ASAP.  </w:t>
      </w:r>
    </w:p>
    <w:p w14:paraId="01104634" w14:textId="77777777" w:rsidR="00F62821" w:rsidRPr="00380F40" w:rsidRDefault="00F62821" w:rsidP="00F62821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380F40">
        <w:rPr>
          <w:rFonts w:ascii="Arial" w:hAnsi="Arial" w:cs="Arial"/>
          <w:sz w:val="22"/>
          <w:szCs w:val="22"/>
        </w:rPr>
        <w:t>Grants cannot be processed without a signed ISA.</w:t>
      </w:r>
    </w:p>
    <w:p w14:paraId="6861E3BF" w14:textId="77777777" w:rsidR="00F62821" w:rsidRPr="00380F40" w:rsidRDefault="00F62821" w:rsidP="00F62821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sz w:val="22"/>
          <w:szCs w:val="22"/>
        </w:rPr>
      </w:pPr>
      <w:r w:rsidRPr="00380F40">
        <w:rPr>
          <w:rFonts w:ascii="Arial" w:hAnsi="Arial" w:cs="Arial"/>
          <w:sz w:val="22"/>
          <w:szCs w:val="22"/>
        </w:rPr>
        <w:t xml:space="preserve">Please understand and review the </w:t>
      </w:r>
      <w:hyperlink r:id="rId19" w:history="1">
        <w:r w:rsidRPr="00380F40">
          <w:rPr>
            <w:rStyle w:val="Hyperlink"/>
            <w:rFonts w:ascii="Arial" w:hAnsi="Arial" w:cs="Arial"/>
            <w:sz w:val="22"/>
            <w:szCs w:val="22"/>
          </w:rPr>
          <w:t>ISA Amendment process</w:t>
        </w:r>
      </w:hyperlink>
      <w:r w:rsidRPr="00380F40">
        <w:rPr>
          <w:rFonts w:ascii="Arial" w:hAnsi="Arial" w:cs="Arial"/>
          <w:sz w:val="22"/>
          <w:szCs w:val="22"/>
        </w:rPr>
        <w:t xml:space="preserve"> for any grants which require an ISA.  Budget changes should not be executed without an approved amendment/ISA amendment.</w:t>
      </w:r>
    </w:p>
    <w:p w14:paraId="4957661B" w14:textId="3EE854AD" w:rsidR="00595696" w:rsidRPr="00197A46" w:rsidRDefault="00595696" w:rsidP="000B2EDC">
      <w:pPr>
        <w:rPr>
          <w:rFonts w:ascii="Arial" w:hAnsi="Arial" w:cs="Arial"/>
          <w:b/>
          <w:bCs/>
          <w:color w:val="0000CC"/>
          <w:sz w:val="22"/>
          <w:szCs w:val="22"/>
        </w:rPr>
      </w:pPr>
    </w:p>
    <w:sectPr w:rsidR="00595696" w:rsidRPr="00197A46" w:rsidSect="00197A46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B9B5A" w14:textId="77777777" w:rsidR="009F0DFB" w:rsidRDefault="009F0DFB" w:rsidP="001C2FA6">
      <w:r>
        <w:separator/>
      </w:r>
    </w:p>
  </w:endnote>
  <w:endnote w:type="continuationSeparator" w:id="0">
    <w:p w14:paraId="3CF82524" w14:textId="77777777" w:rsidR="009F0DFB" w:rsidRDefault="009F0DFB" w:rsidP="001C2FA6">
      <w:r>
        <w:continuationSeparator/>
      </w:r>
    </w:p>
  </w:endnote>
  <w:endnote w:type="continuationNotice" w:id="1">
    <w:p w14:paraId="50C93776" w14:textId="77777777" w:rsidR="009F0DFB" w:rsidRDefault="009F0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68829"/>
      <w:docPartObj>
        <w:docPartGallery w:val="Page Numbers (Bottom of Page)"/>
        <w:docPartUnique/>
      </w:docPartObj>
    </w:sdtPr>
    <w:sdtEndPr/>
    <w:sdtContent>
      <w:p w14:paraId="6CDC0694" w14:textId="589CEE05" w:rsidR="003763EB" w:rsidRDefault="001B30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B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FF54424" w14:textId="77777777" w:rsidR="003763EB" w:rsidRDefault="0037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C51FD" w14:textId="77777777" w:rsidR="009F0DFB" w:rsidRDefault="009F0DFB" w:rsidP="001C2FA6">
      <w:r>
        <w:separator/>
      </w:r>
    </w:p>
  </w:footnote>
  <w:footnote w:type="continuationSeparator" w:id="0">
    <w:p w14:paraId="5C3DF9CD" w14:textId="77777777" w:rsidR="009F0DFB" w:rsidRDefault="009F0DFB" w:rsidP="001C2FA6">
      <w:r>
        <w:continuationSeparator/>
      </w:r>
    </w:p>
  </w:footnote>
  <w:footnote w:type="continuationNotice" w:id="1">
    <w:p w14:paraId="687A9E30" w14:textId="77777777" w:rsidR="009F0DFB" w:rsidRDefault="009F0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5461"/>
    <w:multiLevelType w:val="hybridMultilevel"/>
    <w:tmpl w:val="8AE29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33A54"/>
    <w:multiLevelType w:val="multilevel"/>
    <w:tmpl w:val="98F43A0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1C20407E"/>
    <w:multiLevelType w:val="hybridMultilevel"/>
    <w:tmpl w:val="C5528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BE4E7A"/>
    <w:multiLevelType w:val="hybridMultilevel"/>
    <w:tmpl w:val="B7F6DA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C6A67"/>
    <w:multiLevelType w:val="hybridMultilevel"/>
    <w:tmpl w:val="5E60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1B7C"/>
    <w:multiLevelType w:val="multilevel"/>
    <w:tmpl w:val="320C46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FC2806"/>
    <w:multiLevelType w:val="multilevel"/>
    <w:tmpl w:val="5D6696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2367D58"/>
    <w:multiLevelType w:val="multilevel"/>
    <w:tmpl w:val="66D68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BA37A1"/>
    <w:multiLevelType w:val="hybridMultilevel"/>
    <w:tmpl w:val="9A60D010"/>
    <w:lvl w:ilvl="0" w:tplc="63E82A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13445"/>
    <w:multiLevelType w:val="multilevel"/>
    <w:tmpl w:val="DBEECC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1C727A3"/>
    <w:multiLevelType w:val="multilevel"/>
    <w:tmpl w:val="66D68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DCB31A1"/>
    <w:multiLevelType w:val="hybridMultilevel"/>
    <w:tmpl w:val="E0827AD2"/>
    <w:lvl w:ilvl="0" w:tplc="6A281F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D4692"/>
    <w:multiLevelType w:val="multilevel"/>
    <w:tmpl w:val="281414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030ECD"/>
    <w:multiLevelType w:val="hybridMultilevel"/>
    <w:tmpl w:val="F4E6B42C"/>
    <w:lvl w:ilvl="0" w:tplc="C492B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41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E1020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A581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46E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0A3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0C1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EC9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740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D32CE5"/>
    <w:multiLevelType w:val="hybridMultilevel"/>
    <w:tmpl w:val="1708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26E79"/>
    <w:multiLevelType w:val="multilevel"/>
    <w:tmpl w:val="209A2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530CEC"/>
    <w:multiLevelType w:val="multilevel"/>
    <w:tmpl w:val="6BDC43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E743C0"/>
    <w:multiLevelType w:val="hybridMultilevel"/>
    <w:tmpl w:val="7A56D8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903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DA3394"/>
    <w:multiLevelType w:val="multilevel"/>
    <w:tmpl w:val="746CF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D911E6"/>
    <w:multiLevelType w:val="hybridMultilevel"/>
    <w:tmpl w:val="9E00EAA4"/>
    <w:lvl w:ilvl="0" w:tplc="55F2C0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D1F41"/>
    <w:multiLevelType w:val="hybridMultilevel"/>
    <w:tmpl w:val="F04ADF82"/>
    <w:lvl w:ilvl="0" w:tplc="1AC430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30640"/>
    <w:multiLevelType w:val="hybridMultilevel"/>
    <w:tmpl w:val="DACA0506"/>
    <w:lvl w:ilvl="0" w:tplc="63E82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20"/>
  </w:num>
  <w:num w:numId="5">
    <w:abstractNumId w:val="2"/>
  </w:num>
  <w:num w:numId="6">
    <w:abstractNumId w:val="14"/>
  </w:num>
  <w:num w:numId="7">
    <w:abstractNumId w:val="4"/>
  </w:num>
  <w:num w:numId="8">
    <w:abstractNumId w:val="8"/>
  </w:num>
  <w:num w:numId="9">
    <w:abstractNumId w:val="3"/>
  </w:num>
  <w:num w:numId="10">
    <w:abstractNumId w:val="17"/>
  </w:num>
  <w:num w:numId="11">
    <w:abstractNumId w:val="10"/>
  </w:num>
  <w:num w:numId="12">
    <w:abstractNumId w:val="15"/>
  </w:num>
  <w:num w:numId="13">
    <w:abstractNumId w:val="18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19"/>
  </w:num>
  <w:num w:numId="19">
    <w:abstractNumId w:val="1"/>
  </w:num>
  <w:num w:numId="20">
    <w:abstractNumId w:val="5"/>
  </w:num>
  <w:num w:numId="21">
    <w:abstractNumId w:val="9"/>
  </w:num>
  <w:num w:numId="22">
    <w:abstractNumId w:val="6"/>
  </w:num>
  <w:num w:numId="23">
    <w:abstractNumId w:val="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MjI1NjA1MzE0t7BU0lEKTi0uzszPAykwrAUAdB+tcywAAAA="/>
  </w:docVars>
  <w:rsids>
    <w:rsidRoot w:val="000B2EDC"/>
    <w:rsid w:val="00016904"/>
    <w:rsid w:val="00027999"/>
    <w:rsid w:val="00031CF5"/>
    <w:rsid w:val="00035945"/>
    <w:rsid w:val="00041644"/>
    <w:rsid w:val="0004250D"/>
    <w:rsid w:val="00051BB6"/>
    <w:rsid w:val="00060273"/>
    <w:rsid w:val="000617A3"/>
    <w:rsid w:val="00065A0F"/>
    <w:rsid w:val="00065B2B"/>
    <w:rsid w:val="00072D63"/>
    <w:rsid w:val="00076327"/>
    <w:rsid w:val="00082837"/>
    <w:rsid w:val="000A1CD4"/>
    <w:rsid w:val="000A662F"/>
    <w:rsid w:val="000B026B"/>
    <w:rsid w:val="000B2EDC"/>
    <w:rsid w:val="000B398B"/>
    <w:rsid w:val="000C7932"/>
    <w:rsid w:val="000D60E2"/>
    <w:rsid w:val="000D763C"/>
    <w:rsid w:val="000F1D66"/>
    <w:rsid w:val="000F3A60"/>
    <w:rsid w:val="000F7199"/>
    <w:rsid w:val="00107AA3"/>
    <w:rsid w:val="00113E46"/>
    <w:rsid w:val="00122BC7"/>
    <w:rsid w:val="0012642B"/>
    <w:rsid w:val="00141A73"/>
    <w:rsid w:val="00150DB1"/>
    <w:rsid w:val="00152E34"/>
    <w:rsid w:val="00161D74"/>
    <w:rsid w:val="00166158"/>
    <w:rsid w:val="001818AC"/>
    <w:rsid w:val="00182C6B"/>
    <w:rsid w:val="0018616E"/>
    <w:rsid w:val="00186814"/>
    <w:rsid w:val="00186C29"/>
    <w:rsid w:val="001960CE"/>
    <w:rsid w:val="00197A46"/>
    <w:rsid w:val="001A1506"/>
    <w:rsid w:val="001A19E5"/>
    <w:rsid w:val="001A3067"/>
    <w:rsid w:val="001A682D"/>
    <w:rsid w:val="001A78CA"/>
    <w:rsid w:val="001A7C20"/>
    <w:rsid w:val="001B1594"/>
    <w:rsid w:val="001B302D"/>
    <w:rsid w:val="001B6269"/>
    <w:rsid w:val="001C2FA6"/>
    <w:rsid w:val="001C6534"/>
    <w:rsid w:val="001D228B"/>
    <w:rsid w:val="001D3E6B"/>
    <w:rsid w:val="001D405E"/>
    <w:rsid w:val="001E3DB3"/>
    <w:rsid w:val="00210F9C"/>
    <w:rsid w:val="002119AF"/>
    <w:rsid w:val="0021284E"/>
    <w:rsid w:val="00215F0E"/>
    <w:rsid w:val="002254E8"/>
    <w:rsid w:val="00226A83"/>
    <w:rsid w:val="002313EC"/>
    <w:rsid w:val="0023153A"/>
    <w:rsid w:val="00233567"/>
    <w:rsid w:val="00234B47"/>
    <w:rsid w:val="002403A8"/>
    <w:rsid w:val="002474F9"/>
    <w:rsid w:val="00254911"/>
    <w:rsid w:val="002561AC"/>
    <w:rsid w:val="00261FC4"/>
    <w:rsid w:val="0026708F"/>
    <w:rsid w:val="002674D7"/>
    <w:rsid w:val="002823F2"/>
    <w:rsid w:val="002847D3"/>
    <w:rsid w:val="002A6D33"/>
    <w:rsid w:val="002B2C5C"/>
    <w:rsid w:val="002B7DAD"/>
    <w:rsid w:val="002C4294"/>
    <w:rsid w:val="002C77F8"/>
    <w:rsid w:val="002E465B"/>
    <w:rsid w:val="002E541B"/>
    <w:rsid w:val="002F50F7"/>
    <w:rsid w:val="002F6F8A"/>
    <w:rsid w:val="003104E2"/>
    <w:rsid w:val="00312A6E"/>
    <w:rsid w:val="0031746C"/>
    <w:rsid w:val="00320737"/>
    <w:rsid w:val="00326805"/>
    <w:rsid w:val="00330981"/>
    <w:rsid w:val="00335176"/>
    <w:rsid w:val="00343AF7"/>
    <w:rsid w:val="00345C88"/>
    <w:rsid w:val="00354480"/>
    <w:rsid w:val="003553DA"/>
    <w:rsid w:val="00355A86"/>
    <w:rsid w:val="0036349D"/>
    <w:rsid w:val="003732A3"/>
    <w:rsid w:val="00375C60"/>
    <w:rsid w:val="003763EB"/>
    <w:rsid w:val="00377135"/>
    <w:rsid w:val="00377941"/>
    <w:rsid w:val="0038034A"/>
    <w:rsid w:val="00380F40"/>
    <w:rsid w:val="0038102F"/>
    <w:rsid w:val="00386B65"/>
    <w:rsid w:val="003932C6"/>
    <w:rsid w:val="00396BC6"/>
    <w:rsid w:val="00396FF6"/>
    <w:rsid w:val="003B0CDF"/>
    <w:rsid w:val="003B30F3"/>
    <w:rsid w:val="003C40B0"/>
    <w:rsid w:val="003C4576"/>
    <w:rsid w:val="003D2C3A"/>
    <w:rsid w:val="003D2D67"/>
    <w:rsid w:val="003D4743"/>
    <w:rsid w:val="003E0212"/>
    <w:rsid w:val="003E074D"/>
    <w:rsid w:val="003F3660"/>
    <w:rsid w:val="00401509"/>
    <w:rsid w:val="00413E86"/>
    <w:rsid w:val="00421D91"/>
    <w:rsid w:val="00422584"/>
    <w:rsid w:val="0042482F"/>
    <w:rsid w:val="00457155"/>
    <w:rsid w:val="00461ADC"/>
    <w:rsid w:val="0047064B"/>
    <w:rsid w:val="00474412"/>
    <w:rsid w:val="00476EC1"/>
    <w:rsid w:val="004823CA"/>
    <w:rsid w:val="00483F72"/>
    <w:rsid w:val="004873B3"/>
    <w:rsid w:val="0049587D"/>
    <w:rsid w:val="004B2583"/>
    <w:rsid w:val="004B50AA"/>
    <w:rsid w:val="004B56B6"/>
    <w:rsid w:val="004C4391"/>
    <w:rsid w:val="004C545A"/>
    <w:rsid w:val="004D7D46"/>
    <w:rsid w:val="004F38B0"/>
    <w:rsid w:val="004F43BF"/>
    <w:rsid w:val="004F5B8F"/>
    <w:rsid w:val="005040CB"/>
    <w:rsid w:val="00510EF0"/>
    <w:rsid w:val="00516BA9"/>
    <w:rsid w:val="00517738"/>
    <w:rsid w:val="00522675"/>
    <w:rsid w:val="00524E9D"/>
    <w:rsid w:val="00526CC2"/>
    <w:rsid w:val="005325DA"/>
    <w:rsid w:val="00555C1D"/>
    <w:rsid w:val="0056225F"/>
    <w:rsid w:val="00565588"/>
    <w:rsid w:val="0057455D"/>
    <w:rsid w:val="00575675"/>
    <w:rsid w:val="00576CEE"/>
    <w:rsid w:val="00577D6B"/>
    <w:rsid w:val="0058361A"/>
    <w:rsid w:val="005845BD"/>
    <w:rsid w:val="0059049F"/>
    <w:rsid w:val="0059429F"/>
    <w:rsid w:val="0059511D"/>
    <w:rsid w:val="00595696"/>
    <w:rsid w:val="00596A0E"/>
    <w:rsid w:val="005A7C9E"/>
    <w:rsid w:val="005B5794"/>
    <w:rsid w:val="005B69F6"/>
    <w:rsid w:val="005B6C91"/>
    <w:rsid w:val="005C3B4C"/>
    <w:rsid w:val="005C4ACC"/>
    <w:rsid w:val="005C5857"/>
    <w:rsid w:val="005D012A"/>
    <w:rsid w:val="005D3EDF"/>
    <w:rsid w:val="005E3474"/>
    <w:rsid w:val="005E3B0E"/>
    <w:rsid w:val="00600D76"/>
    <w:rsid w:val="006017A0"/>
    <w:rsid w:val="006069F7"/>
    <w:rsid w:val="00612148"/>
    <w:rsid w:val="00612BC9"/>
    <w:rsid w:val="0061348B"/>
    <w:rsid w:val="00613D01"/>
    <w:rsid w:val="006203A7"/>
    <w:rsid w:val="00621988"/>
    <w:rsid w:val="00626836"/>
    <w:rsid w:val="00632A4A"/>
    <w:rsid w:val="006347F8"/>
    <w:rsid w:val="00640251"/>
    <w:rsid w:val="00642BFE"/>
    <w:rsid w:val="00642CFE"/>
    <w:rsid w:val="00645329"/>
    <w:rsid w:val="006468A2"/>
    <w:rsid w:val="00647D61"/>
    <w:rsid w:val="00650478"/>
    <w:rsid w:val="00650C2B"/>
    <w:rsid w:val="00651129"/>
    <w:rsid w:val="00654167"/>
    <w:rsid w:val="0065673C"/>
    <w:rsid w:val="00657B58"/>
    <w:rsid w:val="006639A0"/>
    <w:rsid w:val="00664A9D"/>
    <w:rsid w:val="00670182"/>
    <w:rsid w:val="00673CDE"/>
    <w:rsid w:val="0067502B"/>
    <w:rsid w:val="0067772C"/>
    <w:rsid w:val="00684B4D"/>
    <w:rsid w:val="0069193F"/>
    <w:rsid w:val="0069246D"/>
    <w:rsid w:val="0069380D"/>
    <w:rsid w:val="00696D7C"/>
    <w:rsid w:val="006A4934"/>
    <w:rsid w:val="006A6B91"/>
    <w:rsid w:val="006C0E30"/>
    <w:rsid w:val="006D3D2C"/>
    <w:rsid w:val="006E2363"/>
    <w:rsid w:val="006E27AF"/>
    <w:rsid w:val="006E3E83"/>
    <w:rsid w:val="006F159E"/>
    <w:rsid w:val="006F49B0"/>
    <w:rsid w:val="006F7FBE"/>
    <w:rsid w:val="00700047"/>
    <w:rsid w:val="007026FD"/>
    <w:rsid w:val="00703139"/>
    <w:rsid w:val="0070625C"/>
    <w:rsid w:val="007109D8"/>
    <w:rsid w:val="007127D7"/>
    <w:rsid w:val="00721046"/>
    <w:rsid w:val="0072282E"/>
    <w:rsid w:val="00725130"/>
    <w:rsid w:val="007255FF"/>
    <w:rsid w:val="0073012D"/>
    <w:rsid w:val="007365ED"/>
    <w:rsid w:val="00737888"/>
    <w:rsid w:val="00743235"/>
    <w:rsid w:val="007469BC"/>
    <w:rsid w:val="00753FE4"/>
    <w:rsid w:val="007576EF"/>
    <w:rsid w:val="0076590A"/>
    <w:rsid w:val="0077130B"/>
    <w:rsid w:val="007726B1"/>
    <w:rsid w:val="00780655"/>
    <w:rsid w:val="007826BB"/>
    <w:rsid w:val="00785416"/>
    <w:rsid w:val="0078645F"/>
    <w:rsid w:val="0079086E"/>
    <w:rsid w:val="007973A0"/>
    <w:rsid w:val="00797654"/>
    <w:rsid w:val="007A10F2"/>
    <w:rsid w:val="007A1550"/>
    <w:rsid w:val="007A1726"/>
    <w:rsid w:val="007A1A0C"/>
    <w:rsid w:val="007A1A18"/>
    <w:rsid w:val="007A425C"/>
    <w:rsid w:val="007A5302"/>
    <w:rsid w:val="007B0C10"/>
    <w:rsid w:val="007B35E8"/>
    <w:rsid w:val="007C00D9"/>
    <w:rsid w:val="007C3F35"/>
    <w:rsid w:val="007D2B21"/>
    <w:rsid w:val="007E24DD"/>
    <w:rsid w:val="007E4A1F"/>
    <w:rsid w:val="007E7B97"/>
    <w:rsid w:val="007F1118"/>
    <w:rsid w:val="00806DBF"/>
    <w:rsid w:val="00811630"/>
    <w:rsid w:val="00813C46"/>
    <w:rsid w:val="00814603"/>
    <w:rsid w:val="00831441"/>
    <w:rsid w:val="0083362D"/>
    <w:rsid w:val="00840E27"/>
    <w:rsid w:val="00841F85"/>
    <w:rsid w:val="00844E22"/>
    <w:rsid w:val="00845CE4"/>
    <w:rsid w:val="00847D53"/>
    <w:rsid w:val="00862465"/>
    <w:rsid w:val="00863DEA"/>
    <w:rsid w:val="008665BE"/>
    <w:rsid w:val="008855B3"/>
    <w:rsid w:val="008860AA"/>
    <w:rsid w:val="00890284"/>
    <w:rsid w:val="008920B4"/>
    <w:rsid w:val="008A07C2"/>
    <w:rsid w:val="008A254A"/>
    <w:rsid w:val="008A4CB6"/>
    <w:rsid w:val="008A6DA9"/>
    <w:rsid w:val="008A7669"/>
    <w:rsid w:val="008B28D5"/>
    <w:rsid w:val="008B3088"/>
    <w:rsid w:val="008B7B55"/>
    <w:rsid w:val="008C5450"/>
    <w:rsid w:val="008C54EA"/>
    <w:rsid w:val="008D0D2B"/>
    <w:rsid w:val="008D3199"/>
    <w:rsid w:val="008D469E"/>
    <w:rsid w:val="008D702B"/>
    <w:rsid w:val="008D72B0"/>
    <w:rsid w:val="008F0099"/>
    <w:rsid w:val="008F362C"/>
    <w:rsid w:val="00900315"/>
    <w:rsid w:val="0090289C"/>
    <w:rsid w:val="00910891"/>
    <w:rsid w:val="0091346C"/>
    <w:rsid w:val="00914AFB"/>
    <w:rsid w:val="00917207"/>
    <w:rsid w:val="00917F01"/>
    <w:rsid w:val="00921EA3"/>
    <w:rsid w:val="0093266D"/>
    <w:rsid w:val="0094145F"/>
    <w:rsid w:val="00955C0C"/>
    <w:rsid w:val="009607C6"/>
    <w:rsid w:val="009640D9"/>
    <w:rsid w:val="0097162F"/>
    <w:rsid w:val="00974166"/>
    <w:rsid w:val="00983CCB"/>
    <w:rsid w:val="00984F6A"/>
    <w:rsid w:val="00990308"/>
    <w:rsid w:val="00991F3A"/>
    <w:rsid w:val="00996DB2"/>
    <w:rsid w:val="009A5591"/>
    <w:rsid w:val="009A6709"/>
    <w:rsid w:val="009C58B8"/>
    <w:rsid w:val="009C74DB"/>
    <w:rsid w:val="009D275A"/>
    <w:rsid w:val="009E0E31"/>
    <w:rsid w:val="009E1C0F"/>
    <w:rsid w:val="009F0DFB"/>
    <w:rsid w:val="009F2004"/>
    <w:rsid w:val="009F2F5E"/>
    <w:rsid w:val="009F4AEB"/>
    <w:rsid w:val="009F6CFC"/>
    <w:rsid w:val="00A05003"/>
    <w:rsid w:val="00A17A31"/>
    <w:rsid w:val="00A2300B"/>
    <w:rsid w:val="00A2596B"/>
    <w:rsid w:val="00A25B56"/>
    <w:rsid w:val="00A306BE"/>
    <w:rsid w:val="00A34C42"/>
    <w:rsid w:val="00A3717D"/>
    <w:rsid w:val="00A37A5E"/>
    <w:rsid w:val="00A446FE"/>
    <w:rsid w:val="00A46AC7"/>
    <w:rsid w:val="00A5260E"/>
    <w:rsid w:val="00A53A85"/>
    <w:rsid w:val="00A547FA"/>
    <w:rsid w:val="00A6286D"/>
    <w:rsid w:val="00A63DF8"/>
    <w:rsid w:val="00A73303"/>
    <w:rsid w:val="00A80E27"/>
    <w:rsid w:val="00A916D6"/>
    <w:rsid w:val="00A93D4E"/>
    <w:rsid w:val="00AA2864"/>
    <w:rsid w:val="00AA359D"/>
    <w:rsid w:val="00AA5A66"/>
    <w:rsid w:val="00AB03F2"/>
    <w:rsid w:val="00AB4184"/>
    <w:rsid w:val="00AB5C2A"/>
    <w:rsid w:val="00AB6DC0"/>
    <w:rsid w:val="00AD43D5"/>
    <w:rsid w:val="00AD7616"/>
    <w:rsid w:val="00AF0513"/>
    <w:rsid w:val="00AF0E50"/>
    <w:rsid w:val="00AF1F64"/>
    <w:rsid w:val="00AF292B"/>
    <w:rsid w:val="00B02C94"/>
    <w:rsid w:val="00B034D8"/>
    <w:rsid w:val="00B0377B"/>
    <w:rsid w:val="00B03862"/>
    <w:rsid w:val="00B21D98"/>
    <w:rsid w:val="00B22ADD"/>
    <w:rsid w:val="00B23D05"/>
    <w:rsid w:val="00B448F9"/>
    <w:rsid w:val="00B4792D"/>
    <w:rsid w:val="00B50B6E"/>
    <w:rsid w:val="00B627CB"/>
    <w:rsid w:val="00B64ECB"/>
    <w:rsid w:val="00B7324F"/>
    <w:rsid w:val="00B96297"/>
    <w:rsid w:val="00BA6E07"/>
    <w:rsid w:val="00BB50D9"/>
    <w:rsid w:val="00BC0260"/>
    <w:rsid w:val="00BC061F"/>
    <w:rsid w:val="00BD2137"/>
    <w:rsid w:val="00BE0CC7"/>
    <w:rsid w:val="00BE1613"/>
    <w:rsid w:val="00BE499D"/>
    <w:rsid w:val="00BE4ACC"/>
    <w:rsid w:val="00BE6256"/>
    <w:rsid w:val="00BE68A0"/>
    <w:rsid w:val="00BF6D15"/>
    <w:rsid w:val="00C04C1D"/>
    <w:rsid w:val="00C115A9"/>
    <w:rsid w:val="00C15E17"/>
    <w:rsid w:val="00C22A45"/>
    <w:rsid w:val="00C252BC"/>
    <w:rsid w:val="00C25B00"/>
    <w:rsid w:val="00C31BCE"/>
    <w:rsid w:val="00C4216B"/>
    <w:rsid w:val="00C45C0A"/>
    <w:rsid w:val="00C62AD9"/>
    <w:rsid w:val="00C64CC1"/>
    <w:rsid w:val="00C70A72"/>
    <w:rsid w:val="00C72598"/>
    <w:rsid w:val="00C81A71"/>
    <w:rsid w:val="00C82D40"/>
    <w:rsid w:val="00C86845"/>
    <w:rsid w:val="00C875BC"/>
    <w:rsid w:val="00C937E6"/>
    <w:rsid w:val="00C96330"/>
    <w:rsid w:val="00CA2391"/>
    <w:rsid w:val="00CA73B2"/>
    <w:rsid w:val="00CB0CB3"/>
    <w:rsid w:val="00CC2000"/>
    <w:rsid w:val="00CC305C"/>
    <w:rsid w:val="00CC322C"/>
    <w:rsid w:val="00CC6536"/>
    <w:rsid w:val="00CD38B6"/>
    <w:rsid w:val="00CD3EE2"/>
    <w:rsid w:val="00CD40E3"/>
    <w:rsid w:val="00D11265"/>
    <w:rsid w:val="00D1325A"/>
    <w:rsid w:val="00D15F18"/>
    <w:rsid w:val="00D25055"/>
    <w:rsid w:val="00D33FDE"/>
    <w:rsid w:val="00D3550E"/>
    <w:rsid w:val="00D35F15"/>
    <w:rsid w:val="00D36E07"/>
    <w:rsid w:val="00D40827"/>
    <w:rsid w:val="00D41171"/>
    <w:rsid w:val="00D41FE5"/>
    <w:rsid w:val="00D456AE"/>
    <w:rsid w:val="00D45AEE"/>
    <w:rsid w:val="00D45FE4"/>
    <w:rsid w:val="00D5157F"/>
    <w:rsid w:val="00D56ACC"/>
    <w:rsid w:val="00D60A3F"/>
    <w:rsid w:val="00D64B30"/>
    <w:rsid w:val="00D7377F"/>
    <w:rsid w:val="00D75854"/>
    <w:rsid w:val="00D76EAF"/>
    <w:rsid w:val="00D84565"/>
    <w:rsid w:val="00D96E04"/>
    <w:rsid w:val="00DA71BA"/>
    <w:rsid w:val="00DA77B4"/>
    <w:rsid w:val="00DC1096"/>
    <w:rsid w:val="00DC1A19"/>
    <w:rsid w:val="00DC62BD"/>
    <w:rsid w:val="00DD1624"/>
    <w:rsid w:val="00DE06AD"/>
    <w:rsid w:val="00DF66E9"/>
    <w:rsid w:val="00E00694"/>
    <w:rsid w:val="00E0363D"/>
    <w:rsid w:val="00E14779"/>
    <w:rsid w:val="00E222E9"/>
    <w:rsid w:val="00E27F32"/>
    <w:rsid w:val="00E36B8B"/>
    <w:rsid w:val="00E40EBE"/>
    <w:rsid w:val="00E45C8E"/>
    <w:rsid w:val="00E63E39"/>
    <w:rsid w:val="00E65384"/>
    <w:rsid w:val="00E66216"/>
    <w:rsid w:val="00E771F7"/>
    <w:rsid w:val="00E87C7E"/>
    <w:rsid w:val="00E92B31"/>
    <w:rsid w:val="00E9300B"/>
    <w:rsid w:val="00EA1F95"/>
    <w:rsid w:val="00EA29F7"/>
    <w:rsid w:val="00EA5B00"/>
    <w:rsid w:val="00EB35A4"/>
    <w:rsid w:val="00EB4006"/>
    <w:rsid w:val="00EC2E30"/>
    <w:rsid w:val="00EC7702"/>
    <w:rsid w:val="00ED216B"/>
    <w:rsid w:val="00ED675D"/>
    <w:rsid w:val="00ED78F4"/>
    <w:rsid w:val="00EE18C2"/>
    <w:rsid w:val="00F15225"/>
    <w:rsid w:val="00F2456F"/>
    <w:rsid w:val="00F27015"/>
    <w:rsid w:val="00F37F23"/>
    <w:rsid w:val="00F40091"/>
    <w:rsid w:val="00F40F50"/>
    <w:rsid w:val="00F53B7A"/>
    <w:rsid w:val="00F556F5"/>
    <w:rsid w:val="00F57342"/>
    <w:rsid w:val="00F62821"/>
    <w:rsid w:val="00F62B82"/>
    <w:rsid w:val="00F701AF"/>
    <w:rsid w:val="00F70415"/>
    <w:rsid w:val="00F76D2D"/>
    <w:rsid w:val="00F8454B"/>
    <w:rsid w:val="00F8580A"/>
    <w:rsid w:val="00F85844"/>
    <w:rsid w:val="00F87917"/>
    <w:rsid w:val="00F915B6"/>
    <w:rsid w:val="00F91D2D"/>
    <w:rsid w:val="00F91F26"/>
    <w:rsid w:val="00F925D7"/>
    <w:rsid w:val="00FA686E"/>
    <w:rsid w:val="00FB376F"/>
    <w:rsid w:val="00FB75C4"/>
    <w:rsid w:val="00FC0352"/>
    <w:rsid w:val="00FC0720"/>
    <w:rsid w:val="00FD5DB5"/>
    <w:rsid w:val="00FD63C4"/>
    <w:rsid w:val="00FE1CE7"/>
    <w:rsid w:val="00FE4769"/>
    <w:rsid w:val="00FE4A56"/>
    <w:rsid w:val="00FF09BF"/>
    <w:rsid w:val="00FF4F78"/>
    <w:rsid w:val="00FF70D1"/>
    <w:rsid w:val="15819C1E"/>
    <w:rsid w:val="22E6A7D1"/>
    <w:rsid w:val="6FA5BF91"/>
    <w:rsid w:val="77F4C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C139"/>
  <w15:docId w15:val="{6DBE2E4B-ECE1-4208-8740-42BD584A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F72"/>
    <w:pPr>
      <w:tabs>
        <w:tab w:val="left" w:pos="4442"/>
        <w:tab w:val="center" w:pos="5085"/>
      </w:tabs>
      <w:jc w:val="center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D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F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F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2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FA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6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9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90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46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3F72"/>
    <w:rPr>
      <w:rFonts w:eastAsia="Times New Roman" w:cstheme="minorHAnsi"/>
      <w:b/>
      <w:bCs/>
    </w:rPr>
  </w:style>
  <w:style w:type="character" w:styleId="UnresolvedMention">
    <w:name w:val="Unresolved Mention"/>
    <w:basedOn w:val="DefaultParagraphFont"/>
    <w:uiPriority w:val="99"/>
    <w:unhideWhenUsed/>
    <w:rsid w:val="0091720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1720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news/news.aspx?id=25502" TargetMode="External"/><Relationship Id="rId18" Type="http://schemas.openxmlformats.org/officeDocument/2006/relationships/hyperlink" Target="https://www.doe.mass.edu/Grants/edgrants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acls/abeprogram/policies.docx" TargetMode="External"/><Relationship Id="rId17" Type="http://schemas.openxmlformats.org/officeDocument/2006/relationships/hyperlink" Target="http://www.doe.mass.edu/acls/abeprogram/policie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grants/essential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grants/essential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e.mass.edu/acls/abeprogram/policies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oe.mass.edu/Grants/edgrant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acls/abeprogram/policies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04FAD-D3AE-484E-AF8C-2FFBF19F9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7551B-F7A2-4117-B68C-5F7641AB4AD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9B7AC105-6D31-4ABA-B8CE-F34C4CBB8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C78DE4-67F7-4A47-818F-61D212B09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FCABE Adult Education Services Class Plan and Budget Workbook Instructions</vt:lpstr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FC668 Budget Workbook Instructions</dc:title>
  <dc:creator>DESE</dc:creator>
  <dc:description/>
  <cp:lastModifiedBy>Zou, Dong (EOE)</cp:lastModifiedBy>
  <cp:revision>4</cp:revision>
  <cp:lastPrinted>2022-03-30T15:33:00Z</cp:lastPrinted>
  <dcterms:created xsi:type="dcterms:W3CDTF">2022-04-19T15:32:00Z</dcterms:created>
  <dcterms:modified xsi:type="dcterms:W3CDTF">2022-04-19T15:43:00Z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19 2022</vt:lpwstr>
  </property>
</Properties>
</file>