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20"/>
        <w:gridCol w:w="2820"/>
        <w:gridCol w:w="2430"/>
      </w:tblGrid>
      <w:tr w:rsidR="00410797" w14:paraId="0C3258D4" w14:textId="77777777" w:rsidTr="2D7B2B18">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071B5234" w:rsidR="00410797" w:rsidRDefault="0021693C">
            <w:pPr>
              <w:pStyle w:val="Heading1"/>
              <w:jc w:val="both"/>
              <w:rPr>
                <w:sz w:val="22"/>
              </w:rPr>
            </w:pPr>
            <w:r>
              <w:rPr>
                <w:sz w:val="22"/>
              </w:rPr>
              <w:t>Proficiency-based Outcomes in Languages Other than English</w:t>
            </w:r>
          </w:p>
        </w:tc>
        <w:tc>
          <w:tcPr>
            <w:tcW w:w="2430" w:type="dxa"/>
            <w:tcBorders>
              <w:top w:val="nil"/>
              <w:left w:val="nil"/>
              <w:bottom w:val="nil"/>
              <w:right w:val="nil"/>
            </w:tcBorders>
          </w:tcPr>
          <w:p w14:paraId="5813D72A" w14:textId="67A60DB1" w:rsidR="00410797" w:rsidRDefault="00410797" w:rsidP="007B2582">
            <w:pPr>
              <w:spacing w:after="120"/>
              <w:jc w:val="both"/>
              <w:rPr>
                <w:sz w:val="22"/>
              </w:rPr>
            </w:pPr>
            <w:r>
              <w:rPr>
                <w:b/>
                <w:sz w:val="22"/>
              </w:rPr>
              <w:t>FUND CODE:</w:t>
            </w:r>
            <w:r w:rsidR="00372996">
              <w:rPr>
                <w:sz w:val="22"/>
              </w:rPr>
              <w:t xml:space="preserve"> </w:t>
            </w:r>
            <w:r w:rsidR="00101F23">
              <w:rPr>
                <w:sz w:val="22"/>
              </w:rPr>
              <w:t>18</w:t>
            </w:r>
            <w:r w:rsidR="0021693C">
              <w:rPr>
                <w:sz w:val="22"/>
              </w:rPr>
              <w:t>9</w:t>
            </w:r>
          </w:p>
        </w:tc>
      </w:tr>
      <w:tr w:rsidR="00410797" w14:paraId="16366702" w14:textId="77777777" w:rsidTr="2D7B2B18">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209C26FB" w:rsidR="00410797" w:rsidRPr="00101F23" w:rsidRDefault="00EB5FE7" w:rsidP="11743EC0">
            <w:pPr>
              <w:spacing w:after="120"/>
              <w:jc w:val="both"/>
              <w:rPr>
                <w:sz w:val="22"/>
                <w:szCs w:val="22"/>
              </w:rPr>
            </w:pPr>
            <w:r>
              <w:rPr>
                <w:snapToGrid w:val="0"/>
                <w:color w:val="000000"/>
                <w:sz w:val="22"/>
                <w:szCs w:val="22"/>
              </w:rPr>
              <w:t>$</w:t>
            </w:r>
            <w:r w:rsidR="00955F92">
              <w:rPr>
                <w:sz w:val="22"/>
                <w:szCs w:val="22"/>
              </w:rPr>
              <w:t>765,401</w:t>
            </w:r>
            <w:r w:rsidR="00C272FD">
              <w:rPr>
                <w:sz w:val="22"/>
                <w:szCs w:val="22"/>
              </w:rPr>
              <w:t xml:space="preserve"> </w:t>
            </w:r>
            <w:r w:rsidR="74CEB6F6" w:rsidRPr="11743EC0">
              <w:rPr>
                <w:sz w:val="22"/>
                <w:szCs w:val="22"/>
              </w:rPr>
              <w:t>(State)</w:t>
            </w:r>
          </w:p>
        </w:tc>
      </w:tr>
      <w:tr w:rsidR="00410797" w14:paraId="3F43B3FC" w14:textId="77777777" w:rsidTr="2D7B2B18">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42B7DC3D" w:rsidR="00410797" w:rsidRPr="00101F23" w:rsidRDefault="00410797" w:rsidP="00101F23">
            <w:pPr>
              <w:spacing w:after="120"/>
              <w:jc w:val="both"/>
              <w:rPr>
                <w:sz w:val="22"/>
              </w:rPr>
            </w:pPr>
            <w:r w:rsidRPr="00101F23">
              <w:rPr>
                <w:sz w:val="22"/>
              </w:rPr>
              <w:t>$</w:t>
            </w:r>
            <w:r w:rsidR="00A468A7">
              <w:rPr>
                <w:sz w:val="22"/>
              </w:rPr>
              <w:t>1,</w:t>
            </w:r>
            <w:r w:rsidR="0011585A">
              <w:rPr>
                <w:sz w:val="22"/>
              </w:rPr>
              <w:t>688,804</w:t>
            </w:r>
          </w:p>
        </w:tc>
      </w:tr>
      <w:tr w:rsidR="00410797" w14:paraId="30AE8315" w14:textId="77777777" w:rsidTr="2D7B2B18">
        <w:trPr>
          <w:cantSplit/>
        </w:trPr>
        <w:tc>
          <w:tcPr>
            <w:tcW w:w="10908" w:type="dxa"/>
            <w:gridSpan w:val="4"/>
            <w:tcBorders>
              <w:top w:val="nil"/>
              <w:left w:val="nil"/>
              <w:bottom w:val="nil"/>
              <w:right w:val="nil"/>
            </w:tcBorders>
          </w:tcPr>
          <w:p w14:paraId="235C8D89" w14:textId="5D331339" w:rsidR="00410797" w:rsidRDefault="00410797" w:rsidP="007B2582">
            <w:pPr>
              <w:spacing w:after="120"/>
              <w:jc w:val="both"/>
              <w:rPr>
                <w:sz w:val="22"/>
              </w:rPr>
            </w:pPr>
            <w:r>
              <w:rPr>
                <w:b/>
                <w:sz w:val="22"/>
              </w:rPr>
              <w:t xml:space="preserve">PURPOSE: </w:t>
            </w:r>
            <w:r w:rsidR="0021693C" w:rsidRPr="0021693C">
              <w:rPr>
                <w:sz w:val="22"/>
                <w:szCs w:val="22"/>
              </w:rPr>
              <w:t>This program is one of the ways that DESE supports World Language (WL), Heritage Language (HL), and English Language Learner (ELL) programs and districts that wish to support or improve such programs in pre-K, elementary, and/or secondary schools</w:t>
            </w:r>
          </w:p>
        </w:tc>
      </w:tr>
      <w:tr w:rsidR="00410797" w14:paraId="6559C0FA" w14:textId="77777777" w:rsidTr="2D7B2B18">
        <w:tc>
          <w:tcPr>
            <w:tcW w:w="5658" w:type="dxa"/>
            <w:gridSpan w:val="2"/>
            <w:tcBorders>
              <w:top w:val="nil"/>
              <w:left w:val="nil"/>
              <w:bottom w:val="nil"/>
              <w:right w:val="nil"/>
            </w:tcBorders>
          </w:tcPr>
          <w:p w14:paraId="31E78CF4" w14:textId="1C8F6DE0" w:rsidR="00410797" w:rsidRDefault="00410797" w:rsidP="08776CB0">
            <w:pPr>
              <w:spacing w:after="120"/>
              <w:jc w:val="both"/>
              <w:rPr>
                <w:b/>
                <w:bCs/>
                <w:sz w:val="22"/>
                <w:szCs w:val="22"/>
              </w:rPr>
            </w:pPr>
            <w:r w:rsidRPr="2D7B2B18">
              <w:rPr>
                <w:b/>
                <w:bCs/>
                <w:sz w:val="22"/>
                <w:szCs w:val="22"/>
              </w:rPr>
              <w:t>NUMBER OF PROPOSALS RECEIVED:</w:t>
            </w:r>
            <w:r w:rsidR="00693088" w:rsidRPr="2D7B2B18">
              <w:rPr>
                <w:b/>
                <w:bCs/>
                <w:sz w:val="22"/>
                <w:szCs w:val="22"/>
              </w:rPr>
              <w:t xml:space="preserve"> </w:t>
            </w:r>
            <w:r w:rsidR="3AECC05D" w:rsidRPr="2D7B2B18">
              <w:rPr>
                <w:b/>
                <w:bCs/>
                <w:sz w:val="22"/>
                <w:szCs w:val="22"/>
              </w:rPr>
              <w:t xml:space="preserve">    </w:t>
            </w:r>
          </w:p>
        </w:tc>
        <w:tc>
          <w:tcPr>
            <w:tcW w:w="5250" w:type="dxa"/>
            <w:gridSpan w:val="2"/>
            <w:tcBorders>
              <w:top w:val="nil"/>
              <w:left w:val="nil"/>
              <w:bottom w:val="nil"/>
              <w:right w:val="nil"/>
            </w:tcBorders>
          </w:tcPr>
          <w:p w14:paraId="1B173BB1" w14:textId="1F435464" w:rsidR="00410797" w:rsidRDefault="00B30E4D" w:rsidP="2D7B2B18">
            <w:pPr>
              <w:spacing w:after="120"/>
              <w:jc w:val="both"/>
              <w:rPr>
                <w:sz w:val="22"/>
                <w:szCs w:val="22"/>
              </w:rPr>
            </w:pPr>
            <w:r>
              <w:rPr>
                <w:sz w:val="22"/>
                <w:szCs w:val="22"/>
              </w:rPr>
              <w:t>4</w:t>
            </w:r>
            <w:r w:rsidR="00955F92">
              <w:rPr>
                <w:sz w:val="22"/>
                <w:szCs w:val="22"/>
              </w:rPr>
              <w:t>9</w:t>
            </w:r>
          </w:p>
        </w:tc>
      </w:tr>
      <w:tr w:rsidR="00410797" w14:paraId="761730FA" w14:textId="77777777" w:rsidTr="2D7B2B18">
        <w:trPr>
          <w:trHeight w:val="224"/>
        </w:trPr>
        <w:tc>
          <w:tcPr>
            <w:tcW w:w="5658" w:type="dxa"/>
            <w:gridSpan w:val="2"/>
            <w:tcBorders>
              <w:top w:val="nil"/>
              <w:left w:val="nil"/>
              <w:bottom w:val="nil"/>
              <w:right w:val="nil"/>
            </w:tcBorders>
          </w:tcPr>
          <w:p w14:paraId="3F4D2231" w14:textId="32411918" w:rsidR="00410797" w:rsidRDefault="00410797" w:rsidP="08776CB0">
            <w:pPr>
              <w:spacing w:after="120"/>
              <w:jc w:val="both"/>
              <w:rPr>
                <w:b/>
                <w:bCs/>
                <w:sz w:val="22"/>
                <w:szCs w:val="22"/>
              </w:rPr>
            </w:pPr>
            <w:r w:rsidRPr="08776CB0">
              <w:rPr>
                <w:b/>
                <w:bCs/>
                <w:sz w:val="22"/>
                <w:szCs w:val="22"/>
              </w:rPr>
              <w:t>NUMBER OF PROPOSALS RECOMMENDED:</w:t>
            </w:r>
            <w:r w:rsidR="00DB5D05" w:rsidRPr="08776CB0">
              <w:rPr>
                <w:b/>
                <w:bCs/>
                <w:sz w:val="22"/>
                <w:szCs w:val="22"/>
              </w:rPr>
              <w:t xml:space="preserve"> </w:t>
            </w:r>
            <w:r w:rsidR="3A6B44A7" w:rsidRPr="08776CB0">
              <w:rPr>
                <w:b/>
                <w:bCs/>
                <w:sz w:val="22"/>
                <w:szCs w:val="22"/>
              </w:rPr>
              <w:t xml:space="preserve">   </w:t>
            </w:r>
          </w:p>
        </w:tc>
        <w:tc>
          <w:tcPr>
            <w:tcW w:w="5250" w:type="dxa"/>
            <w:gridSpan w:val="2"/>
            <w:tcBorders>
              <w:top w:val="nil"/>
              <w:left w:val="nil"/>
              <w:bottom w:val="nil"/>
              <w:right w:val="nil"/>
            </w:tcBorders>
          </w:tcPr>
          <w:p w14:paraId="0D2596CF" w14:textId="3D87C52E" w:rsidR="00410797" w:rsidRDefault="00955F92">
            <w:pPr>
              <w:spacing w:after="120"/>
              <w:jc w:val="both"/>
              <w:rPr>
                <w:sz w:val="22"/>
              </w:rPr>
            </w:pPr>
            <w:r>
              <w:rPr>
                <w:sz w:val="22"/>
              </w:rPr>
              <w:t>30</w:t>
            </w:r>
          </w:p>
        </w:tc>
      </w:tr>
      <w:tr w:rsidR="00410797" w14:paraId="794D6562" w14:textId="77777777" w:rsidTr="2D7B2B18">
        <w:trPr>
          <w:trHeight w:val="117"/>
        </w:trPr>
        <w:tc>
          <w:tcPr>
            <w:tcW w:w="5658" w:type="dxa"/>
            <w:gridSpan w:val="2"/>
            <w:tcBorders>
              <w:top w:val="nil"/>
              <w:left w:val="nil"/>
              <w:bottom w:val="nil"/>
              <w:right w:val="nil"/>
            </w:tcBorders>
          </w:tcPr>
          <w:p w14:paraId="72BEE658" w14:textId="77777777" w:rsidR="00410797" w:rsidRDefault="00410797" w:rsidP="0E19E42C">
            <w:pPr>
              <w:spacing w:after="120"/>
              <w:jc w:val="both"/>
              <w:rPr>
                <w:b/>
                <w:bCs/>
                <w:sz w:val="22"/>
                <w:szCs w:val="22"/>
              </w:rPr>
            </w:pPr>
            <w:r w:rsidRPr="0E19E42C">
              <w:rPr>
                <w:b/>
                <w:bCs/>
                <w:sz w:val="22"/>
                <w:szCs w:val="22"/>
              </w:rPr>
              <w:t>NUMBER OF PROPOSALS NOT RECOMMENDED:</w:t>
            </w:r>
          </w:p>
        </w:tc>
        <w:tc>
          <w:tcPr>
            <w:tcW w:w="5250" w:type="dxa"/>
            <w:gridSpan w:val="2"/>
            <w:tcBorders>
              <w:top w:val="nil"/>
              <w:left w:val="nil"/>
              <w:bottom w:val="nil"/>
              <w:right w:val="nil"/>
            </w:tcBorders>
          </w:tcPr>
          <w:p w14:paraId="2097C42B" w14:textId="39C214A9" w:rsidR="00410797" w:rsidRDefault="00DE5E22">
            <w:pPr>
              <w:spacing w:after="120"/>
              <w:jc w:val="both"/>
              <w:rPr>
                <w:sz w:val="22"/>
              </w:rPr>
            </w:pPr>
            <w:r>
              <w:rPr>
                <w:sz w:val="22"/>
              </w:rPr>
              <w:t>19</w:t>
            </w:r>
          </w:p>
        </w:tc>
      </w:tr>
      <w:tr w:rsidR="00410797" w14:paraId="6A89E767" w14:textId="77777777" w:rsidTr="2D7B2B18">
        <w:trPr>
          <w:cantSplit/>
          <w:trHeight w:val="828"/>
        </w:trPr>
        <w:tc>
          <w:tcPr>
            <w:tcW w:w="10908" w:type="dxa"/>
            <w:gridSpan w:val="4"/>
            <w:tcBorders>
              <w:top w:val="nil"/>
              <w:left w:val="nil"/>
              <w:bottom w:val="nil"/>
              <w:right w:val="nil"/>
            </w:tcBorders>
          </w:tcPr>
          <w:p w14:paraId="5AC9285F" w14:textId="77777777" w:rsidR="004A1E15" w:rsidRPr="0042295E" w:rsidRDefault="00410797" w:rsidP="00C93C1B">
            <w:pPr>
              <w:rPr>
                <w:b/>
                <w:bCs/>
                <w:sz w:val="22"/>
                <w:szCs w:val="22"/>
              </w:rPr>
            </w:pPr>
            <w:r w:rsidRPr="11743EC0">
              <w:rPr>
                <w:b/>
                <w:bCs/>
                <w:sz w:val="22"/>
                <w:szCs w:val="22"/>
              </w:rPr>
              <w:t xml:space="preserve">RESULT OF FUNDING: </w:t>
            </w:r>
            <w:r w:rsidR="004A1E15" w:rsidRPr="11743EC0">
              <w:rPr>
                <w:b/>
                <w:bCs/>
                <w:sz w:val="22"/>
                <w:szCs w:val="22"/>
              </w:rPr>
              <w:t xml:space="preserve">The intended outcomes for this grant area as follows: </w:t>
            </w:r>
          </w:p>
          <w:p w14:paraId="7E904CC2" w14:textId="05D054BC" w:rsidR="11743EC0" w:rsidRDefault="11743EC0" w:rsidP="11743EC0">
            <w:pPr>
              <w:rPr>
                <w:b/>
                <w:bCs/>
              </w:rPr>
            </w:pPr>
          </w:p>
          <w:p w14:paraId="78B8E4D5" w14:textId="2A475CB0" w:rsidR="11743EC0" w:rsidRPr="0021693C" w:rsidRDefault="004A1E15" w:rsidP="11743EC0">
            <w:pPr>
              <w:rPr>
                <w:sz w:val="22"/>
                <w:szCs w:val="22"/>
              </w:rPr>
            </w:pPr>
            <w:r w:rsidRPr="0021693C">
              <w:rPr>
                <w:b/>
                <w:bCs/>
                <w:sz w:val="22"/>
                <w:szCs w:val="22"/>
              </w:rPr>
              <w:t xml:space="preserve">For Goal 1: </w:t>
            </w:r>
            <w:r w:rsidR="0021693C" w:rsidRPr="0021693C">
              <w:rPr>
                <w:sz w:val="22"/>
                <w:szCs w:val="22"/>
              </w:rPr>
              <w:t>Collect and analyze data pertaining to proficiency in Languages other than English (LOTE) to improve World Language, Heritage Language, and English Learner programs.</w:t>
            </w:r>
          </w:p>
          <w:p w14:paraId="0EBB9452" w14:textId="77777777" w:rsidR="0021693C" w:rsidRPr="0021693C" w:rsidRDefault="0021693C" w:rsidP="11743EC0">
            <w:pPr>
              <w:rPr>
                <w:sz w:val="22"/>
                <w:szCs w:val="22"/>
              </w:rPr>
            </w:pPr>
          </w:p>
          <w:p w14:paraId="5ACFA215" w14:textId="3A81F21C" w:rsidR="00D85054" w:rsidRPr="0021693C" w:rsidRDefault="004A1E15" w:rsidP="0021693C">
            <w:r w:rsidRPr="0021693C">
              <w:rPr>
                <w:b/>
                <w:bCs/>
                <w:sz w:val="22"/>
                <w:szCs w:val="22"/>
              </w:rPr>
              <w:t xml:space="preserve">For Goal 2: </w:t>
            </w:r>
            <w:r w:rsidR="00862735" w:rsidRPr="00862735">
              <w:rPr>
                <w:sz w:val="22"/>
                <w:szCs w:val="22"/>
              </w:rPr>
              <w:t>Support educators to teach for proficiency in LOTE by aligning to the proficiency-based standards and high-leverage teaching practices described in the 2021 Massachusetts World Languages Curriculum Framework.</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082"/>
        <w:gridCol w:w="1748"/>
      </w:tblGrid>
      <w:tr w:rsidR="00410797" w:rsidRPr="000A41FE" w14:paraId="0D3A9C74" w14:textId="77777777" w:rsidTr="004C670E">
        <w:trPr>
          <w:cantSplit/>
          <w:trHeight w:val="264"/>
        </w:trPr>
        <w:tc>
          <w:tcPr>
            <w:tcW w:w="9082" w:type="dxa"/>
            <w:tcBorders>
              <w:top w:val="single" w:sz="6" w:space="0" w:color="auto"/>
              <w:left w:val="single" w:sz="6" w:space="0" w:color="auto"/>
              <w:bottom w:val="double" w:sz="4" w:space="0" w:color="auto"/>
              <w:right w:val="single" w:sz="6" w:space="0" w:color="auto"/>
            </w:tcBorders>
          </w:tcPr>
          <w:p w14:paraId="794ED3C1" w14:textId="77777777" w:rsidR="00410797" w:rsidRPr="000A41FE" w:rsidRDefault="00410797" w:rsidP="00B329DA">
            <w:pPr>
              <w:spacing w:before="20" w:after="20"/>
              <w:jc w:val="center"/>
              <w:rPr>
                <w:b/>
                <w:snapToGrid w:val="0"/>
                <w:color w:val="000000"/>
                <w:sz w:val="22"/>
                <w:szCs w:val="22"/>
              </w:rPr>
            </w:pPr>
            <w:r w:rsidRPr="000A41FE">
              <w:rPr>
                <w:b/>
                <w:snapToGrid w:val="0"/>
                <w:color w:val="000000"/>
                <w:sz w:val="22"/>
                <w:szCs w:val="22"/>
              </w:rPr>
              <w:t>RECIPIENTS</w:t>
            </w:r>
          </w:p>
        </w:tc>
        <w:tc>
          <w:tcPr>
            <w:tcW w:w="1748" w:type="dxa"/>
            <w:tcBorders>
              <w:top w:val="single" w:sz="6" w:space="0" w:color="auto"/>
              <w:left w:val="single" w:sz="6" w:space="0" w:color="auto"/>
              <w:bottom w:val="double" w:sz="4" w:space="0" w:color="auto"/>
              <w:right w:val="single" w:sz="6" w:space="0" w:color="auto"/>
            </w:tcBorders>
          </w:tcPr>
          <w:p w14:paraId="601E80A8" w14:textId="77777777" w:rsidR="00410797" w:rsidRPr="000A41FE" w:rsidRDefault="00410797" w:rsidP="00B329DA">
            <w:pPr>
              <w:spacing w:before="20" w:after="20"/>
              <w:jc w:val="center"/>
              <w:rPr>
                <w:b/>
                <w:snapToGrid w:val="0"/>
                <w:color w:val="000000"/>
                <w:sz w:val="22"/>
                <w:szCs w:val="22"/>
              </w:rPr>
            </w:pPr>
            <w:r w:rsidRPr="000A41FE">
              <w:rPr>
                <w:b/>
                <w:snapToGrid w:val="0"/>
                <w:color w:val="000000"/>
                <w:sz w:val="22"/>
                <w:szCs w:val="22"/>
              </w:rPr>
              <w:t>AMOUNTS</w:t>
            </w:r>
          </w:p>
        </w:tc>
      </w:tr>
      <w:tr w:rsidR="00BD55E0" w:rsidRPr="000A41FE" w14:paraId="2557505B" w14:textId="77777777" w:rsidTr="004C670E">
        <w:trPr>
          <w:cantSplit/>
          <w:trHeight w:val="50"/>
        </w:trPr>
        <w:tc>
          <w:tcPr>
            <w:tcW w:w="9082" w:type="dxa"/>
            <w:tcBorders>
              <w:top w:val="single" w:sz="6" w:space="0" w:color="auto"/>
              <w:left w:val="single" w:sz="6" w:space="0" w:color="auto"/>
              <w:bottom w:val="single" w:sz="6" w:space="0" w:color="auto"/>
              <w:right w:val="single" w:sz="6" w:space="0" w:color="auto"/>
            </w:tcBorders>
            <w:vAlign w:val="center"/>
          </w:tcPr>
          <w:p w14:paraId="1C90C571" w14:textId="0676BE33" w:rsidR="00BD55E0" w:rsidRPr="00DB5D05" w:rsidRDefault="00BD55E0" w:rsidP="00BD55E0">
            <w:pPr>
              <w:spacing w:before="20" w:after="20"/>
              <w:rPr>
                <w:b/>
                <w:sz w:val="22"/>
                <w:szCs w:val="22"/>
              </w:rPr>
            </w:pPr>
            <w:r w:rsidRPr="00DB5D05">
              <w:rPr>
                <w:b/>
                <w:sz w:val="22"/>
                <w:szCs w:val="22"/>
              </w:rPr>
              <w:t>Goal 1</w:t>
            </w:r>
          </w:p>
        </w:tc>
        <w:tc>
          <w:tcPr>
            <w:tcW w:w="1748" w:type="dxa"/>
            <w:tcBorders>
              <w:top w:val="single" w:sz="6" w:space="0" w:color="auto"/>
              <w:left w:val="single" w:sz="6" w:space="0" w:color="auto"/>
              <w:bottom w:val="single" w:sz="6" w:space="0" w:color="auto"/>
              <w:right w:val="single" w:sz="6" w:space="0" w:color="auto"/>
            </w:tcBorders>
            <w:vAlign w:val="bottom"/>
          </w:tcPr>
          <w:p w14:paraId="78F33579" w14:textId="3D5781A1" w:rsidR="00BD55E0" w:rsidRPr="00BD55E0" w:rsidRDefault="00BD55E0" w:rsidP="00244F77">
            <w:pPr>
              <w:jc w:val="right"/>
              <w:rPr>
                <w:sz w:val="22"/>
                <w:szCs w:val="22"/>
              </w:rPr>
            </w:pPr>
          </w:p>
        </w:tc>
      </w:tr>
      <w:tr w:rsidR="007A4AED" w:rsidRPr="000A41FE" w14:paraId="734A69DA"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116A8B5D" w14:textId="18BDC18F" w:rsidR="007A4AED" w:rsidRPr="00FD0C41" w:rsidRDefault="007A4AED" w:rsidP="007A4AED">
            <w:pPr>
              <w:spacing w:before="20" w:after="20"/>
              <w:rPr>
                <w:bCs/>
                <w:sz w:val="22"/>
                <w:szCs w:val="22"/>
              </w:rPr>
            </w:pPr>
            <w:r w:rsidRPr="00FD0C41">
              <w:rPr>
                <w:color w:val="000000"/>
                <w:sz w:val="22"/>
                <w:szCs w:val="22"/>
              </w:rPr>
              <w:t>Amherst</w:t>
            </w:r>
          </w:p>
        </w:tc>
        <w:tc>
          <w:tcPr>
            <w:tcW w:w="1748" w:type="dxa"/>
            <w:tcBorders>
              <w:top w:val="single" w:sz="6" w:space="0" w:color="auto"/>
              <w:left w:val="single" w:sz="6" w:space="0" w:color="auto"/>
              <w:bottom w:val="single" w:sz="6" w:space="0" w:color="auto"/>
              <w:right w:val="single" w:sz="6" w:space="0" w:color="auto"/>
            </w:tcBorders>
            <w:vAlign w:val="bottom"/>
          </w:tcPr>
          <w:p w14:paraId="3F71294E" w14:textId="79208E17" w:rsidR="007A4AED" w:rsidRPr="00FD0C41" w:rsidRDefault="007A4AED" w:rsidP="007A4AED">
            <w:pPr>
              <w:jc w:val="right"/>
              <w:rPr>
                <w:color w:val="000000"/>
                <w:sz w:val="22"/>
                <w:szCs w:val="22"/>
              </w:rPr>
            </w:pPr>
            <w:r w:rsidRPr="00FD0C41">
              <w:rPr>
                <w:color w:val="000000"/>
                <w:sz w:val="22"/>
                <w:szCs w:val="22"/>
              </w:rPr>
              <w:t>$17,290</w:t>
            </w:r>
          </w:p>
        </w:tc>
      </w:tr>
      <w:tr w:rsidR="007A4AED" w:rsidRPr="000A41FE" w14:paraId="116C30F5"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08CBCC35" w14:textId="42B754FB" w:rsidR="007A4AED" w:rsidRPr="00FD0C41" w:rsidRDefault="007A4AED" w:rsidP="007A4AED">
            <w:pPr>
              <w:spacing w:before="20" w:after="20"/>
              <w:rPr>
                <w:bCs/>
                <w:sz w:val="22"/>
                <w:szCs w:val="22"/>
              </w:rPr>
            </w:pPr>
            <w:r w:rsidRPr="00FD0C41">
              <w:rPr>
                <w:color w:val="000000"/>
                <w:sz w:val="22"/>
                <w:szCs w:val="22"/>
              </w:rPr>
              <w:t>Barnstable</w:t>
            </w:r>
          </w:p>
        </w:tc>
        <w:tc>
          <w:tcPr>
            <w:tcW w:w="1748" w:type="dxa"/>
            <w:tcBorders>
              <w:top w:val="single" w:sz="6" w:space="0" w:color="auto"/>
              <w:left w:val="single" w:sz="6" w:space="0" w:color="auto"/>
              <w:bottom w:val="single" w:sz="6" w:space="0" w:color="auto"/>
              <w:right w:val="single" w:sz="6" w:space="0" w:color="auto"/>
            </w:tcBorders>
            <w:vAlign w:val="bottom"/>
          </w:tcPr>
          <w:p w14:paraId="0D65B20C" w14:textId="70F7EE7B" w:rsidR="007A4AED" w:rsidRPr="00FD0C41" w:rsidRDefault="007A4AED" w:rsidP="007A4AED">
            <w:pPr>
              <w:jc w:val="right"/>
              <w:rPr>
                <w:color w:val="000000"/>
                <w:sz w:val="22"/>
                <w:szCs w:val="22"/>
              </w:rPr>
            </w:pPr>
            <w:r w:rsidRPr="00FD0C41">
              <w:rPr>
                <w:color w:val="000000"/>
                <w:sz w:val="22"/>
                <w:szCs w:val="22"/>
              </w:rPr>
              <w:t>$50,000</w:t>
            </w:r>
          </w:p>
        </w:tc>
      </w:tr>
      <w:tr w:rsidR="007A4AED" w:rsidRPr="000A41FE" w14:paraId="0552062A"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4FCDAF8A" w14:textId="0E43E659" w:rsidR="007A4AED" w:rsidRPr="00FD0C41" w:rsidRDefault="007A4AED" w:rsidP="007A4AED">
            <w:pPr>
              <w:spacing w:before="20" w:after="20"/>
              <w:rPr>
                <w:bCs/>
                <w:sz w:val="22"/>
                <w:szCs w:val="22"/>
              </w:rPr>
            </w:pPr>
            <w:r w:rsidRPr="00FD0C41">
              <w:rPr>
                <w:color w:val="000000"/>
                <w:sz w:val="22"/>
                <w:szCs w:val="22"/>
              </w:rPr>
              <w:t>Berkshire Arts and Tech</w:t>
            </w:r>
          </w:p>
        </w:tc>
        <w:tc>
          <w:tcPr>
            <w:tcW w:w="1748" w:type="dxa"/>
            <w:tcBorders>
              <w:top w:val="single" w:sz="6" w:space="0" w:color="auto"/>
              <w:left w:val="single" w:sz="6" w:space="0" w:color="auto"/>
              <w:bottom w:val="single" w:sz="6" w:space="0" w:color="auto"/>
              <w:right w:val="single" w:sz="6" w:space="0" w:color="auto"/>
            </w:tcBorders>
            <w:vAlign w:val="bottom"/>
          </w:tcPr>
          <w:p w14:paraId="20D42311" w14:textId="7284D4B3" w:rsidR="007A4AED" w:rsidRPr="00FD0C41" w:rsidRDefault="007A4AED" w:rsidP="007A4AED">
            <w:pPr>
              <w:jc w:val="right"/>
              <w:rPr>
                <w:color w:val="000000"/>
                <w:sz w:val="22"/>
                <w:szCs w:val="22"/>
              </w:rPr>
            </w:pPr>
            <w:r w:rsidRPr="00FD0C41">
              <w:rPr>
                <w:color w:val="000000"/>
                <w:sz w:val="22"/>
                <w:szCs w:val="22"/>
              </w:rPr>
              <w:t>$5,550</w:t>
            </w:r>
          </w:p>
        </w:tc>
      </w:tr>
      <w:tr w:rsidR="007A4AED" w:rsidRPr="000A41FE" w14:paraId="0B987C15"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423D0513" w14:textId="4B8B4830" w:rsidR="007A4AED" w:rsidRPr="00FD0C41" w:rsidRDefault="007A4AED" w:rsidP="007A4AED">
            <w:pPr>
              <w:spacing w:before="20" w:after="20"/>
              <w:rPr>
                <w:bCs/>
                <w:sz w:val="22"/>
                <w:szCs w:val="22"/>
              </w:rPr>
            </w:pPr>
            <w:r w:rsidRPr="00FD0C41">
              <w:rPr>
                <w:color w:val="000000"/>
                <w:sz w:val="22"/>
                <w:szCs w:val="22"/>
              </w:rPr>
              <w:t xml:space="preserve">Brockton </w:t>
            </w:r>
          </w:p>
        </w:tc>
        <w:tc>
          <w:tcPr>
            <w:tcW w:w="1748" w:type="dxa"/>
            <w:tcBorders>
              <w:top w:val="single" w:sz="6" w:space="0" w:color="auto"/>
              <w:left w:val="single" w:sz="6" w:space="0" w:color="auto"/>
              <w:bottom w:val="single" w:sz="6" w:space="0" w:color="auto"/>
              <w:right w:val="single" w:sz="6" w:space="0" w:color="auto"/>
            </w:tcBorders>
            <w:vAlign w:val="bottom"/>
          </w:tcPr>
          <w:p w14:paraId="39F87475" w14:textId="6CE0C625" w:rsidR="007A4AED" w:rsidRPr="00FD0C41" w:rsidRDefault="007A4AED" w:rsidP="007A4AED">
            <w:pPr>
              <w:jc w:val="right"/>
              <w:rPr>
                <w:color w:val="000000"/>
                <w:sz w:val="22"/>
                <w:szCs w:val="22"/>
              </w:rPr>
            </w:pPr>
            <w:r w:rsidRPr="00FD0C41">
              <w:rPr>
                <w:color w:val="000000"/>
                <w:sz w:val="22"/>
                <w:szCs w:val="22"/>
              </w:rPr>
              <w:t>$32,265</w:t>
            </w:r>
          </w:p>
        </w:tc>
      </w:tr>
      <w:tr w:rsidR="007A4AED" w:rsidRPr="000A41FE" w14:paraId="63BBEBBE"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6A77E694" w14:textId="3D17E8C3" w:rsidR="007A4AED" w:rsidRPr="00FD0C41" w:rsidRDefault="007A4AED" w:rsidP="007A4AED">
            <w:pPr>
              <w:spacing w:before="20" w:after="20"/>
              <w:rPr>
                <w:bCs/>
                <w:sz w:val="22"/>
                <w:szCs w:val="22"/>
              </w:rPr>
            </w:pPr>
            <w:r w:rsidRPr="00FD0C41">
              <w:rPr>
                <w:color w:val="000000"/>
                <w:sz w:val="22"/>
                <w:szCs w:val="22"/>
              </w:rPr>
              <w:t>Fitchburg</w:t>
            </w:r>
          </w:p>
        </w:tc>
        <w:tc>
          <w:tcPr>
            <w:tcW w:w="1748" w:type="dxa"/>
            <w:tcBorders>
              <w:top w:val="single" w:sz="6" w:space="0" w:color="auto"/>
              <w:left w:val="single" w:sz="6" w:space="0" w:color="auto"/>
              <w:bottom w:val="single" w:sz="6" w:space="0" w:color="auto"/>
              <w:right w:val="single" w:sz="6" w:space="0" w:color="auto"/>
            </w:tcBorders>
            <w:vAlign w:val="bottom"/>
          </w:tcPr>
          <w:p w14:paraId="14D5A8DD" w14:textId="061E61AC" w:rsidR="007A4AED" w:rsidRPr="00FD0C41" w:rsidRDefault="007A4AED" w:rsidP="007A4AED">
            <w:pPr>
              <w:jc w:val="right"/>
              <w:rPr>
                <w:color w:val="000000"/>
                <w:sz w:val="22"/>
                <w:szCs w:val="22"/>
              </w:rPr>
            </w:pPr>
            <w:r w:rsidRPr="00FD0C41">
              <w:rPr>
                <w:color w:val="000000"/>
                <w:sz w:val="22"/>
                <w:szCs w:val="22"/>
              </w:rPr>
              <w:t>$13,040</w:t>
            </w:r>
          </w:p>
        </w:tc>
      </w:tr>
      <w:tr w:rsidR="007A4AED" w:rsidRPr="000A41FE" w14:paraId="131B7BBF"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0BC72849" w14:textId="59495AC1" w:rsidR="007A4AED" w:rsidRPr="00FD0C41" w:rsidRDefault="007A4AED" w:rsidP="007A4AED">
            <w:pPr>
              <w:spacing w:before="20" w:after="20"/>
              <w:rPr>
                <w:bCs/>
                <w:sz w:val="22"/>
                <w:szCs w:val="22"/>
              </w:rPr>
            </w:pPr>
            <w:r w:rsidRPr="00FD0C41">
              <w:rPr>
                <w:color w:val="000000"/>
                <w:sz w:val="22"/>
                <w:szCs w:val="22"/>
              </w:rPr>
              <w:t>Hudson</w:t>
            </w:r>
          </w:p>
        </w:tc>
        <w:tc>
          <w:tcPr>
            <w:tcW w:w="1748" w:type="dxa"/>
            <w:tcBorders>
              <w:top w:val="single" w:sz="6" w:space="0" w:color="auto"/>
              <w:left w:val="single" w:sz="6" w:space="0" w:color="auto"/>
              <w:bottom w:val="single" w:sz="6" w:space="0" w:color="auto"/>
              <w:right w:val="single" w:sz="6" w:space="0" w:color="auto"/>
            </w:tcBorders>
            <w:vAlign w:val="bottom"/>
          </w:tcPr>
          <w:p w14:paraId="72612027" w14:textId="5695AA12" w:rsidR="007A4AED" w:rsidRPr="00FD0C41" w:rsidRDefault="007A4AED" w:rsidP="007A4AED">
            <w:pPr>
              <w:jc w:val="right"/>
              <w:rPr>
                <w:color w:val="000000"/>
                <w:sz w:val="22"/>
                <w:szCs w:val="22"/>
              </w:rPr>
            </w:pPr>
            <w:r w:rsidRPr="00FD0C41">
              <w:rPr>
                <w:color w:val="000000"/>
                <w:sz w:val="22"/>
                <w:szCs w:val="22"/>
              </w:rPr>
              <w:t>$12,572</w:t>
            </w:r>
          </w:p>
        </w:tc>
      </w:tr>
      <w:tr w:rsidR="007A4AED" w:rsidRPr="000A41FE" w14:paraId="299F78FC"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79346E3D" w14:textId="6E2B76C0" w:rsidR="007A4AED" w:rsidRPr="00FD0C41" w:rsidRDefault="007A4AED" w:rsidP="007A4AED">
            <w:pPr>
              <w:spacing w:before="20" w:after="20"/>
              <w:rPr>
                <w:bCs/>
                <w:sz w:val="22"/>
                <w:szCs w:val="22"/>
              </w:rPr>
            </w:pPr>
            <w:r w:rsidRPr="00FD0C41">
              <w:rPr>
                <w:color w:val="000000"/>
                <w:sz w:val="22"/>
                <w:szCs w:val="22"/>
              </w:rPr>
              <w:t>Lowell</w:t>
            </w:r>
          </w:p>
        </w:tc>
        <w:tc>
          <w:tcPr>
            <w:tcW w:w="1748" w:type="dxa"/>
            <w:tcBorders>
              <w:top w:val="single" w:sz="6" w:space="0" w:color="auto"/>
              <w:left w:val="single" w:sz="6" w:space="0" w:color="auto"/>
              <w:bottom w:val="single" w:sz="6" w:space="0" w:color="auto"/>
              <w:right w:val="single" w:sz="6" w:space="0" w:color="auto"/>
            </w:tcBorders>
            <w:vAlign w:val="bottom"/>
          </w:tcPr>
          <w:p w14:paraId="6B7604B5" w14:textId="46AA6348" w:rsidR="007A4AED" w:rsidRPr="00FD0C41" w:rsidRDefault="007A4AED" w:rsidP="007A4AED">
            <w:pPr>
              <w:jc w:val="right"/>
              <w:rPr>
                <w:color w:val="000000"/>
                <w:sz w:val="22"/>
                <w:szCs w:val="22"/>
              </w:rPr>
            </w:pPr>
            <w:r w:rsidRPr="00FD0C41">
              <w:rPr>
                <w:color w:val="000000"/>
                <w:sz w:val="22"/>
                <w:szCs w:val="22"/>
              </w:rPr>
              <w:t>$38,550</w:t>
            </w:r>
          </w:p>
        </w:tc>
      </w:tr>
      <w:tr w:rsidR="007A4AED" w:rsidRPr="000A41FE" w14:paraId="2C3A2402"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372FDD66" w14:textId="14779F62" w:rsidR="007A4AED" w:rsidRPr="00FD0C41" w:rsidRDefault="007A4AED" w:rsidP="007A4AED">
            <w:pPr>
              <w:spacing w:before="20" w:after="20"/>
              <w:rPr>
                <w:bCs/>
                <w:sz w:val="22"/>
                <w:szCs w:val="22"/>
              </w:rPr>
            </w:pPr>
            <w:r w:rsidRPr="00FD0C41">
              <w:rPr>
                <w:color w:val="000000"/>
                <w:sz w:val="22"/>
                <w:szCs w:val="22"/>
              </w:rPr>
              <w:t>Lynn</w:t>
            </w:r>
          </w:p>
        </w:tc>
        <w:tc>
          <w:tcPr>
            <w:tcW w:w="1748" w:type="dxa"/>
            <w:tcBorders>
              <w:top w:val="single" w:sz="6" w:space="0" w:color="auto"/>
              <w:left w:val="single" w:sz="6" w:space="0" w:color="auto"/>
              <w:bottom w:val="single" w:sz="6" w:space="0" w:color="auto"/>
              <w:right w:val="single" w:sz="6" w:space="0" w:color="auto"/>
            </w:tcBorders>
            <w:vAlign w:val="bottom"/>
          </w:tcPr>
          <w:p w14:paraId="424D581D" w14:textId="11AFACD5" w:rsidR="007A4AED" w:rsidRPr="00FD0C41" w:rsidRDefault="007A4AED" w:rsidP="007A4AED">
            <w:pPr>
              <w:jc w:val="right"/>
              <w:rPr>
                <w:color w:val="000000"/>
                <w:sz w:val="22"/>
                <w:szCs w:val="22"/>
              </w:rPr>
            </w:pPr>
            <w:r w:rsidRPr="00FD0C41">
              <w:rPr>
                <w:color w:val="000000"/>
                <w:sz w:val="22"/>
                <w:szCs w:val="22"/>
              </w:rPr>
              <w:t>$61,050</w:t>
            </w:r>
          </w:p>
        </w:tc>
      </w:tr>
      <w:tr w:rsidR="007A4AED" w:rsidRPr="000A41FE" w14:paraId="6AAD000A"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7E9EDC20" w14:textId="4C2A415A" w:rsidR="007A4AED" w:rsidRPr="00FD0C41" w:rsidRDefault="007A4AED" w:rsidP="007A4AED">
            <w:pPr>
              <w:spacing w:before="20" w:after="20"/>
              <w:rPr>
                <w:bCs/>
                <w:sz w:val="22"/>
                <w:szCs w:val="22"/>
              </w:rPr>
            </w:pPr>
            <w:r w:rsidRPr="00FD0C41">
              <w:rPr>
                <w:color w:val="000000"/>
                <w:sz w:val="22"/>
                <w:szCs w:val="22"/>
              </w:rPr>
              <w:t>Malden</w:t>
            </w:r>
          </w:p>
        </w:tc>
        <w:tc>
          <w:tcPr>
            <w:tcW w:w="1748" w:type="dxa"/>
            <w:tcBorders>
              <w:top w:val="single" w:sz="6" w:space="0" w:color="auto"/>
              <w:left w:val="single" w:sz="6" w:space="0" w:color="auto"/>
              <w:bottom w:val="single" w:sz="6" w:space="0" w:color="auto"/>
              <w:right w:val="single" w:sz="6" w:space="0" w:color="auto"/>
            </w:tcBorders>
            <w:vAlign w:val="bottom"/>
          </w:tcPr>
          <w:p w14:paraId="2F6FAF83" w14:textId="1B861B88" w:rsidR="007A4AED" w:rsidRPr="00FD0C41" w:rsidRDefault="007A4AED" w:rsidP="007A4AED">
            <w:pPr>
              <w:jc w:val="right"/>
              <w:rPr>
                <w:color w:val="000000"/>
                <w:sz w:val="22"/>
                <w:szCs w:val="22"/>
              </w:rPr>
            </w:pPr>
            <w:r w:rsidRPr="00FD0C41">
              <w:rPr>
                <w:color w:val="000000"/>
                <w:sz w:val="22"/>
                <w:szCs w:val="22"/>
              </w:rPr>
              <w:t>$33,200</w:t>
            </w:r>
          </w:p>
        </w:tc>
      </w:tr>
      <w:tr w:rsidR="007A4AED" w:rsidRPr="000A41FE" w14:paraId="32424CD2"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09E77C78" w14:textId="0C19EFDE" w:rsidR="007A4AED" w:rsidRPr="00FD0C41" w:rsidRDefault="007A4AED" w:rsidP="007A4AED">
            <w:pPr>
              <w:spacing w:before="20" w:after="20"/>
              <w:rPr>
                <w:bCs/>
                <w:sz w:val="22"/>
                <w:szCs w:val="22"/>
              </w:rPr>
            </w:pPr>
            <w:r w:rsidRPr="00FD0C41">
              <w:rPr>
                <w:color w:val="000000"/>
                <w:sz w:val="22"/>
                <w:szCs w:val="22"/>
              </w:rPr>
              <w:t>Masconomet</w:t>
            </w:r>
          </w:p>
        </w:tc>
        <w:tc>
          <w:tcPr>
            <w:tcW w:w="1748" w:type="dxa"/>
            <w:tcBorders>
              <w:top w:val="single" w:sz="6" w:space="0" w:color="auto"/>
              <w:left w:val="single" w:sz="6" w:space="0" w:color="auto"/>
              <w:bottom w:val="single" w:sz="6" w:space="0" w:color="auto"/>
              <w:right w:val="single" w:sz="6" w:space="0" w:color="auto"/>
            </w:tcBorders>
            <w:vAlign w:val="bottom"/>
          </w:tcPr>
          <w:p w14:paraId="109EAC3D" w14:textId="02DAF412" w:rsidR="007A4AED" w:rsidRPr="00FD0C41" w:rsidRDefault="007A4AED" w:rsidP="007A4AED">
            <w:pPr>
              <w:jc w:val="right"/>
              <w:rPr>
                <w:color w:val="000000"/>
                <w:sz w:val="22"/>
                <w:szCs w:val="22"/>
              </w:rPr>
            </w:pPr>
            <w:r w:rsidRPr="00FD0C41">
              <w:rPr>
                <w:color w:val="000000"/>
                <w:sz w:val="22"/>
                <w:szCs w:val="22"/>
              </w:rPr>
              <w:t>$8,473</w:t>
            </w:r>
          </w:p>
        </w:tc>
      </w:tr>
      <w:tr w:rsidR="007A4AED" w:rsidRPr="000A41FE" w14:paraId="0A08B356"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3489D1A8" w14:textId="5A13C6C7" w:rsidR="007A4AED" w:rsidRPr="00FD0C41" w:rsidRDefault="007A4AED" w:rsidP="007A4AED">
            <w:pPr>
              <w:spacing w:before="20" w:after="20"/>
              <w:rPr>
                <w:bCs/>
                <w:sz w:val="22"/>
                <w:szCs w:val="22"/>
              </w:rPr>
            </w:pPr>
            <w:r w:rsidRPr="00FD0C41">
              <w:rPr>
                <w:color w:val="000000"/>
                <w:sz w:val="22"/>
                <w:szCs w:val="22"/>
              </w:rPr>
              <w:t>Mashpee</w:t>
            </w:r>
          </w:p>
        </w:tc>
        <w:tc>
          <w:tcPr>
            <w:tcW w:w="1748" w:type="dxa"/>
            <w:tcBorders>
              <w:top w:val="single" w:sz="6" w:space="0" w:color="auto"/>
              <w:left w:val="single" w:sz="6" w:space="0" w:color="auto"/>
              <w:bottom w:val="single" w:sz="6" w:space="0" w:color="auto"/>
              <w:right w:val="single" w:sz="6" w:space="0" w:color="auto"/>
            </w:tcBorders>
            <w:vAlign w:val="bottom"/>
          </w:tcPr>
          <w:p w14:paraId="263CEACE" w14:textId="24D20AD7" w:rsidR="007A4AED" w:rsidRPr="00FD0C41" w:rsidRDefault="007A4AED" w:rsidP="007A4AED">
            <w:pPr>
              <w:jc w:val="right"/>
              <w:rPr>
                <w:color w:val="000000"/>
                <w:sz w:val="22"/>
                <w:szCs w:val="22"/>
              </w:rPr>
            </w:pPr>
            <w:r w:rsidRPr="00FD0C41">
              <w:rPr>
                <w:color w:val="000000"/>
                <w:sz w:val="22"/>
                <w:szCs w:val="22"/>
              </w:rPr>
              <w:t>$6,870</w:t>
            </w:r>
          </w:p>
        </w:tc>
      </w:tr>
      <w:tr w:rsidR="007A4AED" w:rsidRPr="000A41FE" w14:paraId="0F90551C"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0AD49D32" w14:textId="43BDA3CC" w:rsidR="007A4AED" w:rsidRPr="00FD0C41" w:rsidRDefault="007A4AED" w:rsidP="007A4AED">
            <w:pPr>
              <w:spacing w:before="20" w:after="20"/>
              <w:rPr>
                <w:bCs/>
                <w:sz w:val="22"/>
                <w:szCs w:val="22"/>
              </w:rPr>
            </w:pPr>
            <w:r w:rsidRPr="00FD0C41">
              <w:rPr>
                <w:color w:val="000000"/>
                <w:sz w:val="22"/>
                <w:szCs w:val="22"/>
              </w:rPr>
              <w:t>Methuen</w:t>
            </w:r>
          </w:p>
        </w:tc>
        <w:tc>
          <w:tcPr>
            <w:tcW w:w="1748" w:type="dxa"/>
            <w:tcBorders>
              <w:top w:val="single" w:sz="6" w:space="0" w:color="auto"/>
              <w:left w:val="single" w:sz="6" w:space="0" w:color="auto"/>
              <w:bottom w:val="single" w:sz="6" w:space="0" w:color="auto"/>
              <w:right w:val="single" w:sz="6" w:space="0" w:color="auto"/>
            </w:tcBorders>
            <w:vAlign w:val="bottom"/>
          </w:tcPr>
          <w:p w14:paraId="199F4E6C" w14:textId="28F6ABB5" w:rsidR="007A4AED" w:rsidRPr="00FD0C41" w:rsidRDefault="007A4AED" w:rsidP="007A4AED">
            <w:pPr>
              <w:jc w:val="right"/>
              <w:rPr>
                <w:color w:val="000000"/>
                <w:sz w:val="22"/>
                <w:szCs w:val="22"/>
              </w:rPr>
            </w:pPr>
            <w:r w:rsidRPr="00FD0C41">
              <w:rPr>
                <w:color w:val="000000"/>
                <w:sz w:val="22"/>
                <w:szCs w:val="22"/>
              </w:rPr>
              <w:t>$18,950</w:t>
            </w:r>
          </w:p>
        </w:tc>
      </w:tr>
      <w:tr w:rsidR="007A4AED" w:rsidRPr="000A41FE" w14:paraId="78494400"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2F1DDEC7" w14:textId="5D41AB57" w:rsidR="007A4AED" w:rsidRPr="00FD0C41" w:rsidRDefault="007A4AED" w:rsidP="007A4AED">
            <w:pPr>
              <w:spacing w:before="20" w:after="20"/>
              <w:rPr>
                <w:bCs/>
                <w:sz w:val="22"/>
                <w:szCs w:val="22"/>
              </w:rPr>
            </w:pPr>
            <w:r w:rsidRPr="00FD0C41">
              <w:rPr>
                <w:color w:val="000000"/>
                <w:sz w:val="22"/>
                <w:szCs w:val="22"/>
              </w:rPr>
              <w:t>Milford</w:t>
            </w:r>
          </w:p>
        </w:tc>
        <w:tc>
          <w:tcPr>
            <w:tcW w:w="1748" w:type="dxa"/>
            <w:tcBorders>
              <w:top w:val="single" w:sz="6" w:space="0" w:color="auto"/>
              <w:left w:val="single" w:sz="6" w:space="0" w:color="auto"/>
              <w:bottom w:val="single" w:sz="6" w:space="0" w:color="auto"/>
              <w:right w:val="single" w:sz="6" w:space="0" w:color="auto"/>
            </w:tcBorders>
            <w:vAlign w:val="bottom"/>
          </w:tcPr>
          <w:p w14:paraId="27F83656" w14:textId="1A2601D1" w:rsidR="007A4AED" w:rsidRPr="00FD0C41" w:rsidRDefault="007A4AED" w:rsidP="007A4AED">
            <w:pPr>
              <w:jc w:val="right"/>
              <w:rPr>
                <w:color w:val="000000"/>
                <w:sz w:val="22"/>
                <w:szCs w:val="22"/>
              </w:rPr>
            </w:pPr>
            <w:r w:rsidRPr="00FD0C41">
              <w:rPr>
                <w:color w:val="000000"/>
                <w:sz w:val="22"/>
                <w:szCs w:val="22"/>
              </w:rPr>
              <w:t>$24,080</w:t>
            </w:r>
          </w:p>
        </w:tc>
      </w:tr>
      <w:tr w:rsidR="007A4AED" w:rsidRPr="000A41FE" w14:paraId="1548AC4D"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2DC2AE22" w14:textId="3B570777" w:rsidR="007A4AED" w:rsidRPr="00FD0C41" w:rsidRDefault="007A4AED" w:rsidP="007A4AED">
            <w:pPr>
              <w:spacing w:before="20" w:after="20"/>
              <w:rPr>
                <w:bCs/>
                <w:sz w:val="22"/>
                <w:szCs w:val="22"/>
              </w:rPr>
            </w:pPr>
            <w:r w:rsidRPr="00FD0C41">
              <w:rPr>
                <w:color w:val="000000"/>
                <w:sz w:val="22"/>
                <w:szCs w:val="22"/>
              </w:rPr>
              <w:t>Needham</w:t>
            </w:r>
          </w:p>
        </w:tc>
        <w:tc>
          <w:tcPr>
            <w:tcW w:w="1748" w:type="dxa"/>
            <w:tcBorders>
              <w:top w:val="single" w:sz="6" w:space="0" w:color="auto"/>
              <w:left w:val="single" w:sz="6" w:space="0" w:color="auto"/>
              <w:bottom w:val="single" w:sz="6" w:space="0" w:color="auto"/>
              <w:right w:val="single" w:sz="6" w:space="0" w:color="auto"/>
            </w:tcBorders>
            <w:vAlign w:val="bottom"/>
          </w:tcPr>
          <w:p w14:paraId="209F2B31" w14:textId="3F207835" w:rsidR="007A4AED" w:rsidRPr="00FD0C41" w:rsidRDefault="007A4AED" w:rsidP="007A4AED">
            <w:pPr>
              <w:jc w:val="right"/>
              <w:rPr>
                <w:color w:val="000000"/>
                <w:sz w:val="22"/>
                <w:szCs w:val="22"/>
              </w:rPr>
            </w:pPr>
            <w:r w:rsidRPr="00FD0C41">
              <w:rPr>
                <w:color w:val="000000"/>
                <w:sz w:val="22"/>
                <w:szCs w:val="22"/>
              </w:rPr>
              <w:t>$9,962</w:t>
            </w:r>
          </w:p>
        </w:tc>
      </w:tr>
      <w:tr w:rsidR="007A4AED" w:rsidRPr="000A41FE" w14:paraId="0B317C77"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2006D3FA" w14:textId="14C6386D" w:rsidR="007A4AED" w:rsidRPr="00FD0C41" w:rsidRDefault="007A4AED" w:rsidP="007A4AED">
            <w:pPr>
              <w:spacing w:before="20" w:after="20"/>
              <w:rPr>
                <w:bCs/>
                <w:sz w:val="22"/>
                <w:szCs w:val="22"/>
              </w:rPr>
            </w:pPr>
            <w:r w:rsidRPr="00FD0C41">
              <w:rPr>
                <w:color w:val="000000"/>
                <w:sz w:val="22"/>
                <w:szCs w:val="22"/>
              </w:rPr>
              <w:t>Newton</w:t>
            </w:r>
          </w:p>
        </w:tc>
        <w:tc>
          <w:tcPr>
            <w:tcW w:w="1748" w:type="dxa"/>
            <w:tcBorders>
              <w:top w:val="single" w:sz="6" w:space="0" w:color="auto"/>
              <w:left w:val="single" w:sz="6" w:space="0" w:color="auto"/>
              <w:bottom w:val="single" w:sz="6" w:space="0" w:color="auto"/>
              <w:right w:val="single" w:sz="6" w:space="0" w:color="auto"/>
            </w:tcBorders>
            <w:vAlign w:val="bottom"/>
          </w:tcPr>
          <w:p w14:paraId="40FED4AB" w14:textId="5BB05574" w:rsidR="007A4AED" w:rsidRPr="00FD0C41" w:rsidRDefault="007A4AED" w:rsidP="007A4AED">
            <w:pPr>
              <w:jc w:val="right"/>
              <w:rPr>
                <w:color w:val="000000"/>
                <w:sz w:val="22"/>
                <w:szCs w:val="22"/>
              </w:rPr>
            </w:pPr>
            <w:r w:rsidRPr="00FD0C41">
              <w:rPr>
                <w:color w:val="000000"/>
                <w:sz w:val="22"/>
                <w:szCs w:val="22"/>
              </w:rPr>
              <w:t>$16,122</w:t>
            </w:r>
          </w:p>
        </w:tc>
      </w:tr>
      <w:tr w:rsidR="00EF555C" w:rsidRPr="000A41FE" w14:paraId="6793B0A1"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33BB3D1F" w14:textId="48F7B181" w:rsidR="00EF555C" w:rsidRPr="00FD0C41" w:rsidRDefault="00EF555C" w:rsidP="007A4AED">
            <w:pPr>
              <w:spacing w:before="20" w:after="20"/>
              <w:rPr>
                <w:color w:val="000000"/>
                <w:sz w:val="22"/>
                <w:szCs w:val="22"/>
              </w:rPr>
            </w:pPr>
            <w:r>
              <w:rPr>
                <w:color w:val="000000"/>
                <w:sz w:val="22"/>
                <w:szCs w:val="22"/>
              </w:rPr>
              <w:t>North Andover</w:t>
            </w:r>
          </w:p>
        </w:tc>
        <w:tc>
          <w:tcPr>
            <w:tcW w:w="1748" w:type="dxa"/>
            <w:tcBorders>
              <w:top w:val="single" w:sz="6" w:space="0" w:color="auto"/>
              <w:left w:val="single" w:sz="6" w:space="0" w:color="auto"/>
              <w:bottom w:val="single" w:sz="6" w:space="0" w:color="auto"/>
              <w:right w:val="single" w:sz="6" w:space="0" w:color="auto"/>
            </w:tcBorders>
            <w:vAlign w:val="bottom"/>
          </w:tcPr>
          <w:p w14:paraId="3124B07E" w14:textId="6645A41E" w:rsidR="00EF555C" w:rsidRPr="00FD0C41" w:rsidRDefault="00EF555C" w:rsidP="007A4AED">
            <w:pPr>
              <w:jc w:val="right"/>
              <w:rPr>
                <w:color w:val="000000"/>
                <w:sz w:val="22"/>
                <w:szCs w:val="22"/>
              </w:rPr>
            </w:pPr>
            <w:r>
              <w:rPr>
                <w:color w:val="000000"/>
                <w:sz w:val="22"/>
                <w:szCs w:val="22"/>
              </w:rPr>
              <w:t>$7,260</w:t>
            </w:r>
          </w:p>
        </w:tc>
      </w:tr>
      <w:tr w:rsidR="007A4AED" w:rsidRPr="000A41FE" w14:paraId="50589D59"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04809AA1" w14:textId="136F590F" w:rsidR="007A4AED" w:rsidRPr="00FD0C41" w:rsidRDefault="007A4AED" w:rsidP="007A4AED">
            <w:pPr>
              <w:spacing w:before="20" w:after="20"/>
              <w:rPr>
                <w:bCs/>
                <w:sz w:val="22"/>
                <w:szCs w:val="22"/>
              </w:rPr>
            </w:pPr>
            <w:r w:rsidRPr="00FD0C41">
              <w:rPr>
                <w:color w:val="000000"/>
                <w:sz w:val="22"/>
                <w:szCs w:val="22"/>
              </w:rPr>
              <w:t>Reading</w:t>
            </w:r>
          </w:p>
        </w:tc>
        <w:tc>
          <w:tcPr>
            <w:tcW w:w="1748" w:type="dxa"/>
            <w:tcBorders>
              <w:top w:val="single" w:sz="6" w:space="0" w:color="auto"/>
              <w:left w:val="single" w:sz="6" w:space="0" w:color="auto"/>
              <w:bottom w:val="single" w:sz="6" w:space="0" w:color="auto"/>
              <w:right w:val="single" w:sz="6" w:space="0" w:color="auto"/>
            </w:tcBorders>
            <w:vAlign w:val="bottom"/>
          </w:tcPr>
          <w:p w14:paraId="54B8CB35" w14:textId="16CB38EE" w:rsidR="007A4AED" w:rsidRPr="00FD0C41" w:rsidRDefault="007A4AED" w:rsidP="007A4AED">
            <w:pPr>
              <w:jc w:val="right"/>
              <w:rPr>
                <w:color w:val="000000"/>
                <w:sz w:val="22"/>
                <w:szCs w:val="22"/>
              </w:rPr>
            </w:pPr>
            <w:r w:rsidRPr="00FD0C41">
              <w:rPr>
                <w:color w:val="000000"/>
                <w:sz w:val="22"/>
                <w:szCs w:val="22"/>
              </w:rPr>
              <w:t>$13,000</w:t>
            </w:r>
          </w:p>
        </w:tc>
      </w:tr>
      <w:tr w:rsidR="007A4AED" w:rsidRPr="000A41FE" w14:paraId="552F3254"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72994B27" w14:textId="31B8556A" w:rsidR="007A4AED" w:rsidRPr="00FD0C41" w:rsidRDefault="007A4AED" w:rsidP="007A4AED">
            <w:pPr>
              <w:spacing w:before="20" w:after="20"/>
              <w:rPr>
                <w:bCs/>
                <w:sz w:val="22"/>
                <w:szCs w:val="22"/>
              </w:rPr>
            </w:pPr>
            <w:r w:rsidRPr="00FD0C41">
              <w:rPr>
                <w:color w:val="000000"/>
                <w:sz w:val="22"/>
                <w:szCs w:val="22"/>
              </w:rPr>
              <w:t>Shrewsbury</w:t>
            </w:r>
          </w:p>
        </w:tc>
        <w:tc>
          <w:tcPr>
            <w:tcW w:w="1748" w:type="dxa"/>
            <w:tcBorders>
              <w:top w:val="single" w:sz="6" w:space="0" w:color="auto"/>
              <w:left w:val="single" w:sz="6" w:space="0" w:color="auto"/>
              <w:bottom w:val="single" w:sz="6" w:space="0" w:color="auto"/>
              <w:right w:val="single" w:sz="6" w:space="0" w:color="auto"/>
            </w:tcBorders>
            <w:vAlign w:val="bottom"/>
          </w:tcPr>
          <w:p w14:paraId="7DE4FF9D" w14:textId="0D53CA9F" w:rsidR="007A4AED" w:rsidRPr="00FD0C41" w:rsidRDefault="007A4AED" w:rsidP="007A4AED">
            <w:pPr>
              <w:jc w:val="right"/>
              <w:rPr>
                <w:color w:val="000000"/>
                <w:sz w:val="22"/>
                <w:szCs w:val="22"/>
              </w:rPr>
            </w:pPr>
            <w:r w:rsidRPr="00FD0C41">
              <w:rPr>
                <w:color w:val="000000"/>
                <w:sz w:val="22"/>
                <w:szCs w:val="22"/>
              </w:rPr>
              <w:t>$9,460</w:t>
            </w:r>
          </w:p>
        </w:tc>
      </w:tr>
      <w:tr w:rsidR="007A4AED" w:rsidRPr="000A41FE" w14:paraId="41D3F7F5"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3592F8ED" w14:textId="07B1897F" w:rsidR="007A4AED" w:rsidRPr="00FD0C41" w:rsidRDefault="007A4AED" w:rsidP="007A4AED">
            <w:pPr>
              <w:spacing w:before="20" w:after="20"/>
              <w:rPr>
                <w:bCs/>
                <w:sz w:val="22"/>
                <w:szCs w:val="22"/>
              </w:rPr>
            </w:pPr>
            <w:r w:rsidRPr="00FD0C41">
              <w:rPr>
                <w:color w:val="000000"/>
                <w:sz w:val="22"/>
                <w:szCs w:val="22"/>
              </w:rPr>
              <w:t>Somerville</w:t>
            </w:r>
          </w:p>
        </w:tc>
        <w:tc>
          <w:tcPr>
            <w:tcW w:w="1748" w:type="dxa"/>
            <w:tcBorders>
              <w:top w:val="single" w:sz="6" w:space="0" w:color="auto"/>
              <w:left w:val="single" w:sz="6" w:space="0" w:color="auto"/>
              <w:bottom w:val="single" w:sz="6" w:space="0" w:color="auto"/>
              <w:right w:val="single" w:sz="6" w:space="0" w:color="auto"/>
            </w:tcBorders>
            <w:vAlign w:val="bottom"/>
          </w:tcPr>
          <w:p w14:paraId="62646DC5" w14:textId="6290E62A" w:rsidR="007A4AED" w:rsidRPr="00FD0C41" w:rsidRDefault="007A4AED" w:rsidP="007A4AED">
            <w:pPr>
              <w:jc w:val="right"/>
              <w:rPr>
                <w:color w:val="000000"/>
                <w:sz w:val="22"/>
                <w:szCs w:val="22"/>
              </w:rPr>
            </w:pPr>
            <w:r w:rsidRPr="00FD0C41">
              <w:rPr>
                <w:color w:val="000000"/>
                <w:sz w:val="22"/>
                <w:szCs w:val="22"/>
              </w:rPr>
              <w:t>$53,036</w:t>
            </w:r>
          </w:p>
        </w:tc>
      </w:tr>
      <w:tr w:rsidR="007A4AED" w:rsidRPr="000A41FE" w14:paraId="0BFB4D55"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3102CE41" w14:textId="40F47347" w:rsidR="007A4AED" w:rsidRPr="00FD0C41" w:rsidRDefault="007A4AED" w:rsidP="007A4AED">
            <w:pPr>
              <w:spacing w:before="20" w:after="20"/>
              <w:rPr>
                <w:bCs/>
                <w:sz w:val="22"/>
                <w:szCs w:val="22"/>
              </w:rPr>
            </w:pPr>
            <w:r w:rsidRPr="00FD0C41">
              <w:rPr>
                <w:color w:val="000000"/>
                <w:sz w:val="22"/>
                <w:szCs w:val="22"/>
              </w:rPr>
              <w:t>Swampscott</w:t>
            </w:r>
          </w:p>
        </w:tc>
        <w:tc>
          <w:tcPr>
            <w:tcW w:w="1748" w:type="dxa"/>
            <w:tcBorders>
              <w:top w:val="single" w:sz="6" w:space="0" w:color="auto"/>
              <w:left w:val="single" w:sz="6" w:space="0" w:color="auto"/>
              <w:bottom w:val="single" w:sz="6" w:space="0" w:color="auto"/>
              <w:right w:val="single" w:sz="6" w:space="0" w:color="auto"/>
            </w:tcBorders>
            <w:vAlign w:val="bottom"/>
          </w:tcPr>
          <w:p w14:paraId="53AF6D27" w14:textId="6BDAC022" w:rsidR="007A4AED" w:rsidRPr="00FD0C41" w:rsidRDefault="007A4AED" w:rsidP="007A4AED">
            <w:pPr>
              <w:jc w:val="right"/>
              <w:rPr>
                <w:color w:val="000000"/>
                <w:sz w:val="22"/>
                <w:szCs w:val="22"/>
              </w:rPr>
            </w:pPr>
            <w:r w:rsidRPr="00FD0C41">
              <w:rPr>
                <w:color w:val="000000"/>
                <w:sz w:val="22"/>
                <w:szCs w:val="22"/>
              </w:rPr>
              <w:t>$7,050</w:t>
            </w:r>
          </w:p>
        </w:tc>
      </w:tr>
      <w:tr w:rsidR="007A4AED" w:rsidRPr="000A41FE" w14:paraId="41529082"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21B26E08" w14:textId="7CF72FB9" w:rsidR="007A4AED" w:rsidRPr="00FD0C41" w:rsidRDefault="007A4AED" w:rsidP="007A4AED">
            <w:pPr>
              <w:spacing w:before="20" w:after="20"/>
              <w:rPr>
                <w:bCs/>
                <w:sz w:val="22"/>
                <w:szCs w:val="22"/>
              </w:rPr>
            </w:pPr>
            <w:r w:rsidRPr="00FD0C41">
              <w:rPr>
                <w:color w:val="000000"/>
                <w:sz w:val="22"/>
                <w:szCs w:val="22"/>
              </w:rPr>
              <w:t>Watertown</w:t>
            </w:r>
          </w:p>
        </w:tc>
        <w:tc>
          <w:tcPr>
            <w:tcW w:w="1748" w:type="dxa"/>
            <w:tcBorders>
              <w:top w:val="single" w:sz="6" w:space="0" w:color="auto"/>
              <w:left w:val="single" w:sz="6" w:space="0" w:color="auto"/>
              <w:bottom w:val="single" w:sz="6" w:space="0" w:color="auto"/>
              <w:right w:val="single" w:sz="6" w:space="0" w:color="auto"/>
            </w:tcBorders>
            <w:vAlign w:val="bottom"/>
          </w:tcPr>
          <w:p w14:paraId="5533DA82" w14:textId="4209C140" w:rsidR="007A4AED" w:rsidRPr="00FD0C41" w:rsidRDefault="007A4AED" w:rsidP="007A4AED">
            <w:pPr>
              <w:jc w:val="right"/>
              <w:rPr>
                <w:color w:val="000000"/>
                <w:sz w:val="22"/>
                <w:szCs w:val="22"/>
              </w:rPr>
            </w:pPr>
            <w:r w:rsidRPr="00FD0C41">
              <w:rPr>
                <w:color w:val="000000"/>
                <w:sz w:val="22"/>
                <w:szCs w:val="22"/>
              </w:rPr>
              <w:t>$8,460</w:t>
            </w:r>
          </w:p>
        </w:tc>
      </w:tr>
      <w:tr w:rsidR="007A4AED" w:rsidRPr="00BD55E0" w14:paraId="727E5B42" w14:textId="77777777" w:rsidTr="00C95058">
        <w:trPr>
          <w:cantSplit/>
          <w:trHeight w:val="65"/>
        </w:trPr>
        <w:tc>
          <w:tcPr>
            <w:tcW w:w="9082" w:type="dxa"/>
            <w:tcBorders>
              <w:top w:val="single" w:sz="6" w:space="0" w:color="auto"/>
              <w:left w:val="single" w:sz="6" w:space="0" w:color="auto"/>
              <w:bottom w:val="single" w:sz="6" w:space="0" w:color="auto"/>
              <w:right w:val="single" w:sz="6" w:space="0" w:color="auto"/>
            </w:tcBorders>
          </w:tcPr>
          <w:p w14:paraId="5E136A24" w14:textId="31EED09B" w:rsidR="007A4AED" w:rsidRPr="00FD0C41" w:rsidRDefault="007A4AED" w:rsidP="007A4AED">
            <w:pPr>
              <w:spacing w:before="20" w:after="20"/>
              <w:rPr>
                <w:sz w:val="22"/>
                <w:szCs w:val="22"/>
              </w:rPr>
            </w:pPr>
            <w:r w:rsidRPr="00FD0C41">
              <w:rPr>
                <w:color w:val="000000"/>
                <w:sz w:val="22"/>
                <w:szCs w:val="22"/>
              </w:rPr>
              <w:t>Worcester</w:t>
            </w:r>
          </w:p>
        </w:tc>
        <w:tc>
          <w:tcPr>
            <w:tcW w:w="1748" w:type="dxa"/>
            <w:tcBorders>
              <w:top w:val="single" w:sz="6" w:space="0" w:color="auto"/>
              <w:left w:val="single" w:sz="6" w:space="0" w:color="auto"/>
              <w:bottom w:val="single" w:sz="6" w:space="0" w:color="auto"/>
              <w:right w:val="single" w:sz="6" w:space="0" w:color="auto"/>
            </w:tcBorders>
            <w:vAlign w:val="bottom"/>
          </w:tcPr>
          <w:p w14:paraId="29DBDB72" w14:textId="0B47997B" w:rsidR="007A4AED" w:rsidRPr="00FD0C41" w:rsidRDefault="007A4AED" w:rsidP="007A4AED">
            <w:pPr>
              <w:spacing w:before="20" w:after="20"/>
              <w:jc w:val="right"/>
              <w:rPr>
                <w:sz w:val="22"/>
                <w:szCs w:val="22"/>
              </w:rPr>
            </w:pPr>
            <w:r w:rsidRPr="00FD0C41">
              <w:rPr>
                <w:color w:val="000000"/>
                <w:sz w:val="22"/>
                <w:szCs w:val="22"/>
              </w:rPr>
              <w:t>$22,950</w:t>
            </w:r>
          </w:p>
        </w:tc>
      </w:tr>
      <w:tr w:rsidR="00C272FD" w:rsidRPr="000A41FE" w14:paraId="11BB9FC0"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19437F67" w14:textId="77777777" w:rsidR="00C272FD" w:rsidRPr="00FD0C41" w:rsidRDefault="00C272FD" w:rsidP="00372996">
            <w:pPr>
              <w:spacing w:before="20" w:after="20"/>
              <w:rPr>
                <w:b/>
                <w:bCs/>
                <w:sz w:val="22"/>
                <w:szCs w:val="22"/>
              </w:rPr>
            </w:pPr>
          </w:p>
        </w:tc>
        <w:tc>
          <w:tcPr>
            <w:tcW w:w="1748" w:type="dxa"/>
            <w:tcBorders>
              <w:top w:val="single" w:sz="6" w:space="0" w:color="auto"/>
              <w:left w:val="single" w:sz="6" w:space="0" w:color="auto"/>
              <w:bottom w:val="single" w:sz="6" w:space="0" w:color="auto"/>
              <w:right w:val="single" w:sz="6" w:space="0" w:color="auto"/>
            </w:tcBorders>
            <w:vAlign w:val="center"/>
          </w:tcPr>
          <w:p w14:paraId="4D7B6417" w14:textId="77777777" w:rsidR="00C272FD" w:rsidRPr="00FD0C41" w:rsidRDefault="00C272FD" w:rsidP="11743EC0">
            <w:pPr>
              <w:spacing w:before="20" w:after="20"/>
              <w:jc w:val="right"/>
              <w:rPr>
                <w:sz w:val="22"/>
                <w:szCs w:val="22"/>
              </w:rPr>
            </w:pPr>
          </w:p>
        </w:tc>
      </w:tr>
      <w:tr w:rsidR="00372996" w:rsidRPr="000A41FE" w14:paraId="7EE361BA"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257AD1A2" w14:textId="5DD01033" w:rsidR="00372996" w:rsidRPr="00FD0C41" w:rsidRDefault="00AF3B22" w:rsidP="00372996">
            <w:pPr>
              <w:spacing w:before="20" w:after="20"/>
              <w:rPr>
                <w:b/>
                <w:bCs/>
                <w:sz w:val="22"/>
                <w:szCs w:val="22"/>
              </w:rPr>
            </w:pPr>
            <w:r w:rsidRPr="00FD0C41">
              <w:rPr>
                <w:b/>
                <w:bCs/>
                <w:sz w:val="22"/>
                <w:szCs w:val="22"/>
              </w:rPr>
              <w:t>Goal 2</w:t>
            </w:r>
          </w:p>
        </w:tc>
        <w:tc>
          <w:tcPr>
            <w:tcW w:w="1748" w:type="dxa"/>
            <w:tcBorders>
              <w:top w:val="single" w:sz="6" w:space="0" w:color="auto"/>
              <w:left w:val="single" w:sz="6" w:space="0" w:color="auto"/>
              <w:bottom w:val="single" w:sz="6" w:space="0" w:color="auto"/>
              <w:right w:val="single" w:sz="6" w:space="0" w:color="auto"/>
            </w:tcBorders>
            <w:vAlign w:val="center"/>
          </w:tcPr>
          <w:p w14:paraId="73C8F171" w14:textId="77777777" w:rsidR="00372996" w:rsidRPr="00FD0C41" w:rsidRDefault="00372996" w:rsidP="11743EC0">
            <w:pPr>
              <w:spacing w:before="20" w:after="20"/>
              <w:jc w:val="right"/>
              <w:rPr>
                <w:sz w:val="22"/>
                <w:szCs w:val="22"/>
              </w:rPr>
            </w:pPr>
          </w:p>
        </w:tc>
      </w:tr>
      <w:tr w:rsidR="006F107B" w:rsidRPr="000A41FE" w14:paraId="5198876A"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1A470057" w14:textId="2807D103" w:rsidR="006F107B" w:rsidRPr="00FD0C41" w:rsidRDefault="006F107B" w:rsidP="006F107B">
            <w:pPr>
              <w:spacing w:before="20" w:after="20"/>
              <w:rPr>
                <w:sz w:val="22"/>
                <w:szCs w:val="22"/>
              </w:rPr>
            </w:pPr>
            <w:r w:rsidRPr="00FD0C41">
              <w:rPr>
                <w:color w:val="000000"/>
                <w:sz w:val="22"/>
                <w:szCs w:val="22"/>
              </w:rPr>
              <w:t>Amherst</w:t>
            </w:r>
          </w:p>
        </w:tc>
        <w:tc>
          <w:tcPr>
            <w:tcW w:w="1748" w:type="dxa"/>
            <w:tcBorders>
              <w:top w:val="single" w:sz="6" w:space="0" w:color="auto"/>
              <w:left w:val="single" w:sz="6" w:space="0" w:color="auto"/>
              <w:bottom w:val="single" w:sz="6" w:space="0" w:color="auto"/>
              <w:right w:val="single" w:sz="6" w:space="0" w:color="auto"/>
            </w:tcBorders>
            <w:vAlign w:val="bottom"/>
          </w:tcPr>
          <w:p w14:paraId="30E4B8F6" w14:textId="27A6EA14" w:rsidR="006F107B" w:rsidRPr="00FD0C41" w:rsidRDefault="006F107B" w:rsidP="006F107B">
            <w:pPr>
              <w:jc w:val="right"/>
              <w:rPr>
                <w:sz w:val="22"/>
                <w:szCs w:val="22"/>
              </w:rPr>
            </w:pPr>
            <w:r w:rsidRPr="00FD0C41">
              <w:rPr>
                <w:color w:val="000000"/>
                <w:sz w:val="22"/>
                <w:szCs w:val="22"/>
              </w:rPr>
              <w:t>$24,000</w:t>
            </w:r>
          </w:p>
        </w:tc>
      </w:tr>
      <w:tr w:rsidR="006F107B" w:rsidRPr="000A41FE" w14:paraId="4BB7DA8C"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638FC360" w14:textId="395D42B6" w:rsidR="006F107B" w:rsidRPr="00FD0C41" w:rsidRDefault="006F107B" w:rsidP="006F107B">
            <w:pPr>
              <w:spacing w:before="20" w:after="20"/>
              <w:rPr>
                <w:sz w:val="22"/>
                <w:szCs w:val="22"/>
              </w:rPr>
            </w:pPr>
            <w:r w:rsidRPr="00FD0C41">
              <w:rPr>
                <w:color w:val="000000"/>
                <w:sz w:val="22"/>
                <w:szCs w:val="22"/>
              </w:rPr>
              <w:t xml:space="preserve">Brockton </w:t>
            </w:r>
          </w:p>
        </w:tc>
        <w:tc>
          <w:tcPr>
            <w:tcW w:w="1748" w:type="dxa"/>
            <w:tcBorders>
              <w:top w:val="single" w:sz="6" w:space="0" w:color="auto"/>
              <w:left w:val="single" w:sz="6" w:space="0" w:color="auto"/>
              <w:bottom w:val="single" w:sz="6" w:space="0" w:color="auto"/>
              <w:right w:val="single" w:sz="6" w:space="0" w:color="auto"/>
            </w:tcBorders>
            <w:vAlign w:val="bottom"/>
          </w:tcPr>
          <w:p w14:paraId="1D4719DC" w14:textId="496EBF02" w:rsidR="006F107B" w:rsidRPr="00FD0C41" w:rsidRDefault="006F107B" w:rsidP="006F107B">
            <w:pPr>
              <w:jc w:val="right"/>
              <w:rPr>
                <w:sz w:val="22"/>
                <w:szCs w:val="22"/>
              </w:rPr>
            </w:pPr>
            <w:r w:rsidRPr="00FD0C41">
              <w:rPr>
                <w:color w:val="000000"/>
                <w:sz w:val="22"/>
                <w:szCs w:val="22"/>
              </w:rPr>
              <w:t>$7,763</w:t>
            </w:r>
          </w:p>
        </w:tc>
      </w:tr>
      <w:tr w:rsidR="006F107B" w:rsidRPr="000A41FE" w14:paraId="3A2F045C"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67480D97" w14:textId="09C03C84" w:rsidR="006F107B" w:rsidRPr="00FD0C41" w:rsidRDefault="006F107B" w:rsidP="006F107B">
            <w:pPr>
              <w:spacing w:before="20" w:after="20"/>
              <w:rPr>
                <w:sz w:val="22"/>
                <w:szCs w:val="22"/>
              </w:rPr>
            </w:pPr>
            <w:r w:rsidRPr="00FD0C41">
              <w:rPr>
                <w:color w:val="000000"/>
                <w:sz w:val="22"/>
                <w:szCs w:val="22"/>
              </w:rPr>
              <w:t>Danvers</w:t>
            </w:r>
          </w:p>
        </w:tc>
        <w:tc>
          <w:tcPr>
            <w:tcW w:w="1748" w:type="dxa"/>
            <w:tcBorders>
              <w:top w:val="single" w:sz="6" w:space="0" w:color="auto"/>
              <w:left w:val="single" w:sz="6" w:space="0" w:color="auto"/>
              <w:bottom w:val="single" w:sz="6" w:space="0" w:color="auto"/>
              <w:right w:val="single" w:sz="6" w:space="0" w:color="auto"/>
            </w:tcBorders>
            <w:vAlign w:val="bottom"/>
          </w:tcPr>
          <w:p w14:paraId="523E46CD" w14:textId="38A27CFA" w:rsidR="006F107B" w:rsidRPr="00FD0C41" w:rsidRDefault="006F107B" w:rsidP="006F107B">
            <w:pPr>
              <w:jc w:val="right"/>
              <w:rPr>
                <w:sz w:val="22"/>
                <w:szCs w:val="22"/>
              </w:rPr>
            </w:pPr>
            <w:r w:rsidRPr="00FD0C41">
              <w:rPr>
                <w:color w:val="000000"/>
                <w:sz w:val="22"/>
                <w:szCs w:val="22"/>
              </w:rPr>
              <w:t>$3,619</w:t>
            </w:r>
          </w:p>
        </w:tc>
      </w:tr>
      <w:tr w:rsidR="006F107B" w:rsidRPr="000A41FE" w14:paraId="655FA81C"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38C707C0" w14:textId="2EDE585D" w:rsidR="006F107B" w:rsidRPr="00FD0C41" w:rsidRDefault="006F107B" w:rsidP="006F107B">
            <w:pPr>
              <w:spacing w:before="20" w:after="20"/>
              <w:rPr>
                <w:sz w:val="22"/>
                <w:szCs w:val="22"/>
              </w:rPr>
            </w:pPr>
            <w:r w:rsidRPr="00FD0C41">
              <w:rPr>
                <w:color w:val="000000"/>
                <w:sz w:val="22"/>
                <w:szCs w:val="22"/>
              </w:rPr>
              <w:t>Fitchburg</w:t>
            </w:r>
          </w:p>
        </w:tc>
        <w:tc>
          <w:tcPr>
            <w:tcW w:w="1748" w:type="dxa"/>
            <w:tcBorders>
              <w:top w:val="single" w:sz="6" w:space="0" w:color="auto"/>
              <w:left w:val="single" w:sz="6" w:space="0" w:color="auto"/>
              <w:bottom w:val="single" w:sz="6" w:space="0" w:color="auto"/>
              <w:right w:val="single" w:sz="6" w:space="0" w:color="auto"/>
            </w:tcBorders>
            <w:vAlign w:val="bottom"/>
          </w:tcPr>
          <w:p w14:paraId="468131C8" w14:textId="4CA16713" w:rsidR="006F107B" w:rsidRPr="00FD0C41" w:rsidRDefault="006F107B" w:rsidP="006F107B">
            <w:pPr>
              <w:jc w:val="right"/>
              <w:rPr>
                <w:sz w:val="22"/>
                <w:szCs w:val="22"/>
              </w:rPr>
            </w:pPr>
            <w:r w:rsidRPr="00FD0C41">
              <w:rPr>
                <w:color w:val="000000"/>
                <w:sz w:val="22"/>
                <w:szCs w:val="22"/>
              </w:rPr>
              <w:t>$9,420</w:t>
            </w:r>
          </w:p>
        </w:tc>
      </w:tr>
      <w:tr w:rsidR="006F107B" w:rsidRPr="000A41FE" w14:paraId="6A9B9865"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21C12DF0" w14:textId="22F0BB68" w:rsidR="006F107B" w:rsidRPr="00FD0C41" w:rsidRDefault="006F107B" w:rsidP="006F107B">
            <w:pPr>
              <w:spacing w:before="20" w:after="20"/>
              <w:rPr>
                <w:sz w:val="22"/>
                <w:szCs w:val="22"/>
              </w:rPr>
            </w:pPr>
            <w:r w:rsidRPr="00FD0C41">
              <w:rPr>
                <w:color w:val="000000"/>
                <w:sz w:val="22"/>
                <w:szCs w:val="22"/>
              </w:rPr>
              <w:lastRenderedPageBreak/>
              <w:t>Hadley</w:t>
            </w:r>
          </w:p>
        </w:tc>
        <w:tc>
          <w:tcPr>
            <w:tcW w:w="1748" w:type="dxa"/>
            <w:tcBorders>
              <w:top w:val="single" w:sz="6" w:space="0" w:color="auto"/>
              <w:left w:val="single" w:sz="6" w:space="0" w:color="auto"/>
              <w:bottom w:val="single" w:sz="6" w:space="0" w:color="auto"/>
              <w:right w:val="single" w:sz="6" w:space="0" w:color="auto"/>
            </w:tcBorders>
            <w:vAlign w:val="bottom"/>
          </w:tcPr>
          <w:p w14:paraId="0B0C1C05" w14:textId="66FC1F17" w:rsidR="006F107B" w:rsidRPr="00FD0C41" w:rsidRDefault="006F107B" w:rsidP="006F107B">
            <w:pPr>
              <w:jc w:val="right"/>
              <w:rPr>
                <w:sz w:val="22"/>
                <w:szCs w:val="22"/>
              </w:rPr>
            </w:pPr>
            <w:r w:rsidRPr="00FD0C41">
              <w:rPr>
                <w:color w:val="000000"/>
                <w:sz w:val="22"/>
                <w:szCs w:val="22"/>
              </w:rPr>
              <w:t>$5,325</w:t>
            </w:r>
          </w:p>
        </w:tc>
      </w:tr>
      <w:tr w:rsidR="006F107B" w:rsidRPr="000A41FE" w14:paraId="1F0E1D7D"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6E325DD0" w14:textId="08525389" w:rsidR="006F107B" w:rsidRPr="00FD0C41" w:rsidRDefault="006F107B" w:rsidP="006F107B">
            <w:pPr>
              <w:spacing w:before="20" w:after="20"/>
              <w:rPr>
                <w:sz w:val="22"/>
                <w:szCs w:val="22"/>
              </w:rPr>
            </w:pPr>
            <w:r w:rsidRPr="00FD0C41">
              <w:rPr>
                <w:color w:val="000000"/>
                <w:sz w:val="22"/>
                <w:szCs w:val="22"/>
              </w:rPr>
              <w:t>Hampden-Wilbraham</w:t>
            </w:r>
          </w:p>
        </w:tc>
        <w:tc>
          <w:tcPr>
            <w:tcW w:w="1748" w:type="dxa"/>
            <w:tcBorders>
              <w:top w:val="single" w:sz="6" w:space="0" w:color="auto"/>
              <w:left w:val="single" w:sz="6" w:space="0" w:color="auto"/>
              <w:bottom w:val="single" w:sz="6" w:space="0" w:color="auto"/>
              <w:right w:val="single" w:sz="6" w:space="0" w:color="auto"/>
            </w:tcBorders>
            <w:vAlign w:val="bottom"/>
          </w:tcPr>
          <w:p w14:paraId="1D45EFD2" w14:textId="7141915D" w:rsidR="006F107B" w:rsidRPr="00FD0C41" w:rsidRDefault="006F107B" w:rsidP="006F107B">
            <w:pPr>
              <w:jc w:val="right"/>
              <w:rPr>
                <w:sz w:val="22"/>
                <w:szCs w:val="22"/>
              </w:rPr>
            </w:pPr>
            <w:r w:rsidRPr="00FD0C41">
              <w:rPr>
                <w:color w:val="000000"/>
                <w:sz w:val="22"/>
                <w:szCs w:val="22"/>
              </w:rPr>
              <w:t>$13,630</w:t>
            </w:r>
          </w:p>
        </w:tc>
      </w:tr>
      <w:tr w:rsidR="006F107B" w:rsidRPr="000A41FE" w14:paraId="5440C8A3"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7B8E01D9" w14:textId="595B5E93" w:rsidR="006F107B" w:rsidRPr="00FD0C41" w:rsidRDefault="006F107B" w:rsidP="006F107B">
            <w:pPr>
              <w:spacing w:before="20" w:after="20"/>
              <w:rPr>
                <w:sz w:val="22"/>
                <w:szCs w:val="22"/>
              </w:rPr>
            </w:pPr>
            <w:r w:rsidRPr="00FD0C41">
              <w:rPr>
                <w:color w:val="000000"/>
                <w:sz w:val="22"/>
                <w:szCs w:val="22"/>
              </w:rPr>
              <w:t>Hingham</w:t>
            </w:r>
          </w:p>
        </w:tc>
        <w:tc>
          <w:tcPr>
            <w:tcW w:w="1748" w:type="dxa"/>
            <w:tcBorders>
              <w:top w:val="single" w:sz="6" w:space="0" w:color="auto"/>
              <w:left w:val="single" w:sz="6" w:space="0" w:color="auto"/>
              <w:bottom w:val="single" w:sz="6" w:space="0" w:color="auto"/>
              <w:right w:val="single" w:sz="6" w:space="0" w:color="auto"/>
            </w:tcBorders>
            <w:vAlign w:val="bottom"/>
          </w:tcPr>
          <w:p w14:paraId="11E9DFF1" w14:textId="7B729F15" w:rsidR="006F107B" w:rsidRPr="00FD0C41" w:rsidRDefault="006F107B" w:rsidP="006F107B">
            <w:pPr>
              <w:jc w:val="right"/>
              <w:rPr>
                <w:sz w:val="22"/>
                <w:szCs w:val="22"/>
              </w:rPr>
            </w:pPr>
            <w:r w:rsidRPr="00FD0C41">
              <w:rPr>
                <w:color w:val="000000"/>
                <w:sz w:val="22"/>
                <w:szCs w:val="22"/>
              </w:rPr>
              <w:t>$9,375</w:t>
            </w:r>
          </w:p>
        </w:tc>
      </w:tr>
      <w:tr w:rsidR="006F107B" w:rsidRPr="000A41FE" w14:paraId="418C38EB"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545DF5DF" w14:textId="214802E6" w:rsidR="006F107B" w:rsidRPr="00FD0C41" w:rsidRDefault="006F107B" w:rsidP="006F107B">
            <w:pPr>
              <w:spacing w:before="20" w:after="20"/>
              <w:rPr>
                <w:sz w:val="22"/>
                <w:szCs w:val="22"/>
              </w:rPr>
            </w:pPr>
            <w:r w:rsidRPr="00FD0C41">
              <w:rPr>
                <w:color w:val="000000"/>
                <w:sz w:val="22"/>
                <w:szCs w:val="22"/>
              </w:rPr>
              <w:t>Lowell</w:t>
            </w:r>
          </w:p>
        </w:tc>
        <w:tc>
          <w:tcPr>
            <w:tcW w:w="1748" w:type="dxa"/>
            <w:tcBorders>
              <w:top w:val="single" w:sz="6" w:space="0" w:color="auto"/>
              <w:left w:val="single" w:sz="6" w:space="0" w:color="auto"/>
              <w:bottom w:val="single" w:sz="6" w:space="0" w:color="auto"/>
              <w:right w:val="single" w:sz="6" w:space="0" w:color="auto"/>
            </w:tcBorders>
            <w:vAlign w:val="bottom"/>
          </w:tcPr>
          <w:p w14:paraId="33AE51FD" w14:textId="774DE408" w:rsidR="006F107B" w:rsidRPr="00FD0C41" w:rsidRDefault="006F107B" w:rsidP="006F107B">
            <w:pPr>
              <w:jc w:val="right"/>
              <w:rPr>
                <w:sz w:val="22"/>
                <w:szCs w:val="22"/>
              </w:rPr>
            </w:pPr>
            <w:r w:rsidRPr="00FD0C41">
              <w:rPr>
                <w:color w:val="000000"/>
                <w:sz w:val="22"/>
                <w:szCs w:val="22"/>
              </w:rPr>
              <w:t>$19,640</w:t>
            </w:r>
          </w:p>
        </w:tc>
      </w:tr>
      <w:tr w:rsidR="006F107B" w:rsidRPr="000A41FE" w14:paraId="501385CE"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204015FD" w14:textId="62A3EEB2" w:rsidR="006F107B" w:rsidRPr="00FD0C41" w:rsidRDefault="006F107B" w:rsidP="006F107B">
            <w:pPr>
              <w:spacing w:before="20" w:after="20"/>
              <w:rPr>
                <w:sz w:val="22"/>
                <w:szCs w:val="22"/>
              </w:rPr>
            </w:pPr>
            <w:r w:rsidRPr="00FD0C41">
              <w:rPr>
                <w:color w:val="000000"/>
                <w:sz w:val="22"/>
                <w:szCs w:val="22"/>
              </w:rPr>
              <w:t>Lynn</w:t>
            </w:r>
          </w:p>
        </w:tc>
        <w:tc>
          <w:tcPr>
            <w:tcW w:w="1748" w:type="dxa"/>
            <w:tcBorders>
              <w:top w:val="single" w:sz="6" w:space="0" w:color="auto"/>
              <w:left w:val="single" w:sz="6" w:space="0" w:color="auto"/>
              <w:bottom w:val="single" w:sz="6" w:space="0" w:color="auto"/>
              <w:right w:val="single" w:sz="6" w:space="0" w:color="auto"/>
            </w:tcBorders>
            <w:vAlign w:val="bottom"/>
          </w:tcPr>
          <w:p w14:paraId="55985576" w14:textId="02320D68" w:rsidR="006F107B" w:rsidRPr="00FD0C41" w:rsidRDefault="006F107B" w:rsidP="006F107B">
            <w:pPr>
              <w:jc w:val="right"/>
              <w:rPr>
                <w:sz w:val="22"/>
                <w:szCs w:val="22"/>
              </w:rPr>
            </w:pPr>
            <w:r w:rsidRPr="00FD0C41">
              <w:rPr>
                <w:color w:val="000000"/>
                <w:sz w:val="22"/>
                <w:szCs w:val="22"/>
              </w:rPr>
              <w:t>$35,000</w:t>
            </w:r>
          </w:p>
        </w:tc>
      </w:tr>
      <w:tr w:rsidR="006F107B" w:rsidRPr="000A41FE" w14:paraId="021C302D"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180105EE" w14:textId="460904E5" w:rsidR="006F107B" w:rsidRPr="00FD0C41" w:rsidRDefault="006F107B" w:rsidP="006F107B">
            <w:pPr>
              <w:spacing w:before="20" w:after="20"/>
              <w:rPr>
                <w:sz w:val="22"/>
                <w:szCs w:val="22"/>
              </w:rPr>
            </w:pPr>
            <w:r w:rsidRPr="00FD0C41">
              <w:rPr>
                <w:color w:val="000000"/>
                <w:sz w:val="22"/>
                <w:szCs w:val="22"/>
              </w:rPr>
              <w:t>Malden</w:t>
            </w:r>
          </w:p>
        </w:tc>
        <w:tc>
          <w:tcPr>
            <w:tcW w:w="1748" w:type="dxa"/>
            <w:tcBorders>
              <w:top w:val="single" w:sz="6" w:space="0" w:color="auto"/>
              <w:left w:val="single" w:sz="6" w:space="0" w:color="auto"/>
              <w:bottom w:val="single" w:sz="6" w:space="0" w:color="auto"/>
              <w:right w:val="single" w:sz="6" w:space="0" w:color="auto"/>
            </w:tcBorders>
            <w:vAlign w:val="bottom"/>
          </w:tcPr>
          <w:p w14:paraId="7A4D49FC" w14:textId="5539040E" w:rsidR="006F107B" w:rsidRPr="00FD0C41" w:rsidRDefault="006F107B" w:rsidP="006F107B">
            <w:pPr>
              <w:jc w:val="right"/>
              <w:rPr>
                <w:sz w:val="22"/>
                <w:szCs w:val="22"/>
              </w:rPr>
            </w:pPr>
            <w:r w:rsidRPr="00FD0C41">
              <w:rPr>
                <w:color w:val="000000"/>
                <w:sz w:val="22"/>
                <w:szCs w:val="22"/>
              </w:rPr>
              <w:t>$15,000</w:t>
            </w:r>
          </w:p>
        </w:tc>
      </w:tr>
      <w:tr w:rsidR="006F107B" w:rsidRPr="000A41FE" w14:paraId="245065BD"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0E70E9EB" w14:textId="630DA40C" w:rsidR="006F107B" w:rsidRPr="00FD0C41" w:rsidRDefault="006F107B" w:rsidP="006F107B">
            <w:pPr>
              <w:spacing w:before="20" w:after="20"/>
              <w:rPr>
                <w:sz w:val="22"/>
                <w:szCs w:val="22"/>
              </w:rPr>
            </w:pPr>
            <w:r w:rsidRPr="00FD0C41">
              <w:rPr>
                <w:color w:val="000000"/>
                <w:sz w:val="22"/>
                <w:szCs w:val="22"/>
              </w:rPr>
              <w:t>Milford</w:t>
            </w:r>
          </w:p>
        </w:tc>
        <w:tc>
          <w:tcPr>
            <w:tcW w:w="1748" w:type="dxa"/>
            <w:tcBorders>
              <w:top w:val="single" w:sz="6" w:space="0" w:color="auto"/>
              <w:left w:val="single" w:sz="6" w:space="0" w:color="auto"/>
              <w:bottom w:val="single" w:sz="6" w:space="0" w:color="auto"/>
              <w:right w:val="single" w:sz="6" w:space="0" w:color="auto"/>
            </w:tcBorders>
            <w:vAlign w:val="bottom"/>
          </w:tcPr>
          <w:p w14:paraId="1CCA9F5D" w14:textId="075D6C8D" w:rsidR="006F107B" w:rsidRPr="00FD0C41" w:rsidRDefault="006F107B" w:rsidP="006F107B">
            <w:pPr>
              <w:jc w:val="right"/>
              <w:rPr>
                <w:sz w:val="22"/>
                <w:szCs w:val="22"/>
              </w:rPr>
            </w:pPr>
            <w:r w:rsidRPr="00FD0C41">
              <w:rPr>
                <w:color w:val="000000"/>
                <w:sz w:val="22"/>
                <w:szCs w:val="22"/>
              </w:rPr>
              <w:t>$30,000</w:t>
            </w:r>
          </w:p>
        </w:tc>
      </w:tr>
      <w:tr w:rsidR="00EF555C" w:rsidRPr="000A41FE" w14:paraId="060A5436"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5FC148CC" w14:textId="0D5001C5" w:rsidR="00EF555C" w:rsidRPr="00FD0C41" w:rsidRDefault="00EF555C" w:rsidP="006F107B">
            <w:pPr>
              <w:spacing w:before="20" w:after="20"/>
              <w:rPr>
                <w:color w:val="000000"/>
                <w:sz w:val="22"/>
                <w:szCs w:val="22"/>
              </w:rPr>
            </w:pPr>
            <w:r>
              <w:rPr>
                <w:color w:val="000000"/>
                <w:sz w:val="22"/>
                <w:szCs w:val="22"/>
              </w:rPr>
              <w:t>North Andover</w:t>
            </w:r>
          </w:p>
        </w:tc>
        <w:tc>
          <w:tcPr>
            <w:tcW w:w="1748" w:type="dxa"/>
            <w:tcBorders>
              <w:top w:val="single" w:sz="6" w:space="0" w:color="auto"/>
              <w:left w:val="single" w:sz="6" w:space="0" w:color="auto"/>
              <w:bottom w:val="single" w:sz="6" w:space="0" w:color="auto"/>
              <w:right w:val="single" w:sz="6" w:space="0" w:color="auto"/>
            </w:tcBorders>
            <w:vAlign w:val="bottom"/>
          </w:tcPr>
          <w:p w14:paraId="15129C7E" w14:textId="24B595BB" w:rsidR="00EF555C" w:rsidRPr="00FD0C41" w:rsidRDefault="002D3BA3" w:rsidP="006F107B">
            <w:pPr>
              <w:jc w:val="right"/>
              <w:rPr>
                <w:color w:val="000000"/>
                <w:sz w:val="22"/>
                <w:szCs w:val="22"/>
              </w:rPr>
            </w:pPr>
            <w:r>
              <w:rPr>
                <w:color w:val="000000"/>
                <w:sz w:val="22"/>
                <w:szCs w:val="22"/>
              </w:rPr>
              <w:t>$</w:t>
            </w:r>
            <w:r w:rsidR="00F2459B">
              <w:rPr>
                <w:color w:val="000000"/>
                <w:sz w:val="22"/>
                <w:szCs w:val="22"/>
              </w:rPr>
              <w:t>12,364</w:t>
            </w:r>
          </w:p>
        </w:tc>
      </w:tr>
      <w:tr w:rsidR="006F107B" w:rsidRPr="000A41FE" w14:paraId="31C6617E"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3B5BCAEB" w14:textId="1D5B5EEA" w:rsidR="006F107B" w:rsidRPr="00FD0C41" w:rsidRDefault="006F107B" w:rsidP="006F107B">
            <w:pPr>
              <w:spacing w:before="20" w:after="20"/>
              <w:rPr>
                <w:sz w:val="22"/>
                <w:szCs w:val="22"/>
              </w:rPr>
            </w:pPr>
            <w:r w:rsidRPr="00FD0C41">
              <w:rPr>
                <w:color w:val="000000"/>
                <w:sz w:val="22"/>
                <w:szCs w:val="22"/>
              </w:rPr>
              <w:t>Salem</w:t>
            </w:r>
          </w:p>
        </w:tc>
        <w:tc>
          <w:tcPr>
            <w:tcW w:w="1748" w:type="dxa"/>
            <w:tcBorders>
              <w:top w:val="single" w:sz="6" w:space="0" w:color="auto"/>
              <w:left w:val="single" w:sz="6" w:space="0" w:color="auto"/>
              <w:bottom w:val="single" w:sz="6" w:space="0" w:color="auto"/>
              <w:right w:val="single" w:sz="6" w:space="0" w:color="auto"/>
            </w:tcBorders>
            <w:vAlign w:val="bottom"/>
          </w:tcPr>
          <w:p w14:paraId="4B84693F" w14:textId="261A1113" w:rsidR="006F107B" w:rsidRPr="00FD0C41" w:rsidRDefault="006F107B" w:rsidP="006F107B">
            <w:pPr>
              <w:jc w:val="right"/>
              <w:rPr>
                <w:sz w:val="22"/>
                <w:szCs w:val="22"/>
              </w:rPr>
            </w:pPr>
            <w:r w:rsidRPr="00FD0C41">
              <w:rPr>
                <w:color w:val="000000"/>
                <w:sz w:val="22"/>
                <w:szCs w:val="22"/>
              </w:rPr>
              <w:t>$9,000</w:t>
            </w:r>
          </w:p>
        </w:tc>
      </w:tr>
      <w:tr w:rsidR="006F107B" w:rsidRPr="000A41FE" w14:paraId="320133B5"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2296DCD1" w14:textId="555508D4" w:rsidR="006F107B" w:rsidRPr="00FD0C41" w:rsidRDefault="006F107B" w:rsidP="006F107B">
            <w:pPr>
              <w:spacing w:before="20" w:after="20"/>
              <w:rPr>
                <w:sz w:val="22"/>
                <w:szCs w:val="22"/>
              </w:rPr>
            </w:pPr>
            <w:r w:rsidRPr="00FD0C41">
              <w:rPr>
                <w:color w:val="000000"/>
                <w:sz w:val="22"/>
                <w:szCs w:val="22"/>
              </w:rPr>
              <w:t>Somerville</w:t>
            </w:r>
          </w:p>
        </w:tc>
        <w:tc>
          <w:tcPr>
            <w:tcW w:w="1748" w:type="dxa"/>
            <w:tcBorders>
              <w:top w:val="single" w:sz="6" w:space="0" w:color="auto"/>
              <w:left w:val="single" w:sz="6" w:space="0" w:color="auto"/>
              <w:bottom w:val="single" w:sz="6" w:space="0" w:color="auto"/>
              <w:right w:val="single" w:sz="6" w:space="0" w:color="auto"/>
            </w:tcBorders>
            <w:vAlign w:val="bottom"/>
          </w:tcPr>
          <w:p w14:paraId="10A200B1" w14:textId="510DD40D" w:rsidR="006F107B" w:rsidRPr="00FD0C41" w:rsidRDefault="006F107B" w:rsidP="006F107B">
            <w:pPr>
              <w:jc w:val="right"/>
              <w:rPr>
                <w:sz w:val="22"/>
                <w:szCs w:val="22"/>
              </w:rPr>
            </w:pPr>
            <w:r w:rsidRPr="00FD0C41">
              <w:rPr>
                <w:color w:val="000000"/>
                <w:sz w:val="22"/>
                <w:szCs w:val="22"/>
              </w:rPr>
              <w:t>$2,520</w:t>
            </w:r>
          </w:p>
        </w:tc>
      </w:tr>
      <w:tr w:rsidR="006F107B" w:rsidRPr="000A41FE" w14:paraId="5D2FA321"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5E468641" w14:textId="3A409458" w:rsidR="006F107B" w:rsidRPr="00FD0C41" w:rsidRDefault="006F107B" w:rsidP="006F107B">
            <w:pPr>
              <w:spacing w:before="20" w:after="20"/>
              <w:rPr>
                <w:sz w:val="22"/>
                <w:szCs w:val="22"/>
              </w:rPr>
            </w:pPr>
            <w:r w:rsidRPr="00FD0C41">
              <w:rPr>
                <w:color w:val="000000"/>
                <w:sz w:val="22"/>
                <w:szCs w:val="22"/>
              </w:rPr>
              <w:t>Stoneham</w:t>
            </w:r>
          </w:p>
        </w:tc>
        <w:tc>
          <w:tcPr>
            <w:tcW w:w="1748" w:type="dxa"/>
            <w:tcBorders>
              <w:top w:val="single" w:sz="6" w:space="0" w:color="auto"/>
              <w:left w:val="single" w:sz="6" w:space="0" w:color="auto"/>
              <w:bottom w:val="single" w:sz="6" w:space="0" w:color="auto"/>
              <w:right w:val="single" w:sz="6" w:space="0" w:color="auto"/>
            </w:tcBorders>
            <w:vAlign w:val="bottom"/>
          </w:tcPr>
          <w:p w14:paraId="5299466D" w14:textId="1A8CE1DF" w:rsidR="006F107B" w:rsidRPr="00FD0C41" w:rsidRDefault="006F107B" w:rsidP="006F107B">
            <w:pPr>
              <w:jc w:val="right"/>
              <w:rPr>
                <w:sz w:val="22"/>
                <w:szCs w:val="22"/>
              </w:rPr>
            </w:pPr>
            <w:r w:rsidRPr="00FD0C41">
              <w:rPr>
                <w:color w:val="000000"/>
                <w:sz w:val="22"/>
                <w:szCs w:val="22"/>
              </w:rPr>
              <w:t>$26,100</w:t>
            </w:r>
          </w:p>
        </w:tc>
      </w:tr>
      <w:tr w:rsidR="006F107B" w:rsidRPr="000A41FE" w14:paraId="31C7757E"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2FF8EE26" w14:textId="5A87B9F3" w:rsidR="006F107B" w:rsidRPr="00FD0C41" w:rsidRDefault="006F107B" w:rsidP="006F107B">
            <w:pPr>
              <w:spacing w:before="20" w:after="20"/>
              <w:rPr>
                <w:sz w:val="22"/>
                <w:szCs w:val="22"/>
              </w:rPr>
            </w:pPr>
            <w:r w:rsidRPr="00FD0C41">
              <w:rPr>
                <w:color w:val="000000"/>
                <w:sz w:val="22"/>
                <w:szCs w:val="22"/>
              </w:rPr>
              <w:t>Waltham</w:t>
            </w:r>
          </w:p>
        </w:tc>
        <w:tc>
          <w:tcPr>
            <w:tcW w:w="1748" w:type="dxa"/>
            <w:tcBorders>
              <w:top w:val="single" w:sz="6" w:space="0" w:color="auto"/>
              <w:left w:val="single" w:sz="6" w:space="0" w:color="auto"/>
              <w:bottom w:val="single" w:sz="6" w:space="0" w:color="auto"/>
              <w:right w:val="single" w:sz="6" w:space="0" w:color="auto"/>
            </w:tcBorders>
            <w:vAlign w:val="bottom"/>
          </w:tcPr>
          <w:p w14:paraId="7BD4E7A4" w14:textId="29C1F81D" w:rsidR="006F107B" w:rsidRPr="00FD0C41" w:rsidRDefault="006F107B" w:rsidP="006F107B">
            <w:pPr>
              <w:jc w:val="right"/>
              <w:rPr>
                <w:sz w:val="22"/>
                <w:szCs w:val="22"/>
              </w:rPr>
            </w:pPr>
            <w:r w:rsidRPr="00FD0C41">
              <w:rPr>
                <w:color w:val="000000"/>
                <w:sz w:val="22"/>
                <w:szCs w:val="22"/>
              </w:rPr>
              <w:t>$30,400</w:t>
            </w:r>
          </w:p>
        </w:tc>
      </w:tr>
      <w:tr w:rsidR="006F107B" w:rsidRPr="000A41FE" w14:paraId="4B76BD7E"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vAlign w:val="bottom"/>
          </w:tcPr>
          <w:p w14:paraId="3DB0A6D4" w14:textId="23F59225" w:rsidR="006F107B" w:rsidRPr="00FD0C41" w:rsidRDefault="006F107B" w:rsidP="006F107B">
            <w:pPr>
              <w:spacing w:before="20" w:after="20"/>
              <w:rPr>
                <w:sz w:val="22"/>
                <w:szCs w:val="22"/>
              </w:rPr>
            </w:pPr>
            <w:r w:rsidRPr="00FD0C41">
              <w:rPr>
                <w:color w:val="000000"/>
                <w:sz w:val="22"/>
                <w:szCs w:val="22"/>
              </w:rPr>
              <w:t>Weymouth</w:t>
            </w:r>
          </w:p>
        </w:tc>
        <w:tc>
          <w:tcPr>
            <w:tcW w:w="1748" w:type="dxa"/>
            <w:tcBorders>
              <w:top w:val="single" w:sz="6" w:space="0" w:color="auto"/>
              <w:left w:val="single" w:sz="6" w:space="0" w:color="auto"/>
              <w:bottom w:val="single" w:sz="6" w:space="0" w:color="auto"/>
              <w:right w:val="single" w:sz="6" w:space="0" w:color="auto"/>
            </w:tcBorders>
            <w:vAlign w:val="bottom"/>
          </w:tcPr>
          <w:p w14:paraId="3CFCDB52" w14:textId="11582AAF" w:rsidR="006F107B" w:rsidRPr="00FD0C41" w:rsidRDefault="006F107B" w:rsidP="006F107B">
            <w:pPr>
              <w:jc w:val="right"/>
              <w:rPr>
                <w:sz w:val="22"/>
                <w:szCs w:val="22"/>
              </w:rPr>
            </w:pPr>
            <w:r w:rsidRPr="00FD0C41">
              <w:rPr>
                <w:color w:val="000000"/>
                <w:sz w:val="22"/>
                <w:szCs w:val="22"/>
              </w:rPr>
              <w:t>$12,750</w:t>
            </w:r>
          </w:p>
        </w:tc>
      </w:tr>
      <w:tr w:rsidR="006F107B" w:rsidRPr="000A41FE" w14:paraId="73455CC3" w14:textId="77777777" w:rsidTr="00A777AB">
        <w:trPr>
          <w:cantSplit/>
          <w:trHeight w:val="65"/>
        </w:trPr>
        <w:tc>
          <w:tcPr>
            <w:tcW w:w="9082" w:type="dxa"/>
            <w:tcBorders>
              <w:top w:val="single" w:sz="6" w:space="0" w:color="auto"/>
              <w:left w:val="single" w:sz="6" w:space="0" w:color="auto"/>
              <w:bottom w:val="single" w:sz="6" w:space="0" w:color="auto"/>
              <w:right w:val="single" w:sz="6" w:space="0" w:color="auto"/>
            </w:tcBorders>
          </w:tcPr>
          <w:p w14:paraId="41CB9D2C" w14:textId="1EF45A61" w:rsidR="006F107B" w:rsidRPr="00FD0C41" w:rsidRDefault="006F107B" w:rsidP="006F107B">
            <w:pPr>
              <w:spacing w:before="20" w:after="20"/>
              <w:rPr>
                <w:sz w:val="22"/>
                <w:szCs w:val="22"/>
              </w:rPr>
            </w:pPr>
            <w:r w:rsidRPr="00FD0C41">
              <w:rPr>
                <w:color w:val="000000"/>
                <w:sz w:val="22"/>
                <w:szCs w:val="22"/>
              </w:rPr>
              <w:t>Worcester</w:t>
            </w:r>
          </w:p>
        </w:tc>
        <w:tc>
          <w:tcPr>
            <w:tcW w:w="1748" w:type="dxa"/>
            <w:tcBorders>
              <w:top w:val="single" w:sz="6" w:space="0" w:color="auto"/>
              <w:left w:val="single" w:sz="6" w:space="0" w:color="auto"/>
              <w:bottom w:val="single" w:sz="6" w:space="0" w:color="auto"/>
              <w:right w:val="single" w:sz="6" w:space="0" w:color="auto"/>
            </w:tcBorders>
            <w:vAlign w:val="bottom"/>
          </w:tcPr>
          <w:p w14:paraId="3B597E0C" w14:textId="7E6A2D40" w:rsidR="006F107B" w:rsidRPr="00FD0C41" w:rsidRDefault="006F107B" w:rsidP="006F107B">
            <w:pPr>
              <w:jc w:val="right"/>
              <w:rPr>
                <w:sz w:val="22"/>
                <w:szCs w:val="22"/>
              </w:rPr>
            </w:pPr>
            <w:r w:rsidRPr="00FD0C41">
              <w:rPr>
                <w:color w:val="000000"/>
                <w:sz w:val="22"/>
                <w:szCs w:val="22"/>
              </w:rPr>
              <w:t>$30,305</w:t>
            </w:r>
          </w:p>
        </w:tc>
      </w:tr>
      <w:tr w:rsidR="00244F77" w:rsidRPr="000A41FE" w14:paraId="2D367410"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73298370" w14:textId="55702AFD" w:rsidR="00244F77" w:rsidRPr="00DB5D05" w:rsidRDefault="00244F77" w:rsidP="00244F77">
            <w:pPr>
              <w:spacing w:before="20" w:after="20"/>
              <w:rPr>
                <w:sz w:val="22"/>
                <w:szCs w:val="22"/>
              </w:rPr>
            </w:pPr>
          </w:p>
        </w:tc>
        <w:tc>
          <w:tcPr>
            <w:tcW w:w="1748" w:type="dxa"/>
            <w:tcBorders>
              <w:top w:val="single" w:sz="6" w:space="0" w:color="auto"/>
              <w:left w:val="single" w:sz="6" w:space="0" w:color="auto"/>
              <w:bottom w:val="single" w:sz="6" w:space="0" w:color="auto"/>
              <w:right w:val="single" w:sz="6" w:space="0" w:color="auto"/>
            </w:tcBorders>
          </w:tcPr>
          <w:p w14:paraId="1AA453FB" w14:textId="02F3938D" w:rsidR="00244F77" w:rsidRPr="00244F77" w:rsidRDefault="00244F77" w:rsidP="00244F77">
            <w:pPr>
              <w:jc w:val="right"/>
              <w:rPr>
                <w:sz w:val="22"/>
                <w:szCs w:val="22"/>
              </w:rPr>
            </w:pPr>
          </w:p>
        </w:tc>
      </w:tr>
      <w:tr w:rsidR="00372996" w:rsidRPr="000A41FE" w14:paraId="1AE7CC78" w14:textId="77777777" w:rsidTr="004C670E">
        <w:trPr>
          <w:cantSplit/>
          <w:trHeight w:val="138"/>
        </w:trPr>
        <w:tc>
          <w:tcPr>
            <w:tcW w:w="9082" w:type="dxa"/>
            <w:tcBorders>
              <w:top w:val="double" w:sz="6" w:space="0" w:color="auto"/>
              <w:left w:val="single" w:sz="6" w:space="0" w:color="auto"/>
              <w:bottom w:val="single" w:sz="4" w:space="0" w:color="auto"/>
              <w:right w:val="single" w:sz="6" w:space="0" w:color="auto"/>
            </w:tcBorders>
          </w:tcPr>
          <w:p w14:paraId="770ED64A" w14:textId="2C4D84B5" w:rsidR="00372996" w:rsidRPr="000A41FE" w:rsidRDefault="00372996" w:rsidP="00FA17BE">
            <w:pPr>
              <w:pStyle w:val="Heading2"/>
              <w:spacing w:before="20" w:after="20"/>
              <w:jc w:val="both"/>
              <w:rPr>
                <w:rFonts w:ascii="Times New Roman" w:hAnsi="Times New Roman"/>
                <w:sz w:val="22"/>
                <w:szCs w:val="22"/>
              </w:rPr>
            </w:pPr>
            <w:r w:rsidRPr="11743EC0">
              <w:rPr>
                <w:rFonts w:ascii="Times New Roman" w:hAnsi="Times New Roman"/>
                <w:sz w:val="22"/>
                <w:szCs w:val="22"/>
              </w:rPr>
              <w:t>TOTAL STATE FUNDS</w:t>
            </w:r>
          </w:p>
        </w:tc>
        <w:tc>
          <w:tcPr>
            <w:tcW w:w="1748" w:type="dxa"/>
            <w:tcBorders>
              <w:top w:val="double" w:sz="6" w:space="0" w:color="auto"/>
              <w:left w:val="single" w:sz="6" w:space="0" w:color="auto"/>
              <w:bottom w:val="single" w:sz="4" w:space="0" w:color="auto"/>
              <w:right w:val="single" w:sz="6" w:space="0" w:color="auto"/>
            </w:tcBorders>
            <w:vAlign w:val="center"/>
          </w:tcPr>
          <w:p w14:paraId="0F3FBAA4" w14:textId="7C908802" w:rsidR="00E97850" w:rsidRPr="00DB5D05" w:rsidRDefault="00244F77" w:rsidP="11743EC0">
            <w:pPr>
              <w:spacing w:before="20" w:after="20"/>
              <w:jc w:val="right"/>
              <w:rPr>
                <w:b/>
                <w:bCs/>
                <w:snapToGrid w:val="0"/>
                <w:color w:val="000000"/>
                <w:sz w:val="22"/>
                <w:szCs w:val="22"/>
              </w:rPr>
            </w:pPr>
            <w:r w:rsidRPr="004C670E">
              <w:rPr>
                <w:b/>
                <w:bCs/>
                <w:snapToGrid w:val="0"/>
                <w:color w:val="000000"/>
                <w:sz w:val="22"/>
                <w:szCs w:val="22"/>
              </w:rPr>
              <w:t>$</w:t>
            </w:r>
            <w:r w:rsidR="00250327">
              <w:rPr>
                <w:b/>
                <w:bCs/>
                <w:snapToGrid w:val="0"/>
                <w:color w:val="000000"/>
                <w:sz w:val="22"/>
                <w:szCs w:val="22"/>
              </w:rPr>
              <w:t>765,401</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617F"/>
    <w:rsid w:val="0001589E"/>
    <w:rsid w:val="000A41FE"/>
    <w:rsid w:val="000C6C68"/>
    <w:rsid w:val="000D7541"/>
    <w:rsid w:val="00101F23"/>
    <w:rsid w:val="0011585A"/>
    <w:rsid w:val="001522C7"/>
    <w:rsid w:val="001A433F"/>
    <w:rsid w:val="001B5362"/>
    <w:rsid w:val="001B78A6"/>
    <w:rsid w:val="001C6572"/>
    <w:rsid w:val="001C7826"/>
    <w:rsid w:val="001E2790"/>
    <w:rsid w:val="00211E4A"/>
    <w:rsid w:val="00214A4E"/>
    <w:rsid w:val="0021693C"/>
    <w:rsid w:val="00220D35"/>
    <w:rsid w:val="00224F8E"/>
    <w:rsid w:val="00244F77"/>
    <w:rsid w:val="00250327"/>
    <w:rsid w:val="002D3BA3"/>
    <w:rsid w:val="002D5121"/>
    <w:rsid w:val="0031260B"/>
    <w:rsid w:val="0031794D"/>
    <w:rsid w:val="003226AE"/>
    <w:rsid w:val="00330653"/>
    <w:rsid w:val="00337AFB"/>
    <w:rsid w:val="00351281"/>
    <w:rsid w:val="00357DFC"/>
    <w:rsid w:val="00372996"/>
    <w:rsid w:val="003C53CF"/>
    <w:rsid w:val="00410797"/>
    <w:rsid w:val="00427DA8"/>
    <w:rsid w:val="00475102"/>
    <w:rsid w:val="004A1E15"/>
    <w:rsid w:val="004A21E8"/>
    <w:rsid w:val="004C670E"/>
    <w:rsid w:val="004D0C85"/>
    <w:rsid w:val="004D5D69"/>
    <w:rsid w:val="00521A12"/>
    <w:rsid w:val="00534FE7"/>
    <w:rsid w:val="00536DFD"/>
    <w:rsid w:val="00542157"/>
    <w:rsid w:val="005736D2"/>
    <w:rsid w:val="006040C0"/>
    <w:rsid w:val="00613DDB"/>
    <w:rsid w:val="00634CDE"/>
    <w:rsid w:val="00652A79"/>
    <w:rsid w:val="00672FE2"/>
    <w:rsid w:val="00675ED7"/>
    <w:rsid w:val="006835FF"/>
    <w:rsid w:val="00693088"/>
    <w:rsid w:val="006D71B2"/>
    <w:rsid w:val="006F107B"/>
    <w:rsid w:val="00702ACF"/>
    <w:rsid w:val="00730E52"/>
    <w:rsid w:val="007506C8"/>
    <w:rsid w:val="00761BAF"/>
    <w:rsid w:val="00783727"/>
    <w:rsid w:val="007911BB"/>
    <w:rsid w:val="007A4AED"/>
    <w:rsid w:val="007B2582"/>
    <w:rsid w:val="007D0D4F"/>
    <w:rsid w:val="007D7C2D"/>
    <w:rsid w:val="008145CA"/>
    <w:rsid w:val="008256FF"/>
    <w:rsid w:val="00837F08"/>
    <w:rsid w:val="00842E20"/>
    <w:rsid w:val="00862735"/>
    <w:rsid w:val="00885078"/>
    <w:rsid w:val="008941CA"/>
    <w:rsid w:val="008B2255"/>
    <w:rsid w:val="008B4EB6"/>
    <w:rsid w:val="008D1631"/>
    <w:rsid w:val="008F2001"/>
    <w:rsid w:val="008F2FDE"/>
    <w:rsid w:val="008F7EFE"/>
    <w:rsid w:val="009130F0"/>
    <w:rsid w:val="00920656"/>
    <w:rsid w:val="00955F92"/>
    <w:rsid w:val="009777E4"/>
    <w:rsid w:val="00A01FA1"/>
    <w:rsid w:val="00A468A7"/>
    <w:rsid w:val="00AA0798"/>
    <w:rsid w:val="00AF1A04"/>
    <w:rsid w:val="00AF3B22"/>
    <w:rsid w:val="00B23916"/>
    <w:rsid w:val="00B30E4D"/>
    <w:rsid w:val="00B329DA"/>
    <w:rsid w:val="00B47A35"/>
    <w:rsid w:val="00B63A42"/>
    <w:rsid w:val="00BA484A"/>
    <w:rsid w:val="00BD55E0"/>
    <w:rsid w:val="00BD6480"/>
    <w:rsid w:val="00C056D3"/>
    <w:rsid w:val="00C272FD"/>
    <w:rsid w:val="00C34967"/>
    <w:rsid w:val="00C44806"/>
    <w:rsid w:val="00C721A9"/>
    <w:rsid w:val="00C93C1B"/>
    <w:rsid w:val="00C94199"/>
    <w:rsid w:val="00CA043A"/>
    <w:rsid w:val="00CB480D"/>
    <w:rsid w:val="00CC204B"/>
    <w:rsid w:val="00CD4AB7"/>
    <w:rsid w:val="00CF534A"/>
    <w:rsid w:val="00CF5517"/>
    <w:rsid w:val="00D85054"/>
    <w:rsid w:val="00D96130"/>
    <w:rsid w:val="00DA73E5"/>
    <w:rsid w:val="00DB56D5"/>
    <w:rsid w:val="00DB5D05"/>
    <w:rsid w:val="00DB6663"/>
    <w:rsid w:val="00DD6365"/>
    <w:rsid w:val="00DE5E22"/>
    <w:rsid w:val="00E16842"/>
    <w:rsid w:val="00E21CBF"/>
    <w:rsid w:val="00E97850"/>
    <w:rsid w:val="00EB5FE7"/>
    <w:rsid w:val="00EF555C"/>
    <w:rsid w:val="00F11240"/>
    <w:rsid w:val="00F2459B"/>
    <w:rsid w:val="00F852D2"/>
    <w:rsid w:val="00FA17BE"/>
    <w:rsid w:val="00FC589D"/>
    <w:rsid w:val="00FD0C41"/>
    <w:rsid w:val="08776CB0"/>
    <w:rsid w:val="0E19E42C"/>
    <w:rsid w:val="103C81F8"/>
    <w:rsid w:val="11743EC0"/>
    <w:rsid w:val="2D7B2B18"/>
    <w:rsid w:val="3A6B44A7"/>
    <w:rsid w:val="3AECC05D"/>
    <w:rsid w:val="41F9DBA0"/>
    <w:rsid w:val="48147EF5"/>
    <w:rsid w:val="4B6B9FC3"/>
    <w:rsid w:val="68CA2B38"/>
    <w:rsid w:val="6A9E0923"/>
    <w:rsid w:val="74CEB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3747">
      <w:bodyDiv w:val="1"/>
      <w:marLeft w:val="0"/>
      <w:marRight w:val="0"/>
      <w:marTop w:val="0"/>
      <w:marBottom w:val="0"/>
      <w:divBdr>
        <w:top w:val="none" w:sz="0" w:space="0" w:color="auto"/>
        <w:left w:val="none" w:sz="0" w:space="0" w:color="auto"/>
        <w:bottom w:val="none" w:sz="0" w:space="0" w:color="auto"/>
        <w:right w:val="none" w:sz="0" w:space="0" w:color="auto"/>
      </w:divBdr>
    </w:div>
    <w:div w:id="104036872">
      <w:bodyDiv w:val="1"/>
      <w:marLeft w:val="0"/>
      <w:marRight w:val="0"/>
      <w:marTop w:val="0"/>
      <w:marBottom w:val="0"/>
      <w:divBdr>
        <w:top w:val="none" w:sz="0" w:space="0" w:color="auto"/>
        <w:left w:val="none" w:sz="0" w:space="0" w:color="auto"/>
        <w:bottom w:val="none" w:sz="0" w:space="0" w:color="auto"/>
        <w:right w:val="none" w:sz="0" w:space="0" w:color="auto"/>
      </w:divBdr>
      <w:divsChild>
        <w:div w:id="1316373709">
          <w:marLeft w:val="0"/>
          <w:marRight w:val="0"/>
          <w:marTop w:val="0"/>
          <w:marBottom w:val="0"/>
          <w:divBdr>
            <w:top w:val="none" w:sz="0" w:space="0" w:color="auto"/>
            <w:left w:val="none" w:sz="0" w:space="0" w:color="auto"/>
            <w:bottom w:val="none" w:sz="0" w:space="0" w:color="auto"/>
            <w:right w:val="none" w:sz="0" w:space="0" w:color="auto"/>
          </w:divBdr>
        </w:div>
      </w:divsChild>
    </w:div>
    <w:div w:id="278999125">
      <w:bodyDiv w:val="1"/>
      <w:marLeft w:val="0"/>
      <w:marRight w:val="0"/>
      <w:marTop w:val="0"/>
      <w:marBottom w:val="0"/>
      <w:divBdr>
        <w:top w:val="none" w:sz="0" w:space="0" w:color="auto"/>
        <w:left w:val="none" w:sz="0" w:space="0" w:color="auto"/>
        <w:bottom w:val="none" w:sz="0" w:space="0" w:color="auto"/>
        <w:right w:val="none" w:sz="0" w:space="0" w:color="auto"/>
      </w:divBdr>
      <w:divsChild>
        <w:div w:id="799346196">
          <w:marLeft w:val="0"/>
          <w:marRight w:val="0"/>
          <w:marTop w:val="0"/>
          <w:marBottom w:val="0"/>
          <w:divBdr>
            <w:top w:val="none" w:sz="0" w:space="0" w:color="auto"/>
            <w:left w:val="none" w:sz="0" w:space="0" w:color="auto"/>
            <w:bottom w:val="none" w:sz="0" w:space="0" w:color="auto"/>
            <w:right w:val="none" w:sz="0" w:space="0" w:color="auto"/>
          </w:divBdr>
        </w:div>
      </w:divsChild>
    </w:div>
    <w:div w:id="606541217">
      <w:bodyDiv w:val="1"/>
      <w:marLeft w:val="0"/>
      <w:marRight w:val="0"/>
      <w:marTop w:val="0"/>
      <w:marBottom w:val="0"/>
      <w:divBdr>
        <w:top w:val="none" w:sz="0" w:space="0" w:color="auto"/>
        <w:left w:val="none" w:sz="0" w:space="0" w:color="auto"/>
        <w:bottom w:val="none" w:sz="0" w:space="0" w:color="auto"/>
        <w:right w:val="none" w:sz="0" w:space="0" w:color="auto"/>
      </w:divBdr>
    </w:div>
    <w:div w:id="803429788">
      <w:bodyDiv w:val="1"/>
      <w:marLeft w:val="0"/>
      <w:marRight w:val="0"/>
      <w:marTop w:val="0"/>
      <w:marBottom w:val="0"/>
      <w:divBdr>
        <w:top w:val="none" w:sz="0" w:space="0" w:color="auto"/>
        <w:left w:val="none" w:sz="0" w:space="0" w:color="auto"/>
        <w:bottom w:val="none" w:sz="0" w:space="0" w:color="auto"/>
        <w:right w:val="none" w:sz="0" w:space="0" w:color="auto"/>
      </w:divBdr>
    </w:div>
    <w:div w:id="1187519778">
      <w:bodyDiv w:val="1"/>
      <w:marLeft w:val="0"/>
      <w:marRight w:val="0"/>
      <w:marTop w:val="0"/>
      <w:marBottom w:val="0"/>
      <w:divBdr>
        <w:top w:val="none" w:sz="0" w:space="0" w:color="auto"/>
        <w:left w:val="none" w:sz="0" w:space="0" w:color="auto"/>
        <w:bottom w:val="none" w:sz="0" w:space="0" w:color="auto"/>
        <w:right w:val="none" w:sz="0" w:space="0" w:color="auto"/>
      </w:divBdr>
      <w:divsChild>
        <w:div w:id="357123072">
          <w:marLeft w:val="0"/>
          <w:marRight w:val="0"/>
          <w:marTop w:val="0"/>
          <w:marBottom w:val="0"/>
          <w:divBdr>
            <w:top w:val="none" w:sz="0" w:space="0" w:color="auto"/>
            <w:left w:val="none" w:sz="0" w:space="0" w:color="auto"/>
            <w:bottom w:val="none" w:sz="0" w:space="0" w:color="auto"/>
            <w:right w:val="none" w:sz="0" w:space="0" w:color="auto"/>
          </w:divBdr>
        </w:div>
      </w:divsChild>
    </w:div>
    <w:div w:id="1223449720">
      <w:bodyDiv w:val="1"/>
      <w:marLeft w:val="0"/>
      <w:marRight w:val="0"/>
      <w:marTop w:val="0"/>
      <w:marBottom w:val="0"/>
      <w:divBdr>
        <w:top w:val="none" w:sz="0" w:space="0" w:color="auto"/>
        <w:left w:val="none" w:sz="0" w:space="0" w:color="auto"/>
        <w:bottom w:val="none" w:sz="0" w:space="0" w:color="auto"/>
        <w:right w:val="none" w:sz="0" w:space="0" w:color="auto"/>
      </w:divBdr>
    </w:div>
    <w:div w:id="1447042631">
      <w:bodyDiv w:val="1"/>
      <w:marLeft w:val="0"/>
      <w:marRight w:val="0"/>
      <w:marTop w:val="0"/>
      <w:marBottom w:val="0"/>
      <w:divBdr>
        <w:top w:val="none" w:sz="0" w:space="0" w:color="auto"/>
        <w:left w:val="none" w:sz="0" w:space="0" w:color="auto"/>
        <w:bottom w:val="none" w:sz="0" w:space="0" w:color="auto"/>
        <w:right w:val="none" w:sz="0" w:space="0" w:color="auto"/>
      </w:divBdr>
    </w:div>
    <w:div w:id="1519586546">
      <w:bodyDiv w:val="1"/>
      <w:marLeft w:val="0"/>
      <w:marRight w:val="0"/>
      <w:marTop w:val="0"/>
      <w:marBottom w:val="0"/>
      <w:divBdr>
        <w:top w:val="none" w:sz="0" w:space="0" w:color="auto"/>
        <w:left w:val="none" w:sz="0" w:space="0" w:color="auto"/>
        <w:bottom w:val="none" w:sz="0" w:space="0" w:color="auto"/>
        <w:right w:val="none" w:sz="0" w:space="0" w:color="auto"/>
      </w:divBdr>
    </w:div>
    <w:div w:id="1579241901">
      <w:bodyDiv w:val="1"/>
      <w:marLeft w:val="0"/>
      <w:marRight w:val="0"/>
      <w:marTop w:val="0"/>
      <w:marBottom w:val="0"/>
      <w:divBdr>
        <w:top w:val="none" w:sz="0" w:space="0" w:color="auto"/>
        <w:left w:val="none" w:sz="0" w:space="0" w:color="auto"/>
        <w:bottom w:val="none" w:sz="0" w:space="0" w:color="auto"/>
        <w:right w:val="none" w:sz="0" w:space="0" w:color="auto"/>
      </w:divBdr>
      <w:divsChild>
        <w:div w:id="524516056">
          <w:marLeft w:val="0"/>
          <w:marRight w:val="0"/>
          <w:marTop w:val="0"/>
          <w:marBottom w:val="0"/>
          <w:divBdr>
            <w:top w:val="none" w:sz="0" w:space="0" w:color="auto"/>
            <w:left w:val="none" w:sz="0" w:space="0" w:color="auto"/>
            <w:bottom w:val="none" w:sz="0" w:space="0" w:color="auto"/>
            <w:right w:val="none" w:sz="0" w:space="0" w:color="auto"/>
          </w:divBdr>
        </w:div>
      </w:divsChild>
    </w:div>
    <w:div w:id="1806001542">
      <w:bodyDiv w:val="1"/>
      <w:marLeft w:val="0"/>
      <w:marRight w:val="0"/>
      <w:marTop w:val="0"/>
      <w:marBottom w:val="0"/>
      <w:divBdr>
        <w:top w:val="none" w:sz="0" w:space="0" w:color="auto"/>
        <w:left w:val="none" w:sz="0" w:space="0" w:color="auto"/>
        <w:bottom w:val="none" w:sz="0" w:space="0" w:color="auto"/>
        <w:right w:val="none" w:sz="0" w:space="0" w:color="auto"/>
      </w:divBdr>
    </w:div>
    <w:div w:id="1810200295">
      <w:bodyDiv w:val="1"/>
      <w:marLeft w:val="0"/>
      <w:marRight w:val="0"/>
      <w:marTop w:val="0"/>
      <w:marBottom w:val="0"/>
      <w:divBdr>
        <w:top w:val="none" w:sz="0" w:space="0" w:color="auto"/>
        <w:left w:val="none" w:sz="0" w:space="0" w:color="auto"/>
        <w:bottom w:val="none" w:sz="0" w:space="0" w:color="auto"/>
        <w:right w:val="none" w:sz="0" w:space="0" w:color="auto"/>
      </w:divBdr>
      <w:divsChild>
        <w:div w:id="971523680">
          <w:marLeft w:val="0"/>
          <w:marRight w:val="0"/>
          <w:marTop w:val="0"/>
          <w:marBottom w:val="0"/>
          <w:divBdr>
            <w:top w:val="none" w:sz="0" w:space="0" w:color="auto"/>
            <w:left w:val="none" w:sz="0" w:space="0" w:color="auto"/>
            <w:bottom w:val="none" w:sz="0" w:space="0" w:color="auto"/>
            <w:right w:val="none" w:sz="0" w:space="0" w:color="auto"/>
          </w:divBdr>
        </w:div>
      </w:divsChild>
    </w:div>
    <w:div w:id="1811165295">
      <w:bodyDiv w:val="1"/>
      <w:marLeft w:val="0"/>
      <w:marRight w:val="0"/>
      <w:marTop w:val="0"/>
      <w:marBottom w:val="0"/>
      <w:divBdr>
        <w:top w:val="none" w:sz="0" w:space="0" w:color="auto"/>
        <w:left w:val="none" w:sz="0" w:space="0" w:color="auto"/>
        <w:bottom w:val="none" w:sz="0" w:space="0" w:color="auto"/>
        <w:right w:val="none" w:sz="0" w:space="0" w:color="auto"/>
      </w:divBdr>
    </w:div>
    <w:div w:id="1867988396">
      <w:bodyDiv w:val="1"/>
      <w:marLeft w:val="0"/>
      <w:marRight w:val="0"/>
      <w:marTop w:val="0"/>
      <w:marBottom w:val="0"/>
      <w:divBdr>
        <w:top w:val="none" w:sz="0" w:space="0" w:color="auto"/>
        <w:left w:val="none" w:sz="0" w:space="0" w:color="auto"/>
        <w:bottom w:val="none" w:sz="0" w:space="0" w:color="auto"/>
        <w:right w:val="none" w:sz="0" w:space="0" w:color="auto"/>
      </w:divBdr>
    </w:div>
    <w:div w:id="1869220825">
      <w:bodyDiv w:val="1"/>
      <w:marLeft w:val="0"/>
      <w:marRight w:val="0"/>
      <w:marTop w:val="0"/>
      <w:marBottom w:val="0"/>
      <w:divBdr>
        <w:top w:val="none" w:sz="0" w:space="0" w:color="auto"/>
        <w:left w:val="none" w:sz="0" w:space="0" w:color="auto"/>
        <w:bottom w:val="none" w:sz="0" w:space="0" w:color="auto"/>
        <w:right w:val="none" w:sz="0" w:space="0" w:color="auto"/>
      </w:divBdr>
    </w:div>
    <w:div w:id="1942563949">
      <w:bodyDiv w:val="1"/>
      <w:marLeft w:val="0"/>
      <w:marRight w:val="0"/>
      <w:marTop w:val="0"/>
      <w:marBottom w:val="0"/>
      <w:divBdr>
        <w:top w:val="none" w:sz="0" w:space="0" w:color="auto"/>
        <w:left w:val="none" w:sz="0" w:space="0" w:color="auto"/>
        <w:bottom w:val="none" w:sz="0" w:space="0" w:color="auto"/>
        <w:right w:val="none" w:sz="0" w:space="0" w:color="auto"/>
      </w:divBdr>
    </w:div>
    <w:div w:id="2115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CDCC9-762D-452F-8637-A394882AD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FC189 Board Package</dc:title>
  <dc:creator>DESE</dc:creator>
  <cp:lastModifiedBy>Zou, Dong (EOE)</cp:lastModifiedBy>
  <cp:revision>4</cp:revision>
  <cp:lastPrinted>2001-07-23T18:06:00Z</cp:lastPrinted>
  <dcterms:created xsi:type="dcterms:W3CDTF">2023-01-20T21:29:00Z</dcterms:created>
  <dcterms:modified xsi:type="dcterms:W3CDTF">2023-01-20T22:51:00Z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20 2023 12:00AM</vt:lpwstr>
  </property>
</Properties>
</file>