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3E1730BE">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13B60D87" w:rsidR="00410797" w:rsidRDefault="10A9F8DE" w:rsidP="689717ED">
            <w:pPr>
              <w:pStyle w:val="Heading1"/>
              <w:jc w:val="both"/>
              <w:rPr>
                <w:sz w:val="22"/>
                <w:szCs w:val="22"/>
              </w:rPr>
            </w:pPr>
            <w:r w:rsidRPr="689717ED">
              <w:rPr>
                <w:sz w:val="22"/>
                <w:szCs w:val="22"/>
              </w:rPr>
              <w:t>Supporting Arts &amp; Cultural Vitality Teams</w:t>
            </w:r>
          </w:p>
        </w:tc>
        <w:tc>
          <w:tcPr>
            <w:tcW w:w="2430" w:type="dxa"/>
            <w:tcBorders>
              <w:top w:val="nil"/>
              <w:left w:val="nil"/>
              <w:bottom w:val="nil"/>
              <w:right w:val="nil"/>
            </w:tcBorders>
          </w:tcPr>
          <w:p w14:paraId="5813D72A" w14:textId="5D7521BD" w:rsidR="00410797" w:rsidRDefault="00410797" w:rsidP="689717ED">
            <w:pPr>
              <w:spacing w:after="120"/>
              <w:jc w:val="both"/>
              <w:rPr>
                <w:sz w:val="22"/>
                <w:szCs w:val="22"/>
              </w:rPr>
            </w:pPr>
            <w:r w:rsidRPr="689717ED">
              <w:rPr>
                <w:b/>
                <w:bCs/>
                <w:sz w:val="22"/>
                <w:szCs w:val="22"/>
              </w:rPr>
              <w:t>FUND CODE:</w:t>
            </w:r>
            <w:r w:rsidR="00372996" w:rsidRPr="689717ED">
              <w:rPr>
                <w:sz w:val="22"/>
                <w:szCs w:val="22"/>
              </w:rPr>
              <w:t xml:space="preserve"> </w:t>
            </w:r>
            <w:r w:rsidR="612B014C" w:rsidRPr="689717ED">
              <w:rPr>
                <w:sz w:val="22"/>
                <w:szCs w:val="22"/>
              </w:rPr>
              <w:t>718</w:t>
            </w:r>
          </w:p>
        </w:tc>
      </w:tr>
      <w:tr w:rsidR="00410797" w14:paraId="16366702" w14:textId="77777777" w:rsidTr="3E1730BE">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35BED3A6" w:rsidR="00410797" w:rsidRDefault="00410797" w:rsidP="689717ED">
            <w:pPr>
              <w:spacing w:after="120"/>
              <w:jc w:val="both"/>
              <w:rPr>
                <w:sz w:val="22"/>
                <w:szCs w:val="22"/>
              </w:rPr>
            </w:pPr>
            <w:r w:rsidRPr="3E1730BE">
              <w:rPr>
                <w:sz w:val="22"/>
                <w:szCs w:val="22"/>
              </w:rPr>
              <w:t>$</w:t>
            </w:r>
            <w:r w:rsidR="00A97753" w:rsidRPr="3E1730BE">
              <w:rPr>
                <w:sz w:val="22"/>
                <w:szCs w:val="22"/>
              </w:rPr>
              <w:t>50,</w:t>
            </w:r>
            <w:r w:rsidR="1C6436A0" w:rsidRPr="3E1730BE">
              <w:rPr>
                <w:sz w:val="22"/>
                <w:szCs w:val="22"/>
              </w:rPr>
              <w:t>114</w:t>
            </w:r>
            <w:r w:rsidRPr="3E1730BE">
              <w:rPr>
                <w:sz w:val="22"/>
                <w:szCs w:val="22"/>
              </w:rPr>
              <w:t xml:space="preserve"> </w:t>
            </w:r>
            <w:r w:rsidR="007B2582" w:rsidRPr="3E1730BE">
              <w:rPr>
                <w:sz w:val="22"/>
                <w:szCs w:val="22"/>
              </w:rPr>
              <w:t xml:space="preserve">          </w:t>
            </w:r>
            <w:r w:rsidRPr="3E1730BE">
              <w:rPr>
                <w:sz w:val="22"/>
                <w:szCs w:val="22"/>
              </w:rPr>
              <w:t>(</w:t>
            </w:r>
            <w:r w:rsidR="00A97753" w:rsidRPr="3E1730BE">
              <w:rPr>
                <w:sz w:val="22"/>
                <w:szCs w:val="22"/>
              </w:rPr>
              <w:t>State</w:t>
            </w:r>
            <w:r w:rsidRPr="3E1730BE">
              <w:rPr>
                <w:sz w:val="22"/>
                <w:szCs w:val="22"/>
              </w:rPr>
              <w:t>)</w:t>
            </w:r>
          </w:p>
        </w:tc>
      </w:tr>
      <w:tr w:rsidR="00410797" w14:paraId="3F43B3FC" w14:textId="77777777" w:rsidTr="3E1730BE">
        <w:trPr>
          <w:cantSplit/>
        </w:trPr>
        <w:tc>
          <w:tcPr>
            <w:tcW w:w="3438" w:type="dxa"/>
            <w:tcBorders>
              <w:top w:val="nil"/>
              <w:left w:val="nil"/>
              <w:bottom w:val="nil"/>
              <w:right w:val="nil"/>
            </w:tcBorders>
          </w:tcPr>
          <w:p w14:paraId="401A68F4" w14:textId="77777777" w:rsidR="00410797" w:rsidRPr="007C20D8" w:rsidRDefault="00410797">
            <w:pPr>
              <w:spacing w:after="120"/>
              <w:jc w:val="both"/>
              <w:rPr>
                <w:b/>
                <w:sz w:val="22"/>
              </w:rPr>
            </w:pPr>
            <w:r w:rsidRPr="007C20D8">
              <w:rPr>
                <w:b/>
                <w:sz w:val="22"/>
              </w:rPr>
              <w:t>FUNDS REQUESTED:</w:t>
            </w:r>
          </w:p>
        </w:tc>
        <w:tc>
          <w:tcPr>
            <w:tcW w:w="7470" w:type="dxa"/>
            <w:gridSpan w:val="3"/>
            <w:tcBorders>
              <w:top w:val="nil"/>
              <w:left w:val="nil"/>
              <w:bottom w:val="nil"/>
              <w:right w:val="nil"/>
            </w:tcBorders>
          </w:tcPr>
          <w:p w14:paraId="50393F71" w14:textId="1AF83EDF" w:rsidR="00410797" w:rsidRPr="007C20D8" w:rsidRDefault="00410797" w:rsidP="3E1730BE">
            <w:pPr>
              <w:spacing w:after="120"/>
              <w:jc w:val="both"/>
              <w:rPr>
                <w:sz w:val="22"/>
                <w:szCs w:val="22"/>
              </w:rPr>
            </w:pPr>
            <w:r w:rsidRPr="007C20D8">
              <w:rPr>
                <w:sz w:val="22"/>
                <w:szCs w:val="22"/>
              </w:rPr>
              <w:t>$</w:t>
            </w:r>
            <w:r w:rsidR="43E72315" w:rsidRPr="007C20D8">
              <w:rPr>
                <w:sz w:val="22"/>
                <w:szCs w:val="22"/>
              </w:rPr>
              <w:t>64,239</w:t>
            </w:r>
          </w:p>
        </w:tc>
      </w:tr>
      <w:tr w:rsidR="00410797" w14:paraId="30AE8315" w14:textId="77777777" w:rsidTr="3E1730BE">
        <w:trPr>
          <w:cantSplit/>
        </w:trPr>
        <w:tc>
          <w:tcPr>
            <w:tcW w:w="10908" w:type="dxa"/>
            <w:gridSpan w:val="4"/>
            <w:tcBorders>
              <w:top w:val="nil"/>
              <w:left w:val="nil"/>
              <w:bottom w:val="nil"/>
              <w:right w:val="nil"/>
            </w:tcBorders>
          </w:tcPr>
          <w:p w14:paraId="235C8D89" w14:textId="0E81E84F" w:rsidR="00410797" w:rsidRDefault="00410797" w:rsidP="007B2582">
            <w:pPr>
              <w:spacing w:after="120"/>
              <w:jc w:val="both"/>
              <w:rPr>
                <w:sz w:val="22"/>
              </w:rPr>
            </w:pPr>
            <w:r>
              <w:rPr>
                <w:b/>
                <w:sz w:val="22"/>
              </w:rPr>
              <w:t xml:space="preserve">PURPOSE: </w:t>
            </w:r>
            <w:r w:rsidR="00024E87" w:rsidRPr="00024E87">
              <w:rPr>
                <w:bCs/>
                <w:sz w:val="22"/>
              </w:rPr>
              <w:t>The purpose of this competitive grant is to provide funding support for schools to conduct an arts program review using DESE's 'Arts &amp; Cultural Vitality (ACV) Index'. The grant will support stipends and necessary materials for the members of school review teams. Participating schools will receive access to the ACV Index tools and resources, support from DESE Arts specialist to implement an arts program review, and funding to compensate a team within the school to do this work.</w:t>
            </w:r>
          </w:p>
        </w:tc>
      </w:tr>
      <w:tr w:rsidR="00410797" w14:paraId="6559C0FA" w14:textId="77777777" w:rsidTr="3E1730BE">
        <w:tc>
          <w:tcPr>
            <w:tcW w:w="5418" w:type="dxa"/>
            <w:gridSpan w:val="2"/>
            <w:tcBorders>
              <w:top w:val="nil"/>
              <w:left w:val="nil"/>
              <w:bottom w:val="nil"/>
              <w:right w:val="nil"/>
            </w:tcBorders>
          </w:tcPr>
          <w:p w14:paraId="31E78CF4" w14:textId="1D30E483" w:rsidR="00410797" w:rsidRDefault="00410797">
            <w:pPr>
              <w:spacing w:after="120"/>
              <w:jc w:val="both"/>
              <w:rPr>
                <w:b/>
                <w:sz w:val="22"/>
              </w:rPr>
            </w:pPr>
            <w:r>
              <w:rPr>
                <w:b/>
                <w:sz w:val="22"/>
              </w:rPr>
              <w:t>NUMBER OF PROPOSALS RECEIVED:</w:t>
            </w:r>
            <w:r w:rsidR="00A97753">
              <w:rPr>
                <w:b/>
                <w:sz w:val="22"/>
              </w:rPr>
              <w:t xml:space="preserve"> </w:t>
            </w:r>
          </w:p>
        </w:tc>
        <w:tc>
          <w:tcPr>
            <w:tcW w:w="5490" w:type="dxa"/>
            <w:gridSpan w:val="2"/>
            <w:tcBorders>
              <w:top w:val="nil"/>
              <w:left w:val="nil"/>
              <w:bottom w:val="nil"/>
              <w:right w:val="nil"/>
            </w:tcBorders>
          </w:tcPr>
          <w:p w14:paraId="1B173BB1" w14:textId="2CBF1D8F" w:rsidR="00410797" w:rsidRDefault="007C20D8">
            <w:pPr>
              <w:spacing w:after="120"/>
              <w:jc w:val="both"/>
              <w:rPr>
                <w:sz w:val="22"/>
              </w:rPr>
            </w:pPr>
            <w:r>
              <w:rPr>
                <w:sz w:val="22"/>
              </w:rPr>
              <w:t>11</w:t>
            </w:r>
          </w:p>
        </w:tc>
      </w:tr>
      <w:tr w:rsidR="00410797" w14:paraId="761730FA" w14:textId="77777777" w:rsidTr="3E1730BE">
        <w:trPr>
          <w:trHeight w:val="224"/>
        </w:trPr>
        <w:tc>
          <w:tcPr>
            <w:tcW w:w="5418" w:type="dxa"/>
            <w:gridSpan w:val="2"/>
            <w:tcBorders>
              <w:top w:val="nil"/>
              <w:left w:val="nil"/>
              <w:bottom w:val="nil"/>
              <w:right w:val="nil"/>
            </w:tcBorders>
          </w:tcPr>
          <w:p w14:paraId="3F4D2231" w14:textId="3237395C" w:rsidR="00410797" w:rsidRDefault="00410797" w:rsidP="3E1730BE">
            <w:pPr>
              <w:spacing w:after="120"/>
              <w:jc w:val="both"/>
              <w:rPr>
                <w:b/>
                <w:bCs/>
                <w:sz w:val="22"/>
                <w:szCs w:val="22"/>
              </w:rPr>
            </w:pPr>
            <w:r w:rsidRPr="3E1730BE">
              <w:rPr>
                <w:b/>
                <w:bCs/>
                <w:sz w:val="22"/>
                <w:szCs w:val="22"/>
              </w:rPr>
              <w:t>NUMBER OF PROPOSALS RECOMMENDED:</w:t>
            </w:r>
            <w:r w:rsidR="00024E87" w:rsidRPr="3E1730BE">
              <w:rPr>
                <w:b/>
                <w:bCs/>
                <w:sz w:val="22"/>
                <w:szCs w:val="22"/>
              </w:rPr>
              <w:t xml:space="preserve"> </w:t>
            </w:r>
          </w:p>
        </w:tc>
        <w:tc>
          <w:tcPr>
            <w:tcW w:w="5490" w:type="dxa"/>
            <w:gridSpan w:val="2"/>
            <w:tcBorders>
              <w:top w:val="nil"/>
              <w:left w:val="nil"/>
              <w:bottom w:val="nil"/>
              <w:right w:val="nil"/>
            </w:tcBorders>
          </w:tcPr>
          <w:p w14:paraId="0D2596CF" w14:textId="682FE31E" w:rsidR="00410797" w:rsidRDefault="007C20D8">
            <w:pPr>
              <w:spacing w:after="120"/>
              <w:jc w:val="both"/>
              <w:rPr>
                <w:sz w:val="22"/>
              </w:rPr>
            </w:pPr>
            <w:r>
              <w:rPr>
                <w:sz w:val="22"/>
              </w:rPr>
              <w:t>10</w:t>
            </w:r>
          </w:p>
        </w:tc>
      </w:tr>
      <w:tr w:rsidR="00410797" w14:paraId="794D6562" w14:textId="77777777" w:rsidTr="3E1730BE">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77BB337A" w:rsidR="00410797" w:rsidRDefault="007C20D8" w:rsidP="3E1730BE">
            <w:pPr>
              <w:spacing w:after="120"/>
              <w:ind w:left="270" w:hanging="270"/>
              <w:jc w:val="both"/>
              <w:rPr>
                <w:sz w:val="22"/>
                <w:szCs w:val="22"/>
                <w:highlight w:val="yellow"/>
              </w:rPr>
            </w:pPr>
            <w:r w:rsidRPr="007C20D8">
              <w:rPr>
                <w:sz w:val="22"/>
                <w:szCs w:val="22"/>
              </w:rPr>
              <w:t>1</w:t>
            </w:r>
          </w:p>
        </w:tc>
      </w:tr>
      <w:tr w:rsidR="00410797" w14:paraId="6A89E767" w14:textId="77777777" w:rsidTr="3E1730BE">
        <w:trPr>
          <w:cantSplit/>
          <w:trHeight w:val="828"/>
        </w:trPr>
        <w:tc>
          <w:tcPr>
            <w:tcW w:w="10908" w:type="dxa"/>
            <w:gridSpan w:val="4"/>
            <w:tcBorders>
              <w:top w:val="nil"/>
              <w:left w:val="nil"/>
              <w:bottom w:val="nil"/>
              <w:right w:val="nil"/>
            </w:tcBorders>
          </w:tcPr>
          <w:p w14:paraId="4A19CCB9" w14:textId="0FBD4E67" w:rsidR="00D85054" w:rsidRDefault="00410797" w:rsidP="3E1730BE">
            <w:pPr>
              <w:rPr>
                <w:color w:val="222222"/>
              </w:rPr>
            </w:pPr>
            <w:r w:rsidRPr="3E1730BE">
              <w:rPr>
                <w:b/>
                <w:bCs/>
                <w:sz w:val="22"/>
                <w:szCs w:val="22"/>
              </w:rPr>
              <w:t xml:space="preserve">RESULT OF FUNDING: </w:t>
            </w:r>
            <w:r w:rsidR="000A24EC">
              <w:rPr>
                <w:rStyle w:val="normaltextrun"/>
                <w:color w:val="000000"/>
                <w:sz w:val="22"/>
                <w:szCs w:val="22"/>
                <w:shd w:val="clear" w:color="auto" w:fill="FFFFFF"/>
              </w:rPr>
              <w:t>Ten awarded public school districts will use ACV Index to support equity and access within school arts programs ensuring high-quality, culturally responsive, and equitable arts education programs while supporting academic achievement, especially literacy. Students experience a powerful and empowering sense of agency to celebrate their own and other cultures in and through their arts education.</w:t>
            </w:r>
            <w:r w:rsidR="000A24EC">
              <w:rPr>
                <w:rStyle w:val="eop"/>
                <w:color w:val="000000"/>
                <w:sz w:val="22"/>
                <w:szCs w:val="22"/>
                <w:shd w:val="clear" w:color="auto" w:fill="FFFFFF"/>
              </w:rPr>
              <w:t> </w:t>
            </w:r>
          </w:p>
          <w:p w14:paraId="5ACFA215" w14:textId="77777777" w:rsidR="00D85054" w:rsidRPr="00FA17BE" w:rsidRDefault="00D85054" w:rsidP="00C34967">
            <w:pPr>
              <w:rPr>
                <w:sz w:val="22"/>
                <w:szCs w:val="22"/>
              </w:rPr>
            </w:pPr>
          </w:p>
        </w:tc>
      </w:tr>
    </w:tbl>
    <w:p w14:paraId="477F4A36" w14:textId="77777777" w:rsidR="00410797" w:rsidRDefault="00410797">
      <w:pPr>
        <w:jc w:val="both"/>
        <w:rPr>
          <w:sz w:val="22"/>
        </w:rPr>
      </w:pPr>
      <w:r>
        <w:rPr>
          <w:sz w:val="22"/>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3E1730BE">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3E1730BE">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41081A56" w:rsidR="00372996" w:rsidRPr="00372996" w:rsidRDefault="077B71BD" w:rsidP="3E1730BE">
            <w:pPr>
              <w:spacing w:before="20" w:after="20"/>
              <w:rPr>
                <w:sz w:val="22"/>
                <w:szCs w:val="22"/>
              </w:rPr>
            </w:pPr>
            <w:r w:rsidRPr="3E1730BE">
              <w:rPr>
                <w:sz w:val="22"/>
                <w:szCs w:val="22"/>
              </w:rPr>
              <w:t>Leominster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06CC5095" w:rsidR="00372996" w:rsidRPr="00B329DA" w:rsidRDefault="404C2BC6">
            <w:pPr>
              <w:spacing w:before="20" w:after="20"/>
              <w:jc w:val="right"/>
              <w:rPr>
                <w:sz w:val="22"/>
                <w:szCs w:val="22"/>
              </w:rPr>
            </w:pPr>
            <w:r w:rsidRPr="3E1730BE">
              <w:rPr>
                <w:sz w:val="22"/>
                <w:szCs w:val="22"/>
              </w:rPr>
              <w:t>$3</w:t>
            </w:r>
            <w:r w:rsidR="5859EEF0" w:rsidRPr="3E1730BE">
              <w:rPr>
                <w:sz w:val="22"/>
                <w:szCs w:val="22"/>
              </w:rPr>
              <w:t>,</w:t>
            </w:r>
            <w:r w:rsidRPr="3E1730BE">
              <w:rPr>
                <w:sz w:val="22"/>
                <w:szCs w:val="22"/>
              </w:rPr>
              <w:t>140</w:t>
            </w:r>
          </w:p>
        </w:tc>
      </w:tr>
      <w:tr w:rsidR="00372996" w14:paraId="41529082" w14:textId="77777777" w:rsidTr="3E1730B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3A3CE1FF" w:rsidR="00372996" w:rsidRPr="00B329DA" w:rsidRDefault="077B71BD" w:rsidP="00372996">
            <w:pPr>
              <w:spacing w:before="20" w:after="20"/>
              <w:rPr>
                <w:sz w:val="22"/>
                <w:szCs w:val="22"/>
              </w:rPr>
            </w:pPr>
            <w:r w:rsidRPr="3E1730BE">
              <w:rPr>
                <w:sz w:val="22"/>
                <w:szCs w:val="22"/>
              </w:rPr>
              <w:t>Lowell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3E0D7B31" w:rsidR="00372996" w:rsidRPr="00B329DA" w:rsidRDefault="1C5CA79B">
            <w:pPr>
              <w:spacing w:before="20" w:after="20"/>
              <w:jc w:val="right"/>
              <w:rPr>
                <w:sz w:val="22"/>
                <w:szCs w:val="22"/>
              </w:rPr>
            </w:pPr>
            <w:r w:rsidRPr="3E1730BE">
              <w:rPr>
                <w:sz w:val="22"/>
                <w:szCs w:val="22"/>
              </w:rPr>
              <w:t>$7</w:t>
            </w:r>
            <w:r w:rsidR="5859EEF0" w:rsidRPr="3E1730BE">
              <w:rPr>
                <w:sz w:val="22"/>
                <w:szCs w:val="22"/>
              </w:rPr>
              <w:t>,</w:t>
            </w:r>
            <w:r w:rsidRPr="3E1730BE">
              <w:rPr>
                <w:sz w:val="22"/>
                <w:szCs w:val="22"/>
              </w:rPr>
              <w:t>224</w:t>
            </w:r>
          </w:p>
        </w:tc>
      </w:tr>
      <w:tr w:rsidR="00372996" w14:paraId="54E1A07B" w14:textId="77777777" w:rsidTr="3E1730B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4F674EE4" w:rsidR="00372996" w:rsidRPr="00B329DA" w:rsidRDefault="077B71BD" w:rsidP="3E1730BE">
            <w:pPr>
              <w:spacing w:before="20" w:after="20"/>
            </w:pPr>
            <w:r w:rsidRPr="3E1730BE">
              <w:rPr>
                <w:sz w:val="22"/>
                <w:szCs w:val="22"/>
              </w:rPr>
              <w:t>Malden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3E3E33DF" w:rsidR="00372996" w:rsidRPr="00B329DA" w:rsidRDefault="448494D4">
            <w:pPr>
              <w:spacing w:before="20" w:after="20"/>
              <w:jc w:val="right"/>
              <w:rPr>
                <w:sz w:val="22"/>
                <w:szCs w:val="22"/>
              </w:rPr>
            </w:pPr>
            <w:r w:rsidRPr="3E1730BE">
              <w:rPr>
                <w:sz w:val="22"/>
                <w:szCs w:val="22"/>
              </w:rPr>
              <w:t>$5</w:t>
            </w:r>
            <w:r w:rsidR="4725B4C6" w:rsidRPr="3E1730BE">
              <w:rPr>
                <w:sz w:val="22"/>
                <w:szCs w:val="22"/>
              </w:rPr>
              <w:t>,</w:t>
            </w:r>
            <w:r w:rsidRPr="3E1730BE">
              <w:rPr>
                <w:sz w:val="22"/>
                <w:szCs w:val="22"/>
              </w:rPr>
              <w:t>225</w:t>
            </w:r>
          </w:p>
        </w:tc>
      </w:tr>
      <w:tr w:rsidR="00372996" w14:paraId="4338704C" w14:textId="77777777" w:rsidTr="3E1730B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D66B38" w14:textId="5159161B" w:rsidR="00372996" w:rsidRPr="00372996" w:rsidRDefault="077B71BD" w:rsidP="3E1730BE">
            <w:pPr>
              <w:spacing w:before="20" w:after="20"/>
            </w:pPr>
            <w:r w:rsidRPr="3E1730BE">
              <w:rPr>
                <w:sz w:val="22"/>
                <w:szCs w:val="22"/>
              </w:rPr>
              <w:t>Melrose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54A2C6F9" w:rsidR="00372996" w:rsidRPr="00B329DA" w:rsidRDefault="2BE1F67D">
            <w:pPr>
              <w:spacing w:before="20" w:after="20"/>
              <w:jc w:val="right"/>
              <w:rPr>
                <w:sz w:val="22"/>
                <w:szCs w:val="22"/>
              </w:rPr>
            </w:pPr>
            <w:r w:rsidRPr="3E1730BE">
              <w:rPr>
                <w:sz w:val="22"/>
                <w:szCs w:val="22"/>
              </w:rPr>
              <w:t>$5</w:t>
            </w:r>
            <w:r w:rsidR="4725B4C6" w:rsidRPr="3E1730BE">
              <w:rPr>
                <w:sz w:val="22"/>
                <w:szCs w:val="22"/>
              </w:rPr>
              <w:t>,</w:t>
            </w:r>
            <w:r w:rsidRPr="3E1730BE">
              <w:rPr>
                <w:sz w:val="22"/>
                <w:szCs w:val="22"/>
              </w:rPr>
              <w:t>225</w:t>
            </w:r>
          </w:p>
        </w:tc>
      </w:tr>
      <w:tr w:rsidR="00372996" w14:paraId="34AB2A19" w14:textId="77777777" w:rsidTr="3E1730B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744E4930" w:rsidR="00372996" w:rsidRPr="00B329DA" w:rsidRDefault="077B71BD" w:rsidP="3E1730BE">
            <w:pPr>
              <w:spacing w:before="20" w:after="20"/>
            </w:pPr>
            <w:r w:rsidRPr="3E1730BE">
              <w:rPr>
                <w:sz w:val="22"/>
                <w:szCs w:val="22"/>
              </w:rPr>
              <w:t>New Bedford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0062AED9" w:rsidR="00372996" w:rsidRPr="00B329DA" w:rsidRDefault="7B91C554">
            <w:pPr>
              <w:spacing w:before="20" w:after="20"/>
              <w:jc w:val="right"/>
              <w:rPr>
                <w:sz w:val="22"/>
                <w:szCs w:val="22"/>
              </w:rPr>
            </w:pPr>
            <w:r w:rsidRPr="3E1730BE">
              <w:rPr>
                <w:sz w:val="22"/>
                <w:szCs w:val="22"/>
              </w:rPr>
              <w:t>$3</w:t>
            </w:r>
            <w:r w:rsidR="63FEDF02" w:rsidRPr="3E1730BE">
              <w:rPr>
                <w:sz w:val="22"/>
                <w:szCs w:val="22"/>
              </w:rPr>
              <w:t>,</w:t>
            </w:r>
            <w:r w:rsidRPr="3E1730BE">
              <w:rPr>
                <w:sz w:val="22"/>
                <w:szCs w:val="22"/>
              </w:rPr>
              <w:t>225</w:t>
            </w:r>
          </w:p>
        </w:tc>
      </w:tr>
      <w:tr w:rsidR="00372996" w14:paraId="7EE361BA" w14:textId="77777777" w:rsidTr="3E1730B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4ED330D7" w:rsidR="00372996" w:rsidRPr="00B329DA" w:rsidRDefault="077B71BD" w:rsidP="3E1730BE">
            <w:pPr>
              <w:spacing w:before="20" w:after="20"/>
            </w:pPr>
            <w:r w:rsidRPr="3E1730BE">
              <w:rPr>
                <w:sz w:val="22"/>
                <w:szCs w:val="22"/>
              </w:rPr>
              <w:t>North Adams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1CF98FB9" w:rsidR="00372996" w:rsidRPr="00B329DA" w:rsidRDefault="1CE13864">
            <w:pPr>
              <w:spacing w:before="20" w:after="20"/>
              <w:jc w:val="right"/>
              <w:rPr>
                <w:sz w:val="22"/>
                <w:szCs w:val="22"/>
              </w:rPr>
            </w:pPr>
            <w:r w:rsidRPr="3E1730BE">
              <w:rPr>
                <w:sz w:val="22"/>
                <w:szCs w:val="22"/>
              </w:rPr>
              <w:t>$5</w:t>
            </w:r>
            <w:r w:rsidR="63FEDF02" w:rsidRPr="3E1730BE">
              <w:rPr>
                <w:sz w:val="22"/>
                <w:szCs w:val="22"/>
              </w:rPr>
              <w:t>,</w:t>
            </w:r>
            <w:r w:rsidRPr="3E1730BE">
              <w:rPr>
                <w:sz w:val="22"/>
                <w:szCs w:val="22"/>
              </w:rPr>
              <w:t>200</w:t>
            </w:r>
          </w:p>
        </w:tc>
      </w:tr>
      <w:tr w:rsidR="00372996" w14:paraId="5E06D2ED" w14:textId="77777777" w:rsidTr="3E1730B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3E9F295F" w:rsidR="00372996" w:rsidRPr="00B329DA" w:rsidRDefault="077B71BD" w:rsidP="3E1730BE">
            <w:pPr>
              <w:spacing w:before="20" w:after="20"/>
            </w:pPr>
            <w:r w:rsidRPr="3E1730BE">
              <w:rPr>
                <w:sz w:val="22"/>
                <w:szCs w:val="22"/>
              </w:rPr>
              <w:t>North Reading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5110896D" w:rsidR="00372996" w:rsidRPr="00B329DA" w:rsidRDefault="76C5316F">
            <w:pPr>
              <w:spacing w:before="20" w:after="20"/>
              <w:jc w:val="right"/>
              <w:rPr>
                <w:sz w:val="22"/>
                <w:szCs w:val="22"/>
              </w:rPr>
            </w:pPr>
            <w:r w:rsidRPr="3E1730BE">
              <w:rPr>
                <w:sz w:val="22"/>
                <w:szCs w:val="22"/>
              </w:rPr>
              <w:t>$</w:t>
            </w:r>
            <w:r w:rsidR="75ADE6F5" w:rsidRPr="3E1730BE">
              <w:rPr>
                <w:sz w:val="22"/>
                <w:szCs w:val="22"/>
              </w:rPr>
              <w:t>5</w:t>
            </w:r>
            <w:r w:rsidR="3064D647" w:rsidRPr="3E1730BE">
              <w:rPr>
                <w:sz w:val="22"/>
                <w:szCs w:val="22"/>
              </w:rPr>
              <w:t>,</w:t>
            </w:r>
            <w:r w:rsidR="75ADE6F5" w:rsidRPr="3E1730BE">
              <w:rPr>
                <w:sz w:val="22"/>
                <w:szCs w:val="22"/>
              </w:rPr>
              <w:t>225</w:t>
            </w:r>
          </w:p>
        </w:tc>
      </w:tr>
      <w:tr w:rsidR="007B2582" w14:paraId="5E65AE64" w14:textId="77777777" w:rsidTr="3E1730B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D6B01B" w14:textId="3C69CB1B" w:rsidR="007B2582" w:rsidRPr="00B329DA" w:rsidRDefault="077B71BD" w:rsidP="3E1730BE">
            <w:pPr>
              <w:spacing w:before="20" w:after="20"/>
            </w:pPr>
            <w:r w:rsidRPr="3E1730BE">
              <w:rPr>
                <w:sz w:val="22"/>
                <w:szCs w:val="22"/>
              </w:rPr>
              <w:t>Revere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371B9AD1" w:rsidR="007B2582" w:rsidRPr="00B329DA" w:rsidRDefault="43DF73A3">
            <w:pPr>
              <w:spacing w:before="20" w:after="20"/>
              <w:jc w:val="right"/>
              <w:rPr>
                <w:sz w:val="22"/>
                <w:szCs w:val="22"/>
              </w:rPr>
            </w:pPr>
            <w:r w:rsidRPr="3E1730BE">
              <w:rPr>
                <w:sz w:val="22"/>
                <w:szCs w:val="22"/>
              </w:rPr>
              <w:t>$5</w:t>
            </w:r>
            <w:r w:rsidR="3064D647" w:rsidRPr="3E1730BE">
              <w:rPr>
                <w:sz w:val="22"/>
                <w:szCs w:val="22"/>
              </w:rPr>
              <w:t>,</w:t>
            </w:r>
            <w:r w:rsidRPr="3E1730BE">
              <w:rPr>
                <w:sz w:val="22"/>
                <w:szCs w:val="22"/>
              </w:rPr>
              <w:t>225</w:t>
            </w:r>
          </w:p>
        </w:tc>
      </w:tr>
      <w:tr w:rsidR="007B2582" w14:paraId="7E142AFE" w14:textId="77777777" w:rsidTr="3E1730B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DE02963" w14:textId="7B609E75" w:rsidR="007B2582" w:rsidRPr="00B329DA" w:rsidRDefault="077B71BD" w:rsidP="3E1730BE">
            <w:pPr>
              <w:spacing w:before="20" w:after="20"/>
            </w:pPr>
            <w:r w:rsidRPr="3E1730BE">
              <w:rPr>
                <w:sz w:val="22"/>
                <w:szCs w:val="22"/>
              </w:rPr>
              <w:t>West 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BA0ACDC" w14:textId="03044C35" w:rsidR="007B2582" w:rsidRPr="00B329DA" w:rsidRDefault="48CE1C03">
            <w:pPr>
              <w:spacing w:before="20" w:after="20"/>
              <w:jc w:val="right"/>
              <w:rPr>
                <w:sz w:val="22"/>
                <w:szCs w:val="22"/>
              </w:rPr>
            </w:pPr>
            <w:r w:rsidRPr="3E1730BE">
              <w:rPr>
                <w:sz w:val="22"/>
                <w:szCs w:val="22"/>
              </w:rPr>
              <w:t>$5</w:t>
            </w:r>
            <w:r w:rsidR="65B64CBB" w:rsidRPr="3E1730BE">
              <w:rPr>
                <w:sz w:val="22"/>
                <w:szCs w:val="22"/>
              </w:rPr>
              <w:t>,</w:t>
            </w:r>
            <w:r w:rsidRPr="3E1730BE">
              <w:rPr>
                <w:sz w:val="22"/>
                <w:szCs w:val="22"/>
              </w:rPr>
              <w:t>200</w:t>
            </w:r>
          </w:p>
        </w:tc>
      </w:tr>
      <w:tr w:rsidR="007B2582" w14:paraId="6AC07A10" w14:textId="77777777" w:rsidTr="3E1730B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C23F84" w14:textId="750D9C51" w:rsidR="007B2582" w:rsidRPr="00B329DA" w:rsidRDefault="077B71BD" w:rsidP="3E1730BE">
            <w:pPr>
              <w:spacing w:before="20" w:after="20"/>
            </w:pPr>
            <w:r w:rsidRPr="3E1730BE">
              <w:rPr>
                <w:sz w:val="22"/>
                <w:szCs w:val="22"/>
              </w:rPr>
              <w:t>Westfield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14E32C46" w:rsidR="007B2582" w:rsidRPr="00B329DA" w:rsidRDefault="2E88874B">
            <w:pPr>
              <w:spacing w:before="20" w:after="20"/>
              <w:jc w:val="right"/>
              <w:rPr>
                <w:sz w:val="22"/>
                <w:szCs w:val="22"/>
              </w:rPr>
            </w:pPr>
            <w:r w:rsidRPr="3E1730BE">
              <w:rPr>
                <w:sz w:val="22"/>
                <w:szCs w:val="22"/>
              </w:rPr>
              <w:t>$5</w:t>
            </w:r>
            <w:r w:rsidR="65B64CBB" w:rsidRPr="3E1730BE">
              <w:rPr>
                <w:sz w:val="22"/>
                <w:szCs w:val="22"/>
              </w:rPr>
              <w:t>,</w:t>
            </w:r>
            <w:r w:rsidRPr="3E1730BE">
              <w:rPr>
                <w:sz w:val="22"/>
                <w:szCs w:val="22"/>
              </w:rPr>
              <w:t>225</w:t>
            </w:r>
          </w:p>
        </w:tc>
      </w:tr>
      <w:tr w:rsidR="00372996" w14:paraId="1AE7CC78" w14:textId="77777777" w:rsidTr="3E1730BE">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0B2BEC65" w:rsidR="00372996" w:rsidRPr="00B329DA" w:rsidRDefault="00372996" w:rsidP="00FA17BE">
            <w:pPr>
              <w:pStyle w:val="Heading2"/>
              <w:spacing w:before="20" w:after="20"/>
              <w:jc w:val="both"/>
              <w:rPr>
                <w:rFonts w:ascii="Times New Roman" w:hAnsi="Times New Roman"/>
                <w:sz w:val="22"/>
                <w:szCs w:val="22"/>
              </w:rPr>
            </w:pPr>
            <w:r w:rsidRPr="3E1730BE">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7EC7B6A0" w:rsidR="00372996" w:rsidRPr="006D26F4" w:rsidRDefault="006D26F4" w:rsidP="007B2582">
            <w:pPr>
              <w:spacing w:before="20" w:after="20"/>
              <w:jc w:val="right"/>
              <w:rPr>
                <w:b/>
                <w:bCs/>
                <w:snapToGrid w:val="0"/>
                <w:color w:val="000000"/>
                <w:sz w:val="22"/>
                <w:szCs w:val="22"/>
              </w:rPr>
            </w:pPr>
            <w:r>
              <w:rPr>
                <w:b/>
                <w:bCs/>
                <w:color w:val="000000" w:themeColor="text1"/>
                <w:sz w:val="22"/>
                <w:szCs w:val="22"/>
              </w:rPr>
              <w:t>$</w:t>
            </w:r>
            <w:r w:rsidR="5DBF516E" w:rsidRPr="006D26F4">
              <w:rPr>
                <w:b/>
                <w:bCs/>
                <w:color w:val="000000" w:themeColor="text1"/>
                <w:sz w:val="22"/>
                <w:szCs w:val="22"/>
              </w:rPr>
              <w:t>50,114</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24E87"/>
    <w:rsid w:val="000A24EC"/>
    <w:rsid w:val="000C6C68"/>
    <w:rsid w:val="001522C7"/>
    <w:rsid w:val="001A433F"/>
    <w:rsid w:val="001B5362"/>
    <w:rsid w:val="001B78A6"/>
    <w:rsid w:val="001C6572"/>
    <w:rsid w:val="001E2790"/>
    <w:rsid w:val="00224F8E"/>
    <w:rsid w:val="00292CD6"/>
    <w:rsid w:val="002D5121"/>
    <w:rsid w:val="0031794D"/>
    <w:rsid w:val="003226AE"/>
    <w:rsid w:val="00330653"/>
    <w:rsid w:val="00351281"/>
    <w:rsid w:val="00372996"/>
    <w:rsid w:val="00410797"/>
    <w:rsid w:val="00427DA8"/>
    <w:rsid w:val="00521A12"/>
    <w:rsid w:val="00534FE7"/>
    <w:rsid w:val="00542157"/>
    <w:rsid w:val="005736D2"/>
    <w:rsid w:val="006040C0"/>
    <w:rsid w:val="00634CDE"/>
    <w:rsid w:val="00652A79"/>
    <w:rsid w:val="006D26F4"/>
    <w:rsid w:val="006D71B2"/>
    <w:rsid w:val="00730E52"/>
    <w:rsid w:val="007506C8"/>
    <w:rsid w:val="007911BB"/>
    <w:rsid w:val="007B2582"/>
    <w:rsid w:val="007C20D8"/>
    <w:rsid w:val="007D0D4F"/>
    <w:rsid w:val="008256FF"/>
    <w:rsid w:val="00837F08"/>
    <w:rsid w:val="00842E20"/>
    <w:rsid w:val="008941CA"/>
    <w:rsid w:val="008B2255"/>
    <w:rsid w:val="008D1631"/>
    <w:rsid w:val="008F2001"/>
    <w:rsid w:val="00920656"/>
    <w:rsid w:val="00A97753"/>
    <w:rsid w:val="00AF1A04"/>
    <w:rsid w:val="00B23916"/>
    <w:rsid w:val="00B329DA"/>
    <w:rsid w:val="00B7111C"/>
    <w:rsid w:val="00BA484A"/>
    <w:rsid w:val="00BD64B2"/>
    <w:rsid w:val="00BD73E3"/>
    <w:rsid w:val="00C056D3"/>
    <w:rsid w:val="00C34967"/>
    <w:rsid w:val="00C44806"/>
    <w:rsid w:val="00C721A9"/>
    <w:rsid w:val="00CB0890"/>
    <w:rsid w:val="00CF534A"/>
    <w:rsid w:val="00CF5517"/>
    <w:rsid w:val="00D85054"/>
    <w:rsid w:val="00D96130"/>
    <w:rsid w:val="00DA73E5"/>
    <w:rsid w:val="00DB1683"/>
    <w:rsid w:val="00DB56D5"/>
    <w:rsid w:val="00E0159E"/>
    <w:rsid w:val="00F11240"/>
    <w:rsid w:val="00FA17BE"/>
    <w:rsid w:val="069C241D"/>
    <w:rsid w:val="077B71BD"/>
    <w:rsid w:val="09A06059"/>
    <w:rsid w:val="10A9F8DE"/>
    <w:rsid w:val="10F30157"/>
    <w:rsid w:val="1122AEDC"/>
    <w:rsid w:val="142AA219"/>
    <w:rsid w:val="1A80BB40"/>
    <w:rsid w:val="1C5CA79B"/>
    <w:rsid w:val="1C6436A0"/>
    <w:rsid w:val="1C797BFD"/>
    <w:rsid w:val="1CE13864"/>
    <w:rsid w:val="206117B3"/>
    <w:rsid w:val="2BE1F67D"/>
    <w:rsid w:val="2E88874B"/>
    <w:rsid w:val="3064D647"/>
    <w:rsid w:val="3E1730BE"/>
    <w:rsid w:val="404C2BC6"/>
    <w:rsid w:val="43DF73A3"/>
    <w:rsid w:val="43E72315"/>
    <w:rsid w:val="448494D4"/>
    <w:rsid w:val="4725B4C6"/>
    <w:rsid w:val="48CE1C03"/>
    <w:rsid w:val="5859EEF0"/>
    <w:rsid w:val="5DBF516E"/>
    <w:rsid w:val="612B014C"/>
    <w:rsid w:val="63FEDF02"/>
    <w:rsid w:val="65B64CBB"/>
    <w:rsid w:val="6888EA2E"/>
    <w:rsid w:val="689717ED"/>
    <w:rsid w:val="75ADE6F5"/>
    <w:rsid w:val="76C5316F"/>
    <w:rsid w:val="7B91C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AEB510FC-3B7A-480B-A212-F811869E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BD64B2"/>
    <w:rPr>
      <w:sz w:val="16"/>
      <w:szCs w:val="16"/>
    </w:rPr>
  </w:style>
  <w:style w:type="paragraph" w:styleId="CommentText">
    <w:name w:val="annotation text"/>
    <w:basedOn w:val="Normal"/>
    <w:link w:val="CommentTextChar"/>
    <w:uiPriority w:val="99"/>
    <w:unhideWhenUsed/>
    <w:rsid w:val="00BD64B2"/>
  </w:style>
  <w:style w:type="character" w:customStyle="1" w:styleId="CommentTextChar">
    <w:name w:val="Comment Text Char"/>
    <w:basedOn w:val="DefaultParagraphFont"/>
    <w:link w:val="CommentText"/>
    <w:uiPriority w:val="99"/>
    <w:rsid w:val="00BD64B2"/>
    <w:rPr>
      <w:sz w:val="20"/>
      <w:szCs w:val="20"/>
    </w:rPr>
  </w:style>
  <w:style w:type="paragraph" w:styleId="CommentSubject">
    <w:name w:val="annotation subject"/>
    <w:basedOn w:val="CommentText"/>
    <w:next w:val="CommentText"/>
    <w:link w:val="CommentSubjectChar"/>
    <w:uiPriority w:val="99"/>
    <w:semiHidden/>
    <w:unhideWhenUsed/>
    <w:rsid w:val="00BD64B2"/>
    <w:rPr>
      <w:b/>
      <w:bCs/>
    </w:rPr>
  </w:style>
  <w:style w:type="character" w:customStyle="1" w:styleId="CommentSubjectChar">
    <w:name w:val="Comment Subject Char"/>
    <w:basedOn w:val="CommentTextChar"/>
    <w:link w:val="CommentSubject"/>
    <w:uiPriority w:val="99"/>
    <w:semiHidden/>
    <w:rsid w:val="00BD64B2"/>
    <w:rPr>
      <w:b/>
      <w:bCs/>
      <w:sz w:val="20"/>
      <w:szCs w:val="20"/>
    </w:rPr>
  </w:style>
  <w:style w:type="character" w:customStyle="1" w:styleId="normaltextrun">
    <w:name w:val="normaltextrun"/>
    <w:basedOn w:val="DefaultParagraphFont"/>
    <w:rsid w:val="000A24EC"/>
  </w:style>
  <w:style w:type="character" w:customStyle="1" w:styleId="eop">
    <w:name w:val="eop"/>
    <w:basedOn w:val="DefaultParagraphFont"/>
    <w:rsid w:val="000A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SharedWithUsers xmlns="14c63040-5e06-4c4a-8b07-ca5832d9b24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D2A827BB-6558-453A-A8C4-FDBB2792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FY23 718 Board Package</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FC718 Board Package</dc:title>
  <dc:subject/>
  <dc:creator>DESE</dc:creator>
  <cp:keywords/>
  <cp:lastModifiedBy>Zou, Dong (EOE)</cp:lastModifiedBy>
  <cp:revision>16</cp:revision>
  <cp:lastPrinted>2001-07-23T21:06:00Z</cp:lastPrinted>
  <dcterms:created xsi:type="dcterms:W3CDTF">2020-08-04T20:36:00Z</dcterms:created>
  <dcterms:modified xsi:type="dcterms:W3CDTF">2023-01-17T22:33:00Z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17 2023 12:00AM</vt:lpwstr>
  </property>
</Properties>
</file>