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60A0759D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77777777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                 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00DC13B1" w14:textId="403D87CB" w:rsidR="009F0D9E" w:rsidRPr="00BE65F6" w:rsidRDefault="004A61A9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FY2024 </w:t>
            </w:r>
            <w:r w:rsidR="009F0D9E"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2EC10A51" w14:textId="42123C46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30C30913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14:paraId="3EB59C88" w14:textId="77777777"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5842DA18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271DC74D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3C73A4C6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790CF0D6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14:paraId="00802A7F" w14:textId="77777777"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14:paraId="4FEAFB37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14:paraId="04B445DA" w14:textId="77777777" w:rsidR="009F0D9E" w:rsidRPr="00BE65F6" w:rsidRDefault="009F0D9E" w:rsidP="19B338B7">
      <w:pPr>
        <w:rPr>
          <w:rFonts w:ascii="Arial" w:hAnsi="Arial" w:cs="Arial"/>
          <w:sz w:val="20"/>
          <w:szCs w:val="20"/>
        </w:rPr>
      </w:pPr>
    </w:p>
    <w:p w14:paraId="10B93827" w14:textId="178616FA" w:rsidR="00B92AE3" w:rsidRDefault="00B92AE3" w:rsidP="19B338B7">
      <w:pPr>
        <w:jc w:val="both"/>
        <w:rPr>
          <w:rFonts w:ascii="Arial" w:hAnsi="Arial" w:cs="Arial"/>
          <w:sz w:val="22"/>
          <w:szCs w:val="22"/>
        </w:rPr>
      </w:pPr>
      <w:r w:rsidRPr="30C30913">
        <w:rPr>
          <w:rFonts w:ascii="Arial" w:hAnsi="Arial" w:cs="Arial"/>
          <w:sz w:val="22"/>
          <w:szCs w:val="22"/>
        </w:rPr>
        <w:t>The local school district</w:t>
      </w:r>
      <w:r w:rsidR="00EA1AB0" w:rsidRPr="30C30913">
        <w:rPr>
          <w:rFonts w:ascii="Arial" w:hAnsi="Arial" w:cs="Arial"/>
          <w:sz w:val="22"/>
          <w:szCs w:val="22"/>
        </w:rPr>
        <w:t>, (if)</w:t>
      </w:r>
      <w:r w:rsidRPr="30C30913">
        <w:rPr>
          <w:rFonts w:ascii="Arial" w:hAnsi="Arial" w:cs="Arial"/>
          <w:sz w:val="22"/>
          <w:szCs w:val="22"/>
        </w:rPr>
        <w:t xml:space="preserve"> receiving funds for</w:t>
      </w:r>
      <w:r w:rsidR="006B753D" w:rsidRPr="30C30913">
        <w:rPr>
          <w:rFonts w:ascii="Arial" w:hAnsi="Arial" w:cs="Arial"/>
          <w:b/>
          <w:bCs/>
          <w:sz w:val="22"/>
          <w:szCs w:val="22"/>
        </w:rPr>
        <w:t xml:space="preserve"> Homeless Migrant Student Support </w:t>
      </w:r>
      <w:r w:rsidR="00610532" w:rsidRPr="30C30913">
        <w:rPr>
          <w:rFonts w:ascii="Arial" w:hAnsi="Arial" w:cs="Arial"/>
          <w:sz w:val="22"/>
          <w:szCs w:val="22"/>
        </w:rPr>
        <w:t>(</w:t>
      </w:r>
      <w:r w:rsidR="00EA1AB0" w:rsidRPr="30C30913">
        <w:rPr>
          <w:rFonts w:ascii="Arial" w:hAnsi="Arial" w:cs="Arial"/>
          <w:sz w:val="22"/>
          <w:szCs w:val="22"/>
        </w:rPr>
        <w:t>sub-category</w:t>
      </w:r>
      <w:r w:rsidR="00610532" w:rsidRPr="30C30913">
        <w:rPr>
          <w:rFonts w:ascii="Arial" w:hAnsi="Arial" w:cs="Arial"/>
          <w:sz w:val="22"/>
          <w:szCs w:val="22"/>
        </w:rPr>
        <w:t xml:space="preserve"> D) </w:t>
      </w:r>
      <w:r w:rsidRPr="30C30913">
        <w:rPr>
          <w:rFonts w:ascii="Arial" w:hAnsi="Arial" w:cs="Arial"/>
          <w:sz w:val="22"/>
          <w:szCs w:val="22"/>
        </w:rPr>
        <w:t xml:space="preserve">agrees to collaborate with Massachusetts Migrant Education Program </w:t>
      </w:r>
      <w:r w:rsidR="30C30913" w:rsidRPr="30C30913">
        <w:rPr>
          <w:rFonts w:ascii="Arial" w:eastAsia="Arial" w:hAnsi="Arial" w:cs="Arial"/>
          <w:color w:val="333333"/>
          <w:sz w:val="22"/>
          <w:szCs w:val="22"/>
        </w:rPr>
        <w:t>and to provide racially equitable and culturally responsive academic support to migrant students</w:t>
      </w:r>
      <w:r w:rsidRPr="30C30913">
        <w:rPr>
          <w:rFonts w:ascii="Arial" w:hAnsi="Arial" w:cs="Arial"/>
          <w:sz w:val="22"/>
          <w:szCs w:val="22"/>
        </w:rPr>
        <w:t>.</w:t>
      </w:r>
    </w:p>
    <w:p w14:paraId="7CAF754C" w14:textId="4AC46573" w:rsidR="19B338B7" w:rsidRDefault="19B338B7" w:rsidP="19B338B7">
      <w:pPr>
        <w:rPr>
          <w:rFonts w:ascii="Arial" w:hAnsi="Arial" w:cs="Arial"/>
        </w:rPr>
      </w:pPr>
    </w:p>
    <w:p w14:paraId="36096A3E" w14:textId="0A1ADBDE" w:rsidR="19B338B7" w:rsidRDefault="19B338B7" w:rsidP="19B338B7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A0030"/>
    <w:rsid w:val="000B483E"/>
    <w:rsid w:val="001363AB"/>
    <w:rsid w:val="00155962"/>
    <w:rsid w:val="0019079D"/>
    <w:rsid w:val="001E70E4"/>
    <w:rsid w:val="00220FC9"/>
    <w:rsid w:val="002A5E43"/>
    <w:rsid w:val="002D77B8"/>
    <w:rsid w:val="002F2E0F"/>
    <w:rsid w:val="00317120"/>
    <w:rsid w:val="003B0709"/>
    <w:rsid w:val="003B76B0"/>
    <w:rsid w:val="003E16A4"/>
    <w:rsid w:val="003F5E9F"/>
    <w:rsid w:val="00411F51"/>
    <w:rsid w:val="004303BE"/>
    <w:rsid w:val="004405C8"/>
    <w:rsid w:val="00446D06"/>
    <w:rsid w:val="0048438C"/>
    <w:rsid w:val="00491F37"/>
    <w:rsid w:val="004A61A9"/>
    <w:rsid w:val="004F73FA"/>
    <w:rsid w:val="00504D7E"/>
    <w:rsid w:val="00515D7F"/>
    <w:rsid w:val="00525C55"/>
    <w:rsid w:val="005332E2"/>
    <w:rsid w:val="00545F65"/>
    <w:rsid w:val="005B3710"/>
    <w:rsid w:val="005D2033"/>
    <w:rsid w:val="005D2088"/>
    <w:rsid w:val="005F1204"/>
    <w:rsid w:val="005F38CC"/>
    <w:rsid w:val="005F56A3"/>
    <w:rsid w:val="00610532"/>
    <w:rsid w:val="00615E14"/>
    <w:rsid w:val="00625B45"/>
    <w:rsid w:val="006A4F50"/>
    <w:rsid w:val="006B2916"/>
    <w:rsid w:val="006B753D"/>
    <w:rsid w:val="007268A4"/>
    <w:rsid w:val="007414B5"/>
    <w:rsid w:val="0082057D"/>
    <w:rsid w:val="00857AFB"/>
    <w:rsid w:val="0088571A"/>
    <w:rsid w:val="009B7B5E"/>
    <w:rsid w:val="009C558A"/>
    <w:rsid w:val="009F0D9E"/>
    <w:rsid w:val="00A45A8E"/>
    <w:rsid w:val="00A53542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46013"/>
    <w:rsid w:val="00C57CAE"/>
    <w:rsid w:val="00C668D6"/>
    <w:rsid w:val="00CA56EA"/>
    <w:rsid w:val="00DD6542"/>
    <w:rsid w:val="00DF154B"/>
    <w:rsid w:val="00EA1AB0"/>
    <w:rsid w:val="00EE5E4D"/>
    <w:rsid w:val="00FD6D0E"/>
    <w:rsid w:val="0F0C2BF5"/>
    <w:rsid w:val="19B338B7"/>
    <w:rsid w:val="26B59DC6"/>
    <w:rsid w:val="30C30913"/>
    <w:rsid w:val="3C92F5A6"/>
    <w:rsid w:val="472D9ADF"/>
    <w:rsid w:val="4F1F8467"/>
    <w:rsid w:val="5E8D9AC3"/>
    <w:rsid w:val="630E7E7E"/>
    <w:rsid w:val="68E477FD"/>
    <w:rsid w:val="6FC95CE8"/>
    <w:rsid w:val="70F8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Slautterback, Sarah (DESE)</DisplayName>
        <AccountId>377</AccountId>
        <AccountType/>
      </UserInfo>
      <UserInfo>
        <DisplayName>Cowen, Christine (DESE)</DisplayName>
        <AccountId>499</AccountId>
        <AccountType/>
      </UserInfo>
      <UserInfo>
        <DisplayName>McKinnon, Kristen A (DESE)</DisplayName>
        <AccountId>343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E3BB0D1-7C4D-47FD-BCF6-A3EB7CC3C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F5156-CD03-4DF1-BD38-A555EE966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FC46F-3E3F-407A-A891-6F1DF3AECF40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FC310 Grant Assurances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FC310 McKinney Vento Homeless Education Grant Assurances</dc:title>
  <dc:subject/>
  <dc:creator>DESE</dc:creator>
  <cp:keywords/>
  <cp:lastModifiedBy>Zou, Dong (EOE)</cp:lastModifiedBy>
  <cp:revision>7</cp:revision>
  <cp:lastPrinted>2017-03-15T15:47:00Z</cp:lastPrinted>
  <dcterms:created xsi:type="dcterms:W3CDTF">2023-03-20T15:39:00Z</dcterms:created>
  <dcterms:modified xsi:type="dcterms:W3CDTF">2023-05-09T16:16:00Z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2023 12:00AM</vt:lpwstr>
  </property>
</Properties>
</file>