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1BDF2" w14:textId="31A4D04D" w:rsidR="00D43AFD" w:rsidRPr="00B133ED" w:rsidRDefault="0024132A" w:rsidP="00D43AFD">
      <w:pPr>
        <w:pStyle w:val="Heading5"/>
        <w:spacing w:after="120"/>
        <w:jc w:val="center"/>
        <w:rPr>
          <w:rFonts w:asciiTheme="minorHAnsi" w:hAnsiTheme="minorHAnsi" w:cstheme="minorHAnsi"/>
          <w:b/>
          <w:bCs/>
          <w:sz w:val="22"/>
          <w:szCs w:val="22"/>
        </w:rPr>
      </w:pPr>
      <w:r w:rsidRPr="00B133ED">
        <w:rPr>
          <w:rFonts w:asciiTheme="minorHAnsi" w:hAnsiTheme="minorHAnsi" w:cstheme="minorHAnsi"/>
          <w:b/>
          <w:bCs/>
          <w:sz w:val="22"/>
          <w:szCs w:val="22"/>
        </w:rPr>
        <w:t xml:space="preserve">ADULT </w:t>
      </w:r>
      <w:r w:rsidR="00D43AFD" w:rsidRPr="00B133ED">
        <w:rPr>
          <w:rFonts w:asciiTheme="minorHAnsi" w:hAnsiTheme="minorHAnsi" w:cstheme="minorHAnsi"/>
          <w:b/>
          <w:bCs/>
          <w:sz w:val="22"/>
          <w:szCs w:val="22"/>
        </w:rPr>
        <w:t>EDUCATION INSTRUCTIONAL GRANTS</w:t>
      </w:r>
    </w:p>
    <w:p w14:paraId="7BE0CB18" w14:textId="703DE44D" w:rsidR="00D43AFD" w:rsidRPr="00B133ED" w:rsidRDefault="00D43AFD" w:rsidP="19A737F0">
      <w:pPr>
        <w:pStyle w:val="Heading1"/>
        <w:rPr>
          <w:rFonts w:asciiTheme="minorHAnsi" w:hAnsiTheme="minorHAnsi" w:cstheme="minorBidi"/>
          <w:sz w:val="22"/>
          <w:szCs w:val="22"/>
        </w:rPr>
      </w:pPr>
      <w:r w:rsidRPr="19A737F0">
        <w:rPr>
          <w:rFonts w:asciiTheme="minorHAnsi" w:hAnsiTheme="minorHAnsi" w:cstheme="minorBidi"/>
          <w:sz w:val="22"/>
          <w:szCs w:val="22"/>
        </w:rPr>
        <w:t>STATEMENT OF ASSURANCES FOR THE ABOVE LISTED FUND CODE</w:t>
      </w:r>
    </w:p>
    <w:p w14:paraId="79DC6448" w14:textId="77777777" w:rsidR="00D43AFD" w:rsidRPr="0042328D" w:rsidRDefault="00D43AFD" w:rsidP="00D43AFD">
      <w:pPr>
        <w:jc w:val="both"/>
        <w:rPr>
          <w:rFonts w:asciiTheme="minorHAnsi" w:hAnsiTheme="minorHAnsi" w:cstheme="minorHAnsi"/>
          <w:sz w:val="20"/>
          <w:szCs w:val="20"/>
        </w:rPr>
      </w:pPr>
    </w:p>
    <w:p w14:paraId="014E486E" w14:textId="3F000114" w:rsidR="008E47EE" w:rsidRDefault="008E47EE" w:rsidP="00D43AFD">
      <w:pPr>
        <w:pStyle w:val="Heading3"/>
        <w:jc w:val="both"/>
        <w:rPr>
          <w:szCs w:val="20"/>
        </w:rPr>
      </w:pPr>
    </w:p>
    <w:tbl>
      <w:tblPr>
        <w:tblStyle w:val="TableGrid"/>
        <w:tblW w:w="0" w:type="auto"/>
        <w:tblBorders>
          <w:top w:val="none" w:sz="0" w:space="0" w:color="auto"/>
          <w:left w:val="none" w:sz="0" w:space="0" w:color="auto"/>
          <w:bottom w:val="single" w:sz="8" w:space="0" w:color="auto"/>
          <w:right w:val="none" w:sz="0" w:space="0" w:color="auto"/>
          <w:insideV w:val="none" w:sz="0" w:space="0" w:color="auto"/>
        </w:tblBorders>
        <w:tblLook w:val="04A0" w:firstRow="1" w:lastRow="0" w:firstColumn="1" w:lastColumn="0" w:noHBand="0" w:noVBand="1"/>
      </w:tblPr>
      <w:tblGrid>
        <w:gridCol w:w="2070"/>
        <w:gridCol w:w="7280"/>
      </w:tblGrid>
      <w:tr w:rsidR="008E47EE" w:rsidRPr="00091A0E" w14:paraId="1D34A6A0" w14:textId="77777777" w:rsidTr="00091A0E">
        <w:tc>
          <w:tcPr>
            <w:tcW w:w="2070" w:type="dxa"/>
            <w:tcBorders>
              <w:top w:val="nil"/>
              <w:bottom w:val="nil"/>
            </w:tcBorders>
          </w:tcPr>
          <w:p w14:paraId="1C54FA66" w14:textId="7E362BC3" w:rsidR="008E47EE" w:rsidRPr="00091A0E" w:rsidRDefault="008E47EE" w:rsidP="00D43AFD">
            <w:pPr>
              <w:pStyle w:val="Heading3"/>
              <w:jc w:val="both"/>
              <w:outlineLvl w:val="2"/>
              <w:rPr>
                <w:rFonts w:asciiTheme="minorHAnsi" w:hAnsiTheme="minorHAnsi" w:cstheme="minorHAnsi"/>
                <w:sz w:val="22"/>
                <w:szCs w:val="22"/>
              </w:rPr>
            </w:pPr>
            <w:r w:rsidRPr="00091A0E">
              <w:rPr>
                <w:rFonts w:asciiTheme="minorHAnsi" w:hAnsiTheme="minorHAnsi" w:cstheme="minorHAnsi"/>
                <w:sz w:val="22"/>
                <w:szCs w:val="22"/>
              </w:rPr>
              <w:t>Organization Name:</w:t>
            </w:r>
          </w:p>
        </w:tc>
        <w:tc>
          <w:tcPr>
            <w:tcW w:w="7280" w:type="dxa"/>
          </w:tcPr>
          <w:p w14:paraId="0316CFF5" w14:textId="77777777" w:rsidR="008E47EE" w:rsidRPr="0042328D" w:rsidRDefault="008E47EE" w:rsidP="00D43AFD">
            <w:pPr>
              <w:pStyle w:val="Heading3"/>
              <w:jc w:val="both"/>
              <w:outlineLvl w:val="2"/>
              <w:rPr>
                <w:rFonts w:asciiTheme="minorHAnsi" w:hAnsiTheme="minorHAnsi" w:cstheme="minorHAnsi"/>
                <w:b w:val="0"/>
                <w:bCs w:val="0"/>
                <w:sz w:val="24"/>
              </w:rPr>
            </w:pPr>
          </w:p>
        </w:tc>
      </w:tr>
    </w:tbl>
    <w:p w14:paraId="5310F834" w14:textId="77777777" w:rsidR="008E47EE" w:rsidRDefault="008E47EE" w:rsidP="00D43AFD">
      <w:pPr>
        <w:pStyle w:val="Heading3"/>
        <w:jc w:val="both"/>
        <w:rPr>
          <w:szCs w:val="20"/>
        </w:rPr>
      </w:pPr>
    </w:p>
    <w:p w14:paraId="79351134" w14:textId="77777777" w:rsidR="00D43AFD" w:rsidRPr="0042328D" w:rsidRDefault="00D43AFD" w:rsidP="00D43AFD">
      <w:pPr>
        <w:tabs>
          <w:tab w:val="left" w:pos="432"/>
        </w:tabs>
        <w:spacing w:before="120" w:after="240"/>
        <w:jc w:val="both"/>
        <w:rPr>
          <w:rFonts w:asciiTheme="minorHAnsi" w:hAnsiTheme="minorHAnsi" w:cstheme="minorHAnsi"/>
          <w:i/>
          <w:sz w:val="22"/>
          <w:szCs w:val="22"/>
        </w:rPr>
      </w:pPr>
      <w:r w:rsidRPr="0042328D">
        <w:rPr>
          <w:rFonts w:asciiTheme="minorHAnsi" w:hAnsiTheme="minorHAnsi" w:cstheme="minorHAnsi"/>
          <w:i/>
          <w:sz w:val="22"/>
          <w:szCs w:val="22"/>
        </w:rPr>
        <w:t>(The Organization Name must match the Applicant Name on Lines A on the Standard Contract Form and Application for Program Grants, Program Unit Signature - Part I of Required Forms.)</w:t>
      </w:r>
    </w:p>
    <w:p w14:paraId="03E1E48A" w14:textId="184AA08A" w:rsidR="00D43AFD" w:rsidRPr="0042328D" w:rsidRDefault="008438C6" w:rsidP="00D43AFD">
      <w:pPr>
        <w:pStyle w:val="Heading1"/>
        <w:jc w:val="left"/>
        <w:rPr>
          <w:rFonts w:asciiTheme="minorHAnsi" w:hAnsiTheme="minorHAnsi" w:cstheme="minorHAnsi"/>
          <w:b w:val="0"/>
          <w:bCs/>
          <w:color w:val="auto"/>
          <w:sz w:val="22"/>
          <w:szCs w:val="22"/>
        </w:rPr>
      </w:pPr>
      <w:r w:rsidRPr="0042328D">
        <w:rPr>
          <w:rStyle w:val="normaltextrun"/>
          <w:rFonts w:asciiTheme="minorHAnsi" w:hAnsiTheme="minorHAnsi" w:cstheme="minorHAnsi"/>
          <w:b w:val="0"/>
          <w:bCs/>
          <w:sz w:val="22"/>
          <w:szCs w:val="22"/>
          <w:bdr w:val="none" w:sz="0" w:space="0" w:color="auto" w:frame="1"/>
        </w:rPr>
        <w:t>If awarded an Adult Education (AE) grant, and by accepting funds, the grant recipient assures DESE that</w:t>
      </w:r>
      <w:r w:rsidR="00D43AFD" w:rsidRPr="0042328D">
        <w:rPr>
          <w:rFonts w:asciiTheme="minorHAnsi" w:hAnsiTheme="minorHAnsi" w:cstheme="minorHAnsi"/>
          <w:b w:val="0"/>
          <w:bCs/>
          <w:color w:val="auto"/>
          <w:sz w:val="22"/>
          <w:szCs w:val="22"/>
        </w:rPr>
        <w:t>:</w:t>
      </w:r>
    </w:p>
    <w:p w14:paraId="1DA20811" w14:textId="2C171449" w:rsidR="00FF192B" w:rsidRPr="0042328D" w:rsidRDefault="002B7796" w:rsidP="5A3BAC85">
      <w:pPr>
        <w:pStyle w:val="CommentText"/>
        <w:numPr>
          <w:ilvl w:val="0"/>
          <w:numId w:val="11"/>
        </w:numPr>
        <w:ind w:left="360"/>
        <w:rPr>
          <w:rFonts w:asciiTheme="minorHAnsi" w:hAnsiTheme="minorHAnsi" w:cstheme="minorBidi"/>
          <w:sz w:val="22"/>
          <w:szCs w:val="22"/>
        </w:rPr>
      </w:pPr>
      <w:r w:rsidRPr="5A3BAC85">
        <w:rPr>
          <w:rFonts w:asciiTheme="minorHAnsi" w:hAnsiTheme="minorHAnsi" w:cstheme="minorBidi"/>
          <w:sz w:val="22"/>
          <w:szCs w:val="22"/>
        </w:rPr>
        <w:t xml:space="preserve">The grant recipient will abide by the </w:t>
      </w:r>
      <w:r w:rsidR="004A6CC8" w:rsidRPr="00C47569">
        <w:rPr>
          <w:rFonts w:asciiTheme="minorHAnsi" w:hAnsiTheme="minorHAnsi" w:cstheme="minorBidi"/>
          <w:i/>
          <w:iCs/>
          <w:sz w:val="22"/>
          <w:szCs w:val="22"/>
          <w:shd w:val="clear" w:color="auto" w:fill="FFFFFF"/>
        </w:rPr>
        <w:t>FY</w:t>
      </w:r>
      <w:r w:rsidR="00153E32" w:rsidRPr="00C47569">
        <w:rPr>
          <w:rFonts w:asciiTheme="minorHAnsi" w:hAnsiTheme="minorHAnsi" w:cstheme="minorBidi"/>
          <w:i/>
          <w:iCs/>
          <w:sz w:val="22"/>
          <w:szCs w:val="22"/>
          <w:shd w:val="clear" w:color="auto" w:fill="FFFFFF"/>
        </w:rPr>
        <w:t>24</w:t>
      </w:r>
      <w:r w:rsidR="004A6CC8" w:rsidRPr="00C47569">
        <w:rPr>
          <w:rFonts w:asciiTheme="minorHAnsi" w:hAnsiTheme="minorHAnsi" w:cstheme="minorBidi"/>
          <w:i/>
          <w:iCs/>
          <w:sz w:val="22"/>
          <w:szCs w:val="22"/>
          <w:shd w:val="clear" w:color="auto" w:fill="FFFFFF"/>
        </w:rPr>
        <w:t>-FY</w:t>
      </w:r>
      <w:r w:rsidR="00BF61E8" w:rsidRPr="00C47569">
        <w:rPr>
          <w:rFonts w:asciiTheme="minorHAnsi" w:hAnsiTheme="minorHAnsi" w:cstheme="minorBidi"/>
          <w:i/>
          <w:iCs/>
          <w:sz w:val="22"/>
          <w:szCs w:val="22"/>
        </w:rPr>
        <w:t>26</w:t>
      </w:r>
      <w:r w:rsidR="004A6CC8" w:rsidRPr="00C47569">
        <w:rPr>
          <w:rFonts w:asciiTheme="minorHAnsi" w:hAnsiTheme="minorHAnsi" w:cstheme="minorBidi"/>
          <w:i/>
          <w:iCs/>
          <w:sz w:val="22"/>
          <w:szCs w:val="22"/>
          <w:shd w:val="clear" w:color="auto" w:fill="FFFFFF"/>
        </w:rPr>
        <w:t xml:space="preserve"> Massachusetts Policies for Effective </w:t>
      </w:r>
      <w:r w:rsidR="004A6CC8" w:rsidRPr="00C47569" w:rsidDel="0045080E">
        <w:rPr>
          <w:rFonts w:asciiTheme="minorHAnsi" w:hAnsiTheme="minorHAnsi" w:cstheme="minorBidi"/>
          <w:i/>
          <w:iCs/>
          <w:sz w:val="22"/>
          <w:szCs w:val="22"/>
          <w:shd w:val="clear" w:color="auto" w:fill="FFFFFF"/>
        </w:rPr>
        <w:t xml:space="preserve">Adult Education </w:t>
      </w:r>
      <w:r w:rsidR="00285CA4" w:rsidRPr="00C47569">
        <w:rPr>
          <w:rFonts w:asciiTheme="minorHAnsi" w:hAnsiTheme="minorHAnsi" w:cstheme="minorBidi"/>
          <w:i/>
          <w:iCs/>
          <w:sz w:val="22"/>
          <w:szCs w:val="22"/>
          <w:shd w:val="clear" w:color="auto" w:fill="FFFFFF"/>
        </w:rPr>
        <w:t>Transition to College Programs</w:t>
      </w:r>
      <w:r w:rsidRPr="00C47569">
        <w:rPr>
          <w:rFonts w:asciiTheme="minorHAnsi" w:hAnsiTheme="minorHAnsi" w:cstheme="minorBidi"/>
          <w:sz w:val="22"/>
          <w:szCs w:val="22"/>
        </w:rPr>
        <w:t>.</w:t>
      </w:r>
      <w:r w:rsidRPr="5A3BAC85">
        <w:rPr>
          <w:rFonts w:asciiTheme="minorHAnsi" w:hAnsiTheme="minorHAnsi" w:cstheme="minorBidi"/>
          <w:sz w:val="22"/>
          <w:szCs w:val="22"/>
        </w:rPr>
        <w:t xml:space="preserve"> ACLS reserves the right to update policies throughout the year and the program agrees to commit to updated policies. The failure of a program to demonstrate compliance with the policy requirements in the</w:t>
      </w:r>
      <w:r w:rsidR="00285CA4" w:rsidRPr="5A3BAC85">
        <w:rPr>
          <w:rFonts w:asciiTheme="minorHAnsi" w:hAnsiTheme="minorHAnsi" w:cstheme="minorBidi"/>
          <w:sz w:val="22"/>
          <w:szCs w:val="22"/>
        </w:rPr>
        <w:t xml:space="preserve"> </w:t>
      </w:r>
      <w:r w:rsidR="00285CA4" w:rsidRPr="00394868">
        <w:rPr>
          <w:rFonts w:asciiTheme="minorHAnsi" w:hAnsiTheme="minorHAnsi" w:cstheme="minorBidi"/>
          <w:i/>
          <w:iCs/>
          <w:sz w:val="22"/>
          <w:szCs w:val="22"/>
          <w:shd w:val="clear" w:color="auto" w:fill="FFFFFF"/>
        </w:rPr>
        <w:t>FY24-FY</w:t>
      </w:r>
      <w:r w:rsidR="00BF61E8" w:rsidRPr="00394868">
        <w:rPr>
          <w:rFonts w:asciiTheme="minorHAnsi" w:hAnsiTheme="minorHAnsi" w:cstheme="minorBidi"/>
          <w:i/>
          <w:iCs/>
          <w:sz w:val="22"/>
          <w:szCs w:val="22"/>
        </w:rPr>
        <w:t>26</w:t>
      </w:r>
      <w:r w:rsidR="00285CA4" w:rsidRPr="00394868">
        <w:rPr>
          <w:rFonts w:asciiTheme="minorHAnsi" w:hAnsiTheme="minorHAnsi" w:cstheme="minorBidi"/>
          <w:i/>
          <w:iCs/>
          <w:sz w:val="22"/>
          <w:szCs w:val="22"/>
          <w:shd w:val="clear" w:color="auto" w:fill="FFFFFF"/>
        </w:rPr>
        <w:t xml:space="preserve"> Massachusetts Policies for Effective </w:t>
      </w:r>
      <w:r w:rsidR="00285CA4" w:rsidRPr="00394868" w:rsidDel="0045080E">
        <w:rPr>
          <w:rFonts w:asciiTheme="minorHAnsi" w:hAnsiTheme="minorHAnsi" w:cstheme="minorBidi"/>
          <w:i/>
          <w:iCs/>
          <w:sz w:val="22"/>
          <w:szCs w:val="22"/>
          <w:shd w:val="clear" w:color="auto" w:fill="FFFFFF"/>
        </w:rPr>
        <w:t xml:space="preserve">Adult Education </w:t>
      </w:r>
      <w:r w:rsidR="00285CA4" w:rsidRPr="00394868">
        <w:rPr>
          <w:rFonts w:asciiTheme="minorHAnsi" w:hAnsiTheme="minorHAnsi" w:cstheme="minorBidi"/>
          <w:i/>
          <w:iCs/>
          <w:sz w:val="22"/>
          <w:szCs w:val="22"/>
          <w:shd w:val="clear" w:color="auto" w:fill="FFFFFF"/>
        </w:rPr>
        <w:t>Transition to College Programs</w:t>
      </w:r>
      <w:r w:rsidR="004A6CC8" w:rsidRPr="5A3BAC85">
        <w:rPr>
          <w:rFonts w:asciiTheme="minorHAnsi" w:hAnsiTheme="minorHAnsi" w:cstheme="minorBidi"/>
          <w:color w:val="222222"/>
          <w:sz w:val="22"/>
          <w:szCs w:val="22"/>
          <w:shd w:val="clear" w:color="auto" w:fill="FFFFFF"/>
        </w:rPr>
        <w:t> </w:t>
      </w:r>
      <w:r w:rsidRPr="5A3BAC85">
        <w:rPr>
          <w:rFonts w:asciiTheme="minorHAnsi" w:hAnsiTheme="minorHAnsi" w:cstheme="minorBidi"/>
          <w:sz w:val="22"/>
          <w:szCs w:val="22"/>
        </w:rPr>
        <w:t xml:space="preserve">may have consequences, </w:t>
      </w:r>
      <w:r w:rsidR="0024132A" w:rsidRPr="5A3BAC85">
        <w:rPr>
          <w:rFonts w:asciiTheme="minorHAnsi" w:hAnsiTheme="minorHAnsi" w:cstheme="minorBidi"/>
          <w:sz w:val="22"/>
          <w:szCs w:val="22"/>
        </w:rPr>
        <w:t xml:space="preserve">including but not limited to </w:t>
      </w:r>
      <w:r w:rsidR="00453BA5" w:rsidRPr="5A3BAC85">
        <w:rPr>
          <w:rFonts w:asciiTheme="minorHAnsi" w:hAnsiTheme="minorHAnsi" w:cstheme="minorBidi"/>
          <w:sz w:val="22"/>
          <w:szCs w:val="22"/>
        </w:rPr>
        <w:t>corrective</w:t>
      </w:r>
      <w:r w:rsidR="0024132A" w:rsidRPr="5A3BAC85">
        <w:rPr>
          <w:rFonts w:asciiTheme="minorHAnsi" w:hAnsiTheme="minorHAnsi" w:cstheme="minorBidi"/>
          <w:sz w:val="22"/>
          <w:szCs w:val="22"/>
        </w:rPr>
        <w:t xml:space="preserve"> action, withholding of funds, grant reduction, or grant termination</w:t>
      </w:r>
      <w:r w:rsidR="0099259F" w:rsidRPr="5A3BAC85">
        <w:rPr>
          <w:rFonts w:asciiTheme="minorHAnsi" w:hAnsiTheme="minorHAnsi" w:cstheme="minorBidi"/>
          <w:sz w:val="22"/>
          <w:szCs w:val="22"/>
        </w:rPr>
        <w:t xml:space="preserve">. </w:t>
      </w:r>
      <w:r w:rsidR="00453BA5" w:rsidRPr="5A3BAC85">
        <w:rPr>
          <w:rFonts w:asciiTheme="minorHAnsi" w:hAnsiTheme="minorHAnsi" w:cstheme="minorBidi"/>
          <w:sz w:val="22"/>
          <w:szCs w:val="22"/>
        </w:rPr>
        <w:t xml:space="preserve"> </w:t>
      </w:r>
    </w:p>
    <w:p w14:paraId="0C09444C" w14:textId="56AB342D" w:rsidR="0024132A" w:rsidRPr="0042328D" w:rsidRDefault="007E5DAD" w:rsidP="00FF77FE">
      <w:pPr>
        <w:pStyle w:val="NormalWeb"/>
        <w:spacing w:before="0" w:beforeAutospacing="0" w:after="240" w:afterAutospacing="0"/>
        <w:ind w:firstLine="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205019697"/>
          <w14:checkbox>
            <w14:checked w14:val="0"/>
            <w14:checkedState w14:val="2612" w14:font="MS Gothic"/>
            <w14:uncheckedState w14:val="2610" w14:font="MS Gothic"/>
          </w14:checkbox>
        </w:sdtPr>
        <w:sdtEndPr/>
        <w:sdtContent>
          <w:r w:rsidR="00453BA5" w:rsidRPr="0042328D">
            <w:rPr>
              <w:rFonts w:ascii="Segoe UI Symbol" w:eastAsia="Times New Roman" w:hAnsi="Segoe UI Symbol" w:cs="Segoe UI Symbol"/>
              <w:sz w:val="22"/>
              <w:szCs w:val="22"/>
            </w:rPr>
            <w:t>☐</w:t>
          </w:r>
        </w:sdtContent>
      </w:sdt>
      <w:r w:rsidR="00B756EE" w:rsidRPr="0042328D">
        <w:rPr>
          <w:rFonts w:asciiTheme="minorHAnsi" w:eastAsia="Times New Roman" w:hAnsiTheme="minorHAnsi" w:cstheme="minorHAnsi"/>
          <w:sz w:val="22"/>
          <w:szCs w:val="22"/>
        </w:rPr>
        <w:t xml:space="preserve"> I understand and agree</w:t>
      </w:r>
    </w:p>
    <w:p w14:paraId="5A8DD9FF" w14:textId="2DAE1056" w:rsidR="00D43AFD" w:rsidRPr="0042328D" w:rsidRDefault="00D43AFD" w:rsidP="0024132A">
      <w:pPr>
        <w:pStyle w:val="Heading2"/>
        <w:numPr>
          <w:ilvl w:val="0"/>
          <w:numId w:val="1"/>
        </w:numPr>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 xml:space="preserve">The grant recipient will not use any funds made available from </w:t>
      </w:r>
      <w:r w:rsidR="0042159E" w:rsidRPr="0042328D">
        <w:rPr>
          <w:rFonts w:asciiTheme="minorHAnsi" w:hAnsiTheme="minorHAnsi" w:cstheme="minorHAnsi"/>
          <w:b w:val="0"/>
          <w:bCs w:val="0"/>
          <w:sz w:val="22"/>
          <w:szCs w:val="22"/>
        </w:rPr>
        <w:t>D</w:t>
      </w:r>
      <w:r w:rsidRPr="0042328D">
        <w:rPr>
          <w:rFonts w:asciiTheme="minorHAnsi" w:hAnsiTheme="minorHAnsi" w:cstheme="minorHAnsi"/>
          <w:b w:val="0"/>
          <w:bCs w:val="0"/>
          <w:sz w:val="22"/>
          <w:szCs w:val="22"/>
        </w:rPr>
        <w:t>ESE/ACLS for the purpose of supporting or providing programs, services, or activities to individuals</w:t>
      </w:r>
      <w:r w:rsidR="000D5C01" w:rsidRPr="0042328D">
        <w:rPr>
          <w:rFonts w:asciiTheme="minorHAnsi" w:hAnsiTheme="minorHAnsi" w:cstheme="minorHAnsi"/>
          <w:b w:val="0"/>
          <w:bCs w:val="0"/>
          <w:sz w:val="22"/>
          <w:szCs w:val="22"/>
        </w:rPr>
        <w:t xml:space="preserve"> who are ineligible individuals.</w:t>
      </w:r>
    </w:p>
    <w:p w14:paraId="6A01C40C" w14:textId="00FD90CC" w:rsidR="00264B0C" w:rsidRPr="0042328D" w:rsidRDefault="007E5DAD"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63486501"/>
          <w14:checkbox>
            <w14:checked w14:val="0"/>
            <w14:checkedState w14:val="2612" w14:font="MS Gothic"/>
            <w14:uncheckedState w14:val="2610" w14:font="MS Gothic"/>
          </w14:checkbox>
        </w:sdtPr>
        <w:sdtEndPr/>
        <w:sdtContent>
          <w:r w:rsidR="00F20EE5" w:rsidRPr="0042328D">
            <w:rPr>
              <w:rFonts w:ascii="Segoe UI Symbol" w:eastAsia="MS Gothic" w:hAnsi="Segoe UI Symbol" w:cs="Segoe UI Symbol"/>
              <w:sz w:val="22"/>
              <w:szCs w:val="22"/>
            </w:rPr>
            <w:t>☐</w:t>
          </w:r>
        </w:sdtContent>
      </w:sdt>
      <w:r w:rsidR="00264B0C" w:rsidRPr="0042328D">
        <w:rPr>
          <w:rFonts w:asciiTheme="minorHAnsi" w:eastAsia="Times New Roman" w:hAnsiTheme="minorHAnsi" w:cstheme="minorHAnsi"/>
          <w:sz w:val="22"/>
          <w:szCs w:val="22"/>
        </w:rPr>
        <w:t xml:space="preserve"> I understand and agree</w:t>
      </w:r>
    </w:p>
    <w:p w14:paraId="4A3E8F64" w14:textId="3B852652" w:rsidR="00D43AFD" w:rsidRPr="0042328D" w:rsidRDefault="00D43AFD" w:rsidP="00D43AFD">
      <w:pPr>
        <w:pStyle w:val="Heading2"/>
        <w:numPr>
          <w:ilvl w:val="0"/>
          <w:numId w:val="1"/>
        </w:numPr>
        <w:tabs>
          <w:tab w:val="left" w:pos="720"/>
        </w:tabs>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 xml:space="preserve">The grant recipient will ensure that the </w:t>
      </w:r>
      <w:r w:rsidR="00D25200" w:rsidRPr="0042328D">
        <w:rPr>
          <w:rFonts w:asciiTheme="minorHAnsi" w:hAnsiTheme="minorHAnsi" w:cstheme="minorHAnsi"/>
          <w:b w:val="0"/>
          <w:bCs w:val="0"/>
          <w:sz w:val="22"/>
          <w:szCs w:val="22"/>
        </w:rPr>
        <w:t xml:space="preserve">approved </w:t>
      </w:r>
      <w:r w:rsidRPr="0042328D">
        <w:rPr>
          <w:rFonts w:asciiTheme="minorHAnsi" w:hAnsiTheme="minorHAnsi" w:cstheme="minorHAnsi"/>
          <w:b w:val="0"/>
          <w:bCs w:val="0"/>
          <w:sz w:val="22"/>
          <w:szCs w:val="22"/>
        </w:rPr>
        <w:t>services are carried out as specified</w:t>
      </w:r>
      <w:r w:rsidR="008A7ED8" w:rsidRPr="0042328D">
        <w:rPr>
          <w:rFonts w:asciiTheme="minorHAnsi" w:hAnsiTheme="minorHAnsi" w:cstheme="minorHAnsi"/>
          <w:b w:val="0"/>
          <w:bCs w:val="0"/>
          <w:sz w:val="22"/>
          <w:szCs w:val="22"/>
        </w:rPr>
        <w:t xml:space="preserve"> with </w:t>
      </w:r>
      <w:r w:rsidR="00235D30" w:rsidRPr="0042328D">
        <w:rPr>
          <w:rFonts w:asciiTheme="minorHAnsi" w:hAnsiTheme="minorHAnsi" w:cstheme="minorHAnsi"/>
          <w:b w:val="0"/>
          <w:bCs w:val="0"/>
          <w:sz w:val="22"/>
          <w:szCs w:val="22"/>
        </w:rPr>
        <w:t>sufficient</w:t>
      </w:r>
      <w:r w:rsidR="008A7ED8" w:rsidRPr="0042328D">
        <w:rPr>
          <w:rFonts w:asciiTheme="minorHAnsi" w:hAnsiTheme="minorHAnsi" w:cstheme="minorHAnsi"/>
          <w:b w:val="0"/>
          <w:bCs w:val="0"/>
          <w:sz w:val="22"/>
          <w:szCs w:val="22"/>
        </w:rPr>
        <w:t xml:space="preserve"> </w:t>
      </w:r>
      <w:r w:rsidR="00232A31" w:rsidRPr="0042328D">
        <w:rPr>
          <w:rFonts w:asciiTheme="minorHAnsi" w:hAnsiTheme="minorHAnsi" w:cstheme="minorHAnsi"/>
          <w:b w:val="0"/>
          <w:bCs w:val="0"/>
          <w:sz w:val="22"/>
          <w:szCs w:val="22"/>
        </w:rPr>
        <w:t xml:space="preserve">resources, including </w:t>
      </w:r>
      <w:r w:rsidR="00937326" w:rsidRPr="0042328D">
        <w:rPr>
          <w:rFonts w:asciiTheme="minorHAnsi" w:hAnsiTheme="minorHAnsi" w:cstheme="minorHAnsi"/>
          <w:b w:val="0"/>
          <w:bCs w:val="0"/>
          <w:sz w:val="22"/>
          <w:szCs w:val="22"/>
        </w:rPr>
        <w:t xml:space="preserve">space and technology, to meet the </w:t>
      </w:r>
      <w:r w:rsidR="00393DCD" w:rsidRPr="0042328D">
        <w:rPr>
          <w:rFonts w:asciiTheme="minorHAnsi" w:hAnsiTheme="minorHAnsi" w:cstheme="minorHAnsi"/>
          <w:b w:val="0"/>
          <w:bCs w:val="0"/>
          <w:sz w:val="22"/>
          <w:szCs w:val="22"/>
        </w:rPr>
        <w:t>requirements of the grant</w:t>
      </w:r>
      <w:r w:rsidR="000D5C01" w:rsidRPr="0042328D">
        <w:rPr>
          <w:rFonts w:asciiTheme="minorHAnsi" w:hAnsiTheme="minorHAnsi" w:cstheme="minorHAnsi"/>
          <w:b w:val="0"/>
          <w:bCs w:val="0"/>
          <w:sz w:val="22"/>
          <w:szCs w:val="22"/>
        </w:rPr>
        <w:t>.</w:t>
      </w:r>
      <w:r w:rsidR="004E60B8" w:rsidRPr="0042328D">
        <w:rPr>
          <w:rFonts w:asciiTheme="minorHAnsi" w:hAnsiTheme="minorHAnsi" w:cstheme="minorHAnsi"/>
          <w:b w:val="0"/>
          <w:bCs w:val="0"/>
          <w:sz w:val="22"/>
          <w:szCs w:val="22"/>
        </w:rPr>
        <w:t xml:space="preserve"> </w:t>
      </w:r>
    </w:p>
    <w:p w14:paraId="3283DF9E" w14:textId="77777777" w:rsidR="008122BB" w:rsidRPr="0042328D" w:rsidRDefault="007E5DAD"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3049239"/>
          <w14:checkbox>
            <w14:checked w14:val="0"/>
            <w14:checkedState w14:val="2612" w14:font="MS Gothic"/>
            <w14:uncheckedState w14:val="2610" w14:font="MS Gothic"/>
          </w14:checkbox>
        </w:sdtPr>
        <w:sdtEndPr/>
        <w:sdtContent>
          <w:r w:rsidR="008122BB" w:rsidRPr="0042328D">
            <w:rPr>
              <w:rFonts w:ascii="Segoe UI Symbol" w:eastAsia="MS Gothic" w:hAnsi="Segoe UI Symbol" w:cs="Segoe UI Symbol"/>
              <w:sz w:val="22"/>
              <w:szCs w:val="22"/>
            </w:rPr>
            <w:t>☐</w:t>
          </w:r>
        </w:sdtContent>
      </w:sdt>
      <w:r w:rsidR="008122BB" w:rsidRPr="0042328D">
        <w:rPr>
          <w:rFonts w:asciiTheme="minorHAnsi" w:eastAsia="Times New Roman" w:hAnsiTheme="minorHAnsi" w:cstheme="minorHAnsi"/>
          <w:sz w:val="22"/>
          <w:szCs w:val="22"/>
        </w:rPr>
        <w:t xml:space="preserve"> I understand and agree</w:t>
      </w:r>
    </w:p>
    <w:p w14:paraId="543482DC" w14:textId="435115D7" w:rsidR="00CF0EE4" w:rsidRPr="0042328D" w:rsidRDefault="00CF0EE4" w:rsidP="00511D15">
      <w:pPr>
        <w:pStyle w:val="Heading2"/>
        <w:numPr>
          <w:ilvl w:val="0"/>
          <w:numId w:val="1"/>
        </w:numPr>
        <w:tabs>
          <w:tab w:val="left" w:pos="720"/>
        </w:tabs>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The grant recipient will agree to comply with all federal and state rules prohibiting discrimination.</w:t>
      </w:r>
    </w:p>
    <w:p w14:paraId="03B0A43B" w14:textId="2035A6BF" w:rsidR="008122BB" w:rsidRPr="0042328D" w:rsidRDefault="007E5DAD"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03580943"/>
          <w14:checkbox>
            <w14:checked w14:val="0"/>
            <w14:checkedState w14:val="2612" w14:font="MS Gothic"/>
            <w14:uncheckedState w14:val="2610" w14:font="MS Gothic"/>
          </w14:checkbox>
        </w:sdtPr>
        <w:sdtEndPr/>
        <w:sdtContent>
          <w:r w:rsidR="008122BB" w:rsidRPr="0042328D">
            <w:rPr>
              <w:rFonts w:ascii="Segoe UI Symbol" w:eastAsia="MS Gothic" w:hAnsi="Segoe UI Symbol" w:cs="Segoe UI Symbol"/>
              <w:sz w:val="22"/>
              <w:szCs w:val="22"/>
            </w:rPr>
            <w:t>☐</w:t>
          </w:r>
        </w:sdtContent>
      </w:sdt>
      <w:r w:rsidR="008122BB" w:rsidRPr="0042328D">
        <w:rPr>
          <w:rFonts w:asciiTheme="minorHAnsi" w:eastAsia="Times New Roman" w:hAnsiTheme="minorHAnsi" w:cstheme="minorHAnsi"/>
          <w:sz w:val="22"/>
          <w:szCs w:val="22"/>
        </w:rPr>
        <w:t xml:space="preserve"> I understand and agree</w:t>
      </w:r>
    </w:p>
    <w:p w14:paraId="5A5046C4" w14:textId="5C205BB9" w:rsidR="00D43AFD" w:rsidRPr="0042328D" w:rsidRDefault="00D43AFD" w:rsidP="00511D15">
      <w:pPr>
        <w:pStyle w:val="ListParagraph"/>
        <w:numPr>
          <w:ilvl w:val="0"/>
          <w:numId w:val="1"/>
        </w:numPr>
        <w:rPr>
          <w:rFonts w:asciiTheme="minorHAnsi" w:hAnsiTheme="minorHAnsi" w:cstheme="minorHAnsi"/>
          <w:sz w:val="22"/>
          <w:szCs w:val="22"/>
        </w:rPr>
      </w:pPr>
      <w:r w:rsidRPr="0042328D">
        <w:rPr>
          <w:rFonts w:asciiTheme="minorHAnsi" w:hAnsiTheme="minorHAnsi" w:cstheme="minorHAnsi"/>
          <w:sz w:val="22"/>
          <w:szCs w:val="22"/>
        </w:rPr>
        <w:t xml:space="preserve">The grant recipient understands </w:t>
      </w:r>
      <w:r w:rsidR="008F4F07" w:rsidRPr="0042328D">
        <w:rPr>
          <w:rFonts w:asciiTheme="minorHAnsi" w:hAnsiTheme="minorHAnsi" w:cstheme="minorHAnsi"/>
          <w:sz w:val="22"/>
          <w:szCs w:val="22"/>
        </w:rPr>
        <w:t>its</w:t>
      </w:r>
      <w:r w:rsidRPr="0042328D">
        <w:rPr>
          <w:rFonts w:asciiTheme="minorHAnsi" w:hAnsiTheme="minorHAnsi" w:cstheme="minorHAnsi"/>
          <w:sz w:val="22"/>
          <w:szCs w:val="22"/>
        </w:rPr>
        <w:t xml:space="preserve"> obligations under the </w:t>
      </w:r>
      <w:r w:rsidR="00C50AE6" w:rsidRPr="0042328D">
        <w:rPr>
          <w:rFonts w:asciiTheme="minorHAnsi" w:hAnsiTheme="minorHAnsi" w:cstheme="minorHAnsi"/>
          <w:sz w:val="22"/>
          <w:szCs w:val="22"/>
        </w:rPr>
        <w:t>ADA and</w:t>
      </w:r>
      <w:r w:rsidR="006122DD" w:rsidRPr="0042328D">
        <w:rPr>
          <w:rFonts w:asciiTheme="minorHAnsi" w:hAnsiTheme="minorHAnsi" w:cstheme="minorHAnsi"/>
          <w:sz w:val="22"/>
          <w:szCs w:val="22"/>
        </w:rPr>
        <w:t xml:space="preserve"> assures</w:t>
      </w:r>
      <w:r w:rsidRPr="0042328D">
        <w:rPr>
          <w:rFonts w:asciiTheme="minorHAnsi" w:hAnsiTheme="minorHAnsi" w:cstheme="minorHAnsi"/>
          <w:sz w:val="22"/>
          <w:szCs w:val="22"/>
        </w:rPr>
        <w:t xml:space="preserve"> that </w:t>
      </w:r>
      <w:r w:rsidR="008F4F07" w:rsidRPr="0042328D">
        <w:rPr>
          <w:rFonts w:asciiTheme="minorHAnsi" w:hAnsiTheme="minorHAnsi" w:cstheme="minorHAnsi"/>
          <w:sz w:val="22"/>
          <w:szCs w:val="22"/>
        </w:rPr>
        <w:t>its</w:t>
      </w:r>
      <w:r w:rsidRPr="0042328D">
        <w:rPr>
          <w:rFonts w:asciiTheme="minorHAnsi" w:hAnsiTheme="minorHAnsi" w:cstheme="minorHAnsi"/>
          <w:sz w:val="22"/>
          <w:szCs w:val="22"/>
        </w:rPr>
        <w:t xml:space="preserve">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w:t>
      </w:r>
      <w:r w:rsidR="006122DD" w:rsidRPr="0042328D">
        <w:rPr>
          <w:rFonts w:asciiTheme="minorHAnsi" w:hAnsiTheme="minorHAnsi" w:cstheme="minorHAnsi"/>
          <w:sz w:val="22"/>
          <w:szCs w:val="22"/>
        </w:rPr>
        <w:t>ices provided by AE programs.  The g</w:t>
      </w:r>
      <w:r w:rsidRPr="0042328D">
        <w:rPr>
          <w:rFonts w:asciiTheme="minorHAnsi" w:hAnsiTheme="minorHAnsi" w:cstheme="minorHAnsi"/>
          <w:sz w:val="22"/>
          <w:szCs w:val="22"/>
        </w:rPr>
        <w:t xml:space="preserve">rant </w:t>
      </w:r>
      <w:r w:rsidR="008F4F07" w:rsidRPr="0042328D">
        <w:rPr>
          <w:rFonts w:asciiTheme="minorHAnsi" w:hAnsiTheme="minorHAnsi" w:cstheme="minorHAnsi"/>
          <w:sz w:val="22"/>
          <w:szCs w:val="22"/>
        </w:rPr>
        <w:t>recipient</w:t>
      </w:r>
      <w:r w:rsidRPr="0042328D">
        <w:rPr>
          <w:rFonts w:asciiTheme="minorHAnsi" w:hAnsiTheme="minorHAnsi" w:cstheme="minorHAnsi"/>
          <w:sz w:val="22"/>
          <w:szCs w:val="22"/>
        </w:rPr>
        <w:t xml:space="preserve"> also understand</w:t>
      </w:r>
      <w:r w:rsidR="006122DD" w:rsidRPr="0042328D">
        <w:rPr>
          <w:rFonts w:asciiTheme="minorHAnsi" w:hAnsiTheme="minorHAnsi" w:cstheme="minorHAnsi"/>
          <w:sz w:val="22"/>
          <w:szCs w:val="22"/>
        </w:rPr>
        <w:t>s</w:t>
      </w:r>
      <w:r w:rsidRPr="0042328D">
        <w:rPr>
          <w:rFonts w:asciiTheme="minorHAnsi" w:hAnsiTheme="minorHAnsi" w:cstheme="minorHAnsi"/>
          <w:sz w:val="22"/>
          <w:szCs w:val="22"/>
        </w:rPr>
        <w:t xml:space="preserve"> that failure to comply with applicable provisions of the ADA may result in the loss of state and federal AE funding, and that the Department may inform the federal Office for Civil Rights (OCR) and the Massachusetts Commission Against Discrimination (MCAD) about issues of non-compliance.</w:t>
      </w:r>
    </w:p>
    <w:p w14:paraId="242A00FD" w14:textId="77777777" w:rsidR="000E134B" w:rsidRPr="0042328D" w:rsidRDefault="007E5DAD" w:rsidP="000E134B">
      <w:pPr>
        <w:pStyle w:val="NormalWeb"/>
        <w:spacing w:before="0" w:beforeAutospacing="0" w:after="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67092764"/>
          <w14:checkbox>
            <w14:checked w14:val="0"/>
            <w14:checkedState w14:val="2612" w14:font="MS Gothic"/>
            <w14:uncheckedState w14:val="2610" w14:font="MS Gothic"/>
          </w14:checkbox>
        </w:sdtPr>
        <w:sdtEndPr/>
        <w:sdtContent>
          <w:r w:rsidR="000E134B" w:rsidRPr="0042328D">
            <w:rPr>
              <w:rFonts w:ascii="Segoe UI Symbol" w:eastAsia="MS Gothic" w:hAnsi="Segoe UI Symbol" w:cs="Segoe UI Symbol"/>
              <w:sz w:val="22"/>
              <w:szCs w:val="22"/>
            </w:rPr>
            <w:t>☐</w:t>
          </w:r>
        </w:sdtContent>
      </w:sdt>
      <w:r w:rsidR="000E134B" w:rsidRPr="0042328D">
        <w:rPr>
          <w:rFonts w:asciiTheme="minorHAnsi" w:eastAsia="Times New Roman" w:hAnsiTheme="minorHAnsi" w:cstheme="minorHAnsi"/>
          <w:sz w:val="22"/>
          <w:szCs w:val="22"/>
        </w:rPr>
        <w:t xml:space="preserve"> I understand and agree</w:t>
      </w:r>
    </w:p>
    <w:p w14:paraId="606BA62A" w14:textId="77777777" w:rsidR="000E134B" w:rsidRPr="0042328D" w:rsidRDefault="000E134B" w:rsidP="000E134B">
      <w:pPr>
        <w:pStyle w:val="ListParagraph"/>
        <w:ind w:left="360"/>
        <w:rPr>
          <w:rFonts w:asciiTheme="minorHAnsi" w:hAnsiTheme="minorHAnsi" w:cstheme="minorHAnsi"/>
          <w:sz w:val="22"/>
          <w:szCs w:val="22"/>
        </w:rPr>
      </w:pPr>
    </w:p>
    <w:p w14:paraId="54B7BF9E" w14:textId="525C4E0A" w:rsidR="00D43AFD" w:rsidRPr="0042328D" w:rsidRDefault="00D43AFD" w:rsidP="00511D15">
      <w:pPr>
        <w:pStyle w:val="ListParagraph"/>
        <w:numPr>
          <w:ilvl w:val="0"/>
          <w:numId w:val="1"/>
        </w:numPr>
        <w:rPr>
          <w:rFonts w:asciiTheme="minorHAnsi" w:hAnsiTheme="minorHAnsi" w:cstheme="minorHAnsi"/>
          <w:sz w:val="22"/>
          <w:szCs w:val="22"/>
        </w:rPr>
      </w:pPr>
      <w:r w:rsidRPr="0042328D">
        <w:rPr>
          <w:rFonts w:asciiTheme="minorHAnsi" w:hAnsiTheme="minorHAnsi" w:cstheme="minorHAnsi"/>
          <w:sz w:val="22"/>
          <w:szCs w:val="22"/>
        </w:rPr>
        <w:t xml:space="preserve">The grant recipient will provide financial and data records </w:t>
      </w:r>
      <w:r w:rsidR="008F4F07" w:rsidRPr="0042328D">
        <w:rPr>
          <w:rFonts w:asciiTheme="minorHAnsi" w:hAnsiTheme="minorHAnsi" w:cstheme="minorHAnsi"/>
          <w:sz w:val="22"/>
          <w:szCs w:val="22"/>
        </w:rPr>
        <w:t xml:space="preserve">as </w:t>
      </w:r>
      <w:r w:rsidRPr="0042328D">
        <w:rPr>
          <w:rFonts w:asciiTheme="minorHAnsi" w:hAnsiTheme="minorHAnsi" w:cstheme="minorHAnsi"/>
          <w:sz w:val="22"/>
          <w:szCs w:val="22"/>
        </w:rPr>
        <w:t>request</w:t>
      </w:r>
      <w:r w:rsidR="008F4F07" w:rsidRPr="0042328D">
        <w:rPr>
          <w:rFonts w:asciiTheme="minorHAnsi" w:hAnsiTheme="minorHAnsi" w:cstheme="minorHAnsi"/>
          <w:sz w:val="22"/>
          <w:szCs w:val="22"/>
        </w:rPr>
        <w:t>ed</w:t>
      </w:r>
      <w:r w:rsidRPr="0042328D">
        <w:rPr>
          <w:rFonts w:asciiTheme="minorHAnsi" w:hAnsiTheme="minorHAnsi" w:cstheme="minorHAnsi"/>
          <w:sz w:val="22"/>
          <w:szCs w:val="22"/>
        </w:rPr>
        <w:t xml:space="preserve"> and understands that falsification of required documentation may trigger a d</w:t>
      </w:r>
      <w:r w:rsidR="000D5C01" w:rsidRPr="0042328D">
        <w:rPr>
          <w:rFonts w:asciiTheme="minorHAnsi" w:hAnsiTheme="minorHAnsi" w:cstheme="minorHAnsi"/>
          <w:sz w:val="22"/>
          <w:szCs w:val="22"/>
        </w:rPr>
        <w:t xml:space="preserve">ata </w:t>
      </w:r>
      <w:r w:rsidRPr="0042328D">
        <w:rPr>
          <w:rFonts w:asciiTheme="minorHAnsi" w:hAnsiTheme="minorHAnsi" w:cstheme="minorHAnsi"/>
          <w:sz w:val="22"/>
          <w:szCs w:val="22"/>
        </w:rPr>
        <w:t>and/or fiscal audit or result in termination of the grant</w:t>
      </w:r>
      <w:r w:rsidR="008F4F07" w:rsidRPr="0042328D">
        <w:rPr>
          <w:rFonts w:asciiTheme="minorHAnsi" w:hAnsiTheme="minorHAnsi" w:cstheme="minorHAnsi"/>
          <w:sz w:val="22"/>
          <w:szCs w:val="22"/>
        </w:rPr>
        <w:t>.</w:t>
      </w:r>
    </w:p>
    <w:p w14:paraId="587F9189" w14:textId="77777777" w:rsidR="009F6CDE" w:rsidRDefault="007E5DAD" w:rsidP="009F6CD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67697362"/>
          <w14:checkbox>
            <w14:checked w14:val="0"/>
            <w14:checkedState w14:val="2612" w14:font="MS Gothic"/>
            <w14:uncheckedState w14:val="2610" w14:font="MS Gothic"/>
          </w14:checkbox>
        </w:sdtPr>
        <w:sdtEndPr/>
        <w:sdtContent>
          <w:r w:rsidR="006D4072" w:rsidRPr="0042328D">
            <w:rPr>
              <w:rFonts w:ascii="Segoe UI Symbol" w:eastAsia="MS Gothic" w:hAnsi="Segoe UI Symbol" w:cs="Segoe UI Symbol"/>
              <w:sz w:val="22"/>
              <w:szCs w:val="22"/>
            </w:rPr>
            <w:t>☐</w:t>
          </w:r>
        </w:sdtContent>
      </w:sdt>
      <w:r w:rsidR="006D4072" w:rsidRPr="0042328D">
        <w:rPr>
          <w:rFonts w:asciiTheme="minorHAnsi" w:eastAsia="Times New Roman" w:hAnsiTheme="minorHAnsi" w:cstheme="minorHAnsi"/>
          <w:sz w:val="22"/>
          <w:szCs w:val="22"/>
        </w:rPr>
        <w:t xml:space="preserve"> I understand and agree</w:t>
      </w:r>
    </w:p>
    <w:p w14:paraId="29DFBABC" w14:textId="52E7D7CD" w:rsidR="00445811" w:rsidRDefault="009F6CDE" w:rsidP="00445811">
      <w:pPr>
        <w:pStyle w:val="NormalWeb"/>
        <w:numPr>
          <w:ilvl w:val="0"/>
          <w:numId w:val="1"/>
        </w:numPr>
        <w:spacing w:before="0" w:beforeAutospacing="0" w:after="0" w:afterAutospacing="0"/>
        <w:rPr>
          <w:rFonts w:asciiTheme="minorHAnsi" w:eastAsia="Times New Roman" w:hAnsiTheme="minorHAnsi" w:cstheme="minorHAnsi"/>
          <w:sz w:val="22"/>
          <w:szCs w:val="22"/>
        </w:rPr>
      </w:pPr>
      <w:r w:rsidRPr="009F6CDE">
        <w:rPr>
          <w:rFonts w:asciiTheme="minorHAnsi" w:hAnsiTheme="minorHAnsi" w:cstheme="minorHAnsi"/>
          <w:sz w:val="22"/>
          <w:szCs w:val="22"/>
        </w:rPr>
        <w:lastRenderedPageBreak/>
        <w:t xml:space="preserve">All costs associated with the </w:t>
      </w:r>
      <w:r w:rsidRPr="009F6CDE">
        <w:rPr>
          <w:rFonts w:asciiTheme="minorHAnsi" w:hAnsiTheme="minorHAnsi" w:cstheme="minorHAnsi"/>
          <w:i/>
          <w:sz w:val="22"/>
          <w:szCs w:val="22"/>
        </w:rPr>
        <w:t>College for Success</w:t>
      </w:r>
      <w:r w:rsidRPr="009F6CDE">
        <w:rPr>
          <w:rFonts w:asciiTheme="minorHAnsi" w:hAnsiTheme="minorHAnsi" w:cstheme="minorHAnsi"/>
          <w:sz w:val="22"/>
          <w:szCs w:val="22"/>
        </w:rPr>
        <w:t xml:space="preserve"> and </w:t>
      </w:r>
      <w:r w:rsidRPr="009F6CDE">
        <w:rPr>
          <w:rFonts w:asciiTheme="minorHAnsi" w:hAnsiTheme="minorHAnsi" w:cstheme="minorHAnsi"/>
          <w:iCs/>
          <w:sz w:val="22"/>
          <w:szCs w:val="22"/>
        </w:rPr>
        <w:t xml:space="preserve">other </w:t>
      </w:r>
      <w:r w:rsidRPr="009F6CDE">
        <w:rPr>
          <w:rFonts w:asciiTheme="minorHAnsi" w:hAnsiTheme="minorHAnsi" w:cstheme="minorHAnsi"/>
          <w:sz w:val="22"/>
          <w:szCs w:val="22"/>
        </w:rPr>
        <w:t>courses (e.g., tuition, fees, texts, and other materials) shall be covered by grant and/or matching funds.</w:t>
      </w:r>
    </w:p>
    <w:p w14:paraId="4822FBAC" w14:textId="77777777" w:rsidR="00A23010" w:rsidRDefault="007E5DAD" w:rsidP="00A23010">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8609872"/>
          <w14:checkbox>
            <w14:checked w14:val="0"/>
            <w14:checkedState w14:val="2612" w14:font="MS Gothic"/>
            <w14:uncheckedState w14:val="2610" w14:font="MS Gothic"/>
          </w14:checkbox>
        </w:sdtPr>
        <w:sdtEndPr/>
        <w:sdtContent>
          <w:r w:rsidR="00445811">
            <w:rPr>
              <w:rFonts w:ascii="MS Gothic" w:eastAsia="MS Gothic" w:hAnsi="MS Gothic" w:cstheme="minorHAnsi" w:hint="eastAsia"/>
              <w:sz w:val="22"/>
              <w:szCs w:val="22"/>
            </w:rPr>
            <w:t>☐</w:t>
          </w:r>
        </w:sdtContent>
      </w:sdt>
      <w:r w:rsidR="00445811" w:rsidRPr="0042328D">
        <w:rPr>
          <w:rFonts w:asciiTheme="minorHAnsi" w:eastAsia="Times New Roman" w:hAnsiTheme="minorHAnsi" w:cstheme="minorHAnsi"/>
          <w:sz w:val="22"/>
          <w:szCs w:val="22"/>
        </w:rPr>
        <w:t xml:space="preserve"> I understand and agree</w:t>
      </w:r>
    </w:p>
    <w:p w14:paraId="1B6D0CB6" w14:textId="3D964006" w:rsidR="00696BCA" w:rsidRPr="00A23010" w:rsidRDefault="00696BCA" w:rsidP="00A23010">
      <w:pPr>
        <w:pStyle w:val="NormalWeb"/>
        <w:spacing w:before="0" w:beforeAutospacing="0" w:after="240" w:afterAutospacing="0"/>
        <w:rPr>
          <w:rFonts w:asciiTheme="minorHAnsi" w:eastAsia="Times New Roman" w:hAnsiTheme="minorHAnsi" w:cstheme="minorHAnsi"/>
          <w:sz w:val="22"/>
          <w:szCs w:val="22"/>
        </w:rPr>
      </w:pPr>
      <w:r w:rsidRPr="004B4350">
        <w:rPr>
          <w:rFonts w:asciiTheme="minorHAnsi" w:hAnsiTheme="minorHAnsi" w:cstheme="minorHAnsi"/>
          <w:b/>
          <w:sz w:val="22"/>
          <w:szCs w:val="22"/>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4B4350" w14:paraId="34DB293C" w14:textId="77777777" w:rsidTr="00B756EE">
        <w:tc>
          <w:tcPr>
            <w:tcW w:w="2988" w:type="dxa"/>
            <w:tcBorders>
              <w:top w:val="double" w:sz="4" w:space="0" w:color="auto"/>
              <w:left w:val="double" w:sz="4" w:space="0" w:color="auto"/>
              <w:bottom w:val="single" w:sz="4" w:space="0" w:color="auto"/>
              <w:right w:val="single" w:sz="4" w:space="0" w:color="auto"/>
            </w:tcBorders>
          </w:tcPr>
          <w:p w14:paraId="418D6780"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5220" w:type="dxa"/>
            <w:tcBorders>
              <w:top w:val="double" w:sz="4" w:space="0" w:color="auto"/>
              <w:left w:val="single" w:sz="4" w:space="0" w:color="auto"/>
              <w:bottom w:val="single" w:sz="4" w:space="0" w:color="auto"/>
              <w:right w:val="single" w:sz="4" w:space="0" w:color="auto"/>
            </w:tcBorders>
          </w:tcPr>
          <w:p w14:paraId="68C87AFB"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6E22D515"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49558808"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1440" w:type="dxa"/>
            <w:tcBorders>
              <w:top w:val="double" w:sz="4" w:space="0" w:color="auto"/>
              <w:left w:val="single" w:sz="4" w:space="0" w:color="auto"/>
              <w:bottom w:val="single" w:sz="4" w:space="0" w:color="auto"/>
              <w:right w:val="double" w:sz="4" w:space="0" w:color="auto"/>
            </w:tcBorders>
          </w:tcPr>
          <w:p w14:paraId="7150690E"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r>
      <w:tr w:rsidR="00696BCA" w:rsidRPr="004B4350" w14:paraId="1BAE28D5" w14:textId="77777777" w:rsidTr="00B756EE">
        <w:trPr>
          <w:trHeight w:val="773"/>
        </w:trPr>
        <w:tc>
          <w:tcPr>
            <w:tcW w:w="2988" w:type="dxa"/>
            <w:tcBorders>
              <w:top w:val="single" w:sz="4" w:space="0" w:color="auto"/>
              <w:left w:val="double" w:sz="4" w:space="0" w:color="auto"/>
              <w:bottom w:val="double" w:sz="4" w:space="0" w:color="auto"/>
              <w:right w:val="single" w:sz="4" w:space="0" w:color="auto"/>
            </w:tcBorders>
          </w:tcPr>
          <w:p w14:paraId="56C9B30B"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2E69B72"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Signature of Chief Administrative Officer (Superintendent of Schools, President, Executive Director, or Sheriff)</w:t>
            </w:r>
          </w:p>
        </w:tc>
        <w:tc>
          <w:tcPr>
            <w:tcW w:w="1440" w:type="dxa"/>
            <w:tcBorders>
              <w:top w:val="single" w:sz="4" w:space="0" w:color="auto"/>
              <w:left w:val="single" w:sz="4" w:space="0" w:color="auto"/>
              <w:bottom w:val="double" w:sz="4" w:space="0" w:color="auto"/>
              <w:right w:val="double" w:sz="4" w:space="0" w:color="auto"/>
            </w:tcBorders>
          </w:tcPr>
          <w:p w14:paraId="33E60DDA"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Date</w:t>
            </w:r>
          </w:p>
        </w:tc>
      </w:tr>
      <w:tr w:rsidR="00696BCA" w:rsidRPr="004B4350" w14:paraId="48FAFB6A" w14:textId="77777777" w:rsidTr="00B756EE">
        <w:tc>
          <w:tcPr>
            <w:tcW w:w="2988" w:type="dxa"/>
            <w:tcBorders>
              <w:top w:val="double" w:sz="4" w:space="0" w:color="auto"/>
              <w:left w:val="double" w:sz="4" w:space="0" w:color="auto"/>
              <w:bottom w:val="single" w:sz="4" w:space="0" w:color="auto"/>
              <w:right w:val="single" w:sz="4" w:space="0" w:color="auto"/>
            </w:tcBorders>
          </w:tcPr>
          <w:p w14:paraId="0361358B"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5220" w:type="dxa"/>
            <w:tcBorders>
              <w:top w:val="double" w:sz="4" w:space="0" w:color="auto"/>
              <w:left w:val="single" w:sz="4" w:space="0" w:color="auto"/>
              <w:bottom w:val="single" w:sz="4" w:space="0" w:color="auto"/>
              <w:right w:val="single" w:sz="4" w:space="0" w:color="auto"/>
            </w:tcBorders>
          </w:tcPr>
          <w:p w14:paraId="434FD7E2"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6919D064"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1E5C7D9F"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1440" w:type="dxa"/>
            <w:tcBorders>
              <w:top w:val="double" w:sz="4" w:space="0" w:color="auto"/>
              <w:left w:val="single" w:sz="4" w:space="0" w:color="auto"/>
              <w:bottom w:val="single" w:sz="4" w:space="0" w:color="auto"/>
              <w:right w:val="double" w:sz="4" w:space="0" w:color="auto"/>
            </w:tcBorders>
          </w:tcPr>
          <w:p w14:paraId="5D4C08D0"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r>
      <w:tr w:rsidR="00696BCA" w:rsidRPr="004B4350" w14:paraId="0A91E2CB" w14:textId="77777777" w:rsidTr="00B756EE">
        <w:tc>
          <w:tcPr>
            <w:tcW w:w="2988" w:type="dxa"/>
            <w:tcBorders>
              <w:top w:val="single" w:sz="4" w:space="0" w:color="auto"/>
              <w:left w:val="double" w:sz="4" w:space="0" w:color="auto"/>
              <w:bottom w:val="double" w:sz="4" w:space="0" w:color="auto"/>
              <w:right w:val="single" w:sz="4" w:space="0" w:color="auto"/>
            </w:tcBorders>
          </w:tcPr>
          <w:p w14:paraId="5F8BE1E7"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466574D"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Theme="minorHAnsi" w:hAnsiTheme="minorHAnsi" w:cstheme="minorHAnsi"/>
                <w:sz w:val="20"/>
                <w:szCs w:val="20"/>
              </w:rPr>
            </w:pPr>
            <w:r w:rsidRPr="004B4350">
              <w:rPr>
                <w:rFonts w:asciiTheme="minorHAnsi" w:hAnsiTheme="minorHAnsi" w:cstheme="minorHAnsi"/>
                <w:sz w:val="20"/>
                <w:szCs w:val="20"/>
              </w:rPr>
              <w:t>Signature of Chairperson of School Committee, Board, or Other Governing Body</w:t>
            </w:r>
          </w:p>
        </w:tc>
        <w:tc>
          <w:tcPr>
            <w:tcW w:w="1440" w:type="dxa"/>
            <w:tcBorders>
              <w:top w:val="single" w:sz="4" w:space="0" w:color="auto"/>
              <w:left w:val="single" w:sz="4" w:space="0" w:color="auto"/>
              <w:bottom w:val="double" w:sz="4" w:space="0" w:color="auto"/>
              <w:right w:val="double" w:sz="4" w:space="0" w:color="auto"/>
            </w:tcBorders>
          </w:tcPr>
          <w:p w14:paraId="352FEC88"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Date</w:t>
            </w:r>
          </w:p>
        </w:tc>
      </w:tr>
    </w:tbl>
    <w:p w14:paraId="19B640DE" w14:textId="77777777" w:rsidR="00696BCA" w:rsidRPr="004A6CC8" w:rsidRDefault="00696BCA" w:rsidP="00696BCA">
      <w:pPr>
        <w:jc w:val="both"/>
        <w:rPr>
          <w:rFonts w:ascii="Arial" w:hAnsi="Arial" w:cs="Arial"/>
          <w:sz w:val="20"/>
          <w:szCs w:val="20"/>
        </w:rPr>
      </w:pPr>
    </w:p>
    <w:p w14:paraId="7FE3442F" w14:textId="77777777" w:rsidR="00696BCA" w:rsidRPr="004A6CC8" w:rsidRDefault="00696BCA" w:rsidP="00696BCA">
      <w:pPr>
        <w:pStyle w:val="ListParagraph"/>
        <w:ind w:left="0"/>
        <w:rPr>
          <w:rFonts w:ascii="Arial" w:hAnsi="Arial" w:cs="Arial"/>
          <w:sz w:val="20"/>
          <w:szCs w:val="20"/>
        </w:rPr>
      </w:pPr>
    </w:p>
    <w:sectPr w:rsidR="00696BCA" w:rsidRPr="004A6CC8" w:rsidSect="00B374F9">
      <w:headerReference w:type="default" r:id="rId1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70D3C" w14:textId="77777777" w:rsidR="007E5DAD" w:rsidRDefault="007E5DAD" w:rsidP="00696BCA">
      <w:r>
        <w:separator/>
      </w:r>
    </w:p>
  </w:endnote>
  <w:endnote w:type="continuationSeparator" w:id="0">
    <w:p w14:paraId="6E5D8394" w14:textId="77777777" w:rsidR="007E5DAD" w:rsidRDefault="007E5DAD" w:rsidP="00696BCA">
      <w:r>
        <w:continuationSeparator/>
      </w:r>
    </w:p>
  </w:endnote>
  <w:endnote w:type="continuationNotice" w:id="1">
    <w:p w14:paraId="1C2962AC" w14:textId="77777777" w:rsidR="007E5DAD" w:rsidRDefault="007E5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2E20C" w14:textId="77777777" w:rsidR="007E5DAD" w:rsidRDefault="007E5DAD" w:rsidP="00696BCA">
      <w:r>
        <w:separator/>
      </w:r>
    </w:p>
  </w:footnote>
  <w:footnote w:type="continuationSeparator" w:id="0">
    <w:p w14:paraId="33651604" w14:textId="77777777" w:rsidR="007E5DAD" w:rsidRDefault="007E5DAD" w:rsidP="00696BCA">
      <w:r>
        <w:continuationSeparator/>
      </w:r>
    </w:p>
  </w:footnote>
  <w:footnote w:type="continuationNotice" w:id="1">
    <w:p w14:paraId="504AC2B7" w14:textId="77777777" w:rsidR="007E5DAD" w:rsidRDefault="007E5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6AD6" w14:textId="73263935" w:rsidR="00777432" w:rsidRPr="00A146B9" w:rsidRDefault="00777432"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FY20</w:t>
    </w:r>
    <w:r>
      <w:rPr>
        <w:b/>
        <w:bCs/>
        <w:i/>
        <w:sz w:val="20"/>
        <w:u w:val="single"/>
      </w:rPr>
      <w:t>2</w:t>
    </w:r>
    <w:r w:rsidR="00F0564C">
      <w:rPr>
        <w:b/>
        <w:bCs/>
        <w:i/>
        <w:sz w:val="20"/>
        <w:u w:val="single"/>
      </w:rPr>
      <w:t>4</w:t>
    </w:r>
  </w:p>
  <w:p w14:paraId="27EE371C" w14:textId="77777777" w:rsidR="00777432" w:rsidRPr="00A146B9" w:rsidRDefault="00777432" w:rsidP="00696BCA">
    <w:pPr>
      <w:pStyle w:val="Heading5"/>
      <w:spacing w:after="120"/>
      <w:jc w:val="center"/>
      <w:rPr>
        <w:rFonts w:ascii="Times New Roman" w:hAnsi="Times New Roman"/>
        <w:sz w:val="22"/>
      </w:rPr>
    </w:pPr>
  </w:p>
  <w:tbl>
    <w:tblPr>
      <w:tblW w:w="9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790"/>
    </w:tblGrid>
    <w:tr w:rsidR="00777432" w:rsidRPr="00A146B9" w14:paraId="53890440" w14:textId="77777777" w:rsidTr="00B249ED">
      <w:trPr>
        <w:trHeight w:val="667"/>
      </w:trPr>
      <w:tc>
        <w:tcPr>
          <w:tcW w:w="6660" w:type="dxa"/>
          <w:tcBorders>
            <w:top w:val="double" w:sz="4" w:space="0" w:color="auto"/>
            <w:left w:val="double" w:sz="4" w:space="0" w:color="auto"/>
            <w:bottom w:val="double" w:sz="4" w:space="0" w:color="auto"/>
            <w:right w:val="nil"/>
          </w:tcBorders>
        </w:tcPr>
        <w:p w14:paraId="78C4FCD1" w14:textId="66CC5705" w:rsidR="00777432" w:rsidRPr="00A146B9" w:rsidRDefault="00777432" w:rsidP="00366BF9">
          <w:pPr>
            <w:pStyle w:val="Heading5"/>
            <w:spacing w:before="120" w:after="120"/>
            <w:rPr>
              <w:rFonts w:cs="Arial"/>
              <w:sz w:val="20"/>
            </w:rPr>
          </w:pPr>
          <w:r w:rsidRPr="00A146B9">
            <w:rPr>
              <w:rFonts w:cs="Arial"/>
              <w:b/>
              <w:bCs/>
              <w:sz w:val="20"/>
            </w:rPr>
            <w:t>Name of Grant Program:</w:t>
          </w:r>
          <w:r>
            <w:rPr>
              <w:rFonts w:cs="Arial"/>
              <w:sz w:val="20"/>
            </w:rPr>
            <w:t xml:space="preserve">  </w:t>
          </w:r>
          <w:r w:rsidRPr="00382058">
            <w:rPr>
              <w:rFonts w:cs="Arial"/>
              <w:sz w:val="22"/>
              <w:szCs w:val="22"/>
            </w:rPr>
            <w:t xml:space="preserve">Adult Education </w:t>
          </w:r>
          <w:r w:rsidR="009848C3">
            <w:rPr>
              <w:rFonts w:cs="Arial"/>
              <w:sz w:val="22"/>
              <w:szCs w:val="22"/>
            </w:rPr>
            <w:t>Transition to College</w:t>
          </w:r>
        </w:p>
      </w:tc>
      <w:tc>
        <w:tcPr>
          <w:tcW w:w="2790" w:type="dxa"/>
          <w:tcBorders>
            <w:top w:val="double" w:sz="4" w:space="0" w:color="auto"/>
            <w:left w:val="nil"/>
            <w:bottom w:val="double" w:sz="4" w:space="0" w:color="auto"/>
            <w:right w:val="double" w:sz="4" w:space="0" w:color="auto"/>
          </w:tcBorders>
        </w:tcPr>
        <w:p w14:paraId="3823E15A" w14:textId="6D166DEE" w:rsidR="00777432" w:rsidRPr="00A146B9" w:rsidRDefault="00777432" w:rsidP="004077C6">
          <w:pPr>
            <w:pStyle w:val="Heading5"/>
            <w:spacing w:before="120"/>
            <w:rPr>
              <w:rFonts w:cs="Arial"/>
              <w:sz w:val="20"/>
            </w:rPr>
          </w:pPr>
          <w:r w:rsidRPr="00A146B9">
            <w:rPr>
              <w:rFonts w:cs="Arial"/>
              <w:b/>
              <w:bCs/>
              <w:sz w:val="20"/>
            </w:rPr>
            <w:t>Fund Codes:</w:t>
          </w:r>
          <w:r w:rsidRPr="00A146B9">
            <w:rPr>
              <w:rFonts w:cs="Arial"/>
              <w:sz w:val="20"/>
            </w:rPr>
            <w:t xml:space="preserve"> </w:t>
          </w:r>
          <w:r w:rsidR="009848C3">
            <w:rPr>
              <w:rFonts w:cs="Arial"/>
              <w:sz w:val="22"/>
              <w:szCs w:val="22"/>
            </w:rPr>
            <w:t>668</w:t>
          </w:r>
        </w:p>
      </w:tc>
    </w:tr>
  </w:tbl>
  <w:p w14:paraId="4A74DAD3" w14:textId="77777777" w:rsidR="00777432" w:rsidRDefault="00777432"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hybridMultilevel"/>
    <w:tmpl w:val="04090015"/>
    <w:lvl w:ilvl="0" w:tplc="6E38CA90">
      <w:start w:val="1"/>
      <w:numFmt w:val="upperLetter"/>
      <w:lvlText w:val="%1."/>
      <w:lvlJc w:val="left"/>
      <w:pPr>
        <w:tabs>
          <w:tab w:val="num" w:pos="360"/>
        </w:tabs>
        <w:ind w:left="360" w:hanging="360"/>
      </w:pPr>
    </w:lvl>
    <w:lvl w:ilvl="1" w:tplc="8BE8DBFE">
      <w:numFmt w:val="decimal"/>
      <w:lvlText w:val=""/>
      <w:lvlJc w:val="left"/>
    </w:lvl>
    <w:lvl w:ilvl="2" w:tplc="562AE216">
      <w:numFmt w:val="decimal"/>
      <w:lvlText w:val=""/>
      <w:lvlJc w:val="left"/>
    </w:lvl>
    <w:lvl w:ilvl="3" w:tplc="1C80C462">
      <w:numFmt w:val="decimal"/>
      <w:lvlText w:val=""/>
      <w:lvlJc w:val="left"/>
    </w:lvl>
    <w:lvl w:ilvl="4" w:tplc="958E0C60">
      <w:numFmt w:val="decimal"/>
      <w:lvlText w:val=""/>
      <w:lvlJc w:val="left"/>
    </w:lvl>
    <w:lvl w:ilvl="5" w:tplc="FA148F70">
      <w:numFmt w:val="decimal"/>
      <w:lvlText w:val=""/>
      <w:lvlJc w:val="left"/>
    </w:lvl>
    <w:lvl w:ilvl="6" w:tplc="5980E922">
      <w:numFmt w:val="decimal"/>
      <w:lvlText w:val=""/>
      <w:lvlJc w:val="left"/>
    </w:lvl>
    <w:lvl w:ilvl="7" w:tplc="63205A2A">
      <w:numFmt w:val="decimal"/>
      <w:lvlText w:val=""/>
      <w:lvlJc w:val="left"/>
    </w:lvl>
    <w:lvl w:ilvl="8" w:tplc="96A26F40">
      <w:numFmt w:val="decimal"/>
      <w:lvlText w:val=""/>
      <w:lvlJc w:val="left"/>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BE754C"/>
    <w:multiLevelType w:val="hybridMultilevel"/>
    <w:tmpl w:val="8094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545289"/>
    <w:multiLevelType w:val="hybridMultilevel"/>
    <w:tmpl w:val="8F0673A0"/>
    <w:lvl w:ilvl="0" w:tplc="0409000F">
      <w:start w:val="1"/>
      <w:numFmt w:val="decimal"/>
      <w:lvlText w:val="%1."/>
      <w:lvlJc w:val="left"/>
      <w:pPr>
        <w:ind w:left="720" w:hanging="360"/>
      </w:pPr>
      <w:rPr>
        <w:rFonts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FD"/>
    <w:rsid w:val="00004119"/>
    <w:rsid w:val="000251E4"/>
    <w:rsid w:val="000472BC"/>
    <w:rsid w:val="00067E0A"/>
    <w:rsid w:val="00080A63"/>
    <w:rsid w:val="00091A0E"/>
    <w:rsid w:val="00093EB5"/>
    <w:rsid w:val="000C59AC"/>
    <w:rsid w:val="000D52C7"/>
    <w:rsid w:val="000D5C01"/>
    <w:rsid w:val="000E134B"/>
    <w:rsid w:val="000F7B06"/>
    <w:rsid w:val="00105CB2"/>
    <w:rsid w:val="00120BB3"/>
    <w:rsid w:val="001302E1"/>
    <w:rsid w:val="00144F0A"/>
    <w:rsid w:val="00153E32"/>
    <w:rsid w:val="00165F99"/>
    <w:rsid w:val="001943E6"/>
    <w:rsid w:val="001976B1"/>
    <w:rsid w:val="001B0B32"/>
    <w:rsid w:val="001D2C23"/>
    <w:rsid w:val="001F2536"/>
    <w:rsid w:val="002110B4"/>
    <w:rsid w:val="00224B5B"/>
    <w:rsid w:val="00226866"/>
    <w:rsid w:val="00232A31"/>
    <w:rsid w:val="00235D30"/>
    <w:rsid w:val="0024132A"/>
    <w:rsid w:val="00257524"/>
    <w:rsid w:val="00264B0C"/>
    <w:rsid w:val="00285CA4"/>
    <w:rsid w:val="002B7796"/>
    <w:rsid w:val="002D3A0F"/>
    <w:rsid w:val="00336FFD"/>
    <w:rsid w:val="003650AB"/>
    <w:rsid w:val="00366BF9"/>
    <w:rsid w:val="00375A0B"/>
    <w:rsid w:val="00382058"/>
    <w:rsid w:val="00393DCD"/>
    <w:rsid w:val="00394868"/>
    <w:rsid w:val="00397E26"/>
    <w:rsid w:val="003D1B4A"/>
    <w:rsid w:val="003D43F9"/>
    <w:rsid w:val="003E325E"/>
    <w:rsid w:val="003E3D71"/>
    <w:rsid w:val="003F766F"/>
    <w:rsid w:val="00403655"/>
    <w:rsid w:val="004077C6"/>
    <w:rsid w:val="0042159E"/>
    <w:rsid w:val="0042328D"/>
    <w:rsid w:val="00430EEC"/>
    <w:rsid w:val="00431291"/>
    <w:rsid w:val="004429E3"/>
    <w:rsid w:val="00445811"/>
    <w:rsid w:val="0045080E"/>
    <w:rsid w:val="00453BA5"/>
    <w:rsid w:val="00466143"/>
    <w:rsid w:val="004A5730"/>
    <w:rsid w:val="004A6CC8"/>
    <w:rsid w:val="004B4350"/>
    <w:rsid w:val="004E60B8"/>
    <w:rsid w:val="00511D15"/>
    <w:rsid w:val="005308C7"/>
    <w:rsid w:val="00560972"/>
    <w:rsid w:val="005A0E7D"/>
    <w:rsid w:val="005B2C69"/>
    <w:rsid w:val="005E6161"/>
    <w:rsid w:val="005F3BCB"/>
    <w:rsid w:val="006122DD"/>
    <w:rsid w:val="00664D01"/>
    <w:rsid w:val="00696BCA"/>
    <w:rsid w:val="00697F38"/>
    <w:rsid w:val="006C27A8"/>
    <w:rsid w:val="006D2B81"/>
    <w:rsid w:val="006D4072"/>
    <w:rsid w:val="00727CD0"/>
    <w:rsid w:val="007765F0"/>
    <w:rsid w:val="00777432"/>
    <w:rsid w:val="007828DD"/>
    <w:rsid w:val="007C5156"/>
    <w:rsid w:val="007D0714"/>
    <w:rsid w:val="007D4222"/>
    <w:rsid w:val="007E5DAD"/>
    <w:rsid w:val="007E5EEE"/>
    <w:rsid w:val="007F02C9"/>
    <w:rsid w:val="008122BB"/>
    <w:rsid w:val="00814428"/>
    <w:rsid w:val="00817197"/>
    <w:rsid w:val="008438C6"/>
    <w:rsid w:val="0085165B"/>
    <w:rsid w:val="00860C08"/>
    <w:rsid w:val="008628E1"/>
    <w:rsid w:val="008772CA"/>
    <w:rsid w:val="00895F9B"/>
    <w:rsid w:val="008A7ED8"/>
    <w:rsid w:val="008B7383"/>
    <w:rsid w:val="008C33B6"/>
    <w:rsid w:val="008E47EE"/>
    <w:rsid w:val="008F4F07"/>
    <w:rsid w:val="008F5E1D"/>
    <w:rsid w:val="00901B43"/>
    <w:rsid w:val="00922C2A"/>
    <w:rsid w:val="00937326"/>
    <w:rsid w:val="00964DCF"/>
    <w:rsid w:val="009848C3"/>
    <w:rsid w:val="0099259F"/>
    <w:rsid w:val="009A6EFA"/>
    <w:rsid w:val="009B109E"/>
    <w:rsid w:val="009E54C7"/>
    <w:rsid w:val="009F6CDE"/>
    <w:rsid w:val="00A05EA7"/>
    <w:rsid w:val="00A23010"/>
    <w:rsid w:val="00A34D52"/>
    <w:rsid w:val="00A54310"/>
    <w:rsid w:val="00A67405"/>
    <w:rsid w:val="00A81D27"/>
    <w:rsid w:val="00AA089F"/>
    <w:rsid w:val="00AE3E65"/>
    <w:rsid w:val="00AF130E"/>
    <w:rsid w:val="00B133ED"/>
    <w:rsid w:val="00B249ED"/>
    <w:rsid w:val="00B374F9"/>
    <w:rsid w:val="00B628B0"/>
    <w:rsid w:val="00B65D79"/>
    <w:rsid w:val="00B756EE"/>
    <w:rsid w:val="00BA6B97"/>
    <w:rsid w:val="00BA78A3"/>
    <w:rsid w:val="00BE4B38"/>
    <w:rsid w:val="00BF0985"/>
    <w:rsid w:val="00BF61E8"/>
    <w:rsid w:val="00C26487"/>
    <w:rsid w:val="00C47569"/>
    <w:rsid w:val="00C50AE6"/>
    <w:rsid w:val="00C9614E"/>
    <w:rsid w:val="00CA058C"/>
    <w:rsid w:val="00CD0088"/>
    <w:rsid w:val="00CD2340"/>
    <w:rsid w:val="00CF0EE4"/>
    <w:rsid w:val="00D25200"/>
    <w:rsid w:val="00D43AFD"/>
    <w:rsid w:val="00D471F4"/>
    <w:rsid w:val="00D476A2"/>
    <w:rsid w:val="00D575B7"/>
    <w:rsid w:val="00DA30EE"/>
    <w:rsid w:val="00DB333A"/>
    <w:rsid w:val="00DB7159"/>
    <w:rsid w:val="00DB7DF5"/>
    <w:rsid w:val="00DC5AA9"/>
    <w:rsid w:val="00DD7D0C"/>
    <w:rsid w:val="00E2081A"/>
    <w:rsid w:val="00EA3175"/>
    <w:rsid w:val="00EF3B2A"/>
    <w:rsid w:val="00F0564C"/>
    <w:rsid w:val="00F20EE5"/>
    <w:rsid w:val="00F8554C"/>
    <w:rsid w:val="00F96DBC"/>
    <w:rsid w:val="00FD1ADE"/>
    <w:rsid w:val="00FE7B2D"/>
    <w:rsid w:val="00FF192B"/>
    <w:rsid w:val="00FF77FE"/>
    <w:rsid w:val="13338E9F"/>
    <w:rsid w:val="19A737F0"/>
    <w:rsid w:val="2149CDAA"/>
    <w:rsid w:val="2153F870"/>
    <w:rsid w:val="2C5A7B1C"/>
    <w:rsid w:val="3D6F57B9"/>
    <w:rsid w:val="45A459D8"/>
    <w:rsid w:val="5A3BAC85"/>
    <w:rsid w:val="7E086D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5600"/>
  <w15:docId w15:val="{C2307CF1-6EDD-4D50-8AF4-B9949F3F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23"/>
    <w:rPr>
      <w:sz w:val="16"/>
      <w:szCs w:val="16"/>
    </w:rPr>
  </w:style>
  <w:style w:type="paragraph" w:styleId="CommentText">
    <w:name w:val="annotation text"/>
    <w:basedOn w:val="Normal"/>
    <w:link w:val="CommentTextChar"/>
    <w:uiPriority w:val="99"/>
    <w:unhideWhenUsed/>
    <w:rsid w:val="001D2C23"/>
    <w:rPr>
      <w:sz w:val="20"/>
      <w:szCs w:val="20"/>
    </w:rPr>
  </w:style>
  <w:style w:type="character" w:customStyle="1" w:styleId="CommentTextChar">
    <w:name w:val="Comment Text Char"/>
    <w:basedOn w:val="DefaultParagraphFont"/>
    <w:link w:val="CommentText"/>
    <w:uiPriority w:val="99"/>
    <w:rsid w:val="001D2C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C23"/>
    <w:rPr>
      <w:b/>
      <w:bCs/>
    </w:rPr>
  </w:style>
  <w:style w:type="character" w:customStyle="1" w:styleId="CommentSubjectChar">
    <w:name w:val="Comment Subject Char"/>
    <w:basedOn w:val="CommentTextChar"/>
    <w:link w:val="CommentSubject"/>
    <w:uiPriority w:val="99"/>
    <w:semiHidden/>
    <w:rsid w:val="001D2C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2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23"/>
    <w:rPr>
      <w:rFonts w:ascii="Segoe UI" w:eastAsia="Times New Roman" w:hAnsi="Segoe UI" w:cs="Segoe UI"/>
      <w:sz w:val="18"/>
      <w:szCs w:val="18"/>
    </w:rPr>
  </w:style>
  <w:style w:type="character" w:styleId="Hyperlink">
    <w:name w:val="Hyperlink"/>
    <w:basedOn w:val="DefaultParagraphFont"/>
    <w:uiPriority w:val="99"/>
    <w:unhideWhenUsed/>
    <w:rsid w:val="00860C08"/>
    <w:rPr>
      <w:color w:val="0000FF" w:themeColor="hyperlink"/>
      <w:u w:val="single"/>
    </w:rPr>
  </w:style>
  <w:style w:type="character" w:styleId="UnresolvedMention">
    <w:name w:val="Unresolved Mention"/>
    <w:basedOn w:val="DefaultParagraphFont"/>
    <w:uiPriority w:val="99"/>
    <w:unhideWhenUsed/>
    <w:rsid w:val="00860C08"/>
    <w:rPr>
      <w:color w:val="605E5C"/>
      <w:shd w:val="clear" w:color="auto" w:fill="E1DFDD"/>
    </w:rPr>
  </w:style>
  <w:style w:type="character" w:styleId="Mention">
    <w:name w:val="Mention"/>
    <w:basedOn w:val="DefaultParagraphFont"/>
    <w:uiPriority w:val="99"/>
    <w:unhideWhenUsed/>
    <w:rsid w:val="001F2536"/>
    <w:rPr>
      <w:color w:val="2B579A"/>
      <w:shd w:val="clear" w:color="auto" w:fill="E1DFDD"/>
    </w:rPr>
  </w:style>
  <w:style w:type="character" w:customStyle="1" w:styleId="normaltextrun">
    <w:name w:val="normaltextrun"/>
    <w:basedOn w:val="DefaultParagraphFont"/>
    <w:rsid w:val="008438C6"/>
  </w:style>
  <w:style w:type="table" w:styleId="TableGrid">
    <w:name w:val="Table Grid"/>
    <w:basedOn w:val="TableNormal"/>
    <w:uiPriority w:val="59"/>
    <w:rsid w:val="008E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3E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SharingLinks.f1a22828-9ef0-4c33-9333-b46af0ac68b8.Flexible.3a6db39c-664e-486d-a6ba-7b3ff2aa8821</DisplayName>
        <AccountId>23</AccountId>
        <AccountType/>
      </UserInfo>
      <UserInfo>
        <DisplayName>Stevens-Carter, Wyvonne (DESE)</DisplayName>
        <AccountId>18</AccountId>
        <AccountType/>
      </UserInfo>
      <UserInfo>
        <DisplayName>Conway, Jolanta (DESE)</DisplayName>
        <AccountId>31</AccountId>
        <AccountType/>
      </UserInfo>
      <UserInfo>
        <DisplayName>Kalchbrenner, Derek (DESE)</DisplayName>
        <AccountId>33</AccountId>
        <AccountType/>
      </UserInfo>
      <UserInfo>
        <DisplayName>Smith-Nwachuku, Joeatta K. (DESE)</DisplayName>
        <AccountId>183</AccountId>
        <AccountType/>
      </UserInfo>
      <UserInfo>
        <DisplayName>Celata, Elizabeth (DESE)</DisplayName>
        <AccountId>310</AccountId>
        <AccountType/>
      </UserInfo>
    </SharedWithUsers>
    <Count xmlns="9324d023-3849-46fe-9182-6ce950756b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7CB29-93CE-48C3-B400-CD06D43ABC14}">
  <ds:schemaRefs>
    <ds:schemaRef ds:uri="http://schemas.microsoft.com/sharepoint/v3/contenttype/forms"/>
  </ds:schemaRefs>
</ds:datastoreItem>
</file>

<file path=customXml/itemProps2.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3C05F2B5-34FF-436F-91A5-2A924EBD8219}">
  <ds:schemaRefs>
    <ds:schemaRef ds:uri="http://schemas.openxmlformats.org/officeDocument/2006/bibliography"/>
  </ds:schemaRefs>
</ds:datastoreItem>
</file>

<file path=customXml/itemProps4.xml><?xml version="1.0" encoding="utf-8"?>
<ds:datastoreItem xmlns:ds="http://schemas.openxmlformats.org/officeDocument/2006/customXml" ds:itemID="{3460F88C-5ED0-4EFC-9FA8-931A5B8F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FY2024 FC 668 Adult Education Transition to College</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FC668 Transition to College Appendix D</dc:title>
  <dc:subject/>
  <dc:creator>DESE</dc:creator>
  <cp:keywords/>
  <cp:lastModifiedBy>Zou, Dong (EOE)</cp:lastModifiedBy>
  <cp:revision>24</cp:revision>
  <cp:lastPrinted>2019-04-25T19:03:00Z</cp:lastPrinted>
  <dcterms:created xsi:type="dcterms:W3CDTF">2022-08-04T21:32:00Z</dcterms:created>
  <dcterms:modified xsi:type="dcterms:W3CDTF">2022-12-21T15:28:00Z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2022 12:00AM</vt:lpwstr>
  </property>
</Properties>
</file>