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1EED74" w14:textId="5C2F04EE" w:rsidR="00BF0998" w:rsidRDefault="00BF0998" w:rsidP="00643EE1">
      <w:pPr>
        <w:rPr>
          <w:rFonts w:asciiTheme="minorHAnsi" w:hAnsiTheme="minorHAnsi"/>
        </w:rPr>
      </w:pPr>
    </w:p>
    <w:tbl>
      <w:tblPr>
        <w:tblStyle w:val="TableGrid"/>
        <w:tblpPr w:leftFromText="180" w:rightFromText="180" w:vertAnchor="text" w:horzAnchor="margin" w:tblpXSpec="center" w:tblpY="349"/>
        <w:tblW w:w="11304"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4A0" w:firstRow="1" w:lastRow="0" w:firstColumn="1" w:lastColumn="0" w:noHBand="0" w:noVBand="1"/>
        <w:tblCaption w:val="Indicators of Program Quality"/>
        <w:tblDescription w:val="Indicators of Program Quality&#10;Transition to Community College Programs&#10;Alignment to WIOA Student Success Indicator 1:  Program Design:  The program implements the key design elements articulated in its funded proposal.&#10;  Standard 1.1: The program maintains a minimum enrollment of 15 students, including at least 12 former DESE adult education students.  &#10;  Standard 1.2: The program offers a College for Success course that prepares students to understand college culture, navigate college systems, identify barriers to attainment of postsecondary education goals and strategies for overcoming these barriers, and acquire the readiness skills that are essential for postsecondary education success.&#10;  Standard 1.3: The program ensures that students function as members of a learning community or cohort within the college by incorporating at least one cohort strategy (e.g., students’ enrollment in a common course, ongoing group advising, a study group).&#10;  Standard 1.4: The program supports students who need developmental education by helping them move through course sequences in the most efficient manner possible, ideally finishing or completing as many developmental competencies as feasible while enrolled in the Transitions Program.&#10;  Standard 1.5: The program provides access to an array of credit-bearing courses.&#10;  Indicator 2:  Access and Equity:  The program is responsive to the educational needs of DESE program graduates and other eligible individuals who, upon admission to the Transition Program, are recognized by the institution as college students.&#10;  Standard 2.1: The program addresses access and equity and is responsive to DESE program graduates and other eligible individuals.&#10;  Standard 2.2: The program ensures that reasonable accommodations are made for students with self-disclosed disabilities through its own resources and/or referrals to outside agencies. &#10;  Standard 2.3: The college  grants Transitions students all the rights and privileges of its college students and provides them access to college resources, including college identification cards, academic support services, health and counseling centers, athletic center, library, information technology, career services, student organizations, and college activities.  &#10;  Standard 2.4: The program makes an effort to get students involved in college activities and student organizations.  &#10;  Indicator 3:   Career Pathways Exploration:  The program helps students identify career pathways. &#10;  Standard 3.1:  The program provides students with an awareness of both the world of work and emerging career pathways in the local workforce area.  &#10;  Standard 3.2: The program makes students aware of career resources in the college and the community and works within the college to link Transition students to activities, clubs, and organizations that would help them get greater career exposure.&#10;  Indicator 4:  Student Progress: The program helps students make consistent progress toward degree or certificate completion.  &#10;  Standard 4.1: The program tracks progress on student advancement through any required developmental course sequences that lead to credit-bearing courses toward a certificate or degree. &#10;  Standard 4.2: The program provides access to credit-bearing courses toward a certificate or degree.  &#10;  Standard 4.3: By the end of the program, all students have identified a certificate or degree program of study.&#10;  Indicator 5:  Advising and Student Support Services: The program ensures effective and equitable delivery of advising and support services. &#10;  Standard 5.1: The program help students explore career pathway options, including degree and certificate programs, required courses, course sequences, and other requirements.    &#10;  Standard 5.2: The program addresses barriers to participation by referring students to social service agencies as needed.&#10;  Standard 5.3: The program works collaboratively to create a culture of student self-efficacy and persistence.&#10;  Standard 5.4: The program facilitates the development of self-management competencies of students as evidenced by students monitoring their own progress; directing the choice of courses, memberships, and activities; and taking an active role in course registration and applying for financial aid.  &#10; Capacity Indicator 6: Organizational Support and Professional Culture: The college actively builds and supports the capacity of the program and maintains quality working conditions to ensure its success, while the program promotes a culture that is ethical, culturally proficient, and collaborative that builds the expertise and experience of staff to grow in their career roles.&#10;  Standard 6.1: The college actively works to integrate the Transition Program into the college and provides it with financial and other supports (e.g., access to credit-bearing courses for Transition students and all college resources at no cost).&#10;  Standard 6.2: The college provides the program with a site that meets all city, state, and federal accessibility and safety requirements, and provides the program with classrooms that are conducive to learning, dedicated advising space that is private and secure, and up to date technology that is readily available for all staff and students.&#10;  Standard 6.3: The college provides regionally competitive salaries, benefits, and opportunities for full-time employment.  In addition, according to the college’s policies, the college compensates all job responsibilities including paid prep time for teachers.&#10;  Standard 6.4: The college ensures a professional culture of high expectations for all staff.&#10;  Standard 6.5:  The college organizational leadership establishes minimum qualifications and maintains high standards for program leadership. The college provides in-depth training and on-going support to staff in leadership roles, including acting or interim staff.&#10;  Standard 6.6: The program provides staff with the quality resources, tools, and access to high-quality professional development needed to be successful in their roles.&#10;  Indicator 7:  Collaboration and Coordination: The program develops and maintains relationships with key college departments, faculty, staff, and external partners.  &#10;  Standard 7.1: The program collaborates with local DESE-funded adult education programs to ensure that at least 12 students make a smooth transition into the program.&#10;  Standard 7.2:  The program establishes connections and relationships with key college departments, as evidenced by students applying for financial aid, registering for courses, and using campus resources such as academic advising, disability resources, health services, and career services.  &#10;  Standard 7.3: The program works with local WIOA and other external partners and participates in collaborations in an effort to develop and enhance connections, resources, and support services for students.  &#10;  Indicator 8:  Fiscal and Data Accountability: The college maintains a stable financial condition operating in a financially sound and publicly accountable manner. The program has a system for collecting and reporting data that ensures its integrity.&#10;  Standard 8.1: The program has a comprehensive system of internal policies and procedures over its accounting and financial information to ensure that grant funds are expended in compliance with federal and state grant requirements and are used for their intended purposes.  &#10;  Standard 8.2: The college maintains the required match commitment annually, maintains adequate cash flow to support the program, and demonstrates the capacity for self-sustaining fiscal and program operations.&#10;  Standard 8.3: The program develops an annual budget that supports the services approved in the grant.&#10;  Standard 8.4: The college annually certifies its tax and regulatory filings and produces an independent audit report.&#10;  Standard 8.5: The program records, maintains, and reports accurate program and student data in a consistent and timely manner through the state’s data management and accountability system.&#10;"/>
      </w:tblPr>
      <w:tblGrid>
        <w:gridCol w:w="11304"/>
      </w:tblGrid>
      <w:tr w:rsidR="00781BA0" w:rsidRPr="005B009E" w14:paraId="44827162" w14:textId="77777777" w:rsidTr="00FF203F">
        <w:trPr>
          <w:cantSplit/>
          <w:trHeight w:val="562"/>
        </w:trPr>
        <w:tc>
          <w:tcPr>
            <w:tcW w:w="11304" w:type="dxa"/>
            <w:shd w:val="clear" w:color="auto" w:fill="auto"/>
          </w:tcPr>
          <w:p w14:paraId="13387B20" w14:textId="77777777" w:rsidR="00781BA0" w:rsidRPr="00F372BF" w:rsidRDefault="00781BA0" w:rsidP="00781BA0">
            <w:pPr>
              <w:jc w:val="center"/>
              <w:rPr>
                <w:rFonts w:ascii="Calibri Light" w:hAnsi="Calibri Light" w:cs="Calibri Light"/>
                <w:b/>
                <w:bCs/>
                <w:sz w:val="20"/>
                <w:szCs w:val="20"/>
              </w:rPr>
            </w:pPr>
            <w:r w:rsidRPr="00F372BF">
              <w:rPr>
                <w:rFonts w:ascii="Calibri Light" w:hAnsi="Calibri Light" w:cs="Calibri Light"/>
                <w:b/>
                <w:bCs/>
                <w:sz w:val="20"/>
                <w:szCs w:val="20"/>
              </w:rPr>
              <w:t>Adult and Community Learning Services</w:t>
            </w:r>
          </w:p>
          <w:p w14:paraId="0A21FCF9" w14:textId="77777777" w:rsidR="00A11324" w:rsidRPr="00F372BF" w:rsidRDefault="00A11324" w:rsidP="00A11324">
            <w:pPr>
              <w:pStyle w:val="NoSpacing"/>
              <w:jc w:val="center"/>
              <w:rPr>
                <w:rFonts w:ascii="Calibri Light" w:hAnsi="Calibri Light" w:cs="Calibri Light"/>
                <w:b/>
                <w:bCs/>
                <w:sz w:val="20"/>
                <w:szCs w:val="20"/>
              </w:rPr>
            </w:pPr>
            <w:r w:rsidRPr="00F372BF">
              <w:rPr>
                <w:rFonts w:ascii="Calibri Light" w:hAnsi="Calibri Light" w:cs="Calibri Light"/>
                <w:b/>
                <w:bCs/>
                <w:sz w:val="20"/>
                <w:szCs w:val="20"/>
              </w:rPr>
              <w:t>Indicators of Program Quality for</w:t>
            </w:r>
          </w:p>
          <w:p w14:paraId="7D1C5F56" w14:textId="00ECC583" w:rsidR="00781BA0" w:rsidRPr="00F372BF" w:rsidRDefault="00A11324" w:rsidP="00A11324">
            <w:pPr>
              <w:jc w:val="center"/>
              <w:rPr>
                <w:rFonts w:ascii="Calibri Light" w:hAnsi="Calibri Light" w:cs="Calibri Light"/>
                <w:b/>
                <w:sz w:val="20"/>
                <w:szCs w:val="20"/>
              </w:rPr>
            </w:pPr>
            <w:r w:rsidRPr="00F372BF">
              <w:rPr>
                <w:rFonts w:ascii="Calibri Light" w:hAnsi="Calibri Light" w:cs="Calibri Light"/>
                <w:b/>
                <w:sz w:val="20"/>
                <w:szCs w:val="20"/>
              </w:rPr>
              <w:t>Transition to College Programs</w:t>
            </w:r>
          </w:p>
        </w:tc>
      </w:tr>
      <w:tr w:rsidR="00AF0F37" w:rsidRPr="005B009E" w14:paraId="681A9994" w14:textId="77777777" w:rsidTr="00FF203F">
        <w:trPr>
          <w:cantSplit/>
          <w:trHeight w:val="288"/>
        </w:trPr>
        <w:tc>
          <w:tcPr>
            <w:tcW w:w="11304" w:type="dxa"/>
            <w:shd w:val="clear" w:color="auto" w:fill="D9E2F3"/>
            <w:vAlign w:val="center"/>
          </w:tcPr>
          <w:p w14:paraId="062C2F2E" w14:textId="4A01B7EA" w:rsidR="00AF0F37" w:rsidRPr="00F372BF" w:rsidRDefault="00AF0F37" w:rsidP="004879DD">
            <w:pPr>
              <w:jc w:val="center"/>
              <w:rPr>
                <w:rFonts w:ascii="Calibri Light" w:hAnsi="Calibri Light" w:cs="Calibri Light"/>
                <w:b/>
                <w:sz w:val="20"/>
                <w:szCs w:val="20"/>
              </w:rPr>
            </w:pPr>
            <w:r w:rsidRPr="00F372BF">
              <w:rPr>
                <w:rFonts w:ascii="Calibri Light" w:hAnsi="Calibri Light" w:cs="Calibri Light"/>
                <w:b/>
                <w:sz w:val="20"/>
                <w:szCs w:val="20"/>
              </w:rPr>
              <w:t>Indicator 1:  Program Design:</w:t>
            </w:r>
          </w:p>
        </w:tc>
      </w:tr>
      <w:tr w:rsidR="00131A08" w:rsidRPr="005B009E" w14:paraId="5FDDAE9A" w14:textId="77777777" w:rsidTr="00FF203F">
        <w:trPr>
          <w:cantSplit/>
          <w:trHeight w:val="266"/>
        </w:trPr>
        <w:tc>
          <w:tcPr>
            <w:tcW w:w="11304" w:type="dxa"/>
            <w:shd w:val="clear" w:color="auto" w:fill="auto"/>
          </w:tcPr>
          <w:p w14:paraId="3C749750" w14:textId="78B217AA" w:rsidR="00131A08" w:rsidRPr="00F372BF" w:rsidRDefault="00131A08" w:rsidP="00131A08">
            <w:pPr>
              <w:rPr>
                <w:rFonts w:ascii="Calibri Light" w:hAnsi="Calibri Light" w:cs="Calibri Light"/>
                <w:sz w:val="20"/>
                <w:szCs w:val="20"/>
              </w:rPr>
            </w:pPr>
            <w:r w:rsidRPr="00F372BF">
              <w:rPr>
                <w:rFonts w:ascii="Calibri Light" w:hAnsi="Calibri Light" w:cs="Calibri Light"/>
                <w:b/>
                <w:bCs/>
                <w:sz w:val="20"/>
                <w:szCs w:val="20"/>
              </w:rPr>
              <w:t>Indicator 1: Program Design:</w:t>
            </w:r>
            <w:r w:rsidRPr="00F372BF">
              <w:rPr>
                <w:rFonts w:ascii="Calibri Light" w:hAnsi="Calibri Light" w:cs="Calibri Light"/>
                <w:sz w:val="20"/>
                <w:szCs w:val="20"/>
              </w:rPr>
              <w:t xml:space="preserve"> The program, in alignment with its mission, implements the services approved by ACLS.</w:t>
            </w:r>
          </w:p>
        </w:tc>
      </w:tr>
      <w:tr w:rsidR="00AF0F37" w:rsidRPr="005B009E" w14:paraId="4154AD2C" w14:textId="77777777" w:rsidTr="00FF203F">
        <w:trPr>
          <w:cantSplit/>
          <w:trHeight w:val="455"/>
        </w:trPr>
        <w:tc>
          <w:tcPr>
            <w:tcW w:w="11304" w:type="dxa"/>
            <w:shd w:val="clear" w:color="auto" w:fill="auto"/>
          </w:tcPr>
          <w:p w14:paraId="05F273E4" w14:textId="77777777" w:rsidR="00AF0F37" w:rsidRPr="00F372BF" w:rsidRDefault="00AF0F37" w:rsidP="00250D86">
            <w:pPr>
              <w:rPr>
                <w:rFonts w:ascii="Calibri Light" w:hAnsi="Calibri Light" w:cs="Calibri Light"/>
                <w:sz w:val="20"/>
                <w:szCs w:val="20"/>
              </w:rPr>
            </w:pPr>
            <w:r w:rsidRPr="00F372BF">
              <w:rPr>
                <w:rFonts w:ascii="Calibri Light" w:hAnsi="Calibri Light" w:cs="Calibri Light"/>
                <w:sz w:val="20"/>
                <w:szCs w:val="20"/>
              </w:rPr>
              <w:t xml:space="preserve">Standard 1.1: The program maintains a minimum enrollment of 15 students, including at least 12 former DESE adult education students.  </w:t>
            </w:r>
          </w:p>
        </w:tc>
      </w:tr>
      <w:tr w:rsidR="00AF0F37" w:rsidRPr="005B009E" w14:paraId="5DA9FB1F" w14:textId="77777777" w:rsidTr="00FF203F">
        <w:trPr>
          <w:cantSplit/>
          <w:trHeight w:val="617"/>
        </w:trPr>
        <w:tc>
          <w:tcPr>
            <w:tcW w:w="11304" w:type="dxa"/>
            <w:shd w:val="clear" w:color="auto" w:fill="auto"/>
          </w:tcPr>
          <w:p w14:paraId="7F904B69" w14:textId="77777777" w:rsidR="00AF0F37" w:rsidRPr="00F372BF" w:rsidRDefault="00AF0F37" w:rsidP="00FF7952">
            <w:pPr>
              <w:rPr>
                <w:rFonts w:ascii="Calibri Light" w:hAnsi="Calibri Light" w:cs="Calibri Light"/>
                <w:sz w:val="20"/>
                <w:szCs w:val="20"/>
              </w:rPr>
            </w:pPr>
            <w:r w:rsidRPr="00F372BF">
              <w:rPr>
                <w:rFonts w:ascii="Calibri Light" w:hAnsi="Calibri Light" w:cs="Calibri Light"/>
                <w:sz w:val="20"/>
                <w:szCs w:val="20"/>
              </w:rPr>
              <w:t xml:space="preserve">Standard 1.2: The program offers a </w:t>
            </w:r>
            <w:r w:rsidRPr="00F372BF">
              <w:rPr>
                <w:rFonts w:ascii="Calibri Light" w:hAnsi="Calibri Light" w:cs="Calibri Light"/>
                <w:i/>
                <w:sz w:val="20"/>
                <w:szCs w:val="20"/>
              </w:rPr>
              <w:t xml:space="preserve">College for Success </w:t>
            </w:r>
            <w:r w:rsidRPr="00F372BF">
              <w:rPr>
                <w:rFonts w:ascii="Calibri Light" w:hAnsi="Calibri Light" w:cs="Calibri Light"/>
                <w:sz w:val="20"/>
                <w:szCs w:val="20"/>
              </w:rPr>
              <w:t>course that prepares students to understand college culture, navigate college systems, identify barriers to attainment of postsecondary education goals and strategies for overcoming these barriers, and acquire the readiness skills that are essential for postsecondary education success.</w:t>
            </w:r>
          </w:p>
        </w:tc>
      </w:tr>
      <w:tr w:rsidR="00AF0F37" w:rsidRPr="005B009E" w14:paraId="57F8CB40" w14:textId="77777777" w:rsidTr="00FF203F">
        <w:trPr>
          <w:cantSplit/>
          <w:trHeight w:val="536"/>
        </w:trPr>
        <w:tc>
          <w:tcPr>
            <w:tcW w:w="11304" w:type="dxa"/>
            <w:shd w:val="clear" w:color="auto" w:fill="auto"/>
          </w:tcPr>
          <w:p w14:paraId="4352BBBB" w14:textId="77777777" w:rsidR="00AF0F37" w:rsidRPr="00F372BF" w:rsidRDefault="00AF0F37" w:rsidP="00FF7952">
            <w:pPr>
              <w:rPr>
                <w:rFonts w:ascii="Calibri Light" w:hAnsi="Calibri Light" w:cs="Calibri Light"/>
                <w:sz w:val="20"/>
                <w:szCs w:val="20"/>
              </w:rPr>
            </w:pPr>
            <w:r w:rsidRPr="00F372BF">
              <w:rPr>
                <w:rFonts w:ascii="Calibri Light" w:hAnsi="Calibri Light" w:cs="Calibri Light"/>
                <w:sz w:val="20"/>
                <w:szCs w:val="20"/>
              </w:rPr>
              <w:t xml:space="preserve">Standard 1.3: The program ensures that </w:t>
            </w:r>
            <w:proofErr w:type="gramStart"/>
            <w:r w:rsidRPr="00F372BF">
              <w:rPr>
                <w:rFonts w:ascii="Calibri Light" w:hAnsi="Calibri Light" w:cs="Calibri Light"/>
                <w:sz w:val="20"/>
                <w:szCs w:val="20"/>
              </w:rPr>
              <w:t>students</w:t>
            </w:r>
            <w:proofErr w:type="gramEnd"/>
            <w:r w:rsidRPr="00F372BF">
              <w:rPr>
                <w:rFonts w:ascii="Calibri Light" w:hAnsi="Calibri Light" w:cs="Calibri Light"/>
                <w:sz w:val="20"/>
                <w:szCs w:val="20"/>
              </w:rPr>
              <w:t xml:space="preserve"> function as members of a learning community or cohort within the college by incorporating at least one cohort strategy (e.g., students’ enrollment in a common course, ongoing group advising, a study group).</w:t>
            </w:r>
          </w:p>
        </w:tc>
      </w:tr>
      <w:tr w:rsidR="00AF0F37" w:rsidRPr="005B009E" w14:paraId="2B310BA2" w14:textId="77777777" w:rsidTr="00FF203F">
        <w:trPr>
          <w:cantSplit/>
          <w:trHeight w:val="256"/>
        </w:trPr>
        <w:tc>
          <w:tcPr>
            <w:tcW w:w="11304" w:type="dxa"/>
            <w:shd w:val="clear" w:color="auto" w:fill="auto"/>
          </w:tcPr>
          <w:p w14:paraId="3AD57D34" w14:textId="0DDC214D" w:rsidR="00AF0F37" w:rsidRPr="00F372BF" w:rsidRDefault="00AF0F37" w:rsidP="00DA571A">
            <w:pPr>
              <w:rPr>
                <w:rFonts w:ascii="Calibri Light" w:hAnsi="Calibri Light" w:cs="Calibri Light"/>
                <w:sz w:val="20"/>
                <w:szCs w:val="20"/>
              </w:rPr>
            </w:pPr>
            <w:r w:rsidRPr="00F372BF">
              <w:rPr>
                <w:rFonts w:ascii="Calibri Light" w:hAnsi="Calibri Light" w:cs="Calibri Light"/>
                <w:sz w:val="20"/>
                <w:szCs w:val="20"/>
              </w:rPr>
              <w:t>Standard 1.</w:t>
            </w:r>
            <w:r w:rsidR="00487A7E" w:rsidRPr="00F372BF">
              <w:rPr>
                <w:rFonts w:ascii="Calibri Light" w:hAnsi="Calibri Light" w:cs="Calibri Light"/>
                <w:sz w:val="20"/>
                <w:szCs w:val="20"/>
              </w:rPr>
              <w:t>4</w:t>
            </w:r>
            <w:r w:rsidRPr="00F372BF">
              <w:rPr>
                <w:rFonts w:ascii="Calibri Light" w:hAnsi="Calibri Light" w:cs="Calibri Light"/>
                <w:sz w:val="20"/>
                <w:szCs w:val="20"/>
              </w:rPr>
              <w:t>: The program provides access to an array of credit-bearing courses.</w:t>
            </w:r>
          </w:p>
        </w:tc>
      </w:tr>
      <w:tr w:rsidR="00090015" w:rsidRPr="005B009E" w14:paraId="73E5055E" w14:textId="77777777" w:rsidTr="00FF203F">
        <w:trPr>
          <w:cantSplit/>
          <w:trHeight w:val="288"/>
        </w:trPr>
        <w:tc>
          <w:tcPr>
            <w:tcW w:w="11304" w:type="dxa"/>
            <w:shd w:val="clear" w:color="auto" w:fill="D9E2F3"/>
            <w:vAlign w:val="center"/>
          </w:tcPr>
          <w:p w14:paraId="3E8AF4FB" w14:textId="025AEDEF" w:rsidR="00090015" w:rsidRPr="00F372BF" w:rsidRDefault="002B7DF1" w:rsidP="00D67C72">
            <w:pPr>
              <w:jc w:val="center"/>
              <w:rPr>
                <w:rFonts w:ascii="Calibri Light" w:hAnsi="Calibri Light" w:cs="Calibri Light"/>
                <w:b/>
                <w:bCs/>
                <w:sz w:val="20"/>
                <w:szCs w:val="20"/>
              </w:rPr>
            </w:pPr>
            <w:r w:rsidRPr="00F372BF">
              <w:rPr>
                <w:rFonts w:ascii="Calibri Light" w:hAnsi="Calibri Light" w:cs="Calibri Light"/>
                <w:b/>
                <w:bCs/>
                <w:sz w:val="20"/>
                <w:szCs w:val="20"/>
              </w:rPr>
              <w:t>Indicator 2: Equitable Access</w:t>
            </w:r>
          </w:p>
        </w:tc>
      </w:tr>
      <w:tr w:rsidR="000B69B0" w:rsidRPr="005B009E" w14:paraId="2C165064" w14:textId="77777777" w:rsidTr="00FF203F">
        <w:trPr>
          <w:cantSplit/>
          <w:trHeight w:val="752"/>
        </w:trPr>
        <w:tc>
          <w:tcPr>
            <w:tcW w:w="11304" w:type="dxa"/>
            <w:shd w:val="clear" w:color="auto" w:fill="auto"/>
          </w:tcPr>
          <w:p w14:paraId="125398B7" w14:textId="6E7500FC" w:rsidR="000B69B0" w:rsidRPr="00F372BF" w:rsidRDefault="000B69B0" w:rsidP="00DA571A">
            <w:pPr>
              <w:rPr>
                <w:rFonts w:ascii="Calibri Light" w:hAnsi="Calibri Light" w:cs="Calibri Light"/>
                <w:sz w:val="20"/>
                <w:szCs w:val="20"/>
              </w:rPr>
            </w:pPr>
            <w:r w:rsidRPr="00F372BF">
              <w:rPr>
                <w:rFonts w:ascii="Calibri Light" w:hAnsi="Calibri Light" w:cs="Calibri Light"/>
                <w:b/>
                <w:bCs/>
                <w:sz w:val="20"/>
                <w:szCs w:val="20"/>
              </w:rPr>
              <w:t>Indicator 2: Equitable Access:</w:t>
            </w:r>
            <w:r w:rsidRPr="00F372BF">
              <w:rPr>
                <w:rFonts w:ascii="Calibri Light" w:hAnsi="Calibri Light" w:cs="Calibri Light"/>
                <w:sz w:val="20"/>
                <w:szCs w:val="20"/>
              </w:rPr>
              <w:t xml:space="preserve"> Guided by data and a responsibility for diversity, equity</w:t>
            </w:r>
            <w:r w:rsidRPr="00F372BF">
              <w:rPr>
                <w:rStyle w:val="EndnoteReference"/>
                <w:rFonts w:ascii="Calibri Light" w:hAnsi="Calibri Light" w:cs="Calibri Light"/>
                <w:sz w:val="20"/>
                <w:szCs w:val="20"/>
              </w:rPr>
              <w:endnoteReference w:id="2"/>
            </w:r>
            <w:r w:rsidRPr="00F372BF">
              <w:rPr>
                <w:rFonts w:ascii="Calibri Light" w:hAnsi="Calibri Light" w:cs="Calibri Light"/>
                <w:sz w:val="20"/>
                <w:szCs w:val="20"/>
              </w:rPr>
              <w:t xml:space="preserve"> and inclusion,</w:t>
            </w:r>
            <w:r w:rsidRPr="00F372BF">
              <w:rPr>
                <w:rStyle w:val="EndnoteReference"/>
                <w:rFonts w:ascii="Calibri Light" w:hAnsi="Calibri Light" w:cs="Calibri Light"/>
                <w:sz w:val="20"/>
                <w:szCs w:val="20"/>
              </w:rPr>
              <w:endnoteReference w:id="3"/>
            </w:r>
            <w:r w:rsidRPr="00F372BF">
              <w:rPr>
                <w:rFonts w:ascii="Calibri Light" w:hAnsi="Calibri Light" w:cs="Calibri Light"/>
                <w:sz w:val="20"/>
                <w:szCs w:val="20"/>
              </w:rPr>
              <w:t xml:space="preserve"> the program is responsive to the educational needs of DESE program graduates and other eligible individuals who, upon admission to the Transition Program, are recognized by the institution as college students.</w:t>
            </w:r>
          </w:p>
        </w:tc>
      </w:tr>
      <w:tr w:rsidR="002B7DF1" w:rsidRPr="005B009E" w14:paraId="7EC68D4C" w14:textId="77777777" w:rsidTr="00FF203F">
        <w:trPr>
          <w:cantSplit/>
          <w:trHeight w:val="545"/>
        </w:trPr>
        <w:tc>
          <w:tcPr>
            <w:tcW w:w="11304" w:type="dxa"/>
            <w:shd w:val="clear" w:color="auto" w:fill="auto"/>
          </w:tcPr>
          <w:p w14:paraId="4E2BBB8A" w14:textId="4FB68208" w:rsidR="002B7DF1" w:rsidRPr="00F372BF" w:rsidRDefault="000B69B0" w:rsidP="00DA571A">
            <w:pPr>
              <w:rPr>
                <w:rFonts w:ascii="Calibri Light" w:hAnsi="Calibri Light" w:cs="Calibri Light"/>
                <w:sz w:val="20"/>
                <w:szCs w:val="20"/>
              </w:rPr>
            </w:pPr>
            <w:r w:rsidRPr="00F372BF">
              <w:rPr>
                <w:rFonts w:ascii="Calibri Light" w:hAnsi="Calibri Light" w:cs="Calibri Light"/>
                <w:sz w:val="20"/>
                <w:szCs w:val="20"/>
              </w:rPr>
              <w:t>Standard 2.1:  The program coordinates with other adult education providers in the local workforce area to facilitate access to high quality education for all learners, including those most in need of services.</w:t>
            </w:r>
          </w:p>
        </w:tc>
      </w:tr>
      <w:tr w:rsidR="002B7DF1" w:rsidRPr="005B009E" w14:paraId="4BA71893" w14:textId="77777777" w:rsidTr="00FF203F">
        <w:trPr>
          <w:cantSplit/>
          <w:trHeight w:val="536"/>
        </w:trPr>
        <w:tc>
          <w:tcPr>
            <w:tcW w:w="11304" w:type="dxa"/>
            <w:shd w:val="clear" w:color="auto" w:fill="auto"/>
          </w:tcPr>
          <w:p w14:paraId="3EC2A0FE" w14:textId="6765BEC5" w:rsidR="002B7DF1" w:rsidRPr="00F372BF" w:rsidRDefault="000B69B0" w:rsidP="00DA571A">
            <w:pPr>
              <w:rPr>
                <w:rFonts w:ascii="Calibri Light" w:hAnsi="Calibri Light" w:cs="Calibri Light"/>
                <w:sz w:val="20"/>
                <w:szCs w:val="20"/>
              </w:rPr>
            </w:pPr>
            <w:r w:rsidRPr="00F372BF">
              <w:rPr>
                <w:rFonts w:ascii="Calibri Light" w:hAnsi="Calibri Light" w:cs="Calibri Light"/>
                <w:sz w:val="20"/>
                <w:szCs w:val="20"/>
              </w:rPr>
              <w:t>Standard 2.2: The program creates an environment that is welcoming, inclusive, and provides students with the tools to navigate systems.</w:t>
            </w:r>
          </w:p>
        </w:tc>
      </w:tr>
      <w:tr w:rsidR="000B69B0" w:rsidRPr="005B009E" w14:paraId="177376E9" w14:textId="77777777" w:rsidTr="00FF203F">
        <w:trPr>
          <w:cantSplit/>
          <w:trHeight w:val="536"/>
        </w:trPr>
        <w:tc>
          <w:tcPr>
            <w:tcW w:w="11304" w:type="dxa"/>
            <w:shd w:val="clear" w:color="auto" w:fill="auto"/>
          </w:tcPr>
          <w:p w14:paraId="3B0DB206" w14:textId="34BD864E" w:rsidR="000B69B0" w:rsidRPr="00F372BF" w:rsidRDefault="000B69B0" w:rsidP="000B69B0">
            <w:pPr>
              <w:rPr>
                <w:rFonts w:ascii="Calibri Light" w:hAnsi="Calibri Light" w:cs="Calibri Light"/>
                <w:sz w:val="20"/>
                <w:szCs w:val="20"/>
              </w:rPr>
            </w:pPr>
            <w:r w:rsidRPr="00F372BF">
              <w:rPr>
                <w:rFonts w:ascii="Calibri Light" w:hAnsi="Calibri Light" w:cs="Calibri Light"/>
                <w:sz w:val="20"/>
                <w:szCs w:val="20"/>
              </w:rPr>
              <w:t>Standard 2.3 The program has documented strategies to provide reasonable accommodations for staff and students with self-disclosed disabilities and/or makes referrals within and outside the agency.</w:t>
            </w:r>
          </w:p>
        </w:tc>
      </w:tr>
      <w:tr w:rsidR="000B69B0" w:rsidRPr="005B009E" w14:paraId="4C802E10" w14:textId="77777777" w:rsidTr="00FF203F">
        <w:trPr>
          <w:cantSplit/>
          <w:trHeight w:val="545"/>
        </w:trPr>
        <w:tc>
          <w:tcPr>
            <w:tcW w:w="11304" w:type="dxa"/>
            <w:shd w:val="clear" w:color="auto" w:fill="auto"/>
          </w:tcPr>
          <w:p w14:paraId="7BAD9027" w14:textId="5B8A5719" w:rsidR="000B69B0" w:rsidRPr="00F372BF" w:rsidRDefault="000B69B0" w:rsidP="000B69B0">
            <w:pPr>
              <w:rPr>
                <w:rFonts w:ascii="Calibri Light" w:hAnsi="Calibri Light" w:cs="Calibri Light"/>
                <w:sz w:val="20"/>
                <w:szCs w:val="20"/>
              </w:rPr>
            </w:pPr>
            <w:r w:rsidRPr="00F372BF">
              <w:rPr>
                <w:rFonts w:ascii="Calibri Light" w:hAnsi="Calibri Light" w:cs="Calibri Light"/>
                <w:sz w:val="20"/>
                <w:szCs w:val="20"/>
              </w:rPr>
              <w:t xml:space="preserve">Standard 2.4: </w:t>
            </w:r>
            <w:r w:rsidRPr="00F372BF">
              <w:rPr>
                <w:rStyle w:val="normaltextrun"/>
                <w:rFonts w:ascii="Calibri Light" w:hAnsi="Calibri Light" w:cs="Calibri Light"/>
                <w:color w:val="000000"/>
                <w:sz w:val="20"/>
                <w:szCs w:val="20"/>
              </w:rPr>
              <w:t>The program intentionally seeks to remedy disparities in students’ educational experiences and outcomes by analyzing quantitative and qualitative data through a diversity, equity, and inclusion lens.</w:t>
            </w:r>
            <w:r w:rsidRPr="00F372BF">
              <w:rPr>
                <w:rStyle w:val="eop"/>
                <w:rFonts w:ascii="Calibri Light" w:hAnsi="Calibri Light" w:cs="Calibri Light"/>
                <w:color w:val="000000"/>
                <w:sz w:val="20"/>
                <w:szCs w:val="20"/>
              </w:rPr>
              <w:t> </w:t>
            </w:r>
          </w:p>
        </w:tc>
      </w:tr>
      <w:tr w:rsidR="000B69B0" w:rsidRPr="005B009E" w14:paraId="0ED97FCD" w14:textId="77777777" w:rsidTr="00FF203F">
        <w:trPr>
          <w:cantSplit/>
          <w:trHeight w:val="806"/>
        </w:trPr>
        <w:tc>
          <w:tcPr>
            <w:tcW w:w="11304" w:type="dxa"/>
            <w:shd w:val="clear" w:color="auto" w:fill="auto"/>
          </w:tcPr>
          <w:p w14:paraId="0464172B" w14:textId="230B3797" w:rsidR="000B69B0" w:rsidRPr="00F372BF" w:rsidRDefault="000B69B0" w:rsidP="000B69B0">
            <w:pPr>
              <w:rPr>
                <w:rFonts w:ascii="Calibri Light" w:hAnsi="Calibri Light" w:cs="Calibri Light"/>
                <w:b/>
                <w:sz w:val="20"/>
                <w:szCs w:val="20"/>
              </w:rPr>
            </w:pPr>
            <w:r w:rsidRPr="00F372BF">
              <w:rPr>
                <w:rFonts w:ascii="Calibri Light" w:hAnsi="Calibri Light" w:cs="Calibri Light"/>
                <w:sz w:val="20"/>
                <w:szCs w:val="20"/>
              </w:rPr>
              <w:t xml:space="preserve">Standard 2.5: The college grants Transitions students all the rights and privileges of its college students and provides them access to college resources, including college identification cards, academic support services, health and counseling centers, athletic center, library, information technology, career services, student organizations, and college activities.  </w:t>
            </w:r>
          </w:p>
        </w:tc>
      </w:tr>
      <w:tr w:rsidR="000B69B0" w:rsidRPr="005B009E" w14:paraId="0F8C94A3" w14:textId="77777777" w:rsidTr="00FF203F">
        <w:trPr>
          <w:cantSplit/>
          <w:trHeight w:val="275"/>
        </w:trPr>
        <w:tc>
          <w:tcPr>
            <w:tcW w:w="11304" w:type="dxa"/>
            <w:shd w:val="clear" w:color="auto" w:fill="auto"/>
          </w:tcPr>
          <w:p w14:paraId="3FEA0347" w14:textId="081F01B4" w:rsidR="000B69B0" w:rsidRPr="00F372BF" w:rsidRDefault="000B69B0" w:rsidP="000B69B0">
            <w:pPr>
              <w:rPr>
                <w:rFonts w:ascii="Calibri Light" w:hAnsi="Calibri Light" w:cs="Calibri Light"/>
                <w:b/>
                <w:sz w:val="20"/>
                <w:szCs w:val="20"/>
              </w:rPr>
            </w:pPr>
            <w:r w:rsidRPr="00F372BF">
              <w:rPr>
                <w:rFonts w:ascii="Calibri Light" w:hAnsi="Calibri Light" w:cs="Calibri Light"/>
                <w:sz w:val="20"/>
                <w:szCs w:val="20"/>
              </w:rPr>
              <w:t>Standard 2.6:</w:t>
            </w:r>
            <w:r w:rsidRPr="00F372BF">
              <w:rPr>
                <w:rFonts w:ascii="Calibri Light" w:hAnsi="Calibri Light" w:cs="Calibri Light"/>
                <w:b/>
                <w:sz w:val="20"/>
                <w:szCs w:val="20"/>
              </w:rPr>
              <w:t xml:space="preserve"> </w:t>
            </w:r>
            <w:r w:rsidRPr="00F372BF">
              <w:rPr>
                <w:rFonts w:ascii="Calibri Light" w:hAnsi="Calibri Light" w:cs="Calibri Light"/>
                <w:sz w:val="20"/>
                <w:szCs w:val="20"/>
              </w:rPr>
              <w:t xml:space="preserve">The program </w:t>
            </w:r>
            <w:proofErr w:type="gramStart"/>
            <w:r w:rsidRPr="00F372BF">
              <w:rPr>
                <w:rFonts w:ascii="Calibri Light" w:hAnsi="Calibri Light" w:cs="Calibri Light"/>
                <w:sz w:val="20"/>
                <w:szCs w:val="20"/>
              </w:rPr>
              <w:t>makes an effort</w:t>
            </w:r>
            <w:proofErr w:type="gramEnd"/>
            <w:r w:rsidRPr="00F372BF">
              <w:rPr>
                <w:rFonts w:ascii="Calibri Light" w:hAnsi="Calibri Light" w:cs="Calibri Light"/>
                <w:sz w:val="20"/>
                <w:szCs w:val="20"/>
              </w:rPr>
              <w:t xml:space="preserve"> to get students involved in college activities and student organizations.  </w:t>
            </w:r>
          </w:p>
        </w:tc>
      </w:tr>
      <w:tr w:rsidR="000B69B0" w:rsidRPr="005B009E" w14:paraId="7726D4F4" w14:textId="77777777" w:rsidTr="00FF203F">
        <w:trPr>
          <w:cantSplit/>
          <w:trHeight w:val="288"/>
        </w:trPr>
        <w:tc>
          <w:tcPr>
            <w:tcW w:w="11304" w:type="dxa"/>
            <w:shd w:val="clear" w:color="auto" w:fill="D9E2F3"/>
            <w:vAlign w:val="center"/>
          </w:tcPr>
          <w:p w14:paraId="1190B2C4" w14:textId="366F5B5D" w:rsidR="000B69B0" w:rsidRPr="00F372BF" w:rsidRDefault="000B69B0" w:rsidP="00C71475">
            <w:pPr>
              <w:jc w:val="center"/>
              <w:rPr>
                <w:rFonts w:ascii="Calibri Light" w:hAnsi="Calibri Light" w:cs="Calibri Light"/>
                <w:sz w:val="20"/>
                <w:szCs w:val="20"/>
              </w:rPr>
            </w:pPr>
            <w:r w:rsidRPr="00F372BF">
              <w:rPr>
                <w:rFonts w:ascii="Calibri Light" w:hAnsi="Calibri Light" w:cs="Calibri Light"/>
                <w:b/>
                <w:sz w:val="20"/>
                <w:szCs w:val="20"/>
              </w:rPr>
              <w:t>Indicator 3:   Career Pathways Exploration</w:t>
            </w:r>
          </w:p>
        </w:tc>
      </w:tr>
      <w:tr w:rsidR="000B69B0" w:rsidRPr="005B009E" w14:paraId="749A55EF" w14:textId="77777777" w:rsidTr="00FF203F">
        <w:trPr>
          <w:cantSplit/>
          <w:trHeight w:val="311"/>
        </w:trPr>
        <w:tc>
          <w:tcPr>
            <w:tcW w:w="11304" w:type="dxa"/>
            <w:shd w:val="clear" w:color="auto" w:fill="auto"/>
          </w:tcPr>
          <w:p w14:paraId="27514A41" w14:textId="21F47CC8" w:rsidR="000B69B0" w:rsidRPr="00F372BF" w:rsidRDefault="000B69B0" w:rsidP="000B69B0">
            <w:pPr>
              <w:rPr>
                <w:rFonts w:ascii="Calibri Light" w:hAnsi="Calibri Light" w:cs="Calibri Light"/>
                <w:sz w:val="20"/>
                <w:szCs w:val="20"/>
              </w:rPr>
            </w:pPr>
            <w:r w:rsidRPr="00F372BF">
              <w:rPr>
                <w:rFonts w:ascii="Calibri Light" w:hAnsi="Calibri Light" w:cs="Calibri Light"/>
                <w:b/>
                <w:sz w:val="20"/>
                <w:szCs w:val="20"/>
              </w:rPr>
              <w:t>Indicator 3:   Career Pathways Exploration</w:t>
            </w:r>
            <w:r w:rsidRPr="00F372BF">
              <w:rPr>
                <w:rFonts w:ascii="Calibri Light" w:hAnsi="Calibri Light" w:cs="Calibri Light"/>
                <w:sz w:val="20"/>
                <w:szCs w:val="20"/>
              </w:rPr>
              <w:t xml:space="preserve">:  </w:t>
            </w:r>
            <w:r w:rsidRPr="00F372BF">
              <w:rPr>
                <w:rFonts w:ascii="Calibri Light" w:hAnsi="Calibri Light" w:cs="Calibri Light"/>
                <w:bCs/>
                <w:sz w:val="20"/>
                <w:szCs w:val="20"/>
              </w:rPr>
              <w:t>The program helps students identify career pathways.</w:t>
            </w:r>
          </w:p>
        </w:tc>
      </w:tr>
      <w:tr w:rsidR="000B69B0" w:rsidRPr="005B009E" w14:paraId="79BBC216" w14:textId="77777777" w:rsidTr="00FF203F">
        <w:trPr>
          <w:cantSplit/>
          <w:trHeight w:val="536"/>
        </w:trPr>
        <w:tc>
          <w:tcPr>
            <w:tcW w:w="11304" w:type="dxa"/>
            <w:shd w:val="clear" w:color="auto" w:fill="auto"/>
          </w:tcPr>
          <w:p w14:paraId="455C1C70" w14:textId="77777777" w:rsidR="000B69B0" w:rsidRPr="00F372BF" w:rsidRDefault="000B69B0" w:rsidP="000B69B0">
            <w:pPr>
              <w:rPr>
                <w:rFonts w:ascii="Calibri Light" w:hAnsi="Calibri Light" w:cs="Calibri Light"/>
                <w:sz w:val="20"/>
                <w:szCs w:val="20"/>
              </w:rPr>
            </w:pPr>
            <w:r w:rsidRPr="00F372BF">
              <w:rPr>
                <w:rFonts w:ascii="Calibri Light" w:hAnsi="Calibri Light" w:cs="Calibri Light"/>
                <w:sz w:val="20"/>
                <w:szCs w:val="20"/>
              </w:rPr>
              <w:t xml:space="preserve">Standard 3.1:  </w:t>
            </w:r>
            <w:r w:rsidRPr="00F372BF">
              <w:rPr>
                <w:rFonts w:ascii="Calibri Light" w:hAnsi="Calibri Light" w:cs="Calibri Light"/>
                <w:bCs/>
                <w:iCs/>
                <w:sz w:val="20"/>
                <w:szCs w:val="20"/>
              </w:rPr>
              <w:t xml:space="preserve">The program provides students with an awareness of both the world of work and emerging career pathways in the local workforce area.  </w:t>
            </w:r>
          </w:p>
        </w:tc>
      </w:tr>
      <w:tr w:rsidR="000B69B0" w:rsidRPr="005B009E" w14:paraId="02D494AA" w14:textId="77777777" w:rsidTr="00FF203F">
        <w:trPr>
          <w:cantSplit/>
          <w:trHeight w:val="545"/>
        </w:trPr>
        <w:tc>
          <w:tcPr>
            <w:tcW w:w="11304" w:type="dxa"/>
            <w:shd w:val="clear" w:color="auto" w:fill="auto"/>
          </w:tcPr>
          <w:p w14:paraId="59FABA94" w14:textId="77777777" w:rsidR="000B69B0" w:rsidRPr="00F372BF" w:rsidRDefault="000B69B0" w:rsidP="000B69B0">
            <w:pPr>
              <w:rPr>
                <w:rFonts w:ascii="Calibri Light" w:hAnsi="Calibri Light" w:cs="Calibri Light"/>
                <w:sz w:val="20"/>
                <w:szCs w:val="20"/>
              </w:rPr>
            </w:pPr>
            <w:r w:rsidRPr="00F372BF">
              <w:rPr>
                <w:rFonts w:ascii="Calibri Light" w:hAnsi="Calibri Light" w:cs="Calibri Light"/>
                <w:sz w:val="20"/>
                <w:szCs w:val="20"/>
              </w:rPr>
              <w:t>Standard 3.2: The program makes students aware of career resources in the college and the community and works within the college to link Transition students to activities, clubs, and organizations that would help them get greater career exposure.</w:t>
            </w:r>
          </w:p>
        </w:tc>
      </w:tr>
      <w:tr w:rsidR="000B69B0" w:rsidRPr="005B009E" w14:paraId="508E052F" w14:textId="77777777" w:rsidTr="00FF203F">
        <w:trPr>
          <w:cantSplit/>
          <w:trHeight w:val="288"/>
        </w:trPr>
        <w:tc>
          <w:tcPr>
            <w:tcW w:w="11304" w:type="dxa"/>
            <w:shd w:val="clear" w:color="auto" w:fill="D9E2F3"/>
            <w:vAlign w:val="center"/>
          </w:tcPr>
          <w:p w14:paraId="0169BD41" w14:textId="4DFF4611" w:rsidR="000B69B0" w:rsidRPr="00F372BF" w:rsidRDefault="000B69B0" w:rsidP="008E0DAB">
            <w:pPr>
              <w:jc w:val="center"/>
              <w:rPr>
                <w:rFonts w:ascii="Calibri Light" w:hAnsi="Calibri Light" w:cs="Calibri Light"/>
                <w:b/>
                <w:sz w:val="20"/>
                <w:szCs w:val="20"/>
              </w:rPr>
            </w:pPr>
            <w:r w:rsidRPr="00F372BF">
              <w:rPr>
                <w:rFonts w:ascii="Calibri Light" w:hAnsi="Calibri Light" w:cs="Calibri Light"/>
                <w:b/>
                <w:sz w:val="20"/>
                <w:szCs w:val="20"/>
              </w:rPr>
              <w:t>Indicator 4:  Student Progress</w:t>
            </w:r>
          </w:p>
        </w:tc>
      </w:tr>
      <w:tr w:rsidR="000B69B0" w:rsidRPr="005B009E" w14:paraId="0867C083" w14:textId="77777777" w:rsidTr="00FF203F">
        <w:trPr>
          <w:cantSplit/>
          <w:trHeight w:val="317"/>
        </w:trPr>
        <w:tc>
          <w:tcPr>
            <w:tcW w:w="11304" w:type="dxa"/>
            <w:shd w:val="clear" w:color="auto" w:fill="auto"/>
          </w:tcPr>
          <w:p w14:paraId="18B8E64C" w14:textId="6CA80F63" w:rsidR="000B69B0" w:rsidRPr="00F372BF" w:rsidRDefault="000B69B0" w:rsidP="000B69B0">
            <w:pPr>
              <w:rPr>
                <w:rFonts w:ascii="Calibri Light" w:hAnsi="Calibri Light" w:cs="Calibri Light"/>
                <w:sz w:val="20"/>
                <w:szCs w:val="20"/>
              </w:rPr>
            </w:pPr>
            <w:r w:rsidRPr="00F372BF">
              <w:rPr>
                <w:rFonts w:ascii="Calibri Light" w:hAnsi="Calibri Light" w:cs="Calibri Light"/>
                <w:b/>
                <w:sz w:val="20"/>
                <w:szCs w:val="20"/>
              </w:rPr>
              <w:t>Indicator 4:  Student Progress</w:t>
            </w:r>
            <w:r w:rsidRPr="00F372BF">
              <w:rPr>
                <w:rFonts w:ascii="Calibri Light" w:hAnsi="Calibri Light" w:cs="Calibri Light"/>
                <w:sz w:val="20"/>
                <w:szCs w:val="20"/>
              </w:rPr>
              <w:t xml:space="preserve">: </w:t>
            </w:r>
            <w:r w:rsidRPr="00F372BF">
              <w:rPr>
                <w:rFonts w:ascii="Calibri Light" w:hAnsi="Calibri Light" w:cs="Calibri Light"/>
                <w:bCs/>
                <w:sz w:val="20"/>
                <w:szCs w:val="20"/>
              </w:rPr>
              <w:t>The program helps students make consistent progress toward degree or certificate completion.</w:t>
            </w:r>
            <w:r w:rsidRPr="00F372BF">
              <w:rPr>
                <w:rFonts w:ascii="Calibri Light" w:hAnsi="Calibri Light" w:cs="Calibri Light"/>
                <w:sz w:val="20"/>
                <w:szCs w:val="20"/>
              </w:rPr>
              <w:t xml:space="preserve">  </w:t>
            </w:r>
          </w:p>
        </w:tc>
      </w:tr>
      <w:tr w:rsidR="000B69B0" w:rsidRPr="005B009E" w14:paraId="36044DAB" w14:textId="77777777" w:rsidTr="00FF203F">
        <w:trPr>
          <w:cantSplit/>
          <w:trHeight w:val="576"/>
        </w:trPr>
        <w:tc>
          <w:tcPr>
            <w:tcW w:w="11304" w:type="dxa"/>
            <w:shd w:val="clear" w:color="auto" w:fill="auto"/>
          </w:tcPr>
          <w:p w14:paraId="6BD719C3" w14:textId="77777777" w:rsidR="000B69B0" w:rsidRPr="00F372BF" w:rsidRDefault="000B69B0" w:rsidP="000B69B0">
            <w:pPr>
              <w:rPr>
                <w:rFonts w:ascii="Calibri Light" w:hAnsi="Calibri Light" w:cs="Calibri Light"/>
                <w:sz w:val="20"/>
                <w:szCs w:val="20"/>
              </w:rPr>
            </w:pPr>
            <w:r w:rsidRPr="00F372BF">
              <w:rPr>
                <w:rFonts w:ascii="Calibri Light" w:hAnsi="Calibri Light" w:cs="Calibri Light"/>
                <w:sz w:val="20"/>
                <w:szCs w:val="20"/>
              </w:rPr>
              <w:t xml:space="preserve">Standard 4.1: The program tracks progress on student advancement through any required developmental course sequences that lead to credit-bearing courses toward a certificate or degree. </w:t>
            </w:r>
          </w:p>
        </w:tc>
      </w:tr>
      <w:tr w:rsidR="000B69B0" w:rsidRPr="005B009E" w14:paraId="2992DE3E" w14:textId="77777777" w:rsidTr="00FF203F">
        <w:trPr>
          <w:cantSplit/>
          <w:trHeight w:val="356"/>
        </w:trPr>
        <w:tc>
          <w:tcPr>
            <w:tcW w:w="11304" w:type="dxa"/>
            <w:shd w:val="clear" w:color="auto" w:fill="auto"/>
          </w:tcPr>
          <w:p w14:paraId="645B9C95" w14:textId="77777777" w:rsidR="000B69B0" w:rsidRPr="00F372BF" w:rsidRDefault="000B69B0" w:rsidP="000B69B0">
            <w:pPr>
              <w:rPr>
                <w:rFonts w:ascii="Calibri Light" w:hAnsi="Calibri Light" w:cs="Calibri Light"/>
                <w:sz w:val="20"/>
                <w:szCs w:val="20"/>
              </w:rPr>
            </w:pPr>
            <w:r w:rsidRPr="00F372BF">
              <w:rPr>
                <w:rFonts w:ascii="Calibri Light" w:hAnsi="Calibri Light" w:cs="Calibri Light"/>
                <w:sz w:val="20"/>
                <w:szCs w:val="20"/>
              </w:rPr>
              <w:lastRenderedPageBreak/>
              <w:t xml:space="preserve">Standard 4.2: The program provides access to credit-bearing courses toward a certificate or degree.  </w:t>
            </w:r>
          </w:p>
        </w:tc>
      </w:tr>
      <w:tr w:rsidR="000B69B0" w:rsidRPr="005B009E" w14:paraId="1BBB1534" w14:textId="77777777" w:rsidTr="00FF203F">
        <w:trPr>
          <w:cantSplit/>
          <w:trHeight w:val="275"/>
        </w:trPr>
        <w:tc>
          <w:tcPr>
            <w:tcW w:w="11304" w:type="dxa"/>
            <w:shd w:val="clear" w:color="auto" w:fill="auto"/>
          </w:tcPr>
          <w:p w14:paraId="63BB1901" w14:textId="77777777" w:rsidR="000B69B0" w:rsidRPr="00F372BF" w:rsidRDefault="000B69B0" w:rsidP="000B69B0">
            <w:pPr>
              <w:rPr>
                <w:rFonts w:ascii="Calibri Light" w:hAnsi="Calibri Light" w:cs="Calibri Light"/>
                <w:sz w:val="20"/>
                <w:szCs w:val="20"/>
              </w:rPr>
            </w:pPr>
            <w:r w:rsidRPr="00F372BF">
              <w:rPr>
                <w:rFonts w:ascii="Calibri Light" w:hAnsi="Calibri Light" w:cs="Calibri Light"/>
                <w:sz w:val="20"/>
                <w:szCs w:val="20"/>
              </w:rPr>
              <w:t>Standard 4.3: By the end of the program, all students have identified a certificate or degree program of study.</w:t>
            </w:r>
          </w:p>
        </w:tc>
      </w:tr>
      <w:tr w:rsidR="000B69B0" w:rsidRPr="005B009E" w14:paraId="2A1B6A06" w14:textId="77777777" w:rsidTr="00FF203F">
        <w:trPr>
          <w:cantSplit/>
          <w:trHeight w:val="545"/>
        </w:trPr>
        <w:tc>
          <w:tcPr>
            <w:tcW w:w="11304" w:type="dxa"/>
            <w:shd w:val="clear" w:color="auto" w:fill="D9E2F3"/>
            <w:vAlign w:val="center"/>
          </w:tcPr>
          <w:p w14:paraId="734145B0" w14:textId="4ACD6763" w:rsidR="000B69B0" w:rsidRPr="00F372BF" w:rsidRDefault="000B69B0" w:rsidP="005756B0">
            <w:pPr>
              <w:jc w:val="center"/>
              <w:rPr>
                <w:rStyle w:val="BookTitle"/>
                <w:rFonts w:ascii="Calibri Light" w:hAnsi="Calibri Light" w:cs="Calibri Light"/>
                <w:sz w:val="20"/>
                <w:szCs w:val="20"/>
              </w:rPr>
            </w:pPr>
            <w:r w:rsidRPr="00F372BF">
              <w:rPr>
                <w:rFonts w:ascii="Calibri Light" w:hAnsi="Calibri Light" w:cs="Calibri Light"/>
                <w:b/>
                <w:sz w:val="20"/>
                <w:szCs w:val="20"/>
              </w:rPr>
              <w:t>Indicator 5:  Advising and Student Support Services</w:t>
            </w:r>
          </w:p>
        </w:tc>
      </w:tr>
      <w:tr w:rsidR="000B69B0" w:rsidRPr="005B009E" w14:paraId="4FC6FF20" w14:textId="77777777" w:rsidTr="00FF203F">
        <w:trPr>
          <w:cantSplit/>
          <w:trHeight w:val="545"/>
        </w:trPr>
        <w:tc>
          <w:tcPr>
            <w:tcW w:w="11304" w:type="dxa"/>
            <w:shd w:val="clear" w:color="auto" w:fill="auto"/>
          </w:tcPr>
          <w:p w14:paraId="6B1CED42" w14:textId="77777777" w:rsidR="000B69B0" w:rsidRPr="00F372BF" w:rsidRDefault="000B69B0" w:rsidP="000B69B0">
            <w:pPr>
              <w:rPr>
                <w:rStyle w:val="BookTitle"/>
                <w:rFonts w:ascii="Calibri Light" w:hAnsi="Calibri Light" w:cs="Calibri Light"/>
                <w:sz w:val="20"/>
                <w:szCs w:val="20"/>
              </w:rPr>
            </w:pPr>
            <w:r w:rsidRPr="00F372BF">
              <w:rPr>
                <w:rFonts w:ascii="Calibri Light" w:hAnsi="Calibri Light" w:cs="Calibri Light"/>
                <w:b/>
                <w:sz w:val="20"/>
                <w:szCs w:val="20"/>
              </w:rPr>
              <w:t xml:space="preserve">Indicator 5:  </w:t>
            </w:r>
            <w:r w:rsidRPr="005756B0">
              <w:rPr>
                <w:rFonts w:ascii="Calibri Light" w:hAnsi="Calibri Light" w:cs="Calibri Light"/>
                <w:bCs/>
                <w:sz w:val="20"/>
                <w:szCs w:val="20"/>
              </w:rPr>
              <w:t>Advising and Student Support Services</w:t>
            </w:r>
            <w:r w:rsidRPr="005756B0">
              <w:rPr>
                <w:rFonts w:ascii="Calibri Light" w:hAnsi="Calibri Light" w:cs="Calibri Light"/>
                <w:bCs/>
                <w:iCs/>
                <w:sz w:val="20"/>
                <w:szCs w:val="20"/>
              </w:rPr>
              <w:t>: The program ensures effective and equitable delivery of advising and support services.</w:t>
            </w:r>
            <w:r w:rsidRPr="005756B0">
              <w:rPr>
                <w:rFonts w:ascii="Calibri Light" w:hAnsi="Calibri Light" w:cs="Calibri Light"/>
                <w:bCs/>
                <w:iCs/>
                <w:color w:val="FF0000"/>
                <w:sz w:val="20"/>
                <w:szCs w:val="20"/>
              </w:rPr>
              <w:t xml:space="preserve"> </w:t>
            </w:r>
          </w:p>
        </w:tc>
      </w:tr>
      <w:tr w:rsidR="000B69B0" w:rsidRPr="005B009E" w14:paraId="2C16FCC7" w14:textId="77777777" w:rsidTr="00FF203F">
        <w:trPr>
          <w:cantSplit/>
          <w:trHeight w:val="527"/>
        </w:trPr>
        <w:tc>
          <w:tcPr>
            <w:tcW w:w="11304" w:type="dxa"/>
            <w:shd w:val="clear" w:color="auto" w:fill="auto"/>
          </w:tcPr>
          <w:p w14:paraId="5074CE31" w14:textId="77777777" w:rsidR="000B69B0" w:rsidRPr="00F372BF" w:rsidRDefault="000B69B0" w:rsidP="000B69B0">
            <w:pPr>
              <w:rPr>
                <w:rFonts w:ascii="Calibri Light" w:hAnsi="Calibri Light" w:cs="Calibri Light"/>
                <w:sz w:val="20"/>
                <w:szCs w:val="20"/>
              </w:rPr>
            </w:pPr>
            <w:r w:rsidRPr="00F372BF">
              <w:rPr>
                <w:rFonts w:ascii="Calibri Light" w:hAnsi="Calibri Light" w:cs="Calibri Light"/>
                <w:iCs/>
                <w:sz w:val="20"/>
                <w:szCs w:val="20"/>
              </w:rPr>
              <w:t xml:space="preserve">Standard 5.1: The program help students explore career pathway options, including degree and certificate programs, required courses, course sequences, and other requirements.    </w:t>
            </w:r>
          </w:p>
        </w:tc>
      </w:tr>
      <w:tr w:rsidR="000B69B0" w:rsidRPr="005B009E" w14:paraId="489A8B15" w14:textId="77777777" w:rsidTr="00FF203F">
        <w:trPr>
          <w:cantSplit/>
          <w:trHeight w:val="545"/>
        </w:trPr>
        <w:tc>
          <w:tcPr>
            <w:tcW w:w="11304" w:type="dxa"/>
            <w:shd w:val="clear" w:color="auto" w:fill="auto"/>
          </w:tcPr>
          <w:p w14:paraId="4E8B1467" w14:textId="529F25B3" w:rsidR="000B69B0" w:rsidRPr="00F372BF" w:rsidRDefault="000B69B0" w:rsidP="000B69B0">
            <w:pPr>
              <w:rPr>
                <w:rFonts w:ascii="Calibri Light" w:hAnsi="Calibri Light" w:cs="Calibri Light"/>
                <w:sz w:val="20"/>
                <w:szCs w:val="20"/>
              </w:rPr>
            </w:pPr>
            <w:r w:rsidRPr="00F372BF">
              <w:rPr>
                <w:rFonts w:ascii="Calibri Light" w:hAnsi="Calibri Light" w:cs="Calibri Light"/>
                <w:sz w:val="20"/>
                <w:szCs w:val="20"/>
              </w:rPr>
              <w:t xml:space="preserve">Standard 5.2:   The program communicates regularly with students and analyze data to identify barriers to program access, participation, and completion and then take steps to overcome them including referring students to outside social service agencies as needed.  </w:t>
            </w:r>
          </w:p>
        </w:tc>
      </w:tr>
      <w:tr w:rsidR="000B69B0" w:rsidRPr="005B009E" w14:paraId="55D942CB" w14:textId="77777777" w:rsidTr="00FF203F">
        <w:trPr>
          <w:cantSplit/>
          <w:trHeight w:val="806"/>
        </w:trPr>
        <w:tc>
          <w:tcPr>
            <w:tcW w:w="11304" w:type="dxa"/>
            <w:shd w:val="clear" w:color="auto" w:fill="auto"/>
          </w:tcPr>
          <w:p w14:paraId="326E8B0D" w14:textId="541035B5" w:rsidR="000B69B0" w:rsidRPr="00F372BF" w:rsidRDefault="000B69B0" w:rsidP="000B69B0">
            <w:pPr>
              <w:rPr>
                <w:rFonts w:ascii="Calibri Light" w:hAnsi="Calibri Light" w:cs="Calibri Light"/>
                <w:b/>
                <w:sz w:val="20"/>
                <w:szCs w:val="20"/>
              </w:rPr>
            </w:pPr>
            <w:r w:rsidRPr="00F372BF">
              <w:rPr>
                <w:rFonts w:ascii="Calibri Light" w:hAnsi="Calibri Light" w:cs="Calibri Light"/>
                <w:sz w:val="20"/>
                <w:szCs w:val="20"/>
              </w:rPr>
              <w:t xml:space="preserve">Standard 5.3: The program facilitates the development of self-management competencies of students as evidenced by students monitoring their own progress; directing the choice of courses, memberships, and activities; and taking an active role in course registration and applying for financial aid.  </w:t>
            </w:r>
          </w:p>
        </w:tc>
      </w:tr>
      <w:tr w:rsidR="000B69B0" w:rsidRPr="005B009E" w14:paraId="569F8129" w14:textId="77777777" w:rsidTr="00FF203F">
        <w:trPr>
          <w:trHeight w:val="288"/>
        </w:trPr>
        <w:tc>
          <w:tcPr>
            <w:tcW w:w="11304" w:type="dxa"/>
            <w:shd w:val="clear" w:color="auto" w:fill="D9E2F3"/>
            <w:vAlign w:val="center"/>
          </w:tcPr>
          <w:p w14:paraId="4C438DB0" w14:textId="76B7D5B1" w:rsidR="000B69B0" w:rsidRPr="00F372BF" w:rsidRDefault="000B69B0" w:rsidP="004A130D">
            <w:pPr>
              <w:jc w:val="center"/>
              <w:rPr>
                <w:rFonts w:ascii="Calibri Light" w:hAnsi="Calibri Light" w:cs="Calibri Light"/>
                <w:sz w:val="20"/>
                <w:szCs w:val="20"/>
              </w:rPr>
            </w:pPr>
            <w:r w:rsidRPr="00F372BF">
              <w:rPr>
                <w:rFonts w:ascii="Calibri Light" w:hAnsi="Calibri Light" w:cs="Calibri Light"/>
                <w:b/>
                <w:sz w:val="20"/>
                <w:szCs w:val="20"/>
              </w:rPr>
              <w:t>Indicator 6: Organizational Support</w:t>
            </w:r>
          </w:p>
        </w:tc>
      </w:tr>
      <w:tr w:rsidR="000B69B0" w:rsidRPr="005B009E" w14:paraId="1BC54E95" w14:textId="77777777" w:rsidTr="00FF203F">
        <w:trPr>
          <w:trHeight w:val="347"/>
        </w:trPr>
        <w:tc>
          <w:tcPr>
            <w:tcW w:w="11304" w:type="dxa"/>
            <w:shd w:val="clear" w:color="auto" w:fill="auto"/>
          </w:tcPr>
          <w:p w14:paraId="1BB577E5" w14:textId="0C090E77" w:rsidR="000B69B0" w:rsidRPr="00F372BF" w:rsidRDefault="000B69B0" w:rsidP="000B69B0">
            <w:pPr>
              <w:rPr>
                <w:rFonts w:ascii="Calibri Light" w:hAnsi="Calibri Light" w:cs="Calibri Light"/>
                <w:sz w:val="20"/>
                <w:szCs w:val="20"/>
              </w:rPr>
            </w:pPr>
            <w:r w:rsidRPr="00F372BF">
              <w:rPr>
                <w:rFonts w:ascii="Calibri Light" w:hAnsi="Calibri Light" w:cs="Calibri Light"/>
                <w:b/>
                <w:bCs/>
                <w:sz w:val="20"/>
                <w:szCs w:val="20"/>
              </w:rPr>
              <w:t>Indicator 6: Organizational Support:</w:t>
            </w:r>
            <w:r w:rsidRPr="00F372BF">
              <w:rPr>
                <w:rFonts w:ascii="Calibri Light" w:hAnsi="Calibri Light" w:cs="Calibri Light"/>
                <w:sz w:val="20"/>
                <w:szCs w:val="20"/>
              </w:rPr>
              <w:t xml:space="preserve">  The organization’s policies, practices, and facilities sufficiently support the Transition Program. </w:t>
            </w:r>
          </w:p>
        </w:tc>
      </w:tr>
      <w:tr w:rsidR="000B69B0" w:rsidRPr="005B009E" w14:paraId="5CB09B02" w14:textId="77777777" w:rsidTr="00FF203F">
        <w:trPr>
          <w:trHeight w:val="536"/>
        </w:trPr>
        <w:tc>
          <w:tcPr>
            <w:tcW w:w="11304" w:type="dxa"/>
            <w:shd w:val="clear" w:color="auto" w:fill="auto"/>
          </w:tcPr>
          <w:p w14:paraId="0037186C" w14:textId="5A5F9875" w:rsidR="000B69B0" w:rsidRPr="00F372BF" w:rsidRDefault="000B69B0" w:rsidP="000B69B0">
            <w:pPr>
              <w:rPr>
                <w:rFonts w:ascii="Calibri Light" w:hAnsi="Calibri Light" w:cs="Calibri Light"/>
                <w:sz w:val="20"/>
                <w:szCs w:val="20"/>
              </w:rPr>
            </w:pPr>
            <w:r w:rsidRPr="00F372BF">
              <w:rPr>
                <w:rFonts w:ascii="Calibri Light" w:hAnsi="Calibri Light" w:cs="Calibri Light"/>
                <w:sz w:val="20"/>
                <w:szCs w:val="20"/>
              </w:rPr>
              <w:t>Standard 6.1: The college works to integrate the Transition Program into the college and provides it with financial and other supports (e.g., access to credit-bearing courses for Transition students and all college resources at no cost).</w:t>
            </w:r>
          </w:p>
        </w:tc>
      </w:tr>
      <w:tr w:rsidR="000B69B0" w:rsidRPr="005B009E" w14:paraId="6BD77FA3" w14:textId="77777777" w:rsidTr="00FF203F">
        <w:trPr>
          <w:trHeight w:val="815"/>
        </w:trPr>
        <w:tc>
          <w:tcPr>
            <w:tcW w:w="11304" w:type="dxa"/>
            <w:shd w:val="clear" w:color="auto" w:fill="auto"/>
          </w:tcPr>
          <w:p w14:paraId="39D99936" w14:textId="77777777" w:rsidR="000B69B0" w:rsidRPr="00F372BF" w:rsidRDefault="000B69B0" w:rsidP="000B69B0">
            <w:pPr>
              <w:rPr>
                <w:rFonts w:ascii="Calibri Light" w:hAnsi="Calibri Light" w:cs="Calibri Light"/>
                <w:sz w:val="20"/>
                <w:szCs w:val="20"/>
              </w:rPr>
            </w:pPr>
            <w:r w:rsidRPr="00F372BF">
              <w:rPr>
                <w:rFonts w:ascii="Calibri Light" w:hAnsi="Calibri Light" w:cs="Calibri Light"/>
                <w:sz w:val="20"/>
                <w:szCs w:val="20"/>
              </w:rPr>
              <w:t>Standard 6.2: The college provides the program with a site that meets all city, state, and federal accessibility and safety requirements, and provides the program with classrooms that are conducive to learning, dedicated advising space that is private and secure, and up to date technology that is readily available for all staff and students.</w:t>
            </w:r>
          </w:p>
        </w:tc>
      </w:tr>
      <w:tr w:rsidR="000B69B0" w:rsidRPr="005B009E" w14:paraId="0CF2C508" w14:textId="77777777" w:rsidTr="00FF203F">
        <w:trPr>
          <w:trHeight w:val="536"/>
        </w:trPr>
        <w:tc>
          <w:tcPr>
            <w:tcW w:w="11304" w:type="dxa"/>
            <w:shd w:val="clear" w:color="auto" w:fill="auto"/>
          </w:tcPr>
          <w:p w14:paraId="0B1DAFED" w14:textId="0D6E2CEF" w:rsidR="000B69B0" w:rsidRPr="00F372BF" w:rsidDel="00C1678B" w:rsidRDefault="000B69B0" w:rsidP="000B69B0">
            <w:pPr>
              <w:rPr>
                <w:rFonts w:ascii="Calibri Light" w:hAnsi="Calibri Light" w:cs="Calibri Light"/>
                <w:sz w:val="20"/>
                <w:szCs w:val="20"/>
              </w:rPr>
            </w:pPr>
            <w:r w:rsidRPr="00F372BF">
              <w:rPr>
                <w:rFonts w:ascii="Calibri Light" w:hAnsi="Calibri Light" w:cs="Calibri Light"/>
                <w:sz w:val="20"/>
                <w:szCs w:val="20"/>
              </w:rPr>
              <w:t>Standard 6.3: The organization sets high standards in its hiring practices regarding the level of education, experience and professional licensure and actively recruits candidates with diverse backgrounds.</w:t>
            </w:r>
          </w:p>
        </w:tc>
      </w:tr>
      <w:tr w:rsidR="000B69B0" w:rsidRPr="005B009E" w14:paraId="556A5963" w14:textId="77777777" w:rsidTr="00FF203F">
        <w:trPr>
          <w:trHeight w:val="356"/>
        </w:trPr>
        <w:tc>
          <w:tcPr>
            <w:tcW w:w="11304" w:type="dxa"/>
            <w:shd w:val="clear" w:color="auto" w:fill="auto"/>
          </w:tcPr>
          <w:p w14:paraId="17C7573C" w14:textId="56BE8252" w:rsidR="000B69B0" w:rsidRPr="00F372BF" w:rsidDel="00C1678B" w:rsidRDefault="000B69B0" w:rsidP="000B69B0">
            <w:pPr>
              <w:rPr>
                <w:rFonts w:ascii="Calibri Light" w:hAnsi="Calibri Light" w:cs="Calibri Light"/>
                <w:sz w:val="20"/>
                <w:szCs w:val="20"/>
              </w:rPr>
            </w:pPr>
            <w:r w:rsidRPr="00F372BF">
              <w:rPr>
                <w:rFonts w:ascii="Calibri Light" w:hAnsi="Calibri Light" w:cs="Calibri Light"/>
                <w:sz w:val="20"/>
                <w:szCs w:val="20"/>
              </w:rPr>
              <w:t>Standard 6.4: The organization meets regularly with program leaders to support program improvement informed by data.    </w:t>
            </w:r>
          </w:p>
        </w:tc>
      </w:tr>
      <w:tr w:rsidR="000B69B0" w:rsidRPr="005B009E" w14:paraId="728C018E" w14:textId="77777777" w:rsidTr="00FF203F">
        <w:trPr>
          <w:trHeight w:val="275"/>
        </w:trPr>
        <w:tc>
          <w:tcPr>
            <w:tcW w:w="11304" w:type="dxa"/>
            <w:shd w:val="clear" w:color="auto" w:fill="auto"/>
          </w:tcPr>
          <w:p w14:paraId="4551EA08" w14:textId="659A7827" w:rsidR="000B69B0" w:rsidRPr="00F372BF" w:rsidDel="00C1678B" w:rsidRDefault="000B69B0" w:rsidP="000B69B0">
            <w:pPr>
              <w:rPr>
                <w:rFonts w:ascii="Calibri Light" w:hAnsi="Calibri Light" w:cs="Calibri Light"/>
                <w:sz w:val="20"/>
                <w:szCs w:val="20"/>
              </w:rPr>
            </w:pPr>
            <w:r w:rsidRPr="00F372BF">
              <w:rPr>
                <w:rFonts w:ascii="Calibri Light" w:hAnsi="Calibri Light" w:cs="Calibri Light"/>
                <w:sz w:val="20"/>
                <w:szCs w:val="20"/>
              </w:rPr>
              <w:t>Standard 6.5: The organization provides adequate time for planning and professional development.</w:t>
            </w:r>
          </w:p>
        </w:tc>
      </w:tr>
      <w:tr w:rsidR="000B69B0" w:rsidRPr="005B009E" w14:paraId="52074D35" w14:textId="77777777" w:rsidTr="00FF203F">
        <w:trPr>
          <w:trHeight w:val="815"/>
        </w:trPr>
        <w:tc>
          <w:tcPr>
            <w:tcW w:w="11304" w:type="dxa"/>
            <w:shd w:val="clear" w:color="auto" w:fill="auto"/>
          </w:tcPr>
          <w:p w14:paraId="4F0370B2" w14:textId="72004D60" w:rsidR="000B69B0" w:rsidRPr="00F372BF" w:rsidDel="00C1678B" w:rsidRDefault="000B69B0" w:rsidP="000B69B0">
            <w:pPr>
              <w:rPr>
                <w:rFonts w:ascii="Calibri Light" w:hAnsi="Calibri Light" w:cs="Calibri Light"/>
                <w:sz w:val="20"/>
                <w:szCs w:val="20"/>
              </w:rPr>
            </w:pPr>
            <w:r w:rsidRPr="00F372BF">
              <w:rPr>
                <w:rFonts w:ascii="Calibri Light" w:hAnsi="Calibri Light" w:cs="Calibri Light"/>
                <w:sz w:val="20"/>
                <w:szCs w:val="20"/>
              </w:rPr>
              <w:t xml:space="preserve">Standard 6.6: The organization, in collaboration with students and relevant stakeholders, establish culturally responsive and sustaining policies and practices to support a diverse and inclusive environment, promote reflection, shared responsibility, clear communication, and maintain high expectations for all.  </w:t>
            </w:r>
          </w:p>
        </w:tc>
      </w:tr>
      <w:tr w:rsidR="000B69B0" w:rsidRPr="005B009E" w14:paraId="1C18FC20" w14:textId="77777777" w:rsidTr="00FF203F">
        <w:trPr>
          <w:trHeight w:val="288"/>
        </w:trPr>
        <w:tc>
          <w:tcPr>
            <w:tcW w:w="11304" w:type="dxa"/>
            <w:shd w:val="clear" w:color="auto" w:fill="D9E2F3"/>
            <w:vAlign w:val="center"/>
          </w:tcPr>
          <w:p w14:paraId="31516EEB" w14:textId="3D0C3C4C" w:rsidR="000B69B0" w:rsidRPr="00F372BF" w:rsidRDefault="000B69B0" w:rsidP="004A130D">
            <w:pPr>
              <w:jc w:val="center"/>
              <w:rPr>
                <w:rFonts w:ascii="Calibri Light" w:hAnsi="Calibri Light" w:cs="Calibri Light"/>
                <w:b/>
                <w:sz w:val="20"/>
                <w:szCs w:val="20"/>
              </w:rPr>
            </w:pPr>
            <w:r w:rsidRPr="00F372BF">
              <w:rPr>
                <w:rFonts w:ascii="Calibri Light" w:hAnsi="Calibri Light" w:cs="Calibri Light"/>
                <w:b/>
                <w:sz w:val="20"/>
                <w:szCs w:val="20"/>
              </w:rPr>
              <w:t>Indicator 7: Collaboration and Coordination</w:t>
            </w:r>
          </w:p>
        </w:tc>
      </w:tr>
      <w:tr w:rsidR="000B69B0" w:rsidRPr="005B009E" w14:paraId="3E265270" w14:textId="77777777" w:rsidTr="00FF203F">
        <w:trPr>
          <w:trHeight w:val="518"/>
        </w:trPr>
        <w:tc>
          <w:tcPr>
            <w:tcW w:w="11304" w:type="dxa"/>
            <w:shd w:val="clear" w:color="auto" w:fill="auto"/>
          </w:tcPr>
          <w:p w14:paraId="34D3D886" w14:textId="77777777" w:rsidR="000B69B0" w:rsidRPr="00F372BF" w:rsidRDefault="000B69B0" w:rsidP="000B69B0">
            <w:pPr>
              <w:rPr>
                <w:rFonts w:ascii="Calibri Light" w:hAnsi="Calibri Light" w:cs="Calibri Light"/>
                <w:b/>
                <w:sz w:val="20"/>
                <w:szCs w:val="20"/>
              </w:rPr>
            </w:pPr>
            <w:r w:rsidRPr="00F372BF">
              <w:rPr>
                <w:rFonts w:ascii="Calibri Light" w:hAnsi="Calibri Light" w:cs="Calibri Light"/>
                <w:b/>
                <w:sz w:val="20"/>
                <w:szCs w:val="20"/>
              </w:rPr>
              <w:t xml:space="preserve">Indicator 7:  Collaboration and Coordination: </w:t>
            </w:r>
            <w:r w:rsidRPr="00F372BF">
              <w:rPr>
                <w:rFonts w:ascii="Calibri Light" w:hAnsi="Calibri Light" w:cs="Calibri Light"/>
                <w:bCs/>
                <w:sz w:val="20"/>
                <w:szCs w:val="20"/>
              </w:rPr>
              <w:t xml:space="preserve">The program develops and maintains relationships with key college departments, faculty, staff, and external partners. </w:t>
            </w:r>
            <w:r w:rsidRPr="00F372BF">
              <w:rPr>
                <w:rFonts w:ascii="Calibri Light" w:hAnsi="Calibri Light" w:cs="Calibri Light"/>
                <w:sz w:val="20"/>
                <w:szCs w:val="20"/>
              </w:rPr>
              <w:t xml:space="preserve"> </w:t>
            </w:r>
          </w:p>
        </w:tc>
      </w:tr>
      <w:tr w:rsidR="000B69B0" w:rsidRPr="005B009E" w14:paraId="6BAC0D63" w14:textId="77777777" w:rsidTr="00FF203F">
        <w:trPr>
          <w:trHeight w:val="536"/>
        </w:trPr>
        <w:tc>
          <w:tcPr>
            <w:tcW w:w="11304" w:type="dxa"/>
            <w:shd w:val="clear" w:color="auto" w:fill="auto"/>
          </w:tcPr>
          <w:p w14:paraId="54C02DDB" w14:textId="77777777" w:rsidR="000B69B0" w:rsidRPr="00F372BF" w:rsidRDefault="000B69B0" w:rsidP="000B69B0">
            <w:pPr>
              <w:rPr>
                <w:rFonts w:ascii="Calibri Light" w:hAnsi="Calibri Light" w:cs="Calibri Light"/>
                <w:b/>
                <w:sz w:val="20"/>
                <w:szCs w:val="20"/>
              </w:rPr>
            </w:pPr>
            <w:r w:rsidRPr="00F372BF">
              <w:rPr>
                <w:rFonts w:ascii="Calibri Light" w:hAnsi="Calibri Light" w:cs="Calibri Light"/>
                <w:sz w:val="20"/>
                <w:szCs w:val="20"/>
              </w:rPr>
              <w:t>Standard 7.1: The program collaborates with local DESE-funded adult education programs to ensure that at least 12 students make a smooth transition into the program.</w:t>
            </w:r>
          </w:p>
        </w:tc>
      </w:tr>
      <w:tr w:rsidR="000B69B0" w:rsidRPr="005B009E" w14:paraId="053AB809" w14:textId="77777777" w:rsidTr="00FF203F">
        <w:trPr>
          <w:trHeight w:val="815"/>
        </w:trPr>
        <w:tc>
          <w:tcPr>
            <w:tcW w:w="11304" w:type="dxa"/>
            <w:shd w:val="clear" w:color="auto" w:fill="auto"/>
          </w:tcPr>
          <w:p w14:paraId="47D659AA" w14:textId="77777777" w:rsidR="000B69B0" w:rsidRPr="00F372BF" w:rsidRDefault="000B69B0" w:rsidP="000B69B0">
            <w:pPr>
              <w:rPr>
                <w:rFonts w:ascii="Calibri Light" w:hAnsi="Calibri Light" w:cs="Calibri Light"/>
                <w:b/>
                <w:sz w:val="20"/>
                <w:szCs w:val="20"/>
              </w:rPr>
            </w:pPr>
            <w:r w:rsidRPr="00F372BF">
              <w:rPr>
                <w:rFonts w:ascii="Calibri Light" w:hAnsi="Calibri Light" w:cs="Calibri Light"/>
                <w:sz w:val="20"/>
                <w:szCs w:val="20"/>
              </w:rPr>
              <w:t xml:space="preserve">Standard 7.2:  The program establishes connections and relationships with key college departments, as evidenced by students applying for financial aid, registering for courses, and using campus resources such as academic advising, disability resources, health services, and career services.  </w:t>
            </w:r>
          </w:p>
        </w:tc>
      </w:tr>
      <w:tr w:rsidR="000B69B0" w:rsidRPr="005B009E" w14:paraId="0C1AD0A0" w14:textId="77777777" w:rsidTr="00FF203F">
        <w:trPr>
          <w:trHeight w:val="614"/>
        </w:trPr>
        <w:tc>
          <w:tcPr>
            <w:tcW w:w="11304" w:type="dxa"/>
            <w:shd w:val="clear" w:color="auto" w:fill="auto"/>
          </w:tcPr>
          <w:p w14:paraId="0D8D985D" w14:textId="77777777" w:rsidR="000B69B0" w:rsidRPr="00F372BF" w:rsidRDefault="000B69B0" w:rsidP="000B69B0">
            <w:pPr>
              <w:rPr>
                <w:rFonts w:ascii="Calibri Light" w:hAnsi="Calibri Light" w:cs="Calibri Light"/>
                <w:b/>
                <w:sz w:val="20"/>
                <w:szCs w:val="20"/>
              </w:rPr>
            </w:pPr>
            <w:r w:rsidRPr="00F372BF">
              <w:rPr>
                <w:rFonts w:ascii="Calibri Light" w:hAnsi="Calibri Light" w:cs="Calibri Light"/>
                <w:sz w:val="20"/>
                <w:szCs w:val="20"/>
              </w:rPr>
              <w:t xml:space="preserve">Standard 7.3: The program works with local WIOA and other external partners and participates in collaborations in an effort to develop and enhance connections, resources, and support services for students.  </w:t>
            </w:r>
          </w:p>
        </w:tc>
      </w:tr>
      <w:tr w:rsidR="000B69B0" w:rsidRPr="005B009E" w14:paraId="7524AEDE" w14:textId="77777777" w:rsidTr="00FF203F">
        <w:trPr>
          <w:trHeight w:val="288"/>
        </w:trPr>
        <w:tc>
          <w:tcPr>
            <w:tcW w:w="11304" w:type="dxa"/>
            <w:shd w:val="clear" w:color="auto" w:fill="D9E2F3"/>
            <w:vAlign w:val="center"/>
          </w:tcPr>
          <w:p w14:paraId="15E45F32" w14:textId="0375045F" w:rsidR="000B69B0" w:rsidRPr="00E06851" w:rsidRDefault="000B69B0" w:rsidP="004A130D">
            <w:pPr>
              <w:jc w:val="center"/>
              <w:rPr>
                <w:rFonts w:ascii="Calibri Light" w:hAnsi="Calibri Light" w:cs="Calibri Light"/>
                <w:b/>
                <w:sz w:val="20"/>
                <w:szCs w:val="20"/>
              </w:rPr>
            </w:pPr>
            <w:r w:rsidRPr="00E06851">
              <w:rPr>
                <w:rFonts w:ascii="Calibri Light" w:hAnsi="Calibri Light" w:cs="Calibri Light"/>
                <w:b/>
                <w:sz w:val="20"/>
                <w:szCs w:val="20"/>
              </w:rPr>
              <w:t>Indicator 8:  Fiscal and Data Accountability</w:t>
            </w:r>
          </w:p>
        </w:tc>
      </w:tr>
      <w:tr w:rsidR="000B69B0" w:rsidRPr="005B009E" w14:paraId="4D720D15" w14:textId="77777777" w:rsidTr="00FF203F">
        <w:trPr>
          <w:trHeight w:val="536"/>
        </w:trPr>
        <w:tc>
          <w:tcPr>
            <w:tcW w:w="11304" w:type="dxa"/>
            <w:shd w:val="clear" w:color="auto" w:fill="auto"/>
          </w:tcPr>
          <w:p w14:paraId="1B094393" w14:textId="05DC3A89" w:rsidR="000B69B0" w:rsidRPr="00F372BF" w:rsidRDefault="000B69B0" w:rsidP="000B69B0">
            <w:pPr>
              <w:rPr>
                <w:rFonts w:ascii="Calibri Light" w:hAnsi="Calibri Light" w:cs="Calibri Light"/>
                <w:sz w:val="20"/>
                <w:szCs w:val="20"/>
              </w:rPr>
            </w:pPr>
            <w:r w:rsidRPr="00F372BF">
              <w:rPr>
                <w:rFonts w:ascii="Calibri Light" w:hAnsi="Calibri Light" w:cs="Calibri Light"/>
                <w:b/>
                <w:sz w:val="20"/>
                <w:szCs w:val="20"/>
              </w:rPr>
              <w:t>Indicator 8:  Fiscal and Data Accountability:</w:t>
            </w:r>
            <w:r w:rsidRPr="00F372BF">
              <w:rPr>
                <w:rFonts w:ascii="Calibri Light" w:hAnsi="Calibri Light" w:cs="Calibri Light"/>
                <w:bCs/>
                <w:sz w:val="20"/>
                <w:szCs w:val="20"/>
              </w:rPr>
              <w:t xml:space="preserve"> The college maintains a stable financial condition operating in a financially sound and publicly accountable manner. The program has a system for collecting and reporting data that ensures its integrity.</w:t>
            </w:r>
          </w:p>
        </w:tc>
      </w:tr>
      <w:tr w:rsidR="000B69B0" w:rsidRPr="005B009E" w14:paraId="3E5F6711" w14:textId="77777777" w:rsidTr="00FF203F">
        <w:trPr>
          <w:trHeight w:val="815"/>
        </w:trPr>
        <w:tc>
          <w:tcPr>
            <w:tcW w:w="11304" w:type="dxa"/>
            <w:shd w:val="clear" w:color="auto" w:fill="auto"/>
          </w:tcPr>
          <w:p w14:paraId="623FA30F" w14:textId="77777777" w:rsidR="000B69B0" w:rsidRPr="00F372BF" w:rsidRDefault="000B69B0" w:rsidP="000B69B0">
            <w:pPr>
              <w:rPr>
                <w:rFonts w:ascii="Calibri Light" w:hAnsi="Calibri Light" w:cs="Calibri Light"/>
                <w:sz w:val="20"/>
                <w:szCs w:val="20"/>
              </w:rPr>
            </w:pPr>
            <w:r w:rsidRPr="00F372BF">
              <w:rPr>
                <w:rFonts w:ascii="Calibri Light" w:hAnsi="Calibri Light" w:cs="Calibri Light"/>
                <w:sz w:val="20"/>
                <w:szCs w:val="20"/>
              </w:rPr>
              <w:lastRenderedPageBreak/>
              <w:t xml:space="preserve">Standard 8.1: The program has a comprehensive system of internal policies and procedures over its accounting and financial information to ensure that grant funds are expended in compliance with federal and state grant requirements and are used for their intended purposes.  </w:t>
            </w:r>
          </w:p>
        </w:tc>
      </w:tr>
      <w:tr w:rsidR="000B69B0" w:rsidRPr="005B009E" w14:paraId="62B5413B" w14:textId="77777777" w:rsidTr="00FF203F">
        <w:trPr>
          <w:trHeight w:val="535"/>
        </w:trPr>
        <w:tc>
          <w:tcPr>
            <w:tcW w:w="11304" w:type="dxa"/>
            <w:shd w:val="clear" w:color="auto" w:fill="auto"/>
          </w:tcPr>
          <w:p w14:paraId="1460DAC4" w14:textId="77777777" w:rsidR="000B69B0" w:rsidRPr="00F372BF" w:rsidRDefault="000B69B0" w:rsidP="000B69B0">
            <w:pPr>
              <w:rPr>
                <w:rFonts w:ascii="Calibri Light" w:hAnsi="Calibri Light" w:cs="Calibri Light"/>
                <w:sz w:val="20"/>
                <w:szCs w:val="20"/>
              </w:rPr>
            </w:pPr>
            <w:r w:rsidRPr="00F372BF">
              <w:rPr>
                <w:rFonts w:ascii="Calibri Light" w:hAnsi="Calibri Light" w:cs="Calibri Light"/>
                <w:sz w:val="20"/>
                <w:szCs w:val="20"/>
              </w:rPr>
              <w:t>Standard 8.2: The college maintains the required match commitment annually, maintains adequate cash flow to support the program, and demonstrates the capacity for self-sustaining fiscal and program operations.</w:t>
            </w:r>
          </w:p>
        </w:tc>
      </w:tr>
      <w:tr w:rsidR="000B69B0" w:rsidRPr="005B009E" w14:paraId="30CCAFEE" w14:textId="77777777" w:rsidTr="00FF203F">
        <w:trPr>
          <w:trHeight w:val="275"/>
        </w:trPr>
        <w:tc>
          <w:tcPr>
            <w:tcW w:w="11304" w:type="dxa"/>
            <w:shd w:val="clear" w:color="auto" w:fill="auto"/>
          </w:tcPr>
          <w:p w14:paraId="0D1319AD" w14:textId="77777777" w:rsidR="000B69B0" w:rsidRPr="00F372BF" w:rsidRDefault="000B69B0" w:rsidP="000B69B0">
            <w:pPr>
              <w:rPr>
                <w:rFonts w:ascii="Calibri Light" w:hAnsi="Calibri Light" w:cs="Calibri Light"/>
                <w:b/>
                <w:sz w:val="20"/>
                <w:szCs w:val="20"/>
              </w:rPr>
            </w:pPr>
            <w:r w:rsidRPr="00F372BF">
              <w:rPr>
                <w:rFonts w:ascii="Calibri Light" w:hAnsi="Calibri Light" w:cs="Calibri Light"/>
                <w:sz w:val="20"/>
                <w:szCs w:val="20"/>
              </w:rPr>
              <w:t>Standard 8.3: The program develops an annual budget that supports the services approved in the grant.</w:t>
            </w:r>
          </w:p>
        </w:tc>
      </w:tr>
      <w:tr w:rsidR="000B69B0" w:rsidRPr="005B009E" w14:paraId="130C29E5" w14:textId="77777777" w:rsidTr="00FF203F">
        <w:trPr>
          <w:trHeight w:val="365"/>
        </w:trPr>
        <w:tc>
          <w:tcPr>
            <w:tcW w:w="11304" w:type="dxa"/>
            <w:shd w:val="clear" w:color="auto" w:fill="auto"/>
          </w:tcPr>
          <w:p w14:paraId="21C80FA0" w14:textId="77777777" w:rsidR="000B69B0" w:rsidRPr="00F372BF" w:rsidRDefault="000B69B0" w:rsidP="000B69B0">
            <w:pPr>
              <w:rPr>
                <w:rFonts w:ascii="Calibri Light" w:hAnsi="Calibri Light" w:cs="Calibri Light"/>
                <w:sz w:val="20"/>
                <w:szCs w:val="20"/>
              </w:rPr>
            </w:pPr>
            <w:r w:rsidRPr="00F372BF">
              <w:rPr>
                <w:rFonts w:ascii="Calibri Light" w:hAnsi="Calibri Light" w:cs="Calibri Light"/>
                <w:sz w:val="20"/>
                <w:szCs w:val="20"/>
              </w:rPr>
              <w:t>Standard 8.4: The college annually certifies its tax and regulatory filings and produces an independent audit report.</w:t>
            </w:r>
          </w:p>
        </w:tc>
      </w:tr>
      <w:tr w:rsidR="000B69B0" w:rsidRPr="005B009E" w14:paraId="1481342F" w14:textId="77777777" w:rsidTr="00FF203F">
        <w:trPr>
          <w:trHeight w:val="587"/>
        </w:trPr>
        <w:tc>
          <w:tcPr>
            <w:tcW w:w="11304" w:type="dxa"/>
            <w:shd w:val="clear" w:color="auto" w:fill="auto"/>
          </w:tcPr>
          <w:p w14:paraId="5EC707C0" w14:textId="77777777" w:rsidR="000B69B0" w:rsidRPr="00F372BF" w:rsidRDefault="000B69B0" w:rsidP="000B69B0">
            <w:pPr>
              <w:rPr>
                <w:rFonts w:ascii="Calibri Light" w:hAnsi="Calibri Light" w:cs="Calibri Light"/>
                <w:sz w:val="20"/>
                <w:szCs w:val="20"/>
              </w:rPr>
            </w:pPr>
            <w:r w:rsidRPr="00F372BF">
              <w:rPr>
                <w:rFonts w:ascii="Calibri Light" w:hAnsi="Calibri Light" w:cs="Calibri Light"/>
                <w:sz w:val="20"/>
                <w:szCs w:val="20"/>
              </w:rPr>
              <w:t>Standard 8.5: The program records, maintains, and reports accurate program and student data in a consistent and timely manner through the state’s data management and accountability system.</w:t>
            </w:r>
          </w:p>
        </w:tc>
      </w:tr>
    </w:tbl>
    <w:p w14:paraId="75768668" w14:textId="77777777" w:rsidR="008F15E4" w:rsidRPr="00643EE1" w:rsidRDefault="008F15E4" w:rsidP="00500833">
      <w:pPr>
        <w:rPr>
          <w:rFonts w:asciiTheme="minorHAnsi" w:hAnsiTheme="minorHAnsi"/>
        </w:rPr>
      </w:pPr>
    </w:p>
    <w:sectPr w:rsidR="008F15E4" w:rsidRPr="00643EE1" w:rsidSect="00A01010">
      <w:footerReference w:type="default" r:id="rId11"/>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F9DE50" w14:textId="77777777" w:rsidR="001415A3" w:rsidRDefault="001415A3" w:rsidP="0043748F">
      <w:r>
        <w:separator/>
      </w:r>
    </w:p>
  </w:endnote>
  <w:endnote w:type="continuationSeparator" w:id="0">
    <w:p w14:paraId="657062B3" w14:textId="77777777" w:rsidR="001415A3" w:rsidRDefault="001415A3" w:rsidP="0043748F">
      <w:r>
        <w:continuationSeparator/>
      </w:r>
    </w:p>
  </w:endnote>
  <w:endnote w:type="continuationNotice" w:id="1">
    <w:p w14:paraId="1CDDE8F6" w14:textId="77777777" w:rsidR="001415A3" w:rsidRDefault="001415A3"/>
  </w:endnote>
  <w:endnote w:id="2">
    <w:p w14:paraId="19B3C540" w14:textId="77777777" w:rsidR="000B69B0" w:rsidRDefault="000B69B0" w:rsidP="000B69B0">
      <w:pPr>
        <w:pStyle w:val="EndnoteText"/>
      </w:pPr>
      <w:r>
        <w:rPr>
          <w:rStyle w:val="EndnoteReference"/>
        </w:rPr>
        <w:endnoteRef/>
      </w:r>
      <w:r>
        <w:t xml:space="preserve"> </w:t>
      </w:r>
      <w:r w:rsidRPr="00616DF9">
        <w:rPr>
          <w:rFonts w:asciiTheme="majorHAnsi" w:eastAsia="Times New Roman" w:hAnsiTheme="majorHAnsi" w:cstheme="majorHAnsi"/>
        </w:rPr>
        <w:t>Equity: A heightened focus on groups, particularly racial groups, experiencing disproportionate impact through the development of systems to remediate disparities in their experiences and outcomes. Inclusion: The representation of people from a wide range of races, identities, abilities, experiences, values, and perspectives, and the recognition of intersectionality.</w:t>
      </w:r>
    </w:p>
  </w:endnote>
  <w:endnote w:id="3">
    <w:p w14:paraId="20A2EBEA" w14:textId="77777777" w:rsidR="000B69B0" w:rsidRDefault="000B69B0" w:rsidP="000B69B0">
      <w:pPr>
        <w:pStyle w:val="EndnoteText"/>
      </w:pPr>
      <w:r>
        <w:rPr>
          <w:rStyle w:val="EndnoteReference"/>
        </w:rPr>
        <w:endnoteRef/>
      </w:r>
      <w:r>
        <w:t xml:space="preserve"> </w:t>
      </w:r>
      <w:r>
        <w:rPr>
          <w:rFonts w:asciiTheme="majorHAnsi" w:eastAsia="Times New Roman" w:hAnsiTheme="majorHAnsi" w:cstheme="majorHAnsi"/>
        </w:rPr>
        <w:t>T</w:t>
      </w:r>
      <w:r w:rsidRPr="006E0F3A">
        <w:rPr>
          <w:rFonts w:asciiTheme="majorHAnsi" w:eastAsia="Times New Roman" w:hAnsiTheme="majorHAnsi" w:cstheme="majorHAnsi"/>
        </w:rPr>
        <w:t>he program ensures that all adult learners in the local workforce area have access to high quality education services.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47677"/>
      <w:docPartObj>
        <w:docPartGallery w:val="Page Numbers (Bottom of Page)"/>
        <w:docPartUnique/>
      </w:docPartObj>
    </w:sdtPr>
    <w:sdtEndPr>
      <w:rPr>
        <w:rFonts w:asciiTheme="minorHAnsi" w:hAnsiTheme="minorHAnsi"/>
        <w:sz w:val="16"/>
        <w:szCs w:val="16"/>
      </w:rPr>
    </w:sdtEndPr>
    <w:sdtContent>
      <w:p w14:paraId="1A56EE71" w14:textId="77777777" w:rsidR="00A36A92" w:rsidRPr="003030F3" w:rsidRDefault="00503BE3">
        <w:pPr>
          <w:pStyle w:val="Footer"/>
          <w:jc w:val="right"/>
          <w:rPr>
            <w:rFonts w:asciiTheme="minorHAnsi" w:hAnsiTheme="minorHAnsi"/>
            <w:sz w:val="16"/>
            <w:szCs w:val="16"/>
          </w:rPr>
        </w:pPr>
        <w:r w:rsidRPr="003030F3">
          <w:rPr>
            <w:rFonts w:asciiTheme="minorHAnsi" w:hAnsiTheme="minorHAnsi"/>
            <w:sz w:val="16"/>
            <w:szCs w:val="16"/>
          </w:rPr>
          <w:fldChar w:fldCharType="begin"/>
        </w:r>
        <w:r w:rsidR="00A36A92" w:rsidRPr="003030F3">
          <w:rPr>
            <w:rFonts w:asciiTheme="minorHAnsi" w:hAnsiTheme="minorHAnsi"/>
            <w:sz w:val="16"/>
            <w:szCs w:val="16"/>
          </w:rPr>
          <w:instrText xml:space="preserve"> PAGE   \* MERGEFORMAT </w:instrText>
        </w:r>
        <w:r w:rsidRPr="003030F3">
          <w:rPr>
            <w:rFonts w:asciiTheme="minorHAnsi" w:hAnsiTheme="minorHAnsi"/>
            <w:sz w:val="16"/>
            <w:szCs w:val="16"/>
          </w:rPr>
          <w:fldChar w:fldCharType="separate"/>
        </w:r>
        <w:r w:rsidR="00B44FA9">
          <w:rPr>
            <w:rFonts w:asciiTheme="minorHAnsi" w:hAnsiTheme="minorHAnsi"/>
            <w:noProof/>
            <w:sz w:val="16"/>
            <w:szCs w:val="16"/>
          </w:rPr>
          <w:t>7</w:t>
        </w:r>
        <w:r w:rsidRPr="003030F3">
          <w:rPr>
            <w:rFonts w:asciiTheme="minorHAnsi" w:hAnsiTheme="minorHAnsi"/>
            <w:sz w:val="16"/>
            <w:szCs w:val="16"/>
          </w:rPr>
          <w:fldChar w:fldCharType="end"/>
        </w:r>
      </w:p>
    </w:sdtContent>
  </w:sdt>
  <w:p w14:paraId="1712F812" w14:textId="77777777" w:rsidR="000432D4" w:rsidRDefault="000432D4" w:rsidP="000432D4">
    <w:pPr>
      <w:pStyle w:val="Footer"/>
      <w:rPr>
        <w:noProof/>
        <w:sz w:val="16"/>
        <w:szCs w:val="16"/>
      </w:rPr>
    </w:pPr>
    <w:r>
      <w:rPr>
        <w:noProof/>
        <w:sz w:val="16"/>
        <w:szCs w:val="16"/>
      </w:rPr>
      <w:t xml:space="preserve">Adult and Community Learning Services </w:t>
    </w:r>
  </w:p>
  <w:p w14:paraId="4DC37AF1" w14:textId="77777777" w:rsidR="000432D4" w:rsidRDefault="000432D4" w:rsidP="000432D4">
    <w:pPr>
      <w:pStyle w:val="Footer"/>
      <w:rPr>
        <w:noProof/>
        <w:sz w:val="16"/>
        <w:szCs w:val="16"/>
      </w:rPr>
    </w:pPr>
    <w:r>
      <w:rPr>
        <w:noProof/>
        <w:sz w:val="16"/>
        <w:szCs w:val="16"/>
      </w:rPr>
      <w:t>Indicators of Program Quality for</w:t>
    </w:r>
  </w:p>
  <w:p w14:paraId="5F50566D" w14:textId="492BB776" w:rsidR="000432D4" w:rsidRDefault="000432D4" w:rsidP="000432D4">
    <w:pPr>
      <w:pStyle w:val="Footer"/>
      <w:rPr>
        <w:noProof/>
        <w:sz w:val="16"/>
        <w:szCs w:val="16"/>
      </w:rPr>
    </w:pPr>
    <w:r>
      <w:rPr>
        <w:noProof/>
        <w:sz w:val="16"/>
        <w:szCs w:val="16"/>
      </w:rPr>
      <w:t>Transition to College Programs</w:t>
    </w:r>
  </w:p>
  <w:p w14:paraId="28107C80" w14:textId="74C86B90" w:rsidR="000432D4" w:rsidRPr="00EF6B4A" w:rsidRDefault="000432D4" w:rsidP="000432D4">
    <w:pPr>
      <w:pStyle w:val="Footer"/>
      <w:rPr>
        <w:sz w:val="16"/>
        <w:szCs w:val="16"/>
      </w:rPr>
    </w:pPr>
    <w:r>
      <w:rPr>
        <w:noProof/>
        <w:sz w:val="16"/>
        <w:szCs w:val="16"/>
      </w:rPr>
      <w:t>January 2023</w:t>
    </w:r>
  </w:p>
  <w:p w14:paraId="4CAD9943" w14:textId="77777777" w:rsidR="00A36A92" w:rsidRPr="00AA11F6" w:rsidRDefault="00A36A92" w:rsidP="00D95DC2">
    <w:pPr>
      <w:pStyle w:val="Footer"/>
      <w:rPr>
        <w:rFonts w:asciiTheme="minorHAnsi" w:hAnsiTheme="minorHAns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E8B91A" w14:textId="77777777" w:rsidR="001415A3" w:rsidRDefault="001415A3" w:rsidP="0043748F">
      <w:r>
        <w:separator/>
      </w:r>
    </w:p>
  </w:footnote>
  <w:footnote w:type="continuationSeparator" w:id="0">
    <w:p w14:paraId="4B3A01AA" w14:textId="77777777" w:rsidR="001415A3" w:rsidRDefault="001415A3" w:rsidP="0043748F">
      <w:r>
        <w:continuationSeparator/>
      </w:r>
    </w:p>
  </w:footnote>
  <w:footnote w:type="continuationNotice" w:id="1">
    <w:p w14:paraId="4BFA001F" w14:textId="77777777" w:rsidR="001415A3" w:rsidRDefault="001415A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1D064F"/>
    <w:multiLevelType w:val="hybridMultilevel"/>
    <w:tmpl w:val="62969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31F6B00"/>
    <w:multiLevelType w:val="hybridMultilevel"/>
    <w:tmpl w:val="6E92628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79DB10ED"/>
    <w:multiLevelType w:val="hybridMultilevel"/>
    <w:tmpl w:val="35C8C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EE1"/>
    <w:rsid w:val="0000001C"/>
    <w:rsid w:val="00011EE0"/>
    <w:rsid w:val="0001588F"/>
    <w:rsid w:val="000326E5"/>
    <w:rsid w:val="000432D4"/>
    <w:rsid w:val="0006028B"/>
    <w:rsid w:val="000609CA"/>
    <w:rsid w:val="000722B3"/>
    <w:rsid w:val="00090015"/>
    <w:rsid w:val="000929A5"/>
    <w:rsid w:val="0009724A"/>
    <w:rsid w:val="000A1A2C"/>
    <w:rsid w:val="000A7DE1"/>
    <w:rsid w:val="000B69B0"/>
    <w:rsid w:val="000C0854"/>
    <w:rsid w:val="000C6A7F"/>
    <w:rsid w:val="000D0B3F"/>
    <w:rsid w:val="000E580D"/>
    <w:rsid w:val="000F13A4"/>
    <w:rsid w:val="0010691E"/>
    <w:rsid w:val="00110A1E"/>
    <w:rsid w:val="0013158C"/>
    <w:rsid w:val="00131A08"/>
    <w:rsid w:val="001415A3"/>
    <w:rsid w:val="0014312E"/>
    <w:rsid w:val="0015259E"/>
    <w:rsid w:val="00161EDA"/>
    <w:rsid w:val="00166C56"/>
    <w:rsid w:val="00170561"/>
    <w:rsid w:val="00190311"/>
    <w:rsid w:val="00193673"/>
    <w:rsid w:val="00196034"/>
    <w:rsid w:val="001A3E28"/>
    <w:rsid w:val="001A48C1"/>
    <w:rsid w:val="001A7E87"/>
    <w:rsid w:val="001C3355"/>
    <w:rsid w:val="001E40C4"/>
    <w:rsid w:val="001F2317"/>
    <w:rsid w:val="00201679"/>
    <w:rsid w:val="00217CC8"/>
    <w:rsid w:val="0023251F"/>
    <w:rsid w:val="00240734"/>
    <w:rsid w:val="00250D86"/>
    <w:rsid w:val="0027302F"/>
    <w:rsid w:val="00273414"/>
    <w:rsid w:val="002A0622"/>
    <w:rsid w:val="002A141D"/>
    <w:rsid w:val="002B7DF1"/>
    <w:rsid w:val="002C26AF"/>
    <w:rsid w:val="002E279A"/>
    <w:rsid w:val="002F0F3D"/>
    <w:rsid w:val="002F5C8E"/>
    <w:rsid w:val="002F6B80"/>
    <w:rsid w:val="003030F3"/>
    <w:rsid w:val="003103A9"/>
    <w:rsid w:val="00311F36"/>
    <w:rsid w:val="00321B81"/>
    <w:rsid w:val="00333899"/>
    <w:rsid w:val="003427FB"/>
    <w:rsid w:val="003700B7"/>
    <w:rsid w:val="00372249"/>
    <w:rsid w:val="00372FC1"/>
    <w:rsid w:val="00382DAA"/>
    <w:rsid w:val="003844CC"/>
    <w:rsid w:val="003A08B0"/>
    <w:rsid w:val="003E34A4"/>
    <w:rsid w:val="003F58EB"/>
    <w:rsid w:val="004211D7"/>
    <w:rsid w:val="00432BFB"/>
    <w:rsid w:val="004337E6"/>
    <w:rsid w:val="0043748F"/>
    <w:rsid w:val="00437741"/>
    <w:rsid w:val="00445E3F"/>
    <w:rsid w:val="004503D5"/>
    <w:rsid w:val="00450CF6"/>
    <w:rsid w:val="004601D3"/>
    <w:rsid w:val="00474BD9"/>
    <w:rsid w:val="0048060D"/>
    <w:rsid w:val="004831FC"/>
    <w:rsid w:val="00484245"/>
    <w:rsid w:val="004879DD"/>
    <w:rsid w:val="00487A7E"/>
    <w:rsid w:val="004A130D"/>
    <w:rsid w:val="004C1946"/>
    <w:rsid w:val="004D092E"/>
    <w:rsid w:val="004D380E"/>
    <w:rsid w:val="004E68B0"/>
    <w:rsid w:val="00500833"/>
    <w:rsid w:val="00503BE3"/>
    <w:rsid w:val="00506A25"/>
    <w:rsid w:val="00510DB8"/>
    <w:rsid w:val="00512D64"/>
    <w:rsid w:val="005147AB"/>
    <w:rsid w:val="00520136"/>
    <w:rsid w:val="00520329"/>
    <w:rsid w:val="00520720"/>
    <w:rsid w:val="00522C22"/>
    <w:rsid w:val="00533F01"/>
    <w:rsid w:val="00542743"/>
    <w:rsid w:val="005437B5"/>
    <w:rsid w:val="00544D8C"/>
    <w:rsid w:val="005513CC"/>
    <w:rsid w:val="0055457F"/>
    <w:rsid w:val="00563FF1"/>
    <w:rsid w:val="00565CE2"/>
    <w:rsid w:val="00567087"/>
    <w:rsid w:val="005756B0"/>
    <w:rsid w:val="00577458"/>
    <w:rsid w:val="005845B9"/>
    <w:rsid w:val="005A02DF"/>
    <w:rsid w:val="005B009E"/>
    <w:rsid w:val="005E14BB"/>
    <w:rsid w:val="005F1B2D"/>
    <w:rsid w:val="005F2A00"/>
    <w:rsid w:val="00600F8A"/>
    <w:rsid w:val="00602C2E"/>
    <w:rsid w:val="00620C9D"/>
    <w:rsid w:val="006339C4"/>
    <w:rsid w:val="00637601"/>
    <w:rsid w:val="00643EE1"/>
    <w:rsid w:val="0065158B"/>
    <w:rsid w:val="0065449E"/>
    <w:rsid w:val="006725CA"/>
    <w:rsid w:val="0067597C"/>
    <w:rsid w:val="006773B7"/>
    <w:rsid w:val="0069022E"/>
    <w:rsid w:val="0069573A"/>
    <w:rsid w:val="006E02BD"/>
    <w:rsid w:val="006E0D4F"/>
    <w:rsid w:val="006E2D27"/>
    <w:rsid w:val="006F7682"/>
    <w:rsid w:val="00703F6C"/>
    <w:rsid w:val="0072294D"/>
    <w:rsid w:val="00724AC7"/>
    <w:rsid w:val="0073012F"/>
    <w:rsid w:val="00731CA7"/>
    <w:rsid w:val="0073704E"/>
    <w:rsid w:val="007454D7"/>
    <w:rsid w:val="0075122A"/>
    <w:rsid w:val="00755B82"/>
    <w:rsid w:val="00755DAA"/>
    <w:rsid w:val="00761F76"/>
    <w:rsid w:val="007733AB"/>
    <w:rsid w:val="00780815"/>
    <w:rsid w:val="00781BA0"/>
    <w:rsid w:val="0078296D"/>
    <w:rsid w:val="007A092A"/>
    <w:rsid w:val="007B5B12"/>
    <w:rsid w:val="007C32F1"/>
    <w:rsid w:val="007D1D32"/>
    <w:rsid w:val="007E16CC"/>
    <w:rsid w:val="007F0376"/>
    <w:rsid w:val="0080651F"/>
    <w:rsid w:val="0082577F"/>
    <w:rsid w:val="008317F6"/>
    <w:rsid w:val="008333DF"/>
    <w:rsid w:val="0085109B"/>
    <w:rsid w:val="00880660"/>
    <w:rsid w:val="0088534D"/>
    <w:rsid w:val="00892FB6"/>
    <w:rsid w:val="00894BAB"/>
    <w:rsid w:val="008B357E"/>
    <w:rsid w:val="008C5F4E"/>
    <w:rsid w:val="008D086B"/>
    <w:rsid w:val="008E0DAB"/>
    <w:rsid w:val="008F0CF8"/>
    <w:rsid w:val="008F15E4"/>
    <w:rsid w:val="008F3FC0"/>
    <w:rsid w:val="009056D7"/>
    <w:rsid w:val="0091226F"/>
    <w:rsid w:val="00915581"/>
    <w:rsid w:val="0091720B"/>
    <w:rsid w:val="00917534"/>
    <w:rsid w:val="00921612"/>
    <w:rsid w:val="00921C75"/>
    <w:rsid w:val="00922B18"/>
    <w:rsid w:val="00924BE0"/>
    <w:rsid w:val="00931A35"/>
    <w:rsid w:val="00934342"/>
    <w:rsid w:val="00945497"/>
    <w:rsid w:val="00953B6B"/>
    <w:rsid w:val="009564FD"/>
    <w:rsid w:val="0095685B"/>
    <w:rsid w:val="00970D83"/>
    <w:rsid w:val="00972143"/>
    <w:rsid w:val="00981D2F"/>
    <w:rsid w:val="009844D6"/>
    <w:rsid w:val="009846F8"/>
    <w:rsid w:val="00996B9E"/>
    <w:rsid w:val="009977DE"/>
    <w:rsid w:val="009A3FB2"/>
    <w:rsid w:val="009A6652"/>
    <w:rsid w:val="009B3D10"/>
    <w:rsid w:val="009B4B08"/>
    <w:rsid w:val="009B565D"/>
    <w:rsid w:val="009B60F0"/>
    <w:rsid w:val="009C02A5"/>
    <w:rsid w:val="009D0019"/>
    <w:rsid w:val="009D1AFD"/>
    <w:rsid w:val="009D1C6F"/>
    <w:rsid w:val="009D2158"/>
    <w:rsid w:val="009D3213"/>
    <w:rsid w:val="009F3FAA"/>
    <w:rsid w:val="009F708E"/>
    <w:rsid w:val="00A01010"/>
    <w:rsid w:val="00A060E9"/>
    <w:rsid w:val="00A11324"/>
    <w:rsid w:val="00A35663"/>
    <w:rsid w:val="00A36A92"/>
    <w:rsid w:val="00A5472E"/>
    <w:rsid w:val="00A62C09"/>
    <w:rsid w:val="00A65F57"/>
    <w:rsid w:val="00A927E5"/>
    <w:rsid w:val="00A935F7"/>
    <w:rsid w:val="00A94017"/>
    <w:rsid w:val="00A94F48"/>
    <w:rsid w:val="00AA11F6"/>
    <w:rsid w:val="00AA5368"/>
    <w:rsid w:val="00AB06BD"/>
    <w:rsid w:val="00AB22CE"/>
    <w:rsid w:val="00AC2B2F"/>
    <w:rsid w:val="00AD4D69"/>
    <w:rsid w:val="00AD5DCC"/>
    <w:rsid w:val="00AD72F2"/>
    <w:rsid w:val="00AE783F"/>
    <w:rsid w:val="00AF0F37"/>
    <w:rsid w:val="00B04BF4"/>
    <w:rsid w:val="00B1205D"/>
    <w:rsid w:val="00B13DAB"/>
    <w:rsid w:val="00B21551"/>
    <w:rsid w:val="00B22F32"/>
    <w:rsid w:val="00B32196"/>
    <w:rsid w:val="00B44FA9"/>
    <w:rsid w:val="00B57724"/>
    <w:rsid w:val="00B71ED6"/>
    <w:rsid w:val="00B75AD9"/>
    <w:rsid w:val="00B8083D"/>
    <w:rsid w:val="00B80A22"/>
    <w:rsid w:val="00B86FC0"/>
    <w:rsid w:val="00B91D18"/>
    <w:rsid w:val="00BA4D78"/>
    <w:rsid w:val="00BB27AD"/>
    <w:rsid w:val="00BC3FCD"/>
    <w:rsid w:val="00BF0998"/>
    <w:rsid w:val="00C03154"/>
    <w:rsid w:val="00C04A22"/>
    <w:rsid w:val="00C117FF"/>
    <w:rsid w:val="00C15362"/>
    <w:rsid w:val="00C1678B"/>
    <w:rsid w:val="00C34543"/>
    <w:rsid w:val="00C62CC6"/>
    <w:rsid w:val="00C707A2"/>
    <w:rsid w:val="00C71475"/>
    <w:rsid w:val="00C852D1"/>
    <w:rsid w:val="00C928B4"/>
    <w:rsid w:val="00CA04D5"/>
    <w:rsid w:val="00CA3B28"/>
    <w:rsid w:val="00CA4DB6"/>
    <w:rsid w:val="00CC5725"/>
    <w:rsid w:val="00CC708F"/>
    <w:rsid w:val="00CC7AB8"/>
    <w:rsid w:val="00CD0401"/>
    <w:rsid w:val="00CF12B6"/>
    <w:rsid w:val="00CF74C9"/>
    <w:rsid w:val="00D220A8"/>
    <w:rsid w:val="00D2665A"/>
    <w:rsid w:val="00D355D5"/>
    <w:rsid w:val="00D67C72"/>
    <w:rsid w:val="00D74DBF"/>
    <w:rsid w:val="00D87689"/>
    <w:rsid w:val="00D95DC2"/>
    <w:rsid w:val="00DA4B68"/>
    <w:rsid w:val="00DA571A"/>
    <w:rsid w:val="00DC5133"/>
    <w:rsid w:val="00DD20EB"/>
    <w:rsid w:val="00DE0D62"/>
    <w:rsid w:val="00DE5F46"/>
    <w:rsid w:val="00DF03AF"/>
    <w:rsid w:val="00DF2A26"/>
    <w:rsid w:val="00DF307C"/>
    <w:rsid w:val="00E06851"/>
    <w:rsid w:val="00E12075"/>
    <w:rsid w:val="00E12B17"/>
    <w:rsid w:val="00E160ED"/>
    <w:rsid w:val="00E41948"/>
    <w:rsid w:val="00E612C6"/>
    <w:rsid w:val="00E63D26"/>
    <w:rsid w:val="00E67D1E"/>
    <w:rsid w:val="00E7124C"/>
    <w:rsid w:val="00E922D5"/>
    <w:rsid w:val="00E924DC"/>
    <w:rsid w:val="00EA0A20"/>
    <w:rsid w:val="00EA66DC"/>
    <w:rsid w:val="00EB19DA"/>
    <w:rsid w:val="00EB65A5"/>
    <w:rsid w:val="00EB6F74"/>
    <w:rsid w:val="00EC44DA"/>
    <w:rsid w:val="00EC62CC"/>
    <w:rsid w:val="00EF1FC5"/>
    <w:rsid w:val="00F2231C"/>
    <w:rsid w:val="00F25B64"/>
    <w:rsid w:val="00F372BF"/>
    <w:rsid w:val="00F42E3C"/>
    <w:rsid w:val="00F55159"/>
    <w:rsid w:val="00F70E0B"/>
    <w:rsid w:val="00F73992"/>
    <w:rsid w:val="00F942DD"/>
    <w:rsid w:val="00F944A9"/>
    <w:rsid w:val="00FA00C3"/>
    <w:rsid w:val="00FB0817"/>
    <w:rsid w:val="00FB291B"/>
    <w:rsid w:val="00FE41E0"/>
    <w:rsid w:val="00FF049E"/>
    <w:rsid w:val="00FF203F"/>
    <w:rsid w:val="00FF5305"/>
    <w:rsid w:val="00FF795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52AE77"/>
  <w15:docId w15:val="{3126B057-C5C9-45A2-B1DE-7BD352F10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1679"/>
    <w:rPr>
      <w:sz w:val="24"/>
      <w:szCs w:val="24"/>
    </w:rPr>
  </w:style>
  <w:style w:type="paragraph" w:styleId="Heading2">
    <w:name w:val="heading 2"/>
    <w:basedOn w:val="Normal"/>
    <w:next w:val="Normal"/>
    <w:link w:val="Heading2Char"/>
    <w:uiPriority w:val="9"/>
    <w:unhideWhenUsed/>
    <w:qFormat/>
    <w:rsid w:val="00A01010"/>
    <w:pPr>
      <w:keepNext/>
      <w:keepLines/>
      <w:spacing w:before="40" w:line="259"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643EE1"/>
    <w:rPr>
      <w:rFonts w:ascii="Tahoma" w:hAnsi="Tahoma" w:cs="Tahoma"/>
      <w:sz w:val="16"/>
      <w:szCs w:val="16"/>
    </w:rPr>
  </w:style>
  <w:style w:type="character" w:customStyle="1" w:styleId="BalloonTextChar">
    <w:name w:val="Balloon Text Char"/>
    <w:basedOn w:val="DefaultParagraphFont"/>
    <w:link w:val="BalloonText"/>
    <w:rsid w:val="00643EE1"/>
    <w:rPr>
      <w:rFonts w:ascii="Tahoma" w:hAnsi="Tahoma" w:cs="Tahoma"/>
      <w:sz w:val="16"/>
      <w:szCs w:val="16"/>
    </w:rPr>
  </w:style>
  <w:style w:type="paragraph" w:styleId="FootnoteText">
    <w:name w:val="footnote text"/>
    <w:basedOn w:val="Normal"/>
    <w:link w:val="FootnoteTextChar"/>
    <w:rsid w:val="0043748F"/>
    <w:rPr>
      <w:sz w:val="20"/>
      <w:szCs w:val="20"/>
    </w:rPr>
  </w:style>
  <w:style w:type="character" w:customStyle="1" w:styleId="FootnoteTextChar">
    <w:name w:val="Footnote Text Char"/>
    <w:basedOn w:val="DefaultParagraphFont"/>
    <w:link w:val="FootnoteText"/>
    <w:rsid w:val="0043748F"/>
  </w:style>
  <w:style w:type="character" w:styleId="FootnoteReference">
    <w:name w:val="footnote reference"/>
    <w:basedOn w:val="DefaultParagraphFont"/>
    <w:rsid w:val="0043748F"/>
    <w:rPr>
      <w:vertAlign w:val="superscript"/>
    </w:rPr>
  </w:style>
  <w:style w:type="paragraph" w:styleId="ListParagraph">
    <w:name w:val="List Paragraph"/>
    <w:basedOn w:val="Normal"/>
    <w:uiPriority w:val="34"/>
    <w:qFormat/>
    <w:rsid w:val="0043748F"/>
    <w:pPr>
      <w:ind w:left="720"/>
      <w:contextualSpacing/>
    </w:pPr>
  </w:style>
  <w:style w:type="table" w:styleId="TableGrid">
    <w:name w:val="Table Grid"/>
    <w:basedOn w:val="TableNormal"/>
    <w:rsid w:val="004374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2294D"/>
    <w:rPr>
      <w:color w:val="0000FF"/>
      <w:u w:val="single"/>
    </w:rPr>
  </w:style>
  <w:style w:type="paragraph" w:styleId="CommentText">
    <w:name w:val="annotation text"/>
    <w:basedOn w:val="Normal"/>
    <w:link w:val="CommentTextChar"/>
    <w:uiPriority w:val="99"/>
    <w:unhideWhenUsed/>
    <w:rsid w:val="0072294D"/>
    <w:rPr>
      <w:rFonts w:eastAsiaTheme="minorHAnsi"/>
      <w:sz w:val="20"/>
      <w:szCs w:val="20"/>
    </w:rPr>
  </w:style>
  <w:style w:type="character" w:customStyle="1" w:styleId="CommentTextChar">
    <w:name w:val="Comment Text Char"/>
    <w:basedOn w:val="DefaultParagraphFont"/>
    <w:link w:val="CommentText"/>
    <w:uiPriority w:val="99"/>
    <w:rsid w:val="0072294D"/>
    <w:rPr>
      <w:rFonts w:eastAsiaTheme="minorHAnsi"/>
    </w:rPr>
  </w:style>
  <w:style w:type="paragraph" w:styleId="Header">
    <w:name w:val="header"/>
    <w:basedOn w:val="Normal"/>
    <w:link w:val="HeaderChar"/>
    <w:rsid w:val="00AA11F6"/>
    <w:pPr>
      <w:tabs>
        <w:tab w:val="center" w:pos="4680"/>
        <w:tab w:val="right" w:pos="9360"/>
      </w:tabs>
    </w:pPr>
  </w:style>
  <w:style w:type="character" w:customStyle="1" w:styleId="HeaderChar">
    <w:name w:val="Header Char"/>
    <w:basedOn w:val="DefaultParagraphFont"/>
    <w:link w:val="Header"/>
    <w:rsid w:val="00AA11F6"/>
    <w:rPr>
      <w:sz w:val="24"/>
      <w:szCs w:val="24"/>
    </w:rPr>
  </w:style>
  <w:style w:type="paragraph" w:styleId="Footer">
    <w:name w:val="footer"/>
    <w:basedOn w:val="Normal"/>
    <w:link w:val="FooterChar"/>
    <w:uiPriority w:val="99"/>
    <w:rsid w:val="00AA11F6"/>
    <w:pPr>
      <w:tabs>
        <w:tab w:val="center" w:pos="4680"/>
        <w:tab w:val="right" w:pos="9360"/>
      </w:tabs>
    </w:pPr>
  </w:style>
  <w:style w:type="character" w:customStyle="1" w:styleId="FooterChar">
    <w:name w:val="Footer Char"/>
    <w:basedOn w:val="DefaultParagraphFont"/>
    <w:link w:val="Footer"/>
    <w:uiPriority w:val="99"/>
    <w:rsid w:val="00AA11F6"/>
    <w:rPr>
      <w:sz w:val="24"/>
      <w:szCs w:val="24"/>
    </w:rPr>
  </w:style>
  <w:style w:type="character" w:styleId="BookTitle">
    <w:name w:val="Book Title"/>
    <w:basedOn w:val="DefaultParagraphFont"/>
    <w:uiPriority w:val="33"/>
    <w:qFormat/>
    <w:rsid w:val="00755DAA"/>
    <w:rPr>
      <w:b/>
      <w:bCs/>
      <w:i/>
      <w:iCs/>
      <w:spacing w:val="5"/>
    </w:rPr>
  </w:style>
  <w:style w:type="character" w:styleId="CommentReference">
    <w:name w:val="annotation reference"/>
    <w:basedOn w:val="DefaultParagraphFont"/>
    <w:semiHidden/>
    <w:unhideWhenUsed/>
    <w:rsid w:val="00C62CC6"/>
    <w:rPr>
      <w:sz w:val="16"/>
      <w:szCs w:val="16"/>
    </w:rPr>
  </w:style>
  <w:style w:type="paragraph" w:styleId="CommentSubject">
    <w:name w:val="annotation subject"/>
    <w:basedOn w:val="CommentText"/>
    <w:next w:val="CommentText"/>
    <w:link w:val="CommentSubjectChar"/>
    <w:semiHidden/>
    <w:unhideWhenUsed/>
    <w:rsid w:val="00C62CC6"/>
    <w:rPr>
      <w:rFonts w:eastAsia="Times New Roman"/>
      <w:b/>
      <w:bCs/>
    </w:rPr>
  </w:style>
  <w:style w:type="character" w:customStyle="1" w:styleId="CommentSubjectChar">
    <w:name w:val="Comment Subject Char"/>
    <w:basedOn w:val="CommentTextChar"/>
    <w:link w:val="CommentSubject"/>
    <w:semiHidden/>
    <w:rsid w:val="00C62CC6"/>
    <w:rPr>
      <w:rFonts w:eastAsiaTheme="minorHAnsi"/>
      <w:b/>
      <w:bCs/>
    </w:rPr>
  </w:style>
  <w:style w:type="character" w:styleId="FollowedHyperlink">
    <w:name w:val="FollowedHyperlink"/>
    <w:basedOn w:val="DefaultParagraphFont"/>
    <w:semiHidden/>
    <w:unhideWhenUsed/>
    <w:rsid w:val="00F73992"/>
    <w:rPr>
      <w:color w:val="800080" w:themeColor="followedHyperlink"/>
      <w:u w:val="single"/>
    </w:rPr>
  </w:style>
  <w:style w:type="paragraph" w:styleId="Revision">
    <w:name w:val="Revision"/>
    <w:hidden/>
    <w:uiPriority w:val="99"/>
    <w:semiHidden/>
    <w:rsid w:val="002F5C8E"/>
    <w:rPr>
      <w:sz w:val="24"/>
      <w:szCs w:val="24"/>
    </w:rPr>
  </w:style>
  <w:style w:type="character" w:customStyle="1" w:styleId="Heading2Char">
    <w:name w:val="Heading 2 Char"/>
    <w:basedOn w:val="DefaultParagraphFont"/>
    <w:link w:val="Heading2"/>
    <w:uiPriority w:val="9"/>
    <w:rsid w:val="00A01010"/>
    <w:rPr>
      <w:rFonts w:asciiTheme="majorHAnsi" w:eastAsiaTheme="majorEastAsia" w:hAnsiTheme="majorHAnsi" w:cstheme="majorBidi"/>
      <w:color w:val="365F91" w:themeColor="accent1" w:themeShade="BF"/>
      <w:sz w:val="26"/>
      <w:szCs w:val="26"/>
    </w:rPr>
  </w:style>
  <w:style w:type="paragraph" w:styleId="NoSpacing">
    <w:name w:val="No Spacing"/>
    <w:uiPriority w:val="1"/>
    <w:qFormat/>
    <w:rsid w:val="00A01010"/>
    <w:rPr>
      <w:rFonts w:asciiTheme="minorHAnsi" w:eastAsiaTheme="minorHAnsi" w:hAnsiTheme="minorHAnsi" w:cstheme="minorBidi"/>
      <w:sz w:val="22"/>
      <w:szCs w:val="22"/>
    </w:rPr>
  </w:style>
  <w:style w:type="paragraph" w:styleId="EndnoteText">
    <w:name w:val="endnote text"/>
    <w:basedOn w:val="Normal"/>
    <w:link w:val="EndnoteTextChar"/>
    <w:uiPriority w:val="99"/>
    <w:semiHidden/>
    <w:unhideWhenUsed/>
    <w:rsid w:val="00A01010"/>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semiHidden/>
    <w:rsid w:val="00A01010"/>
    <w:rPr>
      <w:rFonts w:asciiTheme="minorHAnsi" w:eastAsiaTheme="minorHAnsi" w:hAnsiTheme="minorHAnsi" w:cstheme="minorBidi"/>
    </w:rPr>
  </w:style>
  <w:style w:type="character" w:styleId="EndnoteReference">
    <w:name w:val="endnote reference"/>
    <w:basedOn w:val="DefaultParagraphFont"/>
    <w:uiPriority w:val="99"/>
    <w:semiHidden/>
    <w:unhideWhenUsed/>
    <w:rsid w:val="00A01010"/>
    <w:rPr>
      <w:vertAlign w:val="superscript"/>
    </w:rPr>
  </w:style>
  <w:style w:type="character" w:customStyle="1" w:styleId="normaltextrun">
    <w:name w:val="normaltextrun"/>
    <w:basedOn w:val="DefaultParagraphFont"/>
    <w:rsid w:val="00A01010"/>
  </w:style>
  <w:style w:type="character" w:customStyle="1" w:styleId="eop">
    <w:name w:val="eop"/>
    <w:basedOn w:val="DefaultParagraphFont"/>
    <w:rsid w:val="00A010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E4B4D68279094DB93237BC2E98CD8D" ma:contentTypeVersion="9" ma:contentTypeDescription="Create a new document." ma:contentTypeScope="" ma:versionID="3c6f773e937d7bbb13716c14c872b5c9">
  <xsd:schema xmlns:xsd="http://www.w3.org/2001/XMLSchema" xmlns:xs="http://www.w3.org/2001/XMLSchema" xmlns:p="http://schemas.microsoft.com/office/2006/metadata/properties" xmlns:ns2="9324d023-3849-46fe-9182-6ce950756bea" xmlns:ns3="14c63040-5e06-4c4a-8b07-ca5832d9b241" targetNamespace="http://schemas.microsoft.com/office/2006/metadata/properties" ma:root="true" ma:fieldsID="fc4abed75ffa919b63be4bcaf1c52417" ns2:_="" ns3:_="">
    <xsd:import namespace="9324d023-3849-46fe-9182-6ce950756bea"/>
    <xsd:import namespace="14c63040-5e06-4c4a-8b07-ca5832d9b2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unt"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4d023-3849-46fe-9182-6ce950756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 ma:index="12" nillable="true" ma:displayName="Count" ma:format="Dropdown" ma:internalName="Count" ma:percentage="FALSE">
      <xsd:simpleType>
        <xsd:restriction base="dms:Number"/>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c63040-5e06-4c4a-8b07-ca5832d9b2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SharedWithUsers xmlns="14c63040-5e06-4c4a-8b07-ca5832d9b241">
      <UserInfo>
        <DisplayName>Conway, Jolanta (DESE)</DisplayName>
        <AccountId>31</AccountId>
        <AccountType/>
      </UserInfo>
      <UserInfo>
        <DisplayName>Kalchbrenner, Derek (DESE)</DisplayName>
        <AccountId>33</AccountId>
        <AccountType/>
      </UserInfo>
      <UserInfo>
        <DisplayName>Stevens-Carter, Wyvonne (DESE)</DisplayName>
        <AccountId>18</AccountId>
        <AccountType/>
      </UserInfo>
      <UserInfo>
        <DisplayName>Smith-Nwachuku, Joeatta K. (DESE)</DisplayName>
        <AccountId>183</AccountId>
        <AccountType/>
      </UserInfo>
      <UserInfo>
        <DisplayName>Celata, Elizabeth (DESE)</DisplayName>
        <AccountId>310</AccountId>
        <AccountType/>
      </UserInfo>
    </SharedWithUsers>
    <Count xmlns="9324d023-3849-46fe-9182-6ce950756be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5FD6B8-C60D-4955-B979-12192F846D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4d023-3849-46fe-9182-6ce950756bea"/>
    <ds:schemaRef ds:uri="14c63040-5e06-4c4a-8b07-ca5832d9b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6D043C-8F4D-4C5B-A24C-D9B480865723}">
  <ds:schemaRefs>
    <ds:schemaRef ds:uri="http://schemas.openxmlformats.org/officeDocument/2006/bibliography"/>
  </ds:schemaRefs>
</ds:datastoreItem>
</file>

<file path=customXml/itemProps3.xml><?xml version="1.0" encoding="utf-8"?>
<ds:datastoreItem xmlns:ds="http://schemas.openxmlformats.org/officeDocument/2006/customXml" ds:itemID="{2F1301A6-D33B-40FC-8120-325561B0C9D5}">
  <ds:schemaRefs>
    <ds:schemaRef ds:uri="http://schemas.microsoft.com/office/2006/metadata/properties"/>
    <ds:schemaRef ds:uri="http://schemas.microsoft.com/office/infopath/2007/PartnerControls"/>
    <ds:schemaRef ds:uri="14c63040-5e06-4c4a-8b07-ca5832d9b241"/>
    <ds:schemaRef ds:uri="9324d023-3849-46fe-9182-6ce950756bea"/>
  </ds:schemaRefs>
</ds:datastoreItem>
</file>

<file path=customXml/itemProps4.xml><?xml version="1.0" encoding="utf-8"?>
<ds:datastoreItem xmlns:ds="http://schemas.openxmlformats.org/officeDocument/2006/customXml" ds:itemID="{A8057471-2F9B-4B9D-87CD-2F4C43E7AD7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3</Pages>
  <Words>1238</Words>
  <Characters>7061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FY24 668 Transition to College ADD INFO Indicators for Program Quality</vt:lpstr>
    </vt:vector>
  </TitlesOfParts>
  <Company/>
  <LinksUpToDate>false</LinksUpToDate>
  <CharactersWithSpaces>8283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FY2024 FC668 Transition to College ADD INFO Indicators for Program Quality</dc:title>
  <dc:subject/>
  <dc:creator>DESE</dc:creator>
  <cp:keywords/>
  <dc:description/>
  <cp:lastModifiedBy>Zou, Dong (EOE)</cp:lastModifiedBy>
  <cp:revision>46</cp:revision>
  <cp:lastPrinted>2017-06-16T11:24:00Z</cp:lastPrinted>
  <dcterms:created xsi:type="dcterms:W3CDTF">2022-08-01T16:10:00Z</dcterms:created>
  <dcterms:modified xsi:type="dcterms:W3CDTF">2022-12-21T15:24:00Z</dcterms:modified>
  <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21 2022 12:00AM</vt:lpwstr>
  </property>
</Properties>
</file>