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2194"/>
        <w:gridCol w:w="2633"/>
        <w:gridCol w:w="1237"/>
        <w:gridCol w:w="1260"/>
      </w:tblGrid>
      <w:tr w:rsidR="00CF5517" w:rsidRPr="00CB1098" w14:paraId="33C31497" w14:textId="77777777" w:rsidTr="008443F6">
        <w:trPr>
          <w:cantSplit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19AEA3F0" w14:textId="77777777" w:rsidR="00CF5517" w:rsidRPr="00CB1098" w:rsidRDefault="00CF5517" w:rsidP="00CB1098">
            <w:pPr>
              <w:spacing w:after="120"/>
              <w:rPr>
                <w:b/>
                <w:sz w:val="22"/>
                <w:szCs w:val="22"/>
              </w:rPr>
            </w:pPr>
            <w:r w:rsidRPr="00CB1098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3EBC7" w14:textId="77777777" w:rsidR="00CF5517" w:rsidRPr="00894C3E" w:rsidRDefault="00E648F1" w:rsidP="00CB1380">
            <w:pPr>
              <w:pStyle w:val="Heading1"/>
              <w:rPr>
                <w:sz w:val="22"/>
                <w:szCs w:val="22"/>
              </w:rPr>
            </w:pPr>
            <w:r w:rsidRPr="00894C3E">
              <w:rPr>
                <w:sz w:val="22"/>
                <w:szCs w:val="22"/>
              </w:rPr>
              <w:t>Massachusetts 21</w:t>
            </w:r>
            <w:r w:rsidRPr="00894C3E">
              <w:rPr>
                <w:sz w:val="22"/>
                <w:szCs w:val="22"/>
                <w:vertAlign w:val="superscript"/>
              </w:rPr>
              <w:t>st</w:t>
            </w:r>
            <w:r w:rsidR="00CB1098" w:rsidRPr="00894C3E">
              <w:rPr>
                <w:sz w:val="22"/>
                <w:szCs w:val="22"/>
              </w:rPr>
              <w:t xml:space="preserve"> </w:t>
            </w:r>
            <w:r w:rsidRPr="00894C3E">
              <w:rPr>
                <w:sz w:val="22"/>
                <w:szCs w:val="22"/>
              </w:rPr>
              <w:t xml:space="preserve">Century Community Learning Centers </w:t>
            </w:r>
            <w:r w:rsidR="00FF7D92" w:rsidRPr="00894C3E">
              <w:rPr>
                <w:sz w:val="22"/>
                <w:szCs w:val="22"/>
              </w:rPr>
              <w:t>–</w:t>
            </w:r>
            <w:r w:rsidR="00725F3C" w:rsidRPr="00894C3E">
              <w:rPr>
                <w:sz w:val="22"/>
                <w:szCs w:val="22"/>
              </w:rPr>
              <w:t xml:space="preserve"> </w:t>
            </w:r>
            <w:r w:rsidR="00FE434B" w:rsidRPr="00894C3E">
              <w:rPr>
                <w:sz w:val="22"/>
                <w:szCs w:val="22"/>
              </w:rPr>
              <w:t xml:space="preserve">Exemplary </w:t>
            </w:r>
            <w:r w:rsidR="00960CC2" w:rsidRPr="00894C3E">
              <w:rPr>
                <w:sz w:val="22"/>
                <w:szCs w:val="22"/>
              </w:rPr>
              <w:t>Program</w:t>
            </w:r>
            <w:r w:rsidR="008D4AE1" w:rsidRPr="00894C3E">
              <w:rPr>
                <w:sz w:val="22"/>
                <w:szCs w:val="22"/>
              </w:rPr>
              <w:t>s Grant</w:t>
            </w:r>
            <w:r w:rsidR="00A836E4" w:rsidRPr="00894C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916F8" w14:textId="3EC4D59E" w:rsidR="00CF5517" w:rsidRPr="00894C3E" w:rsidRDefault="00CF5517" w:rsidP="00BD69C4">
            <w:pPr>
              <w:spacing w:after="120"/>
              <w:jc w:val="both"/>
              <w:rPr>
                <w:sz w:val="22"/>
                <w:szCs w:val="22"/>
              </w:rPr>
            </w:pPr>
            <w:r w:rsidRPr="00894C3E">
              <w:rPr>
                <w:b/>
                <w:sz w:val="22"/>
                <w:szCs w:val="22"/>
              </w:rPr>
              <w:t>FUND CODE:</w:t>
            </w:r>
            <w:r w:rsidR="00414DE0" w:rsidRPr="00894C3E">
              <w:rPr>
                <w:b/>
                <w:sz w:val="22"/>
                <w:szCs w:val="22"/>
              </w:rPr>
              <w:t xml:space="preserve"> </w:t>
            </w:r>
            <w:r w:rsidR="009C3485" w:rsidRPr="00493407">
              <w:rPr>
                <w:bCs/>
                <w:sz w:val="22"/>
                <w:szCs w:val="22"/>
              </w:rPr>
              <w:t>0</w:t>
            </w:r>
            <w:r w:rsidR="00BD69C4" w:rsidRPr="00894C3E">
              <w:rPr>
                <w:sz w:val="22"/>
                <w:szCs w:val="22"/>
              </w:rPr>
              <w:t>646</w:t>
            </w:r>
          </w:p>
        </w:tc>
      </w:tr>
      <w:tr w:rsidR="00CF5517" w:rsidRPr="00CB1098" w14:paraId="33B5FFC2" w14:textId="77777777" w:rsidTr="001F570B">
        <w:trPr>
          <w:cantSplit/>
          <w:trHeight w:val="36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5DF9BF4B" w14:textId="77777777" w:rsidR="00CF5517" w:rsidRPr="00CB1098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CB1098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2C834D" w14:textId="7323771B" w:rsidR="00CF5517" w:rsidRPr="00E80797" w:rsidRDefault="002128B5" w:rsidP="00493407">
            <w:pPr>
              <w:tabs>
                <w:tab w:val="left" w:pos="2826"/>
              </w:tabs>
              <w:spacing w:after="120"/>
              <w:jc w:val="both"/>
              <w:rPr>
                <w:sz w:val="22"/>
                <w:szCs w:val="22"/>
              </w:rPr>
            </w:pPr>
            <w:r w:rsidRPr="008D7131">
              <w:rPr>
                <w:sz w:val="22"/>
                <w:szCs w:val="22"/>
              </w:rPr>
              <w:t>$</w:t>
            </w:r>
            <w:proofErr w:type="gramStart"/>
            <w:r w:rsidR="00E80797" w:rsidRPr="00E80797">
              <w:rPr>
                <w:sz w:val="22"/>
                <w:szCs w:val="22"/>
              </w:rPr>
              <w:t>1,435,148</w:t>
            </w:r>
            <w:r w:rsidR="00493407">
              <w:rPr>
                <w:sz w:val="22"/>
                <w:szCs w:val="22"/>
              </w:rPr>
              <w:t xml:space="preserve">  </w:t>
            </w:r>
            <w:r w:rsidR="00493407" w:rsidRPr="008D7131">
              <w:rPr>
                <w:sz w:val="22"/>
                <w:szCs w:val="22"/>
              </w:rPr>
              <w:t>(</w:t>
            </w:r>
            <w:proofErr w:type="gramEnd"/>
            <w:r w:rsidR="00493407" w:rsidRPr="008D7131">
              <w:rPr>
                <w:sz w:val="22"/>
                <w:szCs w:val="22"/>
              </w:rPr>
              <w:t>Federal)</w:t>
            </w:r>
            <w:r w:rsidR="00493407">
              <w:rPr>
                <w:sz w:val="22"/>
                <w:szCs w:val="22"/>
              </w:rPr>
              <w:tab/>
            </w:r>
          </w:p>
        </w:tc>
      </w:tr>
      <w:tr w:rsidR="00CF5517" w:rsidRPr="00CB1098" w14:paraId="57CA4F0B" w14:textId="77777777" w:rsidTr="001F570B">
        <w:trPr>
          <w:cantSplit/>
          <w:trHeight w:val="261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682186B2" w14:textId="77777777" w:rsidR="00CF5517" w:rsidRPr="00CB1098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CB1098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956F8" w14:textId="70652403" w:rsidR="00F3313D" w:rsidRPr="008D7131" w:rsidRDefault="00FE434B" w:rsidP="0089187F">
            <w:pPr>
              <w:jc w:val="both"/>
              <w:rPr>
                <w:color w:val="000000"/>
                <w:sz w:val="22"/>
                <w:szCs w:val="22"/>
              </w:rPr>
            </w:pPr>
            <w:bookmarkStart w:id="0" w:name="_Hlk78370057"/>
            <w:r w:rsidRPr="70F7DA08">
              <w:rPr>
                <w:color w:val="000000" w:themeColor="text1"/>
                <w:sz w:val="22"/>
                <w:szCs w:val="22"/>
              </w:rPr>
              <w:t>$</w:t>
            </w:r>
            <w:bookmarkEnd w:id="0"/>
            <w:r w:rsidR="009C5340" w:rsidRPr="70F7DA08">
              <w:rPr>
                <w:color w:val="000000" w:themeColor="text1"/>
                <w:sz w:val="22"/>
                <w:szCs w:val="22"/>
              </w:rPr>
              <w:t>2,447,765</w:t>
            </w:r>
          </w:p>
        </w:tc>
      </w:tr>
      <w:tr w:rsidR="00CF5517" w:rsidRPr="00CB1098" w14:paraId="29603FE5" w14:textId="77777777" w:rsidTr="008443F6">
        <w:trPr>
          <w:cantSplit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4E8564" w14:textId="63B383D4" w:rsidR="006821DE" w:rsidRPr="00C05B1B" w:rsidRDefault="00CF5517" w:rsidP="00FA21D3">
            <w:pPr>
              <w:pStyle w:val="Heading1"/>
              <w:rPr>
                <w:color w:val="000000"/>
                <w:sz w:val="22"/>
                <w:szCs w:val="22"/>
              </w:rPr>
            </w:pPr>
            <w:r w:rsidRPr="00CB1098">
              <w:rPr>
                <w:b/>
                <w:sz w:val="22"/>
                <w:szCs w:val="22"/>
              </w:rPr>
              <w:t>PURPOSE:</w:t>
            </w:r>
            <w:r w:rsidR="007019BE" w:rsidRPr="00CB1098">
              <w:rPr>
                <w:b/>
                <w:sz w:val="22"/>
                <w:szCs w:val="22"/>
              </w:rPr>
              <w:t xml:space="preserve"> </w:t>
            </w:r>
            <w:r w:rsidR="00CE3432" w:rsidRPr="00FB7180">
              <w:rPr>
                <w:rFonts w:eastAsia="Calibri" w:cstheme="minorHAnsi"/>
                <w:sz w:val="22"/>
                <w:szCs w:val="22"/>
              </w:rPr>
              <w:t xml:space="preserve">The purpose of this competitive Exemplary Grant Program is to contribute to deepening student learning </w:t>
            </w:r>
            <w:r w:rsidR="00CE3432" w:rsidRPr="00FB7180">
              <w:rPr>
                <w:rFonts w:eastAsia="Calibri" w:cstheme="minorHAnsi"/>
                <w:color w:val="000000"/>
                <w:sz w:val="22"/>
                <w:szCs w:val="22"/>
              </w:rPr>
              <w:t>by enhancing a statewide network of high quality exemplary 21</w:t>
            </w:r>
            <w:r w:rsidR="00CE3432" w:rsidRPr="00FB7180">
              <w:rPr>
                <w:rFonts w:eastAsia="Calibri" w:cstheme="minorHAnsi"/>
                <w:color w:val="000000"/>
                <w:sz w:val="22"/>
                <w:szCs w:val="22"/>
                <w:vertAlign w:val="superscript"/>
              </w:rPr>
              <w:t>st</w:t>
            </w:r>
            <w:r w:rsidR="00CE3432" w:rsidRPr="00FB7180">
              <w:rPr>
                <w:rFonts w:eastAsia="Calibri" w:cstheme="minorHAnsi"/>
                <w:color w:val="000000"/>
                <w:sz w:val="22"/>
                <w:szCs w:val="22"/>
              </w:rPr>
              <w:t xml:space="preserve"> Century Community Learning Centers (CCLC) programs</w:t>
            </w:r>
            <w:r w:rsidR="00CE3432" w:rsidRPr="00FB7180">
              <w:rPr>
                <w:rFonts w:eastAsia="Calibri" w:cstheme="minorHAnsi"/>
                <w:sz w:val="22"/>
                <w:szCs w:val="22"/>
              </w:rPr>
              <w:t xml:space="preserve"> that will serve as mentors and resources to new and existing programs.</w:t>
            </w:r>
            <w:r w:rsidR="00CE3432" w:rsidRPr="003535D4">
              <w:rPr>
                <w:rFonts w:eastAsia="Calibri" w:cstheme="minorHAnsi"/>
              </w:rPr>
              <w:t xml:space="preserve"> </w:t>
            </w:r>
            <w:r w:rsidR="00A836E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F5517" w:rsidRPr="00CB1098" w14:paraId="5077FA6D" w14:textId="77777777" w:rsidTr="009C0983"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0039D" w14:textId="77777777" w:rsidR="00CF5517" w:rsidRPr="00CB1098" w:rsidRDefault="00CF5517" w:rsidP="00E10FEB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CB1098">
              <w:rPr>
                <w:b/>
                <w:sz w:val="22"/>
                <w:szCs w:val="22"/>
              </w:rPr>
              <w:t>NUMBER OF PROPOSALS RECEIVED:</w:t>
            </w:r>
            <w:r w:rsidR="00414DE0" w:rsidRPr="00CB10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178C8F" w14:textId="19205A26" w:rsidR="00CF5517" w:rsidRPr="00CB1098" w:rsidRDefault="003D4016" w:rsidP="008B225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42749">
              <w:rPr>
                <w:sz w:val="22"/>
                <w:szCs w:val="22"/>
              </w:rPr>
              <w:t xml:space="preserve"> </w:t>
            </w:r>
            <w:r w:rsidR="00213F48">
              <w:rPr>
                <w:sz w:val="22"/>
                <w:szCs w:val="22"/>
              </w:rPr>
              <w:t>a</w:t>
            </w:r>
            <w:r w:rsidR="00422B0A">
              <w:rPr>
                <w:sz w:val="22"/>
                <w:szCs w:val="22"/>
              </w:rPr>
              <w:t xml:space="preserve">pplicants </w:t>
            </w:r>
            <w:r w:rsidR="00AE672F" w:rsidRPr="00CB1098">
              <w:rPr>
                <w:sz w:val="22"/>
                <w:szCs w:val="22"/>
              </w:rPr>
              <w:t>/</w:t>
            </w:r>
            <w:r w:rsidR="00CB1098">
              <w:rPr>
                <w:sz w:val="22"/>
                <w:szCs w:val="22"/>
              </w:rPr>
              <w:t xml:space="preserve"> </w:t>
            </w:r>
            <w:r w:rsidR="004802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DA2E82" w:rsidRPr="00CB1098">
              <w:rPr>
                <w:sz w:val="22"/>
                <w:szCs w:val="22"/>
              </w:rPr>
              <w:t xml:space="preserve"> sites </w:t>
            </w:r>
          </w:p>
        </w:tc>
      </w:tr>
      <w:tr w:rsidR="00CF5517" w:rsidRPr="00CB1098" w14:paraId="1F6CCE9F" w14:textId="77777777" w:rsidTr="009C0983">
        <w:trPr>
          <w:trHeight w:val="423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F1572" w14:textId="77777777" w:rsidR="00CF5517" w:rsidRPr="00CB1098" w:rsidRDefault="00CF5517" w:rsidP="00E10FEB">
            <w:pPr>
              <w:jc w:val="both"/>
              <w:rPr>
                <w:b/>
                <w:sz w:val="22"/>
                <w:szCs w:val="22"/>
              </w:rPr>
            </w:pPr>
            <w:r w:rsidRPr="00CB1098">
              <w:rPr>
                <w:b/>
                <w:sz w:val="22"/>
                <w:szCs w:val="22"/>
              </w:rPr>
              <w:t>NUMBER OF PROPOSALS RECOMMENDED</w:t>
            </w:r>
            <w:r w:rsidR="003D61DC" w:rsidRPr="00CB1098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7674D5" w14:textId="3C3893B7" w:rsidR="00E10FEB" w:rsidRPr="00EB7972" w:rsidRDefault="00103C95" w:rsidP="0089187F">
            <w:pPr>
              <w:rPr>
                <w:sz w:val="22"/>
                <w:szCs w:val="22"/>
              </w:rPr>
            </w:pPr>
            <w:r w:rsidRPr="00AF7BE1">
              <w:rPr>
                <w:sz w:val="22"/>
                <w:szCs w:val="22"/>
              </w:rPr>
              <w:t>1</w:t>
            </w:r>
            <w:r w:rsidR="0073470D">
              <w:rPr>
                <w:sz w:val="22"/>
                <w:szCs w:val="22"/>
              </w:rPr>
              <w:t>4</w:t>
            </w:r>
            <w:r w:rsidR="009D1486">
              <w:rPr>
                <w:sz w:val="22"/>
                <w:szCs w:val="22"/>
              </w:rPr>
              <w:t xml:space="preserve"> </w:t>
            </w:r>
            <w:r w:rsidR="00422B0A" w:rsidRPr="00AF7BE1">
              <w:rPr>
                <w:sz w:val="22"/>
                <w:szCs w:val="22"/>
              </w:rPr>
              <w:t>A</w:t>
            </w:r>
            <w:r w:rsidR="00422B0A" w:rsidRPr="00EB7972">
              <w:rPr>
                <w:sz w:val="22"/>
                <w:szCs w:val="22"/>
              </w:rPr>
              <w:t>pplicants</w:t>
            </w:r>
            <w:r w:rsidR="00AE672F" w:rsidRPr="00EB7972">
              <w:rPr>
                <w:sz w:val="22"/>
                <w:szCs w:val="22"/>
              </w:rPr>
              <w:t>/</w:t>
            </w:r>
            <w:r w:rsidR="003D61DC" w:rsidRPr="00EB7972">
              <w:rPr>
                <w:sz w:val="22"/>
                <w:szCs w:val="22"/>
              </w:rPr>
              <w:t xml:space="preserve"> </w:t>
            </w:r>
            <w:r w:rsidR="009D1486">
              <w:rPr>
                <w:sz w:val="22"/>
                <w:szCs w:val="22"/>
              </w:rPr>
              <w:t>1</w:t>
            </w:r>
            <w:r w:rsidR="00537C89">
              <w:rPr>
                <w:sz w:val="22"/>
                <w:szCs w:val="22"/>
              </w:rPr>
              <w:t>5</w:t>
            </w:r>
            <w:r w:rsidR="00BD69C4">
              <w:rPr>
                <w:sz w:val="22"/>
                <w:szCs w:val="22"/>
              </w:rPr>
              <w:t xml:space="preserve"> </w:t>
            </w:r>
            <w:r w:rsidR="00422B0A" w:rsidRPr="00EB7972">
              <w:rPr>
                <w:sz w:val="22"/>
                <w:szCs w:val="22"/>
              </w:rPr>
              <w:t xml:space="preserve">sites </w:t>
            </w:r>
          </w:p>
        </w:tc>
      </w:tr>
      <w:tr w:rsidR="00CF5517" w:rsidRPr="00CB1098" w14:paraId="4FD651B6" w14:textId="77777777" w:rsidTr="009C0983"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F68EE" w14:textId="77777777" w:rsidR="00CF5517" w:rsidRPr="00CB1098" w:rsidRDefault="00CF5517" w:rsidP="00E76F8F">
            <w:pPr>
              <w:rPr>
                <w:b/>
                <w:sz w:val="22"/>
                <w:szCs w:val="22"/>
              </w:rPr>
            </w:pPr>
            <w:r w:rsidRPr="00CB1098">
              <w:rPr>
                <w:b/>
                <w:sz w:val="22"/>
                <w:szCs w:val="22"/>
              </w:rPr>
              <w:t>NUMBER OF PROPOSALS NOT RECOMMENDED</w:t>
            </w:r>
            <w:r w:rsidR="007019BE" w:rsidRPr="00CB1098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A92AA9" w14:textId="0E5C39AC" w:rsidR="00850281" w:rsidRPr="00850281" w:rsidRDefault="00A44C02" w:rsidP="0089187F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422B0A" w:rsidRPr="00EB7972">
              <w:rPr>
                <w:sz w:val="22"/>
                <w:szCs w:val="22"/>
              </w:rPr>
              <w:t>Applicants</w:t>
            </w:r>
            <w:r w:rsidR="005156FC">
              <w:rPr>
                <w:sz w:val="22"/>
                <w:szCs w:val="22"/>
              </w:rPr>
              <w:t xml:space="preserve"> </w:t>
            </w:r>
          </w:p>
        </w:tc>
      </w:tr>
      <w:tr w:rsidR="00850281" w:rsidRPr="00CB1098" w14:paraId="46B63610" w14:textId="77777777" w:rsidTr="008443F6"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09956C" w14:textId="65E10398" w:rsidR="00850281" w:rsidRDefault="00AF7BE1" w:rsidP="00E76F8F">
            <w:pPr>
              <w:spacing w:after="12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*NOTE:</w:t>
            </w:r>
            <w:r w:rsidR="00850281" w:rsidRPr="00231D78">
              <w:rPr>
                <w:i/>
                <w:sz w:val="22"/>
                <w:szCs w:val="22"/>
              </w:rPr>
              <w:t xml:space="preserve"> </w:t>
            </w:r>
            <w:r w:rsidR="00E75B73">
              <w:rPr>
                <w:i/>
                <w:sz w:val="22"/>
                <w:szCs w:val="22"/>
              </w:rPr>
              <w:t>1</w:t>
            </w:r>
            <w:r w:rsidR="00F30C69">
              <w:rPr>
                <w:i/>
                <w:sz w:val="22"/>
                <w:szCs w:val="22"/>
              </w:rPr>
              <w:t xml:space="preserve">approved </w:t>
            </w:r>
            <w:r w:rsidR="00850281" w:rsidRPr="00231D78">
              <w:rPr>
                <w:i/>
                <w:sz w:val="22"/>
                <w:szCs w:val="22"/>
              </w:rPr>
              <w:t>applicant with multiple proposed sites</w:t>
            </w:r>
            <w:r w:rsidR="00580B2D">
              <w:rPr>
                <w:i/>
                <w:sz w:val="22"/>
                <w:szCs w:val="22"/>
              </w:rPr>
              <w:t xml:space="preserve"> </w:t>
            </w:r>
            <w:r w:rsidR="00850281" w:rsidRPr="00231D78">
              <w:rPr>
                <w:i/>
                <w:sz w:val="22"/>
                <w:szCs w:val="22"/>
              </w:rPr>
              <w:t xml:space="preserve">had </w:t>
            </w:r>
            <w:r>
              <w:rPr>
                <w:i/>
                <w:sz w:val="22"/>
                <w:szCs w:val="22"/>
              </w:rPr>
              <w:t>1</w:t>
            </w:r>
            <w:r w:rsidR="00116B38">
              <w:rPr>
                <w:i/>
                <w:sz w:val="22"/>
                <w:szCs w:val="22"/>
              </w:rPr>
              <w:t xml:space="preserve"> site</w:t>
            </w:r>
            <w:r w:rsidR="009E7F5A">
              <w:rPr>
                <w:i/>
                <w:sz w:val="22"/>
                <w:szCs w:val="22"/>
              </w:rPr>
              <w:t xml:space="preserve"> </w:t>
            </w:r>
            <w:r w:rsidR="00850281" w:rsidRPr="00231D78">
              <w:rPr>
                <w:i/>
                <w:sz w:val="22"/>
                <w:szCs w:val="22"/>
              </w:rPr>
              <w:t>not funded</w:t>
            </w:r>
          </w:p>
        </w:tc>
      </w:tr>
      <w:tr w:rsidR="00CF5517" w:rsidRPr="00CB1098" w14:paraId="071DAB2C" w14:textId="77777777" w:rsidTr="008443F6">
        <w:trPr>
          <w:cantSplit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F373CD" w14:textId="312297DD" w:rsidR="005D357A" w:rsidRDefault="00CF5517" w:rsidP="0089187F">
            <w:pPr>
              <w:tabs>
                <w:tab w:val="left" w:pos="0"/>
              </w:tabs>
              <w:spacing w:before="120" w:after="120"/>
              <w:rPr>
                <w:sz w:val="22"/>
                <w:szCs w:val="22"/>
              </w:rPr>
            </w:pPr>
            <w:r w:rsidRPr="00CB1098">
              <w:rPr>
                <w:b/>
                <w:sz w:val="22"/>
                <w:szCs w:val="22"/>
              </w:rPr>
              <w:t xml:space="preserve">RESULT OF FUNDING: </w:t>
            </w:r>
            <w:r w:rsidR="00BD69C4" w:rsidRPr="00BD69C4">
              <w:rPr>
                <w:sz w:val="22"/>
                <w:szCs w:val="22"/>
              </w:rPr>
              <w:t>This funding will support districts</w:t>
            </w:r>
            <w:r w:rsidR="004B72E8">
              <w:rPr>
                <w:sz w:val="22"/>
                <w:szCs w:val="22"/>
              </w:rPr>
              <w:t xml:space="preserve"> and </w:t>
            </w:r>
            <w:r w:rsidR="00A876EF">
              <w:rPr>
                <w:sz w:val="22"/>
                <w:szCs w:val="22"/>
              </w:rPr>
              <w:t>community agencies</w:t>
            </w:r>
            <w:r w:rsidR="00BD69C4" w:rsidRPr="00BD69C4">
              <w:rPr>
                <w:sz w:val="22"/>
                <w:szCs w:val="22"/>
              </w:rPr>
              <w:t xml:space="preserve"> in implementing OST</w:t>
            </w:r>
            <w:r w:rsidR="00ED68A9" w:rsidRPr="00BD69C4">
              <w:rPr>
                <w:sz w:val="22"/>
                <w:szCs w:val="22"/>
              </w:rPr>
              <w:t xml:space="preserve"> programming</w:t>
            </w:r>
            <w:r w:rsidR="00BD69C4" w:rsidRPr="00BD69C4">
              <w:rPr>
                <w:sz w:val="22"/>
                <w:szCs w:val="22"/>
              </w:rPr>
              <w:t xml:space="preserve"> and activities </w:t>
            </w:r>
            <w:r w:rsidR="00D20AB1" w:rsidRPr="00BD69C4">
              <w:rPr>
                <w:sz w:val="22"/>
                <w:szCs w:val="22"/>
              </w:rPr>
              <w:t xml:space="preserve">at </w:t>
            </w:r>
            <w:r w:rsidR="005D357A">
              <w:rPr>
                <w:sz w:val="22"/>
                <w:szCs w:val="22"/>
              </w:rPr>
              <w:t>14</w:t>
            </w:r>
            <w:r w:rsidR="00DE5A39">
              <w:rPr>
                <w:sz w:val="22"/>
                <w:szCs w:val="22"/>
              </w:rPr>
              <w:t xml:space="preserve"> </w:t>
            </w:r>
            <w:r w:rsidR="00D20AB1" w:rsidRPr="00BD69C4">
              <w:rPr>
                <w:sz w:val="22"/>
                <w:szCs w:val="22"/>
              </w:rPr>
              <w:t>sites</w:t>
            </w:r>
            <w:r w:rsidR="00986304">
              <w:rPr>
                <w:sz w:val="22"/>
                <w:szCs w:val="22"/>
              </w:rPr>
              <w:t>,</w:t>
            </w:r>
            <w:r w:rsidR="00CB1380" w:rsidRPr="00BD69C4">
              <w:rPr>
                <w:sz w:val="22"/>
                <w:szCs w:val="22"/>
              </w:rPr>
              <w:t xml:space="preserve"> </w:t>
            </w:r>
            <w:r w:rsidR="00BD69C4" w:rsidRPr="00BD69C4">
              <w:rPr>
                <w:sz w:val="22"/>
                <w:szCs w:val="22"/>
              </w:rPr>
              <w:t xml:space="preserve">and </w:t>
            </w:r>
            <w:r w:rsidR="00E816BA">
              <w:rPr>
                <w:sz w:val="22"/>
                <w:szCs w:val="22"/>
              </w:rPr>
              <w:t xml:space="preserve">support </w:t>
            </w:r>
            <w:r w:rsidR="00A5359A">
              <w:rPr>
                <w:sz w:val="22"/>
                <w:szCs w:val="22"/>
              </w:rPr>
              <w:t>e</w:t>
            </w:r>
            <w:r w:rsidR="00E816BA">
              <w:rPr>
                <w:sz w:val="22"/>
                <w:szCs w:val="22"/>
              </w:rPr>
              <w:t xml:space="preserve">xpanded </w:t>
            </w:r>
            <w:r w:rsidR="00A5359A">
              <w:rPr>
                <w:sz w:val="22"/>
                <w:szCs w:val="22"/>
              </w:rPr>
              <w:t>learning time (ELT)</w:t>
            </w:r>
            <w:r w:rsidR="00BD69C4" w:rsidRPr="00BD69C4">
              <w:rPr>
                <w:sz w:val="22"/>
                <w:szCs w:val="22"/>
              </w:rPr>
              <w:t xml:space="preserve"> at </w:t>
            </w:r>
            <w:r w:rsidR="00E816BA">
              <w:rPr>
                <w:sz w:val="22"/>
                <w:szCs w:val="22"/>
              </w:rPr>
              <w:t>1</w:t>
            </w:r>
            <w:r w:rsidR="00BD69C4" w:rsidRPr="00BD69C4">
              <w:rPr>
                <w:sz w:val="22"/>
                <w:szCs w:val="22"/>
              </w:rPr>
              <w:t xml:space="preserve"> school.  </w:t>
            </w:r>
            <w:r w:rsidR="001F51C3">
              <w:rPr>
                <w:sz w:val="22"/>
                <w:szCs w:val="22"/>
              </w:rPr>
              <w:t xml:space="preserve">Grant funded programming </w:t>
            </w:r>
            <w:r w:rsidR="00BD69C4" w:rsidRPr="00BD69C4">
              <w:rPr>
                <w:sz w:val="22"/>
                <w:szCs w:val="22"/>
              </w:rPr>
              <w:t xml:space="preserve">will provide students with </w:t>
            </w:r>
            <w:r w:rsidR="001F51C3">
              <w:rPr>
                <w:sz w:val="22"/>
                <w:szCs w:val="22"/>
              </w:rPr>
              <w:t xml:space="preserve">academically enriching </w:t>
            </w:r>
            <w:r w:rsidR="004C42EF">
              <w:rPr>
                <w:sz w:val="22"/>
                <w:szCs w:val="22"/>
              </w:rPr>
              <w:t xml:space="preserve">and </w:t>
            </w:r>
            <w:r w:rsidR="00BD69C4" w:rsidRPr="00BD69C4">
              <w:rPr>
                <w:sz w:val="22"/>
                <w:szCs w:val="22"/>
              </w:rPr>
              <w:t xml:space="preserve">project-based learning experiences.  </w:t>
            </w:r>
          </w:p>
          <w:p w14:paraId="40ACCFE3" w14:textId="49E90002" w:rsidR="00390DE8" w:rsidRDefault="00BD69C4" w:rsidP="0089187F">
            <w:pPr>
              <w:tabs>
                <w:tab w:val="left" w:pos="0"/>
              </w:tabs>
              <w:spacing w:before="120" w:after="120"/>
              <w:rPr>
                <w:sz w:val="22"/>
                <w:szCs w:val="22"/>
              </w:rPr>
            </w:pPr>
            <w:r w:rsidRPr="00BD69C4">
              <w:rPr>
                <w:sz w:val="22"/>
                <w:szCs w:val="22"/>
              </w:rPr>
              <w:t xml:space="preserve">In addition, the funded sites will serve as mentors, models, and resources for other programs across the Commonwealth. These programs will </w:t>
            </w:r>
            <w:r w:rsidR="00A32484">
              <w:rPr>
                <w:sz w:val="22"/>
                <w:szCs w:val="22"/>
              </w:rPr>
              <w:t xml:space="preserve">also </w:t>
            </w:r>
            <w:r w:rsidRPr="00BD69C4">
              <w:rPr>
                <w:sz w:val="22"/>
                <w:szCs w:val="22"/>
              </w:rPr>
              <w:t xml:space="preserve">engage with various community partners to support </w:t>
            </w:r>
            <w:r w:rsidR="00B260FF" w:rsidRPr="00BD69C4">
              <w:rPr>
                <w:sz w:val="22"/>
                <w:szCs w:val="22"/>
              </w:rPr>
              <w:t>students</w:t>
            </w:r>
            <w:r w:rsidR="00B260FF">
              <w:rPr>
                <w:sz w:val="22"/>
                <w:szCs w:val="22"/>
              </w:rPr>
              <w:t xml:space="preserve">’ social </w:t>
            </w:r>
            <w:r w:rsidRPr="00BD69C4">
              <w:rPr>
                <w:sz w:val="22"/>
                <w:szCs w:val="22"/>
              </w:rPr>
              <w:t xml:space="preserve">emotional </w:t>
            </w:r>
            <w:r w:rsidR="00ED68A9" w:rsidRPr="00BD69C4">
              <w:rPr>
                <w:sz w:val="22"/>
                <w:szCs w:val="22"/>
              </w:rPr>
              <w:t>learning</w:t>
            </w:r>
            <w:r w:rsidR="00FB7F1D">
              <w:rPr>
                <w:sz w:val="22"/>
                <w:szCs w:val="22"/>
              </w:rPr>
              <w:t xml:space="preserve"> as well as health and wellness</w:t>
            </w:r>
            <w:r w:rsidRPr="00BD69C4">
              <w:rPr>
                <w:sz w:val="22"/>
                <w:szCs w:val="22"/>
              </w:rPr>
              <w:t xml:space="preserve">.  Approximately </w:t>
            </w:r>
            <w:r w:rsidR="00FB7F1D">
              <w:rPr>
                <w:sz w:val="22"/>
                <w:szCs w:val="22"/>
              </w:rPr>
              <w:t>9</w:t>
            </w:r>
            <w:r w:rsidR="00D20AB1">
              <w:rPr>
                <w:sz w:val="22"/>
                <w:szCs w:val="22"/>
              </w:rPr>
              <w:t>,000</w:t>
            </w:r>
            <w:r w:rsidRPr="00BD69C4">
              <w:rPr>
                <w:sz w:val="22"/>
                <w:szCs w:val="22"/>
              </w:rPr>
              <w:t xml:space="preserve"> students will benefit from programs and services supported through this fund</w:t>
            </w:r>
            <w:r w:rsidR="00F84B23">
              <w:rPr>
                <w:sz w:val="22"/>
                <w:szCs w:val="22"/>
              </w:rPr>
              <w:t xml:space="preserve">ing. Grant awards range from </w:t>
            </w:r>
            <w:r w:rsidR="00851E29" w:rsidRPr="00851E29">
              <w:rPr>
                <w:sz w:val="22"/>
                <w:szCs w:val="22"/>
              </w:rPr>
              <w:t>$</w:t>
            </w:r>
            <w:r w:rsidR="001C7A48">
              <w:rPr>
                <w:sz w:val="22"/>
                <w:szCs w:val="22"/>
              </w:rPr>
              <w:t>50,000</w:t>
            </w:r>
            <w:r w:rsidR="00851E29" w:rsidRPr="00E76F8F">
              <w:rPr>
                <w:sz w:val="22"/>
                <w:szCs w:val="22"/>
              </w:rPr>
              <w:t xml:space="preserve"> to </w:t>
            </w:r>
            <w:r w:rsidR="00351645" w:rsidRPr="00D75C5D">
              <w:rPr>
                <w:color w:val="000000"/>
                <w:sz w:val="22"/>
                <w:szCs w:val="22"/>
              </w:rPr>
              <w:t>$</w:t>
            </w:r>
            <w:r w:rsidR="00AB0931" w:rsidRPr="00AD01B0">
              <w:rPr>
                <w:rFonts w:cstheme="minorHAnsi"/>
                <w:color w:val="000000"/>
                <w:sz w:val="22"/>
                <w:szCs w:val="22"/>
              </w:rPr>
              <w:t>2</w:t>
            </w:r>
            <w:r w:rsidR="00E41519">
              <w:rPr>
                <w:rFonts w:cstheme="minorHAnsi"/>
                <w:color w:val="000000"/>
                <w:sz w:val="22"/>
                <w:szCs w:val="22"/>
              </w:rPr>
              <w:t>29</w:t>
            </w:r>
            <w:r w:rsidR="00AB0931" w:rsidRPr="00AD01B0">
              <w:rPr>
                <w:rFonts w:cstheme="minorHAnsi"/>
                <w:color w:val="000000"/>
                <w:sz w:val="22"/>
                <w:szCs w:val="22"/>
              </w:rPr>
              <w:t>,706</w:t>
            </w:r>
            <w:r w:rsidR="0014493D">
              <w:rPr>
                <w:sz w:val="22"/>
                <w:szCs w:val="22"/>
              </w:rPr>
              <w:t xml:space="preserve">  </w:t>
            </w:r>
          </w:p>
          <w:p w14:paraId="02E978C1" w14:textId="37918C05" w:rsidR="00F73BDD" w:rsidRDefault="003A3987" w:rsidP="0089187F">
            <w:pPr>
              <w:tabs>
                <w:tab w:val="left" w:pos="0"/>
              </w:tabs>
              <w:spacing w:before="120" w:after="120"/>
              <w:rPr>
                <w:sz w:val="22"/>
                <w:szCs w:val="22"/>
              </w:rPr>
            </w:pPr>
            <w:r w:rsidRPr="003A3987">
              <w:rPr>
                <w:sz w:val="22"/>
                <w:szCs w:val="22"/>
              </w:rPr>
              <w:t>Please note</w:t>
            </w:r>
            <w:r w:rsidR="0024365E">
              <w:rPr>
                <w:sz w:val="22"/>
                <w:szCs w:val="22"/>
              </w:rPr>
              <w:t xml:space="preserve"> OST applicants were eligible to apply for up to an additional $10,000/site to help support transportation </w:t>
            </w:r>
            <w:r w:rsidR="001D2F79">
              <w:rPr>
                <w:sz w:val="22"/>
                <w:szCs w:val="22"/>
              </w:rPr>
              <w:t>(trans)</w:t>
            </w:r>
            <w:r w:rsidR="0024365E">
              <w:rPr>
                <w:sz w:val="22"/>
                <w:szCs w:val="22"/>
              </w:rPr>
              <w:t xml:space="preserve"> costs and ELT applicants were eligible to apply for up to an additional $20,000 to support required summer programming. </w:t>
            </w:r>
          </w:p>
          <w:p w14:paraId="01F9D662" w14:textId="43DEC56F" w:rsidR="00F6208B" w:rsidRDefault="00E815B3" w:rsidP="40B9C4C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Additionally, </w:t>
            </w:r>
            <w:r w:rsidR="00655C1B">
              <w:rPr>
                <w:sz w:val="22"/>
                <w:szCs w:val="22"/>
              </w:rPr>
              <w:t xml:space="preserve">a small </w:t>
            </w:r>
            <w:r w:rsidR="003D26AC">
              <w:rPr>
                <w:sz w:val="22"/>
                <w:szCs w:val="22"/>
              </w:rPr>
              <w:t>number</w:t>
            </w:r>
            <w:r w:rsidR="00655C1B">
              <w:rPr>
                <w:sz w:val="22"/>
                <w:szCs w:val="22"/>
              </w:rPr>
              <w:t xml:space="preserve"> of recipients applied for and were awarded </w:t>
            </w:r>
            <w:r w:rsidR="00597224">
              <w:rPr>
                <w:sz w:val="22"/>
                <w:szCs w:val="22"/>
              </w:rPr>
              <w:t xml:space="preserve">additional funds </w:t>
            </w:r>
            <w:r w:rsidR="00897970">
              <w:rPr>
                <w:sz w:val="22"/>
                <w:szCs w:val="22"/>
              </w:rPr>
              <w:t>for FY2</w:t>
            </w:r>
            <w:r w:rsidR="00B159E2">
              <w:rPr>
                <w:sz w:val="22"/>
                <w:szCs w:val="22"/>
              </w:rPr>
              <w:t>4</w:t>
            </w:r>
            <w:r w:rsidR="00897970">
              <w:rPr>
                <w:sz w:val="22"/>
                <w:szCs w:val="22"/>
              </w:rPr>
              <w:t xml:space="preserve"> </w:t>
            </w:r>
            <w:r w:rsidR="00597224">
              <w:rPr>
                <w:sz w:val="22"/>
                <w:szCs w:val="22"/>
              </w:rPr>
              <w:t>to support participation in</w:t>
            </w:r>
            <w:r w:rsidR="00EC132C">
              <w:rPr>
                <w:sz w:val="22"/>
                <w:szCs w:val="22"/>
              </w:rPr>
              <w:t xml:space="preserve"> </w:t>
            </w:r>
            <w:r w:rsidR="00897970">
              <w:rPr>
                <w:sz w:val="22"/>
                <w:szCs w:val="22"/>
              </w:rPr>
              <w:t>yearlong</w:t>
            </w:r>
            <w:r w:rsidR="00EC132C">
              <w:rPr>
                <w:sz w:val="22"/>
                <w:szCs w:val="22"/>
              </w:rPr>
              <w:t xml:space="preserve"> </w:t>
            </w:r>
            <w:r w:rsidR="00390DE8">
              <w:rPr>
                <w:sz w:val="22"/>
                <w:szCs w:val="22"/>
              </w:rPr>
              <w:t>h</w:t>
            </w:r>
            <w:r w:rsidR="00F73BDD">
              <w:rPr>
                <w:sz w:val="22"/>
                <w:szCs w:val="22"/>
              </w:rPr>
              <w:t>igh</w:t>
            </w:r>
            <w:r w:rsidR="1F8EB0E7" w:rsidRPr="40B9C4C8">
              <w:rPr>
                <w:sz w:val="22"/>
                <w:szCs w:val="22"/>
              </w:rPr>
              <w:t>-</w:t>
            </w:r>
            <w:r w:rsidR="00390DE8">
              <w:rPr>
                <w:sz w:val="22"/>
                <w:szCs w:val="22"/>
              </w:rPr>
              <w:t>q</w:t>
            </w:r>
            <w:r w:rsidR="00F73BDD">
              <w:rPr>
                <w:sz w:val="22"/>
                <w:szCs w:val="22"/>
              </w:rPr>
              <w:t xml:space="preserve">uality </w:t>
            </w:r>
            <w:r w:rsidR="00390DE8">
              <w:rPr>
                <w:sz w:val="22"/>
                <w:szCs w:val="22"/>
              </w:rPr>
              <w:t>p</w:t>
            </w:r>
            <w:r w:rsidR="00F73BDD">
              <w:rPr>
                <w:sz w:val="22"/>
                <w:szCs w:val="22"/>
              </w:rPr>
              <w:t>roject</w:t>
            </w:r>
            <w:r w:rsidR="4709077A" w:rsidRPr="40B9C4C8">
              <w:rPr>
                <w:sz w:val="22"/>
                <w:szCs w:val="22"/>
              </w:rPr>
              <w:t>-</w:t>
            </w:r>
            <w:r w:rsidR="00390DE8">
              <w:rPr>
                <w:sz w:val="22"/>
                <w:szCs w:val="22"/>
              </w:rPr>
              <w:t>b</w:t>
            </w:r>
            <w:r w:rsidR="00F73BDD">
              <w:rPr>
                <w:sz w:val="22"/>
                <w:szCs w:val="22"/>
              </w:rPr>
              <w:t xml:space="preserve">ased </w:t>
            </w:r>
            <w:r w:rsidR="00390DE8">
              <w:rPr>
                <w:sz w:val="22"/>
                <w:szCs w:val="22"/>
              </w:rPr>
              <w:t>l</w:t>
            </w:r>
            <w:r w:rsidR="00F73BDD">
              <w:rPr>
                <w:sz w:val="22"/>
                <w:szCs w:val="22"/>
              </w:rPr>
              <w:t>earning (HQPBL)</w:t>
            </w:r>
            <w:r w:rsidR="00897970">
              <w:rPr>
                <w:sz w:val="22"/>
                <w:szCs w:val="22"/>
              </w:rPr>
              <w:t xml:space="preserve"> pro</w:t>
            </w:r>
            <w:r w:rsidR="007B5E6F">
              <w:rPr>
                <w:sz w:val="22"/>
                <w:szCs w:val="22"/>
              </w:rPr>
              <w:t xml:space="preserve">fessional development. </w:t>
            </w:r>
            <w:r w:rsidR="00390DE8">
              <w:rPr>
                <w:sz w:val="22"/>
                <w:szCs w:val="22"/>
              </w:rPr>
              <w:t>The additional amounts are reflected in the totals.</w:t>
            </w:r>
          </w:p>
          <w:p w14:paraId="5744D7F5" w14:textId="3CDE5FDE" w:rsidR="00AD01B0" w:rsidRPr="00423CD5" w:rsidRDefault="00AD01B0" w:rsidP="0089187F">
            <w:pPr>
              <w:tabs>
                <w:tab w:val="left" w:pos="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sites are </w:t>
            </w:r>
            <w:r w:rsidR="001C7A48">
              <w:rPr>
                <w:sz w:val="22"/>
                <w:szCs w:val="22"/>
              </w:rPr>
              <w:t xml:space="preserve">funded for out of school time unless otherwise noted. </w:t>
            </w:r>
          </w:p>
        </w:tc>
      </w:tr>
      <w:tr w:rsidR="00CF5517" w:rsidRPr="00CB1098" w14:paraId="4D5B84FE" w14:textId="77777777" w:rsidTr="001F570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417"/>
          <w:jc w:val="center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3C704F" w14:textId="6D743033" w:rsidR="00CF5517" w:rsidRPr="00CB1098" w:rsidRDefault="0014493D">
            <w:pPr>
              <w:spacing w:before="60" w:after="6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bookmarkStart w:id="1" w:name="_Hlk110523024"/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CF5517" w:rsidRPr="00CB1098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  <w:r w:rsidR="00496DAF">
              <w:rPr>
                <w:b/>
                <w:snapToGrid w:val="0"/>
                <w:color w:val="000000"/>
                <w:sz w:val="22"/>
                <w:szCs w:val="22"/>
              </w:rPr>
              <w:t>/SITES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D3873" w14:textId="77777777" w:rsidR="00CF5517" w:rsidRPr="00CB1098" w:rsidRDefault="00CF5517">
            <w:pPr>
              <w:spacing w:before="60" w:after="6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CB1098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bookmarkEnd w:id="1"/>
      <w:tr w:rsidR="00AD01B0" w:rsidRPr="00786ED2" w14:paraId="63AEDFD4" w14:textId="77777777" w:rsidTr="001F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02A04" w14:textId="77777777" w:rsidR="00DC19E3" w:rsidRPr="007C0E21" w:rsidRDefault="00AD01B0" w:rsidP="00AD01B0">
            <w:pPr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Barnstable Public Schools</w:t>
            </w:r>
          </w:p>
          <w:p w14:paraId="16FF4973" w14:textId="1401553A" w:rsidR="00AD01B0" w:rsidRPr="007C0E21" w:rsidRDefault="00AD01B0" w:rsidP="00DC19E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7C0E21">
              <w:rPr>
                <w:rFonts w:ascii="Times New Roman" w:hAnsi="Times New Roman" w:cs="Times New Roman"/>
                <w:color w:val="000000"/>
              </w:rPr>
              <w:t xml:space="preserve">Hyannis West Elementary </w:t>
            </w:r>
            <w:r w:rsidR="006D7679" w:rsidRPr="007C0E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9701A" w:rsidRPr="007C0E21">
              <w:rPr>
                <w:rFonts w:ascii="Times New Roman" w:hAnsi="Times New Roman" w:cs="Times New Roman"/>
                <w:color w:val="000000"/>
              </w:rPr>
              <w:t>$66,063</w:t>
            </w:r>
            <w:r w:rsidR="006D7679" w:rsidRPr="007C0E21">
              <w:rPr>
                <w:rFonts w:ascii="Times New Roman" w:hAnsi="Times New Roman" w:cs="Times New Roman"/>
                <w:color w:val="000000"/>
              </w:rPr>
              <w:t>SY/ $40,570 Summer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6CFC" w14:textId="63310A09" w:rsidR="00AD01B0" w:rsidRPr="007C0E21" w:rsidRDefault="00AD01B0" w:rsidP="00AD01B0">
            <w:pPr>
              <w:jc w:val="right"/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$1</w:t>
            </w:r>
            <w:r w:rsidR="00E41D95" w:rsidRPr="007C0E21">
              <w:rPr>
                <w:color w:val="000000"/>
                <w:sz w:val="22"/>
                <w:szCs w:val="22"/>
              </w:rPr>
              <w:t>0</w:t>
            </w:r>
            <w:r w:rsidRPr="007C0E21">
              <w:rPr>
                <w:color w:val="000000"/>
                <w:sz w:val="22"/>
                <w:szCs w:val="22"/>
              </w:rPr>
              <w:t>6,633</w:t>
            </w:r>
          </w:p>
        </w:tc>
      </w:tr>
      <w:tr w:rsidR="00AD01B0" w:rsidRPr="00786ED2" w14:paraId="6B679178" w14:textId="77777777" w:rsidTr="001F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7801" w14:textId="77777777" w:rsidR="00DC19E3" w:rsidRPr="007C0E21" w:rsidRDefault="00AD01B0" w:rsidP="00AD01B0">
            <w:pPr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Boston Public Schools-</w:t>
            </w:r>
          </w:p>
          <w:p w14:paraId="0A8586A7" w14:textId="11621384" w:rsidR="00AD01B0" w:rsidRPr="007C0E21" w:rsidRDefault="00AD01B0" w:rsidP="00DC19E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7C0E21">
              <w:rPr>
                <w:rFonts w:ascii="Times New Roman" w:hAnsi="Times New Roman" w:cs="Times New Roman"/>
                <w:color w:val="000000"/>
              </w:rPr>
              <w:t>Elliot Innovation K-8 [ELT]</w:t>
            </w:r>
            <w:r w:rsidR="00AB0931" w:rsidRPr="007C0E21">
              <w:rPr>
                <w:rFonts w:ascii="Times New Roman" w:hAnsi="Times New Roman" w:cs="Times New Roman"/>
                <w:color w:val="000000"/>
              </w:rPr>
              <w:t xml:space="preserve"> $</w:t>
            </w:r>
            <w:r w:rsidR="002E2D20" w:rsidRPr="007C0E21">
              <w:rPr>
                <w:rFonts w:ascii="Times New Roman" w:hAnsi="Times New Roman" w:cs="Times New Roman"/>
                <w:color w:val="000000"/>
              </w:rPr>
              <w:t>150,786 SY + $20,000 Summer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C5C2" w14:textId="4A4057E0" w:rsidR="00AD01B0" w:rsidRPr="007C0E21" w:rsidRDefault="00AD01B0" w:rsidP="00AD01B0">
            <w:pPr>
              <w:jc w:val="right"/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$170,786</w:t>
            </w:r>
          </w:p>
        </w:tc>
      </w:tr>
      <w:tr w:rsidR="00AD01B0" w:rsidRPr="00786ED2" w14:paraId="5E2E0C48" w14:textId="77777777" w:rsidTr="001F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EE6B" w14:textId="77777777" w:rsidR="00DC19E3" w:rsidRPr="007C0E21" w:rsidRDefault="00AD01B0" w:rsidP="00AD01B0">
            <w:pPr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Brockton Public Schools</w:t>
            </w:r>
          </w:p>
          <w:p w14:paraId="5B0710AA" w14:textId="15DC0DBE" w:rsidR="00AD01B0" w:rsidRPr="007C0E21" w:rsidRDefault="00746CBB" w:rsidP="00DC19E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7C0E21">
              <w:rPr>
                <w:rFonts w:ascii="Times New Roman" w:hAnsi="Times New Roman" w:cs="Times New Roman"/>
                <w:color w:val="000000"/>
              </w:rPr>
              <w:t>Brookfield Elementary</w:t>
            </w:r>
            <w:r w:rsidR="006D7679" w:rsidRPr="007C0E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91140" w:rsidRPr="007C0E21">
              <w:rPr>
                <w:rFonts w:ascii="Times New Roman" w:hAnsi="Times New Roman" w:cs="Times New Roman"/>
                <w:color w:val="000000"/>
              </w:rPr>
              <w:t>$103,110.00 SY/$5264 summer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3A22" w14:textId="21781AE5" w:rsidR="00AD01B0" w:rsidRPr="007C0E21" w:rsidRDefault="00AD01B0" w:rsidP="00AD01B0">
            <w:pPr>
              <w:jc w:val="right"/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$108,375</w:t>
            </w:r>
          </w:p>
        </w:tc>
      </w:tr>
      <w:tr w:rsidR="00AD01B0" w:rsidRPr="00786ED2" w14:paraId="72EC3900" w14:textId="77777777" w:rsidTr="70F7D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91419B" w14:textId="77777777" w:rsidR="00E013B3" w:rsidRPr="007C0E21" w:rsidRDefault="00AD01B0" w:rsidP="00AD01B0">
            <w:pPr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 xml:space="preserve">Collaborative for Educational Services </w:t>
            </w:r>
          </w:p>
          <w:p w14:paraId="00964FA3" w14:textId="77777777" w:rsidR="00E013B3" w:rsidRPr="007C0E21" w:rsidRDefault="00A429E5" w:rsidP="00E013B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0E21">
              <w:rPr>
                <w:rFonts w:ascii="Times New Roman" w:hAnsi="Times New Roman" w:cs="Times New Roman"/>
                <w:color w:val="000000"/>
              </w:rPr>
              <w:t xml:space="preserve">Amherst Middle School </w:t>
            </w:r>
            <w:r w:rsidR="00DA0DB7" w:rsidRPr="007C0E21">
              <w:rPr>
                <w:rFonts w:ascii="Times New Roman" w:hAnsi="Times New Roman" w:cs="Times New Roman"/>
                <w:color w:val="000000"/>
              </w:rPr>
              <w:t>SY</w:t>
            </w:r>
            <w:r w:rsidR="00C02BA5" w:rsidRPr="007C0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400344" w:rsidRPr="007C0E21">
              <w:rPr>
                <w:rFonts w:ascii="Times New Roman" w:hAnsi="Times New Roman" w:cs="Times New Roman"/>
                <w:color w:val="000000"/>
              </w:rPr>
              <w:t xml:space="preserve">$92,616.00 </w:t>
            </w:r>
            <w:r w:rsidR="00DA0DB7" w:rsidRPr="007C0E21">
              <w:rPr>
                <w:rFonts w:ascii="Times New Roman" w:hAnsi="Times New Roman" w:cs="Times New Roman"/>
                <w:color w:val="000000"/>
              </w:rPr>
              <w:t xml:space="preserve">includes $10,000 HQPBL FY24 / </w:t>
            </w:r>
            <w:r w:rsidR="00400344" w:rsidRPr="007C0E21">
              <w:rPr>
                <w:rFonts w:ascii="Times New Roman" w:hAnsi="Times New Roman" w:cs="Times New Roman"/>
                <w:color w:val="000000"/>
              </w:rPr>
              <w:t>$18,715</w:t>
            </w:r>
            <w:r w:rsidR="00DA0DB7" w:rsidRPr="007C0E21">
              <w:rPr>
                <w:rFonts w:ascii="Times New Roman" w:hAnsi="Times New Roman" w:cs="Times New Roman"/>
                <w:color w:val="000000"/>
              </w:rPr>
              <w:t xml:space="preserve"> Summer</w:t>
            </w:r>
            <w:r w:rsidR="0067401B" w:rsidRPr="007C0E21">
              <w:rPr>
                <w:rFonts w:ascii="Times New Roman" w:hAnsi="Times New Roman" w:cs="Times New Roman"/>
                <w:color w:val="000000"/>
              </w:rPr>
              <w:t>/</w:t>
            </w:r>
          </w:p>
          <w:p w14:paraId="74C887B8" w14:textId="45E51653" w:rsidR="00AD01B0" w:rsidRPr="007C0E21" w:rsidRDefault="00782E79" w:rsidP="00E013B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0E21">
              <w:rPr>
                <w:rFonts w:ascii="Times New Roman" w:hAnsi="Times New Roman" w:cs="Times New Roman"/>
                <w:color w:val="000000"/>
              </w:rPr>
              <w:t xml:space="preserve">West Springfield High School </w:t>
            </w:r>
            <w:r w:rsidR="009E1CB7" w:rsidRPr="007C0E21">
              <w:rPr>
                <w:rFonts w:ascii="Times New Roman" w:hAnsi="Times New Roman" w:cs="Times New Roman"/>
                <w:color w:val="000000"/>
              </w:rPr>
              <w:t>$101,185</w:t>
            </w:r>
            <w:r w:rsidR="00E013B3" w:rsidRPr="007C0E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E1CB7" w:rsidRPr="007C0E21">
              <w:rPr>
                <w:rFonts w:ascii="Times New Roman" w:hAnsi="Times New Roman" w:cs="Times New Roman"/>
                <w:color w:val="000000"/>
              </w:rPr>
              <w:t>includes $10,000 HQPBL FY24</w:t>
            </w:r>
            <w:r w:rsidR="00E013B3" w:rsidRPr="007C0E21">
              <w:rPr>
                <w:rFonts w:ascii="Times New Roman" w:hAnsi="Times New Roman" w:cs="Times New Roman"/>
                <w:color w:val="000000"/>
              </w:rPr>
              <w:t>/</w:t>
            </w:r>
            <w:r w:rsidR="009E1CB7" w:rsidRPr="007C0E21">
              <w:rPr>
                <w:rFonts w:ascii="Times New Roman" w:hAnsi="Times New Roman" w:cs="Times New Roman"/>
                <w:color w:val="000000"/>
              </w:rPr>
              <w:t>$17,190</w:t>
            </w:r>
            <w:r w:rsidR="00E013B3" w:rsidRPr="007C0E21">
              <w:rPr>
                <w:rFonts w:ascii="Times New Roman" w:hAnsi="Times New Roman" w:cs="Times New Roman"/>
                <w:color w:val="000000"/>
              </w:rPr>
              <w:t xml:space="preserve"> summer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91FB" w14:textId="5E8680F1" w:rsidR="00AD01B0" w:rsidRPr="007C0E21" w:rsidRDefault="00AD01B0" w:rsidP="00AD01B0">
            <w:pPr>
              <w:jc w:val="right"/>
              <w:rPr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$2</w:t>
            </w:r>
            <w:r w:rsidR="00995C53" w:rsidRPr="007C0E21">
              <w:rPr>
                <w:color w:val="000000"/>
                <w:sz w:val="22"/>
                <w:szCs w:val="22"/>
              </w:rPr>
              <w:t>29</w:t>
            </w:r>
            <w:r w:rsidRPr="007C0E21">
              <w:rPr>
                <w:color w:val="000000"/>
                <w:sz w:val="22"/>
                <w:szCs w:val="22"/>
              </w:rPr>
              <w:t>,706</w:t>
            </w:r>
          </w:p>
        </w:tc>
      </w:tr>
      <w:tr w:rsidR="00AD01B0" w:rsidRPr="00786ED2" w14:paraId="393F1299" w14:textId="45667D50" w:rsidTr="70F7D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F55069" w14:textId="77777777" w:rsidR="00DC19E3" w:rsidRPr="007C0E21" w:rsidRDefault="00AD01B0" w:rsidP="00AD01B0">
            <w:pPr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Chelsea Public Schools</w:t>
            </w:r>
            <w:r w:rsidR="00B74EC5" w:rsidRPr="007C0E21">
              <w:rPr>
                <w:color w:val="000000"/>
                <w:sz w:val="22"/>
                <w:szCs w:val="22"/>
              </w:rPr>
              <w:t>-</w:t>
            </w:r>
          </w:p>
          <w:p w14:paraId="631E981E" w14:textId="4257661D" w:rsidR="00AD01B0" w:rsidRPr="007C0E21" w:rsidRDefault="00B74EC5" w:rsidP="00DC19E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  <w:r w:rsidRPr="007C0E21">
              <w:rPr>
                <w:rFonts w:ascii="Times New Roman" w:hAnsi="Times New Roman" w:cs="Times New Roman"/>
                <w:color w:val="000000"/>
              </w:rPr>
              <w:t>Chelsea High School</w:t>
            </w:r>
            <w:r w:rsidR="00091140" w:rsidRPr="007C0E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78B4" w:rsidRPr="007C0E21">
              <w:rPr>
                <w:rFonts w:ascii="Times New Roman" w:hAnsi="Times New Roman" w:cs="Times New Roman"/>
                <w:color w:val="000000"/>
              </w:rPr>
              <w:t>$52,181</w:t>
            </w:r>
            <w:r w:rsidR="003F086F" w:rsidRPr="007C0E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78B4" w:rsidRPr="007C0E21">
              <w:rPr>
                <w:rFonts w:ascii="Times New Roman" w:hAnsi="Times New Roman" w:cs="Times New Roman"/>
                <w:color w:val="000000"/>
              </w:rPr>
              <w:t>SY/$10,000 Summer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441A" w14:textId="3CAC3C1A" w:rsidR="00AD01B0" w:rsidRPr="007C0E21" w:rsidRDefault="00AD01B0" w:rsidP="00AD01B0">
            <w:pPr>
              <w:jc w:val="right"/>
              <w:rPr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$62,181</w:t>
            </w:r>
          </w:p>
        </w:tc>
      </w:tr>
      <w:tr w:rsidR="00AD01B0" w:rsidRPr="00CB1098" w14:paraId="7E9FAACB" w14:textId="77777777" w:rsidTr="001F570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417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E5D25" w14:textId="77777777" w:rsidR="00DC19E3" w:rsidRPr="007C0E21" w:rsidRDefault="00F00E49" w:rsidP="00F00E4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 xml:space="preserve"> </w:t>
            </w:r>
            <w:r w:rsidR="00AD01B0" w:rsidRPr="007C0E21">
              <w:rPr>
                <w:color w:val="000000"/>
                <w:sz w:val="22"/>
                <w:szCs w:val="22"/>
              </w:rPr>
              <w:t xml:space="preserve">The Community Group </w:t>
            </w:r>
          </w:p>
          <w:p w14:paraId="1E9CACCE" w14:textId="1A8911D8" w:rsidR="00AD01B0" w:rsidRPr="007C0E21" w:rsidRDefault="00B74EC5" w:rsidP="00DC19E3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7C0E21">
              <w:rPr>
                <w:rFonts w:ascii="Times New Roman" w:hAnsi="Times New Roman" w:cs="Times New Roman"/>
                <w:color w:val="000000"/>
              </w:rPr>
              <w:t>Frost Elementary Lawrence</w:t>
            </w:r>
            <w:r w:rsidR="007478B4" w:rsidRPr="007C0E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3778" w:rsidRPr="007C0E21">
              <w:rPr>
                <w:rFonts w:ascii="Times New Roman" w:hAnsi="Times New Roman" w:cs="Times New Roman"/>
                <w:color w:val="000000"/>
              </w:rPr>
              <w:t>$55,738.00 S</w:t>
            </w:r>
            <w:r w:rsidR="003F086F" w:rsidRPr="007C0E21">
              <w:rPr>
                <w:rFonts w:ascii="Times New Roman" w:hAnsi="Times New Roman" w:cs="Times New Roman"/>
                <w:color w:val="000000"/>
              </w:rPr>
              <w:t>Y/</w:t>
            </w:r>
            <w:r w:rsidR="00C13778" w:rsidRPr="007C0E21">
              <w:rPr>
                <w:rFonts w:ascii="Times New Roman" w:hAnsi="Times New Roman" w:cs="Times New Roman"/>
                <w:color w:val="000000"/>
              </w:rPr>
              <w:t>$34,574</w:t>
            </w:r>
            <w:r w:rsidR="003F086F" w:rsidRPr="007C0E21">
              <w:rPr>
                <w:rFonts w:ascii="Times New Roman" w:hAnsi="Times New Roman" w:cs="Times New Roman"/>
                <w:color w:val="000000"/>
              </w:rPr>
              <w:t xml:space="preserve"> Summer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2FE0" w14:textId="3298A8FF" w:rsidR="00AD01B0" w:rsidRPr="007C0E21" w:rsidRDefault="00AD01B0" w:rsidP="00EC5643">
            <w:pPr>
              <w:spacing w:before="60" w:after="60"/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$90,312</w:t>
            </w:r>
          </w:p>
        </w:tc>
      </w:tr>
      <w:tr w:rsidR="00AD01B0" w:rsidRPr="00786ED2" w14:paraId="5C3CD2D4" w14:textId="77777777" w:rsidTr="001F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15048" w14:textId="77777777" w:rsidR="00DC19E3" w:rsidRPr="007C0E21" w:rsidRDefault="00AD01B0" w:rsidP="00AD01B0">
            <w:pPr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Fall River Public Schools</w:t>
            </w:r>
          </w:p>
          <w:p w14:paraId="31D1A108" w14:textId="4E6E06E6" w:rsidR="00AD01B0" w:rsidRPr="007C0E21" w:rsidRDefault="00B74EC5" w:rsidP="00DC19E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  <w:r w:rsidRPr="007C0E21">
              <w:rPr>
                <w:rFonts w:ascii="Times New Roman" w:hAnsi="Times New Roman" w:cs="Times New Roman"/>
                <w:color w:val="000000"/>
              </w:rPr>
              <w:t xml:space="preserve">Durfee High School </w:t>
            </w:r>
            <w:r w:rsidR="00F6035A" w:rsidRPr="007C0E21">
              <w:rPr>
                <w:rFonts w:ascii="Times New Roman" w:hAnsi="Times New Roman" w:cs="Times New Roman"/>
                <w:color w:val="000000"/>
              </w:rPr>
              <w:t>$50,000.00 SY includes $10,000 Trans /$24,484 summer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72C" w14:textId="423BE0AB" w:rsidR="00AD01B0" w:rsidRPr="007C0E21" w:rsidRDefault="00AD01B0" w:rsidP="00AD01B0">
            <w:pPr>
              <w:jc w:val="right"/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$74,484</w:t>
            </w:r>
          </w:p>
        </w:tc>
      </w:tr>
      <w:tr w:rsidR="00AD01B0" w:rsidRPr="00786ED2" w14:paraId="710BAD02" w14:textId="77777777" w:rsidTr="001F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3A00F" w14:textId="77777777" w:rsidR="00DC19E3" w:rsidRPr="007C0E21" w:rsidRDefault="00AD01B0" w:rsidP="00AD01B0">
            <w:pPr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For Kids Only Afterschool (FKO)</w:t>
            </w:r>
          </w:p>
          <w:p w14:paraId="1BC4552D" w14:textId="76F2D197" w:rsidR="00AD01B0" w:rsidRPr="007C0E21" w:rsidRDefault="006B5F7B" w:rsidP="00DC19E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  <w:r w:rsidRPr="007C0E21">
              <w:rPr>
                <w:rFonts w:ascii="Times New Roman" w:hAnsi="Times New Roman" w:cs="Times New Roman"/>
                <w:color w:val="000000"/>
              </w:rPr>
              <w:t>Welch Elementary Peabody</w:t>
            </w:r>
            <w:r w:rsidR="00DC19E3" w:rsidRPr="007C0E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011BD" w:rsidRPr="007C0E21">
              <w:rPr>
                <w:rFonts w:ascii="Times New Roman" w:hAnsi="Times New Roman" w:cs="Times New Roman"/>
                <w:color w:val="000000"/>
              </w:rPr>
              <w:t>$68,39 SY/$32,938 Summer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80C9" w14:textId="1817F993" w:rsidR="00AD01B0" w:rsidRPr="007C0E21" w:rsidRDefault="00AD01B0" w:rsidP="00AD01B0">
            <w:pPr>
              <w:jc w:val="right"/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$101,331</w:t>
            </w:r>
          </w:p>
        </w:tc>
      </w:tr>
      <w:tr w:rsidR="00AD01B0" w:rsidRPr="00786ED2" w14:paraId="41C3297D" w14:textId="112A09C9" w:rsidTr="001F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0313" w14:textId="77777777" w:rsidR="00F011BD" w:rsidRPr="007C0E21" w:rsidRDefault="00AD01B0" w:rsidP="00AD01B0">
            <w:pPr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Gloucester Public Schools</w:t>
            </w:r>
          </w:p>
          <w:p w14:paraId="28F054BE" w14:textId="31F9564D" w:rsidR="00AD01B0" w:rsidRPr="007C0E21" w:rsidRDefault="006B5F7B" w:rsidP="00F011B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  <w:r w:rsidRPr="007C0E21">
              <w:rPr>
                <w:rFonts w:ascii="Times New Roman" w:hAnsi="Times New Roman" w:cs="Times New Roman"/>
                <w:color w:val="000000"/>
              </w:rPr>
              <w:t xml:space="preserve">O’Maley Innovation Middle School </w:t>
            </w:r>
            <w:r w:rsidR="00B82C15" w:rsidRPr="007C0E21">
              <w:rPr>
                <w:rFonts w:ascii="Times New Roman" w:hAnsi="Times New Roman" w:cs="Times New Roman"/>
                <w:color w:val="000000"/>
              </w:rPr>
              <w:t>$69,147 SY/$32,184 Summer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109B" w14:textId="0BE1E55B" w:rsidR="00AD01B0" w:rsidRPr="007C0E21" w:rsidRDefault="00AD01B0" w:rsidP="00AD01B0">
            <w:pPr>
              <w:jc w:val="right"/>
              <w:rPr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$1</w:t>
            </w:r>
            <w:r w:rsidR="00FF4126" w:rsidRPr="007C0E21">
              <w:rPr>
                <w:color w:val="000000"/>
                <w:sz w:val="22"/>
                <w:szCs w:val="22"/>
              </w:rPr>
              <w:t>0</w:t>
            </w:r>
            <w:r w:rsidRPr="007C0E21">
              <w:rPr>
                <w:color w:val="000000"/>
                <w:sz w:val="22"/>
                <w:szCs w:val="22"/>
              </w:rPr>
              <w:t>1,331</w:t>
            </w:r>
          </w:p>
        </w:tc>
      </w:tr>
      <w:tr w:rsidR="00AD01B0" w:rsidRPr="00786ED2" w14:paraId="6B485BBC" w14:textId="77777777" w:rsidTr="001F570B">
        <w:tblPrEx>
          <w:tblBorders>
            <w:bottom w:val="double" w:sz="4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1F9BBD" w14:textId="77777777" w:rsidR="0082618F" w:rsidRPr="007C0E21" w:rsidRDefault="00AD01B0" w:rsidP="00AD01B0">
            <w:pPr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Haverhill Public Schools</w:t>
            </w:r>
            <w:r w:rsidR="006B5F7B" w:rsidRPr="007C0E21">
              <w:rPr>
                <w:color w:val="000000"/>
                <w:sz w:val="22"/>
                <w:szCs w:val="22"/>
              </w:rPr>
              <w:t>-</w:t>
            </w:r>
          </w:p>
          <w:p w14:paraId="43F0F374" w14:textId="3D681442" w:rsidR="00AD01B0" w:rsidRPr="007C0E21" w:rsidRDefault="006B5F7B" w:rsidP="00AD01B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  <w:r w:rsidRPr="007C0E21">
              <w:rPr>
                <w:rFonts w:ascii="Times New Roman" w:hAnsi="Times New Roman" w:cs="Times New Roman"/>
                <w:color w:val="000000"/>
              </w:rPr>
              <w:t xml:space="preserve">Haverhill High School </w:t>
            </w:r>
            <w:r w:rsidR="00B82C15" w:rsidRPr="007C0E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2618F" w:rsidRPr="007C0E21">
              <w:rPr>
                <w:rFonts w:ascii="Times New Roman" w:hAnsi="Times New Roman" w:cs="Times New Roman"/>
                <w:color w:val="000000"/>
              </w:rPr>
              <w:t xml:space="preserve">$82,181.00 Sy </w:t>
            </w:r>
            <w:r w:rsidRPr="007C0E21">
              <w:rPr>
                <w:rFonts w:ascii="Times New Roman" w:hAnsi="Times New Roman" w:cs="Times New Roman"/>
                <w:color w:val="000000"/>
              </w:rPr>
              <w:t>includes $10,000 Trans</w:t>
            </w:r>
            <w:r w:rsidR="0082618F" w:rsidRPr="007C0E21">
              <w:rPr>
                <w:rFonts w:ascii="Times New Roman" w:hAnsi="Times New Roman" w:cs="Times New Roman"/>
                <w:color w:val="000000"/>
              </w:rPr>
              <w:t xml:space="preserve"> &amp; $10,000 for HQPBL FY24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5688A" w14:textId="2A22DBA1" w:rsidR="00AD01B0" w:rsidRPr="007C0E21" w:rsidRDefault="00AD01B0" w:rsidP="00AD01B0">
            <w:pPr>
              <w:jc w:val="right"/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$82,181</w:t>
            </w:r>
          </w:p>
        </w:tc>
      </w:tr>
      <w:tr w:rsidR="00AD01B0" w:rsidRPr="0021009B" w14:paraId="4EC7378D" w14:textId="77777777" w:rsidTr="001F570B">
        <w:tblPrEx>
          <w:tblBorders>
            <w:bottom w:val="double" w:sz="4" w:space="0" w:color="auto"/>
          </w:tblBorders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18CF3B" w14:textId="77777777" w:rsidR="009E6716" w:rsidRPr="007C0E21" w:rsidRDefault="00AD01B0" w:rsidP="00AD01B0">
            <w:pPr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lastRenderedPageBreak/>
              <w:t>Quaboag Regional School</w:t>
            </w:r>
            <w:r w:rsidR="005322C9" w:rsidRPr="007C0E21">
              <w:rPr>
                <w:color w:val="000000"/>
                <w:sz w:val="22"/>
                <w:szCs w:val="22"/>
              </w:rPr>
              <w:t xml:space="preserve"> </w:t>
            </w:r>
            <w:r w:rsidR="001F570B" w:rsidRPr="007C0E21">
              <w:rPr>
                <w:color w:val="000000"/>
                <w:sz w:val="22"/>
                <w:szCs w:val="22"/>
              </w:rPr>
              <w:t>District</w:t>
            </w:r>
          </w:p>
          <w:p w14:paraId="07E289EE" w14:textId="48B79FE0" w:rsidR="00AD01B0" w:rsidRPr="007C0E21" w:rsidRDefault="006B5F7B" w:rsidP="009E671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0E21">
              <w:rPr>
                <w:rFonts w:ascii="Times New Roman" w:hAnsi="Times New Roman" w:cs="Times New Roman"/>
                <w:color w:val="000000"/>
              </w:rPr>
              <w:t xml:space="preserve">Warren Elementary </w:t>
            </w:r>
            <w:r w:rsidR="009E6716" w:rsidRPr="007C0E21">
              <w:rPr>
                <w:rFonts w:ascii="Times New Roman" w:hAnsi="Times New Roman" w:cs="Times New Roman"/>
                <w:color w:val="000000"/>
              </w:rPr>
              <w:t xml:space="preserve">$70,000.00 SY </w:t>
            </w:r>
            <w:r w:rsidRPr="007C0E21">
              <w:rPr>
                <w:rFonts w:ascii="Times New Roman" w:hAnsi="Times New Roman" w:cs="Times New Roman"/>
                <w:color w:val="000000"/>
              </w:rPr>
              <w:t>includes $10,000 Trans. + $10,000 HQPBL FY24)</w:t>
            </w:r>
            <w:r w:rsidR="009E6716" w:rsidRPr="007C0E21">
              <w:rPr>
                <w:rFonts w:ascii="Times New Roman" w:hAnsi="Times New Roman" w:cs="Times New Roman"/>
                <w:color w:val="000000"/>
              </w:rPr>
              <w:t>/ $20,526 summer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8D216F3" w14:textId="69A4F6E3" w:rsidR="00AD01B0" w:rsidRPr="007C0E21" w:rsidRDefault="00AD01B0" w:rsidP="00AD01B0">
            <w:pPr>
              <w:jc w:val="right"/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$90,526</w:t>
            </w:r>
          </w:p>
        </w:tc>
      </w:tr>
      <w:tr w:rsidR="00AD01B0" w:rsidRPr="0021009B" w14:paraId="484A330A" w14:textId="77777777" w:rsidTr="001F570B">
        <w:tblPrEx>
          <w:tblBorders>
            <w:bottom w:val="double" w:sz="4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AEDF4" w14:textId="77777777" w:rsidR="007C0E21" w:rsidRDefault="00AD01B0" w:rsidP="00AD01B0">
            <w:pPr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South Shore STARS</w:t>
            </w:r>
          </w:p>
          <w:p w14:paraId="1D9C1D4A" w14:textId="215CE0DB" w:rsidR="00AD01B0" w:rsidRPr="007C0E21" w:rsidRDefault="006B5F7B" w:rsidP="007C0E2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  <w:r w:rsidRPr="007C0E21">
              <w:rPr>
                <w:rFonts w:ascii="Times New Roman" w:hAnsi="Times New Roman" w:cs="Times New Roman"/>
                <w:color w:val="000000"/>
              </w:rPr>
              <w:t>Randolp</w:t>
            </w:r>
            <w:r w:rsidR="00A846C1" w:rsidRPr="007C0E21">
              <w:rPr>
                <w:rFonts w:ascii="Times New Roman" w:hAnsi="Times New Roman" w:cs="Times New Roman"/>
                <w:color w:val="000000"/>
              </w:rPr>
              <w:t>h Community Middle School</w:t>
            </w:r>
            <w:r w:rsidR="008F24E4" w:rsidRPr="007C0E21">
              <w:rPr>
                <w:rFonts w:ascii="Times New Roman" w:hAnsi="Times New Roman" w:cs="Times New Roman"/>
                <w:color w:val="000000"/>
              </w:rPr>
              <w:t xml:space="preserve"> $79,586 SY/$13,232 summer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11546CF" w14:textId="6E15D0C6" w:rsidR="00AD01B0" w:rsidRPr="007C0E21" w:rsidRDefault="00AD01B0" w:rsidP="00AD01B0">
            <w:pPr>
              <w:jc w:val="right"/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$</w:t>
            </w:r>
            <w:r w:rsidR="00CE7667" w:rsidRPr="007C0E21">
              <w:rPr>
                <w:color w:val="000000"/>
                <w:sz w:val="22"/>
                <w:szCs w:val="22"/>
              </w:rPr>
              <w:t>92,818</w:t>
            </w:r>
          </w:p>
        </w:tc>
      </w:tr>
      <w:tr w:rsidR="00AD01B0" w:rsidRPr="0021009B" w14:paraId="25C52DC7" w14:textId="77777777" w:rsidTr="001F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DE39" w14:textId="77777777" w:rsidR="007C0E21" w:rsidRPr="007C0E21" w:rsidRDefault="00AD01B0" w:rsidP="00AD01B0">
            <w:pPr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Whitman-Hanson Public Schools</w:t>
            </w:r>
          </w:p>
          <w:p w14:paraId="587E95A7" w14:textId="301FBAA6" w:rsidR="00AD01B0" w:rsidRPr="007C0E21" w:rsidRDefault="00A846C1" w:rsidP="007C0E2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  <w:r w:rsidRPr="007C0E21">
              <w:rPr>
                <w:rFonts w:ascii="Times New Roman" w:hAnsi="Times New Roman" w:cs="Times New Roman"/>
                <w:color w:val="000000"/>
              </w:rPr>
              <w:t xml:space="preserve">Whitman-Hanson High School </w:t>
            </w:r>
            <w:r w:rsidR="000B00DB" w:rsidRPr="007C0E21">
              <w:rPr>
                <w:rFonts w:ascii="Times New Roman" w:hAnsi="Times New Roman" w:cs="Times New Roman"/>
                <w:color w:val="000000"/>
              </w:rPr>
              <w:t>$45,752.00 SY includes $10,000 Trans./$28,732 summer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FDDF" w14:textId="31526944" w:rsidR="00AD01B0" w:rsidRPr="007C0E21" w:rsidRDefault="00AD01B0" w:rsidP="00AD01B0">
            <w:pPr>
              <w:jc w:val="right"/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$74,484</w:t>
            </w:r>
          </w:p>
        </w:tc>
      </w:tr>
      <w:tr w:rsidR="00AD01B0" w:rsidRPr="0021009B" w14:paraId="6D45AE3E" w14:textId="77777777" w:rsidTr="001F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0D39" w14:textId="4D8ACA74" w:rsidR="007C0E21" w:rsidRPr="007C0E21" w:rsidRDefault="00AD01B0" w:rsidP="00AD01B0">
            <w:pPr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Winthrop Public Schools</w:t>
            </w:r>
          </w:p>
          <w:p w14:paraId="5833895D" w14:textId="39713E69" w:rsidR="00AD01B0" w:rsidRPr="007C0E21" w:rsidRDefault="00A846C1" w:rsidP="007C0E2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  <w:r w:rsidRPr="007C0E21">
              <w:rPr>
                <w:rFonts w:ascii="Times New Roman" w:hAnsi="Times New Roman" w:cs="Times New Roman"/>
                <w:color w:val="000000"/>
              </w:rPr>
              <w:t>Cummings Elementary</w:t>
            </w:r>
            <w:r w:rsidR="000B00DB" w:rsidRPr="007C0E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C0E21" w:rsidRPr="007C0E21">
              <w:rPr>
                <w:rFonts w:ascii="Times New Roman" w:hAnsi="Times New Roman" w:cs="Times New Roman"/>
                <w:color w:val="000000"/>
              </w:rPr>
              <w:t>$44,000 SY/$6,000 summer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5BA5" w14:textId="12BC2C50" w:rsidR="00AD01B0" w:rsidRPr="007C0E21" w:rsidRDefault="00AD01B0" w:rsidP="00AD01B0">
            <w:pPr>
              <w:jc w:val="right"/>
              <w:rPr>
                <w:color w:val="000000"/>
                <w:sz w:val="22"/>
                <w:szCs w:val="22"/>
              </w:rPr>
            </w:pPr>
            <w:r w:rsidRPr="007C0E21">
              <w:rPr>
                <w:color w:val="000000"/>
                <w:sz w:val="22"/>
                <w:szCs w:val="22"/>
              </w:rPr>
              <w:t>$50,000</w:t>
            </w:r>
          </w:p>
        </w:tc>
      </w:tr>
      <w:tr w:rsidR="00AD01B0" w:rsidRPr="0021009B" w14:paraId="479C4CF2" w14:textId="77777777" w:rsidTr="001F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7DAE" w14:textId="7A37041E" w:rsidR="00AD01B0" w:rsidRPr="007C0E21" w:rsidRDefault="00AD01B0" w:rsidP="00AD0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C0E21">
              <w:rPr>
                <w:b/>
                <w:bCs/>
                <w:color w:val="000000"/>
                <w:sz w:val="22"/>
                <w:szCs w:val="22"/>
              </w:rPr>
              <w:t>TOTAL FEDERAL FUNDS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3D66" w14:textId="50920A89" w:rsidR="00AD01B0" w:rsidRPr="007C0E21" w:rsidRDefault="00994FE2" w:rsidP="00AD01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E21">
              <w:rPr>
                <w:b/>
                <w:bCs/>
                <w:sz w:val="22"/>
                <w:szCs w:val="22"/>
              </w:rPr>
              <w:t>$1,435,148</w:t>
            </w:r>
          </w:p>
        </w:tc>
      </w:tr>
    </w:tbl>
    <w:p w14:paraId="179A078E" w14:textId="77777777" w:rsidR="00AE2F1F" w:rsidRDefault="00AE2F1F" w:rsidP="008A0056"/>
    <w:p w14:paraId="3E76A212" w14:textId="50711921" w:rsidR="008A0056" w:rsidRPr="00791CED" w:rsidRDefault="008A0056" w:rsidP="00791CED">
      <w:pPr>
        <w:pStyle w:val="ListParagraph"/>
        <w:spacing w:before="60" w:after="60"/>
        <w:jc w:val="both"/>
      </w:pPr>
    </w:p>
    <w:sectPr w:rsidR="008A0056" w:rsidRPr="00791CED" w:rsidSect="00265198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D25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53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F3D43"/>
    <w:multiLevelType w:val="hybridMultilevel"/>
    <w:tmpl w:val="1960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2317"/>
    <w:multiLevelType w:val="hybridMultilevel"/>
    <w:tmpl w:val="2116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35285"/>
    <w:multiLevelType w:val="multilevel"/>
    <w:tmpl w:val="0946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D0669"/>
    <w:multiLevelType w:val="hybridMultilevel"/>
    <w:tmpl w:val="42366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76CF"/>
    <w:multiLevelType w:val="hybridMultilevel"/>
    <w:tmpl w:val="7F8C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E62C6"/>
    <w:multiLevelType w:val="hybridMultilevel"/>
    <w:tmpl w:val="2140F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F1629"/>
    <w:multiLevelType w:val="hybridMultilevel"/>
    <w:tmpl w:val="B4B4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57C1B"/>
    <w:multiLevelType w:val="hybridMultilevel"/>
    <w:tmpl w:val="B4769EFC"/>
    <w:lvl w:ilvl="0" w:tplc="04FED8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993"/>
        </w:tabs>
        <w:ind w:left="-99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73"/>
        </w:tabs>
        <w:ind w:left="-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</w:abstractNum>
  <w:abstractNum w:abstractNumId="10" w15:restartNumberingAfterBreak="0">
    <w:nsid w:val="4B7223B9"/>
    <w:multiLevelType w:val="multilevel"/>
    <w:tmpl w:val="69D2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91A58"/>
    <w:multiLevelType w:val="hybridMultilevel"/>
    <w:tmpl w:val="ACCE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17DB4"/>
    <w:multiLevelType w:val="multilevel"/>
    <w:tmpl w:val="6872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15102B"/>
    <w:multiLevelType w:val="hybridMultilevel"/>
    <w:tmpl w:val="5964AD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3D270BF"/>
    <w:multiLevelType w:val="hybridMultilevel"/>
    <w:tmpl w:val="340A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81E7D"/>
    <w:multiLevelType w:val="hybridMultilevel"/>
    <w:tmpl w:val="5412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A4466C"/>
    <w:multiLevelType w:val="hybridMultilevel"/>
    <w:tmpl w:val="DCA2C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729CB"/>
    <w:multiLevelType w:val="hybridMultilevel"/>
    <w:tmpl w:val="1672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82D26"/>
    <w:multiLevelType w:val="hybridMultilevel"/>
    <w:tmpl w:val="8724F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42EE"/>
    <w:multiLevelType w:val="hybridMultilevel"/>
    <w:tmpl w:val="D326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434147">
    <w:abstractNumId w:val="10"/>
  </w:num>
  <w:num w:numId="2" w16cid:durableId="1272277776">
    <w:abstractNumId w:val="4"/>
  </w:num>
  <w:num w:numId="3" w16cid:durableId="348337292">
    <w:abstractNumId w:val="12"/>
  </w:num>
  <w:num w:numId="4" w16cid:durableId="918103307">
    <w:abstractNumId w:val="11"/>
  </w:num>
  <w:num w:numId="5" w16cid:durableId="215438785">
    <w:abstractNumId w:val="9"/>
  </w:num>
  <w:num w:numId="6" w16cid:durableId="208345407">
    <w:abstractNumId w:val="8"/>
  </w:num>
  <w:num w:numId="7" w16cid:durableId="1529297791">
    <w:abstractNumId w:val="18"/>
  </w:num>
  <w:num w:numId="8" w16cid:durableId="905339551">
    <w:abstractNumId w:val="16"/>
  </w:num>
  <w:num w:numId="9" w16cid:durableId="680818153">
    <w:abstractNumId w:val="5"/>
  </w:num>
  <w:num w:numId="10" w16cid:durableId="189754985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7893724">
    <w:abstractNumId w:val="0"/>
  </w:num>
  <w:num w:numId="12" w16cid:durableId="948005866">
    <w:abstractNumId w:val="1"/>
  </w:num>
  <w:num w:numId="13" w16cid:durableId="1966231945">
    <w:abstractNumId w:val="17"/>
  </w:num>
  <w:num w:numId="14" w16cid:durableId="1093935206">
    <w:abstractNumId w:val="2"/>
  </w:num>
  <w:num w:numId="15" w16cid:durableId="1886595861">
    <w:abstractNumId w:val="14"/>
  </w:num>
  <w:num w:numId="16" w16cid:durableId="19355332">
    <w:abstractNumId w:val="19"/>
  </w:num>
  <w:num w:numId="17" w16cid:durableId="345985249">
    <w:abstractNumId w:val="7"/>
  </w:num>
  <w:num w:numId="18" w16cid:durableId="1572739868">
    <w:abstractNumId w:val="6"/>
  </w:num>
  <w:num w:numId="19" w16cid:durableId="57869407">
    <w:abstractNumId w:val="13"/>
  </w:num>
  <w:num w:numId="20" w16cid:durableId="1848057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06"/>
    <w:rsid w:val="000031E0"/>
    <w:rsid w:val="000061FE"/>
    <w:rsid w:val="00013A7C"/>
    <w:rsid w:val="000218CA"/>
    <w:rsid w:val="00021F0F"/>
    <w:rsid w:val="0003144B"/>
    <w:rsid w:val="00031F24"/>
    <w:rsid w:val="0003413C"/>
    <w:rsid w:val="000448AB"/>
    <w:rsid w:val="00047414"/>
    <w:rsid w:val="000508A3"/>
    <w:rsid w:val="00051597"/>
    <w:rsid w:val="00067606"/>
    <w:rsid w:val="00074491"/>
    <w:rsid w:val="0007614D"/>
    <w:rsid w:val="000773C1"/>
    <w:rsid w:val="00080713"/>
    <w:rsid w:val="000821BC"/>
    <w:rsid w:val="00091140"/>
    <w:rsid w:val="0009260C"/>
    <w:rsid w:val="00095D5F"/>
    <w:rsid w:val="0009670B"/>
    <w:rsid w:val="000A1AC6"/>
    <w:rsid w:val="000B00DB"/>
    <w:rsid w:val="000B18AC"/>
    <w:rsid w:val="000B5337"/>
    <w:rsid w:val="000B7DB0"/>
    <w:rsid w:val="000C48D6"/>
    <w:rsid w:val="000C4CB5"/>
    <w:rsid w:val="000C5CA1"/>
    <w:rsid w:val="000C6117"/>
    <w:rsid w:val="000E1351"/>
    <w:rsid w:val="000E6B6C"/>
    <w:rsid w:val="000F006A"/>
    <w:rsid w:val="00103C95"/>
    <w:rsid w:val="0010745D"/>
    <w:rsid w:val="00107A9C"/>
    <w:rsid w:val="001125C8"/>
    <w:rsid w:val="001155FC"/>
    <w:rsid w:val="00115F60"/>
    <w:rsid w:val="00116B38"/>
    <w:rsid w:val="001214A1"/>
    <w:rsid w:val="001253D0"/>
    <w:rsid w:val="00140D8E"/>
    <w:rsid w:val="001439E8"/>
    <w:rsid w:val="0014493D"/>
    <w:rsid w:val="00150460"/>
    <w:rsid w:val="00160E20"/>
    <w:rsid w:val="001655C5"/>
    <w:rsid w:val="00165EC9"/>
    <w:rsid w:val="00167149"/>
    <w:rsid w:val="001671DA"/>
    <w:rsid w:val="001749DF"/>
    <w:rsid w:val="0018340B"/>
    <w:rsid w:val="0018735B"/>
    <w:rsid w:val="00195C32"/>
    <w:rsid w:val="0019620A"/>
    <w:rsid w:val="001A110C"/>
    <w:rsid w:val="001A4CEE"/>
    <w:rsid w:val="001A6410"/>
    <w:rsid w:val="001A7177"/>
    <w:rsid w:val="001C0109"/>
    <w:rsid w:val="001C44C2"/>
    <w:rsid w:val="001C630A"/>
    <w:rsid w:val="001C7A48"/>
    <w:rsid w:val="001D0253"/>
    <w:rsid w:val="001D1018"/>
    <w:rsid w:val="001D25A5"/>
    <w:rsid w:val="001D2F79"/>
    <w:rsid w:val="001D4D47"/>
    <w:rsid w:val="001D7CB0"/>
    <w:rsid w:val="001F38C8"/>
    <w:rsid w:val="001F51C3"/>
    <w:rsid w:val="001F570B"/>
    <w:rsid w:val="00202AB0"/>
    <w:rsid w:val="00203909"/>
    <w:rsid w:val="00207820"/>
    <w:rsid w:val="002128B5"/>
    <w:rsid w:val="00213F48"/>
    <w:rsid w:val="002161FF"/>
    <w:rsid w:val="0022033D"/>
    <w:rsid w:val="002218B7"/>
    <w:rsid w:val="002245A9"/>
    <w:rsid w:val="00225032"/>
    <w:rsid w:val="00232B50"/>
    <w:rsid w:val="002348F8"/>
    <w:rsid w:val="0024365E"/>
    <w:rsid w:val="00247237"/>
    <w:rsid w:val="00252F9A"/>
    <w:rsid w:val="00253620"/>
    <w:rsid w:val="00254528"/>
    <w:rsid w:val="00254B3A"/>
    <w:rsid w:val="00263085"/>
    <w:rsid w:val="00265198"/>
    <w:rsid w:val="002654D6"/>
    <w:rsid w:val="00265D27"/>
    <w:rsid w:val="00266174"/>
    <w:rsid w:val="00270B40"/>
    <w:rsid w:val="0027619E"/>
    <w:rsid w:val="0027633D"/>
    <w:rsid w:val="00276EB2"/>
    <w:rsid w:val="002801D8"/>
    <w:rsid w:val="0029111B"/>
    <w:rsid w:val="00291195"/>
    <w:rsid w:val="00291BB5"/>
    <w:rsid w:val="002921D3"/>
    <w:rsid w:val="002936EC"/>
    <w:rsid w:val="00296DB9"/>
    <w:rsid w:val="002A2A90"/>
    <w:rsid w:val="002A416C"/>
    <w:rsid w:val="002A4AD5"/>
    <w:rsid w:val="002A5650"/>
    <w:rsid w:val="002A79F9"/>
    <w:rsid w:val="002C2C17"/>
    <w:rsid w:val="002C61CC"/>
    <w:rsid w:val="002C6315"/>
    <w:rsid w:val="002D6152"/>
    <w:rsid w:val="002E2D20"/>
    <w:rsid w:val="002E49F1"/>
    <w:rsid w:val="002E5FD3"/>
    <w:rsid w:val="002E7B0D"/>
    <w:rsid w:val="002F176C"/>
    <w:rsid w:val="003050EC"/>
    <w:rsid w:val="00311E47"/>
    <w:rsid w:val="00322C47"/>
    <w:rsid w:val="003259AA"/>
    <w:rsid w:val="00334826"/>
    <w:rsid w:val="003363A1"/>
    <w:rsid w:val="0033685D"/>
    <w:rsid w:val="003429A5"/>
    <w:rsid w:val="0034557B"/>
    <w:rsid w:val="003503E3"/>
    <w:rsid w:val="00351645"/>
    <w:rsid w:val="003531A3"/>
    <w:rsid w:val="0035737E"/>
    <w:rsid w:val="003649AE"/>
    <w:rsid w:val="00366053"/>
    <w:rsid w:val="00373DF3"/>
    <w:rsid w:val="003811C7"/>
    <w:rsid w:val="00390DE8"/>
    <w:rsid w:val="00390EA4"/>
    <w:rsid w:val="00392C0F"/>
    <w:rsid w:val="003A3987"/>
    <w:rsid w:val="003A7818"/>
    <w:rsid w:val="003B0C29"/>
    <w:rsid w:val="003B5881"/>
    <w:rsid w:val="003C1E20"/>
    <w:rsid w:val="003C439A"/>
    <w:rsid w:val="003C61F4"/>
    <w:rsid w:val="003D208F"/>
    <w:rsid w:val="003D26AC"/>
    <w:rsid w:val="003D4016"/>
    <w:rsid w:val="003D61DC"/>
    <w:rsid w:val="003E2E2F"/>
    <w:rsid w:val="003E2FBC"/>
    <w:rsid w:val="003E3978"/>
    <w:rsid w:val="003F086F"/>
    <w:rsid w:val="00400344"/>
    <w:rsid w:val="00400A29"/>
    <w:rsid w:val="00407CE5"/>
    <w:rsid w:val="00414DE0"/>
    <w:rsid w:val="00421C9C"/>
    <w:rsid w:val="00422B0A"/>
    <w:rsid w:val="00423CD5"/>
    <w:rsid w:val="00434C9D"/>
    <w:rsid w:val="004352B1"/>
    <w:rsid w:val="004430E1"/>
    <w:rsid w:val="0045517D"/>
    <w:rsid w:val="004604DF"/>
    <w:rsid w:val="00463997"/>
    <w:rsid w:val="00465BF8"/>
    <w:rsid w:val="00470824"/>
    <w:rsid w:val="004726F7"/>
    <w:rsid w:val="00480282"/>
    <w:rsid w:val="0048036F"/>
    <w:rsid w:val="00493407"/>
    <w:rsid w:val="00496467"/>
    <w:rsid w:val="00496DAF"/>
    <w:rsid w:val="004A1111"/>
    <w:rsid w:val="004A464F"/>
    <w:rsid w:val="004B72E8"/>
    <w:rsid w:val="004C42EF"/>
    <w:rsid w:val="004C44C3"/>
    <w:rsid w:val="004C51EC"/>
    <w:rsid w:val="004D78DF"/>
    <w:rsid w:val="004E379E"/>
    <w:rsid w:val="004F2D4A"/>
    <w:rsid w:val="004F47B9"/>
    <w:rsid w:val="004F5BAC"/>
    <w:rsid w:val="004F60A4"/>
    <w:rsid w:val="00501EDC"/>
    <w:rsid w:val="005156FC"/>
    <w:rsid w:val="00515EF6"/>
    <w:rsid w:val="005322C9"/>
    <w:rsid w:val="00537C89"/>
    <w:rsid w:val="00541144"/>
    <w:rsid w:val="00550EE2"/>
    <w:rsid w:val="0055287F"/>
    <w:rsid w:val="0055661B"/>
    <w:rsid w:val="005567AD"/>
    <w:rsid w:val="005625D9"/>
    <w:rsid w:val="00564509"/>
    <w:rsid w:val="00566148"/>
    <w:rsid w:val="00576DFF"/>
    <w:rsid w:val="00580B2D"/>
    <w:rsid w:val="00585784"/>
    <w:rsid w:val="0058632E"/>
    <w:rsid w:val="00587976"/>
    <w:rsid w:val="0059149F"/>
    <w:rsid w:val="00597224"/>
    <w:rsid w:val="005A2ADF"/>
    <w:rsid w:val="005A7057"/>
    <w:rsid w:val="005A794F"/>
    <w:rsid w:val="005B294A"/>
    <w:rsid w:val="005B39E4"/>
    <w:rsid w:val="005B5FE3"/>
    <w:rsid w:val="005C09F8"/>
    <w:rsid w:val="005D0E05"/>
    <w:rsid w:val="005D357A"/>
    <w:rsid w:val="005D7505"/>
    <w:rsid w:val="005E561A"/>
    <w:rsid w:val="005E7989"/>
    <w:rsid w:val="005F0F7E"/>
    <w:rsid w:val="005F3CF9"/>
    <w:rsid w:val="005F7CF3"/>
    <w:rsid w:val="006004EB"/>
    <w:rsid w:val="0061010E"/>
    <w:rsid w:val="00614BB8"/>
    <w:rsid w:val="00616A57"/>
    <w:rsid w:val="006203C6"/>
    <w:rsid w:val="00627FC0"/>
    <w:rsid w:val="006306A4"/>
    <w:rsid w:val="00630B76"/>
    <w:rsid w:val="00633BD7"/>
    <w:rsid w:val="00634081"/>
    <w:rsid w:val="00634CDE"/>
    <w:rsid w:val="00651A9A"/>
    <w:rsid w:val="00655029"/>
    <w:rsid w:val="00655C1B"/>
    <w:rsid w:val="00655DFB"/>
    <w:rsid w:val="00662661"/>
    <w:rsid w:val="006648A4"/>
    <w:rsid w:val="00666B01"/>
    <w:rsid w:val="0067289F"/>
    <w:rsid w:val="0067401B"/>
    <w:rsid w:val="006805BB"/>
    <w:rsid w:val="00680F00"/>
    <w:rsid w:val="006821DE"/>
    <w:rsid w:val="0069687F"/>
    <w:rsid w:val="0069701A"/>
    <w:rsid w:val="00697A34"/>
    <w:rsid w:val="006A17AF"/>
    <w:rsid w:val="006A28CB"/>
    <w:rsid w:val="006A6144"/>
    <w:rsid w:val="006A68A9"/>
    <w:rsid w:val="006A7C3A"/>
    <w:rsid w:val="006B5F7B"/>
    <w:rsid w:val="006C309C"/>
    <w:rsid w:val="006D3889"/>
    <w:rsid w:val="006D52B3"/>
    <w:rsid w:val="006D7679"/>
    <w:rsid w:val="006E40BD"/>
    <w:rsid w:val="006F38CC"/>
    <w:rsid w:val="006F6459"/>
    <w:rsid w:val="007019BE"/>
    <w:rsid w:val="007077B2"/>
    <w:rsid w:val="00707B0E"/>
    <w:rsid w:val="007156FA"/>
    <w:rsid w:val="007223C4"/>
    <w:rsid w:val="00725938"/>
    <w:rsid w:val="00725F3C"/>
    <w:rsid w:val="00726500"/>
    <w:rsid w:val="007266B2"/>
    <w:rsid w:val="00730A2F"/>
    <w:rsid w:val="0073470D"/>
    <w:rsid w:val="00746CBB"/>
    <w:rsid w:val="007478B4"/>
    <w:rsid w:val="00755079"/>
    <w:rsid w:val="00760A3B"/>
    <w:rsid w:val="00770A7E"/>
    <w:rsid w:val="00771858"/>
    <w:rsid w:val="0078212F"/>
    <w:rsid w:val="00782E79"/>
    <w:rsid w:val="0078551D"/>
    <w:rsid w:val="00786ED2"/>
    <w:rsid w:val="00791CED"/>
    <w:rsid w:val="007A0930"/>
    <w:rsid w:val="007A45BF"/>
    <w:rsid w:val="007A6A54"/>
    <w:rsid w:val="007B5E6F"/>
    <w:rsid w:val="007C06B4"/>
    <w:rsid w:val="007C0E21"/>
    <w:rsid w:val="007D1B20"/>
    <w:rsid w:val="007D314C"/>
    <w:rsid w:val="007D6197"/>
    <w:rsid w:val="007D6E82"/>
    <w:rsid w:val="007D799A"/>
    <w:rsid w:val="007E465C"/>
    <w:rsid w:val="007F25A3"/>
    <w:rsid w:val="008157CC"/>
    <w:rsid w:val="008163D1"/>
    <w:rsid w:val="008169FC"/>
    <w:rsid w:val="00824D92"/>
    <w:rsid w:val="0082618F"/>
    <w:rsid w:val="0083656C"/>
    <w:rsid w:val="00837C31"/>
    <w:rsid w:val="00842749"/>
    <w:rsid w:val="00843F06"/>
    <w:rsid w:val="008443F6"/>
    <w:rsid w:val="008449D3"/>
    <w:rsid w:val="00850281"/>
    <w:rsid w:val="00851E29"/>
    <w:rsid w:val="0085687D"/>
    <w:rsid w:val="008606F2"/>
    <w:rsid w:val="00860E1F"/>
    <w:rsid w:val="00865E4E"/>
    <w:rsid w:val="00886222"/>
    <w:rsid w:val="0088673F"/>
    <w:rsid w:val="0089187F"/>
    <w:rsid w:val="00894C3E"/>
    <w:rsid w:val="00897970"/>
    <w:rsid w:val="008A0056"/>
    <w:rsid w:val="008A29A4"/>
    <w:rsid w:val="008A5A9A"/>
    <w:rsid w:val="008A6310"/>
    <w:rsid w:val="008B1FAD"/>
    <w:rsid w:val="008B225D"/>
    <w:rsid w:val="008C2AA3"/>
    <w:rsid w:val="008C472C"/>
    <w:rsid w:val="008C64EC"/>
    <w:rsid w:val="008C7C2C"/>
    <w:rsid w:val="008D1E2D"/>
    <w:rsid w:val="008D23E8"/>
    <w:rsid w:val="008D4AE1"/>
    <w:rsid w:val="008D7131"/>
    <w:rsid w:val="008E1968"/>
    <w:rsid w:val="008E1EDF"/>
    <w:rsid w:val="008E4FED"/>
    <w:rsid w:val="008F24E4"/>
    <w:rsid w:val="008F693C"/>
    <w:rsid w:val="008F7267"/>
    <w:rsid w:val="00901B9D"/>
    <w:rsid w:val="00905828"/>
    <w:rsid w:val="0090631E"/>
    <w:rsid w:val="00913948"/>
    <w:rsid w:val="00913F4C"/>
    <w:rsid w:val="0091554A"/>
    <w:rsid w:val="00917FED"/>
    <w:rsid w:val="00924B7E"/>
    <w:rsid w:val="009265DC"/>
    <w:rsid w:val="00934644"/>
    <w:rsid w:val="009352F6"/>
    <w:rsid w:val="009446F8"/>
    <w:rsid w:val="009448F5"/>
    <w:rsid w:val="009455E1"/>
    <w:rsid w:val="00960CC2"/>
    <w:rsid w:val="00965960"/>
    <w:rsid w:val="009663E4"/>
    <w:rsid w:val="00966684"/>
    <w:rsid w:val="00975D66"/>
    <w:rsid w:val="00980426"/>
    <w:rsid w:val="009822AA"/>
    <w:rsid w:val="00982A30"/>
    <w:rsid w:val="00985F50"/>
    <w:rsid w:val="00986304"/>
    <w:rsid w:val="00990E68"/>
    <w:rsid w:val="00994FE2"/>
    <w:rsid w:val="00995C53"/>
    <w:rsid w:val="0099675C"/>
    <w:rsid w:val="009A4355"/>
    <w:rsid w:val="009B613C"/>
    <w:rsid w:val="009C0983"/>
    <w:rsid w:val="009C2EEA"/>
    <w:rsid w:val="009C3485"/>
    <w:rsid w:val="009C5340"/>
    <w:rsid w:val="009C5CE9"/>
    <w:rsid w:val="009C78FE"/>
    <w:rsid w:val="009D1486"/>
    <w:rsid w:val="009D7313"/>
    <w:rsid w:val="009E1CB7"/>
    <w:rsid w:val="009E6716"/>
    <w:rsid w:val="009E7F5A"/>
    <w:rsid w:val="009F0A56"/>
    <w:rsid w:val="009F157F"/>
    <w:rsid w:val="009F200A"/>
    <w:rsid w:val="009F4E23"/>
    <w:rsid w:val="00A00AD2"/>
    <w:rsid w:val="00A14F82"/>
    <w:rsid w:val="00A15CC5"/>
    <w:rsid w:val="00A20686"/>
    <w:rsid w:val="00A218FC"/>
    <w:rsid w:val="00A220A3"/>
    <w:rsid w:val="00A27DAC"/>
    <w:rsid w:val="00A32484"/>
    <w:rsid w:val="00A429E5"/>
    <w:rsid w:val="00A44594"/>
    <w:rsid w:val="00A44C02"/>
    <w:rsid w:val="00A46A9C"/>
    <w:rsid w:val="00A5077B"/>
    <w:rsid w:val="00A50914"/>
    <w:rsid w:val="00A511BA"/>
    <w:rsid w:val="00A5359A"/>
    <w:rsid w:val="00A5731A"/>
    <w:rsid w:val="00A617F5"/>
    <w:rsid w:val="00A70FA5"/>
    <w:rsid w:val="00A72521"/>
    <w:rsid w:val="00A77B64"/>
    <w:rsid w:val="00A8126B"/>
    <w:rsid w:val="00A836E4"/>
    <w:rsid w:val="00A846AD"/>
    <w:rsid w:val="00A846C1"/>
    <w:rsid w:val="00A84D16"/>
    <w:rsid w:val="00A852A7"/>
    <w:rsid w:val="00A876AC"/>
    <w:rsid w:val="00A876EF"/>
    <w:rsid w:val="00A904CA"/>
    <w:rsid w:val="00AA4055"/>
    <w:rsid w:val="00AA6AC4"/>
    <w:rsid w:val="00AB0931"/>
    <w:rsid w:val="00AB264A"/>
    <w:rsid w:val="00AB6874"/>
    <w:rsid w:val="00AC6397"/>
    <w:rsid w:val="00AD01B0"/>
    <w:rsid w:val="00AD11F7"/>
    <w:rsid w:val="00AD343E"/>
    <w:rsid w:val="00AD64A9"/>
    <w:rsid w:val="00AE2F1F"/>
    <w:rsid w:val="00AE357B"/>
    <w:rsid w:val="00AE5BE2"/>
    <w:rsid w:val="00AE672F"/>
    <w:rsid w:val="00AE6E9D"/>
    <w:rsid w:val="00AF7BE1"/>
    <w:rsid w:val="00B04BCE"/>
    <w:rsid w:val="00B07B4A"/>
    <w:rsid w:val="00B117D0"/>
    <w:rsid w:val="00B159E2"/>
    <w:rsid w:val="00B20DEA"/>
    <w:rsid w:val="00B22ADC"/>
    <w:rsid w:val="00B260FF"/>
    <w:rsid w:val="00B27E5B"/>
    <w:rsid w:val="00B376C7"/>
    <w:rsid w:val="00B41152"/>
    <w:rsid w:val="00B414DC"/>
    <w:rsid w:val="00B422D3"/>
    <w:rsid w:val="00B44FE9"/>
    <w:rsid w:val="00B52614"/>
    <w:rsid w:val="00B55A1B"/>
    <w:rsid w:val="00B653BB"/>
    <w:rsid w:val="00B65A0E"/>
    <w:rsid w:val="00B70F35"/>
    <w:rsid w:val="00B71974"/>
    <w:rsid w:val="00B74EC5"/>
    <w:rsid w:val="00B76F6A"/>
    <w:rsid w:val="00B82C15"/>
    <w:rsid w:val="00B83C08"/>
    <w:rsid w:val="00B85CAC"/>
    <w:rsid w:val="00B85FD9"/>
    <w:rsid w:val="00B91FA8"/>
    <w:rsid w:val="00B94C72"/>
    <w:rsid w:val="00B9696C"/>
    <w:rsid w:val="00B97832"/>
    <w:rsid w:val="00BA0476"/>
    <w:rsid w:val="00BA331C"/>
    <w:rsid w:val="00BB09F0"/>
    <w:rsid w:val="00BB0A82"/>
    <w:rsid w:val="00BB2320"/>
    <w:rsid w:val="00BD69C4"/>
    <w:rsid w:val="00BE31F0"/>
    <w:rsid w:val="00BE779E"/>
    <w:rsid w:val="00C012F6"/>
    <w:rsid w:val="00C02BA5"/>
    <w:rsid w:val="00C05ABF"/>
    <w:rsid w:val="00C05B1B"/>
    <w:rsid w:val="00C05FA9"/>
    <w:rsid w:val="00C10A78"/>
    <w:rsid w:val="00C13778"/>
    <w:rsid w:val="00C17675"/>
    <w:rsid w:val="00C2405E"/>
    <w:rsid w:val="00C24AE4"/>
    <w:rsid w:val="00C26765"/>
    <w:rsid w:val="00C32707"/>
    <w:rsid w:val="00C43C7F"/>
    <w:rsid w:val="00C44806"/>
    <w:rsid w:val="00C46FFE"/>
    <w:rsid w:val="00C50FAA"/>
    <w:rsid w:val="00C53793"/>
    <w:rsid w:val="00C60B0C"/>
    <w:rsid w:val="00C64209"/>
    <w:rsid w:val="00C6548E"/>
    <w:rsid w:val="00C71024"/>
    <w:rsid w:val="00C72B49"/>
    <w:rsid w:val="00C737E2"/>
    <w:rsid w:val="00C87036"/>
    <w:rsid w:val="00C93F18"/>
    <w:rsid w:val="00C973F9"/>
    <w:rsid w:val="00CA0809"/>
    <w:rsid w:val="00CB1098"/>
    <w:rsid w:val="00CB1380"/>
    <w:rsid w:val="00CB2798"/>
    <w:rsid w:val="00CB2ED9"/>
    <w:rsid w:val="00CB7542"/>
    <w:rsid w:val="00CC1669"/>
    <w:rsid w:val="00CC784C"/>
    <w:rsid w:val="00CC7C64"/>
    <w:rsid w:val="00CD0016"/>
    <w:rsid w:val="00CD7893"/>
    <w:rsid w:val="00CE3432"/>
    <w:rsid w:val="00CE6BC5"/>
    <w:rsid w:val="00CE7667"/>
    <w:rsid w:val="00CE7DAF"/>
    <w:rsid w:val="00CE7E94"/>
    <w:rsid w:val="00CF2D9E"/>
    <w:rsid w:val="00CF2E35"/>
    <w:rsid w:val="00CF4BDB"/>
    <w:rsid w:val="00CF5517"/>
    <w:rsid w:val="00CF6622"/>
    <w:rsid w:val="00CF6D36"/>
    <w:rsid w:val="00CF6F19"/>
    <w:rsid w:val="00D067D8"/>
    <w:rsid w:val="00D0720C"/>
    <w:rsid w:val="00D0753B"/>
    <w:rsid w:val="00D11741"/>
    <w:rsid w:val="00D15EDA"/>
    <w:rsid w:val="00D20AB1"/>
    <w:rsid w:val="00D20D11"/>
    <w:rsid w:val="00D30F23"/>
    <w:rsid w:val="00D33F2F"/>
    <w:rsid w:val="00D40E79"/>
    <w:rsid w:val="00D451B6"/>
    <w:rsid w:val="00D54A84"/>
    <w:rsid w:val="00D62B11"/>
    <w:rsid w:val="00D65C62"/>
    <w:rsid w:val="00D67142"/>
    <w:rsid w:val="00D70D31"/>
    <w:rsid w:val="00D75C5D"/>
    <w:rsid w:val="00D77E08"/>
    <w:rsid w:val="00D85874"/>
    <w:rsid w:val="00D90E32"/>
    <w:rsid w:val="00DA0DB7"/>
    <w:rsid w:val="00DA19E8"/>
    <w:rsid w:val="00DA1F67"/>
    <w:rsid w:val="00DA2E82"/>
    <w:rsid w:val="00DA33D4"/>
    <w:rsid w:val="00DB56D5"/>
    <w:rsid w:val="00DC1538"/>
    <w:rsid w:val="00DC19E3"/>
    <w:rsid w:val="00DC5244"/>
    <w:rsid w:val="00DD7735"/>
    <w:rsid w:val="00DE38F0"/>
    <w:rsid w:val="00DE5A39"/>
    <w:rsid w:val="00DF4453"/>
    <w:rsid w:val="00E013B3"/>
    <w:rsid w:val="00E03100"/>
    <w:rsid w:val="00E034B3"/>
    <w:rsid w:val="00E05CFE"/>
    <w:rsid w:val="00E06DBC"/>
    <w:rsid w:val="00E07F0A"/>
    <w:rsid w:val="00E10628"/>
    <w:rsid w:val="00E10FEB"/>
    <w:rsid w:val="00E12B34"/>
    <w:rsid w:val="00E22A55"/>
    <w:rsid w:val="00E268F1"/>
    <w:rsid w:val="00E31A48"/>
    <w:rsid w:val="00E33541"/>
    <w:rsid w:val="00E33F5F"/>
    <w:rsid w:val="00E37973"/>
    <w:rsid w:val="00E41519"/>
    <w:rsid w:val="00E41D95"/>
    <w:rsid w:val="00E45915"/>
    <w:rsid w:val="00E5546C"/>
    <w:rsid w:val="00E6197A"/>
    <w:rsid w:val="00E648F1"/>
    <w:rsid w:val="00E70F4B"/>
    <w:rsid w:val="00E75B73"/>
    <w:rsid w:val="00E76F8F"/>
    <w:rsid w:val="00E80232"/>
    <w:rsid w:val="00E80797"/>
    <w:rsid w:val="00E80CB7"/>
    <w:rsid w:val="00E815B3"/>
    <w:rsid w:val="00E816BA"/>
    <w:rsid w:val="00E840A0"/>
    <w:rsid w:val="00E920B1"/>
    <w:rsid w:val="00E9679B"/>
    <w:rsid w:val="00EA24EF"/>
    <w:rsid w:val="00EA534B"/>
    <w:rsid w:val="00EB4EF6"/>
    <w:rsid w:val="00EB6C1F"/>
    <w:rsid w:val="00EB7972"/>
    <w:rsid w:val="00EC132C"/>
    <w:rsid w:val="00EC5643"/>
    <w:rsid w:val="00EC7C24"/>
    <w:rsid w:val="00ED08DF"/>
    <w:rsid w:val="00ED68A9"/>
    <w:rsid w:val="00EF1D4E"/>
    <w:rsid w:val="00EF43A7"/>
    <w:rsid w:val="00EF64D8"/>
    <w:rsid w:val="00F00E49"/>
    <w:rsid w:val="00F011BD"/>
    <w:rsid w:val="00F01D1A"/>
    <w:rsid w:val="00F04820"/>
    <w:rsid w:val="00F14E85"/>
    <w:rsid w:val="00F1509D"/>
    <w:rsid w:val="00F16017"/>
    <w:rsid w:val="00F30C69"/>
    <w:rsid w:val="00F3313D"/>
    <w:rsid w:val="00F54197"/>
    <w:rsid w:val="00F6035A"/>
    <w:rsid w:val="00F6208B"/>
    <w:rsid w:val="00F70AE7"/>
    <w:rsid w:val="00F72786"/>
    <w:rsid w:val="00F73BDD"/>
    <w:rsid w:val="00F752F6"/>
    <w:rsid w:val="00F766C7"/>
    <w:rsid w:val="00F84B23"/>
    <w:rsid w:val="00F878B2"/>
    <w:rsid w:val="00FA21D3"/>
    <w:rsid w:val="00FA42AF"/>
    <w:rsid w:val="00FA5D29"/>
    <w:rsid w:val="00FA65A9"/>
    <w:rsid w:val="00FA67DB"/>
    <w:rsid w:val="00FB2D74"/>
    <w:rsid w:val="00FB55B7"/>
    <w:rsid w:val="00FB7180"/>
    <w:rsid w:val="00FB7F1D"/>
    <w:rsid w:val="00FC26C9"/>
    <w:rsid w:val="00FD4FEB"/>
    <w:rsid w:val="00FD6439"/>
    <w:rsid w:val="00FE0F37"/>
    <w:rsid w:val="00FE3CB0"/>
    <w:rsid w:val="00FE434B"/>
    <w:rsid w:val="00FF1A0E"/>
    <w:rsid w:val="00FF4126"/>
    <w:rsid w:val="00FF4837"/>
    <w:rsid w:val="00FF7D92"/>
    <w:rsid w:val="1F8EB0E7"/>
    <w:rsid w:val="40B9C4C8"/>
    <w:rsid w:val="4709077A"/>
    <w:rsid w:val="70F7D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E4A30B"/>
  <w15:docId w15:val="{F353649E-1134-41B6-9164-9C9290C4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198"/>
  </w:style>
  <w:style w:type="paragraph" w:styleId="Heading1">
    <w:name w:val="heading 1"/>
    <w:basedOn w:val="Normal"/>
    <w:next w:val="Normal"/>
    <w:qFormat/>
    <w:rsid w:val="00265198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65198"/>
    <w:pPr>
      <w:keepNext/>
      <w:outlineLvl w:val="1"/>
    </w:pPr>
    <w:rPr>
      <w:rFonts w:ascii="Arial" w:hAnsi="Arial"/>
      <w:b/>
      <w:snapToGrid w:val="0"/>
      <w:color w:val="000000"/>
    </w:rPr>
  </w:style>
  <w:style w:type="paragraph" w:styleId="Heading3">
    <w:name w:val="heading 3"/>
    <w:basedOn w:val="Normal"/>
    <w:next w:val="Normal"/>
    <w:qFormat/>
    <w:rsid w:val="00265198"/>
    <w:pPr>
      <w:keepNext/>
      <w:spacing w:line="240" w:lineRule="exact"/>
      <w:outlineLvl w:val="2"/>
    </w:pPr>
    <w:rPr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rsid w:val="00265198"/>
    <w:pPr>
      <w:keepNext/>
      <w:jc w:val="center"/>
      <w:outlineLvl w:val="3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4DE0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character" w:customStyle="1" w:styleId="bold1">
    <w:name w:val="bold1"/>
    <w:rsid w:val="00414DE0"/>
    <w:rPr>
      <w:b/>
      <w:bCs/>
    </w:rPr>
  </w:style>
  <w:style w:type="character" w:styleId="Hyperlink">
    <w:name w:val="Hyperlink"/>
    <w:uiPriority w:val="99"/>
    <w:unhideWhenUsed/>
    <w:rsid w:val="00414DE0"/>
    <w:rPr>
      <w:color w:val="0000FF"/>
      <w:u w:val="single"/>
    </w:rPr>
  </w:style>
  <w:style w:type="character" w:styleId="FollowedHyperlink">
    <w:name w:val="FollowedHyperlink"/>
    <w:rsid w:val="00414DE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A2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4EF"/>
    <w:rPr>
      <w:rFonts w:ascii="Tahoma" w:hAnsi="Tahoma" w:cs="Tahoma"/>
      <w:sz w:val="16"/>
      <w:szCs w:val="16"/>
    </w:rPr>
  </w:style>
  <w:style w:type="character" w:customStyle="1" w:styleId="lg1">
    <w:name w:val="lg1"/>
    <w:rsid w:val="004F5BAC"/>
    <w:rPr>
      <w:rFonts w:ascii="Verdana" w:hAnsi="Verdana" w:hint="default"/>
      <w:b/>
      <w:bCs/>
      <w:sz w:val="18"/>
      <w:szCs w:val="18"/>
    </w:rPr>
  </w:style>
  <w:style w:type="character" w:styleId="CommentReference">
    <w:name w:val="annotation reference"/>
    <w:basedOn w:val="DefaultParagraphFont"/>
    <w:rsid w:val="007A45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45BF"/>
  </w:style>
  <w:style w:type="character" w:customStyle="1" w:styleId="CommentTextChar">
    <w:name w:val="Comment Text Char"/>
    <w:basedOn w:val="DefaultParagraphFont"/>
    <w:link w:val="CommentText"/>
    <w:rsid w:val="007A45BF"/>
  </w:style>
  <w:style w:type="paragraph" w:styleId="CommentSubject">
    <w:name w:val="annotation subject"/>
    <w:basedOn w:val="CommentText"/>
    <w:next w:val="CommentText"/>
    <w:link w:val="CommentSubjectChar"/>
    <w:rsid w:val="007A4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45BF"/>
    <w:rPr>
      <w:b/>
      <w:bCs/>
    </w:rPr>
  </w:style>
  <w:style w:type="paragraph" w:styleId="ListParagraph">
    <w:name w:val="List Paragraph"/>
    <w:basedOn w:val="Normal"/>
    <w:uiPriority w:val="34"/>
    <w:qFormat/>
    <w:rsid w:val="008D4AE1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CB1098"/>
  </w:style>
  <w:style w:type="paragraph" w:customStyle="1" w:styleId="TableParagraph">
    <w:name w:val="Table Paragraph"/>
    <w:basedOn w:val="Normal"/>
    <w:uiPriority w:val="1"/>
    <w:qFormat/>
    <w:rsid w:val="008A0056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D01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BC54-47DB-43BD-8259-44A027DCB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DB2DD-DF4C-4230-97E7-DE0304A3D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EB601-4F72-4EE5-A325-1EC8CDD3DA62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1C6C5A89-52B5-4633-99E7-B03CAFAB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0646 Board Package</vt:lpstr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0646 Board Package</dc:title>
  <dc:creator>DESE</dc:creator>
  <cp:lastModifiedBy>Zou, Dong (EOE)</cp:lastModifiedBy>
  <cp:revision>10</cp:revision>
  <cp:lastPrinted>2019-07-25T20:18:00Z</cp:lastPrinted>
  <dcterms:created xsi:type="dcterms:W3CDTF">2023-08-22T18:09:00Z</dcterms:created>
  <dcterms:modified xsi:type="dcterms:W3CDTF">2023-09-20T19:51:00Z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20 2023 12:00AM</vt:lpwstr>
  </property>
</Properties>
</file>