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F1F9F" w14:textId="77777777" w:rsidR="00F66E6E" w:rsidRPr="00F66E6E" w:rsidRDefault="00391117" w:rsidP="00F66E6E">
      <w:pPr>
        <w:pStyle w:val="Title"/>
        <w:rPr>
          <w:rFonts w:ascii="Arial" w:hAnsi="Arial" w:cs="Arial"/>
          <w:sz w:val="32"/>
          <w:szCs w:val="32"/>
        </w:rPr>
      </w:pPr>
      <w:r>
        <w:rPr>
          <w:rFonts w:ascii="Arial" w:hAnsi="Arial" w:cs="Arial"/>
          <w:sz w:val="32"/>
          <w:szCs w:val="32"/>
        </w:rPr>
        <w:t>How Title I Funds Are Allocated to States, Districts, &amp; Schools</w:t>
      </w:r>
    </w:p>
    <w:p w14:paraId="6B8CF10C" w14:textId="77777777" w:rsidR="00391117" w:rsidRPr="00391117" w:rsidRDefault="00391117" w:rsidP="00391117">
      <w:pPr>
        <w:widowControl w:val="0"/>
        <w:spacing w:before="120" w:after="120" w:line="240" w:lineRule="auto"/>
        <w:jc w:val="left"/>
        <w:rPr>
          <w:rFonts w:eastAsia="Calibri" w:cs="Arial"/>
          <w:b/>
          <w:bCs/>
          <w:color w:val="365F91"/>
          <w:sz w:val="24"/>
          <w:szCs w:val="24"/>
          <w:lang w:bidi="ar-SA"/>
        </w:rPr>
      </w:pPr>
      <w:bookmarkStart w:id="0" w:name="_How_do_I"/>
      <w:bookmarkEnd w:id="0"/>
      <w:r w:rsidRPr="00391117">
        <w:rPr>
          <w:rFonts w:eastAsia="Calibri" w:cs="Arial"/>
          <w:b/>
          <w:bCs/>
          <w:color w:val="365F91"/>
          <w:sz w:val="24"/>
          <w:szCs w:val="24"/>
          <w:lang w:bidi="ar-SA"/>
        </w:rPr>
        <w:t>How the Federal Government Allocates Funds to States and Districts</w:t>
      </w:r>
    </w:p>
    <w:p w14:paraId="190854D8" w14:textId="77777777" w:rsidR="00391117" w:rsidRPr="00216FAB" w:rsidRDefault="00391117" w:rsidP="00391117">
      <w:pPr>
        <w:pStyle w:val="NormalWeb"/>
        <w:spacing w:before="120" w:beforeAutospacing="0" w:after="120" w:afterAutospacing="0"/>
        <w:rPr>
          <w:rFonts w:ascii="Calibri" w:hAnsi="Calibri" w:cs="Calibri"/>
          <w:sz w:val="22"/>
          <w:szCs w:val="22"/>
        </w:rPr>
      </w:pPr>
      <w:r w:rsidRPr="00216FAB">
        <w:rPr>
          <w:rFonts w:ascii="Calibri" w:hAnsi="Calibri" w:cs="Calibri"/>
          <w:sz w:val="22"/>
          <w:szCs w:val="22"/>
        </w:rPr>
        <w:t xml:space="preserve">Massachusetts's statewide allocation is determined annually by formulas derived from the U.S. Census, which is conducted every ten years. The annual statewide allocation is determined by the sum of the funds calculated for each district in the state. In the years between the decennial census the U.S. Department of Education uses census estimates in calculating grants for districts. Those estimates include the number of children ages 5-17 in families of poverty, the total school aged population, and total resident population for each district. Updated state per-pupil expenditure data as well as the number of children in locally operated neglected or delinquent institutions, foster homes, and families above the poverty level that receive assistance under the Temporary Assistance for Needy Families (TANF) program are also used. In Massachusetts, the data are then adjusted accordingly by the </w:t>
      </w:r>
      <w:r w:rsidRPr="00391117">
        <w:rPr>
          <w:rFonts w:ascii="Calibri" w:hAnsi="Calibri" w:cs="Calibri"/>
          <w:sz w:val="22"/>
          <w:szCs w:val="22"/>
        </w:rPr>
        <w:t>Massachusetts Department of Elementary and Secondary Education</w:t>
      </w:r>
      <w:r w:rsidRPr="00216FAB">
        <w:rPr>
          <w:rFonts w:ascii="Calibri" w:hAnsi="Calibri" w:cs="Calibri"/>
          <w:sz w:val="22"/>
          <w:szCs w:val="22"/>
        </w:rPr>
        <w:t xml:space="preserve"> for different district configurations, such as single school districts, regional school districts and other special cases. </w:t>
      </w:r>
      <w:proofErr w:type="gramStart"/>
      <w:r w:rsidR="00F95DF7">
        <w:rPr>
          <w:rFonts w:ascii="Calibri" w:hAnsi="Calibri" w:cs="Calibri"/>
          <w:sz w:val="22"/>
          <w:szCs w:val="22"/>
        </w:rPr>
        <w:t>The Every</w:t>
      </w:r>
      <w:proofErr w:type="gramEnd"/>
      <w:r w:rsidR="00F95DF7">
        <w:rPr>
          <w:rFonts w:ascii="Calibri" w:hAnsi="Calibri" w:cs="Calibri"/>
          <w:sz w:val="22"/>
          <w:szCs w:val="22"/>
        </w:rPr>
        <w:t xml:space="preserve"> Student Succeeds Act (ESSA)</w:t>
      </w:r>
      <w:r w:rsidRPr="00216FAB">
        <w:rPr>
          <w:rFonts w:ascii="Calibri" w:hAnsi="Calibri" w:cs="Calibri"/>
          <w:sz w:val="22"/>
          <w:szCs w:val="22"/>
        </w:rPr>
        <w:t xml:space="preserve"> contains the following formulas for allocating Title I funds:</w:t>
      </w:r>
    </w:p>
    <w:p w14:paraId="6FABA321" w14:textId="77777777" w:rsidR="00391117" w:rsidRPr="00216FAB" w:rsidRDefault="00391117" w:rsidP="00391117">
      <w:pPr>
        <w:numPr>
          <w:ilvl w:val="0"/>
          <w:numId w:val="31"/>
        </w:numPr>
        <w:spacing w:before="120" w:after="120" w:line="240" w:lineRule="auto"/>
        <w:jc w:val="left"/>
        <w:rPr>
          <w:rFonts w:ascii="Calibri" w:hAnsi="Calibri" w:cs="Calibri"/>
          <w:szCs w:val="22"/>
        </w:rPr>
      </w:pPr>
      <w:r w:rsidRPr="00216FAB">
        <w:rPr>
          <w:rStyle w:val="bold"/>
          <w:rFonts w:ascii="Calibri" w:hAnsi="Calibri" w:cs="Calibri"/>
          <w:b/>
          <w:szCs w:val="22"/>
        </w:rPr>
        <w:t>Basic Grants:</w:t>
      </w:r>
      <w:r w:rsidRPr="00216FAB">
        <w:rPr>
          <w:rFonts w:ascii="Calibri" w:hAnsi="Calibri" w:cs="Calibri"/>
          <w:szCs w:val="22"/>
        </w:rPr>
        <w:t xml:space="preserve"> Districts with at least 10 children in poverty and the </w:t>
      </w:r>
      <w:r w:rsidRPr="00C72C59">
        <w:rPr>
          <w:rFonts w:ascii="Calibri" w:hAnsi="Calibri" w:cs="Calibri"/>
          <w:b/>
          <w:i/>
          <w:szCs w:val="22"/>
        </w:rPr>
        <w:t>number of</w:t>
      </w:r>
      <w:r w:rsidRPr="00216FAB">
        <w:rPr>
          <w:rFonts w:ascii="Calibri" w:hAnsi="Calibri" w:cs="Calibri"/>
          <w:szCs w:val="22"/>
        </w:rPr>
        <w:t xml:space="preserve"> </w:t>
      </w:r>
      <w:r w:rsidRPr="00C72C59">
        <w:rPr>
          <w:rFonts w:ascii="Calibri" w:hAnsi="Calibri" w:cs="Calibri"/>
          <w:b/>
          <w:i/>
          <w:szCs w:val="22"/>
        </w:rPr>
        <w:t xml:space="preserve">children in poverty must exceed 2 percent </w:t>
      </w:r>
      <w:r w:rsidRPr="00216FAB">
        <w:rPr>
          <w:rFonts w:ascii="Calibri" w:hAnsi="Calibri" w:cs="Calibri"/>
          <w:szCs w:val="22"/>
        </w:rPr>
        <w:t>of the district's school aged population.</w:t>
      </w:r>
    </w:p>
    <w:p w14:paraId="269E1FD4" w14:textId="77777777" w:rsidR="009B672C" w:rsidRPr="00216FAB" w:rsidRDefault="009B672C" w:rsidP="009B672C">
      <w:pPr>
        <w:numPr>
          <w:ilvl w:val="0"/>
          <w:numId w:val="31"/>
        </w:numPr>
        <w:spacing w:before="120" w:after="120" w:line="240" w:lineRule="auto"/>
        <w:jc w:val="left"/>
        <w:rPr>
          <w:rFonts w:ascii="Calibri" w:hAnsi="Calibri" w:cs="Calibri"/>
          <w:szCs w:val="22"/>
        </w:rPr>
      </w:pPr>
      <w:r w:rsidRPr="00216FAB">
        <w:rPr>
          <w:rStyle w:val="bold"/>
          <w:rFonts w:ascii="Calibri" w:hAnsi="Calibri" w:cs="Calibri"/>
          <w:b/>
          <w:szCs w:val="22"/>
        </w:rPr>
        <w:t>Targeted Program and Education Financial Incentive Program Grants:</w:t>
      </w:r>
      <w:r w:rsidRPr="00216FAB">
        <w:rPr>
          <w:rFonts w:ascii="Calibri" w:hAnsi="Calibri" w:cs="Calibri"/>
          <w:szCs w:val="22"/>
        </w:rPr>
        <w:t xml:space="preserve"> Districts with at least 10 children in poverty and the </w:t>
      </w:r>
      <w:r w:rsidRPr="00C72C59">
        <w:rPr>
          <w:rFonts w:ascii="Calibri" w:hAnsi="Calibri" w:cs="Calibri"/>
          <w:b/>
          <w:i/>
          <w:szCs w:val="22"/>
        </w:rPr>
        <w:t>number of children in poverty is at least 5 percent</w:t>
      </w:r>
      <w:r w:rsidRPr="00216FAB">
        <w:rPr>
          <w:rFonts w:ascii="Calibri" w:hAnsi="Calibri" w:cs="Calibri"/>
          <w:szCs w:val="22"/>
        </w:rPr>
        <w:t xml:space="preserve"> of the district's school aged population.</w:t>
      </w:r>
    </w:p>
    <w:p w14:paraId="1B37BECA" w14:textId="77777777" w:rsidR="00391117" w:rsidRPr="00216FAB" w:rsidRDefault="00391117" w:rsidP="00391117">
      <w:pPr>
        <w:numPr>
          <w:ilvl w:val="0"/>
          <w:numId w:val="31"/>
        </w:numPr>
        <w:spacing w:before="120" w:after="120" w:line="240" w:lineRule="auto"/>
        <w:jc w:val="left"/>
        <w:rPr>
          <w:rFonts w:ascii="Calibri" w:hAnsi="Calibri" w:cs="Calibri"/>
          <w:szCs w:val="22"/>
        </w:rPr>
      </w:pPr>
      <w:r w:rsidRPr="00216FAB">
        <w:rPr>
          <w:rStyle w:val="bold"/>
          <w:rFonts w:ascii="Calibri" w:hAnsi="Calibri" w:cs="Calibri"/>
          <w:b/>
          <w:szCs w:val="22"/>
        </w:rPr>
        <w:t>Concentration Grants:</w:t>
      </w:r>
      <w:r w:rsidRPr="00216FAB">
        <w:rPr>
          <w:rFonts w:ascii="Calibri" w:hAnsi="Calibri" w:cs="Calibri"/>
          <w:szCs w:val="22"/>
        </w:rPr>
        <w:t xml:space="preserve"> Districts wi</w:t>
      </w:r>
      <w:r w:rsidR="00C72C59">
        <w:rPr>
          <w:rFonts w:ascii="Calibri" w:hAnsi="Calibri" w:cs="Calibri"/>
          <w:szCs w:val="22"/>
        </w:rPr>
        <w:t xml:space="preserve">th the </w:t>
      </w:r>
      <w:r w:rsidR="00C72C59" w:rsidRPr="00C72C59">
        <w:rPr>
          <w:rFonts w:ascii="Calibri" w:hAnsi="Calibri" w:cs="Calibri"/>
          <w:b/>
          <w:i/>
          <w:szCs w:val="22"/>
        </w:rPr>
        <w:t>number of children</w:t>
      </w:r>
      <w:r w:rsidRPr="00C72C59">
        <w:rPr>
          <w:rFonts w:ascii="Calibri" w:hAnsi="Calibri" w:cs="Calibri"/>
          <w:b/>
          <w:i/>
          <w:szCs w:val="22"/>
        </w:rPr>
        <w:t xml:space="preserve"> in poverty exceeding 15 percent</w:t>
      </w:r>
      <w:r w:rsidRPr="00216FAB">
        <w:rPr>
          <w:rFonts w:ascii="Calibri" w:hAnsi="Calibri" w:cs="Calibri"/>
          <w:szCs w:val="22"/>
        </w:rPr>
        <w:t xml:space="preserve"> of the district's school aged population.</w:t>
      </w:r>
    </w:p>
    <w:p w14:paraId="449F1CC1" w14:textId="77777777" w:rsidR="00391117" w:rsidRPr="00216FAB" w:rsidRDefault="00391117" w:rsidP="00391117">
      <w:pPr>
        <w:pStyle w:val="NormalWeb"/>
        <w:spacing w:before="120" w:beforeAutospacing="0" w:after="120" w:afterAutospacing="0"/>
        <w:rPr>
          <w:rFonts w:ascii="Calibri" w:hAnsi="Calibri" w:cs="Calibri"/>
          <w:sz w:val="22"/>
          <w:szCs w:val="22"/>
        </w:rPr>
      </w:pPr>
      <w:r w:rsidRPr="00216FAB">
        <w:rPr>
          <w:rFonts w:ascii="Calibri" w:hAnsi="Calibri" w:cs="Calibri"/>
          <w:sz w:val="22"/>
          <w:szCs w:val="22"/>
        </w:rPr>
        <w:t xml:space="preserve">Hold harmless provisions may apply when districts drop in </w:t>
      </w:r>
      <w:proofErr w:type="gramStart"/>
      <w:r w:rsidRPr="00216FAB">
        <w:rPr>
          <w:rFonts w:ascii="Calibri" w:hAnsi="Calibri" w:cs="Calibri"/>
          <w:sz w:val="22"/>
          <w:szCs w:val="22"/>
        </w:rPr>
        <w:t>population, but</w:t>
      </w:r>
      <w:proofErr w:type="gramEnd"/>
      <w:r w:rsidRPr="00216FAB">
        <w:rPr>
          <w:rFonts w:ascii="Calibri" w:hAnsi="Calibri" w:cs="Calibri"/>
          <w:sz w:val="22"/>
          <w:szCs w:val="22"/>
        </w:rPr>
        <w:t xml:space="preserve"> remain eligible for any of the above categories.</w:t>
      </w:r>
    </w:p>
    <w:p w14:paraId="271EFBFF" w14:textId="77777777" w:rsidR="00391117" w:rsidRPr="00391117" w:rsidRDefault="00391117" w:rsidP="00391117">
      <w:pPr>
        <w:widowControl w:val="0"/>
        <w:spacing w:before="120" w:after="120" w:line="240" w:lineRule="auto"/>
        <w:jc w:val="left"/>
        <w:rPr>
          <w:rFonts w:eastAsia="Calibri" w:cs="Arial"/>
          <w:b/>
          <w:bCs/>
          <w:color w:val="365F91"/>
          <w:sz w:val="24"/>
          <w:szCs w:val="24"/>
          <w:lang w:bidi="ar-SA"/>
        </w:rPr>
      </w:pPr>
      <w:r w:rsidRPr="00391117">
        <w:rPr>
          <w:rFonts w:eastAsia="Calibri" w:cs="Arial"/>
          <w:b/>
          <w:bCs/>
          <w:color w:val="365F91"/>
          <w:sz w:val="24"/>
          <w:szCs w:val="24"/>
          <w:lang w:bidi="ar-SA"/>
        </w:rPr>
        <w:t>How Districts Allocate Funds to Schools</w:t>
      </w:r>
    </w:p>
    <w:p w14:paraId="6AB61DFB" w14:textId="77777777" w:rsidR="00391117" w:rsidRPr="00216FAB" w:rsidRDefault="00391117" w:rsidP="00391117">
      <w:pPr>
        <w:pStyle w:val="NormalWeb"/>
        <w:spacing w:before="120" w:beforeAutospacing="0" w:after="120" w:afterAutospacing="0"/>
        <w:rPr>
          <w:rFonts w:ascii="Calibri" w:hAnsi="Calibri" w:cs="Calibri"/>
          <w:sz w:val="22"/>
          <w:szCs w:val="22"/>
        </w:rPr>
      </w:pPr>
      <w:r w:rsidRPr="00216FAB">
        <w:rPr>
          <w:rFonts w:ascii="Calibri" w:hAnsi="Calibri" w:cs="Calibri"/>
          <w:sz w:val="22"/>
          <w:szCs w:val="22"/>
        </w:rPr>
        <w:t xml:space="preserve">Once the money has been allocated to districts by the State, districts must allocate Title I funds to participating school attendance areas or schools, in rank order, based on the percentage of children from low-income families in each area or school. A district with an enrollment of less than 1,000 students or with only one school per grade span is not required to allocate funds to areas or schools in rank order. </w:t>
      </w:r>
    </w:p>
    <w:p w14:paraId="67A916CC" w14:textId="77777777" w:rsidR="00391117" w:rsidRPr="00216FAB" w:rsidRDefault="00391117" w:rsidP="00391117">
      <w:pPr>
        <w:pStyle w:val="NormalWeb"/>
        <w:spacing w:before="120" w:beforeAutospacing="0" w:after="120" w:afterAutospacing="0"/>
        <w:rPr>
          <w:rFonts w:ascii="Calibri" w:hAnsi="Calibri" w:cs="Calibri"/>
          <w:sz w:val="22"/>
          <w:szCs w:val="22"/>
        </w:rPr>
      </w:pPr>
      <w:r w:rsidRPr="00216FAB">
        <w:rPr>
          <w:rFonts w:ascii="Calibri" w:hAnsi="Calibri" w:cs="Calibri"/>
          <w:sz w:val="22"/>
          <w:szCs w:val="22"/>
        </w:rPr>
        <w:t>If a district serves any areas or schools below 35 percent poverty, it must allocate to all its participating areas or schools an amount for each low-income child in each participating school attendance area or school that is at least 125 percent of the district's allocation per low-income child.</w:t>
      </w:r>
    </w:p>
    <w:p w14:paraId="5CDC9089" w14:textId="77777777" w:rsidR="00391117" w:rsidRPr="00216FAB" w:rsidRDefault="00391117" w:rsidP="00391117">
      <w:pPr>
        <w:pStyle w:val="NormalWeb"/>
        <w:numPr>
          <w:ilvl w:val="0"/>
          <w:numId w:val="32"/>
        </w:numPr>
        <w:spacing w:before="120" w:beforeAutospacing="0" w:after="120" w:afterAutospacing="0"/>
        <w:rPr>
          <w:rFonts w:ascii="Calibri" w:hAnsi="Calibri" w:cs="Calibri"/>
          <w:sz w:val="22"/>
          <w:szCs w:val="22"/>
        </w:rPr>
      </w:pPr>
      <w:r w:rsidRPr="00216FAB">
        <w:rPr>
          <w:rFonts w:ascii="Calibri" w:hAnsi="Calibri" w:cs="Calibri"/>
          <w:sz w:val="22"/>
          <w:szCs w:val="22"/>
        </w:rPr>
        <w:t>A district's allocation per low-income child is the total district allocation under Title I Part A, subpart 2 divided by the number of low-income children in the district as determined using the poverty measure selected by the district to identify eligible school attendance areas. The district then multiplies this per-child amount by 125 percent.</w:t>
      </w:r>
    </w:p>
    <w:p w14:paraId="14A1BE59" w14:textId="77777777" w:rsidR="00391117" w:rsidRPr="00216FAB" w:rsidRDefault="00391117" w:rsidP="00391117">
      <w:pPr>
        <w:pStyle w:val="NormalWeb"/>
        <w:numPr>
          <w:ilvl w:val="0"/>
          <w:numId w:val="32"/>
        </w:numPr>
        <w:spacing w:before="120" w:beforeAutospacing="0" w:after="120" w:afterAutospacing="0"/>
        <w:rPr>
          <w:rFonts w:ascii="Calibri" w:hAnsi="Calibri" w:cs="Calibri"/>
          <w:sz w:val="22"/>
          <w:szCs w:val="22"/>
        </w:rPr>
      </w:pPr>
      <w:r w:rsidRPr="00216FAB">
        <w:rPr>
          <w:rFonts w:ascii="Calibri" w:hAnsi="Calibri" w:cs="Calibri"/>
          <w:sz w:val="22"/>
          <w:szCs w:val="22"/>
        </w:rPr>
        <w:t>A district calculates 125 percent of its allocation per low-income child before it reserves any funds.</w:t>
      </w:r>
    </w:p>
    <w:p w14:paraId="1C10295C" w14:textId="77777777" w:rsidR="00391117" w:rsidRPr="00216FAB" w:rsidRDefault="00391117" w:rsidP="00391117">
      <w:pPr>
        <w:pStyle w:val="NormalWeb"/>
        <w:numPr>
          <w:ilvl w:val="0"/>
          <w:numId w:val="32"/>
        </w:numPr>
        <w:spacing w:before="120" w:beforeAutospacing="0" w:after="120" w:afterAutospacing="0"/>
        <w:rPr>
          <w:rFonts w:ascii="Calibri" w:hAnsi="Calibri" w:cs="Calibri"/>
          <w:sz w:val="22"/>
          <w:szCs w:val="22"/>
        </w:rPr>
      </w:pPr>
      <w:r w:rsidRPr="00216FAB">
        <w:rPr>
          <w:rFonts w:ascii="Calibri" w:hAnsi="Calibri" w:cs="Calibri"/>
          <w:sz w:val="22"/>
          <w:szCs w:val="22"/>
        </w:rPr>
        <w:t>A district must allocate at least this amount for each low-income child in every school it serves, not just for those schools below 35 percent poverty.</w:t>
      </w:r>
    </w:p>
    <w:p w14:paraId="330F7DC6" w14:textId="77777777" w:rsidR="00391117" w:rsidRPr="00216FAB" w:rsidRDefault="00391117" w:rsidP="00391117">
      <w:pPr>
        <w:pStyle w:val="NormalWeb"/>
        <w:numPr>
          <w:ilvl w:val="0"/>
          <w:numId w:val="32"/>
        </w:numPr>
        <w:spacing w:before="120" w:beforeAutospacing="0" w:after="120" w:afterAutospacing="0"/>
        <w:rPr>
          <w:rFonts w:ascii="Calibri" w:hAnsi="Calibri" w:cs="Calibri"/>
          <w:sz w:val="22"/>
          <w:szCs w:val="22"/>
        </w:rPr>
      </w:pPr>
      <w:r w:rsidRPr="00216FAB">
        <w:rPr>
          <w:rFonts w:ascii="Calibri" w:hAnsi="Calibri" w:cs="Calibri"/>
          <w:sz w:val="22"/>
          <w:szCs w:val="22"/>
        </w:rPr>
        <w:lastRenderedPageBreak/>
        <w:t>If remaining funds are not sufficient to fully fund the next ranked eligible school attendance area or school, the district may serve the area or school if it determines the funds are sufficient to enable children to make adequate progress toward meeting the State's challenging performance standards.</w:t>
      </w:r>
    </w:p>
    <w:p w14:paraId="7458D61D" w14:textId="77777777" w:rsidR="00391117" w:rsidRPr="00216FAB" w:rsidRDefault="00391117" w:rsidP="00391117">
      <w:pPr>
        <w:pStyle w:val="NormalWeb"/>
        <w:spacing w:before="120" w:beforeAutospacing="0" w:after="120" w:afterAutospacing="0"/>
        <w:rPr>
          <w:rFonts w:ascii="Calibri" w:hAnsi="Calibri" w:cs="Calibri"/>
          <w:sz w:val="22"/>
          <w:szCs w:val="22"/>
        </w:rPr>
      </w:pPr>
      <w:r w:rsidRPr="00216FAB">
        <w:rPr>
          <w:rFonts w:ascii="Calibri" w:hAnsi="Calibri" w:cs="Calibri"/>
          <w:sz w:val="22"/>
          <w:szCs w:val="22"/>
        </w:rPr>
        <w:t xml:space="preserve">A district serving only areas or schools at or above 35 percent poverty must allocate funds in rank order, </w:t>
      </w:r>
      <w:proofErr w:type="gramStart"/>
      <w:r w:rsidRPr="00216FAB">
        <w:rPr>
          <w:rFonts w:ascii="Calibri" w:hAnsi="Calibri" w:cs="Calibri"/>
          <w:sz w:val="22"/>
          <w:szCs w:val="22"/>
        </w:rPr>
        <w:t>on the basis of</w:t>
      </w:r>
      <w:proofErr w:type="gramEnd"/>
      <w:r w:rsidRPr="00216FAB">
        <w:rPr>
          <w:rFonts w:ascii="Calibri" w:hAnsi="Calibri" w:cs="Calibri"/>
          <w:sz w:val="22"/>
          <w:szCs w:val="22"/>
        </w:rPr>
        <w:t xml:space="preserve"> the total number of low-income children in each area or school but is not required to allocate 125 percent of its allocation per low-income child. However, in determining what per-child amount to allocate, the district should bear in mind the purpose of such funding-to enable children who are most at risk of not meeting the State's challenging student academic achievement standards. The per-child allocation amount must be large enough to provide a reasonable assurance that a school can operate a Title I program of sufficient quality to achieve that purpose. </w:t>
      </w:r>
    </w:p>
    <w:p w14:paraId="0F1B17CA" w14:textId="77777777" w:rsidR="00391117" w:rsidRPr="00216FAB" w:rsidRDefault="00391117" w:rsidP="00391117">
      <w:pPr>
        <w:pStyle w:val="NormalWeb"/>
        <w:spacing w:before="120" w:beforeAutospacing="0" w:after="120" w:afterAutospacing="0"/>
        <w:rPr>
          <w:rFonts w:ascii="Calibri" w:hAnsi="Calibri" w:cs="Calibri"/>
          <w:sz w:val="22"/>
          <w:szCs w:val="22"/>
        </w:rPr>
      </w:pPr>
      <w:r w:rsidRPr="00216FAB">
        <w:rPr>
          <w:rFonts w:ascii="Calibri" w:hAnsi="Calibri" w:cs="Calibri"/>
          <w:sz w:val="22"/>
          <w:szCs w:val="22"/>
        </w:rPr>
        <w:t>A district is not required to allocate the same per-child amount to each area or school. However, it must allocate a higher per-child amount to areas or schools with higher poverty rates than it allocates to areas or schools with lower poverty rates.</w:t>
      </w:r>
    </w:p>
    <w:p w14:paraId="1D6C6099" w14:textId="77777777" w:rsidR="00340405" w:rsidRPr="00216FAB" w:rsidRDefault="00391117" w:rsidP="00391117">
      <w:pPr>
        <w:pStyle w:val="NormalWeb"/>
        <w:spacing w:before="120" w:beforeAutospacing="0" w:after="120" w:afterAutospacing="0"/>
        <w:rPr>
          <w:rFonts w:ascii="Calibri" w:hAnsi="Calibri" w:cs="Calibri"/>
          <w:sz w:val="22"/>
          <w:szCs w:val="22"/>
        </w:rPr>
      </w:pPr>
      <w:r w:rsidRPr="00216FAB">
        <w:rPr>
          <w:rFonts w:ascii="Calibri" w:hAnsi="Calibri" w:cs="Calibri"/>
          <w:sz w:val="22"/>
          <w:szCs w:val="22"/>
        </w:rPr>
        <w:t>A district that opts to serve schools below 75 percent poverty using grade span groupings may determine different per-child amounts for different grade spans so long as those amounts do not exceed the amount allocated to any area or school above 75 percent poverty. Per-child amounts within grade spans may also vary so long as the district allocates higher per-child amounts to areas or schools with higher poverty rates than it allocates to areas or schools with lower poverty rates.</w:t>
      </w:r>
      <w:r w:rsidR="00F95DF7">
        <w:rPr>
          <w:rFonts w:ascii="Calibri" w:hAnsi="Calibri" w:cs="Calibri"/>
          <w:sz w:val="22"/>
          <w:szCs w:val="22"/>
        </w:rPr>
        <w:t xml:space="preserve"> A district may choose to serve high schools in rank order with other district schools</w:t>
      </w:r>
      <w:r w:rsidR="005940BD">
        <w:rPr>
          <w:rFonts w:ascii="Calibri" w:hAnsi="Calibri" w:cs="Calibri"/>
          <w:sz w:val="22"/>
          <w:szCs w:val="22"/>
        </w:rPr>
        <w:t xml:space="preserve"> down to 50 percent poverty before using the grade span grouping method of ranking.</w:t>
      </w:r>
    </w:p>
    <w:sectPr w:rsidR="00340405" w:rsidRPr="00216FAB" w:rsidSect="00340405">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806"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D66A6" w14:textId="77777777" w:rsidR="00930953" w:rsidRDefault="00930953" w:rsidP="00340405">
      <w:pPr>
        <w:spacing w:after="0" w:line="240" w:lineRule="auto"/>
      </w:pPr>
      <w:r>
        <w:separator/>
      </w:r>
    </w:p>
  </w:endnote>
  <w:endnote w:type="continuationSeparator" w:id="0">
    <w:p w14:paraId="2736DEAB" w14:textId="77777777" w:rsidR="00930953" w:rsidRDefault="00930953" w:rsidP="00340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40FEB" w14:textId="77777777" w:rsidR="00C72C59" w:rsidRPr="00EE3E96" w:rsidRDefault="00C72C59" w:rsidP="00EE3E96">
    <w:pPr>
      <w:pStyle w:val="Footer"/>
      <w:rPr>
        <w:sz w:val="20"/>
      </w:rPr>
    </w:pPr>
    <w:r w:rsidRPr="000A3CCE">
      <w:rPr>
        <w:sz w:val="20"/>
      </w:rPr>
      <w:t>Massachusetts Department of Elementary and Secondary Education</w:t>
    </w:r>
    <w:r w:rsidRPr="000A3CCE">
      <w:rPr>
        <w:sz w:val="20"/>
      </w:rPr>
      <w:tab/>
    </w:r>
    <w:r>
      <w:rPr>
        <w:sz w:val="20"/>
      </w:rPr>
      <w:t xml:space="preserve">Page </w:t>
    </w:r>
    <w:r w:rsidR="00A57E7B" w:rsidRPr="00B42D21">
      <w:rPr>
        <w:sz w:val="20"/>
      </w:rPr>
      <w:fldChar w:fldCharType="begin"/>
    </w:r>
    <w:r w:rsidRPr="00B42D21">
      <w:rPr>
        <w:sz w:val="20"/>
      </w:rPr>
      <w:instrText xml:space="preserve"> PAGE </w:instrText>
    </w:r>
    <w:r w:rsidR="00A57E7B" w:rsidRPr="00B42D21">
      <w:rPr>
        <w:sz w:val="20"/>
      </w:rPr>
      <w:fldChar w:fldCharType="separate"/>
    </w:r>
    <w:r w:rsidR="002068BC">
      <w:rPr>
        <w:noProof/>
        <w:sz w:val="20"/>
      </w:rPr>
      <w:t>2</w:t>
    </w:r>
    <w:r w:rsidR="00A57E7B" w:rsidRPr="00B42D21">
      <w:rPr>
        <w:sz w:val="20"/>
      </w:rPr>
      <w:fldChar w:fldCharType="end"/>
    </w:r>
    <w:r w:rsidRPr="00B42D21">
      <w:rPr>
        <w:sz w:val="20"/>
      </w:rPr>
      <w:t xml:space="preserve"> of </w:t>
    </w:r>
    <w:r w:rsidR="00A57E7B" w:rsidRPr="00B42D21">
      <w:rPr>
        <w:sz w:val="20"/>
      </w:rPr>
      <w:fldChar w:fldCharType="begin"/>
    </w:r>
    <w:r w:rsidRPr="00B42D21">
      <w:rPr>
        <w:sz w:val="20"/>
      </w:rPr>
      <w:instrText xml:space="preserve"> NUMPAGES </w:instrText>
    </w:r>
    <w:r w:rsidR="00A57E7B" w:rsidRPr="00B42D21">
      <w:rPr>
        <w:sz w:val="20"/>
      </w:rPr>
      <w:fldChar w:fldCharType="separate"/>
    </w:r>
    <w:r w:rsidR="002068BC">
      <w:rPr>
        <w:noProof/>
        <w:sz w:val="20"/>
      </w:rPr>
      <w:t>2</w:t>
    </w:r>
    <w:r w:rsidR="00A57E7B" w:rsidRPr="00B42D21">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B8A4C" w14:textId="77777777" w:rsidR="00C72C59" w:rsidRPr="00EE3E96" w:rsidRDefault="00C72C59" w:rsidP="00EE3E96">
    <w:pPr>
      <w:pStyle w:val="Footer"/>
      <w:rPr>
        <w:sz w:val="20"/>
      </w:rPr>
    </w:pPr>
    <w:r w:rsidRPr="000A3CCE">
      <w:rPr>
        <w:sz w:val="20"/>
      </w:rPr>
      <w:t>Massachusetts Department of Elementary and Secondary Education</w:t>
    </w:r>
    <w:r w:rsidRPr="000A3CCE">
      <w:rPr>
        <w:sz w:val="20"/>
      </w:rPr>
      <w:tab/>
    </w:r>
    <w:r>
      <w:rPr>
        <w:sz w:val="20"/>
      </w:rPr>
      <w:t xml:space="preserve">Page </w:t>
    </w:r>
    <w:r w:rsidR="00A57E7B" w:rsidRPr="00B42D21">
      <w:rPr>
        <w:sz w:val="20"/>
      </w:rPr>
      <w:fldChar w:fldCharType="begin"/>
    </w:r>
    <w:r w:rsidRPr="00B42D21">
      <w:rPr>
        <w:sz w:val="20"/>
      </w:rPr>
      <w:instrText xml:space="preserve"> PAGE </w:instrText>
    </w:r>
    <w:r w:rsidR="00A57E7B" w:rsidRPr="00B42D21">
      <w:rPr>
        <w:sz w:val="20"/>
      </w:rPr>
      <w:fldChar w:fldCharType="separate"/>
    </w:r>
    <w:r>
      <w:rPr>
        <w:noProof/>
        <w:sz w:val="20"/>
      </w:rPr>
      <w:t>3</w:t>
    </w:r>
    <w:r w:rsidR="00A57E7B" w:rsidRPr="00B42D21">
      <w:rPr>
        <w:sz w:val="20"/>
      </w:rPr>
      <w:fldChar w:fldCharType="end"/>
    </w:r>
    <w:r w:rsidRPr="00B42D21">
      <w:rPr>
        <w:sz w:val="20"/>
      </w:rPr>
      <w:t xml:space="preserve"> of </w:t>
    </w:r>
    <w:r w:rsidR="00A57E7B" w:rsidRPr="00B42D21">
      <w:rPr>
        <w:sz w:val="20"/>
      </w:rPr>
      <w:fldChar w:fldCharType="begin"/>
    </w:r>
    <w:r w:rsidRPr="00B42D21">
      <w:rPr>
        <w:sz w:val="20"/>
      </w:rPr>
      <w:instrText xml:space="preserve"> NUMPAGES </w:instrText>
    </w:r>
    <w:r w:rsidR="00A57E7B" w:rsidRPr="00B42D21">
      <w:rPr>
        <w:sz w:val="20"/>
      </w:rPr>
      <w:fldChar w:fldCharType="separate"/>
    </w:r>
    <w:r>
      <w:rPr>
        <w:noProof/>
        <w:sz w:val="20"/>
      </w:rPr>
      <w:t>4</w:t>
    </w:r>
    <w:r w:rsidR="00A57E7B" w:rsidRPr="00B42D21">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60FA2" w14:textId="77777777" w:rsidR="00C72C59" w:rsidRPr="00F66E6E" w:rsidRDefault="00C72C59" w:rsidP="00340405">
    <w:pPr>
      <w:pStyle w:val="Footer"/>
      <w:rPr>
        <w:sz w:val="20"/>
      </w:rPr>
    </w:pPr>
    <w:r w:rsidRPr="000A3CCE">
      <w:rPr>
        <w:sz w:val="20"/>
      </w:rPr>
      <w:t>Massachusetts Department of Elementary and Secondary Education</w:t>
    </w:r>
    <w:r w:rsidRPr="000A3CCE">
      <w:rPr>
        <w:sz w:val="20"/>
      </w:rPr>
      <w:tab/>
    </w:r>
    <w:r>
      <w:rPr>
        <w:sz w:val="20"/>
      </w:rPr>
      <w:t xml:space="preserve">Page </w:t>
    </w:r>
    <w:r w:rsidR="00A57E7B" w:rsidRPr="00B42D21">
      <w:rPr>
        <w:sz w:val="20"/>
      </w:rPr>
      <w:fldChar w:fldCharType="begin"/>
    </w:r>
    <w:r w:rsidRPr="00B42D21">
      <w:rPr>
        <w:sz w:val="20"/>
      </w:rPr>
      <w:instrText xml:space="preserve"> PAGE </w:instrText>
    </w:r>
    <w:r w:rsidR="00A57E7B" w:rsidRPr="00B42D21">
      <w:rPr>
        <w:sz w:val="20"/>
      </w:rPr>
      <w:fldChar w:fldCharType="separate"/>
    </w:r>
    <w:r w:rsidR="002068BC">
      <w:rPr>
        <w:noProof/>
        <w:sz w:val="20"/>
      </w:rPr>
      <w:t>1</w:t>
    </w:r>
    <w:r w:rsidR="00A57E7B" w:rsidRPr="00B42D21">
      <w:rPr>
        <w:sz w:val="20"/>
      </w:rPr>
      <w:fldChar w:fldCharType="end"/>
    </w:r>
    <w:r w:rsidRPr="00B42D21">
      <w:rPr>
        <w:sz w:val="20"/>
      </w:rPr>
      <w:t xml:space="preserve"> of </w:t>
    </w:r>
    <w:r w:rsidR="00A57E7B" w:rsidRPr="00B42D21">
      <w:rPr>
        <w:sz w:val="20"/>
      </w:rPr>
      <w:fldChar w:fldCharType="begin"/>
    </w:r>
    <w:r w:rsidRPr="00B42D21">
      <w:rPr>
        <w:sz w:val="20"/>
      </w:rPr>
      <w:instrText xml:space="preserve"> NUMPAGES </w:instrText>
    </w:r>
    <w:r w:rsidR="00A57E7B" w:rsidRPr="00B42D21">
      <w:rPr>
        <w:sz w:val="20"/>
      </w:rPr>
      <w:fldChar w:fldCharType="separate"/>
    </w:r>
    <w:r w:rsidR="002068BC">
      <w:rPr>
        <w:noProof/>
        <w:sz w:val="20"/>
      </w:rPr>
      <w:t>2</w:t>
    </w:r>
    <w:r w:rsidR="00A57E7B" w:rsidRPr="00B42D21">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20186" w14:textId="77777777" w:rsidR="00930953" w:rsidRDefault="00930953" w:rsidP="00340405">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7E16CDE" w14:textId="77777777" w:rsidR="00930953" w:rsidRDefault="00930953" w:rsidP="00340405">
      <w:pPr>
        <w:pStyle w:val="Footer"/>
        <w:framePr w:wrap="around" w:vAnchor="text" w:hAnchor="margin" w:xAlign="outside" w:y="1"/>
        <w:ind w:right="360" w:firstLine="3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E1A2570" w14:textId="77777777" w:rsidR="00930953" w:rsidRDefault="00930953" w:rsidP="00340405">
      <w:pPr>
        <w:pStyle w:val="Footer"/>
        <w:framePr w:wrap="around" w:vAnchor="text" w:hAnchor="margin" w:xAlign="outside" w:y="1"/>
        <w:ind w:right="360" w:firstLine="3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C1B1AA4" w14:textId="77777777" w:rsidR="00930953" w:rsidRDefault="00930953" w:rsidP="00340405">
      <w:pPr>
        <w:pStyle w:val="Footer"/>
        <w:framePr w:wrap="around" w:vAnchor="text" w:hAnchor="margin" w:xAlign="outside" w:y="1"/>
        <w:ind w:right="360" w:firstLine="3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6DA0794" w14:textId="77777777" w:rsidR="00930953" w:rsidRDefault="00930953" w:rsidP="00340405">
      <w:pPr>
        <w:pStyle w:val="Footer"/>
        <w:framePr w:wrap="around" w:vAnchor="text" w:hAnchor="margin" w:xAlign="outside" w:y="1"/>
        <w:ind w:right="360" w:firstLine="3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561984C" w14:textId="77777777" w:rsidR="00930953" w:rsidRDefault="00930953" w:rsidP="00340405">
      <w:pPr>
        <w:pStyle w:val="Footer"/>
        <w:framePr w:wrap="around" w:vAnchor="text" w:hAnchor="margin" w:xAlign="outside" w:y="1"/>
        <w:ind w:right="360" w:firstLine="3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C1C8C26" w14:textId="77777777" w:rsidR="00930953" w:rsidRDefault="00930953" w:rsidP="00340405">
      <w:pPr>
        <w:pStyle w:val="Footer"/>
        <w:framePr w:wrap="around" w:vAnchor="text" w:hAnchor="margin" w:xAlign="center" w:y="1"/>
        <w:ind w:right="360" w:firstLine="3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E398744" w14:textId="77777777" w:rsidR="00930953" w:rsidRDefault="00930953" w:rsidP="003404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007001D" w14:textId="77777777" w:rsidR="00930953" w:rsidRDefault="00930953" w:rsidP="003404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79C2C28" w14:textId="77777777" w:rsidR="00930953" w:rsidRDefault="00930953" w:rsidP="003404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D56C948" w14:textId="77777777" w:rsidR="00930953" w:rsidRDefault="00930953" w:rsidP="00340405">
      <w:pPr>
        <w:spacing w:after="0" w:line="240" w:lineRule="auto"/>
      </w:pPr>
      <w:r>
        <w:separator/>
      </w:r>
    </w:p>
  </w:footnote>
  <w:footnote w:type="continuationSeparator" w:id="0">
    <w:p w14:paraId="36F736A5" w14:textId="77777777" w:rsidR="00930953" w:rsidRDefault="00930953" w:rsidP="00340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B220E" w14:textId="77777777" w:rsidR="00C72C59" w:rsidRPr="00EE3E96" w:rsidRDefault="00C72C59" w:rsidP="00EE3E96">
    <w:pPr>
      <w:pStyle w:val="Header"/>
      <w:jc w:val="center"/>
      <w:rPr>
        <w:sz w:val="20"/>
      </w:rPr>
    </w:pPr>
    <w:r w:rsidRPr="00391117">
      <w:rPr>
        <w:sz w:val="20"/>
      </w:rPr>
      <w:t>How Title I Funds Are Allocated to States, Districts, &amp; Schools</w:t>
    </w:r>
    <w:r>
      <w:rPr>
        <w:sz w:val="20"/>
      </w:rPr>
      <w:tab/>
      <w:t>Last Updated</w:t>
    </w:r>
    <w:r w:rsidRPr="000A3CCE">
      <w:rPr>
        <w:sz w:val="20"/>
      </w:rPr>
      <w:t xml:space="preserve"> </w:t>
    </w:r>
    <w:r w:rsidR="005E0ED2">
      <w:rPr>
        <w:sz w:val="20"/>
      </w:rPr>
      <w:t>June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C5323" w14:textId="77777777" w:rsidR="00C72C59" w:rsidRPr="00EE3E96" w:rsidRDefault="00C72C59" w:rsidP="00EE3E96">
    <w:pPr>
      <w:pStyle w:val="Header"/>
      <w:jc w:val="center"/>
      <w:rPr>
        <w:sz w:val="20"/>
      </w:rPr>
    </w:pPr>
    <w:r w:rsidRPr="00EE3E96">
      <w:rPr>
        <w:sz w:val="20"/>
      </w:rPr>
      <w:t>External Provider Pipeline Toolkit</w:t>
    </w:r>
    <w:r>
      <w:rPr>
        <w:sz w:val="20"/>
      </w:rPr>
      <w:tab/>
    </w:r>
    <w:r>
      <w:rPr>
        <w:sz w:val="20"/>
      </w:rPr>
      <w:tab/>
      <w:t>Last Updated</w:t>
    </w:r>
    <w:r w:rsidRPr="000A3CCE">
      <w:rPr>
        <w:sz w:val="20"/>
      </w:rPr>
      <w:t xml:space="preserve"> </w:t>
    </w:r>
    <w:proofErr w:type="gramStart"/>
    <w:r>
      <w:rPr>
        <w:sz w:val="20"/>
      </w:rPr>
      <w:t>8/17</w:t>
    </w:r>
    <w:r w:rsidRPr="000A3CCE">
      <w:rPr>
        <w:sz w:val="20"/>
      </w:rPr>
      <w:t>/2010</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DFA17" w14:textId="77777777" w:rsidR="00C72C59" w:rsidRPr="00F66E6E" w:rsidRDefault="00C72C59" w:rsidP="00F66E6E">
    <w:pPr>
      <w:pStyle w:val="Header"/>
      <w:jc w:val="right"/>
      <w:rPr>
        <w:sz w:val="20"/>
      </w:rPr>
    </w:pPr>
    <w:r>
      <w:rPr>
        <w:sz w:val="20"/>
      </w:rPr>
      <w:t>Last Updated</w:t>
    </w:r>
    <w:r w:rsidRPr="000A3CCE">
      <w:rPr>
        <w:sz w:val="20"/>
      </w:rPr>
      <w:t xml:space="preserve"> </w:t>
    </w:r>
    <w:r w:rsidR="00ED6CBB">
      <w:rPr>
        <w:sz w:val="20"/>
      </w:rPr>
      <w:t>June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D5ED0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9FC904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1CE34A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39E825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A722B8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AA74988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BD8FA1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FFC902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DCEEA8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A3EE55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65C41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B71704"/>
    <w:multiLevelType w:val="hybridMultilevel"/>
    <w:tmpl w:val="EF32D6DE"/>
    <w:lvl w:ilvl="0" w:tplc="60B8D310">
      <w:start w:val="1"/>
      <w:numFmt w:val="bullet"/>
      <w:lvlText w:val=""/>
      <w:lvlJc w:val="left"/>
      <w:pPr>
        <w:tabs>
          <w:tab w:val="num" w:pos="720"/>
        </w:tabs>
        <w:ind w:left="720" w:hanging="360"/>
      </w:pPr>
      <w:rPr>
        <w:rFonts w:ascii="Symbol" w:hAnsi="Symbol" w:hint="default"/>
        <w:color w:val="auto"/>
      </w:rPr>
    </w:lvl>
    <w:lvl w:ilvl="1" w:tplc="A39AF626">
      <w:start w:val="1"/>
      <w:numFmt w:val="bullet"/>
      <w:lvlText w:val=""/>
      <w:lvlJc w:val="left"/>
      <w:pPr>
        <w:tabs>
          <w:tab w:val="num" w:pos="720"/>
        </w:tabs>
        <w:ind w:left="1440" w:hanging="36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E43E22"/>
    <w:multiLevelType w:val="hybridMultilevel"/>
    <w:tmpl w:val="231C6760"/>
    <w:lvl w:ilvl="0" w:tplc="60B8D310">
      <w:start w:val="1"/>
      <w:numFmt w:val="bullet"/>
      <w:lvlText w:val=""/>
      <w:lvlJc w:val="left"/>
      <w:pPr>
        <w:tabs>
          <w:tab w:val="num" w:pos="720"/>
        </w:tabs>
        <w:ind w:left="720" w:hanging="360"/>
      </w:pPr>
      <w:rPr>
        <w:rFonts w:ascii="Symbol" w:hAnsi="Symbol" w:hint="default"/>
        <w:color w:val="auto"/>
      </w:rPr>
    </w:lvl>
    <w:lvl w:ilvl="1" w:tplc="D400BD42">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0C3F3D"/>
    <w:multiLevelType w:val="hybridMultilevel"/>
    <w:tmpl w:val="39EC7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EB1E08"/>
    <w:multiLevelType w:val="hybridMultilevel"/>
    <w:tmpl w:val="397A521E"/>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603D6D"/>
    <w:multiLevelType w:val="hybridMultilevel"/>
    <w:tmpl w:val="4B94D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E4572E"/>
    <w:multiLevelType w:val="hybridMultilevel"/>
    <w:tmpl w:val="B38C7A46"/>
    <w:lvl w:ilvl="0" w:tplc="9CF624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3D361C"/>
    <w:multiLevelType w:val="hybridMultilevel"/>
    <w:tmpl w:val="21728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89545DD"/>
    <w:multiLevelType w:val="multilevel"/>
    <w:tmpl w:val="C11AA5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9741CA2"/>
    <w:multiLevelType w:val="hybridMultilevel"/>
    <w:tmpl w:val="4B94D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994063"/>
    <w:multiLevelType w:val="multilevel"/>
    <w:tmpl w:val="BEAA1D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B791970"/>
    <w:multiLevelType w:val="multilevel"/>
    <w:tmpl w:val="46B03B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C451F73"/>
    <w:multiLevelType w:val="hybridMultilevel"/>
    <w:tmpl w:val="554EE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120BE6"/>
    <w:multiLevelType w:val="multilevel"/>
    <w:tmpl w:val="535076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815727D"/>
    <w:multiLevelType w:val="hybridMultilevel"/>
    <w:tmpl w:val="D76CC650"/>
    <w:lvl w:ilvl="0" w:tplc="60B8D31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6157C6"/>
    <w:multiLevelType w:val="hybridMultilevel"/>
    <w:tmpl w:val="1A56D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9D4497"/>
    <w:multiLevelType w:val="multilevel"/>
    <w:tmpl w:val="2CFE5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FD5BA9"/>
    <w:multiLevelType w:val="hybridMultilevel"/>
    <w:tmpl w:val="B8AC554C"/>
    <w:lvl w:ilvl="0" w:tplc="60B8D310">
      <w:start w:val="1"/>
      <w:numFmt w:val="bullet"/>
      <w:lvlText w:val=""/>
      <w:lvlJc w:val="left"/>
      <w:pPr>
        <w:tabs>
          <w:tab w:val="num" w:pos="720"/>
        </w:tabs>
        <w:ind w:left="720" w:hanging="360"/>
      </w:pPr>
      <w:rPr>
        <w:rFonts w:ascii="Symbol" w:hAnsi="Symbol" w:hint="default"/>
        <w:color w:val="auto"/>
      </w:rPr>
    </w:lvl>
    <w:lvl w:ilvl="1" w:tplc="D400BD42">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3C2F17"/>
    <w:multiLevelType w:val="hybridMultilevel"/>
    <w:tmpl w:val="8FE4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3F2353"/>
    <w:multiLevelType w:val="hybridMultilevel"/>
    <w:tmpl w:val="6E3EE236"/>
    <w:lvl w:ilvl="0" w:tplc="DCA4177C">
      <w:start w:val="1"/>
      <w:numFmt w:val="decimal"/>
      <w:lvlText w:val="%1."/>
      <w:lvlJc w:val="left"/>
      <w:pPr>
        <w:ind w:left="360" w:hanging="360"/>
      </w:pPr>
      <w:rPr>
        <w:rFonts w:hint="default"/>
        <w:b/>
        <w:i w:val="0"/>
        <w:color w:val="2DA2B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3EF66CD"/>
    <w:multiLevelType w:val="hybridMultilevel"/>
    <w:tmpl w:val="24727D8E"/>
    <w:lvl w:ilvl="0" w:tplc="60B8D31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DF705C"/>
    <w:multiLevelType w:val="hybridMultilevel"/>
    <w:tmpl w:val="605ACA42"/>
    <w:lvl w:ilvl="0" w:tplc="BC68572C">
      <w:start w:val="1"/>
      <w:numFmt w:val="decimal"/>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964406">
    <w:abstractNumId w:val="28"/>
  </w:num>
  <w:num w:numId="2" w16cid:durableId="695227818">
    <w:abstractNumId w:val="29"/>
  </w:num>
  <w:num w:numId="3" w16cid:durableId="1131940070">
    <w:abstractNumId w:val="10"/>
  </w:num>
  <w:num w:numId="4" w16cid:durableId="2025084601">
    <w:abstractNumId w:val="8"/>
  </w:num>
  <w:num w:numId="5" w16cid:durableId="2124154083">
    <w:abstractNumId w:val="7"/>
  </w:num>
  <w:num w:numId="6" w16cid:durableId="1858276397">
    <w:abstractNumId w:val="6"/>
  </w:num>
  <w:num w:numId="7" w16cid:durableId="257521263">
    <w:abstractNumId w:val="5"/>
  </w:num>
  <w:num w:numId="8" w16cid:durableId="325986500">
    <w:abstractNumId w:val="9"/>
  </w:num>
  <w:num w:numId="9" w16cid:durableId="1798789898">
    <w:abstractNumId w:val="4"/>
  </w:num>
  <w:num w:numId="10" w16cid:durableId="1813449014">
    <w:abstractNumId w:val="3"/>
  </w:num>
  <w:num w:numId="11" w16cid:durableId="84036565">
    <w:abstractNumId w:val="2"/>
  </w:num>
  <w:num w:numId="12" w16cid:durableId="1713460386">
    <w:abstractNumId w:val="1"/>
  </w:num>
  <w:num w:numId="13" w16cid:durableId="1553924787">
    <w:abstractNumId w:val="0"/>
  </w:num>
  <w:num w:numId="14" w16cid:durableId="359860582">
    <w:abstractNumId w:val="16"/>
  </w:num>
  <w:num w:numId="15" w16cid:durableId="763649301">
    <w:abstractNumId w:val="31"/>
  </w:num>
  <w:num w:numId="16" w16cid:durableId="1765571201">
    <w:abstractNumId w:val="25"/>
  </w:num>
  <w:num w:numId="17" w16cid:durableId="1511723150">
    <w:abstractNumId w:val="13"/>
  </w:num>
  <w:num w:numId="18" w16cid:durableId="1780636121">
    <w:abstractNumId w:val="15"/>
  </w:num>
  <w:num w:numId="19" w16cid:durableId="543643171">
    <w:abstractNumId w:val="19"/>
  </w:num>
  <w:num w:numId="20" w16cid:durableId="647440811">
    <w:abstractNumId w:val="22"/>
  </w:num>
  <w:num w:numId="21" w16cid:durableId="128210992">
    <w:abstractNumId w:val="11"/>
  </w:num>
  <w:num w:numId="22" w16cid:durableId="2098867940">
    <w:abstractNumId w:val="30"/>
  </w:num>
  <w:num w:numId="23" w16cid:durableId="1978991428">
    <w:abstractNumId w:val="24"/>
  </w:num>
  <w:num w:numId="24" w16cid:durableId="108935146">
    <w:abstractNumId w:val="27"/>
  </w:num>
  <w:num w:numId="25" w16cid:durableId="1369379740">
    <w:abstractNumId w:val="12"/>
  </w:num>
  <w:num w:numId="26" w16cid:durableId="307128272">
    <w:abstractNumId w:val="14"/>
  </w:num>
  <w:num w:numId="27" w16cid:durableId="2024016868">
    <w:abstractNumId w:val="23"/>
  </w:num>
  <w:num w:numId="28" w16cid:durableId="436485570">
    <w:abstractNumId w:val="26"/>
  </w:num>
  <w:num w:numId="29" w16cid:durableId="339043608">
    <w:abstractNumId w:val="21"/>
  </w:num>
  <w:num w:numId="30" w16cid:durableId="150560203">
    <w:abstractNumId w:val="17"/>
  </w:num>
  <w:num w:numId="31" w16cid:durableId="1279679257">
    <w:abstractNumId w:val="18"/>
  </w:num>
  <w:num w:numId="32" w16cid:durableId="10027785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819"/>
    <w:rsid w:val="00045D08"/>
    <w:rsid w:val="00056556"/>
    <w:rsid w:val="00082BD9"/>
    <w:rsid w:val="00086FD6"/>
    <w:rsid w:val="000C73B6"/>
    <w:rsid w:val="00104D58"/>
    <w:rsid w:val="001716F3"/>
    <w:rsid w:val="001A2127"/>
    <w:rsid w:val="002068BC"/>
    <w:rsid w:val="00216FAB"/>
    <w:rsid w:val="00237556"/>
    <w:rsid w:val="00247B87"/>
    <w:rsid w:val="00276389"/>
    <w:rsid w:val="00294665"/>
    <w:rsid w:val="002A6B8A"/>
    <w:rsid w:val="002C643D"/>
    <w:rsid w:val="00333218"/>
    <w:rsid w:val="00340405"/>
    <w:rsid w:val="00391117"/>
    <w:rsid w:val="003A5DB9"/>
    <w:rsid w:val="003D0037"/>
    <w:rsid w:val="003E2C15"/>
    <w:rsid w:val="004A02DC"/>
    <w:rsid w:val="004C66D7"/>
    <w:rsid w:val="004F3B23"/>
    <w:rsid w:val="005940BD"/>
    <w:rsid w:val="005D3FD1"/>
    <w:rsid w:val="005E0ED2"/>
    <w:rsid w:val="00604A87"/>
    <w:rsid w:val="0061251C"/>
    <w:rsid w:val="006379E1"/>
    <w:rsid w:val="00645EC0"/>
    <w:rsid w:val="00653892"/>
    <w:rsid w:val="00672F90"/>
    <w:rsid w:val="00725B94"/>
    <w:rsid w:val="007348D5"/>
    <w:rsid w:val="008248B6"/>
    <w:rsid w:val="00840C1F"/>
    <w:rsid w:val="00846180"/>
    <w:rsid w:val="008C3CB4"/>
    <w:rsid w:val="008C78E0"/>
    <w:rsid w:val="00930953"/>
    <w:rsid w:val="009B672C"/>
    <w:rsid w:val="00A57E7B"/>
    <w:rsid w:val="00A729C2"/>
    <w:rsid w:val="00A97A2C"/>
    <w:rsid w:val="00AF01B5"/>
    <w:rsid w:val="00B80978"/>
    <w:rsid w:val="00C144BE"/>
    <w:rsid w:val="00C54D30"/>
    <w:rsid w:val="00C72C59"/>
    <w:rsid w:val="00C73D25"/>
    <w:rsid w:val="00D4369B"/>
    <w:rsid w:val="00DA3C63"/>
    <w:rsid w:val="00DB1819"/>
    <w:rsid w:val="00E164E7"/>
    <w:rsid w:val="00E70CDF"/>
    <w:rsid w:val="00E848DB"/>
    <w:rsid w:val="00EA53F4"/>
    <w:rsid w:val="00EB7D85"/>
    <w:rsid w:val="00ED6CBB"/>
    <w:rsid w:val="00EE3E96"/>
    <w:rsid w:val="00F6251C"/>
    <w:rsid w:val="00F66E6E"/>
    <w:rsid w:val="00F95D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75327"/>
  <w15:docId w15:val="{AFFACB09-2059-4048-9C4F-29C49B763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1F60"/>
    <w:pPr>
      <w:spacing w:after="240" w:line="276" w:lineRule="auto"/>
      <w:jc w:val="both"/>
    </w:pPr>
    <w:rPr>
      <w:rFonts w:ascii="Arial" w:hAnsi="Arial"/>
      <w:sz w:val="22"/>
      <w:lang w:bidi="en-US"/>
    </w:rPr>
  </w:style>
  <w:style w:type="paragraph" w:styleId="Heading1">
    <w:name w:val="heading 1"/>
    <w:basedOn w:val="Normal"/>
    <w:next w:val="Normal"/>
    <w:link w:val="Heading1Char"/>
    <w:uiPriority w:val="9"/>
    <w:qFormat/>
    <w:rsid w:val="00901F60"/>
    <w:pPr>
      <w:outlineLvl w:val="0"/>
    </w:pPr>
    <w:rPr>
      <w:rFonts w:ascii="Arial Rounded MT Bold" w:hAnsi="Arial Rounded MT Bold"/>
      <w:bCs/>
      <w:caps/>
      <w:color w:val="FF0000"/>
      <w:spacing w:val="15"/>
      <w:sz w:val="32"/>
      <w:szCs w:val="32"/>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uiPriority w:val="9"/>
    <w:qFormat/>
    <w:rsid w:val="00901F60"/>
    <w:pPr>
      <w:keepNext/>
      <w:tabs>
        <w:tab w:val="right" w:pos="7200"/>
      </w:tabs>
      <w:outlineLvl w:val="1"/>
    </w:pPr>
    <w:rPr>
      <w:b/>
      <w:caps/>
      <w:color w:val="EB641B"/>
      <w:spacing w:val="15"/>
      <w:sz w:val="28"/>
      <w:szCs w:val="28"/>
    </w:rPr>
  </w:style>
  <w:style w:type="paragraph" w:styleId="Heading3">
    <w:name w:val="heading 3"/>
    <w:basedOn w:val="Normal"/>
    <w:next w:val="Normal"/>
    <w:link w:val="Heading3Char"/>
    <w:uiPriority w:val="9"/>
    <w:qFormat/>
    <w:rsid w:val="00901F60"/>
    <w:pPr>
      <w:outlineLvl w:val="2"/>
    </w:pPr>
    <w:rPr>
      <w:b/>
      <w:color w:val="EB641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4A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431E35"/>
    <w:pPr>
      <w:spacing w:after="0" w:line="240" w:lineRule="auto"/>
    </w:pPr>
    <w:rPr>
      <w:rFonts w:ascii="Tahoma" w:hAnsi="Tahoma"/>
      <w:sz w:val="16"/>
      <w:szCs w:val="16"/>
      <w:lang w:bidi="ar-SA"/>
    </w:rPr>
  </w:style>
  <w:style w:type="character" w:customStyle="1" w:styleId="BalloonTextChar">
    <w:name w:val="Balloon Text Char"/>
    <w:link w:val="BalloonText"/>
    <w:uiPriority w:val="99"/>
    <w:semiHidden/>
    <w:rsid w:val="00431E35"/>
    <w:rPr>
      <w:rFonts w:ascii="Tahoma" w:hAnsi="Tahoma" w:cs="Tahoma"/>
      <w:sz w:val="16"/>
      <w:szCs w:val="16"/>
    </w:rPr>
  </w:style>
  <w:style w:type="paragraph" w:customStyle="1" w:styleId="ColorfulShading-Accent31">
    <w:name w:val="Colorful Shading - Accent 31"/>
    <w:basedOn w:val="Normal"/>
    <w:uiPriority w:val="34"/>
    <w:qFormat/>
    <w:rsid w:val="005D473C"/>
    <w:pPr>
      <w:ind w:left="720"/>
      <w:contextualSpacing/>
    </w:pPr>
  </w:style>
  <w:style w:type="character" w:customStyle="1" w:styleId="Heading2Char">
    <w:name w:val="Heading 2 Char"/>
    <w:link w:val="Heading2"/>
    <w:uiPriority w:val="9"/>
    <w:rsid w:val="00901F60"/>
    <w:rPr>
      <w:rFonts w:ascii="Arial" w:hAnsi="Arial"/>
      <w:b/>
      <w:caps/>
      <w:color w:val="EB641B"/>
      <w:spacing w:val="15"/>
      <w:sz w:val="28"/>
      <w:szCs w:val="28"/>
      <w:lang w:bidi="en-US"/>
    </w:rPr>
  </w:style>
  <w:style w:type="character" w:styleId="Hyperlink">
    <w:name w:val="Hyperlink"/>
    <w:uiPriority w:val="99"/>
    <w:unhideWhenUsed/>
    <w:rsid w:val="005D473C"/>
    <w:rPr>
      <w:color w:val="0000FF"/>
      <w:u w:val="single"/>
    </w:rPr>
  </w:style>
  <w:style w:type="character" w:styleId="FollowedHyperlink">
    <w:name w:val="FollowedHyperlink"/>
    <w:uiPriority w:val="99"/>
    <w:semiHidden/>
    <w:unhideWhenUsed/>
    <w:rsid w:val="005D473C"/>
    <w:rPr>
      <w:color w:val="800080"/>
      <w:u w:val="single"/>
    </w:rPr>
  </w:style>
  <w:style w:type="character" w:styleId="CommentReference">
    <w:name w:val="annotation reference"/>
    <w:uiPriority w:val="99"/>
    <w:semiHidden/>
    <w:unhideWhenUsed/>
    <w:rsid w:val="00B533FD"/>
    <w:rPr>
      <w:sz w:val="16"/>
      <w:szCs w:val="16"/>
    </w:rPr>
  </w:style>
  <w:style w:type="paragraph" w:styleId="CommentText">
    <w:name w:val="annotation text"/>
    <w:basedOn w:val="Normal"/>
    <w:link w:val="CommentTextChar"/>
    <w:uiPriority w:val="99"/>
    <w:semiHidden/>
    <w:unhideWhenUsed/>
    <w:rsid w:val="00B533FD"/>
    <w:rPr>
      <w:rFonts w:ascii="Calibri" w:eastAsia="Calibri" w:hAnsi="Calibri"/>
      <w:sz w:val="20"/>
      <w:lang w:bidi="ar-SA"/>
    </w:rPr>
  </w:style>
  <w:style w:type="character" w:customStyle="1" w:styleId="CommentTextChar">
    <w:name w:val="Comment Text Char"/>
    <w:link w:val="CommentText"/>
    <w:uiPriority w:val="99"/>
    <w:semiHidden/>
    <w:rsid w:val="00B533FD"/>
    <w:rPr>
      <w:rFonts w:ascii="Calibri" w:eastAsia="Calibri" w:hAnsi="Calibri" w:cs="Times New Roman"/>
      <w:sz w:val="20"/>
      <w:szCs w:val="20"/>
    </w:rPr>
  </w:style>
  <w:style w:type="character" w:customStyle="1" w:styleId="Heading1Char">
    <w:name w:val="Heading 1 Char"/>
    <w:link w:val="Heading1"/>
    <w:uiPriority w:val="9"/>
    <w:rsid w:val="00901F60"/>
    <w:rPr>
      <w:rFonts w:ascii="Arial Rounded MT Bold" w:hAnsi="Arial Rounded MT Bold"/>
      <w:bCs/>
      <w:caps/>
      <w:color w:val="FF0000"/>
      <w:spacing w:val="15"/>
      <w:sz w:val="32"/>
      <w:szCs w:val="32"/>
      <w:lang w:bidi="en-US"/>
      <w14:shadow w14:blurRad="50800" w14:dist="38100" w14:dir="2700000" w14:sx="100000" w14:sy="100000" w14:kx="0" w14:ky="0" w14:algn="tl">
        <w14:srgbClr w14:val="000000">
          <w14:alpha w14:val="60000"/>
        </w14:srgbClr>
      </w14:shadow>
    </w:rPr>
  </w:style>
  <w:style w:type="paragraph" w:styleId="CommentSubject">
    <w:name w:val="annotation subject"/>
    <w:basedOn w:val="CommentText"/>
    <w:next w:val="CommentText"/>
    <w:link w:val="CommentSubjectChar"/>
    <w:uiPriority w:val="99"/>
    <w:semiHidden/>
    <w:unhideWhenUsed/>
    <w:rsid w:val="00F11F6F"/>
    <w:pPr>
      <w:spacing w:line="240" w:lineRule="auto"/>
    </w:pPr>
    <w:rPr>
      <w:b/>
      <w:bCs/>
    </w:rPr>
  </w:style>
  <w:style w:type="character" w:customStyle="1" w:styleId="CommentSubjectChar">
    <w:name w:val="Comment Subject Char"/>
    <w:link w:val="CommentSubject"/>
    <w:uiPriority w:val="99"/>
    <w:semiHidden/>
    <w:rsid w:val="00F11F6F"/>
    <w:rPr>
      <w:rFonts w:ascii="Calibri" w:eastAsia="Calibri" w:hAnsi="Calibri" w:cs="Times New Roman"/>
      <w:b/>
      <w:bCs/>
      <w:sz w:val="20"/>
      <w:szCs w:val="20"/>
    </w:rPr>
  </w:style>
  <w:style w:type="paragraph" w:customStyle="1" w:styleId="DarkList-Accent31">
    <w:name w:val="Dark List - Accent 31"/>
    <w:hidden/>
    <w:uiPriority w:val="99"/>
    <w:semiHidden/>
    <w:rsid w:val="0012626E"/>
    <w:pPr>
      <w:jc w:val="center"/>
    </w:pPr>
    <w:rPr>
      <w:sz w:val="22"/>
      <w:szCs w:val="22"/>
    </w:rPr>
  </w:style>
  <w:style w:type="paragraph" w:styleId="Header">
    <w:name w:val="header"/>
    <w:basedOn w:val="Normal"/>
    <w:link w:val="HeaderChar"/>
    <w:uiPriority w:val="99"/>
    <w:unhideWhenUsed/>
    <w:rsid w:val="00C93EE6"/>
    <w:pPr>
      <w:tabs>
        <w:tab w:val="center" w:pos="4680"/>
        <w:tab w:val="right" w:pos="9360"/>
      </w:tabs>
    </w:pPr>
    <w:rPr>
      <w:rFonts w:ascii="Calibri" w:hAnsi="Calibri"/>
      <w:szCs w:val="22"/>
      <w:lang w:bidi="ar-SA"/>
    </w:rPr>
  </w:style>
  <w:style w:type="character" w:customStyle="1" w:styleId="HeaderChar">
    <w:name w:val="Header Char"/>
    <w:link w:val="Header"/>
    <w:uiPriority w:val="99"/>
    <w:semiHidden/>
    <w:rsid w:val="00C93EE6"/>
    <w:rPr>
      <w:sz w:val="22"/>
      <w:szCs w:val="22"/>
    </w:rPr>
  </w:style>
  <w:style w:type="paragraph" w:styleId="Footer">
    <w:name w:val="footer"/>
    <w:basedOn w:val="Normal"/>
    <w:link w:val="FooterChar"/>
    <w:uiPriority w:val="99"/>
    <w:unhideWhenUsed/>
    <w:rsid w:val="00C93EE6"/>
    <w:pPr>
      <w:tabs>
        <w:tab w:val="center" w:pos="4680"/>
        <w:tab w:val="right" w:pos="9360"/>
      </w:tabs>
    </w:pPr>
    <w:rPr>
      <w:rFonts w:ascii="Calibri" w:hAnsi="Calibri"/>
      <w:szCs w:val="22"/>
      <w:lang w:bidi="ar-SA"/>
    </w:rPr>
  </w:style>
  <w:style w:type="character" w:customStyle="1" w:styleId="FooterChar">
    <w:name w:val="Footer Char"/>
    <w:link w:val="Footer"/>
    <w:uiPriority w:val="99"/>
    <w:semiHidden/>
    <w:rsid w:val="00C93EE6"/>
    <w:rPr>
      <w:sz w:val="22"/>
      <w:szCs w:val="22"/>
    </w:rPr>
  </w:style>
  <w:style w:type="paragraph" w:styleId="TOC1">
    <w:name w:val="toc 1"/>
    <w:basedOn w:val="Normal"/>
    <w:next w:val="Normal"/>
    <w:autoRedefine/>
    <w:unhideWhenUsed/>
    <w:rsid w:val="0079264F"/>
    <w:pPr>
      <w:tabs>
        <w:tab w:val="right" w:leader="dot" w:pos="7190"/>
      </w:tabs>
      <w:spacing w:before="120" w:after="0"/>
      <w:ind w:left="360"/>
    </w:pPr>
    <w:rPr>
      <w:rFonts w:cs="Arial"/>
      <w:b/>
      <w:bCs/>
      <w:noProof/>
      <w:sz w:val="20"/>
    </w:rPr>
  </w:style>
  <w:style w:type="paragraph" w:styleId="TOC2">
    <w:name w:val="toc 2"/>
    <w:basedOn w:val="Normal"/>
    <w:next w:val="Normal"/>
    <w:autoRedefine/>
    <w:uiPriority w:val="39"/>
    <w:unhideWhenUsed/>
    <w:rsid w:val="00833BEB"/>
    <w:pPr>
      <w:spacing w:after="0"/>
      <w:ind w:left="634"/>
    </w:pPr>
    <w:rPr>
      <w:rFonts w:cs="Arial"/>
      <w:noProof/>
      <w:sz w:val="20"/>
    </w:rPr>
  </w:style>
  <w:style w:type="paragraph" w:customStyle="1" w:styleId="MediumGrid21">
    <w:name w:val="Medium Grid 21"/>
    <w:basedOn w:val="Normal"/>
    <w:link w:val="MediumGrid2Char"/>
    <w:qFormat/>
    <w:rsid w:val="0079264F"/>
    <w:pPr>
      <w:spacing w:after="0" w:line="240" w:lineRule="auto"/>
    </w:pPr>
    <w:rPr>
      <w:sz w:val="20"/>
    </w:rPr>
  </w:style>
  <w:style w:type="character" w:customStyle="1" w:styleId="MediumGrid2Char">
    <w:name w:val="Medium Grid 2 Char"/>
    <w:link w:val="MediumGrid21"/>
    <w:rsid w:val="0079264F"/>
    <w:rPr>
      <w:rFonts w:ascii="Arial" w:hAnsi="Arial"/>
      <w:szCs w:val="20"/>
      <w:lang w:bidi="en-US"/>
    </w:rPr>
  </w:style>
  <w:style w:type="paragraph" w:customStyle="1" w:styleId="Headers">
    <w:name w:val="Headers"/>
    <w:basedOn w:val="Header"/>
    <w:link w:val="HeadersChar"/>
    <w:rsid w:val="00B2258C"/>
    <w:pPr>
      <w:pBdr>
        <w:bottom w:val="single" w:sz="8" w:space="1" w:color="4F6228"/>
      </w:pBdr>
      <w:tabs>
        <w:tab w:val="clear" w:pos="4680"/>
      </w:tabs>
      <w:spacing w:after="360"/>
    </w:pPr>
    <w:rPr>
      <w:rFonts w:ascii="Arial" w:hAnsi="Arial"/>
      <w:b/>
      <w:color w:val="1F497D"/>
      <w:szCs w:val="28"/>
      <w:lang w:bidi="en-US"/>
    </w:rPr>
  </w:style>
  <w:style w:type="character" w:customStyle="1" w:styleId="HeadersChar">
    <w:name w:val="Headers Char"/>
    <w:link w:val="Headers"/>
    <w:rsid w:val="00B2258C"/>
    <w:rPr>
      <w:rFonts w:ascii="Arial" w:hAnsi="Arial"/>
      <w:b/>
      <w:color w:val="1F497D"/>
      <w:sz w:val="22"/>
      <w:szCs w:val="28"/>
      <w:lang w:val="en-US" w:eastAsia="en-US" w:bidi="en-US"/>
    </w:rPr>
  </w:style>
  <w:style w:type="character" w:customStyle="1" w:styleId="Heading3Char">
    <w:name w:val="Heading 3 Char"/>
    <w:link w:val="Heading3"/>
    <w:uiPriority w:val="9"/>
    <w:rsid w:val="00901F60"/>
    <w:rPr>
      <w:rFonts w:ascii="Arial" w:hAnsi="Arial" w:cs="Times New Roman"/>
      <w:b/>
      <w:color w:val="EB641B"/>
      <w:sz w:val="28"/>
      <w:szCs w:val="28"/>
      <w:lang w:bidi="en-US"/>
    </w:rPr>
  </w:style>
  <w:style w:type="paragraph" w:customStyle="1" w:styleId="Quoted">
    <w:name w:val="Quoted"/>
    <w:basedOn w:val="Normal"/>
    <w:qFormat/>
    <w:rsid w:val="00901F60"/>
    <w:pPr>
      <w:spacing w:before="120"/>
      <w:ind w:left="720" w:right="720"/>
    </w:pPr>
    <w:rPr>
      <w:rFonts w:ascii="Times New Roman" w:hAnsi="Times New Roman"/>
      <w:szCs w:val="22"/>
    </w:rPr>
  </w:style>
  <w:style w:type="paragraph" w:styleId="FootnoteText">
    <w:name w:val="footnote text"/>
    <w:basedOn w:val="Normal"/>
    <w:link w:val="FootnoteTextChar"/>
    <w:rsid w:val="00A62E2E"/>
    <w:rPr>
      <w:sz w:val="24"/>
      <w:szCs w:val="24"/>
    </w:rPr>
  </w:style>
  <w:style w:type="character" w:customStyle="1" w:styleId="FootnoteTextChar">
    <w:name w:val="Footnote Text Char"/>
    <w:link w:val="FootnoteText"/>
    <w:rsid w:val="00A62E2E"/>
    <w:rPr>
      <w:rFonts w:ascii="Arial" w:hAnsi="Arial"/>
      <w:sz w:val="24"/>
      <w:szCs w:val="24"/>
      <w:lang w:bidi="en-US"/>
    </w:rPr>
  </w:style>
  <w:style w:type="character" w:styleId="FootnoteReference">
    <w:name w:val="footnote reference"/>
    <w:rsid w:val="00A62E2E"/>
    <w:rPr>
      <w:vertAlign w:val="superscript"/>
    </w:rPr>
  </w:style>
  <w:style w:type="character" w:styleId="Strong">
    <w:name w:val="Strong"/>
    <w:qFormat/>
    <w:rsid w:val="00E233C6"/>
    <w:rPr>
      <w:b/>
      <w:bCs/>
    </w:rPr>
  </w:style>
  <w:style w:type="paragraph" w:customStyle="1" w:styleId="MediumList2-Accent21">
    <w:name w:val="Medium List 2 - Accent 21"/>
    <w:hidden/>
    <w:rsid w:val="007238A6"/>
    <w:rPr>
      <w:rFonts w:ascii="Arial" w:hAnsi="Arial"/>
      <w:sz w:val="22"/>
      <w:lang w:bidi="en-US"/>
    </w:rPr>
  </w:style>
  <w:style w:type="paragraph" w:customStyle="1" w:styleId="NoSpacing1">
    <w:name w:val="No Spacing1"/>
    <w:basedOn w:val="Normal"/>
    <w:link w:val="NoSpacingChar"/>
    <w:qFormat/>
    <w:rsid w:val="00A8517B"/>
    <w:pPr>
      <w:spacing w:after="0" w:line="240" w:lineRule="auto"/>
    </w:pPr>
  </w:style>
  <w:style w:type="character" w:customStyle="1" w:styleId="NoSpacingChar">
    <w:name w:val="No Spacing Char"/>
    <w:link w:val="NoSpacing1"/>
    <w:rsid w:val="00A8517B"/>
    <w:rPr>
      <w:rFonts w:ascii="Arial" w:hAnsi="Arial"/>
      <w:sz w:val="22"/>
      <w:lang w:bidi="en-US"/>
    </w:rPr>
  </w:style>
  <w:style w:type="character" w:styleId="PageNumber">
    <w:name w:val="page number"/>
    <w:basedOn w:val="DefaultParagraphFont"/>
    <w:rsid w:val="00EC3DFF"/>
  </w:style>
  <w:style w:type="paragraph" w:styleId="Title">
    <w:name w:val="Title"/>
    <w:basedOn w:val="Normal"/>
    <w:next w:val="Normal"/>
    <w:link w:val="TitleChar"/>
    <w:qFormat/>
    <w:rsid w:val="00F66E6E"/>
    <w:pPr>
      <w:pBdr>
        <w:bottom w:val="single" w:sz="8" w:space="4" w:color="4F81BD"/>
      </w:pBdr>
      <w:spacing w:after="300" w:line="240" w:lineRule="auto"/>
      <w:contextualSpacing/>
      <w:jc w:val="left"/>
    </w:pPr>
    <w:rPr>
      <w:rFonts w:ascii="Cambria" w:eastAsia="Calibri" w:hAnsi="Cambria"/>
      <w:color w:val="17365D"/>
      <w:spacing w:val="5"/>
      <w:kern w:val="28"/>
      <w:sz w:val="52"/>
      <w:szCs w:val="52"/>
      <w:lang w:bidi="ar-SA"/>
    </w:rPr>
  </w:style>
  <w:style w:type="character" w:customStyle="1" w:styleId="TitleChar">
    <w:name w:val="Title Char"/>
    <w:link w:val="Title"/>
    <w:rsid w:val="00F66E6E"/>
    <w:rPr>
      <w:rFonts w:ascii="Cambria" w:eastAsia="Calibri" w:hAnsi="Cambria"/>
      <w:color w:val="17365D"/>
      <w:spacing w:val="5"/>
      <w:kern w:val="28"/>
      <w:sz w:val="52"/>
      <w:szCs w:val="52"/>
    </w:rPr>
  </w:style>
  <w:style w:type="paragraph" w:styleId="NormalWeb">
    <w:name w:val="Normal (Web)"/>
    <w:basedOn w:val="Normal"/>
    <w:uiPriority w:val="99"/>
    <w:unhideWhenUsed/>
    <w:rsid w:val="008C78E0"/>
    <w:pPr>
      <w:spacing w:before="100" w:beforeAutospacing="1" w:after="100" w:afterAutospacing="1" w:line="240" w:lineRule="auto"/>
      <w:jc w:val="left"/>
    </w:pPr>
    <w:rPr>
      <w:rFonts w:ascii="Times New Roman" w:hAnsi="Times New Roman"/>
      <w:sz w:val="24"/>
      <w:szCs w:val="24"/>
      <w:lang w:bidi="ar-SA"/>
    </w:rPr>
  </w:style>
  <w:style w:type="character" w:customStyle="1" w:styleId="bold">
    <w:name w:val="bold"/>
    <w:rsid w:val="008C78E0"/>
  </w:style>
  <w:style w:type="character" w:styleId="Emphasis">
    <w:name w:val="Emphasis"/>
    <w:basedOn w:val="DefaultParagraphFont"/>
    <w:qFormat/>
    <w:rsid w:val="00082B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098135">
      <w:bodyDiv w:val="1"/>
      <w:marLeft w:val="0"/>
      <w:marRight w:val="0"/>
      <w:marTop w:val="0"/>
      <w:marBottom w:val="0"/>
      <w:divBdr>
        <w:top w:val="none" w:sz="0" w:space="0" w:color="auto"/>
        <w:left w:val="none" w:sz="0" w:space="0" w:color="auto"/>
        <w:bottom w:val="none" w:sz="0" w:space="0" w:color="auto"/>
        <w:right w:val="none" w:sz="0" w:space="0" w:color="auto"/>
      </w:divBdr>
    </w:div>
    <w:div w:id="623730797">
      <w:bodyDiv w:val="1"/>
      <w:marLeft w:val="0"/>
      <w:marRight w:val="0"/>
      <w:marTop w:val="0"/>
      <w:marBottom w:val="0"/>
      <w:divBdr>
        <w:top w:val="none" w:sz="0" w:space="0" w:color="auto"/>
        <w:left w:val="none" w:sz="0" w:space="0" w:color="auto"/>
        <w:bottom w:val="none" w:sz="0" w:space="0" w:color="auto"/>
        <w:right w:val="none" w:sz="0" w:space="0" w:color="auto"/>
      </w:divBdr>
    </w:div>
    <w:div w:id="986710288">
      <w:bodyDiv w:val="1"/>
      <w:marLeft w:val="0"/>
      <w:marRight w:val="0"/>
      <w:marTop w:val="0"/>
      <w:marBottom w:val="0"/>
      <w:divBdr>
        <w:top w:val="none" w:sz="0" w:space="0" w:color="auto"/>
        <w:left w:val="none" w:sz="0" w:space="0" w:color="auto"/>
        <w:bottom w:val="none" w:sz="0" w:space="0" w:color="auto"/>
        <w:right w:val="none" w:sz="0" w:space="0" w:color="auto"/>
      </w:divBdr>
    </w:div>
    <w:div w:id="99761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Count xmlns="9324d023-3849-46fe-9182-6ce950756b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E4B4D68279094DB93237BC2E98CD8D" ma:contentTypeVersion="9" ma:contentTypeDescription="Create a new document." ma:contentTypeScope="" ma:versionID="3c6f773e937d7bbb13716c14c872b5c9">
  <xsd:schema xmlns:xsd="http://www.w3.org/2001/XMLSchema" xmlns:xs="http://www.w3.org/2001/XMLSchema" xmlns:p="http://schemas.microsoft.com/office/2006/metadata/properties" xmlns:ns2="9324d023-3849-46fe-9182-6ce950756bea" xmlns:ns3="14c63040-5e06-4c4a-8b07-ca5832d9b241" targetNamespace="http://schemas.microsoft.com/office/2006/metadata/properties" ma:root="true" ma:fieldsID="fc4abed75ffa919b63be4bcaf1c52417" ns2:_="" ns3:_="">
    <xsd:import namespace="9324d023-3849-46fe-9182-6ce950756bea"/>
    <xsd:import namespace="14c63040-5e06-4c4a-8b07-ca5832d9b2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unt"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4d023-3849-46fe-9182-6ce950756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 ma:index="12" nillable="true" ma:displayName="Count" ma:format="Dropdown" ma:internalName="Count" ma:percentage="FALSE">
      <xsd:simpleType>
        <xsd:restriction base="dms:Number"/>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63040-5e06-4c4a-8b07-ca5832d9b2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2A66F2-DFA7-4A97-94EC-14F533EFF44F}">
  <ds:schemaRefs>
    <ds:schemaRef ds:uri="http://schemas.openxmlformats.org/officeDocument/2006/bibliography"/>
  </ds:schemaRefs>
</ds:datastoreItem>
</file>

<file path=customXml/itemProps2.xml><?xml version="1.0" encoding="utf-8"?>
<ds:datastoreItem xmlns:ds="http://schemas.openxmlformats.org/officeDocument/2006/customXml" ds:itemID="{547D700C-ABA8-4D83-8DAD-2BE9474C4C25}">
  <ds:schemaRefs>
    <ds:schemaRef ds:uri="http://schemas.microsoft.com/office/2006/metadata/properties"/>
    <ds:schemaRef ds:uri="9324d023-3849-46fe-9182-6ce950756bea"/>
  </ds:schemaRefs>
</ds:datastoreItem>
</file>

<file path=customXml/itemProps3.xml><?xml version="1.0" encoding="utf-8"?>
<ds:datastoreItem xmlns:ds="http://schemas.openxmlformats.org/officeDocument/2006/customXml" ds:itemID="{620DCC38-B5A5-4033-A586-41D3655C0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4d023-3849-46fe-9182-6ce950756bea"/>
    <ds:schemaRef ds:uri="14c63040-5e06-4c4a-8b07-ca5832d9b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F67B9-A2A0-4FE0-A074-EA485B613892}">
  <ds:schemaRefs>
    <ds:schemaRef ds:uri="http://schemas.microsoft.com/office/2006/metadata/longProperties"/>
  </ds:schemaRefs>
</ds:datastoreItem>
</file>

<file path=customXml/itemProps5.xml><?xml version="1.0" encoding="utf-8"?>
<ds:datastoreItem xmlns:ds="http://schemas.openxmlformats.org/officeDocument/2006/customXml" ds:itemID="{F130DBBB-0009-413A-AE53-6AD69103EB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FY19 FC305 Title I How Funds Are Allocated</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FY2024 FC 0305 Title IA ADD INFO How Funds are Allocated to States</dc:title>
  <dc:subject/>
  <dc:creator>DESE</dc:creator>
  <cp:keywords/>
  <cp:lastModifiedBy>Zou, Dong (EOE)</cp:lastModifiedBy>
  <cp:revision>8</cp:revision>
  <cp:lastPrinted>2010-07-27T19:30:00Z</cp:lastPrinted>
  <dcterms:created xsi:type="dcterms:W3CDTF">2018-06-07T19:56:00Z</dcterms:created>
  <dcterms:modified xsi:type="dcterms:W3CDTF">2023-07-11T17:25:00Z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11 2023 12:00AM</vt:lpwstr>
  </property>
</Properties>
</file>