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EA63" w14:textId="39CB6C91" w:rsidR="00455585" w:rsidRPr="00C55204" w:rsidRDefault="00455585" w:rsidP="65E8E76A">
      <w:pPr>
        <w:pStyle w:val="Heading1"/>
        <w:rPr>
          <w:sz w:val="24"/>
          <w:szCs w:val="24"/>
        </w:rPr>
      </w:pPr>
      <w:r w:rsidRPr="05D0B74D">
        <w:rPr>
          <w:sz w:val="24"/>
          <w:szCs w:val="24"/>
        </w:rPr>
        <w:t>FY2026</w:t>
      </w:r>
      <w:r w:rsidR="2CDE167A" w:rsidRPr="05D0B74D">
        <w:rPr>
          <w:sz w:val="24"/>
          <w:szCs w:val="24"/>
        </w:rPr>
        <w:t xml:space="preserve"> </w:t>
      </w:r>
      <w:r w:rsidR="0AB9FF94" w:rsidRPr="05D0B74D">
        <w:rPr>
          <w:sz w:val="24"/>
          <w:szCs w:val="24"/>
        </w:rPr>
        <w:t>CTE Partnership Program Planning and Implementation</w:t>
      </w:r>
      <w:r w:rsidR="00C55204" w:rsidRPr="05D0B74D">
        <w:rPr>
          <w:sz w:val="24"/>
          <w:szCs w:val="24"/>
        </w:rPr>
        <w:t xml:space="preserve"> </w:t>
      </w:r>
      <w:r w:rsidR="2CDE167A" w:rsidRPr="05D0B74D">
        <w:rPr>
          <w:sz w:val="24"/>
          <w:szCs w:val="24"/>
        </w:rPr>
        <w:t>Grant</w:t>
      </w:r>
      <w:r w:rsidR="2CFF4536" w:rsidRPr="05D0B74D">
        <w:rPr>
          <w:sz w:val="24"/>
          <w:szCs w:val="24"/>
        </w:rPr>
        <w:t xml:space="preserve"> </w:t>
      </w:r>
      <w:r w:rsidRPr="05D0B74D">
        <w:rPr>
          <w:sz w:val="24"/>
          <w:szCs w:val="24"/>
        </w:rPr>
        <w:t xml:space="preserve">Fund Code: </w:t>
      </w:r>
      <w:r w:rsidR="130DD92D" w:rsidRPr="05D0B74D">
        <w:rPr>
          <w:sz w:val="24"/>
          <w:szCs w:val="24"/>
        </w:rPr>
        <w:t>412A</w:t>
      </w:r>
    </w:p>
    <w:p w14:paraId="0E10200A" w14:textId="77777777" w:rsidR="0096038A" w:rsidRPr="00C55204" w:rsidRDefault="0096038A" w:rsidP="65E8E76A">
      <w:pPr>
        <w:rPr>
          <w:b/>
          <w:bCs/>
          <w:sz w:val="24"/>
          <w:szCs w:val="24"/>
        </w:rPr>
      </w:pPr>
    </w:p>
    <w:p w14:paraId="457A8AC2" w14:textId="06E1BD6B" w:rsidR="00455585" w:rsidRPr="00C55204" w:rsidRDefault="00455585" w:rsidP="65E8E76A">
      <w:pPr>
        <w:rPr>
          <w:sz w:val="24"/>
          <w:szCs w:val="24"/>
        </w:rPr>
      </w:pPr>
      <w:r w:rsidRPr="05D0B74D">
        <w:rPr>
          <w:b/>
          <w:bCs/>
          <w:sz w:val="24"/>
          <w:szCs w:val="24"/>
        </w:rPr>
        <w:t>Funds Allocated:</w:t>
      </w:r>
      <w:r w:rsidR="4F497AAE" w:rsidRPr="05D0B74D">
        <w:rPr>
          <w:b/>
          <w:bCs/>
          <w:sz w:val="24"/>
          <w:szCs w:val="24"/>
        </w:rPr>
        <w:t xml:space="preserve"> </w:t>
      </w:r>
      <w:r w:rsidRPr="05D0B74D">
        <w:rPr>
          <w:sz w:val="24"/>
          <w:szCs w:val="24"/>
        </w:rPr>
        <w:t>$</w:t>
      </w:r>
      <w:r w:rsidR="641AC8BF" w:rsidRPr="05D0B74D">
        <w:rPr>
          <w:sz w:val="24"/>
          <w:szCs w:val="24"/>
        </w:rPr>
        <w:t>500,000</w:t>
      </w:r>
      <w:r w:rsidR="00C7755F">
        <w:rPr>
          <w:sz w:val="24"/>
          <w:szCs w:val="24"/>
        </w:rPr>
        <w:t xml:space="preserve"> (State)</w:t>
      </w:r>
    </w:p>
    <w:p w14:paraId="5ECC770E" w14:textId="6E2E9AED" w:rsidR="0096038A" w:rsidRPr="00C55204" w:rsidRDefault="00455585" w:rsidP="65E8E76A">
      <w:pPr>
        <w:rPr>
          <w:sz w:val="24"/>
          <w:szCs w:val="24"/>
        </w:rPr>
      </w:pPr>
      <w:r w:rsidRPr="3AEF039F">
        <w:rPr>
          <w:b/>
          <w:bCs/>
          <w:sz w:val="24"/>
          <w:szCs w:val="24"/>
        </w:rPr>
        <w:t>Funds Requested</w:t>
      </w:r>
      <w:r w:rsidRPr="3AEF039F">
        <w:rPr>
          <w:sz w:val="24"/>
          <w:szCs w:val="24"/>
        </w:rPr>
        <w:t>:</w:t>
      </w:r>
      <w:r w:rsidR="586AEE7A" w:rsidRPr="3AEF039F">
        <w:rPr>
          <w:sz w:val="24"/>
          <w:szCs w:val="24"/>
        </w:rPr>
        <w:t xml:space="preserve"> </w:t>
      </w:r>
      <w:r w:rsidRPr="3AEF039F">
        <w:rPr>
          <w:sz w:val="24"/>
          <w:szCs w:val="24"/>
        </w:rPr>
        <w:t>$</w:t>
      </w:r>
      <w:r w:rsidR="32309792" w:rsidRPr="3AEF039F">
        <w:rPr>
          <w:sz w:val="24"/>
          <w:szCs w:val="24"/>
        </w:rPr>
        <w:t>166,028</w:t>
      </w:r>
    </w:p>
    <w:p w14:paraId="3AAEAE96" w14:textId="671DF4FA" w:rsidR="65E8E76A" w:rsidRDefault="65E8E76A" w:rsidP="65E8E76A">
      <w:pPr>
        <w:rPr>
          <w:sz w:val="24"/>
          <w:szCs w:val="24"/>
        </w:rPr>
      </w:pPr>
    </w:p>
    <w:p w14:paraId="77B45604" w14:textId="7AEFD9B8" w:rsidR="002A1FCC" w:rsidRPr="00C55204" w:rsidRDefault="0096038A" w:rsidP="05D0B74D">
      <w:pPr>
        <w:pStyle w:val="Heading2"/>
        <w:rPr>
          <w:color w:val="212529"/>
          <w:sz w:val="24"/>
          <w:szCs w:val="24"/>
        </w:rPr>
      </w:pPr>
      <w:r w:rsidRPr="05D0B74D">
        <w:rPr>
          <w:sz w:val="24"/>
          <w:szCs w:val="24"/>
        </w:rPr>
        <w:t>Purpose</w:t>
      </w:r>
      <w:r w:rsidR="00455585" w:rsidRPr="05D0B74D">
        <w:rPr>
          <w:sz w:val="24"/>
          <w:szCs w:val="24"/>
        </w:rPr>
        <w:t>:</w:t>
      </w:r>
      <w:r w:rsidR="614749BF" w:rsidRPr="05D0B74D">
        <w:rPr>
          <w:sz w:val="24"/>
          <w:szCs w:val="24"/>
        </w:rPr>
        <w:t xml:space="preserve"> </w:t>
      </w:r>
      <w:r w:rsidR="3095FA71" w:rsidRPr="05D0B74D">
        <w:rPr>
          <w:b w:val="0"/>
          <w:bCs w:val="0"/>
          <w:color w:val="212529"/>
          <w:sz w:val="24"/>
          <w:szCs w:val="24"/>
        </w:rPr>
        <w:t xml:space="preserve">The purpose of this competitive grant is to support planning or implementation of district partners seeking designation for </w:t>
      </w:r>
      <w:hyperlink r:id="rId11">
        <w:r w:rsidR="3095FA71" w:rsidRPr="05D0B74D">
          <w:rPr>
            <w:rStyle w:val="Hyperlink"/>
            <w:b w:val="0"/>
            <w:bCs w:val="0"/>
            <w:color w:val="0060C7"/>
            <w:sz w:val="24"/>
            <w:szCs w:val="24"/>
            <w:u w:val="none"/>
          </w:rPr>
          <w:t>CTE Partnership Programs</w:t>
        </w:r>
      </w:hyperlink>
      <w:r w:rsidR="3095FA71" w:rsidRPr="05D0B74D">
        <w:rPr>
          <w:b w:val="0"/>
          <w:bCs w:val="0"/>
          <w:color w:val="212529"/>
          <w:sz w:val="24"/>
          <w:szCs w:val="24"/>
        </w:rPr>
        <w:t>.</w:t>
      </w:r>
    </w:p>
    <w:p w14:paraId="26EA77E4" w14:textId="5DF105E2" w:rsidR="002A1FCC" w:rsidRPr="00C55204" w:rsidRDefault="002A1FCC" w:rsidP="05D0B74D"/>
    <w:p w14:paraId="30F0E329" w14:textId="36735953" w:rsidR="00455585" w:rsidRPr="00C55204" w:rsidRDefault="0096038A" w:rsidP="65E8E76A">
      <w:pPr>
        <w:rPr>
          <w:sz w:val="24"/>
          <w:szCs w:val="24"/>
        </w:rPr>
      </w:pPr>
      <w:r w:rsidRPr="6614B2CC">
        <w:rPr>
          <w:b/>
          <w:bCs/>
          <w:sz w:val="24"/>
          <w:szCs w:val="24"/>
        </w:rPr>
        <w:t>Number of Proposals Received:</w:t>
      </w:r>
      <w:r w:rsidRPr="6614B2CC">
        <w:rPr>
          <w:sz w:val="24"/>
          <w:szCs w:val="24"/>
        </w:rPr>
        <w:t xml:space="preserve"> </w:t>
      </w:r>
      <w:r w:rsidR="256C7D9D" w:rsidRPr="6614B2CC">
        <w:rPr>
          <w:sz w:val="24"/>
          <w:szCs w:val="24"/>
        </w:rPr>
        <w:t>3</w:t>
      </w:r>
    </w:p>
    <w:p w14:paraId="244779EE" w14:textId="27234A2B" w:rsidR="00455585" w:rsidRPr="00C55204" w:rsidRDefault="0096038A" w:rsidP="65E8E76A">
      <w:pPr>
        <w:rPr>
          <w:sz w:val="24"/>
          <w:szCs w:val="24"/>
        </w:rPr>
      </w:pPr>
      <w:r w:rsidRPr="7A162890">
        <w:rPr>
          <w:b/>
          <w:bCs/>
          <w:sz w:val="24"/>
          <w:szCs w:val="24"/>
        </w:rPr>
        <w:t>Number of Proposals Recommended:</w:t>
      </w:r>
      <w:r w:rsidRPr="7A162890">
        <w:rPr>
          <w:sz w:val="24"/>
          <w:szCs w:val="24"/>
        </w:rPr>
        <w:t xml:space="preserve"> </w:t>
      </w:r>
      <w:r w:rsidR="754412FF" w:rsidRPr="7A162890">
        <w:rPr>
          <w:sz w:val="24"/>
          <w:szCs w:val="24"/>
        </w:rPr>
        <w:t>3</w:t>
      </w:r>
    </w:p>
    <w:p w14:paraId="651D77B9" w14:textId="4E0136B0" w:rsidR="00455585" w:rsidRPr="00C55204" w:rsidRDefault="0096038A" w:rsidP="65E8E76A">
      <w:pPr>
        <w:rPr>
          <w:sz w:val="24"/>
          <w:szCs w:val="24"/>
        </w:rPr>
      </w:pPr>
      <w:r w:rsidRPr="7A162890">
        <w:rPr>
          <w:b/>
          <w:bCs/>
          <w:sz w:val="24"/>
          <w:szCs w:val="24"/>
        </w:rPr>
        <w:t>Number of Proposals Not Recommended:</w:t>
      </w:r>
      <w:r w:rsidRPr="7A162890">
        <w:rPr>
          <w:sz w:val="24"/>
          <w:szCs w:val="24"/>
        </w:rPr>
        <w:t xml:space="preserve"> </w:t>
      </w:r>
      <w:r w:rsidR="4EBEB092" w:rsidRPr="7A162890">
        <w:rPr>
          <w:sz w:val="24"/>
          <w:szCs w:val="24"/>
        </w:rPr>
        <w:t>3</w:t>
      </w:r>
    </w:p>
    <w:p w14:paraId="0EC2F29E" w14:textId="77777777" w:rsidR="0096038A" w:rsidRPr="00C55204" w:rsidRDefault="0096038A" w:rsidP="65E8E76A">
      <w:pPr>
        <w:rPr>
          <w:sz w:val="24"/>
          <w:szCs w:val="24"/>
        </w:rPr>
      </w:pPr>
    </w:p>
    <w:p w14:paraId="477F4A36" w14:textId="6A70E258" w:rsidR="00410797" w:rsidRDefault="0096038A" w:rsidP="75FF8285">
      <w:pPr>
        <w:rPr>
          <w:color w:val="212529"/>
          <w:sz w:val="24"/>
          <w:szCs w:val="24"/>
        </w:rPr>
      </w:pPr>
      <w:r w:rsidRPr="05D0B74D">
        <w:rPr>
          <w:b/>
          <w:bCs/>
          <w:sz w:val="24"/>
          <w:szCs w:val="24"/>
        </w:rPr>
        <w:t>Result of Funding</w:t>
      </w:r>
      <w:r w:rsidR="00455585" w:rsidRPr="05D0B74D">
        <w:rPr>
          <w:b/>
          <w:bCs/>
          <w:sz w:val="24"/>
          <w:szCs w:val="24"/>
        </w:rPr>
        <w:t>:</w:t>
      </w:r>
      <w:r w:rsidR="006F00E7" w:rsidRPr="05D0B74D">
        <w:rPr>
          <w:sz w:val="24"/>
          <w:szCs w:val="24"/>
        </w:rPr>
        <w:t xml:space="preserve"> </w:t>
      </w:r>
      <w:r w:rsidR="7BAE2FBD" w:rsidRPr="05D0B74D">
        <w:rPr>
          <w:color w:val="212529"/>
          <w:sz w:val="24"/>
          <w:szCs w:val="24"/>
        </w:rPr>
        <w:t xml:space="preserve">Grant funds must be used to </w:t>
      </w:r>
      <w:r w:rsidR="7BAE2FBD" w:rsidRPr="05D0B74D">
        <w:rPr>
          <w:i/>
          <w:iCs/>
          <w:color w:val="212529"/>
          <w:sz w:val="24"/>
          <w:szCs w:val="24"/>
        </w:rPr>
        <w:t>plan</w:t>
      </w:r>
      <w:r w:rsidR="7BAE2FBD" w:rsidRPr="05D0B74D">
        <w:rPr>
          <w:color w:val="212529"/>
          <w:sz w:val="24"/>
          <w:szCs w:val="24"/>
        </w:rPr>
        <w:t xml:space="preserve"> or </w:t>
      </w:r>
      <w:r w:rsidR="7BAE2FBD" w:rsidRPr="05D0B74D">
        <w:rPr>
          <w:i/>
          <w:iCs/>
          <w:color w:val="212529"/>
          <w:sz w:val="24"/>
          <w:szCs w:val="24"/>
        </w:rPr>
        <w:t>implement</w:t>
      </w:r>
      <w:r w:rsidR="7BAE2FBD" w:rsidRPr="05D0B74D">
        <w:rPr>
          <w:color w:val="212529"/>
          <w:sz w:val="24"/>
          <w:szCs w:val="24"/>
        </w:rPr>
        <w:t xml:space="preserve"> programs/activities/initiatives that will increase student seats and student access to CTE pathways/programs, particularly for underserved populations and students residing in Gateway Cities where the regional technical high school serving that Gateway City is oversubscribed. All implementation activities must be appropriate and consistent with all applicable state and federal requirements. </w:t>
      </w:r>
    </w:p>
    <w:p w14:paraId="178C9718" w14:textId="77777777" w:rsidR="00D633D6" w:rsidRPr="00D633D6" w:rsidRDefault="00D633D6" w:rsidP="00D633D6"/>
    <w:p w14:paraId="2B273A06" w14:textId="77777777" w:rsidR="00D633D6" w:rsidRPr="00D633D6" w:rsidRDefault="00D633D6" w:rsidP="00D633D6"/>
    <w:tbl>
      <w:tblPr>
        <w:tblW w:w="10830" w:type="dxa"/>
        <w:tblLayout w:type="fixed"/>
        <w:tblCellMar>
          <w:left w:w="30" w:type="dxa"/>
          <w:right w:w="30" w:type="dxa"/>
        </w:tblCellMar>
        <w:tblLook w:val="0020" w:firstRow="1" w:lastRow="0" w:firstColumn="0" w:lastColumn="0" w:noHBand="0" w:noVBand="0"/>
      </w:tblPr>
      <w:tblGrid>
        <w:gridCol w:w="9390"/>
        <w:gridCol w:w="1440"/>
      </w:tblGrid>
      <w:tr w:rsidR="00410797" w:rsidRPr="00C55204" w14:paraId="0D3A9C74" w14:textId="77777777" w:rsidTr="3AEF039F">
        <w:trPr>
          <w:cantSplit/>
          <w:trHeight w:val="264"/>
          <w:tblHeader/>
        </w:trPr>
        <w:tc>
          <w:tcPr>
            <w:tcW w:w="9390" w:type="dxa"/>
            <w:tcBorders>
              <w:top w:val="single" w:sz="6" w:space="0" w:color="auto"/>
              <w:left w:val="single" w:sz="6" w:space="0" w:color="auto"/>
              <w:bottom w:val="double" w:sz="4" w:space="0" w:color="auto"/>
              <w:right w:val="single" w:sz="6" w:space="0" w:color="auto"/>
            </w:tcBorders>
          </w:tcPr>
          <w:p w14:paraId="794ED3C1" w14:textId="5F7A08E8" w:rsidR="00410797" w:rsidRPr="00C55204" w:rsidRDefault="0096038A" w:rsidP="65E8E76A">
            <w:pPr>
              <w:spacing w:before="20" w:after="20"/>
              <w:jc w:val="center"/>
              <w:rPr>
                <w:b/>
                <w:bCs/>
                <w:snapToGrid w:val="0"/>
                <w:color w:val="000000"/>
                <w:sz w:val="24"/>
                <w:szCs w:val="24"/>
              </w:rPr>
            </w:pPr>
            <w:r w:rsidRPr="65E8E76A">
              <w:rPr>
                <w:b/>
                <w:bCs/>
                <w:snapToGrid w:val="0"/>
                <w:color w:val="000000"/>
                <w:sz w:val="24"/>
                <w:szCs w:val="24"/>
              </w:rPr>
              <w:t>Recipients</w:t>
            </w:r>
          </w:p>
        </w:tc>
        <w:tc>
          <w:tcPr>
            <w:tcW w:w="1440" w:type="dxa"/>
            <w:tcBorders>
              <w:top w:val="single" w:sz="6" w:space="0" w:color="auto"/>
              <w:left w:val="single" w:sz="6" w:space="0" w:color="auto"/>
              <w:bottom w:val="double" w:sz="4" w:space="0" w:color="auto"/>
              <w:right w:val="single" w:sz="6" w:space="0" w:color="auto"/>
            </w:tcBorders>
          </w:tcPr>
          <w:p w14:paraId="601E80A8" w14:textId="3EB6C021" w:rsidR="00410797" w:rsidRPr="00C55204" w:rsidRDefault="0096038A" w:rsidP="65E8E76A">
            <w:pPr>
              <w:spacing w:before="20" w:after="20"/>
              <w:jc w:val="center"/>
              <w:rPr>
                <w:b/>
                <w:bCs/>
                <w:snapToGrid w:val="0"/>
                <w:color w:val="000000"/>
                <w:sz w:val="24"/>
                <w:szCs w:val="24"/>
              </w:rPr>
            </w:pPr>
            <w:r w:rsidRPr="65E8E76A">
              <w:rPr>
                <w:b/>
                <w:bCs/>
                <w:snapToGrid w:val="0"/>
                <w:color w:val="000000"/>
                <w:sz w:val="24"/>
                <w:szCs w:val="24"/>
              </w:rPr>
              <w:t>Amounts</w:t>
            </w:r>
          </w:p>
        </w:tc>
      </w:tr>
      <w:tr w:rsidR="002E7A06" w:rsidRPr="00C55204" w14:paraId="2557505B" w14:textId="77777777" w:rsidTr="3AEF039F">
        <w:trPr>
          <w:cantSplit/>
          <w:trHeight w:val="50"/>
        </w:trPr>
        <w:tc>
          <w:tcPr>
            <w:tcW w:w="9390" w:type="dxa"/>
            <w:tcBorders>
              <w:top w:val="single" w:sz="6" w:space="0" w:color="auto"/>
              <w:left w:val="single" w:sz="6" w:space="0" w:color="auto"/>
              <w:bottom w:val="single" w:sz="6" w:space="0" w:color="auto"/>
              <w:right w:val="single" w:sz="6" w:space="0" w:color="auto"/>
            </w:tcBorders>
          </w:tcPr>
          <w:p w14:paraId="4926776D" w14:textId="5B327ADB" w:rsidR="002E7A06" w:rsidRPr="00C55204" w:rsidRDefault="202AF81F" w:rsidP="05D0B74D">
            <w:pPr>
              <w:rPr>
                <w:sz w:val="24"/>
                <w:szCs w:val="24"/>
              </w:rPr>
            </w:pPr>
            <w:r w:rsidRPr="3CB5E7AB">
              <w:rPr>
                <w:sz w:val="24"/>
                <w:szCs w:val="24"/>
              </w:rPr>
              <w:t>Fitchburg High School</w:t>
            </w:r>
          </w:p>
        </w:tc>
        <w:tc>
          <w:tcPr>
            <w:tcW w:w="1440" w:type="dxa"/>
            <w:tcBorders>
              <w:top w:val="single" w:sz="6" w:space="0" w:color="auto"/>
              <w:left w:val="single" w:sz="6" w:space="0" w:color="auto"/>
              <w:bottom w:val="single" w:sz="6" w:space="0" w:color="auto"/>
              <w:right w:val="single" w:sz="6" w:space="0" w:color="auto"/>
            </w:tcBorders>
          </w:tcPr>
          <w:p w14:paraId="5848C4BC" w14:textId="71BE1537" w:rsidR="002E7A06" w:rsidRPr="00C55204" w:rsidRDefault="3DC9F029" w:rsidP="05D0B74D">
            <w:pPr>
              <w:jc w:val="right"/>
              <w:rPr>
                <w:sz w:val="24"/>
                <w:szCs w:val="24"/>
              </w:rPr>
            </w:pPr>
            <w:r w:rsidRPr="3CB5E7AB">
              <w:rPr>
                <w:sz w:val="24"/>
                <w:szCs w:val="24"/>
              </w:rPr>
              <w:t>$</w:t>
            </w:r>
            <w:r w:rsidR="489E14FE" w:rsidRPr="3CB5E7AB">
              <w:rPr>
                <w:sz w:val="24"/>
                <w:szCs w:val="24"/>
              </w:rPr>
              <w:t>15,</w:t>
            </w:r>
            <w:r w:rsidRPr="3CB5E7AB">
              <w:rPr>
                <w:sz w:val="24"/>
                <w:szCs w:val="24"/>
              </w:rPr>
              <w:t>000</w:t>
            </w:r>
          </w:p>
        </w:tc>
      </w:tr>
      <w:tr w:rsidR="002E7A06" w:rsidRPr="00C55204" w14:paraId="41529082" w14:textId="77777777" w:rsidTr="3AEF039F">
        <w:trPr>
          <w:cantSplit/>
          <w:trHeight w:val="65"/>
        </w:trPr>
        <w:tc>
          <w:tcPr>
            <w:tcW w:w="9390" w:type="dxa"/>
            <w:tcBorders>
              <w:top w:val="single" w:sz="6" w:space="0" w:color="auto"/>
              <w:left w:val="single" w:sz="6" w:space="0" w:color="auto"/>
              <w:bottom w:val="single" w:sz="6" w:space="0" w:color="auto"/>
              <w:right w:val="single" w:sz="6" w:space="0" w:color="auto"/>
            </w:tcBorders>
          </w:tcPr>
          <w:p w14:paraId="748BF137" w14:textId="7B1A98AE" w:rsidR="002E7A06" w:rsidRPr="00C55204" w:rsidRDefault="518EC29C" w:rsidP="05D0B74D">
            <w:pPr>
              <w:rPr>
                <w:sz w:val="24"/>
                <w:szCs w:val="24"/>
              </w:rPr>
            </w:pPr>
            <w:r w:rsidRPr="52E3905D">
              <w:rPr>
                <w:sz w:val="24"/>
                <w:szCs w:val="24"/>
              </w:rPr>
              <w:t>Revere High School</w:t>
            </w:r>
          </w:p>
        </w:tc>
        <w:tc>
          <w:tcPr>
            <w:tcW w:w="1440" w:type="dxa"/>
            <w:tcBorders>
              <w:top w:val="single" w:sz="6" w:space="0" w:color="auto"/>
              <w:left w:val="single" w:sz="6" w:space="0" w:color="auto"/>
              <w:bottom w:val="single" w:sz="6" w:space="0" w:color="auto"/>
              <w:right w:val="single" w:sz="6" w:space="0" w:color="auto"/>
            </w:tcBorders>
          </w:tcPr>
          <w:p w14:paraId="10FD8DF1" w14:textId="70748421" w:rsidR="002E7A06" w:rsidRPr="00C55204" w:rsidRDefault="2B6F038F" w:rsidP="05D0B74D">
            <w:pPr>
              <w:jc w:val="right"/>
              <w:rPr>
                <w:sz w:val="24"/>
                <w:szCs w:val="24"/>
              </w:rPr>
            </w:pPr>
            <w:r w:rsidRPr="7A162890">
              <w:rPr>
                <w:sz w:val="24"/>
                <w:szCs w:val="24"/>
              </w:rPr>
              <w:t>$15,000</w:t>
            </w:r>
          </w:p>
        </w:tc>
      </w:tr>
      <w:tr w:rsidR="002E7A06" w:rsidRPr="00C55204" w14:paraId="54E1A07B" w14:textId="77777777" w:rsidTr="3AEF039F">
        <w:trPr>
          <w:cantSplit/>
          <w:trHeight w:val="65"/>
        </w:trPr>
        <w:tc>
          <w:tcPr>
            <w:tcW w:w="9390" w:type="dxa"/>
            <w:tcBorders>
              <w:top w:val="single" w:sz="6" w:space="0" w:color="auto"/>
              <w:left w:val="single" w:sz="6" w:space="0" w:color="auto"/>
              <w:bottom w:val="single" w:sz="6" w:space="0" w:color="auto"/>
              <w:right w:val="single" w:sz="6" w:space="0" w:color="auto"/>
            </w:tcBorders>
          </w:tcPr>
          <w:p w14:paraId="013908BE" w14:textId="74D5F670" w:rsidR="002E7A06" w:rsidRPr="00C55204" w:rsidRDefault="518EC29C" w:rsidP="05D0B74D">
            <w:pPr>
              <w:rPr>
                <w:sz w:val="24"/>
                <w:szCs w:val="24"/>
              </w:rPr>
            </w:pPr>
            <w:r w:rsidRPr="52E3905D">
              <w:rPr>
                <w:sz w:val="24"/>
                <w:szCs w:val="24"/>
              </w:rPr>
              <w:t>Salem High School</w:t>
            </w:r>
          </w:p>
        </w:tc>
        <w:tc>
          <w:tcPr>
            <w:tcW w:w="1440" w:type="dxa"/>
            <w:tcBorders>
              <w:top w:val="single" w:sz="6" w:space="0" w:color="auto"/>
              <w:left w:val="single" w:sz="6" w:space="0" w:color="auto"/>
              <w:bottom w:val="single" w:sz="6" w:space="0" w:color="auto"/>
              <w:right w:val="single" w:sz="6" w:space="0" w:color="auto"/>
            </w:tcBorders>
          </w:tcPr>
          <w:p w14:paraId="15D2AC56" w14:textId="674809F5" w:rsidR="002E7A06" w:rsidRPr="00C55204" w:rsidRDefault="3E0F329E" w:rsidP="05D0B74D">
            <w:pPr>
              <w:jc w:val="right"/>
              <w:rPr>
                <w:sz w:val="24"/>
                <w:szCs w:val="24"/>
              </w:rPr>
            </w:pPr>
            <w:r w:rsidRPr="3AEF039F">
              <w:rPr>
                <w:sz w:val="24"/>
                <w:szCs w:val="24"/>
              </w:rPr>
              <w:t>$136</w:t>
            </w:r>
            <w:r w:rsidR="2FBF2256" w:rsidRPr="3AEF039F">
              <w:rPr>
                <w:sz w:val="24"/>
                <w:szCs w:val="24"/>
              </w:rPr>
              <w:t>,</w:t>
            </w:r>
            <w:r w:rsidRPr="3AEF039F">
              <w:rPr>
                <w:sz w:val="24"/>
                <w:szCs w:val="24"/>
              </w:rPr>
              <w:t>028</w:t>
            </w:r>
          </w:p>
        </w:tc>
      </w:tr>
      <w:tr w:rsidR="00C55204" w:rsidRPr="00C55204" w14:paraId="6BABA3C7" w14:textId="77777777" w:rsidTr="3AEF039F">
        <w:trPr>
          <w:cantSplit/>
          <w:trHeight w:val="65"/>
        </w:trPr>
        <w:tc>
          <w:tcPr>
            <w:tcW w:w="9390" w:type="dxa"/>
            <w:tcBorders>
              <w:top w:val="single" w:sz="6" w:space="0" w:color="auto"/>
              <w:left w:val="single" w:sz="6" w:space="0" w:color="auto"/>
              <w:bottom w:val="single" w:sz="6" w:space="0" w:color="auto"/>
              <w:right w:val="single" w:sz="6" w:space="0" w:color="auto"/>
            </w:tcBorders>
          </w:tcPr>
          <w:p w14:paraId="28661968" w14:textId="5C448AA6" w:rsidR="00C55204" w:rsidRPr="00C55204" w:rsidRDefault="00C55204" w:rsidP="65E8E76A">
            <w:pPr>
              <w:spacing w:before="20" w:after="20"/>
              <w:rPr>
                <w:color w:val="000000"/>
                <w:sz w:val="24"/>
                <w:szCs w:val="24"/>
              </w:rPr>
            </w:pPr>
            <w:r w:rsidRPr="05D0B74D">
              <w:rPr>
                <w:b/>
                <w:bCs/>
                <w:color w:val="000000" w:themeColor="text1"/>
                <w:sz w:val="24"/>
                <w:szCs w:val="24"/>
              </w:rPr>
              <w:t xml:space="preserve">Total </w:t>
            </w:r>
            <w:r w:rsidR="00C7755F">
              <w:rPr>
                <w:b/>
                <w:bCs/>
                <w:color w:val="000000" w:themeColor="text1"/>
                <w:sz w:val="24"/>
                <w:szCs w:val="24"/>
              </w:rPr>
              <w:t xml:space="preserve">State </w:t>
            </w:r>
            <w:r w:rsidRPr="05D0B74D">
              <w:rPr>
                <w:b/>
                <w:bCs/>
                <w:color w:val="000000" w:themeColor="text1"/>
                <w:sz w:val="24"/>
                <w:szCs w:val="24"/>
              </w:rPr>
              <w:t>Funds</w:t>
            </w:r>
          </w:p>
        </w:tc>
        <w:tc>
          <w:tcPr>
            <w:tcW w:w="1440" w:type="dxa"/>
            <w:tcBorders>
              <w:top w:val="single" w:sz="6" w:space="0" w:color="auto"/>
              <w:left w:val="single" w:sz="6" w:space="0" w:color="auto"/>
              <w:bottom w:val="single" w:sz="6" w:space="0" w:color="auto"/>
              <w:right w:val="single" w:sz="6" w:space="0" w:color="auto"/>
            </w:tcBorders>
          </w:tcPr>
          <w:p w14:paraId="6FE97EA0" w14:textId="314BA9FB" w:rsidR="00C55204" w:rsidRPr="00C55204" w:rsidRDefault="7E94F763" w:rsidP="1CEBA636">
            <w:pPr>
              <w:spacing w:before="20" w:after="20"/>
              <w:jc w:val="right"/>
              <w:rPr>
                <w:b/>
                <w:bCs/>
                <w:sz w:val="24"/>
                <w:szCs w:val="24"/>
              </w:rPr>
            </w:pPr>
            <w:r w:rsidRPr="3AEF039F">
              <w:rPr>
                <w:b/>
                <w:bCs/>
                <w:sz w:val="24"/>
                <w:szCs w:val="24"/>
              </w:rPr>
              <w:t>$166</w:t>
            </w:r>
            <w:r w:rsidR="1BA2AB6F" w:rsidRPr="3AEF039F">
              <w:rPr>
                <w:b/>
                <w:bCs/>
                <w:sz w:val="24"/>
                <w:szCs w:val="24"/>
              </w:rPr>
              <w:t>,</w:t>
            </w:r>
            <w:r w:rsidRPr="3AEF039F">
              <w:rPr>
                <w:b/>
                <w:bCs/>
                <w:sz w:val="24"/>
                <w:szCs w:val="24"/>
              </w:rPr>
              <w:t>028</w:t>
            </w:r>
          </w:p>
        </w:tc>
      </w:tr>
    </w:tbl>
    <w:p w14:paraId="499BD57C" w14:textId="77777777" w:rsidR="00410797" w:rsidRPr="00C55204" w:rsidRDefault="00410797" w:rsidP="65E8E76A">
      <w:pPr>
        <w:spacing w:before="60" w:after="60"/>
        <w:jc w:val="both"/>
        <w:rPr>
          <w:sz w:val="24"/>
          <w:szCs w:val="24"/>
        </w:rPr>
      </w:pPr>
    </w:p>
    <w:sectPr w:rsidR="00410797" w:rsidRPr="00C55204" w:rsidSect="00F718E5">
      <w:type w:val="continuous"/>
      <w:pgSz w:w="12240" w:h="15840"/>
      <w:pgMar w:top="720" w:right="720" w:bottom="432" w:left="720" w:header="720" w:footer="72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5FF5" w14:textId="77777777" w:rsidR="00290B72" w:rsidRDefault="00290B72" w:rsidP="00D633D6">
      <w:r>
        <w:separator/>
      </w:r>
    </w:p>
  </w:endnote>
  <w:endnote w:type="continuationSeparator" w:id="0">
    <w:p w14:paraId="20F8D0BC" w14:textId="77777777" w:rsidR="00290B72" w:rsidRDefault="00290B72" w:rsidP="00D6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4F11" w14:textId="77777777" w:rsidR="00290B72" w:rsidRDefault="00290B72" w:rsidP="00D633D6">
      <w:r>
        <w:separator/>
      </w:r>
    </w:p>
  </w:footnote>
  <w:footnote w:type="continuationSeparator" w:id="0">
    <w:p w14:paraId="5D2CE5AF" w14:textId="77777777" w:rsidR="00290B72" w:rsidRDefault="00290B72" w:rsidP="00D6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B3C39"/>
    <w:multiLevelType w:val="hybridMultilevel"/>
    <w:tmpl w:val="24BE1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2791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06"/>
    <w:rsid w:val="000039F5"/>
    <w:rsid w:val="000C6C68"/>
    <w:rsid w:val="001522C7"/>
    <w:rsid w:val="001A433F"/>
    <w:rsid w:val="001B5362"/>
    <w:rsid w:val="001B78A6"/>
    <w:rsid w:val="001C23C4"/>
    <w:rsid w:val="001C6572"/>
    <w:rsid w:val="001E2790"/>
    <w:rsid w:val="00224F8E"/>
    <w:rsid w:val="00290B72"/>
    <w:rsid w:val="002A1FCC"/>
    <w:rsid w:val="002D5121"/>
    <w:rsid w:val="002E7A06"/>
    <w:rsid w:val="002F15A4"/>
    <w:rsid w:val="0031794D"/>
    <w:rsid w:val="003226AE"/>
    <w:rsid w:val="00330653"/>
    <w:rsid w:val="0033156A"/>
    <w:rsid w:val="00331788"/>
    <w:rsid w:val="00351281"/>
    <w:rsid w:val="00355561"/>
    <w:rsid w:val="003661AE"/>
    <w:rsid w:val="00372996"/>
    <w:rsid w:val="00407430"/>
    <w:rsid w:val="00410797"/>
    <w:rsid w:val="004262B6"/>
    <w:rsid w:val="00427DA8"/>
    <w:rsid w:val="004545AE"/>
    <w:rsid w:val="00455585"/>
    <w:rsid w:val="00474C32"/>
    <w:rsid w:val="00490852"/>
    <w:rsid w:val="004A6E72"/>
    <w:rsid w:val="004F6A9F"/>
    <w:rsid w:val="00521A12"/>
    <w:rsid w:val="00534FE7"/>
    <w:rsid w:val="00542157"/>
    <w:rsid w:val="00562618"/>
    <w:rsid w:val="005658B5"/>
    <w:rsid w:val="005736D2"/>
    <w:rsid w:val="005E09AD"/>
    <w:rsid w:val="006040C0"/>
    <w:rsid w:val="00634CDE"/>
    <w:rsid w:val="00652A79"/>
    <w:rsid w:val="00674217"/>
    <w:rsid w:val="006B0A31"/>
    <w:rsid w:val="006D71B2"/>
    <w:rsid w:val="006F00E7"/>
    <w:rsid w:val="00701850"/>
    <w:rsid w:val="00730E52"/>
    <w:rsid w:val="007506C8"/>
    <w:rsid w:val="007911BB"/>
    <w:rsid w:val="007B2582"/>
    <w:rsid w:val="007D0D4F"/>
    <w:rsid w:val="007E3905"/>
    <w:rsid w:val="008256FF"/>
    <w:rsid w:val="00827366"/>
    <w:rsid w:val="00830B58"/>
    <w:rsid w:val="00837F08"/>
    <w:rsid w:val="00842E20"/>
    <w:rsid w:val="008941CA"/>
    <w:rsid w:val="008A4C70"/>
    <w:rsid w:val="008B2255"/>
    <w:rsid w:val="008D0376"/>
    <w:rsid w:val="008D1631"/>
    <w:rsid w:val="008F2001"/>
    <w:rsid w:val="00920656"/>
    <w:rsid w:val="00920789"/>
    <w:rsid w:val="0096038A"/>
    <w:rsid w:val="009749F3"/>
    <w:rsid w:val="00987F48"/>
    <w:rsid w:val="00AF1A04"/>
    <w:rsid w:val="00B23916"/>
    <w:rsid w:val="00B27179"/>
    <w:rsid w:val="00B329DA"/>
    <w:rsid w:val="00B64E43"/>
    <w:rsid w:val="00BA484A"/>
    <w:rsid w:val="00C056D3"/>
    <w:rsid w:val="00C34967"/>
    <w:rsid w:val="00C44806"/>
    <w:rsid w:val="00C55204"/>
    <w:rsid w:val="00C721A9"/>
    <w:rsid w:val="00C7755F"/>
    <w:rsid w:val="00C85062"/>
    <w:rsid w:val="00CD548C"/>
    <w:rsid w:val="00CF534A"/>
    <w:rsid w:val="00CF5517"/>
    <w:rsid w:val="00D3213E"/>
    <w:rsid w:val="00D633D6"/>
    <w:rsid w:val="00D85054"/>
    <w:rsid w:val="00D96130"/>
    <w:rsid w:val="00D96621"/>
    <w:rsid w:val="00DA73E5"/>
    <w:rsid w:val="00DB56D5"/>
    <w:rsid w:val="00E11B38"/>
    <w:rsid w:val="00E30C04"/>
    <w:rsid w:val="00F11240"/>
    <w:rsid w:val="00F15C46"/>
    <w:rsid w:val="00F718E5"/>
    <w:rsid w:val="00FA17BE"/>
    <w:rsid w:val="00FA2C3F"/>
    <w:rsid w:val="00FB73C4"/>
    <w:rsid w:val="0113ADB5"/>
    <w:rsid w:val="0315B3B0"/>
    <w:rsid w:val="05D0B74D"/>
    <w:rsid w:val="08A0CBB5"/>
    <w:rsid w:val="092C6B28"/>
    <w:rsid w:val="0A21F5F1"/>
    <w:rsid w:val="0AB9FF94"/>
    <w:rsid w:val="0CD6C98E"/>
    <w:rsid w:val="0DC38C05"/>
    <w:rsid w:val="0E4CC776"/>
    <w:rsid w:val="0FB4D4B2"/>
    <w:rsid w:val="11BB31B8"/>
    <w:rsid w:val="127D6EC2"/>
    <w:rsid w:val="12FCB0A9"/>
    <w:rsid w:val="130DD92D"/>
    <w:rsid w:val="15028D37"/>
    <w:rsid w:val="1749684F"/>
    <w:rsid w:val="184AC9F7"/>
    <w:rsid w:val="1A1FD449"/>
    <w:rsid w:val="1BA2AB6F"/>
    <w:rsid w:val="1CEBA636"/>
    <w:rsid w:val="1F6F8DB9"/>
    <w:rsid w:val="202AF81F"/>
    <w:rsid w:val="20B255BB"/>
    <w:rsid w:val="21FD35D8"/>
    <w:rsid w:val="2331AEF7"/>
    <w:rsid w:val="238731AF"/>
    <w:rsid w:val="242051FB"/>
    <w:rsid w:val="24A9C54B"/>
    <w:rsid w:val="256C7D9D"/>
    <w:rsid w:val="2629714D"/>
    <w:rsid w:val="28D2602F"/>
    <w:rsid w:val="29F45225"/>
    <w:rsid w:val="2A424E05"/>
    <w:rsid w:val="2B5F99C2"/>
    <w:rsid w:val="2B6F038F"/>
    <w:rsid w:val="2BE39867"/>
    <w:rsid w:val="2CDE167A"/>
    <w:rsid w:val="2CFF4536"/>
    <w:rsid w:val="2DCB0C41"/>
    <w:rsid w:val="2DCF6CFC"/>
    <w:rsid w:val="2EAFDD44"/>
    <w:rsid w:val="2FBF2256"/>
    <w:rsid w:val="3020BCCF"/>
    <w:rsid w:val="3095FA71"/>
    <w:rsid w:val="32309792"/>
    <w:rsid w:val="356E78D4"/>
    <w:rsid w:val="3991279B"/>
    <w:rsid w:val="3AEF039F"/>
    <w:rsid w:val="3CB5E7AB"/>
    <w:rsid w:val="3CD096E6"/>
    <w:rsid w:val="3DC7D37C"/>
    <w:rsid w:val="3DC9F029"/>
    <w:rsid w:val="3E06C93E"/>
    <w:rsid w:val="3E0F329E"/>
    <w:rsid w:val="3E19E535"/>
    <w:rsid w:val="3F72B1E9"/>
    <w:rsid w:val="4104BA85"/>
    <w:rsid w:val="47A8B069"/>
    <w:rsid w:val="47BF1AE6"/>
    <w:rsid w:val="489E14FE"/>
    <w:rsid w:val="48AD1862"/>
    <w:rsid w:val="496B6342"/>
    <w:rsid w:val="4A0ACD47"/>
    <w:rsid w:val="4B65000B"/>
    <w:rsid w:val="4C91AF64"/>
    <w:rsid w:val="4CAD2C31"/>
    <w:rsid w:val="4CC05CEA"/>
    <w:rsid w:val="4DA7484C"/>
    <w:rsid w:val="4EBEB092"/>
    <w:rsid w:val="4F29FCC5"/>
    <w:rsid w:val="4F497AAE"/>
    <w:rsid w:val="4F5D0F7C"/>
    <w:rsid w:val="4FD9E255"/>
    <w:rsid w:val="518EC29C"/>
    <w:rsid w:val="51BF4473"/>
    <w:rsid w:val="52E3905D"/>
    <w:rsid w:val="533A298D"/>
    <w:rsid w:val="53459D64"/>
    <w:rsid w:val="5782AE14"/>
    <w:rsid w:val="586AEE7A"/>
    <w:rsid w:val="59192D4F"/>
    <w:rsid w:val="5968C7E1"/>
    <w:rsid w:val="5D017F21"/>
    <w:rsid w:val="5FDA65B5"/>
    <w:rsid w:val="614749BF"/>
    <w:rsid w:val="62434E2F"/>
    <w:rsid w:val="6320DBC2"/>
    <w:rsid w:val="641AC8BF"/>
    <w:rsid w:val="6564FBD0"/>
    <w:rsid w:val="65E8E76A"/>
    <w:rsid w:val="6614B2CC"/>
    <w:rsid w:val="66A0713A"/>
    <w:rsid w:val="6A7DEFEE"/>
    <w:rsid w:val="6D24162F"/>
    <w:rsid w:val="6D8093EB"/>
    <w:rsid w:val="6F7BA76D"/>
    <w:rsid w:val="71D93E64"/>
    <w:rsid w:val="7266206A"/>
    <w:rsid w:val="74175CAB"/>
    <w:rsid w:val="754412FF"/>
    <w:rsid w:val="7551BCDA"/>
    <w:rsid w:val="7566A68E"/>
    <w:rsid w:val="75B2ED07"/>
    <w:rsid w:val="75FF8285"/>
    <w:rsid w:val="761B3642"/>
    <w:rsid w:val="762A2111"/>
    <w:rsid w:val="796CAF74"/>
    <w:rsid w:val="7A162890"/>
    <w:rsid w:val="7B51C343"/>
    <w:rsid w:val="7BAE2FBD"/>
    <w:rsid w:val="7C204F04"/>
    <w:rsid w:val="7D45E0F1"/>
    <w:rsid w:val="7D7137FB"/>
    <w:rsid w:val="7E94F7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BCC6CF"/>
  <w15:docId w15:val="{60F0B178-936D-463F-9CB7-4209809A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85"/>
    <w:rPr>
      <w:szCs w:val="20"/>
    </w:rPr>
  </w:style>
  <w:style w:type="paragraph" w:styleId="Heading1">
    <w:name w:val="heading 1"/>
    <w:basedOn w:val="Normal"/>
    <w:next w:val="Normal"/>
    <w:link w:val="Heading1Char"/>
    <w:uiPriority w:val="99"/>
    <w:qFormat/>
    <w:rsid w:val="0096038A"/>
    <w:pPr>
      <w:jc w:val="center"/>
      <w:outlineLvl w:val="0"/>
    </w:pPr>
    <w:rPr>
      <w:b/>
      <w:bCs/>
      <w:szCs w:val="22"/>
    </w:rPr>
  </w:style>
  <w:style w:type="paragraph" w:styleId="Heading2">
    <w:name w:val="heading 2"/>
    <w:basedOn w:val="Normal"/>
    <w:next w:val="Normal"/>
    <w:link w:val="Heading2Char"/>
    <w:uiPriority w:val="99"/>
    <w:qFormat/>
    <w:rsid w:val="0096038A"/>
    <w:pPr>
      <w:outlineLvl w:val="1"/>
    </w:pPr>
    <w:rPr>
      <w:b/>
      <w:bCs/>
      <w:szCs w:val="22"/>
    </w:rPr>
  </w:style>
  <w:style w:type="paragraph" w:styleId="Heading3">
    <w:name w:val="heading 3"/>
    <w:basedOn w:val="Normal"/>
    <w:next w:val="Normal"/>
    <w:link w:val="Heading3Char"/>
    <w:uiPriority w:val="99"/>
    <w:qFormat/>
    <w:rsid w:val="00F11240"/>
    <w:pPr>
      <w:keepNext/>
      <w:spacing w:line="240" w:lineRule="exact"/>
      <w:outlineLvl w:val="2"/>
    </w:pPr>
    <w:rPr>
      <w:color w:val="000000"/>
      <w:sz w:val="24"/>
    </w:rPr>
  </w:style>
  <w:style w:type="paragraph" w:styleId="Heading4">
    <w:name w:val="heading 4"/>
    <w:basedOn w:val="Normal"/>
    <w:next w:val="Normal"/>
    <w:link w:val="Heading4Char"/>
    <w:uiPriority w:val="99"/>
    <w:qFormat/>
    <w:rsid w:val="00F11240"/>
    <w:pPr>
      <w:keepNext/>
      <w:jc w:val="center"/>
      <w:outlineLvl w:val="3"/>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38A"/>
    <w:rPr>
      <w:b/>
      <w:bCs/>
    </w:rPr>
  </w:style>
  <w:style w:type="character" w:customStyle="1" w:styleId="Heading2Char">
    <w:name w:val="Heading 2 Char"/>
    <w:basedOn w:val="DefaultParagraphFont"/>
    <w:link w:val="Heading2"/>
    <w:uiPriority w:val="99"/>
    <w:locked/>
    <w:rsid w:val="0096038A"/>
    <w:rPr>
      <w:b/>
      <w:bCs/>
    </w:rPr>
  </w:style>
  <w:style w:type="character" w:customStyle="1" w:styleId="Heading3Char">
    <w:name w:val="Heading 3 Char"/>
    <w:basedOn w:val="DefaultParagraphFont"/>
    <w:link w:val="Heading3"/>
    <w:uiPriority w:val="99"/>
    <w:semiHidden/>
    <w:locked/>
    <w:rsid w:val="000C6C6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C6C68"/>
    <w:rPr>
      <w:rFonts w:ascii="Calibri" w:hAnsi="Calibri" w:cs="Times New Roman"/>
      <w:b/>
      <w:bCs/>
      <w:sz w:val="28"/>
      <w:szCs w:val="28"/>
    </w:rPr>
  </w:style>
  <w:style w:type="paragraph" w:styleId="ListParagraph">
    <w:name w:val="List Paragraph"/>
    <w:basedOn w:val="Normal"/>
    <w:uiPriority w:val="99"/>
    <w:qFormat/>
    <w:rsid w:val="001C6572"/>
    <w:pPr>
      <w:spacing w:after="200" w:line="276" w:lineRule="auto"/>
      <w:ind w:left="720"/>
      <w:contextualSpacing/>
    </w:pPr>
    <w:rPr>
      <w:rFonts w:ascii="Calibri" w:hAnsi="Calibri"/>
      <w:szCs w:val="22"/>
    </w:rPr>
  </w:style>
  <w:style w:type="character" w:styleId="Hyperlink">
    <w:name w:val="Hyperlink"/>
    <w:basedOn w:val="DefaultParagraphFont"/>
    <w:uiPriority w:val="99"/>
    <w:semiHidden/>
    <w:unhideWhenUsed/>
    <w:rsid w:val="008D0376"/>
    <w:rPr>
      <w:color w:val="0000FF"/>
      <w:u w:val="single"/>
    </w:rPr>
  </w:style>
  <w:style w:type="paragraph" w:styleId="NormalWeb">
    <w:name w:val="Normal (Web)"/>
    <w:basedOn w:val="Normal"/>
    <w:uiPriority w:val="99"/>
    <w:unhideWhenUsed/>
    <w:rsid w:val="008D0376"/>
    <w:pPr>
      <w:spacing w:before="100" w:beforeAutospacing="1" w:after="100" w:afterAutospacing="1"/>
    </w:pPr>
    <w:rPr>
      <w:sz w:val="24"/>
      <w:szCs w:val="24"/>
    </w:rPr>
  </w:style>
  <w:style w:type="character" w:customStyle="1" w:styleId="normaltextrun">
    <w:name w:val="normaltextrun"/>
    <w:basedOn w:val="DefaultParagraphFont"/>
    <w:rsid w:val="00C55204"/>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33D6"/>
    <w:pPr>
      <w:tabs>
        <w:tab w:val="center" w:pos="4680"/>
        <w:tab w:val="right" w:pos="9360"/>
      </w:tabs>
    </w:pPr>
  </w:style>
  <w:style w:type="character" w:customStyle="1" w:styleId="HeaderChar">
    <w:name w:val="Header Char"/>
    <w:basedOn w:val="DefaultParagraphFont"/>
    <w:link w:val="Header"/>
    <w:uiPriority w:val="99"/>
    <w:rsid w:val="00D633D6"/>
    <w:rPr>
      <w:szCs w:val="20"/>
    </w:rPr>
  </w:style>
  <w:style w:type="paragraph" w:styleId="Footer">
    <w:name w:val="footer"/>
    <w:basedOn w:val="Normal"/>
    <w:link w:val="FooterChar"/>
    <w:uiPriority w:val="99"/>
    <w:unhideWhenUsed/>
    <w:rsid w:val="00D633D6"/>
    <w:pPr>
      <w:tabs>
        <w:tab w:val="center" w:pos="4680"/>
        <w:tab w:val="right" w:pos="9360"/>
      </w:tabs>
    </w:pPr>
  </w:style>
  <w:style w:type="character" w:customStyle="1" w:styleId="FooterChar">
    <w:name w:val="Footer Char"/>
    <w:basedOn w:val="DefaultParagraphFont"/>
    <w:link w:val="Footer"/>
    <w:uiPriority w:val="99"/>
    <w:rsid w:val="00D633D6"/>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95">
      <w:bodyDiv w:val="1"/>
      <w:marLeft w:val="0"/>
      <w:marRight w:val="0"/>
      <w:marTop w:val="0"/>
      <w:marBottom w:val="0"/>
      <w:divBdr>
        <w:top w:val="none" w:sz="0" w:space="0" w:color="auto"/>
        <w:left w:val="none" w:sz="0" w:space="0" w:color="auto"/>
        <w:bottom w:val="none" w:sz="0" w:space="0" w:color="auto"/>
        <w:right w:val="none" w:sz="0" w:space="0" w:color="auto"/>
      </w:divBdr>
    </w:div>
    <w:div w:id="158271764">
      <w:bodyDiv w:val="1"/>
      <w:marLeft w:val="0"/>
      <w:marRight w:val="0"/>
      <w:marTop w:val="0"/>
      <w:marBottom w:val="0"/>
      <w:divBdr>
        <w:top w:val="none" w:sz="0" w:space="0" w:color="auto"/>
        <w:left w:val="none" w:sz="0" w:space="0" w:color="auto"/>
        <w:bottom w:val="none" w:sz="0" w:space="0" w:color="auto"/>
        <w:right w:val="none" w:sz="0" w:space="0" w:color="auto"/>
      </w:divBdr>
    </w:div>
    <w:div w:id="499348423">
      <w:bodyDiv w:val="1"/>
      <w:marLeft w:val="0"/>
      <w:marRight w:val="0"/>
      <w:marTop w:val="0"/>
      <w:marBottom w:val="0"/>
      <w:divBdr>
        <w:top w:val="none" w:sz="0" w:space="0" w:color="auto"/>
        <w:left w:val="none" w:sz="0" w:space="0" w:color="auto"/>
        <w:bottom w:val="none" w:sz="0" w:space="0" w:color="auto"/>
        <w:right w:val="none" w:sz="0" w:space="0" w:color="auto"/>
      </w:divBdr>
    </w:div>
    <w:div w:id="859124211">
      <w:bodyDiv w:val="1"/>
      <w:marLeft w:val="0"/>
      <w:marRight w:val="0"/>
      <w:marTop w:val="0"/>
      <w:marBottom w:val="0"/>
      <w:divBdr>
        <w:top w:val="none" w:sz="0" w:space="0" w:color="auto"/>
        <w:left w:val="none" w:sz="0" w:space="0" w:color="auto"/>
        <w:bottom w:val="none" w:sz="0" w:space="0" w:color="auto"/>
        <w:right w:val="none" w:sz="0" w:space="0" w:color="auto"/>
      </w:divBdr>
    </w:div>
    <w:div w:id="1003362599">
      <w:bodyDiv w:val="1"/>
      <w:marLeft w:val="0"/>
      <w:marRight w:val="0"/>
      <w:marTop w:val="0"/>
      <w:marBottom w:val="0"/>
      <w:divBdr>
        <w:top w:val="none" w:sz="0" w:space="0" w:color="auto"/>
        <w:left w:val="none" w:sz="0" w:space="0" w:color="auto"/>
        <w:bottom w:val="none" w:sz="0" w:space="0" w:color="auto"/>
        <w:right w:val="none" w:sz="0" w:space="0" w:color="auto"/>
      </w:divBdr>
    </w:div>
    <w:div w:id="1210992252">
      <w:bodyDiv w:val="1"/>
      <w:marLeft w:val="0"/>
      <w:marRight w:val="0"/>
      <w:marTop w:val="0"/>
      <w:marBottom w:val="0"/>
      <w:divBdr>
        <w:top w:val="none" w:sz="0" w:space="0" w:color="auto"/>
        <w:left w:val="none" w:sz="0" w:space="0" w:color="auto"/>
        <w:bottom w:val="none" w:sz="0" w:space="0" w:color="auto"/>
        <w:right w:val="none" w:sz="0" w:space="0" w:color="auto"/>
      </w:divBdr>
    </w:div>
    <w:div w:id="1495757411">
      <w:bodyDiv w:val="1"/>
      <w:marLeft w:val="0"/>
      <w:marRight w:val="0"/>
      <w:marTop w:val="0"/>
      <w:marBottom w:val="0"/>
      <w:divBdr>
        <w:top w:val="none" w:sz="0" w:space="0" w:color="auto"/>
        <w:left w:val="none" w:sz="0" w:space="0" w:color="auto"/>
        <w:bottom w:val="none" w:sz="0" w:space="0" w:color="auto"/>
        <w:right w:val="none" w:sz="0" w:space="0" w:color="auto"/>
      </w:divBdr>
    </w:div>
    <w:div w:id="1559053456">
      <w:bodyDiv w:val="1"/>
      <w:marLeft w:val="0"/>
      <w:marRight w:val="0"/>
      <w:marTop w:val="0"/>
      <w:marBottom w:val="0"/>
      <w:divBdr>
        <w:top w:val="none" w:sz="0" w:space="0" w:color="auto"/>
        <w:left w:val="none" w:sz="0" w:space="0" w:color="auto"/>
        <w:bottom w:val="none" w:sz="0" w:space="0" w:color="auto"/>
        <w:right w:val="none" w:sz="0" w:space="0" w:color="auto"/>
      </w:divBdr>
    </w:div>
    <w:div w:id="18228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doe.mass.edu/ccte/pathways/cte/afterdar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lcf76f155ced4ddcb4097134ff3c332f xmlns="9324d023-3849-46fe-9182-6ce950756bea">
      <Terms xmlns="http://schemas.microsoft.com/office/infopath/2007/PartnerControls"/>
    </lcf76f155ced4ddcb4097134ff3c332f>
    <Count xmlns="9324d023-3849-46fe-9182-6ce950756bea" xsi:nil="true"/>
  </documentManagement>
</p:properties>
</file>

<file path=customXml/itemProps1.xml><?xml version="1.0" encoding="utf-8"?>
<ds:datastoreItem xmlns:ds="http://schemas.openxmlformats.org/officeDocument/2006/customXml" ds:itemID="{D23BFDBE-CB38-4340-A920-B5F56F252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E30D-8AE9-4836-8739-192E13ACED13}">
  <ds:schemaRefs>
    <ds:schemaRef ds:uri="http://schemas.microsoft.com/sharepoint/v3/contenttype/forms"/>
  </ds:schemaRefs>
</ds:datastoreItem>
</file>

<file path=customXml/itemProps3.xml><?xml version="1.0" encoding="utf-8"?>
<ds:datastoreItem xmlns:ds="http://schemas.openxmlformats.org/officeDocument/2006/customXml" ds:itemID="{5AE736F5-59A6-4CF4-8984-7583E8C54B1D}">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FY2026 412A Board Package</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FC 412A Board Package</dc:title>
  <dc:creator>DESE</dc:creator>
  <cp:lastModifiedBy>Zou, Dong (EOE)</cp:lastModifiedBy>
  <cp:revision>19</cp:revision>
  <cp:lastPrinted>2001-07-23T18:06:00Z</cp:lastPrinted>
  <dcterms:created xsi:type="dcterms:W3CDTF">2025-09-29T15:00:00Z</dcterms:created>
  <dcterms:modified xsi:type="dcterms:W3CDTF">2026-02-17T19:46:00Z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2/17/2026 12:00AM</vt:lpwstr>
  </property>
</Properties>
</file>