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BEA63" w14:textId="08EAEE7F" w:rsidR="00455585" w:rsidRPr="0096038A" w:rsidRDefault="00455585" w:rsidP="0096038A">
      <w:pPr>
        <w:pStyle w:val="Heading1"/>
      </w:pPr>
      <w:r w:rsidRPr="0096038A">
        <w:t>FY202</w:t>
      </w:r>
      <w:r w:rsidR="008D0ABE">
        <w:t>7</w:t>
      </w:r>
      <w:r w:rsidRPr="0096038A">
        <w:t xml:space="preserve"> </w:t>
      </w:r>
      <w:r w:rsidR="00DB7181" w:rsidRPr="00DB7181">
        <w:t>Registered Teacher Apprenticeship Program (RTAP) Planning Year Grant</w:t>
      </w:r>
      <w:r w:rsidR="00DB7181" w:rsidRPr="00DB7181">
        <w:br/>
        <w:t>Fund Code: 221P</w:t>
      </w:r>
    </w:p>
    <w:p w14:paraId="0E10200A" w14:textId="24921B08" w:rsidR="0096038A" w:rsidRDefault="0096038A" w:rsidP="00455585">
      <w:pPr>
        <w:rPr>
          <w:b/>
          <w:bCs/>
          <w:szCs w:val="22"/>
        </w:rPr>
      </w:pPr>
    </w:p>
    <w:p w14:paraId="384CCCFC" w14:textId="3D2D3992" w:rsidR="00455585" w:rsidRPr="00455585" w:rsidRDefault="00455585" w:rsidP="00455585">
      <w:r w:rsidRPr="6B7F1FE7">
        <w:rPr>
          <w:b/>
          <w:bCs/>
        </w:rPr>
        <w:t>Funds Allocated:</w:t>
      </w:r>
      <w:r w:rsidR="4F497AAE" w:rsidRPr="6B7F1FE7">
        <w:rPr>
          <w:b/>
          <w:bCs/>
        </w:rPr>
        <w:t xml:space="preserve"> </w:t>
      </w:r>
      <w:r>
        <w:t>$</w:t>
      </w:r>
      <w:proofErr w:type="gramStart"/>
      <w:r w:rsidR="00D75745">
        <w:t>250,000</w:t>
      </w:r>
      <w:r w:rsidR="004631A2">
        <w:t xml:space="preserve"> </w:t>
      </w:r>
      <w:r w:rsidR="00D75745">
        <w:t xml:space="preserve"> </w:t>
      </w:r>
      <w:r>
        <w:t>(</w:t>
      </w:r>
      <w:proofErr w:type="gramEnd"/>
      <w:r>
        <w:t>State)</w:t>
      </w:r>
    </w:p>
    <w:p w14:paraId="28C28CA2" w14:textId="77777777" w:rsidR="0096038A" w:rsidRDefault="0096038A" w:rsidP="00455585">
      <w:pPr>
        <w:rPr>
          <w:b/>
          <w:bCs/>
          <w:szCs w:val="22"/>
        </w:rPr>
      </w:pPr>
    </w:p>
    <w:p w14:paraId="7560BF87" w14:textId="070B52D2" w:rsidR="00455585" w:rsidRPr="00455585" w:rsidRDefault="00455585" w:rsidP="00455585">
      <w:r w:rsidRPr="4B65000B">
        <w:rPr>
          <w:b/>
          <w:bCs/>
        </w:rPr>
        <w:t>Funds Requested</w:t>
      </w:r>
      <w:r>
        <w:t>:</w:t>
      </w:r>
      <w:r w:rsidR="586AEE7A">
        <w:t xml:space="preserve"> </w:t>
      </w:r>
      <w:r>
        <w:t>$</w:t>
      </w:r>
      <w:r w:rsidR="00D75745">
        <w:t>25</w:t>
      </w:r>
      <w:r w:rsidR="004631A2">
        <w:t>0</w:t>
      </w:r>
      <w:r w:rsidR="00D75745">
        <w:t>,000</w:t>
      </w:r>
    </w:p>
    <w:p w14:paraId="5ECC770E" w14:textId="77777777" w:rsidR="0096038A" w:rsidRDefault="0096038A" w:rsidP="00455585">
      <w:pPr>
        <w:rPr>
          <w:b/>
          <w:bCs/>
          <w:szCs w:val="22"/>
        </w:rPr>
      </w:pPr>
    </w:p>
    <w:p w14:paraId="5B4F651E" w14:textId="7EBAE0B4" w:rsidR="0096038A" w:rsidRPr="004631A2" w:rsidRDefault="0096038A" w:rsidP="00F82DD8">
      <w:pPr>
        <w:rPr>
          <w:b/>
          <w:bCs/>
        </w:rPr>
      </w:pPr>
      <w:r w:rsidRPr="00F82DD8">
        <w:rPr>
          <w:b/>
          <w:bCs/>
        </w:rPr>
        <w:t>Purpose</w:t>
      </w:r>
      <w:r w:rsidR="00455585" w:rsidRPr="00F82DD8">
        <w:rPr>
          <w:b/>
          <w:bCs/>
        </w:rPr>
        <w:t>:</w:t>
      </w:r>
      <w:r w:rsidR="00D75745" w:rsidRPr="00D75745">
        <w:t xml:space="preserve"> </w:t>
      </w:r>
      <w:r w:rsidR="00D75745">
        <w:t xml:space="preserve">To support Massachusetts districts and eligible Local Educational Agencies (LEAs) in designing and planning high-quality Registered Teacher Apprenticeship Programs (RTAP). This planning grant supports </w:t>
      </w:r>
      <w:r w:rsidR="0F8E2EFA">
        <w:t xml:space="preserve">one year of strategic planning activities related to registered teacher apprenticeship program development, including but not limited to </w:t>
      </w:r>
      <w:r w:rsidR="00D75745">
        <w:t>workforce needs assessment</w:t>
      </w:r>
      <w:r w:rsidR="668C715D">
        <w:t>s</w:t>
      </w:r>
      <w:r w:rsidR="00D75745">
        <w:t xml:space="preserve">, program design, partnership development with educator preparation providers (EPPs), </w:t>
      </w:r>
      <w:r w:rsidR="3C61796E">
        <w:t xml:space="preserve">RTAP application development, </w:t>
      </w:r>
      <w:r w:rsidR="00D75745">
        <w:t xml:space="preserve">recruitment planning, and development of sustainable, equitable </w:t>
      </w:r>
      <w:r w:rsidR="253A0B1A">
        <w:t xml:space="preserve">registered teacher apprenticeships </w:t>
      </w:r>
      <w:r w:rsidR="00D75745">
        <w:t xml:space="preserve">pathways into the teaching profession. The </w:t>
      </w:r>
      <w:r w:rsidR="7394CD54">
        <w:t xml:space="preserve">RTAP planning grant </w:t>
      </w:r>
      <w:r w:rsidR="4F5DEEF1">
        <w:t xml:space="preserve">advances </w:t>
      </w:r>
      <w:r w:rsidR="00D75745">
        <w:t>building a diverse and effective educator workforce, expanding access to teaching through cost-effective pathways, and strengthening job-embedded preparation in high-need licensure areas such as special education, ESL, early childhood, and STEM.</w:t>
      </w:r>
    </w:p>
    <w:p w14:paraId="26EA77E4" w14:textId="77777777" w:rsidR="002A1FCC" w:rsidRPr="00455585" w:rsidRDefault="002A1FCC" w:rsidP="00455585">
      <w:pPr>
        <w:rPr>
          <w:szCs w:val="22"/>
        </w:rPr>
      </w:pPr>
    </w:p>
    <w:p w14:paraId="30F0E329" w14:textId="559CEAF9" w:rsidR="00455585" w:rsidRPr="00455585" w:rsidRDefault="0096038A" w:rsidP="00455585">
      <w:pPr>
        <w:rPr>
          <w:szCs w:val="22"/>
        </w:rPr>
      </w:pPr>
      <w:r w:rsidRPr="0096038A">
        <w:rPr>
          <w:b/>
          <w:bCs/>
          <w:szCs w:val="22"/>
        </w:rPr>
        <w:t>Number of Proposals Received:</w:t>
      </w:r>
      <w:r w:rsidR="00D75745">
        <w:rPr>
          <w:szCs w:val="22"/>
        </w:rPr>
        <w:t xml:space="preserve"> 24</w:t>
      </w:r>
    </w:p>
    <w:p w14:paraId="244779EE" w14:textId="3535592A" w:rsidR="00455585" w:rsidRPr="00455585" w:rsidRDefault="0096038A" w:rsidP="00455585">
      <w:pPr>
        <w:rPr>
          <w:szCs w:val="22"/>
        </w:rPr>
      </w:pPr>
      <w:r w:rsidRPr="0096038A">
        <w:rPr>
          <w:b/>
          <w:bCs/>
          <w:szCs w:val="22"/>
        </w:rPr>
        <w:t>Number of Proposals Recommended:</w:t>
      </w:r>
      <w:r w:rsidR="00D75745">
        <w:rPr>
          <w:szCs w:val="22"/>
        </w:rPr>
        <w:t xml:space="preserve"> 10 </w:t>
      </w:r>
    </w:p>
    <w:p w14:paraId="651D77B9" w14:textId="609EF21D" w:rsidR="00455585" w:rsidRDefault="0096038A" w:rsidP="00455585">
      <w:pPr>
        <w:rPr>
          <w:szCs w:val="22"/>
        </w:rPr>
      </w:pPr>
      <w:r w:rsidRPr="0096038A">
        <w:rPr>
          <w:b/>
          <w:bCs/>
          <w:szCs w:val="22"/>
        </w:rPr>
        <w:t>Number of Proposals Not Recommended:</w:t>
      </w:r>
      <w:r w:rsidR="00D75745">
        <w:rPr>
          <w:szCs w:val="22"/>
        </w:rPr>
        <w:t xml:space="preserve"> 14</w:t>
      </w:r>
    </w:p>
    <w:p w14:paraId="0EC2F29E" w14:textId="77777777" w:rsidR="0096038A" w:rsidRPr="00455585" w:rsidRDefault="0096038A" w:rsidP="00455585">
      <w:pPr>
        <w:rPr>
          <w:szCs w:val="22"/>
        </w:rPr>
      </w:pPr>
    </w:p>
    <w:p w14:paraId="0B1ED755" w14:textId="25E96D1A" w:rsidR="00D75745" w:rsidRPr="004631A2" w:rsidRDefault="0096038A" w:rsidP="00F82DD8">
      <w:pPr>
        <w:rPr>
          <w:b/>
          <w:bCs/>
        </w:rPr>
      </w:pPr>
      <w:r w:rsidRPr="00F82DD8">
        <w:rPr>
          <w:b/>
          <w:bCs/>
        </w:rPr>
        <w:t>Result of Funding</w:t>
      </w:r>
      <w:r w:rsidR="00455585" w:rsidRPr="00F82DD8">
        <w:rPr>
          <w:b/>
          <w:bCs/>
        </w:rPr>
        <w:t>:</w:t>
      </w:r>
      <w:r w:rsidR="004631A2">
        <w:t xml:space="preserve"> </w:t>
      </w:r>
      <w:r w:rsidR="00D75745" w:rsidRPr="004631A2">
        <w:t>Selected districts showed strong readiness to move forward with planning in ways that align with DESE priorities. This includes strengthening the educator workforce, expanding clear and accessible pathways for aspiring teachers to enter the profession, and improving student outcomes. With this funding, districts will design Registered Teacher Apprenticeship Programs (RTAP) that create structured, job-embedded pathways for aspiring teachers to earn licensure while working</w:t>
      </w:r>
      <w:r w:rsidR="48E3FD09" w:rsidRPr="004631A2">
        <w:t>, with the goal of launching RTAPs in by Fall 2027</w:t>
      </w:r>
      <w:r w:rsidR="00D75745" w:rsidRPr="004631A2">
        <w:t xml:space="preserve">. These programs are designed to build a diverse and well-prepared educator pipeline, particularly in high-need areas such as special education, ESL, early childhood, and STEM. </w:t>
      </w:r>
    </w:p>
    <w:p w14:paraId="477F4A36" w14:textId="6509A817" w:rsidR="00410797" w:rsidRPr="00455585" w:rsidRDefault="00410797">
      <w:pPr>
        <w:jc w:val="both"/>
        <w:rPr>
          <w:szCs w:val="22"/>
        </w:rPr>
      </w:pPr>
    </w:p>
    <w:tbl>
      <w:tblPr>
        <w:tblW w:w="10830" w:type="dxa"/>
        <w:tblLayout w:type="fixed"/>
        <w:tblCellMar>
          <w:left w:w="30" w:type="dxa"/>
          <w:right w:w="30" w:type="dxa"/>
        </w:tblCellMar>
        <w:tblLook w:val="0020" w:firstRow="1" w:lastRow="0" w:firstColumn="0" w:lastColumn="0" w:noHBand="0" w:noVBand="0"/>
        <w:tblCaption w:val="FY27 221P Awardees"/>
        <w:tblDescription w:val="FY27 221P recipients and award amounts "/>
      </w:tblPr>
      <w:tblGrid>
        <w:gridCol w:w="9390"/>
        <w:gridCol w:w="1440"/>
      </w:tblGrid>
      <w:tr w:rsidR="00410797" w:rsidRPr="00455585" w14:paraId="0D3A9C74" w14:textId="77777777" w:rsidTr="38A67F33">
        <w:trPr>
          <w:cantSplit/>
          <w:trHeight w:val="264"/>
          <w:tblHeader/>
        </w:trPr>
        <w:tc>
          <w:tcPr>
            <w:tcW w:w="9390" w:type="dxa"/>
            <w:tcBorders>
              <w:top w:val="single" w:sz="6" w:space="0" w:color="auto"/>
              <w:left w:val="single" w:sz="6" w:space="0" w:color="auto"/>
              <w:bottom w:val="double" w:sz="4" w:space="0" w:color="auto"/>
              <w:right w:val="single" w:sz="6" w:space="0" w:color="auto"/>
            </w:tcBorders>
          </w:tcPr>
          <w:p w14:paraId="794ED3C1" w14:textId="5F7A08E8" w:rsidR="00410797" w:rsidRPr="00455585" w:rsidRDefault="0096038A" w:rsidP="00B329DA">
            <w:pPr>
              <w:spacing w:before="20" w:after="20"/>
              <w:jc w:val="center"/>
              <w:rPr>
                <w:b/>
                <w:snapToGrid w:val="0"/>
                <w:color w:val="000000"/>
                <w:szCs w:val="22"/>
              </w:rPr>
            </w:pPr>
            <w:r w:rsidRPr="0096038A">
              <w:rPr>
                <w:b/>
                <w:snapToGrid w:val="0"/>
                <w:color w:val="000000"/>
                <w:szCs w:val="22"/>
              </w:rPr>
              <w:t>Recipients</w:t>
            </w:r>
          </w:p>
        </w:tc>
        <w:tc>
          <w:tcPr>
            <w:tcW w:w="1440" w:type="dxa"/>
            <w:tcBorders>
              <w:top w:val="single" w:sz="6" w:space="0" w:color="auto"/>
              <w:left w:val="single" w:sz="6" w:space="0" w:color="auto"/>
              <w:bottom w:val="double" w:sz="4" w:space="0" w:color="auto"/>
              <w:right w:val="single" w:sz="6" w:space="0" w:color="auto"/>
            </w:tcBorders>
          </w:tcPr>
          <w:p w14:paraId="601E80A8" w14:textId="3EB6C021" w:rsidR="00410797" w:rsidRPr="00455585" w:rsidRDefault="0096038A" w:rsidP="00B329DA">
            <w:pPr>
              <w:spacing w:before="20" w:after="20"/>
              <w:jc w:val="center"/>
              <w:rPr>
                <w:b/>
                <w:snapToGrid w:val="0"/>
                <w:color w:val="000000"/>
                <w:szCs w:val="22"/>
              </w:rPr>
            </w:pPr>
            <w:r w:rsidRPr="0096038A">
              <w:rPr>
                <w:b/>
                <w:snapToGrid w:val="0"/>
                <w:color w:val="000000"/>
                <w:szCs w:val="22"/>
              </w:rPr>
              <w:t>Amounts</w:t>
            </w:r>
          </w:p>
        </w:tc>
      </w:tr>
      <w:tr w:rsidR="006B0A31" w:rsidRPr="00455585" w14:paraId="2557505B" w14:textId="77777777" w:rsidTr="38A67F33">
        <w:trPr>
          <w:cantSplit/>
          <w:trHeight w:val="50"/>
        </w:trPr>
        <w:tc>
          <w:tcPr>
            <w:tcW w:w="9390" w:type="dxa"/>
            <w:tcBorders>
              <w:top w:val="single" w:sz="6" w:space="0" w:color="auto"/>
              <w:left w:val="single" w:sz="6" w:space="0" w:color="auto"/>
              <w:bottom w:val="single" w:sz="6" w:space="0" w:color="auto"/>
              <w:right w:val="single" w:sz="6" w:space="0" w:color="auto"/>
            </w:tcBorders>
          </w:tcPr>
          <w:p w14:paraId="1C90C571" w14:textId="3087E48A" w:rsidR="006B0A31" w:rsidRPr="00455585" w:rsidRDefault="00DB7181" w:rsidP="006B0A31">
            <w:pPr>
              <w:spacing w:before="20" w:after="20"/>
              <w:rPr>
                <w:bCs/>
                <w:szCs w:val="22"/>
              </w:rPr>
            </w:pPr>
            <w:r>
              <w:rPr>
                <w:bCs/>
                <w:szCs w:val="22"/>
              </w:rPr>
              <w:t>Brockton</w:t>
            </w:r>
          </w:p>
        </w:tc>
        <w:tc>
          <w:tcPr>
            <w:tcW w:w="1440" w:type="dxa"/>
            <w:tcBorders>
              <w:top w:val="single" w:sz="6" w:space="0" w:color="auto"/>
              <w:left w:val="single" w:sz="6" w:space="0" w:color="auto"/>
              <w:bottom w:val="single" w:sz="6" w:space="0" w:color="auto"/>
              <w:right w:val="single" w:sz="6" w:space="0" w:color="auto"/>
            </w:tcBorders>
          </w:tcPr>
          <w:p w14:paraId="78F33579" w14:textId="0794C19A" w:rsidR="006B0A31" w:rsidRPr="00455585" w:rsidRDefault="00DB7181" w:rsidP="006B0A31">
            <w:pPr>
              <w:spacing w:before="20" w:after="20"/>
              <w:jc w:val="right"/>
              <w:rPr>
                <w:szCs w:val="22"/>
              </w:rPr>
            </w:pPr>
            <w:r>
              <w:rPr>
                <w:szCs w:val="22"/>
              </w:rPr>
              <w:t>$25,000</w:t>
            </w:r>
          </w:p>
        </w:tc>
      </w:tr>
      <w:tr w:rsidR="006B0A31" w:rsidRPr="00455585" w14:paraId="41529082" w14:textId="77777777" w:rsidTr="38A67F33">
        <w:trPr>
          <w:cantSplit/>
          <w:trHeight w:val="65"/>
        </w:trPr>
        <w:tc>
          <w:tcPr>
            <w:tcW w:w="9390" w:type="dxa"/>
            <w:tcBorders>
              <w:top w:val="single" w:sz="6" w:space="0" w:color="auto"/>
              <w:left w:val="single" w:sz="6" w:space="0" w:color="auto"/>
              <w:bottom w:val="single" w:sz="6" w:space="0" w:color="auto"/>
              <w:right w:val="single" w:sz="6" w:space="0" w:color="auto"/>
            </w:tcBorders>
          </w:tcPr>
          <w:p w14:paraId="21B26E08" w14:textId="22DA35BB" w:rsidR="006B0A31" w:rsidRPr="00455585" w:rsidRDefault="00DB7181" w:rsidP="733643E8">
            <w:pPr>
              <w:spacing w:before="20" w:after="20"/>
            </w:pPr>
            <w:r>
              <w:t>Easton</w:t>
            </w:r>
          </w:p>
        </w:tc>
        <w:tc>
          <w:tcPr>
            <w:tcW w:w="1440" w:type="dxa"/>
            <w:tcBorders>
              <w:top w:val="single" w:sz="6" w:space="0" w:color="auto"/>
              <w:left w:val="single" w:sz="6" w:space="0" w:color="auto"/>
              <w:bottom w:val="single" w:sz="6" w:space="0" w:color="auto"/>
              <w:right w:val="single" w:sz="6" w:space="0" w:color="auto"/>
            </w:tcBorders>
          </w:tcPr>
          <w:p w14:paraId="5533DA82" w14:textId="0EA0B5DF" w:rsidR="006B0A31" w:rsidRPr="00455585" w:rsidRDefault="00DB7181" w:rsidP="006B0A31">
            <w:pPr>
              <w:spacing w:before="20" w:after="20"/>
              <w:jc w:val="right"/>
              <w:rPr>
                <w:szCs w:val="22"/>
              </w:rPr>
            </w:pPr>
            <w:r>
              <w:rPr>
                <w:szCs w:val="22"/>
              </w:rPr>
              <w:t>$25,000</w:t>
            </w:r>
          </w:p>
        </w:tc>
      </w:tr>
      <w:tr w:rsidR="006B0A31" w:rsidRPr="00455585" w14:paraId="54E1A07B" w14:textId="77777777" w:rsidTr="38A67F33">
        <w:trPr>
          <w:cantSplit/>
          <w:trHeight w:val="65"/>
        </w:trPr>
        <w:tc>
          <w:tcPr>
            <w:tcW w:w="9390" w:type="dxa"/>
            <w:tcBorders>
              <w:top w:val="single" w:sz="6" w:space="0" w:color="auto"/>
              <w:left w:val="single" w:sz="6" w:space="0" w:color="auto"/>
              <w:bottom w:val="single" w:sz="6" w:space="0" w:color="auto"/>
              <w:right w:val="single" w:sz="6" w:space="0" w:color="auto"/>
            </w:tcBorders>
          </w:tcPr>
          <w:p w14:paraId="177E988E" w14:textId="667B5F91" w:rsidR="006B0A31" w:rsidRPr="00455585" w:rsidRDefault="00DB7181" w:rsidP="006B0A31">
            <w:pPr>
              <w:spacing w:before="20" w:after="20"/>
              <w:rPr>
                <w:szCs w:val="22"/>
              </w:rPr>
            </w:pPr>
            <w:r>
              <w:rPr>
                <w:szCs w:val="22"/>
              </w:rPr>
              <w:t>Holyoke</w:t>
            </w:r>
          </w:p>
        </w:tc>
        <w:tc>
          <w:tcPr>
            <w:tcW w:w="1440" w:type="dxa"/>
            <w:tcBorders>
              <w:top w:val="single" w:sz="6" w:space="0" w:color="auto"/>
              <w:left w:val="single" w:sz="6" w:space="0" w:color="auto"/>
              <w:bottom w:val="single" w:sz="6" w:space="0" w:color="auto"/>
              <w:right w:val="single" w:sz="6" w:space="0" w:color="auto"/>
            </w:tcBorders>
          </w:tcPr>
          <w:p w14:paraId="6EAF4471" w14:textId="74A984D7" w:rsidR="006B0A31" w:rsidRPr="00455585" w:rsidRDefault="00DB7181" w:rsidP="006B0A31">
            <w:pPr>
              <w:spacing w:before="20" w:after="20"/>
              <w:jc w:val="right"/>
              <w:rPr>
                <w:szCs w:val="22"/>
              </w:rPr>
            </w:pPr>
            <w:r>
              <w:rPr>
                <w:szCs w:val="22"/>
              </w:rPr>
              <w:t>$25,000</w:t>
            </w:r>
          </w:p>
        </w:tc>
      </w:tr>
      <w:tr w:rsidR="006B0A31" w:rsidRPr="00455585" w14:paraId="4338704C" w14:textId="77777777" w:rsidTr="38A67F33">
        <w:trPr>
          <w:cantSplit/>
          <w:trHeight w:val="65"/>
        </w:trPr>
        <w:tc>
          <w:tcPr>
            <w:tcW w:w="9390" w:type="dxa"/>
            <w:tcBorders>
              <w:top w:val="single" w:sz="6" w:space="0" w:color="auto"/>
              <w:left w:val="single" w:sz="6" w:space="0" w:color="auto"/>
              <w:bottom w:val="single" w:sz="6" w:space="0" w:color="auto"/>
              <w:right w:val="single" w:sz="6" w:space="0" w:color="auto"/>
            </w:tcBorders>
          </w:tcPr>
          <w:p w14:paraId="6ED66B38" w14:textId="5F7A15C7" w:rsidR="006B0A31" w:rsidRPr="00DB7181" w:rsidRDefault="00DB7181" w:rsidP="006B0A31">
            <w:pPr>
              <w:spacing w:before="20" w:after="20"/>
              <w:rPr>
                <w:bCs/>
                <w:szCs w:val="22"/>
              </w:rPr>
            </w:pPr>
            <w:r>
              <w:rPr>
                <w:bCs/>
                <w:szCs w:val="22"/>
              </w:rPr>
              <w:t>Lawrence</w:t>
            </w:r>
          </w:p>
        </w:tc>
        <w:tc>
          <w:tcPr>
            <w:tcW w:w="1440" w:type="dxa"/>
            <w:tcBorders>
              <w:top w:val="single" w:sz="6" w:space="0" w:color="auto"/>
              <w:left w:val="single" w:sz="6" w:space="0" w:color="auto"/>
              <w:bottom w:val="single" w:sz="6" w:space="0" w:color="auto"/>
              <w:right w:val="single" w:sz="6" w:space="0" w:color="auto"/>
            </w:tcBorders>
          </w:tcPr>
          <w:p w14:paraId="32DC29B2" w14:textId="69A24B42" w:rsidR="006B0A31" w:rsidRPr="00455585" w:rsidRDefault="00DB7181" w:rsidP="006B0A31">
            <w:pPr>
              <w:spacing w:before="20" w:after="20"/>
              <w:jc w:val="right"/>
              <w:rPr>
                <w:szCs w:val="22"/>
              </w:rPr>
            </w:pPr>
            <w:r>
              <w:rPr>
                <w:szCs w:val="22"/>
              </w:rPr>
              <w:t>$25,000</w:t>
            </w:r>
          </w:p>
        </w:tc>
      </w:tr>
      <w:tr w:rsidR="006B0A31" w:rsidRPr="00455585" w14:paraId="34AB2A19" w14:textId="77777777" w:rsidTr="38A67F33">
        <w:trPr>
          <w:cantSplit/>
          <w:trHeight w:val="65"/>
        </w:trPr>
        <w:tc>
          <w:tcPr>
            <w:tcW w:w="9390" w:type="dxa"/>
            <w:tcBorders>
              <w:top w:val="single" w:sz="6" w:space="0" w:color="auto"/>
              <w:left w:val="single" w:sz="6" w:space="0" w:color="auto"/>
              <w:bottom w:val="single" w:sz="6" w:space="0" w:color="auto"/>
              <w:right w:val="single" w:sz="6" w:space="0" w:color="auto"/>
            </w:tcBorders>
          </w:tcPr>
          <w:p w14:paraId="6738FD42" w14:textId="00FB6CB5" w:rsidR="006B0A31" w:rsidRPr="00455585" w:rsidRDefault="00DB7181" w:rsidP="006B0A31">
            <w:pPr>
              <w:spacing w:before="20" w:after="20"/>
              <w:rPr>
                <w:szCs w:val="22"/>
              </w:rPr>
            </w:pPr>
            <w:r>
              <w:rPr>
                <w:szCs w:val="22"/>
              </w:rPr>
              <w:t>Newton</w:t>
            </w:r>
          </w:p>
        </w:tc>
        <w:tc>
          <w:tcPr>
            <w:tcW w:w="1440" w:type="dxa"/>
            <w:tcBorders>
              <w:top w:val="single" w:sz="6" w:space="0" w:color="auto"/>
              <w:left w:val="single" w:sz="6" w:space="0" w:color="auto"/>
              <w:bottom w:val="single" w:sz="6" w:space="0" w:color="auto"/>
              <w:right w:val="single" w:sz="6" w:space="0" w:color="auto"/>
            </w:tcBorders>
          </w:tcPr>
          <w:p w14:paraId="1058AB2A" w14:textId="48861C1E" w:rsidR="006B0A31" w:rsidRPr="00455585" w:rsidRDefault="00DB7181" w:rsidP="006B0A31">
            <w:pPr>
              <w:spacing w:before="20" w:after="20"/>
              <w:jc w:val="right"/>
              <w:rPr>
                <w:szCs w:val="22"/>
              </w:rPr>
            </w:pPr>
            <w:r>
              <w:rPr>
                <w:szCs w:val="22"/>
              </w:rPr>
              <w:t>$25,000</w:t>
            </w:r>
          </w:p>
        </w:tc>
      </w:tr>
      <w:tr w:rsidR="006B0A31" w:rsidRPr="00455585" w14:paraId="7EE361BA" w14:textId="77777777" w:rsidTr="38A67F33">
        <w:trPr>
          <w:cantSplit/>
          <w:trHeight w:val="65"/>
        </w:trPr>
        <w:tc>
          <w:tcPr>
            <w:tcW w:w="9390" w:type="dxa"/>
            <w:tcBorders>
              <w:top w:val="single" w:sz="6" w:space="0" w:color="auto"/>
              <w:left w:val="single" w:sz="6" w:space="0" w:color="auto"/>
              <w:bottom w:val="single" w:sz="6" w:space="0" w:color="auto"/>
              <w:right w:val="single" w:sz="6" w:space="0" w:color="auto"/>
            </w:tcBorders>
          </w:tcPr>
          <w:p w14:paraId="257AD1A2" w14:textId="46583181" w:rsidR="006B0A31" w:rsidRPr="00455585" w:rsidRDefault="00DB7181" w:rsidP="006B0A31">
            <w:pPr>
              <w:spacing w:before="20" w:after="20"/>
              <w:rPr>
                <w:szCs w:val="22"/>
              </w:rPr>
            </w:pPr>
            <w:r>
              <w:rPr>
                <w:szCs w:val="22"/>
              </w:rPr>
              <w:t>Quincy</w:t>
            </w:r>
          </w:p>
        </w:tc>
        <w:tc>
          <w:tcPr>
            <w:tcW w:w="1440" w:type="dxa"/>
            <w:tcBorders>
              <w:top w:val="single" w:sz="6" w:space="0" w:color="auto"/>
              <w:left w:val="single" w:sz="6" w:space="0" w:color="auto"/>
              <w:bottom w:val="single" w:sz="6" w:space="0" w:color="auto"/>
              <w:right w:val="single" w:sz="6" w:space="0" w:color="auto"/>
            </w:tcBorders>
          </w:tcPr>
          <w:p w14:paraId="73C8F171" w14:textId="406FF39C" w:rsidR="006B0A31" w:rsidRPr="00455585" w:rsidRDefault="00DB7181" w:rsidP="006B0A31">
            <w:pPr>
              <w:spacing w:before="20" w:after="20"/>
              <w:jc w:val="right"/>
              <w:rPr>
                <w:szCs w:val="22"/>
              </w:rPr>
            </w:pPr>
            <w:r>
              <w:rPr>
                <w:szCs w:val="22"/>
              </w:rPr>
              <w:t>$25,000</w:t>
            </w:r>
          </w:p>
        </w:tc>
      </w:tr>
      <w:tr w:rsidR="006B0A31" w:rsidRPr="00455585" w14:paraId="5E06D2ED" w14:textId="77777777" w:rsidTr="38A67F33">
        <w:trPr>
          <w:cantSplit/>
          <w:trHeight w:val="65"/>
        </w:trPr>
        <w:tc>
          <w:tcPr>
            <w:tcW w:w="9390" w:type="dxa"/>
            <w:tcBorders>
              <w:top w:val="single" w:sz="6" w:space="0" w:color="auto"/>
              <w:left w:val="single" w:sz="6" w:space="0" w:color="auto"/>
              <w:bottom w:val="single" w:sz="6" w:space="0" w:color="auto"/>
              <w:right w:val="single" w:sz="6" w:space="0" w:color="auto"/>
            </w:tcBorders>
          </w:tcPr>
          <w:p w14:paraId="74290923" w14:textId="6DA6B585" w:rsidR="006B0A31" w:rsidRPr="00455585" w:rsidRDefault="00DB7181" w:rsidP="006B0A31">
            <w:pPr>
              <w:spacing w:before="20" w:after="20"/>
              <w:rPr>
                <w:szCs w:val="22"/>
              </w:rPr>
            </w:pPr>
            <w:r>
              <w:rPr>
                <w:szCs w:val="22"/>
              </w:rPr>
              <w:t>Salem Academy Charter</w:t>
            </w:r>
          </w:p>
        </w:tc>
        <w:tc>
          <w:tcPr>
            <w:tcW w:w="1440" w:type="dxa"/>
            <w:tcBorders>
              <w:top w:val="single" w:sz="6" w:space="0" w:color="auto"/>
              <w:left w:val="single" w:sz="6" w:space="0" w:color="auto"/>
              <w:bottom w:val="single" w:sz="6" w:space="0" w:color="auto"/>
              <w:right w:val="single" w:sz="6" w:space="0" w:color="auto"/>
            </w:tcBorders>
          </w:tcPr>
          <w:p w14:paraId="65508B8F" w14:textId="2F8E9BD0" w:rsidR="006B0A31" w:rsidRPr="00455585" w:rsidRDefault="00DB7181" w:rsidP="006B0A31">
            <w:pPr>
              <w:spacing w:before="20" w:after="20"/>
              <w:jc w:val="right"/>
              <w:rPr>
                <w:szCs w:val="22"/>
              </w:rPr>
            </w:pPr>
            <w:r>
              <w:rPr>
                <w:szCs w:val="22"/>
              </w:rPr>
              <w:t>$25,000</w:t>
            </w:r>
          </w:p>
        </w:tc>
      </w:tr>
      <w:tr w:rsidR="006B0A31" w:rsidRPr="00455585" w14:paraId="5E65AE64" w14:textId="77777777" w:rsidTr="38A67F33">
        <w:trPr>
          <w:cantSplit/>
          <w:trHeight w:val="65"/>
        </w:trPr>
        <w:tc>
          <w:tcPr>
            <w:tcW w:w="9390" w:type="dxa"/>
            <w:tcBorders>
              <w:top w:val="single" w:sz="6" w:space="0" w:color="auto"/>
              <w:left w:val="single" w:sz="6" w:space="0" w:color="auto"/>
              <w:bottom w:val="single" w:sz="6" w:space="0" w:color="auto"/>
              <w:right w:val="single" w:sz="6" w:space="0" w:color="auto"/>
            </w:tcBorders>
          </w:tcPr>
          <w:p w14:paraId="46D6B01B" w14:textId="67DA96D0" w:rsidR="006B0A31" w:rsidRPr="00455585" w:rsidRDefault="00DB7181" w:rsidP="006B0A31">
            <w:pPr>
              <w:spacing w:before="20" w:after="20"/>
            </w:pPr>
            <w:r>
              <w:t>Spencer East Brookfield</w:t>
            </w:r>
            <w:r w:rsidR="1B159E3F">
              <w:t xml:space="preserve"> (</w:t>
            </w:r>
            <w:r w:rsidR="67C2EFC4">
              <w:t>Quabbin</w:t>
            </w:r>
            <w:r w:rsidR="1B159E3F">
              <w:t>)</w:t>
            </w:r>
          </w:p>
        </w:tc>
        <w:tc>
          <w:tcPr>
            <w:tcW w:w="1440" w:type="dxa"/>
            <w:tcBorders>
              <w:top w:val="single" w:sz="6" w:space="0" w:color="auto"/>
              <w:left w:val="single" w:sz="6" w:space="0" w:color="auto"/>
              <w:bottom w:val="single" w:sz="6" w:space="0" w:color="auto"/>
              <w:right w:val="single" w:sz="6" w:space="0" w:color="auto"/>
            </w:tcBorders>
          </w:tcPr>
          <w:p w14:paraId="352EC5C4" w14:textId="067BB15F" w:rsidR="006B0A31" w:rsidRPr="00455585" w:rsidRDefault="00DB7181" w:rsidP="006B0A31">
            <w:pPr>
              <w:spacing w:before="20" w:after="20"/>
              <w:jc w:val="right"/>
              <w:rPr>
                <w:szCs w:val="22"/>
              </w:rPr>
            </w:pPr>
            <w:r>
              <w:rPr>
                <w:szCs w:val="22"/>
              </w:rPr>
              <w:t>$25,000</w:t>
            </w:r>
          </w:p>
        </w:tc>
      </w:tr>
      <w:tr w:rsidR="00DB7181" w:rsidRPr="00455585" w14:paraId="20B2EF74" w14:textId="77777777" w:rsidTr="38A67F33">
        <w:trPr>
          <w:cantSplit/>
          <w:trHeight w:val="65"/>
        </w:trPr>
        <w:tc>
          <w:tcPr>
            <w:tcW w:w="9390" w:type="dxa"/>
            <w:tcBorders>
              <w:top w:val="single" w:sz="6" w:space="0" w:color="auto"/>
              <w:left w:val="single" w:sz="6" w:space="0" w:color="auto"/>
              <w:bottom w:val="single" w:sz="6" w:space="0" w:color="auto"/>
              <w:right w:val="single" w:sz="6" w:space="0" w:color="auto"/>
            </w:tcBorders>
          </w:tcPr>
          <w:p w14:paraId="29DB1F2E" w14:textId="43C18EBF" w:rsidR="00DB7181" w:rsidRDefault="00DB7181" w:rsidP="006B0A31">
            <w:pPr>
              <w:spacing w:before="20" w:after="20"/>
              <w:rPr>
                <w:szCs w:val="22"/>
              </w:rPr>
            </w:pPr>
            <w:r>
              <w:rPr>
                <w:szCs w:val="22"/>
              </w:rPr>
              <w:t>Springfield</w:t>
            </w:r>
          </w:p>
        </w:tc>
        <w:tc>
          <w:tcPr>
            <w:tcW w:w="1440" w:type="dxa"/>
            <w:tcBorders>
              <w:top w:val="single" w:sz="6" w:space="0" w:color="auto"/>
              <w:left w:val="single" w:sz="6" w:space="0" w:color="auto"/>
              <w:bottom w:val="single" w:sz="6" w:space="0" w:color="auto"/>
              <w:right w:val="single" w:sz="6" w:space="0" w:color="auto"/>
            </w:tcBorders>
          </w:tcPr>
          <w:p w14:paraId="5647EF44" w14:textId="15C80026" w:rsidR="00DB7181" w:rsidRDefault="00DB7181" w:rsidP="006B0A31">
            <w:pPr>
              <w:spacing w:before="20" w:after="20"/>
              <w:jc w:val="right"/>
              <w:rPr>
                <w:szCs w:val="22"/>
              </w:rPr>
            </w:pPr>
            <w:r>
              <w:rPr>
                <w:szCs w:val="22"/>
              </w:rPr>
              <w:t>$25,000</w:t>
            </w:r>
          </w:p>
        </w:tc>
      </w:tr>
      <w:tr w:rsidR="006B0A31" w:rsidRPr="00455585" w14:paraId="6AC07A10" w14:textId="77777777" w:rsidTr="38A67F33">
        <w:trPr>
          <w:cantSplit/>
          <w:trHeight w:val="65"/>
        </w:trPr>
        <w:tc>
          <w:tcPr>
            <w:tcW w:w="9390" w:type="dxa"/>
            <w:tcBorders>
              <w:top w:val="single" w:sz="6" w:space="0" w:color="auto"/>
              <w:left w:val="single" w:sz="6" w:space="0" w:color="auto"/>
              <w:bottom w:val="single" w:sz="6" w:space="0" w:color="auto"/>
              <w:right w:val="single" w:sz="6" w:space="0" w:color="auto"/>
            </w:tcBorders>
          </w:tcPr>
          <w:p w14:paraId="66C23F84" w14:textId="4ACB4D82" w:rsidR="006B0A31" w:rsidRPr="00455585" w:rsidRDefault="00DB7181" w:rsidP="733643E8">
            <w:pPr>
              <w:spacing w:before="20" w:after="20"/>
            </w:pPr>
            <w:r>
              <w:t>Westfield</w:t>
            </w:r>
            <w:r w:rsidR="266DDC1C">
              <w:t xml:space="preserve"> (Chicopee, Granby, Hampden-Wilbraham, Greenfield, Hadley)</w:t>
            </w:r>
          </w:p>
        </w:tc>
        <w:tc>
          <w:tcPr>
            <w:tcW w:w="1440" w:type="dxa"/>
            <w:tcBorders>
              <w:top w:val="single" w:sz="6" w:space="0" w:color="auto"/>
              <w:left w:val="single" w:sz="6" w:space="0" w:color="auto"/>
              <w:bottom w:val="single" w:sz="6" w:space="0" w:color="auto"/>
              <w:right w:val="single" w:sz="6" w:space="0" w:color="auto"/>
            </w:tcBorders>
          </w:tcPr>
          <w:p w14:paraId="450BA4DD" w14:textId="4786B208" w:rsidR="006B0A31" w:rsidRPr="00455585" w:rsidRDefault="00DB7181" w:rsidP="006B0A31">
            <w:pPr>
              <w:spacing w:before="20" w:after="20"/>
              <w:jc w:val="right"/>
              <w:rPr>
                <w:szCs w:val="22"/>
              </w:rPr>
            </w:pPr>
            <w:r>
              <w:rPr>
                <w:szCs w:val="22"/>
              </w:rPr>
              <w:t>$25,000</w:t>
            </w:r>
          </w:p>
        </w:tc>
      </w:tr>
      <w:tr w:rsidR="000039F5" w:rsidRPr="00455585" w14:paraId="091B42D5" w14:textId="77777777" w:rsidTr="38A67F33">
        <w:trPr>
          <w:cantSplit/>
          <w:trHeight w:val="65"/>
        </w:trPr>
        <w:tc>
          <w:tcPr>
            <w:tcW w:w="9390" w:type="dxa"/>
            <w:tcBorders>
              <w:top w:val="single" w:sz="6" w:space="0" w:color="auto"/>
              <w:left w:val="single" w:sz="6" w:space="0" w:color="auto"/>
              <w:bottom w:val="single" w:sz="6" w:space="0" w:color="auto"/>
              <w:right w:val="single" w:sz="6" w:space="0" w:color="auto"/>
            </w:tcBorders>
            <w:vAlign w:val="bottom"/>
          </w:tcPr>
          <w:p w14:paraId="51A92A52" w14:textId="581845F9" w:rsidR="000039F5" w:rsidRPr="00455585" w:rsidRDefault="0096038A" w:rsidP="000039F5">
            <w:pPr>
              <w:rPr>
                <w:b/>
                <w:bCs/>
                <w:color w:val="000000"/>
                <w:szCs w:val="22"/>
              </w:rPr>
            </w:pPr>
            <w:r w:rsidRPr="0096038A">
              <w:rPr>
                <w:b/>
                <w:bCs/>
                <w:color w:val="000000"/>
                <w:szCs w:val="22"/>
              </w:rPr>
              <w:t xml:space="preserve">Total </w:t>
            </w:r>
            <w:r w:rsidRPr="00DB7181">
              <w:rPr>
                <w:b/>
                <w:bCs/>
                <w:color w:val="000000"/>
                <w:szCs w:val="22"/>
              </w:rPr>
              <w:t>State</w:t>
            </w:r>
            <w:r w:rsidRPr="0096038A">
              <w:rPr>
                <w:b/>
                <w:bCs/>
                <w:color w:val="000000"/>
                <w:szCs w:val="22"/>
              </w:rPr>
              <w:t xml:space="preserve"> Funds</w:t>
            </w:r>
          </w:p>
        </w:tc>
        <w:tc>
          <w:tcPr>
            <w:tcW w:w="1440" w:type="dxa"/>
            <w:tcBorders>
              <w:top w:val="single" w:sz="6" w:space="0" w:color="auto"/>
              <w:left w:val="single" w:sz="6" w:space="0" w:color="auto"/>
              <w:bottom w:val="single" w:sz="6" w:space="0" w:color="auto"/>
              <w:right w:val="single" w:sz="6" w:space="0" w:color="auto"/>
            </w:tcBorders>
            <w:vAlign w:val="bottom"/>
          </w:tcPr>
          <w:p w14:paraId="61C9785C" w14:textId="690CF371" w:rsidR="000039F5" w:rsidRPr="004631A2" w:rsidRDefault="00DB7181" w:rsidP="62434E2F">
            <w:pPr>
              <w:spacing w:before="20" w:after="20"/>
              <w:jc w:val="right"/>
              <w:rPr>
                <w:b/>
                <w:bCs/>
                <w:szCs w:val="22"/>
              </w:rPr>
            </w:pPr>
            <w:r w:rsidRPr="004631A2">
              <w:rPr>
                <w:b/>
                <w:bCs/>
                <w:szCs w:val="22"/>
              </w:rPr>
              <w:t>$250,000</w:t>
            </w:r>
          </w:p>
        </w:tc>
      </w:tr>
    </w:tbl>
    <w:p w14:paraId="499BD57C" w14:textId="77777777" w:rsidR="00410797" w:rsidRPr="00455585" w:rsidRDefault="00410797">
      <w:pPr>
        <w:spacing w:before="60" w:after="60"/>
        <w:jc w:val="both"/>
        <w:rPr>
          <w:szCs w:val="22"/>
        </w:rPr>
      </w:pPr>
    </w:p>
    <w:sectPr w:rsidR="00410797" w:rsidRPr="00455585" w:rsidSect="00F718E5">
      <w:type w:val="continuous"/>
      <w:pgSz w:w="12240" w:h="15840"/>
      <w:pgMar w:top="720" w:right="720" w:bottom="432" w:left="720" w:header="720" w:footer="720" w:gutter="0"/>
      <w:cols w:space="720"/>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D2013"/>
    <w:multiLevelType w:val="hybridMultilevel"/>
    <w:tmpl w:val="CBDAE4EC"/>
    <w:lvl w:ilvl="0" w:tplc="C08EC1F4">
      <w:start w:val="1"/>
      <w:numFmt w:val="bullet"/>
      <w:lvlText w:val=""/>
      <w:lvlJc w:val="left"/>
      <w:pPr>
        <w:ind w:left="720" w:hanging="360"/>
      </w:pPr>
      <w:rPr>
        <w:rFonts w:ascii="Symbol" w:hAnsi="Symbol" w:hint="default"/>
      </w:rPr>
    </w:lvl>
    <w:lvl w:ilvl="1" w:tplc="38DE0090">
      <w:start w:val="1"/>
      <w:numFmt w:val="bullet"/>
      <w:lvlText w:val="o"/>
      <w:lvlJc w:val="left"/>
      <w:pPr>
        <w:ind w:left="1440" w:hanging="360"/>
      </w:pPr>
      <w:rPr>
        <w:rFonts w:ascii="Courier New" w:hAnsi="Courier New" w:hint="default"/>
      </w:rPr>
    </w:lvl>
    <w:lvl w:ilvl="2" w:tplc="04E41322">
      <w:start w:val="1"/>
      <w:numFmt w:val="bullet"/>
      <w:lvlText w:val=""/>
      <w:lvlJc w:val="left"/>
      <w:pPr>
        <w:ind w:left="2160" w:hanging="360"/>
      </w:pPr>
      <w:rPr>
        <w:rFonts w:ascii="Wingdings" w:hAnsi="Wingdings" w:hint="default"/>
      </w:rPr>
    </w:lvl>
    <w:lvl w:ilvl="3" w:tplc="5CDA92F2">
      <w:start w:val="1"/>
      <w:numFmt w:val="bullet"/>
      <w:lvlText w:val=""/>
      <w:lvlJc w:val="left"/>
      <w:pPr>
        <w:ind w:left="2880" w:hanging="360"/>
      </w:pPr>
      <w:rPr>
        <w:rFonts w:ascii="Symbol" w:hAnsi="Symbol" w:hint="default"/>
      </w:rPr>
    </w:lvl>
    <w:lvl w:ilvl="4" w:tplc="F9303F98">
      <w:start w:val="1"/>
      <w:numFmt w:val="bullet"/>
      <w:lvlText w:val="o"/>
      <w:lvlJc w:val="left"/>
      <w:pPr>
        <w:ind w:left="3600" w:hanging="360"/>
      </w:pPr>
      <w:rPr>
        <w:rFonts w:ascii="Courier New" w:hAnsi="Courier New" w:hint="default"/>
      </w:rPr>
    </w:lvl>
    <w:lvl w:ilvl="5" w:tplc="21146330">
      <w:start w:val="1"/>
      <w:numFmt w:val="bullet"/>
      <w:lvlText w:val=""/>
      <w:lvlJc w:val="left"/>
      <w:pPr>
        <w:ind w:left="4320" w:hanging="360"/>
      </w:pPr>
      <w:rPr>
        <w:rFonts w:ascii="Wingdings" w:hAnsi="Wingdings" w:hint="default"/>
      </w:rPr>
    </w:lvl>
    <w:lvl w:ilvl="6" w:tplc="BD9ECE08">
      <w:start w:val="1"/>
      <w:numFmt w:val="bullet"/>
      <w:lvlText w:val=""/>
      <w:lvlJc w:val="left"/>
      <w:pPr>
        <w:ind w:left="5040" w:hanging="360"/>
      </w:pPr>
      <w:rPr>
        <w:rFonts w:ascii="Symbol" w:hAnsi="Symbol" w:hint="default"/>
      </w:rPr>
    </w:lvl>
    <w:lvl w:ilvl="7" w:tplc="8DB02110">
      <w:start w:val="1"/>
      <w:numFmt w:val="bullet"/>
      <w:lvlText w:val="o"/>
      <w:lvlJc w:val="left"/>
      <w:pPr>
        <w:ind w:left="5760" w:hanging="360"/>
      </w:pPr>
      <w:rPr>
        <w:rFonts w:ascii="Courier New" w:hAnsi="Courier New" w:hint="default"/>
      </w:rPr>
    </w:lvl>
    <w:lvl w:ilvl="8" w:tplc="AD88E758">
      <w:start w:val="1"/>
      <w:numFmt w:val="bullet"/>
      <w:lvlText w:val=""/>
      <w:lvlJc w:val="left"/>
      <w:pPr>
        <w:ind w:left="6480" w:hanging="360"/>
      </w:pPr>
      <w:rPr>
        <w:rFonts w:ascii="Wingdings" w:hAnsi="Wingdings" w:hint="default"/>
      </w:rPr>
    </w:lvl>
  </w:abstractNum>
  <w:abstractNum w:abstractNumId="1" w15:restartNumberingAfterBreak="0">
    <w:nsid w:val="757B3C39"/>
    <w:multiLevelType w:val="hybridMultilevel"/>
    <w:tmpl w:val="24BE10B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80681559">
    <w:abstractNumId w:val="0"/>
  </w:num>
  <w:num w:numId="2" w16cid:durableId="527913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806"/>
    <w:rsid w:val="000039F5"/>
    <w:rsid w:val="000C6C68"/>
    <w:rsid w:val="000E362C"/>
    <w:rsid w:val="001522C7"/>
    <w:rsid w:val="001A433F"/>
    <w:rsid w:val="001B5362"/>
    <w:rsid w:val="001B78A6"/>
    <w:rsid w:val="001C23C4"/>
    <w:rsid w:val="001C6572"/>
    <w:rsid w:val="001E2790"/>
    <w:rsid w:val="002125F9"/>
    <w:rsid w:val="00224F8E"/>
    <w:rsid w:val="002A1FCC"/>
    <w:rsid w:val="002D5121"/>
    <w:rsid w:val="0031794D"/>
    <w:rsid w:val="003226AE"/>
    <w:rsid w:val="00330653"/>
    <w:rsid w:val="0033156A"/>
    <w:rsid w:val="00331788"/>
    <w:rsid w:val="00351281"/>
    <w:rsid w:val="00372996"/>
    <w:rsid w:val="003B5C39"/>
    <w:rsid w:val="00407430"/>
    <w:rsid w:val="00410797"/>
    <w:rsid w:val="004262B6"/>
    <w:rsid w:val="00427DA8"/>
    <w:rsid w:val="004545AE"/>
    <w:rsid w:val="00455585"/>
    <w:rsid w:val="004631A2"/>
    <w:rsid w:val="00474C32"/>
    <w:rsid w:val="004A6E72"/>
    <w:rsid w:val="004F6A9F"/>
    <w:rsid w:val="00521A12"/>
    <w:rsid w:val="00534FE7"/>
    <w:rsid w:val="00542157"/>
    <w:rsid w:val="005736D2"/>
    <w:rsid w:val="006040C0"/>
    <w:rsid w:val="00634CDE"/>
    <w:rsid w:val="00652A79"/>
    <w:rsid w:val="00674217"/>
    <w:rsid w:val="006B0A31"/>
    <w:rsid w:val="006D71B2"/>
    <w:rsid w:val="00730E52"/>
    <w:rsid w:val="007506C8"/>
    <w:rsid w:val="007911BB"/>
    <w:rsid w:val="007B2582"/>
    <w:rsid w:val="007D0D4F"/>
    <w:rsid w:val="007E3905"/>
    <w:rsid w:val="008256FF"/>
    <w:rsid w:val="00830B58"/>
    <w:rsid w:val="00837F08"/>
    <w:rsid w:val="00842E20"/>
    <w:rsid w:val="008941CA"/>
    <w:rsid w:val="008A4C70"/>
    <w:rsid w:val="008B2255"/>
    <w:rsid w:val="008B3984"/>
    <w:rsid w:val="008D0376"/>
    <w:rsid w:val="008D0ABE"/>
    <w:rsid w:val="008D1631"/>
    <w:rsid w:val="008F2001"/>
    <w:rsid w:val="00920656"/>
    <w:rsid w:val="0096038A"/>
    <w:rsid w:val="00987F48"/>
    <w:rsid w:val="009F20B3"/>
    <w:rsid w:val="00AF1A04"/>
    <w:rsid w:val="00B23916"/>
    <w:rsid w:val="00B27179"/>
    <w:rsid w:val="00B329DA"/>
    <w:rsid w:val="00BA484A"/>
    <w:rsid w:val="00BB2255"/>
    <w:rsid w:val="00C056D3"/>
    <w:rsid w:val="00C34967"/>
    <w:rsid w:val="00C44806"/>
    <w:rsid w:val="00C721A9"/>
    <w:rsid w:val="00C85062"/>
    <w:rsid w:val="00CF534A"/>
    <w:rsid w:val="00CF5517"/>
    <w:rsid w:val="00D75745"/>
    <w:rsid w:val="00D85054"/>
    <w:rsid w:val="00D96130"/>
    <w:rsid w:val="00D96621"/>
    <w:rsid w:val="00DA73E5"/>
    <w:rsid w:val="00DB56D5"/>
    <w:rsid w:val="00DB7181"/>
    <w:rsid w:val="00E11B38"/>
    <w:rsid w:val="00E9771F"/>
    <w:rsid w:val="00F11240"/>
    <w:rsid w:val="00F15C46"/>
    <w:rsid w:val="00F718E5"/>
    <w:rsid w:val="00F82DD8"/>
    <w:rsid w:val="00FA17BE"/>
    <w:rsid w:val="00FB73C4"/>
    <w:rsid w:val="0113ADB5"/>
    <w:rsid w:val="04353932"/>
    <w:rsid w:val="08A0CBB5"/>
    <w:rsid w:val="092C6B28"/>
    <w:rsid w:val="0BF4B233"/>
    <w:rsid w:val="0DC38C05"/>
    <w:rsid w:val="0EDFD8E7"/>
    <w:rsid w:val="0EF13A3B"/>
    <w:rsid w:val="0F8E2EFA"/>
    <w:rsid w:val="102A1685"/>
    <w:rsid w:val="11BB31B8"/>
    <w:rsid w:val="1A423193"/>
    <w:rsid w:val="1B159E3F"/>
    <w:rsid w:val="1BB0BB51"/>
    <w:rsid w:val="21FD35D8"/>
    <w:rsid w:val="23DAF1DF"/>
    <w:rsid w:val="253A0B1A"/>
    <w:rsid w:val="2629714D"/>
    <w:rsid w:val="266DDC1C"/>
    <w:rsid w:val="29F45225"/>
    <w:rsid w:val="2BE39867"/>
    <w:rsid w:val="2EAFDD44"/>
    <w:rsid w:val="3318DC29"/>
    <w:rsid w:val="334F34A3"/>
    <w:rsid w:val="35C0A13E"/>
    <w:rsid w:val="36FD77DF"/>
    <w:rsid w:val="378FC7B1"/>
    <w:rsid w:val="38715F8E"/>
    <w:rsid w:val="38A67F33"/>
    <w:rsid w:val="3991279B"/>
    <w:rsid w:val="3C61796E"/>
    <w:rsid w:val="3E896491"/>
    <w:rsid w:val="3F72B1E9"/>
    <w:rsid w:val="4104BA85"/>
    <w:rsid w:val="48E3FD09"/>
    <w:rsid w:val="4B65000B"/>
    <w:rsid w:val="4CC05CEA"/>
    <w:rsid w:val="4DF2FD26"/>
    <w:rsid w:val="4F2F7252"/>
    <w:rsid w:val="4F497AAE"/>
    <w:rsid w:val="4F5DEEF1"/>
    <w:rsid w:val="533A298D"/>
    <w:rsid w:val="551EA6D7"/>
    <w:rsid w:val="5782AE14"/>
    <w:rsid w:val="586AEE7A"/>
    <w:rsid w:val="5B14B03B"/>
    <w:rsid w:val="62434E2F"/>
    <w:rsid w:val="64B510AD"/>
    <w:rsid w:val="6564FBD0"/>
    <w:rsid w:val="668C715D"/>
    <w:rsid w:val="66A0713A"/>
    <w:rsid w:val="67C2EFC4"/>
    <w:rsid w:val="6876BF93"/>
    <w:rsid w:val="6A963009"/>
    <w:rsid w:val="6B7F1FE7"/>
    <w:rsid w:val="6C34B2A8"/>
    <w:rsid w:val="6D24162F"/>
    <w:rsid w:val="6D8093EB"/>
    <w:rsid w:val="6F7BA76D"/>
    <w:rsid w:val="7266206A"/>
    <w:rsid w:val="733643E8"/>
    <w:rsid w:val="7394CD54"/>
    <w:rsid w:val="75764245"/>
    <w:rsid w:val="75B2ED07"/>
    <w:rsid w:val="796CAF7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BCC6CF"/>
  <w15:docId w15:val="{60F0B178-936D-463F-9CB7-4209809A8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585"/>
    <w:rPr>
      <w:szCs w:val="20"/>
    </w:rPr>
  </w:style>
  <w:style w:type="paragraph" w:styleId="Heading1">
    <w:name w:val="heading 1"/>
    <w:basedOn w:val="Normal"/>
    <w:next w:val="Normal"/>
    <w:link w:val="Heading1Char"/>
    <w:uiPriority w:val="99"/>
    <w:qFormat/>
    <w:rsid w:val="0096038A"/>
    <w:pPr>
      <w:jc w:val="center"/>
      <w:outlineLvl w:val="0"/>
    </w:pPr>
    <w:rPr>
      <w:b/>
      <w:bCs/>
      <w:szCs w:val="22"/>
    </w:rPr>
  </w:style>
  <w:style w:type="paragraph" w:styleId="Heading2">
    <w:name w:val="heading 2"/>
    <w:basedOn w:val="Normal"/>
    <w:next w:val="Normal"/>
    <w:link w:val="Heading2Char"/>
    <w:uiPriority w:val="99"/>
    <w:qFormat/>
    <w:rsid w:val="0096038A"/>
    <w:pPr>
      <w:outlineLvl w:val="1"/>
    </w:pPr>
    <w:rPr>
      <w:b/>
      <w:bCs/>
      <w:szCs w:val="22"/>
    </w:rPr>
  </w:style>
  <w:style w:type="paragraph" w:styleId="Heading3">
    <w:name w:val="heading 3"/>
    <w:basedOn w:val="Normal"/>
    <w:next w:val="Normal"/>
    <w:link w:val="Heading3Char"/>
    <w:uiPriority w:val="99"/>
    <w:qFormat/>
    <w:rsid w:val="00F11240"/>
    <w:pPr>
      <w:keepNext/>
      <w:spacing w:line="240" w:lineRule="exact"/>
      <w:outlineLvl w:val="2"/>
    </w:pPr>
    <w:rPr>
      <w:color w:val="000000"/>
      <w:sz w:val="24"/>
    </w:rPr>
  </w:style>
  <w:style w:type="paragraph" w:styleId="Heading4">
    <w:name w:val="heading 4"/>
    <w:basedOn w:val="Normal"/>
    <w:next w:val="Normal"/>
    <w:link w:val="Heading4Char"/>
    <w:uiPriority w:val="99"/>
    <w:qFormat/>
    <w:rsid w:val="00F11240"/>
    <w:pPr>
      <w:keepNext/>
      <w:jc w:val="center"/>
      <w:outlineLvl w:val="3"/>
    </w:pPr>
    <w:rPr>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6038A"/>
    <w:rPr>
      <w:b/>
      <w:bCs/>
    </w:rPr>
  </w:style>
  <w:style w:type="character" w:customStyle="1" w:styleId="Heading2Char">
    <w:name w:val="Heading 2 Char"/>
    <w:basedOn w:val="DefaultParagraphFont"/>
    <w:link w:val="Heading2"/>
    <w:uiPriority w:val="99"/>
    <w:locked/>
    <w:rsid w:val="0096038A"/>
    <w:rPr>
      <w:b/>
      <w:bCs/>
    </w:rPr>
  </w:style>
  <w:style w:type="character" w:customStyle="1" w:styleId="Heading3Char">
    <w:name w:val="Heading 3 Char"/>
    <w:basedOn w:val="DefaultParagraphFont"/>
    <w:link w:val="Heading3"/>
    <w:uiPriority w:val="99"/>
    <w:semiHidden/>
    <w:locked/>
    <w:rsid w:val="000C6C68"/>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0C6C68"/>
    <w:rPr>
      <w:rFonts w:ascii="Calibri" w:hAnsi="Calibri" w:cs="Times New Roman"/>
      <w:b/>
      <w:bCs/>
      <w:sz w:val="28"/>
      <w:szCs w:val="28"/>
    </w:rPr>
  </w:style>
  <w:style w:type="paragraph" w:styleId="ListParagraph">
    <w:name w:val="List Paragraph"/>
    <w:basedOn w:val="Normal"/>
    <w:uiPriority w:val="99"/>
    <w:qFormat/>
    <w:rsid w:val="001C6572"/>
    <w:pPr>
      <w:spacing w:after="200" w:line="276" w:lineRule="auto"/>
      <w:ind w:left="720"/>
      <w:contextualSpacing/>
    </w:pPr>
    <w:rPr>
      <w:rFonts w:ascii="Calibri" w:hAnsi="Calibri"/>
      <w:szCs w:val="22"/>
    </w:rPr>
  </w:style>
  <w:style w:type="character" w:styleId="Hyperlink">
    <w:name w:val="Hyperlink"/>
    <w:basedOn w:val="DefaultParagraphFont"/>
    <w:uiPriority w:val="99"/>
    <w:semiHidden/>
    <w:unhideWhenUsed/>
    <w:rsid w:val="008D0376"/>
    <w:rPr>
      <w:color w:val="0000FF"/>
      <w:u w:val="single"/>
    </w:rPr>
  </w:style>
  <w:style w:type="paragraph" w:styleId="NormalWeb">
    <w:name w:val="Normal (Web)"/>
    <w:basedOn w:val="Normal"/>
    <w:uiPriority w:val="99"/>
    <w:unhideWhenUsed/>
    <w:rsid w:val="008D037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20595">
      <w:bodyDiv w:val="1"/>
      <w:marLeft w:val="0"/>
      <w:marRight w:val="0"/>
      <w:marTop w:val="0"/>
      <w:marBottom w:val="0"/>
      <w:divBdr>
        <w:top w:val="none" w:sz="0" w:space="0" w:color="auto"/>
        <w:left w:val="none" w:sz="0" w:space="0" w:color="auto"/>
        <w:bottom w:val="none" w:sz="0" w:space="0" w:color="auto"/>
        <w:right w:val="none" w:sz="0" w:space="0" w:color="auto"/>
      </w:divBdr>
    </w:div>
    <w:div w:id="158271764">
      <w:bodyDiv w:val="1"/>
      <w:marLeft w:val="0"/>
      <w:marRight w:val="0"/>
      <w:marTop w:val="0"/>
      <w:marBottom w:val="0"/>
      <w:divBdr>
        <w:top w:val="none" w:sz="0" w:space="0" w:color="auto"/>
        <w:left w:val="none" w:sz="0" w:space="0" w:color="auto"/>
        <w:bottom w:val="none" w:sz="0" w:space="0" w:color="auto"/>
        <w:right w:val="none" w:sz="0" w:space="0" w:color="auto"/>
      </w:divBdr>
    </w:div>
    <w:div w:id="499348423">
      <w:bodyDiv w:val="1"/>
      <w:marLeft w:val="0"/>
      <w:marRight w:val="0"/>
      <w:marTop w:val="0"/>
      <w:marBottom w:val="0"/>
      <w:divBdr>
        <w:top w:val="none" w:sz="0" w:space="0" w:color="auto"/>
        <w:left w:val="none" w:sz="0" w:space="0" w:color="auto"/>
        <w:bottom w:val="none" w:sz="0" w:space="0" w:color="auto"/>
        <w:right w:val="none" w:sz="0" w:space="0" w:color="auto"/>
      </w:divBdr>
    </w:div>
    <w:div w:id="859124211">
      <w:bodyDiv w:val="1"/>
      <w:marLeft w:val="0"/>
      <w:marRight w:val="0"/>
      <w:marTop w:val="0"/>
      <w:marBottom w:val="0"/>
      <w:divBdr>
        <w:top w:val="none" w:sz="0" w:space="0" w:color="auto"/>
        <w:left w:val="none" w:sz="0" w:space="0" w:color="auto"/>
        <w:bottom w:val="none" w:sz="0" w:space="0" w:color="auto"/>
        <w:right w:val="none" w:sz="0" w:space="0" w:color="auto"/>
      </w:divBdr>
    </w:div>
    <w:div w:id="1003362599">
      <w:bodyDiv w:val="1"/>
      <w:marLeft w:val="0"/>
      <w:marRight w:val="0"/>
      <w:marTop w:val="0"/>
      <w:marBottom w:val="0"/>
      <w:divBdr>
        <w:top w:val="none" w:sz="0" w:space="0" w:color="auto"/>
        <w:left w:val="none" w:sz="0" w:space="0" w:color="auto"/>
        <w:bottom w:val="none" w:sz="0" w:space="0" w:color="auto"/>
        <w:right w:val="none" w:sz="0" w:space="0" w:color="auto"/>
      </w:divBdr>
    </w:div>
    <w:div w:id="1210992252">
      <w:bodyDiv w:val="1"/>
      <w:marLeft w:val="0"/>
      <w:marRight w:val="0"/>
      <w:marTop w:val="0"/>
      <w:marBottom w:val="0"/>
      <w:divBdr>
        <w:top w:val="none" w:sz="0" w:space="0" w:color="auto"/>
        <w:left w:val="none" w:sz="0" w:space="0" w:color="auto"/>
        <w:bottom w:val="none" w:sz="0" w:space="0" w:color="auto"/>
        <w:right w:val="none" w:sz="0" w:space="0" w:color="auto"/>
      </w:divBdr>
    </w:div>
    <w:div w:id="1495757411">
      <w:bodyDiv w:val="1"/>
      <w:marLeft w:val="0"/>
      <w:marRight w:val="0"/>
      <w:marTop w:val="0"/>
      <w:marBottom w:val="0"/>
      <w:divBdr>
        <w:top w:val="none" w:sz="0" w:space="0" w:color="auto"/>
        <w:left w:val="none" w:sz="0" w:space="0" w:color="auto"/>
        <w:bottom w:val="none" w:sz="0" w:space="0" w:color="auto"/>
        <w:right w:val="none" w:sz="0" w:space="0" w:color="auto"/>
      </w:divBdr>
    </w:div>
    <w:div w:id="1559053456">
      <w:bodyDiv w:val="1"/>
      <w:marLeft w:val="0"/>
      <w:marRight w:val="0"/>
      <w:marTop w:val="0"/>
      <w:marBottom w:val="0"/>
      <w:divBdr>
        <w:top w:val="none" w:sz="0" w:space="0" w:color="auto"/>
        <w:left w:val="none" w:sz="0" w:space="0" w:color="auto"/>
        <w:bottom w:val="none" w:sz="0" w:space="0" w:color="auto"/>
        <w:right w:val="none" w:sz="0" w:space="0" w:color="auto"/>
      </w:divBdr>
    </w:div>
    <w:div w:id="182288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2.xml"/><Relationship Id="rId7" Type="http://schemas.openxmlformats.org/officeDocument/2006/relationships/settings" Target="setting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4c63040-5e06-4c4a-8b07-ca5832d9b241" xsi:nil="true"/>
    <lcf76f155ced4ddcb4097134ff3c332f xmlns="9324d023-3849-46fe-9182-6ce950756bea">
      <Terms xmlns="http://schemas.microsoft.com/office/infopath/2007/PartnerControls"/>
    </lcf76f155ced4ddcb4097134ff3c332f>
    <Count xmlns="9324d023-3849-46fe-9182-6ce950756be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E4B4D68279094DB93237BC2E98CD8D" ma:contentTypeVersion="15" ma:contentTypeDescription="Create a new document." ma:contentTypeScope="" ma:versionID="c2047e0a99d430a4c43ac4e7d4f1eb12">
  <xsd:schema xmlns:xsd="http://www.w3.org/2001/XMLSchema" xmlns:xs="http://www.w3.org/2001/XMLSchema" xmlns:p="http://schemas.microsoft.com/office/2006/metadata/properties" xmlns:ns2="9324d023-3849-46fe-9182-6ce950756bea" xmlns:ns3="14c63040-5e06-4c4a-8b07-ca5832d9b241" targetNamespace="http://schemas.microsoft.com/office/2006/metadata/properties" ma:root="true" ma:fieldsID="2570948f0c9189959bed18c0e161efee" ns2:_="" ns3:_="">
    <xsd:import namespace="9324d023-3849-46fe-9182-6ce950756bea"/>
    <xsd:import namespace="14c63040-5e06-4c4a-8b07-ca5832d9b2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Count"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24d023-3849-46fe-9182-6ce950756b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unt" ma:index="12" nillable="true" ma:displayName="Count" ma:format="Dropdown" ma:internalName="Count" ma:percentage="FALSE">
      <xsd:simpleType>
        <xsd:restriction base="dms:Number"/>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c63040-5e06-4c4a-8b07-ca5832d9b2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3fef9fc-aad9-40f4-bab0-9a6c27b33d5c}" ma:internalName="TaxCatchAll" ma:showField="CatchAllData" ma:web="14c63040-5e06-4c4a-8b07-ca5832d9b2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E8E30D-8AE9-4836-8739-192E13ACED13}">
  <ds:schemaRefs>
    <ds:schemaRef ds:uri="http://schemas.microsoft.com/sharepoint/v3/contenttype/forms"/>
  </ds:schemaRefs>
</ds:datastoreItem>
</file>

<file path=customXml/itemProps2.xml><?xml version="1.0" encoding="utf-8"?>
<ds:datastoreItem xmlns:ds="http://schemas.openxmlformats.org/officeDocument/2006/customXml" ds:itemID="{5AE736F5-59A6-4CF4-8984-7583E8C54B1D}">
  <ds:schemaRefs>
    <ds:schemaRef ds:uri="http://schemas.microsoft.com/office/2006/metadata/properties"/>
    <ds:schemaRef ds:uri="http://schemas.microsoft.com/office/infopath/2007/PartnerControls"/>
    <ds:schemaRef ds:uri="14c63040-5e06-4c4a-8b07-ca5832d9b241"/>
    <ds:schemaRef ds:uri="9324d023-3849-46fe-9182-6ce950756bea"/>
  </ds:schemaRefs>
</ds:datastoreItem>
</file>

<file path=customXml/itemProps3.xml><?xml version="1.0" encoding="utf-8"?>
<ds:datastoreItem xmlns:ds="http://schemas.openxmlformats.org/officeDocument/2006/customXml" ds:itemID="{54EBB9A7-4DFF-4BA2-A5E6-284C147642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24d023-3849-46fe-9182-6ce950756bea"/>
    <ds:schemaRef ds:uri="14c63040-5e06-4c4a-8b07-ca5832d9b2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1</Pages>
  <Words>281</Words>
  <Characters>1917</Characters>
  <Application>Microsoft Office Word</Application>
  <DocSecurity>0</DocSecurity>
  <Lines>52</Lines>
  <Paragraphs>32</Paragraphs>
  <ScaleCrop>false</ScaleCrop>
  <HeadingPairs>
    <vt:vector size="2" baseType="variant">
      <vt:variant>
        <vt:lpstr>Title</vt:lpstr>
      </vt:variant>
      <vt:variant>
        <vt:i4>1</vt:i4>
      </vt:variant>
    </vt:vector>
  </HeadingPairs>
  <TitlesOfParts>
    <vt:vector size="1" baseType="lpstr">
      <vt:lpstr>FY27 221P Board Package</vt:lpstr>
    </vt:vector>
  </TitlesOfParts>
  <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FY2027 FC 221P Board Package</dc:title>
  <dc:creator>DESE</dc:creator>
  <cp:lastModifiedBy>Zou, Dong (EOE)</cp:lastModifiedBy>
  <cp:revision>13</cp:revision>
  <cp:lastPrinted>2001-07-23T18:06:00Z</cp:lastPrinted>
  <dcterms:created xsi:type="dcterms:W3CDTF">2026-04-29T23:00:00Z</dcterms:created>
  <dcterms:modified xsi:type="dcterms:W3CDTF">2026-07-31T19:36:00Z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31 2026 12:00AM</vt:lpwstr>
  </property>
</Properties>
</file>