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98459" w14:textId="0BB73587" w:rsidR="00D712F9" w:rsidRPr="00DE3808" w:rsidRDefault="00D13523" w:rsidP="00D13523">
      <w:pPr>
        <w:jc w:val="center"/>
        <w:rPr>
          <w:b/>
        </w:rPr>
      </w:pPr>
      <w:r w:rsidRPr="00DE3808">
        <w:rPr>
          <w:b/>
        </w:rPr>
        <w:t xml:space="preserve">State </w:t>
      </w:r>
      <w:r w:rsidR="003E2B5C">
        <w:rPr>
          <w:b/>
        </w:rPr>
        <w:t xml:space="preserve">ISA </w:t>
      </w:r>
      <w:r w:rsidRPr="00DE3808">
        <w:rPr>
          <w:b/>
        </w:rPr>
        <w:t>Grant Amendment Process</w:t>
      </w:r>
      <w:r w:rsidR="003E2B5C">
        <w:rPr>
          <w:b/>
        </w:rPr>
        <w:t xml:space="preserve"> </w:t>
      </w:r>
    </w:p>
    <w:p w14:paraId="6E2EFD23" w14:textId="1B5E034E" w:rsidR="00D13523" w:rsidRDefault="00D13523">
      <w:r>
        <w:t xml:space="preserve">Before submitting any EdGrants and ISA amendment to DESE, </w:t>
      </w:r>
      <w:r w:rsidRPr="003E2B5C">
        <w:rPr>
          <w:highlight w:val="yellow"/>
        </w:rPr>
        <w:t>you must check BQ81</w:t>
      </w:r>
      <w:r w:rsidR="00CA1C46">
        <w:rPr>
          <w:highlight w:val="yellow"/>
        </w:rPr>
        <w:t xml:space="preserve"> Central Subsidiary Expense </w:t>
      </w:r>
      <w:r w:rsidRPr="003E2B5C">
        <w:rPr>
          <w:highlight w:val="yellow"/>
        </w:rPr>
        <w:t>(Level 3) table in MMARS to confirm that you</w:t>
      </w:r>
      <w:r w:rsidR="00CA1C46">
        <w:rPr>
          <w:highlight w:val="yellow"/>
        </w:rPr>
        <w:t xml:space="preserve">r department </w:t>
      </w:r>
      <w:r w:rsidRPr="003E2B5C">
        <w:rPr>
          <w:highlight w:val="yellow"/>
        </w:rPr>
        <w:t>ha</w:t>
      </w:r>
      <w:r w:rsidR="00CA1C46">
        <w:rPr>
          <w:highlight w:val="yellow"/>
        </w:rPr>
        <w:t>s</w:t>
      </w:r>
      <w:r w:rsidRPr="003E2B5C">
        <w:rPr>
          <w:highlight w:val="yellow"/>
        </w:rPr>
        <w:t xml:space="preserve"> sufficient uncommitted balance to transfer out to another object class.</w:t>
      </w:r>
    </w:p>
    <w:p w14:paraId="1BB21723" w14:textId="77777777" w:rsidR="00D13523" w:rsidRDefault="00D13523">
      <w:r>
        <w:t xml:space="preserve">For example, </w:t>
      </w:r>
      <w:r w:rsidR="0080227D">
        <w:t xml:space="preserve">if </w:t>
      </w:r>
      <w:r>
        <w:t xml:space="preserve">the </w:t>
      </w:r>
      <w:r w:rsidR="00660B54">
        <w:t xml:space="preserve">amendment </w:t>
      </w:r>
      <w:r>
        <w:t xml:space="preserve">request is to move $1,000 from </w:t>
      </w:r>
      <w:r w:rsidR="00660B54">
        <w:t>UU</w:t>
      </w:r>
      <w:r>
        <w:t xml:space="preserve"> to EE object class.  Since the current uncommitted </w:t>
      </w:r>
      <w:r w:rsidR="00660B54">
        <w:t>balance in UU</w:t>
      </w:r>
      <w:r>
        <w:t xml:space="preserve"> is $</w:t>
      </w:r>
      <w:r w:rsidR="00660B54">
        <w:t>640.44</w:t>
      </w:r>
      <w:r>
        <w:t xml:space="preserve">, the </w:t>
      </w:r>
      <w:r w:rsidR="00C172E7">
        <w:t xml:space="preserve">ISA </w:t>
      </w:r>
      <w:r>
        <w:t xml:space="preserve">amendment is not possible unless you </w:t>
      </w:r>
      <w:r w:rsidR="00660B54">
        <w:t>reduce encumbrance</w:t>
      </w:r>
      <w:r>
        <w:t xml:space="preserve"> </w:t>
      </w:r>
      <w:r w:rsidR="00660B54">
        <w:t xml:space="preserve">balance ($8,091.57) </w:t>
      </w:r>
      <w:r>
        <w:t>in MM</w:t>
      </w:r>
      <w:r w:rsidR="00B925B5">
        <w:t>A</w:t>
      </w:r>
      <w:r>
        <w:t xml:space="preserve">RS to </w:t>
      </w:r>
      <w:r w:rsidR="00660B54">
        <w:t xml:space="preserve">free </w:t>
      </w:r>
      <w:r>
        <w:t xml:space="preserve"> up more </w:t>
      </w:r>
      <w:r w:rsidR="00660B54">
        <w:t>UU</w:t>
      </w:r>
      <w:r>
        <w:t xml:space="preserve"> balance.</w:t>
      </w:r>
    </w:p>
    <w:p w14:paraId="1A2E5117" w14:textId="77777777" w:rsidR="00D13523" w:rsidRDefault="00D13523">
      <w:r>
        <w:t xml:space="preserve">If the amendment request is to move $500 from </w:t>
      </w:r>
      <w:r w:rsidR="00660B54">
        <w:t>UU</w:t>
      </w:r>
      <w:r>
        <w:t xml:space="preserve"> to EE object class, then </w:t>
      </w:r>
      <w:r w:rsidR="003C60C6">
        <w:t>there is</w:t>
      </w:r>
      <w:r>
        <w:t xml:space="preserve"> sufficient balance</w:t>
      </w:r>
      <w:r w:rsidR="003E2B5C">
        <w:t xml:space="preserve"> ($</w:t>
      </w:r>
      <w:r w:rsidR="00660B54">
        <w:t>640.44</w:t>
      </w:r>
      <w:r w:rsidR="003E2B5C">
        <w:t>)</w:t>
      </w:r>
      <w:r>
        <w:t xml:space="preserve"> for the amendment.</w:t>
      </w:r>
    </w:p>
    <w:p w14:paraId="7DE99BBF" w14:textId="44445A4C" w:rsidR="00D13523" w:rsidRDefault="00D13523">
      <w:r>
        <w:t xml:space="preserve">If the amendment request involves multiple object classes, you must check every object class that is being moved to another object </w:t>
      </w:r>
      <w:r w:rsidR="004849D2">
        <w:t xml:space="preserve">class </w:t>
      </w:r>
      <w:r>
        <w:t xml:space="preserve">to confirm current </w:t>
      </w:r>
      <w:r w:rsidR="004849D2">
        <w:t xml:space="preserve">BQ81 </w:t>
      </w:r>
      <w:r>
        <w:t>uncommitted balance is equal or greater than the amendment amount.</w:t>
      </w:r>
    </w:p>
    <w:p w14:paraId="0D48DF7E" w14:textId="3FB29BFF" w:rsidR="00D44154" w:rsidRDefault="00D44154">
      <w:r>
        <w:rPr>
          <w:noProof/>
        </w:rPr>
        <w:drawing>
          <wp:inline distT="0" distB="0" distL="0" distR="0" wp14:anchorId="42175A75" wp14:editId="26D55F06">
            <wp:extent cx="8323900" cy="4572000"/>
            <wp:effectExtent l="0" t="0" r="1270" b="0"/>
            <wp:docPr id="12" name="Picture 12" descr="Screen shot of MMARS central subsidiary Expense: Level 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44997" cy="458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8D7AA" w14:textId="1EAE9A7D" w:rsidR="0080227D" w:rsidRDefault="0080227D"/>
    <w:p w14:paraId="507EA9C2" w14:textId="4F0D1DDD" w:rsidR="004849D2" w:rsidRPr="00DE3808" w:rsidRDefault="004849D2" w:rsidP="00660B54">
      <w:pPr>
        <w:jc w:val="center"/>
        <w:rPr>
          <w:b/>
        </w:rPr>
      </w:pPr>
      <w:r w:rsidRPr="00DE3808">
        <w:rPr>
          <w:b/>
        </w:rPr>
        <w:lastRenderedPageBreak/>
        <w:t>ISA Budget Amendment</w:t>
      </w:r>
    </w:p>
    <w:p w14:paraId="26436865" w14:textId="77777777" w:rsidR="004849D2" w:rsidRDefault="004849D2">
      <w:r>
        <w:t>Every amendment budget must have the last approved ISA budget</w:t>
      </w:r>
      <w:r w:rsidR="00C172E7">
        <w:t>/amendment</w:t>
      </w:r>
      <w:r>
        <w:t xml:space="preserve"> as </w:t>
      </w:r>
      <w:r w:rsidR="003E2B5C">
        <w:t>the starting total.</w:t>
      </w:r>
    </w:p>
    <w:p w14:paraId="0308BA45" w14:textId="77777777" w:rsidR="00DE3808" w:rsidRPr="003E2B5C" w:rsidRDefault="00DE3808">
      <w:pPr>
        <w:rPr>
          <w:b/>
        </w:rPr>
      </w:pPr>
      <w:r w:rsidRPr="003E2B5C">
        <w:rPr>
          <w:b/>
        </w:rPr>
        <w:t>Original Budget sample</w:t>
      </w:r>
      <w:r w:rsidR="00660B54">
        <w:rPr>
          <w:b/>
        </w:rPr>
        <w:t xml:space="preserve"> (taken from FY19 ISA)</w:t>
      </w:r>
    </w:p>
    <w:p w14:paraId="00DE98CD" w14:textId="455D9055" w:rsidR="00DE3808" w:rsidRDefault="00DE3808"/>
    <w:p w14:paraId="769898A2" w14:textId="0EDFE5B2" w:rsidR="003E2B5C" w:rsidRDefault="00D44154">
      <w:pPr>
        <w:rPr>
          <w:b/>
        </w:rPr>
      </w:pPr>
      <w:r>
        <w:rPr>
          <w:noProof/>
        </w:rPr>
        <w:drawing>
          <wp:inline distT="0" distB="0" distL="0" distR="0" wp14:anchorId="3E7BA166" wp14:editId="70151021">
            <wp:extent cx="9144000" cy="4662170"/>
            <wp:effectExtent l="0" t="0" r="0" b="5080"/>
            <wp:docPr id="11" name="Picture 11" descr="Screen shot of sample ISA document showing object class breakou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47D79" w14:textId="77777777" w:rsidR="003E2B5C" w:rsidRDefault="003E2B5C">
      <w:pPr>
        <w:rPr>
          <w:b/>
        </w:rPr>
      </w:pPr>
    </w:p>
    <w:p w14:paraId="2DEE7714" w14:textId="77777777" w:rsidR="003E2B5C" w:rsidRDefault="003E2B5C">
      <w:pPr>
        <w:rPr>
          <w:b/>
        </w:rPr>
      </w:pPr>
    </w:p>
    <w:p w14:paraId="305B183A" w14:textId="3880EA57" w:rsidR="00B925B5" w:rsidRDefault="00B925B5">
      <w:pPr>
        <w:rPr>
          <w:b/>
        </w:rPr>
      </w:pPr>
    </w:p>
    <w:p w14:paraId="31BD3A5E" w14:textId="77777777" w:rsidR="00EE6944" w:rsidRPr="003E2B5C" w:rsidRDefault="003E2B5C">
      <w:pPr>
        <w:rPr>
          <w:noProof/>
        </w:rPr>
      </w:pPr>
      <w:r>
        <w:rPr>
          <w:b/>
        </w:rPr>
        <w:lastRenderedPageBreak/>
        <w:t>1</w:t>
      </w:r>
      <w:r w:rsidRPr="003E2B5C">
        <w:rPr>
          <w:b/>
          <w:vertAlign w:val="superscript"/>
        </w:rPr>
        <w:t>st</w:t>
      </w:r>
      <w:r>
        <w:rPr>
          <w:b/>
        </w:rPr>
        <w:t xml:space="preserve"> </w:t>
      </w:r>
      <w:r w:rsidR="00DE3808" w:rsidRPr="00EE6944">
        <w:rPr>
          <w:b/>
        </w:rPr>
        <w:t>Amendment Budget sample:</w:t>
      </w:r>
      <w:r w:rsidR="00EE6944" w:rsidRPr="00EE6944">
        <w:rPr>
          <w:b/>
        </w:rPr>
        <w:t xml:space="preserve">  </w:t>
      </w:r>
      <w:r w:rsidR="00EE6944" w:rsidRPr="003E2B5C">
        <w:t>Start with the last budget</w:t>
      </w:r>
      <w:r w:rsidR="00B925B5">
        <w:t xml:space="preserve"> (blue box) </w:t>
      </w:r>
      <w:r w:rsidR="00EE6944" w:rsidRPr="003E2B5C">
        <w:t>and indicate changes under the Amendment Amount</w:t>
      </w:r>
      <w:r w:rsidR="00B925B5">
        <w:t xml:space="preserve"> (green box)</w:t>
      </w:r>
      <w:r w:rsidR="00EE6944" w:rsidRPr="003E2B5C">
        <w:t xml:space="preserve">.  </w:t>
      </w:r>
    </w:p>
    <w:p w14:paraId="4375050F" w14:textId="77777777" w:rsidR="00EE6944" w:rsidRDefault="00B925B5">
      <w:pPr>
        <w:rPr>
          <w:noProof/>
        </w:rPr>
      </w:pPr>
      <w:r>
        <w:rPr>
          <w:noProof/>
        </w:rPr>
        <w:drawing>
          <wp:inline distT="0" distB="0" distL="0" distR="0" wp14:anchorId="2793F6FA" wp14:editId="57467947">
            <wp:extent cx="8948057" cy="4591734"/>
            <wp:effectExtent l="0" t="0" r="5715" b="0"/>
            <wp:docPr id="4" name="Picture 4" descr="Screen shot of Sample ISA amend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36" b="10340"/>
                    <a:stretch/>
                  </pic:blipFill>
                  <pic:spPr bwMode="auto">
                    <a:xfrm>
                      <a:off x="0" y="0"/>
                      <a:ext cx="9005370" cy="462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FF347" w14:textId="77777777" w:rsidR="00DE3808" w:rsidRDefault="00DE3808"/>
    <w:p w14:paraId="4534DB09" w14:textId="77777777" w:rsidR="00EE6944" w:rsidRDefault="00EE6944"/>
    <w:p w14:paraId="17C3C602" w14:textId="77777777" w:rsidR="00EE6944" w:rsidRDefault="00EE6944"/>
    <w:p w14:paraId="4C8FF71E" w14:textId="77777777" w:rsidR="00583464" w:rsidRDefault="00583464"/>
    <w:p w14:paraId="4A08232C" w14:textId="77777777" w:rsidR="00583464" w:rsidRDefault="00583464"/>
    <w:p w14:paraId="353A30B1" w14:textId="77777777" w:rsidR="00583464" w:rsidRDefault="00583464"/>
    <w:p w14:paraId="146ACABF" w14:textId="77777777" w:rsidR="00EE6944" w:rsidRPr="003E2B5C" w:rsidRDefault="00EE6944">
      <w:r w:rsidRPr="00EE6944">
        <w:rPr>
          <w:b/>
        </w:rPr>
        <w:lastRenderedPageBreak/>
        <w:t>2</w:t>
      </w:r>
      <w:r w:rsidRPr="00EE6944">
        <w:rPr>
          <w:b/>
          <w:vertAlign w:val="superscript"/>
        </w:rPr>
        <w:t>nd</w:t>
      </w:r>
      <w:r w:rsidRPr="00EE6944">
        <w:rPr>
          <w:b/>
        </w:rPr>
        <w:t xml:space="preserve"> Amendment sample: </w:t>
      </w:r>
      <w:r w:rsidR="00C172E7">
        <w:t>Start with the a</w:t>
      </w:r>
      <w:r w:rsidRPr="003E2B5C">
        <w:t xml:space="preserve">pproved Amendment 1 budget as the </w:t>
      </w:r>
      <w:r w:rsidR="00C172E7">
        <w:t>Initial</w:t>
      </w:r>
      <w:r w:rsidRPr="003E2B5C">
        <w:t xml:space="preserve"> ISA </w:t>
      </w:r>
      <w:r w:rsidR="00C172E7">
        <w:t>Amount and list amendment changes</w:t>
      </w:r>
      <w:r w:rsidR="006059AD">
        <w:t xml:space="preserve"> against them</w:t>
      </w:r>
      <w:r w:rsidRPr="003E2B5C">
        <w:t xml:space="preserve">: </w:t>
      </w:r>
      <w:r w:rsidRPr="00660B54">
        <w:rPr>
          <w:highlight w:val="yellow"/>
        </w:rPr>
        <w:t xml:space="preserve">Confirm the BQ81 </w:t>
      </w:r>
      <w:r w:rsidR="00660B54">
        <w:rPr>
          <w:highlight w:val="yellow"/>
        </w:rPr>
        <w:t xml:space="preserve">uncommitted </w:t>
      </w:r>
      <w:r w:rsidRPr="00660B54">
        <w:rPr>
          <w:highlight w:val="yellow"/>
        </w:rPr>
        <w:t>balance for BB, CC, DD and FF to verify there are sufficient balance matching or exceeding Amendment Amount to move to EE, KK and UU.</w:t>
      </w:r>
    </w:p>
    <w:p w14:paraId="5FF0D00F" w14:textId="77777777" w:rsidR="00EE6944" w:rsidRDefault="00EE6944">
      <w:pPr>
        <w:rPr>
          <w:b/>
        </w:rPr>
      </w:pPr>
      <w:r>
        <w:rPr>
          <w:b/>
        </w:rPr>
        <w:t xml:space="preserve">Because EdGrants crosswalk doesn’t allow decimal points (cents), you should use the </w:t>
      </w:r>
      <w:proofErr w:type="gramStart"/>
      <w:r>
        <w:rPr>
          <w:b/>
        </w:rPr>
        <w:t>rounded up</w:t>
      </w:r>
      <w:proofErr w:type="gramEnd"/>
      <w:r>
        <w:rPr>
          <w:b/>
        </w:rPr>
        <w:t xml:space="preserve"> budget totals for the ISA budget wherever possible.</w:t>
      </w:r>
      <w:r w:rsidR="00F84628">
        <w:rPr>
          <w:b/>
        </w:rPr>
        <w:t xml:space="preserve">   </w:t>
      </w:r>
      <w:r w:rsidR="00F84628" w:rsidRPr="00F84628">
        <w:rPr>
          <w:b/>
          <w:highlight w:val="yellow"/>
          <w:u w:val="single"/>
        </w:rPr>
        <w:t>Double check the math so that the Initial ISA Amount + or – the Amendment Amount = the Final Amount after Amendment.</w:t>
      </w:r>
      <w:r w:rsidR="00F84628" w:rsidRPr="00F84628">
        <w:rPr>
          <w:b/>
          <w:u w:val="single"/>
        </w:rPr>
        <w:br/>
      </w:r>
      <w:r w:rsidR="00B925B5">
        <w:rPr>
          <w:b/>
          <w:noProof/>
        </w:rPr>
        <w:drawing>
          <wp:inline distT="0" distB="0" distL="0" distR="0" wp14:anchorId="4BFAF361" wp14:editId="301944E1">
            <wp:extent cx="9138285" cy="4849495"/>
            <wp:effectExtent l="0" t="0" r="5715" b="8255"/>
            <wp:docPr id="10" name="Picture 10" descr="Screen Shot of sample ISA amend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285" cy="48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628">
        <w:rPr>
          <w:b/>
        </w:rPr>
        <w:t xml:space="preserve">  </w:t>
      </w:r>
    </w:p>
    <w:p w14:paraId="346AC503" w14:textId="77777777" w:rsidR="00EE6944" w:rsidRDefault="00EE6944"/>
    <w:p w14:paraId="7F14DDB3" w14:textId="77777777" w:rsidR="00F84628" w:rsidRDefault="00F84628"/>
    <w:p w14:paraId="5E8A2585" w14:textId="77777777" w:rsidR="00583464" w:rsidRDefault="00583464"/>
    <w:p w14:paraId="74CE4524" w14:textId="77777777" w:rsidR="00583464" w:rsidRDefault="00583464"/>
    <w:p w14:paraId="283F7083" w14:textId="77777777" w:rsidR="00F84628" w:rsidRPr="00F84628" w:rsidRDefault="00F84628" w:rsidP="00F84628">
      <w:pPr>
        <w:jc w:val="center"/>
        <w:rPr>
          <w:b/>
        </w:rPr>
      </w:pPr>
      <w:r w:rsidRPr="00F84628">
        <w:rPr>
          <w:b/>
        </w:rPr>
        <w:lastRenderedPageBreak/>
        <w:t>BGTS Process:</w:t>
      </w:r>
    </w:p>
    <w:p w14:paraId="24CC23F0" w14:textId="77777777" w:rsidR="00F84628" w:rsidRPr="00DE2D99" w:rsidRDefault="00F84628">
      <w:pPr>
        <w:rPr>
          <w:b/>
        </w:rPr>
      </w:pPr>
      <w:r w:rsidRPr="003E2B5C">
        <w:rPr>
          <w:highlight w:val="yellow"/>
        </w:rPr>
        <w:t xml:space="preserve">Once the ISA amendment is signed by DESE and returned to you, each </w:t>
      </w:r>
      <w:r w:rsidR="00660B54">
        <w:rPr>
          <w:highlight w:val="yellow"/>
        </w:rPr>
        <w:t>child agency</w:t>
      </w:r>
      <w:r w:rsidRPr="003E2B5C">
        <w:rPr>
          <w:highlight w:val="yellow"/>
        </w:rPr>
        <w:t xml:space="preserve"> must prepare the BGTS document in MMARS</w:t>
      </w:r>
      <w:r w:rsidR="006059AD">
        <w:rPr>
          <w:b/>
          <w:highlight w:val="yellow"/>
        </w:rPr>
        <w:t xml:space="preserve"> </w:t>
      </w:r>
      <w:r w:rsidR="006059AD" w:rsidRPr="006059AD">
        <w:rPr>
          <w:highlight w:val="yellow"/>
        </w:rPr>
        <w:t xml:space="preserve">because the funds have already been </w:t>
      </w:r>
      <w:r w:rsidR="006059AD">
        <w:rPr>
          <w:highlight w:val="yellow"/>
        </w:rPr>
        <w:t>transferred</w:t>
      </w:r>
      <w:r w:rsidR="006059AD" w:rsidRPr="006059AD">
        <w:rPr>
          <w:highlight w:val="yellow"/>
        </w:rPr>
        <w:t xml:space="preserve"> to each </w:t>
      </w:r>
      <w:r w:rsidR="00660B54">
        <w:rPr>
          <w:highlight w:val="yellow"/>
        </w:rPr>
        <w:t>child agency</w:t>
      </w:r>
      <w:r w:rsidR="006059AD" w:rsidRPr="006059AD">
        <w:rPr>
          <w:highlight w:val="yellow"/>
        </w:rPr>
        <w:t xml:space="preserve"> already</w:t>
      </w:r>
      <w:r w:rsidR="006059AD">
        <w:rPr>
          <w:highlight w:val="yellow"/>
        </w:rPr>
        <w:t xml:space="preserve"> based on the original ISA budget</w:t>
      </w:r>
      <w:r w:rsidR="006059AD" w:rsidRPr="006059AD">
        <w:rPr>
          <w:highlight w:val="yellow"/>
        </w:rPr>
        <w:t>.</w:t>
      </w:r>
      <w:r w:rsidRPr="006059AD">
        <w:t xml:space="preserve"> </w:t>
      </w:r>
      <w:r w:rsidRPr="00DE2D99">
        <w:rPr>
          <w:b/>
        </w:rPr>
        <w:t xml:space="preserve">  Check BQ81 </w:t>
      </w:r>
      <w:r w:rsidR="00660B54">
        <w:rPr>
          <w:b/>
        </w:rPr>
        <w:t>table in MMARS</w:t>
      </w:r>
      <w:r w:rsidRPr="00DE2D99">
        <w:rPr>
          <w:b/>
        </w:rPr>
        <w:t xml:space="preserve"> again and make sure the uncommitted balance the object classes being reduced still have sufficient uncommitted balance to cover the </w:t>
      </w:r>
      <w:r w:rsidR="00DE2D99">
        <w:rPr>
          <w:b/>
        </w:rPr>
        <w:t>decrease</w:t>
      </w:r>
      <w:r w:rsidRPr="00DE2D99">
        <w:rPr>
          <w:b/>
        </w:rPr>
        <w:t xml:space="preserve"> amounts.</w:t>
      </w:r>
    </w:p>
    <w:p w14:paraId="468B7991" w14:textId="77777777" w:rsidR="00E76E65" w:rsidRDefault="00E76E65" w:rsidP="00E76E65">
      <w:pPr>
        <w:pStyle w:val="ListParagraph"/>
        <w:numPr>
          <w:ilvl w:val="0"/>
          <w:numId w:val="1"/>
        </w:numPr>
      </w:pPr>
      <w:r>
        <w:t>Enter the BGTS document in MMARS using the recommended naming format: BGTS DOE (replace with your 3 digit MMARS ID) 70350002 (account #) and today’s date and end with ANSP: BGTS DOE 703500020</w:t>
      </w:r>
      <w:r w:rsidR="00660B54">
        <w:t>70220</w:t>
      </w:r>
      <w:r>
        <w:t xml:space="preserve">ANSP </w:t>
      </w:r>
      <w:r w:rsidR="003E2B5C">
        <w:t>is</w:t>
      </w:r>
      <w:r>
        <w:t xml:space="preserve"> how we</w:t>
      </w:r>
      <w:r w:rsidR="003E2B5C">
        <w:t xml:space="preserve"> name our BGTS document in MMARS</w:t>
      </w:r>
      <w:r>
        <w:t>.</w:t>
      </w:r>
    </w:p>
    <w:p w14:paraId="6FC37F2C" w14:textId="77777777" w:rsidR="00DE2D99" w:rsidRDefault="00DE2D99" w:rsidP="00DE2D99">
      <w:pPr>
        <w:pStyle w:val="ListParagraph"/>
      </w:pPr>
    </w:p>
    <w:p w14:paraId="39F2B079" w14:textId="77777777" w:rsidR="00E76E65" w:rsidRDefault="00E76E65" w:rsidP="00E76E65">
      <w:pPr>
        <w:pStyle w:val="ListParagraph"/>
        <w:numPr>
          <w:ilvl w:val="0"/>
          <w:numId w:val="1"/>
        </w:numPr>
      </w:pPr>
      <w:r>
        <w:t>Complete Header Page once BGTS is created: enter today</w:t>
      </w:r>
      <w:r w:rsidR="00DE2D99">
        <w:t>’s date, e</w:t>
      </w:r>
      <w:r>
        <w:t xml:space="preserve">nter the </w:t>
      </w:r>
      <w:r w:rsidR="00DE2D99">
        <w:t xml:space="preserve">current </w:t>
      </w:r>
      <w:r>
        <w:t>fiscal year</w:t>
      </w:r>
      <w:r w:rsidR="00DE2D99">
        <w:t xml:space="preserve"> and budget fiscal year</w:t>
      </w:r>
      <w:r>
        <w:t>.  Always use 7/1/XX and 6/30/XX as the start and end dates</w:t>
      </w:r>
      <w:r w:rsidR="00DE2D99">
        <w:t xml:space="preserve"> of current fiscal year</w:t>
      </w:r>
      <w:r w:rsidR="00D057BD">
        <w:t xml:space="preserve"> (7/1/</w:t>
      </w:r>
      <w:r w:rsidR="00660B54">
        <w:t>20</w:t>
      </w:r>
      <w:r w:rsidR="00D057BD">
        <w:t xml:space="preserve"> and 6/30/2</w:t>
      </w:r>
      <w:r w:rsidR="00660B54">
        <w:t>1</w:t>
      </w:r>
      <w:r w:rsidR="00D057BD">
        <w:t xml:space="preserve"> for FY2</w:t>
      </w:r>
      <w:r w:rsidR="00660B54">
        <w:t>1</w:t>
      </w:r>
      <w:r w:rsidR="00D057BD">
        <w:t xml:space="preserve"> BGTS) </w:t>
      </w:r>
      <w:r>
        <w:t>regardless of when the BGTS is created.</w:t>
      </w:r>
      <w:r w:rsidR="00A25B80">
        <w:t xml:space="preserve">  Enter the Period matching the current month of the fiscal year: 1 is </w:t>
      </w:r>
      <w:r w:rsidR="00D057BD">
        <w:t xml:space="preserve">for July, 6 is for December </w:t>
      </w:r>
      <w:proofErr w:type="gramStart"/>
      <w:r w:rsidR="00D057BD">
        <w:t>etc..</w:t>
      </w:r>
      <w:proofErr w:type="gramEnd"/>
    </w:p>
    <w:p w14:paraId="2E68E49B" w14:textId="77777777" w:rsidR="00DE2D99" w:rsidRPr="00DE2D99" w:rsidRDefault="00DE2D99" w:rsidP="00DE2D99">
      <w:pPr>
        <w:pStyle w:val="ListParagraph"/>
        <w:rPr>
          <w:b/>
        </w:rPr>
      </w:pPr>
    </w:p>
    <w:p w14:paraId="0916CF33" w14:textId="77777777" w:rsidR="00A25B80" w:rsidRPr="00583464" w:rsidRDefault="00583464" w:rsidP="00AD3CE0">
      <w:pPr>
        <w:pStyle w:val="ListParagraph"/>
        <w:numPr>
          <w:ilvl w:val="0"/>
          <w:numId w:val="1"/>
        </w:numPr>
        <w:rPr>
          <w:b/>
        </w:rPr>
      </w:pPr>
      <w:r>
        <w:t>Start with</w:t>
      </w:r>
      <w:r w:rsidR="00E76E65">
        <w:t xml:space="preserve"> Budget Level 3 to enter the transfer </w:t>
      </w:r>
      <w:r>
        <w:t>amounts (amendment amounts)</w:t>
      </w:r>
      <w:r w:rsidR="00E76E65">
        <w:t>.  Based on the Amendment 2 sample above: enter the following</w:t>
      </w:r>
      <w:r>
        <w:t xml:space="preserve"> information</w:t>
      </w:r>
      <w:r w:rsidR="00E76E65">
        <w:t xml:space="preserve"> in Level 3.  </w:t>
      </w:r>
      <w:r w:rsidR="00E76E65" w:rsidRPr="00583464">
        <w:rPr>
          <w:b/>
        </w:rPr>
        <w:t xml:space="preserve">All the transfer in amounts </w:t>
      </w:r>
      <w:r w:rsidR="00DE2D99">
        <w:rPr>
          <w:b/>
        </w:rPr>
        <w:t xml:space="preserve">(increase) </w:t>
      </w:r>
      <w:r w:rsidR="00E76E65" w:rsidRPr="00583464">
        <w:rPr>
          <w:b/>
        </w:rPr>
        <w:t>must equal the transfer out amounts</w:t>
      </w:r>
      <w:r w:rsidR="00DE2D99">
        <w:rPr>
          <w:b/>
        </w:rPr>
        <w:t xml:space="preserve"> (decrease) as well as the Allotment Amounts</w:t>
      </w:r>
      <w:r w:rsidR="00E76E65" w:rsidRPr="00583464">
        <w:rPr>
          <w:b/>
        </w:rPr>
        <w:t>.</w:t>
      </w:r>
      <w:r w:rsidRPr="00583464">
        <w:rPr>
          <w:b/>
        </w:rPr>
        <w:t xml:space="preserve"> </w:t>
      </w:r>
      <w:r w:rsidR="00A25B80" w:rsidRPr="00583464">
        <w:rPr>
          <w:b/>
        </w:rPr>
        <w:t>Enter Action as Modify if amending existing object class and New if adding a new Object Class.</w:t>
      </w:r>
      <w:r w:rsidRPr="00583464">
        <w:rPr>
          <w:b/>
        </w:rPr>
        <w:t xml:space="preserve"> </w:t>
      </w:r>
      <w:r w:rsidR="00A25B80" w:rsidRPr="00583464">
        <w:rPr>
          <w:b/>
        </w:rPr>
        <w:t xml:space="preserve">Always use Increase for both transfers in and out amounts.  </w:t>
      </w:r>
    </w:p>
    <w:p w14:paraId="4B17968B" w14:textId="77777777" w:rsidR="00E76E65" w:rsidRDefault="00A25B80" w:rsidP="00583464">
      <w:pPr>
        <w:ind w:left="720"/>
      </w:pPr>
      <w:r w:rsidRPr="00DE2D99">
        <w:rPr>
          <w:highlight w:val="yellow"/>
        </w:rPr>
        <w:t xml:space="preserve">Use </w:t>
      </w:r>
      <w:r w:rsidR="00E76E65" w:rsidRPr="00DE2D99">
        <w:rPr>
          <w:highlight w:val="yellow"/>
        </w:rPr>
        <w:t xml:space="preserve">BG07 </w:t>
      </w:r>
      <w:r w:rsidRPr="00DE2D99">
        <w:rPr>
          <w:highlight w:val="yellow"/>
        </w:rPr>
        <w:t xml:space="preserve">event type for </w:t>
      </w:r>
      <w:r w:rsidR="00E76E65" w:rsidRPr="00DE2D99">
        <w:rPr>
          <w:highlight w:val="yellow"/>
        </w:rPr>
        <w:t>transfer out</w:t>
      </w:r>
      <w:r w:rsidRPr="00DE2D99">
        <w:rPr>
          <w:highlight w:val="yellow"/>
        </w:rPr>
        <w:t xml:space="preserve"> amounts</w:t>
      </w:r>
      <w:r w:rsidR="00DE2D99" w:rsidRPr="00DE2D99">
        <w:rPr>
          <w:highlight w:val="yellow"/>
        </w:rPr>
        <w:t xml:space="preserve"> (decrease)</w:t>
      </w:r>
    </w:p>
    <w:p w14:paraId="62F7231E" w14:textId="77777777" w:rsidR="00E76E65" w:rsidRDefault="00E76E65" w:rsidP="00583464">
      <w:pPr>
        <w:ind w:left="720"/>
      </w:pPr>
      <w:r>
        <w:t>BB $1,100</w:t>
      </w:r>
    </w:p>
    <w:p w14:paraId="3E0B20D2" w14:textId="77777777" w:rsidR="00E76E65" w:rsidRDefault="00E76E65" w:rsidP="00583464">
      <w:pPr>
        <w:ind w:left="720"/>
      </w:pPr>
      <w:r>
        <w:t>CC $8,218 (CC+C98)</w:t>
      </w:r>
    </w:p>
    <w:p w14:paraId="4BF6F9D8" w14:textId="77777777" w:rsidR="00E76E65" w:rsidRDefault="00E76E65" w:rsidP="00583464">
      <w:pPr>
        <w:ind w:left="720"/>
      </w:pPr>
      <w:r>
        <w:t>DD $134</w:t>
      </w:r>
    </w:p>
    <w:p w14:paraId="5CDBC057" w14:textId="77777777" w:rsidR="00E76E65" w:rsidRDefault="00E76E65" w:rsidP="00583464">
      <w:pPr>
        <w:ind w:left="720"/>
      </w:pPr>
      <w:r>
        <w:t>FF $1,104</w:t>
      </w:r>
    </w:p>
    <w:p w14:paraId="756EA085" w14:textId="77777777" w:rsidR="00E76E65" w:rsidRDefault="00A25B80" w:rsidP="00583464">
      <w:pPr>
        <w:ind w:left="720"/>
      </w:pPr>
      <w:r w:rsidRPr="00DE2D99">
        <w:rPr>
          <w:highlight w:val="yellow"/>
        </w:rPr>
        <w:t xml:space="preserve">Use </w:t>
      </w:r>
      <w:r w:rsidR="00E76E65" w:rsidRPr="00DE2D99">
        <w:rPr>
          <w:highlight w:val="yellow"/>
        </w:rPr>
        <w:t xml:space="preserve">BG06 event </w:t>
      </w:r>
      <w:r w:rsidRPr="00DE2D99">
        <w:rPr>
          <w:highlight w:val="yellow"/>
        </w:rPr>
        <w:t>type for</w:t>
      </w:r>
      <w:r w:rsidR="00E76E65" w:rsidRPr="00DE2D99">
        <w:rPr>
          <w:highlight w:val="yellow"/>
        </w:rPr>
        <w:t xml:space="preserve"> transfer in</w:t>
      </w:r>
      <w:r w:rsidRPr="00DE2D99">
        <w:rPr>
          <w:highlight w:val="yellow"/>
        </w:rPr>
        <w:t xml:space="preserve"> amounts</w:t>
      </w:r>
      <w:r w:rsidR="00DE2D99" w:rsidRPr="00DE2D99">
        <w:rPr>
          <w:highlight w:val="yellow"/>
        </w:rPr>
        <w:t xml:space="preserve"> (increase)</w:t>
      </w:r>
    </w:p>
    <w:p w14:paraId="30110322" w14:textId="77777777" w:rsidR="00E76E65" w:rsidRDefault="00E76E65" w:rsidP="00583464">
      <w:pPr>
        <w:ind w:left="720"/>
      </w:pPr>
      <w:r>
        <w:t>EE $86</w:t>
      </w:r>
    </w:p>
    <w:p w14:paraId="17B1E9B9" w14:textId="77777777" w:rsidR="00E76E65" w:rsidRDefault="00E76E65" w:rsidP="00583464">
      <w:pPr>
        <w:ind w:left="720"/>
      </w:pPr>
      <w:r>
        <w:t>UU $9,573</w:t>
      </w:r>
    </w:p>
    <w:p w14:paraId="1F6024CB" w14:textId="77777777" w:rsidR="00DE2D99" w:rsidRDefault="00DE2D99" w:rsidP="00DE2D99">
      <w:pPr>
        <w:pStyle w:val="ListParagraph"/>
      </w:pPr>
    </w:p>
    <w:p w14:paraId="46703745" w14:textId="77777777" w:rsidR="00A25B80" w:rsidRDefault="00A25B80" w:rsidP="00A25B80">
      <w:pPr>
        <w:pStyle w:val="ListParagraph"/>
        <w:numPr>
          <w:ilvl w:val="0"/>
          <w:numId w:val="1"/>
        </w:numPr>
      </w:pPr>
      <w:r w:rsidRPr="00D057BD">
        <w:rPr>
          <w:b/>
        </w:rPr>
        <w:t>Allotment amount must be entered for each transfer request</w:t>
      </w:r>
      <w:r w:rsidR="00583464" w:rsidRPr="00D057BD">
        <w:rPr>
          <w:b/>
        </w:rPr>
        <w:t xml:space="preserve"> in Budget Level 3</w:t>
      </w:r>
      <w:r w:rsidRPr="00D057BD">
        <w:rPr>
          <w:b/>
        </w:rPr>
        <w:t>.</w:t>
      </w:r>
      <w:r>
        <w:t xml:space="preserve">  Allotment is </w:t>
      </w:r>
      <w:r w:rsidR="00D057BD">
        <w:t xml:space="preserve">normally </w:t>
      </w:r>
      <w:r>
        <w:t xml:space="preserve">loaded for 2 months </w:t>
      </w:r>
      <w:r w:rsidR="00660B54">
        <w:t>at a time</w:t>
      </w:r>
      <w:r>
        <w:t xml:space="preserve"> (2/12</w:t>
      </w:r>
      <w:r w:rsidRPr="00A25B80">
        <w:rPr>
          <w:vertAlign w:val="superscript"/>
        </w:rPr>
        <w:t>th</w:t>
      </w:r>
      <w:r>
        <w:t>) when the state budget is signed and increased by 2/12</w:t>
      </w:r>
      <w:r w:rsidRPr="00A25B80">
        <w:rPr>
          <w:vertAlign w:val="superscript"/>
        </w:rPr>
        <w:t>th</w:t>
      </w:r>
      <w:r>
        <w:t xml:space="preserve"> every 2 months afterwards until April when 100% allotment is available.  </w:t>
      </w:r>
      <w:proofErr w:type="gramStart"/>
      <w:r>
        <w:t>So</w:t>
      </w:r>
      <w:proofErr w:type="gramEnd"/>
      <w:r>
        <w:t xml:space="preserve"> if the BGTS for the BB line is processed in August, then the allotment is $183.33.  If the BGTS is processed in late April, then the allotment </w:t>
      </w:r>
      <w:proofErr w:type="gramStart"/>
      <w:r>
        <w:t>equal</w:t>
      </w:r>
      <w:proofErr w:type="gramEnd"/>
      <w:r>
        <w:t xml:space="preserve"> the BGTS amount of $1,100.</w:t>
      </w:r>
      <w:r w:rsidR="00D057BD">
        <w:t xml:space="preserve">  Go to BQ81 Level 3 table to find the latest allotment amount.</w:t>
      </w:r>
    </w:p>
    <w:p w14:paraId="5A051C65" w14:textId="77777777" w:rsidR="00583464" w:rsidRDefault="00583464" w:rsidP="00583464"/>
    <w:p w14:paraId="111F2FBA" w14:textId="77777777" w:rsidR="00583464" w:rsidRDefault="00583464" w:rsidP="00583464"/>
    <w:p w14:paraId="7476AEA9" w14:textId="77777777" w:rsidR="00583464" w:rsidRDefault="00583464" w:rsidP="00583464"/>
    <w:p w14:paraId="08177D2A" w14:textId="77777777" w:rsidR="00583464" w:rsidRDefault="00583464" w:rsidP="00583464">
      <w:pPr>
        <w:pStyle w:val="ListParagraph"/>
        <w:numPr>
          <w:ilvl w:val="0"/>
          <w:numId w:val="1"/>
        </w:numPr>
      </w:pPr>
      <w:r>
        <w:t xml:space="preserve">Go to Allotment screen and enter the same allotment amount </w:t>
      </w:r>
      <w:r w:rsidR="003E2B5C">
        <w:t xml:space="preserve">to match the allotment amount in </w:t>
      </w:r>
      <w:r>
        <w:t xml:space="preserve"> Budget Level 3</w:t>
      </w:r>
    </w:p>
    <w:p w14:paraId="082959CD" w14:textId="77777777" w:rsidR="00583464" w:rsidRDefault="00583464" w:rsidP="00583464">
      <w:pPr>
        <w:pStyle w:val="ListParagraph"/>
      </w:pPr>
    </w:p>
    <w:p w14:paraId="3566C106" w14:textId="77777777" w:rsidR="00583464" w:rsidRDefault="00583464" w:rsidP="00583464">
      <w:pPr>
        <w:pStyle w:val="ListParagraph"/>
      </w:pPr>
      <w:r>
        <w:rPr>
          <w:noProof/>
        </w:rPr>
        <w:drawing>
          <wp:inline distT="0" distB="0" distL="0" distR="0" wp14:anchorId="40388686" wp14:editId="2C246647">
            <wp:extent cx="8286750" cy="1657350"/>
            <wp:effectExtent l="0" t="0" r="0" b="0"/>
            <wp:docPr id="14" name="Picture 14" descr="Screen shot of MMARS Central Subsidiary Budget Transfer - BG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7DBD2" w14:textId="77777777" w:rsidR="00583464" w:rsidRDefault="00583464" w:rsidP="00583464">
      <w:pPr>
        <w:pStyle w:val="ListParagraph"/>
      </w:pPr>
    </w:p>
    <w:p w14:paraId="4288DC8F" w14:textId="77777777" w:rsidR="00583464" w:rsidRDefault="00583464" w:rsidP="00583464">
      <w:pPr>
        <w:pStyle w:val="ListParagraph"/>
      </w:pPr>
    </w:p>
    <w:p w14:paraId="1782288D" w14:textId="004960C4" w:rsidR="00583464" w:rsidRDefault="00583464" w:rsidP="0093313E">
      <w:pPr>
        <w:pStyle w:val="ListParagraph"/>
        <w:numPr>
          <w:ilvl w:val="0"/>
          <w:numId w:val="1"/>
        </w:numPr>
      </w:pPr>
      <w:r>
        <w:t>Once all the transfer in and transfer outs are entered by obje</w:t>
      </w:r>
      <w:r w:rsidR="00B90907">
        <w:t>c</w:t>
      </w:r>
      <w:r>
        <w:t xml:space="preserve">t class along with the Allotment information, click </w:t>
      </w:r>
      <w:r w:rsidRPr="003E2B5C">
        <w:rPr>
          <w:b/>
        </w:rPr>
        <w:t>Save</w:t>
      </w:r>
      <w:r>
        <w:t xml:space="preserve"> so all the information from Header tab will load in Budget Level 3. Then click on </w:t>
      </w:r>
      <w:r w:rsidRPr="003E2B5C">
        <w:rPr>
          <w:b/>
        </w:rPr>
        <w:t>Smart Budget Rollup</w:t>
      </w:r>
      <w:r>
        <w:t xml:space="preserve"> to populate the data in Budget Levels 1 and 2.</w:t>
      </w:r>
    </w:p>
    <w:p w14:paraId="775A7173" w14:textId="77777777" w:rsidR="00A25B80" w:rsidRDefault="00583464" w:rsidP="00583464">
      <w:pPr>
        <w:pStyle w:val="ListParagraph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30132" wp14:editId="7E789BFD">
                <wp:simplePos x="0" y="0"/>
                <wp:positionH relativeFrom="column">
                  <wp:posOffset>6610350</wp:posOffset>
                </wp:positionH>
                <wp:positionV relativeFrom="paragraph">
                  <wp:posOffset>3737610</wp:posOffset>
                </wp:positionV>
                <wp:extent cx="352425" cy="457200"/>
                <wp:effectExtent l="0" t="38100" r="47625" b="19050"/>
                <wp:wrapNone/>
                <wp:docPr id="15" name="Straight Arrow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7AE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520.5pt;margin-top:294.3pt;width:27.75pt;height:36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3AF4D105" wp14:editId="68FAD190">
            <wp:extent cx="8610600" cy="3686175"/>
            <wp:effectExtent l="0" t="0" r="0" b="9525"/>
            <wp:docPr id="13" name="Picture 13" descr="Screen shot of BGTS Budget Level 3 and Smart Budget Rollup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F4CE0" w14:textId="77777777" w:rsidR="00583464" w:rsidRDefault="00583464" w:rsidP="00583464">
      <w:pPr>
        <w:pStyle w:val="ListParagraph"/>
      </w:pPr>
    </w:p>
    <w:p w14:paraId="3CF51035" w14:textId="77777777" w:rsidR="00E76E65" w:rsidRPr="003E2B5C" w:rsidRDefault="00583464" w:rsidP="00DE2D99">
      <w:pPr>
        <w:pStyle w:val="ListParagraph"/>
        <w:numPr>
          <w:ilvl w:val="0"/>
          <w:numId w:val="1"/>
        </w:numPr>
      </w:pPr>
      <w:r>
        <w:t xml:space="preserve">Send an email to </w:t>
      </w:r>
      <w:r w:rsidR="00660B54">
        <w:t>your ANF Analyst</w:t>
      </w:r>
      <w:r>
        <w:t xml:space="preserve"> with </w:t>
      </w:r>
      <w:r w:rsidR="00DE2D99">
        <w:t>your</w:t>
      </w:r>
      <w:r>
        <w:t xml:space="preserve"> BGTS Document ID</w:t>
      </w:r>
      <w:r w:rsidR="00DE2D99">
        <w:t xml:space="preserve"> number</w:t>
      </w:r>
      <w:r>
        <w:t xml:space="preserve"> and attach the approved ISA amendment and ask </w:t>
      </w:r>
      <w:r w:rsidR="00660B54">
        <w:t>him/her</w:t>
      </w:r>
      <w:r>
        <w:t xml:space="preserve"> to approve the BGTS</w:t>
      </w:r>
      <w:r w:rsidR="00DE2D99">
        <w:t xml:space="preserve"> based on the DESE approved ISA amendment</w:t>
      </w:r>
      <w:r>
        <w:t>.</w:t>
      </w:r>
      <w:r w:rsidR="00DE2D99">
        <w:t xml:space="preserve">  </w:t>
      </w:r>
      <w:r w:rsidR="00DE2D99" w:rsidRPr="00DE2D99">
        <w:rPr>
          <w:highlight w:val="yellow"/>
        </w:rPr>
        <w:t>Please note, the BGTS amounts</w:t>
      </w:r>
      <w:r w:rsidR="00DE2D99">
        <w:rPr>
          <w:highlight w:val="yellow"/>
        </w:rPr>
        <w:t xml:space="preserve"> (transfer in and out)</w:t>
      </w:r>
      <w:r w:rsidR="00DE2D99" w:rsidRPr="00DE2D99">
        <w:rPr>
          <w:highlight w:val="yellow"/>
        </w:rPr>
        <w:t xml:space="preserve"> MUST match the ISA amendment amounts or else ANF will not approve the BGTS</w:t>
      </w:r>
      <w:r w:rsidR="00DE2D99">
        <w:t xml:space="preserve">.  </w:t>
      </w:r>
      <w:r w:rsidR="00DE2D99" w:rsidRPr="00DE2D99">
        <w:rPr>
          <w:b/>
        </w:rPr>
        <w:t>BGTS must be completed with the correct information including the most current allotment for Header page, Budget Levels 1, 2 and 3 and Allotment tab before ANF can approve it.</w:t>
      </w:r>
      <w:r w:rsidR="00DE2D99">
        <w:t xml:space="preserve">  Detailed job aid for BGTS is available on the Comptroller’s Office website: </w:t>
      </w:r>
      <w:r w:rsidR="00DE2D99" w:rsidRPr="00DE2D99">
        <w:rPr>
          <w:rFonts w:ascii="Verdana" w:hAnsi="Verdana"/>
          <w:color w:val="333366"/>
          <w:sz w:val="17"/>
          <w:szCs w:val="17"/>
        </w:rPr>
        <w:t xml:space="preserve"> </w:t>
      </w:r>
      <w:hyperlink r:id="rId15" w:history="1">
        <w:r w:rsidR="00DE2D99" w:rsidRPr="003E2B5C">
          <w:rPr>
            <w:rStyle w:val="Hyperlink"/>
            <w:sz w:val="22"/>
            <w:szCs w:val="22"/>
          </w:rPr>
          <w:t xml:space="preserve">Enter A </w:t>
        </w:r>
        <w:proofErr w:type="spellStart"/>
        <w:r w:rsidR="00DE2D99" w:rsidRPr="003E2B5C">
          <w:rPr>
            <w:rStyle w:val="Hyperlink"/>
            <w:sz w:val="22"/>
            <w:szCs w:val="22"/>
          </w:rPr>
          <w:t>Intersubsidiary</w:t>
        </w:r>
        <w:proofErr w:type="spellEnd"/>
        <w:r w:rsidR="00DE2D99" w:rsidRPr="003E2B5C">
          <w:rPr>
            <w:rStyle w:val="Hyperlink"/>
            <w:sz w:val="22"/>
            <w:szCs w:val="22"/>
          </w:rPr>
          <w:t xml:space="preserve"> Transfer (BGTS)</w:t>
        </w:r>
      </w:hyperlink>
    </w:p>
    <w:p w14:paraId="207B8B23" w14:textId="77777777" w:rsidR="00DE2D99" w:rsidRDefault="00DE2D99" w:rsidP="00DE2D99"/>
    <w:p w14:paraId="3E9574F0" w14:textId="77777777" w:rsidR="00583464" w:rsidRDefault="00583464" w:rsidP="00583464"/>
    <w:sectPr w:rsidR="00583464" w:rsidSect="005834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53A60"/>
    <w:multiLevelType w:val="hybridMultilevel"/>
    <w:tmpl w:val="E438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tTA3tjSzNDMyMzFT0lEKTi0uzszPAykwqgUA8Xqi1SwAAAA="/>
  </w:docVars>
  <w:rsids>
    <w:rsidRoot w:val="00D13523"/>
    <w:rsid w:val="000E3B23"/>
    <w:rsid w:val="000E51A7"/>
    <w:rsid w:val="003C60C6"/>
    <w:rsid w:val="003E2B5C"/>
    <w:rsid w:val="004849D2"/>
    <w:rsid w:val="00583464"/>
    <w:rsid w:val="006059AD"/>
    <w:rsid w:val="00660B54"/>
    <w:rsid w:val="007F6E91"/>
    <w:rsid w:val="0080227D"/>
    <w:rsid w:val="00995624"/>
    <w:rsid w:val="00A25B80"/>
    <w:rsid w:val="00B90907"/>
    <w:rsid w:val="00B925B5"/>
    <w:rsid w:val="00C172E7"/>
    <w:rsid w:val="00CA1C46"/>
    <w:rsid w:val="00D057BD"/>
    <w:rsid w:val="00D13523"/>
    <w:rsid w:val="00D44154"/>
    <w:rsid w:val="00D712F9"/>
    <w:rsid w:val="00DE2D99"/>
    <w:rsid w:val="00DE3808"/>
    <w:rsid w:val="00E76E65"/>
    <w:rsid w:val="00EE6944"/>
    <w:rsid w:val="00F8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CF57"/>
  <w15:chartTrackingRefBased/>
  <w15:docId w15:val="{A19F9298-3354-4C92-B773-813B085D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4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9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6E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2D99"/>
    <w:rPr>
      <w:rFonts w:ascii="Verdana" w:hAnsi="Verdana" w:hint="default"/>
      <w:b w:val="0"/>
      <w:bCs w:val="0"/>
      <w:color w:val="333366"/>
      <w:sz w:val="17"/>
      <w:szCs w:val="1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://www.comptroller.state.ma.us/HowTo/JobAids%20-%203.9/JobAidsDownloads/BG_J09.docx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DESE-231-66249</_dlc_DocId>
    <_dlc_DocIdUrl xmlns="733efe1c-5bbe-4968-87dc-d400e65c879f">
      <Url>https://sharepoint.doemass.org/ese/webteam/cps/_layouts/DocIdRedir.aspx?ID=DESE-231-66249</Url>
      <Description>DESE-231-66249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5D4A95-FDBE-45CC-BDD8-74447A79D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8A28B-F268-4BAE-A63A-C0F77C1DC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1277F-D2DE-4785-AEFA-9AEF386ACB2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FC6C055-8AC7-494E-BA50-400616D1FD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ISA Grant Amendment Process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ISA Grant Amendment Process</dc:title>
  <dc:subject/>
  <dc:creator>DESE</dc:creator>
  <cp:keywords/>
  <dc:description/>
  <cp:lastModifiedBy>Dong Zou</cp:lastModifiedBy>
  <cp:revision>3</cp:revision>
  <dcterms:created xsi:type="dcterms:W3CDTF">2020-11-24T18:25:00Z</dcterms:created>
  <dcterms:modified xsi:type="dcterms:W3CDTF">2020-11-24T19:24:00Z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24 2020</vt:lpwstr>
  </property>
</Properties>
</file>