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79646" w:themeColor="accent6"/>
          <w:left w:val="none" w:sz="0" w:space="0" w:color="auto"/>
          <w:bottom w:val="single" w:sz="4" w:space="0" w:color="F79646" w:themeColor="accent6"/>
          <w:right w:val="none" w:sz="0" w:space="0" w:color="auto"/>
          <w:insideH w:val="none" w:sz="0" w:space="0" w:color="auto"/>
          <w:insideV w:val="none" w:sz="0" w:space="0" w:color="auto"/>
        </w:tblBorders>
        <w:tblLook w:val="04A0" w:firstRow="1" w:lastRow="0" w:firstColumn="1" w:lastColumn="0" w:noHBand="0" w:noVBand="1"/>
      </w:tblPr>
      <w:tblGrid>
        <w:gridCol w:w="11016"/>
      </w:tblGrid>
      <w:tr w:rsidR="00882D2C" w:rsidRPr="00882D2C" w:rsidTr="00882D2C">
        <w:tc>
          <w:tcPr>
            <w:tcW w:w="11016" w:type="dxa"/>
          </w:tcPr>
          <w:p w:rsidR="00882D2C" w:rsidRPr="00882D2C" w:rsidRDefault="00882D2C" w:rsidP="00882D2C">
            <w:pPr>
              <w:spacing w:before="120" w:after="120"/>
              <w:jc w:val="center"/>
              <w:rPr>
                <w:rFonts w:ascii="Arial Narrow" w:hAnsi="Arial Narrow"/>
                <w:color w:val="1F497D" w:themeColor="text2"/>
                <w:sz w:val="44"/>
                <w:szCs w:val="44"/>
              </w:rPr>
            </w:pPr>
            <w:bookmarkStart w:id="0" w:name="OLE_LINK1"/>
            <w:bookmarkStart w:id="1" w:name="OLE_LINK2"/>
            <w:bookmarkStart w:id="2" w:name="_GoBack"/>
            <w:bookmarkEnd w:id="2"/>
            <w:r w:rsidRPr="00882D2C">
              <w:rPr>
                <w:rFonts w:ascii="Arial Narrow" w:hAnsi="Arial Narrow"/>
                <w:color w:val="1F497D" w:themeColor="text2"/>
                <w:sz w:val="44"/>
                <w:szCs w:val="44"/>
              </w:rPr>
              <w:t>History of Content and Learning Standards in Massachusetts</w:t>
            </w:r>
            <w:bookmarkEnd w:id="0"/>
            <w:bookmarkEnd w:id="1"/>
          </w:p>
        </w:tc>
      </w:tr>
    </w:tbl>
    <w:p w:rsidR="00882D2C" w:rsidRDefault="00882D2C" w:rsidP="00882D2C">
      <w:pPr>
        <w:spacing w:line="340" w:lineRule="exact"/>
      </w:pPr>
    </w:p>
    <w:p w:rsidR="00882D2C" w:rsidRPr="003261A5" w:rsidRDefault="00882D2C" w:rsidP="00882D2C">
      <w:pPr>
        <w:spacing w:after="120" w:line="340" w:lineRule="exact"/>
        <w:rPr>
          <w:rFonts w:asciiTheme="majorHAnsi" w:hAnsiTheme="majorHAnsi"/>
          <w:sz w:val="23"/>
          <w:szCs w:val="23"/>
        </w:rPr>
      </w:pPr>
      <w:r w:rsidRPr="003261A5">
        <w:rPr>
          <w:rFonts w:asciiTheme="majorHAnsi" w:hAnsiTheme="majorHAnsi"/>
          <w:sz w:val="23"/>
          <w:szCs w:val="23"/>
        </w:rPr>
        <w:tab/>
        <w:t xml:space="preserve">On June 18, 1993, the Massachusetts Education Reform Act was signed into law. This historic legislation created the framework for unprecedented improvements in student learning, </w:t>
      </w:r>
      <w:r w:rsidR="003F28D7" w:rsidRPr="003261A5">
        <w:rPr>
          <w:rFonts w:asciiTheme="majorHAnsi" w:hAnsiTheme="majorHAnsi"/>
          <w:sz w:val="23"/>
          <w:szCs w:val="23"/>
        </w:rPr>
        <w:t>teacher</w:t>
      </w:r>
      <w:r w:rsidRPr="003261A5">
        <w:rPr>
          <w:rFonts w:asciiTheme="majorHAnsi" w:hAnsiTheme="majorHAnsi"/>
          <w:sz w:val="23"/>
          <w:szCs w:val="23"/>
        </w:rPr>
        <w:t xml:space="preserve"> professionalism, school management, and equity of funding. Chapter 69, Section 1D specifically states: </w:t>
      </w:r>
    </w:p>
    <w:p w:rsidR="00882D2C" w:rsidRPr="003261A5" w:rsidRDefault="00882D2C" w:rsidP="00882D2C">
      <w:pPr>
        <w:ind w:left="720" w:right="720"/>
        <w:rPr>
          <w:rFonts w:asciiTheme="majorHAnsi" w:hAnsiTheme="majorHAnsi"/>
          <w:sz w:val="23"/>
          <w:szCs w:val="23"/>
        </w:rPr>
      </w:pPr>
      <w:r w:rsidRPr="003261A5">
        <w:rPr>
          <w:rFonts w:asciiTheme="majorHAnsi" w:hAnsiTheme="majorHAnsi"/>
          <w:i/>
          <w:iCs/>
          <w:sz w:val="23"/>
          <w:szCs w:val="23"/>
        </w:rPr>
        <w:t xml:space="preserve">The board (of elementary and secondary education) shall establish a set of statewide educational goals for all public elementary and secondary schools in the commonwealth. The board shall direct the commissioner to institute a process to develop academic standards for the core subjects of mathematics, science and technology, history and social science, English, foreign languages and the arts. The standards shall cover grades kindergarten through twelve and shall clearly set forth the skills, competencies and knowledge expected to be possessed by all students at the conclusion of individual grades or clusters of grades. The standards shall be formulated so as to set high expectations of student performance and to provide clear and specific examples that embody and reflect these high expectations, and shall be constructed with due regard to the work and recommendations of national organizations, to the best of similar efforts in other states, and to the level of skills, competencies and knowledge possessed by typical students in the most educationally advanced nations. The skills, competencies and knowledge set forth in the standards shall be expressed in terms which lend themselves to objective measurement, define the performance outcomes expected of both students directly entering the workforce and of students pursuing higher education, and facilitate comparisons with students of other states and other nations. </w:t>
      </w:r>
    </w:p>
    <w:p w:rsidR="00882D2C" w:rsidRPr="003261A5" w:rsidRDefault="00882D2C" w:rsidP="00882D2C">
      <w:pPr>
        <w:spacing w:line="340" w:lineRule="exact"/>
        <w:rPr>
          <w:rFonts w:asciiTheme="majorHAnsi" w:hAnsiTheme="majorHAnsi"/>
          <w:sz w:val="23"/>
          <w:szCs w:val="23"/>
        </w:rPr>
      </w:pPr>
    </w:p>
    <w:p w:rsidR="00882D2C" w:rsidRPr="003261A5" w:rsidRDefault="00882D2C" w:rsidP="00882D2C">
      <w:pPr>
        <w:spacing w:after="120" w:line="340" w:lineRule="exact"/>
        <w:rPr>
          <w:rFonts w:asciiTheme="majorHAnsi" w:hAnsiTheme="majorHAnsi"/>
          <w:sz w:val="23"/>
          <w:szCs w:val="23"/>
        </w:rPr>
      </w:pPr>
      <w:r w:rsidRPr="003261A5">
        <w:rPr>
          <w:rFonts w:asciiTheme="majorHAnsi" w:hAnsiTheme="majorHAnsi"/>
          <w:sz w:val="23"/>
          <w:szCs w:val="23"/>
        </w:rPr>
        <w:t xml:space="preserve">The first </w:t>
      </w:r>
      <w:r w:rsidR="006A4ED5">
        <w:rPr>
          <w:rFonts w:asciiTheme="majorHAnsi" w:hAnsiTheme="majorHAnsi"/>
          <w:sz w:val="23"/>
          <w:szCs w:val="23"/>
        </w:rPr>
        <w:t xml:space="preserve">editions of the Massachusetts </w:t>
      </w:r>
      <w:r w:rsidRPr="003261A5">
        <w:rPr>
          <w:rFonts w:asciiTheme="majorHAnsi" w:hAnsiTheme="majorHAnsi"/>
          <w:sz w:val="23"/>
          <w:szCs w:val="23"/>
        </w:rPr>
        <w:t>Curriculum Frameworks were adopted by the Board in:</w:t>
      </w:r>
    </w:p>
    <w:p w:rsidR="00AB3860" w:rsidRPr="003261A5" w:rsidRDefault="000F3DDB" w:rsidP="00DB479F">
      <w:pPr>
        <w:numPr>
          <w:ilvl w:val="0"/>
          <w:numId w:val="1"/>
        </w:numPr>
        <w:spacing w:after="120" w:line="340" w:lineRule="exact"/>
        <w:rPr>
          <w:rFonts w:asciiTheme="majorHAnsi" w:hAnsiTheme="majorHAnsi"/>
          <w:sz w:val="23"/>
          <w:szCs w:val="23"/>
        </w:rPr>
      </w:pPr>
      <w:r w:rsidRPr="003261A5">
        <w:rPr>
          <w:rFonts w:asciiTheme="majorHAnsi" w:hAnsiTheme="majorHAnsi"/>
          <w:sz w:val="23"/>
          <w:szCs w:val="23"/>
        </w:rPr>
        <w:t>1996 for Mathematics (Math), Science &amp; T</w:t>
      </w:r>
      <w:r w:rsidR="00AC10C0">
        <w:rPr>
          <w:rFonts w:asciiTheme="majorHAnsi" w:hAnsiTheme="majorHAnsi"/>
          <w:sz w:val="23"/>
          <w:szCs w:val="23"/>
        </w:rPr>
        <w:t>echnology Engineering, Arts,</w:t>
      </w:r>
      <w:r w:rsidRPr="003261A5">
        <w:rPr>
          <w:rFonts w:asciiTheme="majorHAnsi" w:hAnsiTheme="majorHAnsi"/>
          <w:sz w:val="23"/>
          <w:szCs w:val="23"/>
        </w:rPr>
        <w:t xml:space="preserve"> Comprehensive Health</w:t>
      </w:r>
      <w:r w:rsidR="00AC10C0">
        <w:rPr>
          <w:rFonts w:asciiTheme="majorHAnsi" w:hAnsiTheme="majorHAnsi"/>
          <w:sz w:val="23"/>
          <w:szCs w:val="23"/>
        </w:rPr>
        <w:t>, and World Language</w:t>
      </w:r>
    </w:p>
    <w:p w:rsidR="00AB3860" w:rsidRPr="003261A5" w:rsidRDefault="000F3DDB" w:rsidP="00DB479F">
      <w:pPr>
        <w:numPr>
          <w:ilvl w:val="0"/>
          <w:numId w:val="1"/>
        </w:numPr>
        <w:spacing w:after="120" w:line="340" w:lineRule="exact"/>
        <w:rPr>
          <w:rFonts w:asciiTheme="majorHAnsi" w:hAnsiTheme="majorHAnsi"/>
          <w:sz w:val="23"/>
          <w:szCs w:val="23"/>
        </w:rPr>
      </w:pPr>
      <w:r w:rsidRPr="003261A5">
        <w:rPr>
          <w:rFonts w:asciiTheme="majorHAnsi" w:hAnsiTheme="majorHAnsi"/>
          <w:sz w:val="23"/>
          <w:szCs w:val="23"/>
        </w:rPr>
        <w:t>1997 for English Language Arts (ELA) and History/Social Science</w:t>
      </w:r>
    </w:p>
    <w:p w:rsidR="00AB3860" w:rsidRPr="003261A5" w:rsidRDefault="000F3DDB" w:rsidP="00DB479F">
      <w:pPr>
        <w:numPr>
          <w:ilvl w:val="0"/>
          <w:numId w:val="1"/>
        </w:numPr>
        <w:spacing w:after="120" w:line="340" w:lineRule="exact"/>
        <w:rPr>
          <w:rFonts w:asciiTheme="majorHAnsi" w:hAnsiTheme="majorHAnsi"/>
          <w:sz w:val="23"/>
          <w:szCs w:val="23"/>
        </w:rPr>
      </w:pPr>
      <w:r w:rsidRPr="003261A5">
        <w:rPr>
          <w:rFonts w:asciiTheme="majorHAnsi" w:hAnsiTheme="majorHAnsi"/>
          <w:sz w:val="23"/>
          <w:szCs w:val="23"/>
        </w:rPr>
        <w:t>1999 for Foreign Languages</w:t>
      </w:r>
    </w:p>
    <w:p w:rsidR="00AB3860" w:rsidRPr="003261A5" w:rsidRDefault="000F3DDB" w:rsidP="00DB479F">
      <w:pPr>
        <w:numPr>
          <w:ilvl w:val="0"/>
          <w:numId w:val="1"/>
        </w:numPr>
        <w:spacing w:after="120" w:line="340" w:lineRule="exact"/>
        <w:rPr>
          <w:rFonts w:asciiTheme="majorHAnsi" w:hAnsiTheme="majorHAnsi"/>
          <w:sz w:val="23"/>
          <w:szCs w:val="23"/>
        </w:rPr>
      </w:pPr>
      <w:r w:rsidRPr="003261A5">
        <w:rPr>
          <w:rFonts w:asciiTheme="majorHAnsi" w:hAnsiTheme="majorHAnsi"/>
          <w:sz w:val="23"/>
          <w:szCs w:val="23"/>
        </w:rPr>
        <w:t>2003 for English Language Proficiency Benchmarks and Outcomes</w:t>
      </w:r>
    </w:p>
    <w:p w:rsidR="00AB3860" w:rsidRPr="003261A5" w:rsidRDefault="000F3DDB" w:rsidP="00DB479F">
      <w:pPr>
        <w:numPr>
          <w:ilvl w:val="0"/>
          <w:numId w:val="1"/>
        </w:numPr>
        <w:spacing w:after="120" w:line="340" w:lineRule="exact"/>
        <w:rPr>
          <w:rFonts w:asciiTheme="majorHAnsi" w:hAnsiTheme="majorHAnsi"/>
          <w:sz w:val="23"/>
          <w:szCs w:val="23"/>
        </w:rPr>
      </w:pPr>
      <w:r w:rsidRPr="003261A5">
        <w:rPr>
          <w:rFonts w:asciiTheme="majorHAnsi" w:hAnsiTheme="majorHAnsi"/>
          <w:sz w:val="23"/>
          <w:szCs w:val="23"/>
        </w:rPr>
        <w:t>2006 for Vocational Technical</w:t>
      </w:r>
    </w:p>
    <w:p w:rsidR="00AB3860" w:rsidRPr="003261A5" w:rsidRDefault="000F3DDB" w:rsidP="00882D2C">
      <w:pPr>
        <w:numPr>
          <w:ilvl w:val="0"/>
          <w:numId w:val="1"/>
        </w:numPr>
        <w:spacing w:line="340" w:lineRule="exact"/>
        <w:rPr>
          <w:rFonts w:asciiTheme="majorHAnsi" w:hAnsiTheme="majorHAnsi"/>
          <w:sz w:val="23"/>
          <w:szCs w:val="23"/>
        </w:rPr>
      </w:pPr>
      <w:r w:rsidRPr="003261A5">
        <w:rPr>
          <w:rFonts w:asciiTheme="majorHAnsi" w:hAnsiTheme="majorHAnsi"/>
          <w:sz w:val="23"/>
          <w:szCs w:val="23"/>
        </w:rPr>
        <w:t>2008 for Kindergarten Learning Experiences</w:t>
      </w:r>
    </w:p>
    <w:p w:rsidR="00882D2C" w:rsidRPr="003261A5" w:rsidRDefault="00882D2C" w:rsidP="00882D2C">
      <w:pPr>
        <w:spacing w:line="340" w:lineRule="exact"/>
        <w:rPr>
          <w:rFonts w:asciiTheme="majorHAnsi" w:hAnsiTheme="majorHAnsi"/>
          <w:sz w:val="23"/>
          <w:szCs w:val="23"/>
        </w:rPr>
      </w:pPr>
      <w:r w:rsidRPr="003261A5">
        <w:rPr>
          <w:rFonts w:asciiTheme="majorHAnsi" w:hAnsiTheme="majorHAnsi"/>
          <w:sz w:val="23"/>
          <w:szCs w:val="23"/>
        </w:rPr>
        <w:t> </w:t>
      </w:r>
    </w:p>
    <w:p w:rsidR="00882D2C" w:rsidRPr="00FD4812" w:rsidRDefault="00882D2C" w:rsidP="00794D61">
      <w:pPr>
        <w:spacing w:before="240" w:line="340" w:lineRule="exact"/>
        <w:rPr>
          <w:rFonts w:asciiTheme="majorHAnsi" w:hAnsiTheme="majorHAnsi"/>
          <w:sz w:val="23"/>
          <w:szCs w:val="23"/>
        </w:rPr>
      </w:pPr>
      <w:r w:rsidRPr="003261A5">
        <w:rPr>
          <w:rFonts w:asciiTheme="majorHAnsi" w:hAnsiTheme="majorHAnsi"/>
          <w:sz w:val="23"/>
          <w:szCs w:val="23"/>
        </w:rPr>
        <w:t>The standards for math</w:t>
      </w:r>
      <w:r w:rsidR="007E1998">
        <w:rPr>
          <w:rFonts w:asciiTheme="majorHAnsi" w:hAnsiTheme="majorHAnsi"/>
          <w:sz w:val="23"/>
          <w:szCs w:val="23"/>
        </w:rPr>
        <w:t>ematics</w:t>
      </w:r>
      <w:r w:rsidRPr="003261A5">
        <w:rPr>
          <w:rFonts w:asciiTheme="majorHAnsi" w:hAnsiTheme="majorHAnsi"/>
          <w:sz w:val="23"/>
          <w:szCs w:val="23"/>
        </w:rPr>
        <w:t xml:space="preserve"> were significantly updated in 2000 </w:t>
      </w:r>
      <w:r w:rsidR="009059BA">
        <w:rPr>
          <w:rFonts w:asciiTheme="majorHAnsi" w:hAnsiTheme="majorHAnsi"/>
          <w:sz w:val="23"/>
          <w:szCs w:val="23"/>
        </w:rPr>
        <w:t xml:space="preserve">and 2004 </w:t>
      </w:r>
      <w:r w:rsidRPr="003261A5">
        <w:rPr>
          <w:rFonts w:asciiTheme="majorHAnsi" w:hAnsiTheme="majorHAnsi"/>
          <w:sz w:val="23"/>
          <w:szCs w:val="23"/>
        </w:rPr>
        <w:t>and ELA in 2001</w:t>
      </w:r>
      <w:r w:rsidR="009059BA">
        <w:rPr>
          <w:rFonts w:asciiTheme="majorHAnsi" w:hAnsiTheme="majorHAnsi"/>
          <w:sz w:val="23"/>
          <w:szCs w:val="23"/>
        </w:rPr>
        <w:t xml:space="preserve"> and 2004</w:t>
      </w:r>
      <w:r w:rsidRPr="003261A5">
        <w:rPr>
          <w:rFonts w:asciiTheme="majorHAnsi" w:hAnsiTheme="majorHAnsi"/>
          <w:sz w:val="23"/>
          <w:szCs w:val="23"/>
        </w:rPr>
        <w:t xml:space="preserve"> based upon lessons learned since </w:t>
      </w:r>
      <w:r w:rsidRPr="00FD4812">
        <w:rPr>
          <w:rFonts w:asciiTheme="majorHAnsi" w:hAnsiTheme="majorHAnsi"/>
          <w:sz w:val="23"/>
          <w:szCs w:val="23"/>
        </w:rPr>
        <w:t xml:space="preserve">implementation of the original frameworks and updated research. While a combination of federal grants and state appropriation provided some support, upgrades to local curricula and associated professional development were led and supported by local school districts. </w:t>
      </w:r>
    </w:p>
    <w:p w:rsidR="003E48CB" w:rsidRPr="00794D61" w:rsidRDefault="00FD4812" w:rsidP="00D960B3">
      <w:pPr>
        <w:pStyle w:val="ListParagraph"/>
        <w:numPr>
          <w:ilvl w:val="0"/>
          <w:numId w:val="8"/>
        </w:numPr>
        <w:autoSpaceDE w:val="0"/>
        <w:autoSpaceDN w:val="0"/>
        <w:adjustRightInd w:val="0"/>
        <w:spacing w:before="240" w:after="240" w:line="340" w:lineRule="exact"/>
        <w:contextualSpacing w:val="0"/>
        <w:rPr>
          <w:rFonts w:asciiTheme="majorHAnsi" w:hAnsiTheme="majorHAnsi" w:cs="GillSans-Light"/>
          <w:sz w:val="23"/>
          <w:szCs w:val="23"/>
        </w:rPr>
      </w:pPr>
      <w:r w:rsidRPr="00FD4812">
        <w:rPr>
          <w:rFonts w:asciiTheme="majorHAnsi" w:hAnsiTheme="majorHAnsi"/>
          <w:sz w:val="23"/>
          <w:szCs w:val="23"/>
        </w:rPr>
        <w:t xml:space="preserve">In 2008, </w:t>
      </w:r>
      <w:r>
        <w:rPr>
          <w:rFonts w:asciiTheme="majorHAnsi" w:hAnsiTheme="majorHAnsi"/>
          <w:sz w:val="23"/>
          <w:szCs w:val="23"/>
        </w:rPr>
        <w:t>the National Governors Association</w:t>
      </w:r>
      <w:r w:rsidR="00794D61">
        <w:rPr>
          <w:rFonts w:asciiTheme="majorHAnsi" w:hAnsiTheme="majorHAnsi"/>
          <w:sz w:val="23"/>
          <w:szCs w:val="23"/>
        </w:rPr>
        <w:t xml:space="preserve"> (NGA)</w:t>
      </w:r>
      <w:r>
        <w:rPr>
          <w:rFonts w:asciiTheme="majorHAnsi" w:hAnsiTheme="majorHAnsi"/>
          <w:sz w:val="23"/>
          <w:szCs w:val="23"/>
        </w:rPr>
        <w:t>, the Council of Chief State School Officers</w:t>
      </w:r>
      <w:r w:rsidR="00794D61">
        <w:rPr>
          <w:rFonts w:asciiTheme="majorHAnsi" w:hAnsiTheme="majorHAnsi"/>
          <w:sz w:val="23"/>
          <w:szCs w:val="23"/>
        </w:rPr>
        <w:t xml:space="preserve"> (CCSSO)</w:t>
      </w:r>
      <w:r>
        <w:rPr>
          <w:rFonts w:asciiTheme="majorHAnsi" w:hAnsiTheme="majorHAnsi"/>
          <w:sz w:val="23"/>
          <w:szCs w:val="23"/>
        </w:rPr>
        <w:t>, and Achieve, Inc, published “</w:t>
      </w:r>
      <w:hyperlink r:id="rId13" w:history="1">
        <w:r w:rsidRPr="00F50390">
          <w:rPr>
            <w:rStyle w:val="Hyperlink"/>
            <w:rFonts w:asciiTheme="majorHAnsi" w:hAnsiTheme="majorHAnsi"/>
            <w:sz w:val="23"/>
            <w:szCs w:val="23"/>
          </w:rPr>
          <w:t>Benchmarking for Success:  Ensuring U.S. Students Receive a World</w:t>
        </w:r>
        <w:r w:rsidR="00794D61" w:rsidRPr="00F50390">
          <w:rPr>
            <w:rStyle w:val="Hyperlink"/>
            <w:rFonts w:asciiTheme="majorHAnsi" w:hAnsiTheme="majorHAnsi"/>
            <w:sz w:val="23"/>
            <w:szCs w:val="23"/>
          </w:rPr>
          <w:t>-</w:t>
        </w:r>
        <w:r w:rsidRPr="00F50390">
          <w:rPr>
            <w:rStyle w:val="Hyperlink"/>
            <w:rFonts w:asciiTheme="majorHAnsi" w:hAnsiTheme="majorHAnsi"/>
            <w:sz w:val="23"/>
            <w:szCs w:val="23"/>
          </w:rPr>
          <w:t>Class Education</w:t>
        </w:r>
      </w:hyperlink>
      <w:r>
        <w:rPr>
          <w:rFonts w:asciiTheme="majorHAnsi" w:hAnsiTheme="majorHAnsi"/>
          <w:sz w:val="23"/>
          <w:szCs w:val="23"/>
        </w:rPr>
        <w:t>.</w:t>
      </w:r>
      <w:r w:rsidR="00794D61">
        <w:rPr>
          <w:rFonts w:asciiTheme="majorHAnsi" w:hAnsiTheme="majorHAnsi"/>
          <w:sz w:val="23"/>
          <w:szCs w:val="23"/>
        </w:rPr>
        <w:t>”</w:t>
      </w:r>
      <w:r>
        <w:rPr>
          <w:rFonts w:asciiTheme="majorHAnsi" w:hAnsiTheme="majorHAnsi"/>
          <w:sz w:val="23"/>
          <w:szCs w:val="23"/>
        </w:rPr>
        <w:t xml:space="preserve"> Th</w:t>
      </w:r>
      <w:r w:rsidR="00794D61">
        <w:rPr>
          <w:rFonts w:asciiTheme="majorHAnsi" w:hAnsiTheme="majorHAnsi"/>
          <w:sz w:val="23"/>
          <w:szCs w:val="23"/>
        </w:rPr>
        <w:t xml:space="preserve">e first recommendation of this bipartisan call to action was: </w:t>
      </w:r>
      <w:r>
        <w:rPr>
          <w:rFonts w:asciiTheme="majorHAnsi" w:hAnsiTheme="majorHAnsi"/>
          <w:sz w:val="23"/>
          <w:szCs w:val="23"/>
        </w:rPr>
        <w:t xml:space="preserve">  </w:t>
      </w:r>
      <w:r w:rsidRPr="00FD4812">
        <w:rPr>
          <w:rFonts w:asciiTheme="majorHAnsi" w:hAnsiTheme="majorHAnsi"/>
          <w:sz w:val="23"/>
          <w:szCs w:val="23"/>
        </w:rPr>
        <w:t>”</w:t>
      </w:r>
      <w:r w:rsidRPr="00FD4812">
        <w:rPr>
          <w:rFonts w:asciiTheme="majorHAnsi" w:hAnsiTheme="majorHAnsi" w:cs="GillSans-Light"/>
          <w:sz w:val="23"/>
          <w:szCs w:val="23"/>
        </w:rPr>
        <w:t>Upgrade state standards by adopting a common core of internationally benchmarked</w:t>
      </w:r>
      <w:r>
        <w:rPr>
          <w:rFonts w:asciiTheme="majorHAnsi" w:hAnsiTheme="majorHAnsi" w:cs="GillSans-Light"/>
          <w:sz w:val="23"/>
          <w:szCs w:val="23"/>
        </w:rPr>
        <w:t xml:space="preserve"> </w:t>
      </w:r>
      <w:r w:rsidRPr="00FD4812">
        <w:rPr>
          <w:rFonts w:asciiTheme="majorHAnsi" w:hAnsiTheme="majorHAnsi" w:cs="GillSans-Light"/>
          <w:sz w:val="23"/>
          <w:szCs w:val="23"/>
        </w:rPr>
        <w:t xml:space="preserve">standards in math and language arts for </w:t>
      </w:r>
      <w:r w:rsidRPr="00FD4812">
        <w:rPr>
          <w:rFonts w:asciiTheme="majorHAnsi" w:hAnsiTheme="majorHAnsi" w:cs="GillSans-Light"/>
          <w:sz w:val="23"/>
          <w:szCs w:val="23"/>
        </w:rPr>
        <w:lastRenderedPageBreak/>
        <w:t>grades K-12 to ensure that students are equipped with the</w:t>
      </w:r>
      <w:r w:rsidR="00794D61">
        <w:rPr>
          <w:rFonts w:asciiTheme="majorHAnsi" w:hAnsiTheme="majorHAnsi" w:cs="GillSans-Light"/>
          <w:sz w:val="23"/>
          <w:szCs w:val="23"/>
        </w:rPr>
        <w:t xml:space="preserve"> </w:t>
      </w:r>
      <w:r w:rsidRPr="00794D61">
        <w:rPr>
          <w:rFonts w:asciiTheme="majorHAnsi" w:hAnsiTheme="majorHAnsi" w:cs="GillSans-Light"/>
          <w:sz w:val="23"/>
          <w:szCs w:val="23"/>
        </w:rPr>
        <w:t>necessary knowledge and skills to be globally competitive.”</w:t>
      </w:r>
    </w:p>
    <w:p w:rsidR="006961DC" w:rsidRDefault="00FD4812" w:rsidP="00794D61">
      <w:pPr>
        <w:pStyle w:val="ListParagraph"/>
        <w:numPr>
          <w:ilvl w:val="0"/>
          <w:numId w:val="7"/>
        </w:numPr>
        <w:spacing w:before="240" w:line="340" w:lineRule="exact"/>
        <w:contextualSpacing w:val="0"/>
        <w:rPr>
          <w:rFonts w:asciiTheme="majorHAnsi" w:hAnsiTheme="majorHAnsi"/>
          <w:sz w:val="23"/>
          <w:szCs w:val="23"/>
        </w:rPr>
      </w:pPr>
      <w:r w:rsidRPr="00FD4812">
        <w:rPr>
          <w:rFonts w:asciiTheme="majorHAnsi" w:hAnsiTheme="majorHAnsi"/>
          <w:sz w:val="23"/>
          <w:szCs w:val="23"/>
        </w:rPr>
        <w:t xml:space="preserve">In </w:t>
      </w:r>
      <w:r w:rsidR="00882D2C" w:rsidRPr="00FD4812">
        <w:rPr>
          <w:rFonts w:asciiTheme="majorHAnsi" w:hAnsiTheme="majorHAnsi"/>
          <w:sz w:val="23"/>
          <w:szCs w:val="23"/>
        </w:rPr>
        <w:t xml:space="preserve">2008, </w:t>
      </w:r>
      <w:r w:rsidR="00761C2E" w:rsidRPr="00FD4812">
        <w:rPr>
          <w:rFonts w:asciiTheme="majorHAnsi" w:hAnsiTheme="majorHAnsi"/>
          <w:sz w:val="23"/>
          <w:szCs w:val="23"/>
        </w:rPr>
        <w:t xml:space="preserve">after having gathered more information from research and educators around the state (particularly emerging data and research related to shortcomings in the transition from high school to college and work), </w:t>
      </w:r>
      <w:r w:rsidR="00882D2C" w:rsidRPr="00FD4812">
        <w:rPr>
          <w:rFonts w:asciiTheme="majorHAnsi" w:hAnsiTheme="majorHAnsi"/>
          <w:sz w:val="23"/>
          <w:szCs w:val="23"/>
        </w:rPr>
        <w:t xml:space="preserve">Commissioner Chester convened teams of Massachusetts teachers, administrators, </w:t>
      </w:r>
      <w:r w:rsidR="006A4ED5" w:rsidRPr="00FD4812">
        <w:rPr>
          <w:rFonts w:asciiTheme="majorHAnsi" w:hAnsiTheme="majorHAnsi"/>
          <w:sz w:val="23"/>
          <w:szCs w:val="23"/>
        </w:rPr>
        <w:t>higher education faculty</w:t>
      </w:r>
      <w:r w:rsidR="00153893">
        <w:rPr>
          <w:rFonts w:asciiTheme="majorHAnsi" w:hAnsiTheme="majorHAnsi"/>
          <w:sz w:val="23"/>
          <w:szCs w:val="23"/>
        </w:rPr>
        <w:t>,</w:t>
      </w:r>
      <w:r w:rsidR="006A4ED5" w:rsidRPr="00FD4812">
        <w:rPr>
          <w:rFonts w:asciiTheme="majorHAnsi" w:hAnsiTheme="majorHAnsi"/>
          <w:sz w:val="23"/>
          <w:szCs w:val="23"/>
        </w:rPr>
        <w:t xml:space="preserve"> and Department</w:t>
      </w:r>
      <w:r w:rsidR="00882D2C" w:rsidRPr="00FD4812">
        <w:rPr>
          <w:rFonts w:asciiTheme="majorHAnsi" w:hAnsiTheme="majorHAnsi"/>
          <w:sz w:val="23"/>
          <w:szCs w:val="23"/>
        </w:rPr>
        <w:t xml:space="preserve"> </w:t>
      </w:r>
      <w:r w:rsidR="00153893" w:rsidRPr="00D16E51">
        <w:rPr>
          <w:rFonts w:asciiTheme="majorHAnsi" w:hAnsiTheme="majorHAnsi"/>
          <w:sz w:val="23"/>
          <w:szCs w:val="23"/>
        </w:rPr>
        <w:t xml:space="preserve">of Elementary and Secondary Education </w:t>
      </w:r>
      <w:r w:rsidR="00882D2C" w:rsidRPr="00FD4812">
        <w:rPr>
          <w:rFonts w:asciiTheme="majorHAnsi" w:hAnsiTheme="majorHAnsi"/>
          <w:sz w:val="23"/>
          <w:szCs w:val="23"/>
        </w:rPr>
        <w:t xml:space="preserve">staff members to begin drafting revisions </w:t>
      </w:r>
      <w:r w:rsidR="006961DC">
        <w:rPr>
          <w:rFonts w:asciiTheme="majorHAnsi" w:hAnsiTheme="majorHAnsi"/>
          <w:sz w:val="23"/>
          <w:szCs w:val="23"/>
        </w:rPr>
        <w:t>to the ELA and Math Frameworks.</w:t>
      </w:r>
    </w:p>
    <w:p w:rsidR="00882D2C" w:rsidRPr="00FD4812" w:rsidRDefault="00882D2C" w:rsidP="00794D61">
      <w:pPr>
        <w:pStyle w:val="ListParagraph"/>
        <w:numPr>
          <w:ilvl w:val="0"/>
          <w:numId w:val="7"/>
        </w:numPr>
        <w:spacing w:before="240" w:line="340" w:lineRule="exact"/>
        <w:contextualSpacing w:val="0"/>
        <w:rPr>
          <w:rFonts w:asciiTheme="majorHAnsi" w:hAnsiTheme="majorHAnsi"/>
          <w:sz w:val="23"/>
          <w:szCs w:val="23"/>
        </w:rPr>
      </w:pPr>
      <w:r w:rsidRPr="00FD4812">
        <w:rPr>
          <w:rFonts w:asciiTheme="majorHAnsi" w:hAnsiTheme="majorHAnsi"/>
          <w:sz w:val="23"/>
          <w:szCs w:val="23"/>
        </w:rPr>
        <w:t xml:space="preserve">In 2009, the </w:t>
      </w:r>
      <w:r w:rsidR="006A4ED5" w:rsidRPr="00FD4812">
        <w:rPr>
          <w:rFonts w:asciiTheme="majorHAnsi" w:hAnsiTheme="majorHAnsi"/>
          <w:sz w:val="23"/>
          <w:szCs w:val="23"/>
        </w:rPr>
        <w:t>National Governor</w:t>
      </w:r>
      <w:r w:rsidRPr="00FD4812">
        <w:rPr>
          <w:rFonts w:asciiTheme="majorHAnsi" w:hAnsiTheme="majorHAnsi"/>
          <w:sz w:val="23"/>
          <w:szCs w:val="23"/>
        </w:rPr>
        <w:t xml:space="preserve">s Association (NGA) and the Council of Chief State School Officers (CCSSO) started their bi-partisan effort to write a set of Common Core State Standards. The work of our state </w:t>
      </w:r>
      <w:r w:rsidR="00AC10C0" w:rsidRPr="00FD4812">
        <w:rPr>
          <w:rFonts w:asciiTheme="majorHAnsi" w:hAnsiTheme="majorHAnsi"/>
          <w:sz w:val="23"/>
          <w:szCs w:val="23"/>
        </w:rPr>
        <w:t xml:space="preserve">review panels </w:t>
      </w:r>
      <w:r w:rsidRPr="00FD4812">
        <w:rPr>
          <w:rFonts w:asciiTheme="majorHAnsi" w:hAnsiTheme="majorHAnsi"/>
          <w:sz w:val="23"/>
          <w:szCs w:val="23"/>
        </w:rPr>
        <w:t>was deliberately coordinated with the NGA</w:t>
      </w:r>
      <w:r w:rsidR="006A4ED5" w:rsidRPr="00FD4812">
        <w:rPr>
          <w:rFonts w:asciiTheme="majorHAnsi" w:hAnsiTheme="majorHAnsi"/>
          <w:sz w:val="23"/>
          <w:szCs w:val="23"/>
        </w:rPr>
        <w:t>'</w:t>
      </w:r>
      <w:r w:rsidRPr="00FD4812">
        <w:rPr>
          <w:rFonts w:asciiTheme="majorHAnsi" w:hAnsiTheme="majorHAnsi"/>
          <w:sz w:val="23"/>
          <w:szCs w:val="23"/>
        </w:rPr>
        <w:t>s and CCSSO</w:t>
      </w:r>
      <w:r w:rsidR="006A4ED5" w:rsidRPr="00FD4812">
        <w:rPr>
          <w:rFonts w:asciiTheme="majorHAnsi" w:hAnsiTheme="majorHAnsi"/>
          <w:sz w:val="23"/>
          <w:szCs w:val="23"/>
        </w:rPr>
        <w:t>'</w:t>
      </w:r>
      <w:r w:rsidRPr="00FD4812">
        <w:rPr>
          <w:rFonts w:asciiTheme="majorHAnsi" w:hAnsiTheme="majorHAnsi"/>
          <w:sz w:val="23"/>
          <w:szCs w:val="23"/>
        </w:rPr>
        <w:t>s effort. The coordinated timeline was as follows:</w:t>
      </w:r>
    </w:p>
    <w:p w:rsidR="00AB3860" w:rsidRPr="003261A5" w:rsidRDefault="000F3DDB" w:rsidP="006961DC">
      <w:pPr>
        <w:numPr>
          <w:ilvl w:val="0"/>
          <w:numId w:val="9"/>
        </w:numPr>
        <w:spacing w:before="120" w:line="340" w:lineRule="exact"/>
        <w:rPr>
          <w:rFonts w:asciiTheme="majorHAnsi" w:hAnsiTheme="majorHAnsi"/>
          <w:sz w:val="23"/>
          <w:szCs w:val="23"/>
        </w:rPr>
      </w:pPr>
      <w:r w:rsidRPr="003261A5">
        <w:rPr>
          <w:rFonts w:asciiTheme="majorHAnsi" w:hAnsiTheme="majorHAnsi"/>
          <w:sz w:val="23"/>
          <w:szCs w:val="23"/>
        </w:rPr>
        <w:t xml:space="preserve">In spring 2009, </w:t>
      </w:r>
      <w:hyperlink r:id="rId14" w:history="1">
        <w:r w:rsidR="00931A76">
          <w:rPr>
            <w:rStyle w:val="Hyperlink"/>
            <w:rFonts w:asciiTheme="majorHAnsi" w:hAnsiTheme="majorHAnsi"/>
            <w:sz w:val="23"/>
            <w:szCs w:val="23"/>
          </w:rPr>
          <w:t>Massachusetts join</w:t>
        </w:r>
        <w:r w:rsidR="00EE7D3B">
          <w:rPr>
            <w:rStyle w:val="Hyperlink"/>
            <w:rFonts w:asciiTheme="majorHAnsi" w:hAnsiTheme="majorHAnsi"/>
            <w:sz w:val="23"/>
            <w:szCs w:val="23"/>
          </w:rPr>
          <w:t>ed</w:t>
        </w:r>
      </w:hyperlink>
      <w:r w:rsidR="00FE4E9A">
        <w:rPr>
          <w:rFonts w:asciiTheme="majorHAnsi" w:hAnsiTheme="majorHAnsi"/>
          <w:sz w:val="23"/>
          <w:szCs w:val="23"/>
        </w:rPr>
        <w:t xml:space="preserve"> </w:t>
      </w:r>
      <w:r w:rsidR="00931A76">
        <w:rPr>
          <w:rFonts w:asciiTheme="majorHAnsi" w:hAnsiTheme="majorHAnsi"/>
          <w:sz w:val="23"/>
          <w:szCs w:val="23"/>
        </w:rPr>
        <w:t xml:space="preserve">the </w:t>
      </w:r>
      <w:r w:rsidRPr="003261A5">
        <w:rPr>
          <w:rFonts w:asciiTheme="majorHAnsi" w:hAnsiTheme="majorHAnsi"/>
          <w:sz w:val="23"/>
          <w:szCs w:val="23"/>
        </w:rPr>
        <w:t>CCSSO</w:t>
      </w:r>
      <w:r w:rsidR="00931A76">
        <w:rPr>
          <w:rFonts w:asciiTheme="majorHAnsi" w:hAnsiTheme="majorHAnsi"/>
          <w:sz w:val="23"/>
          <w:szCs w:val="23"/>
        </w:rPr>
        <w:t>,</w:t>
      </w:r>
      <w:r w:rsidRPr="003261A5">
        <w:rPr>
          <w:rFonts w:asciiTheme="majorHAnsi" w:hAnsiTheme="majorHAnsi"/>
          <w:sz w:val="23"/>
          <w:szCs w:val="23"/>
        </w:rPr>
        <w:t xml:space="preserve"> the NGA</w:t>
      </w:r>
      <w:r w:rsidR="00AC10C0">
        <w:rPr>
          <w:rFonts w:asciiTheme="majorHAnsi" w:hAnsiTheme="majorHAnsi"/>
          <w:sz w:val="23"/>
          <w:szCs w:val="23"/>
        </w:rPr>
        <w:t xml:space="preserve">, and 45 other </w:t>
      </w:r>
      <w:r w:rsidR="00931A76">
        <w:rPr>
          <w:rFonts w:asciiTheme="majorHAnsi" w:hAnsiTheme="majorHAnsi"/>
          <w:sz w:val="23"/>
          <w:szCs w:val="23"/>
        </w:rPr>
        <w:t xml:space="preserve">states to support </w:t>
      </w:r>
      <w:r w:rsidRPr="003261A5">
        <w:rPr>
          <w:rFonts w:asciiTheme="majorHAnsi" w:hAnsiTheme="majorHAnsi"/>
          <w:sz w:val="23"/>
          <w:szCs w:val="23"/>
        </w:rPr>
        <w:t xml:space="preserve">the development of K-12 internationally benchmarked, rigorous Common Core </w:t>
      </w:r>
      <w:r w:rsidR="006A4ED5">
        <w:rPr>
          <w:rFonts w:asciiTheme="majorHAnsi" w:hAnsiTheme="majorHAnsi"/>
          <w:sz w:val="23"/>
          <w:szCs w:val="23"/>
        </w:rPr>
        <w:t xml:space="preserve">State </w:t>
      </w:r>
      <w:r w:rsidRPr="003261A5">
        <w:rPr>
          <w:rFonts w:asciiTheme="majorHAnsi" w:hAnsiTheme="majorHAnsi"/>
          <w:sz w:val="23"/>
          <w:szCs w:val="23"/>
        </w:rPr>
        <w:t xml:space="preserve">Standards in English language arts and mathematics aligned to college and career expectations. </w:t>
      </w:r>
    </w:p>
    <w:p w:rsidR="001B1A11" w:rsidRPr="00D16E51" w:rsidRDefault="001B1A11" w:rsidP="006961DC">
      <w:pPr>
        <w:numPr>
          <w:ilvl w:val="0"/>
          <w:numId w:val="9"/>
        </w:numPr>
        <w:spacing w:before="120" w:line="340" w:lineRule="exact"/>
        <w:rPr>
          <w:rFonts w:asciiTheme="majorHAnsi" w:hAnsiTheme="majorHAnsi"/>
          <w:sz w:val="23"/>
          <w:szCs w:val="23"/>
        </w:rPr>
      </w:pPr>
      <w:r w:rsidRPr="00D16E51">
        <w:rPr>
          <w:rFonts w:asciiTheme="majorHAnsi" w:hAnsiTheme="majorHAnsi"/>
          <w:sz w:val="23"/>
          <w:szCs w:val="23"/>
        </w:rPr>
        <w:t xml:space="preserve">The Board of Elementary and Secondary Education discussed the Common Core State Standards Initiative and outlined a review process in </w:t>
      </w:r>
      <w:hyperlink r:id="rId15" w:history="1">
        <w:r w:rsidRPr="00D16E51">
          <w:rPr>
            <w:rStyle w:val="Hyperlink"/>
            <w:rFonts w:asciiTheme="majorHAnsi" w:hAnsiTheme="majorHAnsi"/>
            <w:sz w:val="23"/>
            <w:szCs w:val="23"/>
          </w:rPr>
          <w:t>January 2010</w:t>
        </w:r>
      </w:hyperlink>
      <w:r w:rsidRPr="00D16E51">
        <w:rPr>
          <w:rFonts w:asciiTheme="majorHAnsi" w:hAnsiTheme="majorHAnsi"/>
          <w:sz w:val="23"/>
          <w:szCs w:val="23"/>
        </w:rPr>
        <w:t xml:space="preserve">.  The Board continued the discussion of the draft standards and held a public discussion with K-12 educators and college faculty to share their impressions of the draft standards in relation to our existing standards in </w:t>
      </w:r>
      <w:hyperlink r:id="rId16" w:history="1">
        <w:r w:rsidRPr="00D16E51">
          <w:rPr>
            <w:rStyle w:val="Hyperlink"/>
            <w:rFonts w:asciiTheme="majorHAnsi" w:hAnsiTheme="majorHAnsi"/>
            <w:sz w:val="23"/>
            <w:szCs w:val="23"/>
          </w:rPr>
          <w:t>March 2010</w:t>
        </w:r>
      </w:hyperlink>
      <w:r w:rsidRPr="00D16E51">
        <w:rPr>
          <w:rFonts w:asciiTheme="majorHAnsi" w:hAnsiTheme="majorHAnsi"/>
          <w:sz w:val="23"/>
          <w:szCs w:val="23"/>
        </w:rPr>
        <w:t xml:space="preserve">. </w:t>
      </w:r>
    </w:p>
    <w:p w:rsidR="00AB3860" w:rsidRPr="003261A5" w:rsidRDefault="000F3DDB" w:rsidP="006961DC">
      <w:pPr>
        <w:numPr>
          <w:ilvl w:val="0"/>
          <w:numId w:val="9"/>
        </w:numPr>
        <w:spacing w:before="120" w:line="340" w:lineRule="exact"/>
        <w:rPr>
          <w:rFonts w:asciiTheme="majorHAnsi" w:hAnsiTheme="majorHAnsi"/>
          <w:sz w:val="23"/>
          <w:szCs w:val="23"/>
        </w:rPr>
      </w:pPr>
      <w:r w:rsidRPr="003261A5">
        <w:rPr>
          <w:rFonts w:asciiTheme="majorHAnsi" w:hAnsiTheme="majorHAnsi"/>
          <w:sz w:val="23"/>
          <w:szCs w:val="23"/>
        </w:rPr>
        <w:t xml:space="preserve">In </w:t>
      </w:r>
      <w:r w:rsidR="00931A76">
        <w:rPr>
          <w:rFonts w:asciiTheme="majorHAnsi" w:hAnsiTheme="majorHAnsi"/>
          <w:sz w:val="23"/>
          <w:szCs w:val="23"/>
        </w:rPr>
        <w:t xml:space="preserve">March </w:t>
      </w:r>
      <w:r w:rsidRPr="003261A5">
        <w:rPr>
          <w:rFonts w:asciiTheme="majorHAnsi" w:hAnsiTheme="majorHAnsi"/>
          <w:sz w:val="23"/>
          <w:szCs w:val="23"/>
        </w:rPr>
        <w:t xml:space="preserve">2010, CCSSO and NGA </w:t>
      </w:r>
      <w:hyperlink r:id="rId17" w:history="1">
        <w:r w:rsidR="00931A76">
          <w:rPr>
            <w:rStyle w:val="Hyperlink"/>
            <w:rFonts w:asciiTheme="majorHAnsi" w:hAnsiTheme="majorHAnsi"/>
            <w:sz w:val="23"/>
            <w:szCs w:val="23"/>
          </w:rPr>
          <w:t>released public drafts</w:t>
        </w:r>
      </w:hyperlink>
      <w:r w:rsidR="00931A76">
        <w:rPr>
          <w:rFonts w:asciiTheme="majorHAnsi" w:hAnsiTheme="majorHAnsi"/>
          <w:sz w:val="23"/>
          <w:szCs w:val="23"/>
        </w:rPr>
        <w:t xml:space="preserve"> </w:t>
      </w:r>
      <w:r w:rsidRPr="003261A5">
        <w:rPr>
          <w:rFonts w:asciiTheme="majorHAnsi" w:hAnsiTheme="majorHAnsi"/>
          <w:sz w:val="23"/>
          <w:szCs w:val="23"/>
        </w:rPr>
        <w:t xml:space="preserve">of the K-12 Common Core State Standards for English language arts and mathematics and solicited public comment. Department staff and the </w:t>
      </w:r>
      <w:r w:rsidR="00153893">
        <w:rPr>
          <w:rFonts w:asciiTheme="majorHAnsi" w:hAnsiTheme="majorHAnsi"/>
          <w:sz w:val="23"/>
          <w:szCs w:val="23"/>
        </w:rPr>
        <w:t xml:space="preserve">Massachusetts </w:t>
      </w:r>
      <w:r w:rsidRPr="003261A5">
        <w:rPr>
          <w:rFonts w:asciiTheme="majorHAnsi" w:hAnsiTheme="majorHAnsi"/>
          <w:sz w:val="23"/>
          <w:szCs w:val="23"/>
        </w:rPr>
        <w:t>Curriculum Framework Review Panels for Math and ELA compared the Common Core</w:t>
      </w:r>
      <w:r w:rsidR="006A4ED5">
        <w:rPr>
          <w:rFonts w:asciiTheme="majorHAnsi" w:hAnsiTheme="majorHAnsi"/>
          <w:sz w:val="23"/>
          <w:szCs w:val="23"/>
        </w:rPr>
        <w:t xml:space="preserve"> State</w:t>
      </w:r>
      <w:r w:rsidRPr="003261A5">
        <w:rPr>
          <w:rFonts w:asciiTheme="majorHAnsi" w:hAnsiTheme="majorHAnsi"/>
          <w:sz w:val="23"/>
          <w:szCs w:val="23"/>
        </w:rPr>
        <w:t xml:space="preserve"> Standards with our 2000/2001</w:t>
      </w:r>
      <w:r w:rsidR="007E1998">
        <w:rPr>
          <w:rFonts w:asciiTheme="majorHAnsi" w:hAnsiTheme="majorHAnsi"/>
          <w:sz w:val="23"/>
          <w:szCs w:val="23"/>
        </w:rPr>
        <w:t xml:space="preserve"> frameworks,</w:t>
      </w:r>
      <w:r w:rsidRPr="003261A5">
        <w:rPr>
          <w:rFonts w:asciiTheme="majorHAnsi" w:hAnsiTheme="majorHAnsi"/>
          <w:sz w:val="23"/>
          <w:szCs w:val="23"/>
        </w:rPr>
        <w:t xml:space="preserve"> and determined that they were not only consistent with our own emerging revisions, but were stronger in several </w:t>
      </w:r>
      <w:r w:rsidR="006A4ED5">
        <w:rPr>
          <w:rFonts w:asciiTheme="majorHAnsi" w:hAnsiTheme="majorHAnsi"/>
          <w:sz w:val="23"/>
          <w:szCs w:val="23"/>
        </w:rPr>
        <w:t>respect</w:t>
      </w:r>
      <w:r w:rsidRPr="003261A5">
        <w:rPr>
          <w:rFonts w:asciiTheme="majorHAnsi" w:hAnsiTheme="majorHAnsi"/>
          <w:sz w:val="23"/>
          <w:szCs w:val="23"/>
        </w:rPr>
        <w:t xml:space="preserve">s. </w:t>
      </w:r>
    </w:p>
    <w:p w:rsidR="00AB3860" w:rsidRPr="003261A5" w:rsidRDefault="000F3DDB" w:rsidP="006961DC">
      <w:pPr>
        <w:numPr>
          <w:ilvl w:val="0"/>
          <w:numId w:val="9"/>
        </w:numPr>
        <w:spacing w:before="120" w:line="340" w:lineRule="exact"/>
        <w:rPr>
          <w:rFonts w:asciiTheme="majorHAnsi" w:hAnsiTheme="majorHAnsi"/>
          <w:sz w:val="23"/>
          <w:szCs w:val="23"/>
        </w:rPr>
      </w:pPr>
      <w:r w:rsidRPr="003261A5">
        <w:rPr>
          <w:rFonts w:asciiTheme="majorHAnsi" w:hAnsiTheme="majorHAnsi"/>
          <w:sz w:val="23"/>
          <w:szCs w:val="23"/>
        </w:rPr>
        <w:t xml:space="preserve">Massachusetts played a key role in the development of these standards. </w:t>
      </w:r>
      <w:r w:rsidR="00DD73E8">
        <w:rPr>
          <w:rFonts w:asciiTheme="majorHAnsi" w:hAnsiTheme="majorHAnsi"/>
          <w:sz w:val="23"/>
          <w:szCs w:val="23"/>
        </w:rPr>
        <w:t>S</w:t>
      </w:r>
      <w:r w:rsidRPr="003261A5">
        <w:rPr>
          <w:rFonts w:asciiTheme="majorHAnsi" w:hAnsiTheme="majorHAnsi"/>
          <w:sz w:val="23"/>
          <w:szCs w:val="23"/>
        </w:rPr>
        <w:t xml:space="preserve">ix of our staff members were invited by CCSSO and NGA to serve on the </w:t>
      </w:r>
      <w:hyperlink r:id="rId18" w:history="1">
        <w:r w:rsidR="008259B3">
          <w:rPr>
            <w:rStyle w:val="Hyperlink"/>
            <w:rFonts w:asciiTheme="majorHAnsi" w:hAnsiTheme="majorHAnsi"/>
            <w:sz w:val="23"/>
            <w:szCs w:val="23"/>
          </w:rPr>
          <w:t>Common Core State Standards Development Teams</w:t>
        </w:r>
      </w:hyperlink>
      <w:r w:rsidRPr="003261A5">
        <w:rPr>
          <w:rFonts w:asciiTheme="majorHAnsi" w:hAnsiTheme="majorHAnsi"/>
          <w:sz w:val="23"/>
          <w:szCs w:val="23"/>
        </w:rPr>
        <w:t xml:space="preserve">; and 14 Massachusetts </w:t>
      </w:r>
      <w:hyperlink r:id="rId19" w:history="1">
        <w:r w:rsidR="00837303">
          <w:rPr>
            <w:rStyle w:val="Hyperlink"/>
            <w:rFonts w:asciiTheme="majorHAnsi" w:hAnsiTheme="majorHAnsi"/>
            <w:sz w:val="23"/>
            <w:szCs w:val="23"/>
          </w:rPr>
          <w:t>scholars and educators</w:t>
        </w:r>
      </w:hyperlink>
      <w:r w:rsidR="00837303">
        <w:rPr>
          <w:rFonts w:asciiTheme="majorHAnsi" w:hAnsiTheme="majorHAnsi"/>
          <w:sz w:val="23"/>
          <w:szCs w:val="23"/>
        </w:rPr>
        <w:t xml:space="preserve"> </w:t>
      </w:r>
      <w:r w:rsidRPr="003261A5">
        <w:rPr>
          <w:rFonts w:asciiTheme="majorHAnsi" w:hAnsiTheme="majorHAnsi"/>
          <w:sz w:val="23"/>
          <w:szCs w:val="23"/>
        </w:rPr>
        <w:t xml:space="preserve">contributed their expertise to reviewing successive drafts in order to shape Massachusetts’ written comments to CCSSO and NGA. The deep involvement of Massachusetts in this effort is important for two reasons. First, our existing standards were considered the best in the nation and we wanted the Common Core </w:t>
      </w:r>
      <w:r w:rsidR="006A4ED5">
        <w:rPr>
          <w:rFonts w:asciiTheme="majorHAnsi" w:hAnsiTheme="majorHAnsi"/>
          <w:sz w:val="23"/>
          <w:szCs w:val="23"/>
        </w:rPr>
        <w:t xml:space="preserve">State </w:t>
      </w:r>
      <w:r w:rsidRPr="003261A5">
        <w:rPr>
          <w:rFonts w:asciiTheme="majorHAnsi" w:hAnsiTheme="majorHAnsi"/>
          <w:sz w:val="23"/>
          <w:szCs w:val="23"/>
        </w:rPr>
        <w:t>Standards to be every bit as challenging. Second, adoption and statewi</w:t>
      </w:r>
      <w:r w:rsidR="00E55989">
        <w:rPr>
          <w:rFonts w:asciiTheme="majorHAnsi" w:hAnsiTheme="majorHAnsi"/>
          <w:sz w:val="23"/>
          <w:szCs w:val="23"/>
        </w:rPr>
        <w:t xml:space="preserve">de dissemination of standards for college and career readiness </w:t>
      </w:r>
      <w:r w:rsidRPr="003261A5">
        <w:rPr>
          <w:rFonts w:asciiTheme="majorHAnsi" w:hAnsiTheme="majorHAnsi"/>
          <w:sz w:val="23"/>
          <w:szCs w:val="23"/>
        </w:rPr>
        <w:t xml:space="preserve">was a key component of our </w:t>
      </w:r>
      <w:r w:rsidR="00E55989">
        <w:rPr>
          <w:rFonts w:asciiTheme="majorHAnsi" w:hAnsiTheme="majorHAnsi"/>
          <w:sz w:val="23"/>
          <w:szCs w:val="23"/>
        </w:rPr>
        <w:t>$250 million Race to the Top grant</w:t>
      </w:r>
      <w:r w:rsidRPr="003261A5">
        <w:rPr>
          <w:rFonts w:asciiTheme="majorHAnsi" w:hAnsiTheme="majorHAnsi"/>
          <w:sz w:val="23"/>
          <w:szCs w:val="23"/>
        </w:rPr>
        <w:t xml:space="preserve">. </w:t>
      </w:r>
    </w:p>
    <w:p w:rsidR="00AB3860" w:rsidRPr="003261A5" w:rsidRDefault="00572247" w:rsidP="006961DC">
      <w:pPr>
        <w:numPr>
          <w:ilvl w:val="0"/>
          <w:numId w:val="9"/>
        </w:numPr>
        <w:spacing w:before="120" w:line="340" w:lineRule="exact"/>
        <w:rPr>
          <w:rFonts w:asciiTheme="majorHAnsi" w:hAnsiTheme="majorHAnsi"/>
          <w:sz w:val="23"/>
          <w:szCs w:val="23"/>
        </w:rPr>
      </w:pPr>
      <w:r>
        <w:rPr>
          <w:rFonts w:asciiTheme="majorHAnsi" w:hAnsiTheme="majorHAnsi"/>
          <w:sz w:val="23"/>
          <w:szCs w:val="23"/>
        </w:rPr>
        <w:t xml:space="preserve">The Board </w:t>
      </w:r>
      <w:r w:rsidR="00DD73E8">
        <w:rPr>
          <w:rFonts w:asciiTheme="majorHAnsi" w:hAnsiTheme="majorHAnsi"/>
          <w:sz w:val="23"/>
          <w:szCs w:val="23"/>
        </w:rPr>
        <w:t>established</w:t>
      </w:r>
      <w:r w:rsidR="00526E53">
        <w:rPr>
          <w:rFonts w:asciiTheme="majorHAnsi" w:hAnsiTheme="majorHAnsi"/>
          <w:sz w:val="23"/>
          <w:szCs w:val="23"/>
        </w:rPr>
        <w:t xml:space="preserve"> </w:t>
      </w:r>
      <w:r w:rsidR="00DD73E8">
        <w:rPr>
          <w:rFonts w:asciiTheme="majorHAnsi" w:hAnsiTheme="majorHAnsi"/>
          <w:sz w:val="23"/>
          <w:szCs w:val="23"/>
        </w:rPr>
        <w:t>a</w:t>
      </w:r>
      <w:r>
        <w:rPr>
          <w:rFonts w:asciiTheme="majorHAnsi" w:hAnsiTheme="majorHAnsi"/>
          <w:sz w:val="23"/>
          <w:szCs w:val="23"/>
        </w:rPr>
        <w:t xml:space="preserve"> timeline for </w:t>
      </w:r>
      <w:r w:rsidR="00DD73E8">
        <w:rPr>
          <w:rFonts w:asciiTheme="majorHAnsi" w:hAnsiTheme="majorHAnsi"/>
          <w:sz w:val="23"/>
          <w:szCs w:val="23"/>
        </w:rPr>
        <w:t xml:space="preserve">an </w:t>
      </w:r>
      <w:r>
        <w:rPr>
          <w:rFonts w:asciiTheme="majorHAnsi" w:hAnsiTheme="majorHAnsi"/>
          <w:sz w:val="23"/>
          <w:szCs w:val="23"/>
        </w:rPr>
        <w:t xml:space="preserve">expert panel review and public comment in </w:t>
      </w:r>
      <w:hyperlink r:id="rId20" w:history="1">
        <w:r w:rsidR="00837303">
          <w:rPr>
            <w:rStyle w:val="Hyperlink"/>
            <w:rFonts w:asciiTheme="majorHAnsi" w:hAnsiTheme="majorHAnsi"/>
            <w:sz w:val="23"/>
            <w:szCs w:val="23"/>
          </w:rPr>
          <w:t>May 2010</w:t>
        </w:r>
      </w:hyperlink>
      <w:r w:rsidR="00E55989">
        <w:rPr>
          <w:rFonts w:asciiTheme="majorHAnsi" w:hAnsiTheme="majorHAnsi"/>
          <w:sz w:val="23"/>
          <w:szCs w:val="23"/>
        </w:rPr>
        <w:t xml:space="preserve">. </w:t>
      </w:r>
      <w:r w:rsidR="00DD73E8" w:rsidRPr="003261A5">
        <w:rPr>
          <w:rFonts w:asciiTheme="majorHAnsi" w:hAnsiTheme="majorHAnsi"/>
          <w:sz w:val="23"/>
          <w:szCs w:val="23"/>
        </w:rPr>
        <w:t xml:space="preserve">Commissioner Chester appointed </w:t>
      </w:r>
      <w:hyperlink r:id="rId21" w:history="1">
        <w:r w:rsidR="00DD73E8">
          <w:rPr>
            <w:rStyle w:val="Hyperlink"/>
            <w:rFonts w:asciiTheme="majorHAnsi" w:hAnsiTheme="majorHAnsi"/>
            <w:sz w:val="23"/>
            <w:szCs w:val="23"/>
          </w:rPr>
          <w:t>independent ELA and math expert panels</w:t>
        </w:r>
      </w:hyperlink>
      <w:r w:rsidR="00DD73E8">
        <w:rPr>
          <w:rFonts w:asciiTheme="majorHAnsi" w:hAnsiTheme="majorHAnsi"/>
          <w:sz w:val="23"/>
          <w:szCs w:val="23"/>
        </w:rPr>
        <w:t xml:space="preserve"> </w:t>
      </w:r>
      <w:r w:rsidR="00DD73E8" w:rsidRPr="003261A5">
        <w:rPr>
          <w:rFonts w:asciiTheme="majorHAnsi" w:hAnsiTheme="majorHAnsi"/>
          <w:sz w:val="23"/>
          <w:szCs w:val="23"/>
        </w:rPr>
        <w:t xml:space="preserve">composed of PreK-12 educators and representatives from higher education and the business community to review the Common Core </w:t>
      </w:r>
      <w:r w:rsidR="00DD73E8">
        <w:rPr>
          <w:rFonts w:asciiTheme="majorHAnsi" w:hAnsiTheme="majorHAnsi"/>
          <w:sz w:val="23"/>
          <w:szCs w:val="23"/>
        </w:rPr>
        <w:t xml:space="preserve">State </w:t>
      </w:r>
      <w:r w:rsidR="00DD73E8" w:rsidRPr="003261A5">
        <w:rPr>
          <w:rFonts w:asciiTheme="majorHAnsi" w:hAnsiTheme="majorHAnsi"/>
          <w:sz w:val="23"/>
          <w:szCs w:val="23"/>
        </w:rPr>
        <w:t xml:space="preserve">Standards and report back to the Board whether they found that they were: (a) equivalent to, (b) more rigorous than, or (c) less rigorous than our draft revised Massachusetts </w:t>
      </w:r>
      <w:r w:rsidR="00DD73E8" w:rsidRPr="003261A5">
        <w:rPr>
          <w:rFonts w:asciiTheme="majorHAnsi" w:hAnsiTheme="majorHAnsi"/>
          <w:sz w:val="23"/>
          <w:szCs w:val="23"/>
        </w:rPr>
        <w:lastRenderedPageBreak/>
        <w:t xml:space="preserve">standards for ELA and mathematics. In addition to the panels, the Commissioner secured experts from outside of Massachusetts to compare the Common Core </w:t>
      </w:r>
      <w:r w:rsidR="00DD73E8">
        <w:rPr>
          <w:rFonts w:asciiTheme="majorHAnsi" w:hAnsiTheme="majorHAnsi"/>
          <w:sz w:val="23"/>
          <w:szCs w:val="23"/>
        </w:rPr>
        <w:t xml:space="preserve">State </w:t>
      </w:r>
      <w:r w:rsidR="00DD73E8" w:rsidRPr="003261A5">
        <w:rPr>
          <w:rFonts w:asciiTheme="majorHAnsi" w:hAnsiTheme="majorHAnsi"/>
          <w:sz w:val="23"/>
          <w:szCs w:val="23"/>
        </w:rPr>
        <w:t>Standards to the Massachusetts draft revised standards and report their findings to him and the Board.</w:t>
      </w:r>
    </w:p>
    <w:p w:rsidR="00882D2C" w:rsidRPr="003261A5" w:rsidRDefault="00DD73E8" w:rsidP="006961DC">
      <w:pPr>
        <w:numPr>
          <w:ilvl w:val="0"/>
          <w:numId w:val="9"/>
        </w:numPr>
        <w:spacing w:before="120" w:line="340" w:lineRule="exact"/>
        <w:rPr>
          <w:rFonts w:asciiTheme="majorHAnsi" w:hAnsiTheme="majorHAnsi"/>
          <w:sz w:val="23"/>
          <w:szCs w:val="23"/>
        </w:rPr>
      </w:pPr>
      <w:r>
        <w:rPr>
          <w:rFonts w:asciiTheme="majorHAnsi" w:hAnsiTheme="majorHAnsi"/>
          <w:sz w:val="23"/>
          <w:szCs w:val="23"/>
        </w:rPr>
        <w:t xml:space="preserve">The Board heard an update on the Massachusetts review panels and external reviews of the standards, and opened a survey for public comment on the standards in </w:t>
      </w:r>
      <w:hyperlink r:id="rId22" w:history="1">
        <w:r>
          <w:rPr>
            <w:rStyle w:val="Hyperlink"/>
            <w:rFonts w:asciiTheme="majorHAnsi" w:hAnsiTheme="majorHAnsi"/>
            <w:sz w:val="23"/>
            <w:szCs w:val="23"/>
          </w:rPr>
          <w:t>June 2010</w:t>
        </w:r>
      </w:hyperlink>
      <w:r>
        <w:rPr>
          <w:rFonts w:asciiTheme="majorHAnsi" w:hAnsiTheme="majorHAnsi"/>
          <w:sz w:val="23"/>
          <w:szCs w:val="23"/>
        </w:rPr>
        <w:t>.</w:t>
      </w:r>
    </w:p>
    <w:p w:rsidR="00AB3860" w:rsidRPr="003261A5" w:rsidRDefault="000F3DDB" w:rsidP="00D960B3">
      <w:pPr>
        <w:numPr>
          <w:ilvl w:val="0"/>
          <w:numId w:val="3"/>
        </w:numPr>
        <w:spacing w:before="240" w:line="340" w:lineRule="exact"/>
        <w:rPr>
          <w:rFonts w:asciiTheme="majorHAnsi" w:hAnsiTheme="majorHAnsi"/>
          <w:sz w:val="23"/>
          <w:szCs w:val="23"/>
        </w:rPr>
      </w:pPr>
      <w:r w:rsidRPr="003261A5">
        <w:rPr>
          <w:rFonts w:asciiTheme="majorHAnsi" w:hAnsiTheme="majorHAnsi"/>
          <w:sz w:val="23"/>
          <w:szCs w:val="23"/>
        </w:rPr>
        <w:t xml:space="preserve">At the Board of Elementary and Secondary Education meeting in </w:t>
      </w:r>
      <w:hyperlink r:id="rId23" w:history="1">
        <w:r w:rsidR="00837303">
          <w:rPr>
            <w:rStyle w:val="Hyperlink"/>
            <w:rFonts w:asciiTheme="majorHAnsi" w:hAnsiTheme="majorHAnsi"/>
            <w:sz w:val="23"/>
            <w:szCs w:val="23"/>
          </w:rPr>
          <w:t>July 2010</w:t>
        </w:r>
      </w:hyperlink>
      <w:r w:rsidR="00FE4E9A">
        <w:t>,</w:t>
      </w:r>
      <w:r w:rsidR="00837303">
        <w:rPr>
          <w:rFonts w:asciiTheme="majorHAnsi" w:hAnsiTheme="majorHAnsi"/>
          <w:sz w:val="23"/>
          <w:szCs w:val="23"/>
        </w:rPr>
        <w:t xml:space="preserve"> </w:t>
      </w:r>
      <w:r w:rsidRPr="003261A5">
        <w:rPr>
          <w:rFonts w:asciiTheme="majorHAnsi" w:hAnsiTheme="majorHAnsi"/>
          <w:sz w:val="23"/>
          <w:szCs w:val="23"/>
        </w:rPr>
        <w:t>the finding</w:t>
      </w:r>
      <w:r w:rsidR="00E55989">
        <w:rPr>
          <w:rFonts w:asciiTheme="majorHAnsi" w:hAnsiTheme="majorHAnsi"/>
          <w:sz w:val="23"/>
          <w:szCs w:val="23"/>
        </w:rPr>
        <w:t>s</w:t>
      </w:r>
      <w:r w:rsidRPr="003261A5">
        <w:rPr>
          <w:rFonts w:asciiTheme="majorHAnsi" w:hAnsiTheme="majorHAnsi"/>
          <w:sz w:val="23"/>
          <w:szCs w:val="23"/>
        </w:rPr>
        <w:t xml:space="preserve"> of the expert panels were heard. The findings were as follows: </w:t>
      </w:r>
    </w:p>
    <w:p w:rsidR="00AB3860" w:rsidRPr="003261A5" w:rsidRDefault="000F3DDB" w:rsidP="00AE198B">
      <w:pPr>
        <w:numPr>
          <w:ilvl w:val="1"/>
          <w:numId w:val="3"/>
        </w:numPr>
        <w:tabs>
          <w:tab w:val="clear" w:pos="1440"/>
        </w:tabs>
        <w:spacing w:before="120" w:line="340" w:lineRule="exact"/>
        <w:ind w:left="1080"/>
        <w:rPr>
          <w:rFonts w:asciiTheme="majorHAnsi" w:hAnsiTheme="majorHAnsi"/>
          <w:sz w:val="23"/>
          <w:szCs w:val="23"/>
        </w:rPr>
      </w:pPr>
      <w:r w:rsidRPr="00B1265D">
        <w:rPr>
          <w:rFonts w:asciiTheme="majorHAnsi" w:hAnsiTheme="majorHAnsi"/>
          <w:b/>
          <w:bCs/>
          <w:sz w:val="23"/>
          <w:szCs w:val="23"/>
        </w:rPr>
        <w:t>Massachusetts Educator Panels:</w:t>
      </w:r>
      <w:r w:rsidRPr="003261A5">
        <w:rPr>
          <w:rFonts w:asciiTheme="majorHAnsi" w:hAnsiTheme="majorHAnsi"/>
          <w:b/>
          <w:bCs/>
          <w:sz w:val="23"/>
          <w:szCs w:val="23"/>
        </w:rPr>
        <w:t xml:space="preserve"> </w:t>
      </w:r>
      <w:r w:rsidRPr="003261A5">
        <w:rPr>
          <w:rFonts w:asciiTheme="majorHAnsi" w:hAnsiTheme="majorHAnsi"/>
          <w:sz w:val="23"/>
          <w:szCs w:val="23"/>
        </w:rPr>
        <w:t xml:space="preserve">The </w:t>
      </w:r>
      <w:hyperlink r:id="rId24" w:history="1">
        <w:r w:rsidR="00837303">
          <w:rPr>
            <w:rStyle w:val="Hyperlink"/>
            <w:rFonts w:asciiTheme="majorHAnsi" w:hAnsiTheme="majorHAnsi"/>
            <w:sz w:val="23"/>
            <w:szCs w:val="23"/>
          </w:rPr>
          <w:t>English language arts panel</w:t>
        </w:r>
      </w:hyperlink>
      <w:r w:rsidR="00837303">
        <w:t xml:space="preserve"> </w:t>
      </w:r>
      <w:r w:rsidRPr="003261A5">
        <w:rPr>
          <w:rFonts w:asciiTheme="majorHAnsi" w:hAnsiTheme="majorHAnsi"/>
          <w:sz w:val="23"/>
          <w:szCs w:val="23"/>
        </w:rPr>
        <w:t xml:space="preserve">(with one member dissenting) concluded that the Common Core was a better choice of standards than the Massachusetts draft. The </w:t>
      </w:r>
      <w:hyperlink r:id="rId25" w:history="1">
        <w:r w:rsidR="00837303">
          <w:rPr>
            <w:rStyle w:val="Hyperlink"/>
            <w:rFonts w:asciiTheme="majorHAnsi" w:hAnsiTheme="majorHAnsi"/>
            <w:sz w:val="23"/>
            <w:szCs w:val="23"/>
          </w:rPr>
          <w:t>mathematics panel</w:t>
        </w:r>
      </w:hyperlink>
      <w:r w:rsidRPr="003261A5">
        <w:rPr>
          <w:rFonts w:asciiTheme="majorHAnsi" w:hAnsiTheme="majorHAnsi"/>
          <w:sz w:val="23"/>
          <w:szCs w:val="23"/>
        </w:rPr>
        <w:t xml:space="preserve"> concluded that both sets of standards were excellent options for Massachusetts. Both panels cited the greater depth and increased specificity of the Common Core </w:t>
      </w:r>
      <w:r w:rsidR="00FE4E9A">
        <w:rPr>
          <w:rFonts w:asciiTheme="majorHAnsi" w:hAnsiTheme="majorHAnsi"/>
          <w:sz w:val="23"/>
          <w:szCs w:val="23"/>
        </w:rPr>
        <w:t>State S</w:t>
      </w:r>
      <w:r w:rsidRPr="003261A5">
        <w:rPr>
          <w:rFonts w:asciiTheme="majorHAnsi" w:hAnsiTheme="majorHAnsi"/>
          <w:sz w:val="23"/>
          <w:szCs w:val="23"/>
        </w:rPr>
        <w:t>tandards as beneficial. Both panels iden</w:t>
      </w:r>
      <w:r w:rsidR="00FE4E9A">
        <w:rPr>
          <w:rFonts w:asciiTheme="majorHAnsi" w:hAnsiTheme="majorHAnsi"/>
          <w:sz w:val="23"/>
          <w:szCs w:val="23"/>
        </w:rPr>
        <w:t xml:space="preserve">tified areas of the </w:t>
      </w:r>
      <w:r w:rsidR="00153893" w:rsidRPr="003261A5">
        <w:rPr>
          <w:rFonts w:asciiTheme="majorHAnsi" w:hAnsiTheme="majorHAnsi"/>
          <w:sz w:val="23"/>
          <w:szCs w:val="23"/>
        </w:rPr>
        <w:t xml:space="preserve">Common Core </w:t>
      </w:r>
      <w:r w:rsidR="00153893">
        <w:rPr>
          <w:rFonts w:asciiTheme="majorHAnsi" w:hAnsiTheme="majorHAnsi"/>
          <w:sz w:val="23"/>
          <w:szCs w:val="23"/>
        </w:rPr>
        <w:t>State S</w:t>
      </w:r>
      <w:r w:rsidR="00153893" w:rsidRPr="003261A5">
        <w:rPr>
          <w:rFonts w:asciiTheme="majorHAnsi" w:hAnsiTheme="majorHAnsi"/>
          <w:sz w:val="23"/>
          <w:szCs w:val="23"/>
        </w:rPr>
        <w:t xml:space="preserve">tandards </w:t>
      </w:r>
      <w:r w:rsidRPr="003261A5">
        <w:rPr>
          <w:rFonts w:asciiTheme="majorHAnsi" w:hAnsiTheme="majorHAnsi"/>
          <w:sz w:val="23"/>
          <w:szCs w:val="23"/>
        </w:rPr>
        <w:t>that, if adopted, could be strengthened by adding standards that were contained in the Massachusetts drafts, but not in the Common Core.</w:t>
      </w:r>
    </w:p>
    <w:p w:rsidR="00AB3860" w:rsidRPr="003261A5" w:rsidRDefault="00F235EE" w:rsidP="00AE198B">
      <w:pPr>
        <w:numPr>
          <w:ilvl w:val="1"/>
          <w:numId w:val="3"/>
        </w:numPr>
        <w:tabs>
          <w:tab w:val="clear" w:pos="1440"/>
        </w:tabs>
        <w:spacing w:before="120" w:line="340" w:lineRule="exact"/>
        <w:ind w:left="1080"/>
        <w:rPr>
          <w:rFonts w:asciiTheme="majorHAnsi" w:hAnsiTheme="majorHAnsi"/>
          <w:sz w:val="23"/>
          <w:szCs w:val="23"/>
        </w:rPr>
      </w:pPr>
      <w:hyperlink r:id="rId26" w:history="1">
        <w:r w:rsidR="00CE160A">
          <w:rPr>
            <w:rStyle w:val="Hyperlink"/>
            <w:rFonts w:asciiTheme="majorHAnsi" w:hAnsiTheme="majorHAnsi"/>
            <w:b/>
            <w:bCs/>
            <w:sz w:val="23"/>
            <w:szCs w:val="23"/>
          </w:rPr>
          <w:t>Report on the Public Survey on the Common Core State Standards</w:t>
        </w:r>
      </w:hyperlink>
      <w:r w:rsidR="000F3DDB" w:rsidRPr="003261A5">
        <w:rPr>
          <w:rFonts w:asciiTheme="majorHAnsi" w:hAnsiTheme="majorHAnsi"/>
          <w:b/>
          <w:bCs/>
          <w:sz w:val="23"/>
          <w:szCs w:val="23"/>
        </w:rPr>
        <w:t xml:space="preserve">: </w:t>
      </w:r>
      <w:r w:rsidR="00FE4E9A">
        <w:rPr>
          <w:rFonts w:asciiTheme="majorHAnsi" w:hAnsiTheme="majorHAnsi"/>
          <w:bCs/>
          <w:sz w:val="23"/>
          <w:szCs w:val="23"/>
        </w:rPr>
        <w:t>The Department of Elementary and Secondary Education posted a survey to solicit public comment in June</w:t>
      </w:r>
      <w:r w:rsidR="00153893">
        <w:rPr>
          <w:rFonts w:asciiTheme="majorHAnsi" w:hAnsiTheme="majorHAnsi"/>
          <w:bCs/>
          <w:sz w:val="23"/>
          <w:szCs w:val="23"/>
        </w:rPr>
        <w:t xml:space="preserve"> 2010</w:t>
      </w:r>
      <w:r w:rsidR="00FE4E9A">
        <w:rPr>
          <w:rFonts w:asciiTheme="majorHAnsi" w:hAnsiTheme="majorHAnsi"/>
          <w:bCs/>
          <w:sz w:val="23"/>
          <w:szCs w:val="23"/>
        </w:rPr>
        <w:t xml:space="preserve">. </w:t>
      </w:r>
      <w:r w:rsidR="000F3DDB" w:rsidRPr="003261A5">
        <w:rPr>
          <w:rFonts w:asciiTheme="majorHAnsi" w:hAnsiTheme="majorHAnsi"/>
          <w:sz w:val="23"/>
          <w:szCs w:val="23"/>
        </w:rPr>
        <w:t>1329 teachers, principals, superintendents, higher education faculty, advisory councils and professional organizations visited the site, and 178 completed surveys. The majority of respondents rated both the Mas</w:t>
      </w:r>
      <w:r w:rsidR="00FE4E9A">
        <w:rPr>
          <w:rFonts w:asciiTheme="majorHAnsi" w:hAnsiTheme="majorHAnsi"/>
          <w:sz w:val="23"/>
          <w:szCs w:val="23"/>
        </w:rPr>
        <w:t>sachusetts and the Common Core State S</w:t>
      </w:r>
      <w:r w:rsidR="000F3DDB" w:rsidRPr="003261A5">
        <w:rPr>
          <w:rFonts w:asciiTheme="majorHAnsi" w:hAnsiTheme="majorHAnsi"/>
          <w:sz w:val="23"/>
          <w:szCs w:val="23"/>
        </w:rPr>
        <w:t xml:space="preserve">tandards as "good" to "excellent" in terms of their content, rigor, clarity, </w:t>
      </w:r>
      <w:proofErr w:type="gramStart"/>
      <w:r w:rsidR="000F3DDB" w:rsidRPr="003261A5">
        <w:rPr>
          <w:rFonts w:asciiTheme="majorHAnsi" w:hAnsiTheme="majorHAnsi"/>
          <w:sz w:val="23"/>
          <w:szCs w:val="23"/>
        </w:rPr>
        <w:t>vertical</w:t>
      </w:r>
      <w:proofErr w:type="gramEnd"/>
      <w:r w:rsidR="000F3DDB" w:rsidRPr="003261A5">
        <w:rPr>
          <w:rFonts w:asciiTheme="majorHAnsi" w:hAnsiTheme="majorHAnsi"/>
          <w:sz w:val="23"/>
          <w:szCs w:val="23"/>
        </w:rPr>
        <w:t xml:space="preserve"> alignment, relevance to college and career readiness, and measurability.</w:t>
      </w:r>
      <w:r w:rsidR="00CE160A">
        <w:rPr>
          <w:rFonts w:asciiTheme="majorHAnsi" w:hAnsiTheme="majorHAnsi"/>
          <w:sz w:val="23"/>
          <w:szCs w:val="23"/>
        </w:rPr>
        <w:t xml:space="preserve"> 70 percent of respondents expressed a favorable opinion about common academic standards.</w:t>
      </w:r>
    </w:p>
    <w:p w:rsidR="00AB3860" w:rsidRPr="003261A5" w:rsidRDefault="000F3DDB" w:rsidP="00AE198B">
      <w:pPr>
        <w:numPr>
          <w:ilvl w:val="1"/>
          <w:numId w:val="3"/>
        </w:numPr>
        <w:tabs>
          <w:tab w:val="clear" w:pos="1440"/>
        </w:tabs>
        <w:spacing w:before="120" w:line="340" w:lineRule="exact"/>
        <w:ind w:left="1080"/>
        <w:rPr>
          <w:rFonts w:asciiTheme="majorHAnsi" w:hAnsiTheme="majorHAnsi"/>
          <w:sz w:val="23"/>
          <w:szCs w:val="23"/>
        </w:rPr>
      </w:pPr>
      <w:r w:rsidRPr="003261A5">
        <w:rPr>
          <w:rFonts w:asciiTheme="majorHAnsi" w:hAnsiTheme="majorHAnsi"/>
          <w:b/>
          <w:bCs/>
          <w:sz w:val="23"/>
          <w:szCs w:val="23"/>
        </w:rPr>
        <w:t>WestEd was commissioned by the Massachusetts Business Alliance for Education (MBAE)</w:t>
      </w:r>
      <w:r w:rsidRPr="003261A5">
        <w:rPr>
          <w:rFonts w:asciiTheme="majorHAnsi" w:hAnsiTheme="majorHAnsi"/>
          <w:sz w:val="23"/>
          <w:szCs w:val="23"/>
        </w:rPr>
        <w:t xml:space="preserve"> to conduct an </w:t>
      </w:r>
      <w:hyperlink r:id="rId27" w:history="1">
        <w:r w:rsidR="00837303">
          <w:rPr>
            <w:rStyle w:val="Hyperlink"/>
            <w:rFonts w:asciiTheme="majorHAnsi" w:hAnsiTheme="majorHAnsi"/>
            <w:sz w:val="23"/>
            <w:szCs w:val="23"/>
          </w:rPr>
          <w:t>independent analysis</w:t>
        </w:r>
      </w:hyperlink>
      <w:r w:rsidR="00837303" w:rsidRPr="003261A5">
        <w:rPr>
          <w:rFonts w:asciiTheme="majorHAnsi" w:hAnsiTheme="majorHAnsi"/>
          <w:sz w:val="23"/>
          <w:szCs w:val="23"/>
        </w:rPr>
        <w:t xml:space="preserve"> </w:t>
      </w:r>
      <w:r w:rsidRPr="003261A5">
        <w:rPr>
          <w:rFonts w:asciiTheme="majorHAnsi" w:hAnsiTheme="majorHAnsi"/>
          <w:sz w:val="23"/>
          <w:szCs w:val="23"/>
        </w:rPr>
        <w:t xml:space="preserve">of the revised Massachusetts state standards and the Common Core State Standards (CCSS) to address the following key question: </w:t>
      </w:r>
      <w:r w:rsidRPr="003261A5">
        <w:rPr>
          <w:rFonts w:asciiTheme="majorHAnsi" w:hAnsiTheme="majorHAnsi"/>
          <w:i/>
          <w:iCs/>
          <w:sz w:val="23"/>
          <w:szCs w:val="23"/>
        </w:rPr>
        <w:t xml:space="preserve">To what extent do the revised Commonwealth of Massachusetts state standards correspond with the CCSS in English language arts (ELA) and mathematics? </w:t>
      </w:r>
    </w:p>
    <w:p w:rsidR="004256F8" w:rsidRDefault="00882D2C" w:rsidP="00AE198B">
      <w:pPr>
        <w:spacing w:before="120" w:line="340" w:lineRule="exact"/>
        <w:ind w:left="1080"/>
        <w:rPr>
          <w:rFonts w:asciiTheme="majorHAnsi" w:hAnsiTheme="majorHAnsi"/>
          <w:sz w:val="23"/>
          <w:szCs w:val="23"/>
        </w:rPr>
      </w:pPr>
      <w:r w:rsidRPr="003261A5">
        <w:rPr>
          <w:rFonts w:asciiTheme="majorHAnsi" w:hAnsiTheme="majorHAnsi"/>
          <w:sz w:val="23"/>
          <w:szCs w:val="23"/>
        </w:rPr>
        <w:t xml:space="preserve">From a qualitative examination of the standards, both sets were deemed to have merit. The CCSS were credited with tending to include a slightly higher percentage of standards that reflect higher levels of cognitive demand (i.e. Strategic Thinking in mathematics; Strategic Thinking and Extended Thinking in ELA). </w:t>
      </w:r>
    </w:p>
    <w:p w:rsidR="00AB3860" w:rsidRPr="004256F8" w:rsidRDefault="00F235EE" w:rsidP="00AE198B">
      <w:pPr>
        <w:pStyle w:val="ListParagraph"/>
        <w:numPr>
          <w:ilvl w:val="0"/>
          <w:numId w:val="6"/>
        </w:numPr>
        <w:spacing w:before="120" w:line="340" w:lineRule="exact"/>
        <w:ind w:left="1080"/>
        <w:rPr>
          <w:rFonts w:asciiTheme="majorHAnsi" w:hAnsiTheme="majorHAnsi"/>
          <w:sz w:val="23"/>
          <w:szCs w:val="23"/>
        </w:rPr>
      </w:pPr>
      <w:hyperlink r:id="rId28" w:history="1">
        <w:r w:rsidR="0036765B" w:rsidRPr="004256F8">
          <w:rPr>
            <w:rStyle w:val="Hyperlink"/>
            <w:rFonts w:asciiTheme="majorHAnsi" w:hAnsiTheme="majorHAnsi"/>
            <w:b/>
            <w:bCs/>
            <w:sz w:val="23"/>
            <w:szCs w:val="23"/>
          </w:rPr>
          <w:t>Achieve's Report Comparing the Common Core State Standards for Mathematics and Leading State Standards (California and Massachusetts)</w:t>
        </w:r>
      </w:hyperlink>
      <w:r w:rsidR="000F3DDB" w:rsidRPr="004256F8">
        <w:rPr>
          <w:rFonts w:asciiTheme="majorHAnsi" w:hAnsiTheme="majorHAnsi"/>
          <w:b/>
          <w:bCs/>
          <w:sz w:val="23"/>
          <w:szCs w:val="23"/>
        </w:rPr>
        <w:t xml:space="preserve">: </w:t>
      </w:r>
      <w:r w:rsidR="000F3DDB" w:rsidRPr="004256F8">
        <w:rPr>
          <w:rFonts w:asciiTheme="majorHAnsi" w:hAnsiTheme="majorHAnsi"/>
          <w:sz w:val="23"/>
          <w:szCs w:val="23"/>
        </w:rPr>
        <w:t>The m</w:t>
      </w:r>
      <w:r w:rsidR="00E55989" w:rsidRPr="004256F8">
        <w:rPr>
          <w:rFonts w:asciiTheme="majorHAnsi" w:hAnsiTheme="majorHAnsi"/>
          <w:sz w:val="23"/>
          <w:szCs w:val="23"/>
        </w:rPr>
        <w:t>ajor findings of this report were</w:t>
      </w:r>
      <w:r w:rsidR="000F3DDB" w:rsidRPr="004256F8">
        <w:rPr>
          <w:rFonts w:asciiTheme="majorHAnsi" w:hAnsiTheme="majorHAnsi"/>
          <w:sz w:val="23"/>
          <w:szCs w:val="23"/>
        </w:rPr>
        <w:t xml:space="preserve"> that the three sets of standards cover similar bodies of knowledge but the Common Core State Standards were more rigorous, coherent, and focused than the California and the Massachusetts standards.</w:t>
      </w:r>
      <w:r w:rsidR="004256F8" w:rsidRPr="004256F8">
        <w:rPr>
          <w:rFonts w:asciiTheme="majorHAnsi" w:hAnsiTheme="majorHAnsi"/>
          <w:sz w:val="23"/>
          <w:szCs w:val="23"/>
        </w:rPr>
        <w:t xml:space="preserve"> The report also found that the </w:t>
      </w:r>
      <w:r w:rsidR="004256F8" w:rsidRPr="004256F8">
        <w:rPr>
          <w:rFonts w:asciiTheme="majorHAnsi" w:hAnsiTheme="majorHAnsi"/>
          <w:color w:val="231F20"/>
          <w:sz w:val="23"/>
          <w:szCs w:val="23"/>
        </w:rPr>
        <w:t>Common Core State Standards will set learning expectations for students that improve upon those currently set</w:t>
      </w:r>
      <w:r w:rsidR="004256F8" w:rsidRPr="004256F8">
        <w:rPr>
          <w:rFonts w:asciiTheme="majorHAnsi" w:hAnsiTheme="majorHAnsi"/>
          <w:sz w:val="23"/>
          <w:szCs w:val="23"/>
        </w:rPr>
        <w:t xml:space="preserve"> by California and Massachusetts, and that the college- and career-ready bar in the Common Core State Standards is </w:t>
      </w:r>
      <w:r w:rsidR="004256F8" w:rsidRPr="004256F8">
        <w:rPr>
          <w:rFonts w:asciiTheme="majorHAnsi" w:hAnsiTheme="majorHAnsi"/>
          <w:sz w:val="23"/>
          <w:szCs w:val="23"/>
        </w:rPr>
        <w:lastRenderedPageBreak/>
        <w:t>set at a level that currently surpasses the level of the mathematics required for graduation in both states.</w:t>
      </w:r>
    </w:p>
    <w:p w:rsidR="00DD73E8" w:rsidRDefault="00DD73E8" w:rsidP="00AE198B">
      <w:pPr>
        <w:numPr>
          <w:ilvl w:val="0"/>
          <w:numId w:val="4"/>
        </w:numPr>
        <w:tabs>
          <w:tab w:val="clear" w:pos="720"/>
        </w:tabs>
        <w:spacing w:before="120" w:line="340" w:lineRule="exact"/>
        <w:ind w:left="1080"/>
        <w:rPr>
          <w:rFonts w:asciiTheme="majorHAnsi" w:hAnsiTheme="majorHAnsi"/>
          <w:sz w:val="23"/>
          <w:szCs w:val="23"/>
        </w:rPr>
      </w:pPr>
      <w:r>
        <w:rPr>
          <w:rFonts w:asciiTheme="majorHAnsi" w:hAnsiTheme="majorHAnsi"/>
          <w:sz w:val="23"/>
          <w:szCs w:val="23"/>
        </w:rPr>
        <w:t>T</w:t>
      </w:r>
      <w:r w:rsidR="000F3DDB" w:rsidRPr="003261A5">
        <w:rPr>
          <w:rFonts w:asciiTheme="majorHAnsi" w:hAnsiTheme="majorHAnsi"/>
          <w:sz w:val="23"/>
          <w:szCs w:val="23"/>
        </w:rPr>
        <w:t xml:space="preserve">he </w:t>
      </w:r>
      <w:r w:rsidR="00EE7D3B">
        <w:rPr>
          <w:rFonts w:asciiTheme="majorHAnsi" w:hAnsiTheme="majorHAnsi"/>
          <w:sz w:val="23"/>
          <w:szCs w:val="23"/>
        </w:rPr>
        <w:t>B</w:t>
      </w:r>
      <w:r w:rsidR="000F3DDB" w:rsidRPr="003261A5">
        <w:rPr>
          <w:rFonts w:asciiTheme="majorHAnsi" w:hAnsiTheme="majorHAnsi"/>
          <w:sz w:val="23"/>
          <w:szCs w:val="23"/>
        </w:rPr>
        <w:t>oard</w:t>
      </w:r>
      <w:r w:rsidR="00DE111A">
        <w:rPr>
          <w:rFonts w:asciiTheme="majorHAnsi" w:hAnsiTheme="majorHAnsi"/>
          <w:sz w:val="23"/>
          <w:szCs w:val="23"/>
        </w:rPr>
        <w:t xml:space="preserve"> heard </w:t>
      </w:r>
      <w:hyperlink r:id="rId29" w:history="1">
        <w:r w:rsidR="001B1A11">
          <w:rPr>
            <w:rStyle w:val="Hyperlink"/>
            <w:rFonts w:asciiTheme="majorHAnsi" w:hAnsiTheme="majorHAnsi"/>
            <w:sz w:val="23"/>
            <w:szCs w:val="23"/>
          </w:rPr>
          <w:t>comments</w:t>
        </w:r>
      </w:hyperlink>
      <w:r w:rsidR="001B1A11">
        <w:rPr>
          <w:rFonts w:asciiTheme="majorHAnsi" w:hAnsiTheme="majorHAnsi"/>
          <w:sz w:val="23"/>
          <w:szCs w:val="23"/>
        </w:rPr>
        <w:t xml:space="preserve"> </w:t>
      </w:r>
      <w:r w:rsidR="00DE111A">
        <w:rPr>
          <w:rFonts w:asciiTheme="majorHAnsi" w:hAnsiTheme="majorHAnsi"/>
          <w:sz w:val="23"/>
          <w:szCs w:val="23"/>
        </w:rPr>
        <w:t xml:space="preserve"> from many prominent education</w:t>
      </w:r>
      <w:r w:rsidR="00802511">
        <w:rPr>
          <w:rFonts w:asciiTheme="majorHAnsi" w:hAnsiTheme="majorHAnsi"/>
          <w:sz w:val="23"/>
          <w:szCs w:val="23"/>
        </w:rPr>
        <w:t xml:space="preserve">, community, </w:t>
      </w:r>
      <w:r w:rsidR="00DE111A">
        <w:rPr>
          <w:rFonts w:asciiTheme="majorHAnsi" w:hAnsiTheme="majorHAnsi"/>
          <w:sz w:val="23"/>
          <w:szCs w:val="23"/>
        </w:rPr>
        <w:t>and business leaders</w:t>
      </w:r>
      <w:r w:rsidR="00802511">
        <w:rPr>
          <w:rFonts w:asciiTheme="majorHAnsi" w:hAnsiTheme="majorHAnsi"/>
          <w:sz w:val="23"/>
          <w:szCs w:val="23"/>
        </w:rPr>
        <w:t xml:space="preserve">. </w:t>
      </w:r>
    </w:p>
    <w:p w:rsidR="00DD73E8" w:rsidRPr="00AE035A" w:rsidRDefault="00AE035A" w:rsidP="00AE035A">
      <w:pPr>
        <w:pStyle w:val="ListParagraph"/>
        <w:numPr>
          <w:ilvl w:val="0"/>
          <w:numId w:val="12"/>
        </w:numPr>
        <w:spacing w:before="120" w:line="340" w:lineRule="exact"/>
        <w:rPr>
          <w:rFonts w:asciiTheme="majorHAnsi" w:hAnsiTheme="majorHAnsi"/>
          <w:sz w:val="23"/>
          <w:szCs w:val="23"/>
        </w:rPr>
      </w:pPr>
      <w:r>
        <w:rPr>
          <w:rFonts w:asciiTheme="majorHAnsi" w:hAnsiTheme="majorHAnsi"/>
          <w:sz w:val="23"/>
          <w:szCs w:val="23"/>
        </w:rPr>
        <w:t>At the July 2010 meeting the Board</w:t>
      </w:r>
      <w:r w:rsidR="00802511" w:rsidRPr="00AE035A">
        <w:rPr>
          <w:rFonts w:asciiTheme="majorHAnsi" w:hAnsiTheme="majorHAnsi"/>
          <w:sz w:val="23"/>
          <w:szCs w:val="23"/>
        </w:rPr>
        <w:t xml:space="preserve"> </w:t>
      </w:r>
      <w:hyperlink r:id="rId30" w:history="1">
        <w:r w:rsidR="00837303" w:rsidRPr="00AE035A">
          <w:rPr>
            <w:rStyle w:val="Hyperlink"/>
            <w:rFonts w:asciiTheme="majorHAnsi" w:hAnsiTheme="majorHAnsi"/>
            <w:sz w:val="23"/>
            <w:szCs w:val="23"/>
          </w:rPr>
          <w:t>voted to adopt</w:t>
        </w:r>
      </w:hyperlink>
      <w:r w:rsidR="00837303" w:rsidRPr="00AE035A">
        <w:rPr>
          <w:rFonts w:asciiTheme="majorHAnsi" w:hAnsiTheme="majorHAnsi"/>
          <w:sz w:val="23"/>
          <w:szCs w:val="23"/>
        </w:rPr>
        <w:t xml:space="preserve"> </w:t>
      </w:r>
      <w:r w:rsidR="000F3DDB" w:rsidRPr="00AE035A">
        <w:rPr>
          <w:rFonts w:asciiTheme="majorHAnsi" w:hAnsiTheme="majorHAnsi"/>
          <w:sz w:val="23"/>
          <w:szCs w:val="23"/>
        </w:rPr>
        <w:t xml:space="preserve">the Common Core </w:t>
      </w:r>
      <w:r w:rsidR="00E55989" w:rsidRPr="00AE035A">
        <w:rPr>
          <w:rFonts w:asciiTheme="majorHAnsi" w:hAnsiTheme="majorHAnsi"/>
          <w:sz w:val="23"/>
          <w:szCs w:val="23"/>
        </w:rPr>
        <w:t xml:space="preserve">State </w:t>
      </w:r>
      <w:r w:rsidR="000F3DDB" w:rsidRPr="00AE035A">
        <w:rPr>
          <w:rFonts w:asciiTheme="majorHAnsi" w:hAnsiTheme="majorHAnsi"/>
          <w:sz w:val="23"/>
          <w:szCs w:val="23"/>
        </w:rPr>
        <w:t>Standards</w:t>
      </w:r>
      <w:r w:rsidR="0036765B" w:rsidRPr="00AE035A">
        <w:rPr>
          <w:rFonts w:asciiTheme="majorHAnsi" w:hAnsiTheme="majorHAnsi"/>
          <w:sz w:val="23"/>
          <w:szCs w:val="23"/>
        </w:rPr>
        <w:t>, contingent upon augmenting and customizing the standards to Massachusetts' needs</w:t>
      </w:r>
      <w:r w:rsidR="00DD73E8" w:rsidRPr="00AE035A">
        <w:rPr>
          <w:rFonts w:asciiTheme="majorHAnsi" w:hAnsiTheme="majorHAnsi"/>
          <w:sz w:val="23"/>
          <w:szCs w:val="23"/>
        </w:rPr>
        <w:t>.</w:t>
      </w:r>
    </w:p>
    <w:p w:rsidR="00DD73E8" w:rsidRDefault="000F3DDB" w:rsidP="007F3BCD">
      <w:pPr>
        <w:numPr>
          <w:ilvl w:val="0"/>
          <w:numId w:val="10"/>
        </w:numPr>
        <w:spacing w:before="120" w:line="340" w:lineRule="exact"/>
        <w:rPr>
          <w:rFonts w:asciiTheme="majorHAnsi" w:hAnsiTheme="majorHAnsi"/>
          <w:sz w:val="23"/>
          <w:szCs w:val="23"/>
        </w:rPr>
      </w:pPr>
      <w:r w:rsidRPr="003261A5">
        <w:rPr>
          <w:rFonts w:asciiTheme="majorHAnsi" w:hAnsiTheme="majorHAnsi"/>
          <w:sz w:val="23"/>
          <w:szCs w:val="23"/>
        </w:rPr>
        <w:t xml:space="preserve">In </w:t>
      </w:r>
      <w:hyperlink r:id="rId31" w:history="1">
        <w:r w:rsidR="00837303">
          <w:rPr>
            <w:rStyle w:val="Hyperlink"/>
            <w:rFonts w:asciiTheme="majorHAnsi" w:hAnsiTheme="majorHAnsi"/>
            <w:sz w:val="23"/>
            <w:szCs w:val="23"/>
          </w:rPr>
          <w:t>fall 2010</w:t>
        </w:r>
      </w:hyperlink>
      <w:r w:rsidR="00F57467">
        <w:rPr>
          <w:rFonts w:asciiTheme="majorHAnsi" w:hAnsiTheme="majorHAnsi"/>
          <w:sz w:val="23"/>
          <w:szCs w:val="23"/>
        </w:rPr>
        <w:t xml:space="preserve">, </w:t>
      </w:r>
      <w:r w:rsidR="00EE7D3B">
        <w:rPr>
          <w:rFonts w:asciiTheme="majorHAnsi" w:hAnsiTheme="majorHAnsi"/>
          <w:sz w:val="23"/>
          <w:szCs w:val="23"/>
        </w:rPr>
        <w:t>D</w:t>
      </w:r>
      <w:r w:rsidRPr="003261A5">
        <w:rPr>
          <w:rFonts w:asciiTheme="majorHAnsi" w:hAnsiTheme="majorHAnsi"/>
          <w:sz w:val="23"/>
          <w:szCs w:val="23"/>
        </w:rPr>
        <w:t>epartment s</w:t>
      </w:r>
      <w:r w:rsidR="00F57467">
        <w:rPr>
          <w:rFonts w:asciiTheme="majorHAnsi" w:hAnsiTheme="majorHAnsi"/>
          <w:sz w:val="23"/>
          <w:szCs w:val="23"/>
        </w:rPr>
        <w:t xml:space="preserve">taff, in collaboration with </w:t>
      </w:r>
      <w:r w:rsidRPr="003261A5">
        <w:rPr>
          <w:rFonts w:asciiTheme="majorHAnsi" w:hAnsiTheme="majorHAnsi"/>
          <w:sz w:val="23"/>
          <w:szCs w:val="23"/>
        </w:rPr>
        <w:t>members of</w:t>
      </w:r>
      <w:r w:rsidR="00E55989">
        <w:rPr>
          <w:rFonts w:asciiTheme="majorHAnsi" w:hAnsiTheme="majorHAnsi"/>
          <w:sz w:val="23"/>
          <w:szCs w:val="23"/>
        </w:rPr>
        <w:t xml:space="preserve"> the original Framework Review Panels</w:t>
      </w:r>
      <w:r w:rsidRPr="003261A5">
        <w:rPr>
          <w:rFonts w:asciiTheme="majorHAnsi" w:hAnsiTheme="majorHAnsi"/>
          <w:sz w:val="23"/>
          <w:szCs w:val="23"/>
        </w:rPr>
        <w:t>,</w:t>
      </w:r>
      <w:r w:rsidR="00F57467">
        <w:rPr>
          <w:rFonts w:asciiTheme="majorHAnsi" w:hAnsiTheme="majorHAnsi"/>
          <w:sz w:val="23"/>
          <w:szCs w:val="23"/>
        </w:rPr>
        <w:t xml:space="preserve"> early childhood educators, and financial literacy specialists,</w:t>
      </w:r>
      <w:r w:rsidRPr="003261A5">
        <w:rPr>
          <w:rFonts w:asciiTheme="majorHAnsi" w:hAnsiTheme="majorHAnsi"/>
          <w:sz w:val="23"/>
          <w:szCs w:val="23"/>
        </w:rPr>
        <w:t xml:space="preserve"> made additions to the </w:t>
      </w:r>
      <w:r w:rsidR="00153893" w:rsidRPr="00AE035A">
        <w:rPr>
          <w:rFonts w:asciiTheme="majorHAnsi" w:hAnsiTheme="majorHAnsi"/>
          <w:sz w:val="23"/>
          <w:szCs w:val="23"/>
        </w:rPr>
        <w:t>Common Core State Standards</w:t>
      </w:r>
      <w:r w:rsidR="00153893" w:rsidRPr="003261A5" w:rsidDel="00153893">
        <w:rPr>
          <w:rFonts w:asciiTheme="majorHAnsi" w:hAnsiTheme="majorHAnsi"/>
          <w:sz w:val="23"/>
          <w:szCs w:val="23"/>
        </w:rPr>
        <w:t xml:space="preserve"> </w:t>
      </w:r>
      <w:r w:rsidR="00440978">
        <w:rPr>
          <w:rFonts w:asciiTheme="majorHAnsi" w:hAnsiTheme="majorHAnsi"/>
          <w:sz w:val="23"/>
          <w:szCs w:val="23"/>
        </w:rPr>
        <w:t>and released them for additional public comment</w:t>
      </w:r>
      <w:r w:rsidRPr="003261A5">
        <w:rPr>
          <w:rFonts w:asciiTheme="majorHAnsi" w:hAnsiTheme="majorHAnsi"/>
          <w:sz w:val="23"/>
          <w:szCs w:val="23"/>
        </w:rPr>
        <w:t xml:space="preserve">. </w:t>
      </w:r>
      <w:r w:rsidR="00F57467">
        <w:rPr>
          <w:rFonts w:asciiTheme="majorHAnsi" w:hAnsiTheme="majorHAnsi"/>
          <w:sz w:val="23"/>
          <w:szCs w:val="23"/>
        </w:rPr>
        <w:t>Massachus</w:t>
      </w:r>
      <w:r w:rsidR="00DD73E8">
        <w:rPr>
          <w:rFonts w:asciiTheme="majorHAnsi" w:hAnsiTheme="majorHAnsi"/>
          <w:sz w:val="23"/>
          <w:szCs w:val="23"/>
        </w:rPr>
        <w:t>etts</w:t>
      </w:r>
      <w:r w:rsidR="00153893">
        <w:rPr>
          <w:rFonts w:asciiTheme="majorHAnsi" w:hAnsiTheme="majorHAnsi"/>
          <w:sz w:val="23"/>
          <w:szCs w:val="23"/>
        </w:rPr>
        <w:t>-</w:t>
      </w:r>
      <w:r w:rsidR="00DD73E8">
        <w:rPr>
          <w:rFonts w:asciiTheme="majorHAnsi" w:hAnsiTheme="majorHAnsi"/>
          <w:sz w:val="23"/>
          <w:szCs w:val="23"/>
        </w:rPr>
        <w:t>specific additions include:</w:t>
      </w:r>
    </w:p>
    <w:p w:rsidR="00DD73E8" w:rsidRPr="00DD73E8" w:rsidRDefault="00F57467" w:rsidP="00AE198B">
      <w:pPr>
        <w:numPr>
          <w:ilvl w:val="0"/>
          <w:numId w:val="4"/>
        </w:numPr>
        <w:tabs>
          <w:tab w:val="clear" w:pos="720"/>
        </w:tabs>
        <w:spacing w:before="120" w:line="340" w:lineRule="exact"/>
        <w:ind w:left="1080"/>
        <w:rPr>
          <w:rFonts w:asciiTheme="majorHAnsi" w:hAnsiTheme="majorHAnsi"/>
          <w:sz w:val="23"/>
          <w:szCs w:val="23"/>
        </w:rPr>
      </w:pPr>
      <w:r>
        <w:rPr>
          <w:rFonts w:asciiTheme="majorHAnsi" w:hAnsiTheme="majorHAnsi"/>
          <w:sz w:val="23"/>
          <w:szCs w:val="23"/>
        </w:rPr>
        <w:t>pre-</w:t>
      </w:r>
      <w:r w:rsidRPr="00DD73E8">
        <w:rPr>
          <w:rFonts w:asciiTheme="majorHAnsi" w:hAnsiTheme="majorHAnsi"/>
          <w:sz w:val="23"/>
          <w:szCs w:val="23"/>
        </w:rPr>
        <w:t>kindergarten standards, strengthened knowledge of literary concepts and genres, language d</w:t>
      </w:r>
      <w:r w:rsidR="00FA5924" w:rsidRPr="00DD73E8">
        <w:rPr>
          <w:rFonts w:asciiTheme="majorHAnsi" w:hAnsiTheme="majorHAnsi"/>
          <w:sz w:val="23"/>
          <w:szCs w:val="23"/>
        </w:rPr>
        <w:t xml:space="preserve">evelopment in the early grades, print and cursive handwriting, </w:t>
      </w:r>
      <w:r w:rsidR="00BB5145">
        <w:rPr>
          <w:rFonts w:asciiTheme="majorHAnsi" w:hAnsiTheme="majorHAnsi"/>
          <w:sz w:val="23"/>
          <w:szCs w:val="23"/>
        </w:rPr>
        <w:t xml:space="preserve">and </w:t>
      </w:r>
      <w:r w:rsidR="00992A2E" w:rsidRPr="00DD73E8">
        <w:rPr>
          <w:rFonts w:asciiTheme="majorHAnsi" w:hAnsiTheme="majorHAnsi"/>
          <w:sz w:val="23"/>
          <w:szCs w:val="23"/>
        </w:rPr>
        <w:t>additional high sc</w:t>
      </w:r>
      <w:r w:rsidR="00BB5145">
        <w:rPr>
          <w:rFonts w:asciiTheme="majorHAnsi" w:hAnsiTheme="majorHAnsi"/>
          <w:sz w:val="23"/>
          <w:szCs w:val="23"/>
        </w:rPr>
        <w:t>hool model course standards</w:t>
      </w:r>
      <w:r w:rsidR="00DD73E8" w:rsidRPr="00DD73E8">
        <w:rPr>
          <w:rFonts w:asciiTheme="majorHAnsi" w:hAnsiTheme="majorHAnsi"/>
          <w:sz w:val="23"/>
          <w:szCs w:val="23"/>
        </w:rPr>
        <w:t>;</w:t>
      </w:r>
    </w:p>
    <w:p w:rsidR="00BB5145" w:rsidRPr="00BB5145" w:rsidRDefault="00992A2E" w:rsidP="00AE198B">
      <w:pPr>
        <w:numPr>
          <w:ilvl w:val="0"/>
          <w:numId w:val="4"/>
        </w:numPr>
        <w:tabs>
          <w:tab w:val="clear" w:pos="720"/>
        </w:tabs>
        <w:spacing w:before="120" w:line="340" w:lineRule="exact"/>
        <w:ind w:left="1080"/>
        <w:rPr>
          <w:rFonts w:asciiTheme="majorHAnsi" w:hAnsiTheme="majorHAnsi"/>
          <w:sz w:val="23"/>
          <w:szCs w:val="23"/>
        </w:rPr>
      </w:pPr>
      <w:r w:rsidRPr="00DD73E8">
        <w:rPr>
          <w:rFonts w:asciiTheme="majorHAnsi" w:hAnsiTheme="majorHAnsi"/>
          <w:sz w:val="23"/>
          <w:szCs w:val="23"/>
        </w:rPr>
        <w:t xml:space="preserve"> </w:t>
      </w:r>
      <w:r w:rsidR="00DD73E8" w:rsidRPr="00DD73E8">
        <w:rPr>
          <w:rFonts w:asciiTheme="majorHAnsi" w:hAnsiTheme="majorHAnsi" w:cs="Tahoma"/>
          <w:color w:val="000000"/>
          <w:sz w:val="23"/>
          <w:szCs w:val="23"/>
        </w:rPr>
        <w:t>recommended authors, both of literature and literary nonfiction, which carrie</w:t>
      </w:r>
      <w:r w:rsidR="00DD73E8">
        <w:rPr>
          <w:rFonts w:asciiTheme="majorHAnsi" w:hAnsiTheme="majorHAnsi" w:cs="Tahoma"/>
          <w:color w:val="000000"/>
          <w:sz w:val="23"/>
          <w:szCs w:val="23"/>
        </w:rPr>
        <w:t xml:space="preserve">s </w:t>
      </w:r>
      <w:r w:rsidR="00DD73E8" w:rsidRPr="00DD73E8">
        <w:rPr>
          <w:rFonts w:asciiTheme="majorHAnsi" w:hAnsiTheme="majorHAnsi" w:cs="Tahoma"/>
          <w:color w:val="000000"/>
          <w:sz w:val="23"/>
          <w:szCs w:val="23"/>
        </w:rPr>
        <w:t xml:space="preserve">forward </w:t>
      </w:r>
      <w:r w:rsidR="00DD73E8">
        <w:rPr>
          <w:rFonts w:asciiTheme="majorHAnsi" w:hAnsiTheme="majorHAnsi" w:cs="Tahoma"/>
          <w:color w:val="000000"/>
          <w:sz w:val="23"/>
          <w:szCs w:val="23"/>
        </w:rPr>
        <w:t>an element that was</w:t>
      </w:r>
      <w:r w:rsidR="00DD73E8" w:rsidRPr="00DD73E8">
        <w:rPr>
          <w:rFonts w:asciiTheme="majorHAnsi" w:hAnsiTheme="majorHAnsi" w:cs="Tahoma"/>
          <w:color w:val="000000"/>
          <w:sz w:val="23"/>
          <w:szCs w:val="23"/>
        </w:rPr>
        <w:t xml:space="preserve"> </w:t>
      </w:r>
      <w:r w:rsidR="00DD73E8">
        <w:rPr>
          <w:rFonts w:asciiTheme="majorHAnsi" w:hAnsiTheme="majorHAnsi" w:cs="Tahoma"/>
          <w:color w:val="000000"/>
          <w:sz w:val="23"/>
          <w:szCs w:val="23"/>
        </w:rPr>
        <w:t>adopted with the</w:t>
      </w:r>
      <w:r w:rsidR="00DD73E8" w:rsidRPr="00DD73E8">
        <w:rPr>
          <w:rFonts w:asciiTheme="majorHAnsi" w:hAnsiTheme="majorHAnsi" w:cs="Tahoma"/>
          <w:color w:val="000000"/>
          <w:sz w:val="23"/>
          <w:szCs w:val="23"/>
        </w:rPr>
        <w:t xml:space="preserve"> first ELA framework in 1997,</w:t>
      </w:r>
      <w:r w:rsidR="007F3BCD">
        <w:rPr>
          <w:rFonts w:asciiTheme="majorHAnsi" w:hAnsiTheme="majorHAnsi" w:cs="Tahoma"/>
          <w:color w:val="000000"/>
          <w:sz w:val="23"/>
          <w:szCs w:val="23"/>
        </w:rPr>
        <w:t xml:space="preserve"> and</w:t>
      </w:r>
      <w:r w:rsidR="00DD73E8" w:rsidRPr="00DD73E8">
        <w:rPr>
          <w:rFonts w:asciiTheme="majorHAnsi" w:hAnsiTheme="majorHAnsi" w:cs="Tahoma"/>
          <w:color w:val="000000"/>
          <w:sz w:val="23"/>
          <w:szCs w:val="23"/>
        </w:rPr>
        <w:t xml:space="preserve"> then </w:t>
      </w:r>
      <w:r w:rsidR="007F3BCD">
        <w:rPr>
          <w:rFonts w:asciiTheme="majorHAnsi" w:hAnsiTheme="majorHAnsi" w:cs="Tahoma"/>
          <w:color w:val="000000"/>
          <w:sz w:val="23"/>
          <w:szCs w:val="23"/>
        </w:rPr>
        <w:t xml:space="preserve">in </w:t>
      </w:r>
      <w:r w:rsidR="00DD73E8" w:rsidRPr="00DD73E8">
        <w:rPr>
          <w:rFonts w:asciiTheme="majorHAnsi" w:hAnsiTheme="majorHAnsi" w:cs="Tahoma"/>
          <w:color w:val="000000"/>
          <w:sz w:val="23"/>
          <w:szCs w:val="23"/>
        </w:rPr>
        <w:t xml:space="preserve">the second </w:t>
      </w:r>
      <w:r w:rsidR="00526E53">
        <w:rPr>
          <w:rFonts w:asciiTheme="majorHAnsi" w:hAnsiTheme="majorHAnsi" w:cs="Tahoma"/>
          <w:color w:val="000000"/>
          <w:sz w:val="23"/>
          <w:szCs w:val="23"/>
        </w:rPr>
        <w:t xml:space="preserve">(2001) </w:t>
      </w:r>
      <w:r w:rsidR="00BB5145">
        <w:rPr>
          <w:rFonts w:asciiTheme="majorHAnsi" w:hAnsiTheme="majorHAnsi" w:cs="Tahoma"/>
          <w:color w:val="000000"/>
          <w:sz w:val="23"/>
          <w:szCs w:val="23"/>
        </w:rPr>
        <w:t>revisions; and</w:t>
      </w:r>
    </w:p>
    <w:p w:rsidR="00F57467" w:rsidRPr="00DD73E8" w:rsidRDefault="00FA5924" w:rsidP="00AE198B">
      <w:pPr>
        <w:numPr>
          <w:ilvl w:val="0"/>
          <w:numId w:val="4"/>
        </w:numPr>
        <w:tabs>
          <w:tab w:val="clear" w:pos="720"/>
        </w:tabs>
        <w:spacing w:before="120" w:line="340" w:lineRule="exact"/>
        <w:ind w:left="1080"/>
        <w:rPr>
          <w:rFonts w:asciiTheme="majorHAnsi" w:hAnsiTheme="majorHAnsi"/>
          <w:sz w:val="23"/>
          <w:szCs w:val="23"/>
        </w:rPr>
      </w:pPr>
      <w:proofErr w:type="gramStart"/>
      <w:r w:rsidRPr="00DD73E8">
        <w:rPr>
          <w:rFonts w:asciiTheme="majorHAnsi" w:hAnsiTheme="majorHAnsi"/>
          <w:sz w:val="23"/>
          <w:szCs w:val="23"/>
        </w:rPr>
        <w:t>models</w:t>
      </w:r>
      <w:proofErr w:type="gramEnd"/>
      <w:r w:rsidRPr="00DD73E8">
        <w:rPr>
          <w:rFonts w:asciiTheme="majorHAnsi" w:hAnsiTheme="majorHAnsi"/>
          <w:sz w:val="23"/>
          <w:szCs w:val="23"/>
        </w:rPr>
        <w:t xml:space="preserve"> for enhanced pathways to calculus and increased rigor of grade 8 and Algebra I standards. </w:t>
      </w:r>
      <w:r w:rsidR="00F57467" w:rsidRPr="00DD73E8">
        <w:rPr>
          <w:rFonts w:asciiTheme="majorHAnsi" w:hAnsiTheme="majorHAnsi"/>
          <w:sz w:val="23"/>
          <w:szCs w:val="23"/>
        </w:rPr>
        <w:t xml:space="preserve"> </w:t>
      </w:r>
    </w:p>
    <w:p w:rsidR="00AB3860" w:rsidRPr="003261A5" w:rsidRDefault="00E55989" w:rsidP="007F3BCD">
      <w:pPr>
        <w:numPr>
          <w:ilvl w:val="0"/>
          <w:numId w:val="11"/>
        </w:numPr>
        <w:spacing w:before="120" w:line="340" w:lineRule="exact"/>
        <w:rPr>
          <w:rFonts w:asciiTheme="majorHAnsi" w:hAnsiTheme="majorHAnsi"/>
          <w:sz w:val="23"/>
          <w:szCs w:val="23"/>
        </w:rPr>
      </w:pPr>
      <w:r w:rsidRPr="00DD73E8">
        <w:rPr>
          <w:rFonts w:asciiTheme="majorHAnsi" w:hAnsiTheme="majorHAnsi"/>
          <w:sz w:val="23"/>
          <w:szCs w:val="23"/>
        </w:rPr>
        <w:t>The</w:t>
      </w:r>
      <w:r w:rsidR="000F3DDB" w:rsidRPr="00DD73E8">
        <w:rPr>
          <w:rFonts w:asciiTheme="majorHAnsi" w:hAnsiTheme="majorHAnsi"/>
          <w:sz w:val="23"/>
          <w:szCs w:val="23"/>
        </w:rPr>
        <w:t xml:space="preserve"> final version</w:t>
      </w:r>
      <w:r w:rsidR="00FF4A1E" w:rsidRPr="00DD73E8">
        <w:rPr>
          <w:rFonts w:asciiTheme="majorHAnsi" w:hAnsiTheme="majorHAnsi"/>
          <w:sz w:val="23"/>
          <w:szCs w:val="23"/>
        </w:rPr>
        <w:t xml:space="preserve"> of the</w:t>
      </w:r>
      <w:r w:rsidR="001D7AEE" w:rsidRPr="00DD73E8">
        <w:rPr>
          <w:rFonts w:asciiTheme="majorHAnsi" w:hAnsiTheme="majorHAnsi"/>
          <w:sz w:val="23"/>
          <w:szCs w:val="23"/>
        </w:rPr>
        <w:t xml:space="preserve"> Massachusetts</w:t>
      </w:r>
      <w:r w:rsidR="001D7AEE">
        <w:rPr>
          <w:rFonts w:asciiTheme="majorHAnsi" w:hAnsiTheme="majorHAnsi"/>
          <w:sz w:val="23"/>
          <w:szCs w:val="23"/>
        </w:rPr>
        <w:t xml:space="preserve"> Curriculum Frameworks for English Language</w:t>
      </w:r>
      <w:r w:rsidR="00FF4A1E">
        <w:rPr>
          <w:rFonts w:asciiTheme="majorHAnsi" w:hAnsiTheme="majorHAnsi"/>
          <w:sz w:val="23"/>
          <w:szCs w:val="23"/>
        </w:rPr>
        <w:t xml:space="preserve"> Arts/Literacy and Mathematics </w:t>
      </w:r>
      <w:r w:rsidR="000F3DDB" w:rsidRPr="003261A5">
        <w:rPr>
          <w:rFonts w:asciiTheme="majorHAnsi" w:hAnsiTheme="majorHAnsi"/>
          <w:sz w:val="23"/>
          <w:szCs w:val="23"/>
        </w:rPr>
        <w:t xml:space="preserve">was adopted by the </w:t>
      </w:r>
      <w:r w:rsidR="00EE7D3B">
        <w:rPr>
          <w:rFonts w:asciiTheme="majorHAnsi" w:hAnsiTheme="majorHAnsi"/>
          <w:sz w:val="23"/>
          <w:szCs w:val="23"/>
        </w:rPr>
        <w:t>B</w:t>
      </w:r>
      <w:r w:rsidR="000F3DDB" w:rsidRPr="003261A5">
        <w:rPr>
          <w:rFonts w:asciiTheme="majorHAnsi" w:hAnsiTheme="majorHAnsi"/>
          <w:sz w:val="23"/>
          <w:szCs w:val="23"/>
        </w:rPr>
        <w:t xml:space="preserve">oard in </w:t>
      </w:r>
      <w:hyperlink r:id="rId32" w:history="1">
        <w:r w:rsidR="00837303">
          <w:rPr>
            <w:rStyle w:val="Hyperlink"/>
            <w:rFonts w:asciiTheme="majorHAnsi" w:hAnsiTheme="majorHAnsi"/>
            <w:sz w:val="23"/>
            <w:szCs w:val="23"/>
          </w:rPr>
          <w:t>December 2010</w:t>
        </w:r>
      </w:hyperlink>
      <w:r w:rsidR="000F3DDB" w:rsidRPr="003261A5">
        <w:rPr>
          <w:rFonts w:asciiTheme="majorHAnsi" w:hAnsiTheme="majorHAnsi"/>
          <w:sz w:val="23"/>
          <w:szCs w:val="23"/>
        </w:rPr>
        <w:t>.</w:t>
      </w:r>
    </w:p>
    <w:p w:rsidR="00AB3860" w:rsidRPr="003261A5" w:rsidRDefault="000F3DDB" w:rsidP="007F3BCD">
      <w:pPr>
        <w:numPr>
          <w:ilvl w:val="0"/>
          <w:numId w:val="11"/>
        </w:numPr>
        <w:spacing w:before="120" w:line="340" w:lineRule="exact"/>
        <w:rPr>
          <w:rFonts w:asciiTheme="majorHAnsi" w:hAnsiTheme="majorHAnsi"/>
          <w:sz w:val="23"/>
          <w:szCs w:val="23"/>
        </w:rPr>
      </w:pPr>
      <w:r w:rsidRPr="003261A5">
        <w:rPr>
          <w:rFonts w:asciiTheme="majorHAnsi" w:hAnsiTheme="majorHAnsi"/>
          <w:sz w:val="23"/>
          <w:szCs w:val="23"/>
        </w:rPr>
        <w:t xml:space="preserve">Since the adoption of these </w:t>
      </w:r>
      <w:hyperlink r:id="rId33" w:history="1">
        <w:r w:rsidR="00B1265D">
          <w:rPr>
            <w:rStyle w:val="Hyperlink"/>
            <w:rFonts w:asciiTheme="majorHAnsi" w:hAnsiTheme="majorHAnsi"/>
            <w:sz w:val="23"/>
            <w:szCs w:val="23"/>
          </w:rPr>
          <w:t>Standards</w:t>
        </w:r>
      </w:hyperlink>
      <w:r w:rsidRPr="003261A5">
        <w:rPr>
          <w:rFonts w:asciiTheme="majorHAnsi" w:hAnsiTheme="majorHAnsi"/>
          <w:sz w:val="23"/>
          <w:szCs w:val="23"/>
        </w:rPr>
        <w:t>, they have been on our website and publicized statewide. Professional develo</w:t>
      </w:r>
      <w:r w:rsidR="00FF4A1E">
        <w:rPr>
          <w:rFonts w:asciiTheme="majorHAnsi" w:hAnsiTheme="majorHAnsi"/>
          <w:sz w:val="23"/>
          <w:szCs w:val="23"/>
        </w:rPr>
        <w:t>pment sessions were conducted by</w:t>
      </w:r>
      <w:r w:rsidRPr="003261A5">
        <w:rPr>
          <w:rFonts w:asciiTheme="majorHAnsi" w:hAnsiTheme="majorHAnsi"/>
          <w:sz w:val="23"/>
          <w:szCs w:val="23"/>
        </w:rPr>
        <w:t xml:space="preserve"> the Departmen</w:t>
      </w:r>
      <w:r w:rsidR="00FF4A1E">
        <w:rPr>
          <w:rFonts w:asciiTheme="majorHAnsi" w:hAnsiTheme="majorHAnsi"/>
          <w:sz w:val="23"/>
          <w:szCs w:val="23"/>
        </w:rPr>
        <w:t xml:space="preserve">t, in collaboration with higher education, throughout the Commonwealth. </w:t>
      </w:r>
      <w:r w:rsidRPr="003261A5">
        <w:rPr>
          <w:rFonts w:asciiTheme="majorHAnsi" w:hAnsiTheme="majorHAnsi"/>
          <w:sz w:val="23"/>
          <w:szCs w:val="23"/>
        </w:rPr>
        <w:t>Massachusetts school districts have updated the</w:t>
      </w:r>
      <w:r w:rsidR="00FF4A1E">
        <w:rPr>
          <w:rFonts w:asciiTheme="majorHAnsi" w:hAnsiTheme="majorHAnsi"/>
          <w:sz w:val="23"/>
          <w:szCs w:val="23"/>
        </w:rPr>
        <w:t xml:space="preserve">ir ELA and math curricula, </w:t>
      </w:r>
      <w:r w:rsidRPr="003261A5">
        <w:rPr>
          <w:rFonts w:asciiTheme="majorHAnsi" w:hAnsiTheme="majorHAnsi"/>
          <w:sz w:val="23"/>
          <w:szCs w:val="23"/>
        </w:rPr>
        <w:t xml:space="preserve">conducted professional development, and </w:t>
      </w:r>
      <w:r w:rsidR="00FF4A1E">
        <w:rPr>
          <w:rFonts w:asciiTheme="majorHAnsi" w:hAnsiTheme="majorHAnsi"/>
          <w:sz w:val="23"/>
          <w:szCs w:val="23"/>
        </w:rPr>
        <w:t>focused</w:t>
      </w:r>
      <w:r w:rsidRPr="003261A5">
        <w:rPr>
          <w:rFonts w:asciiTheme="majorHAnsi" w:hAnsiTheme="majorHAnsi"/>
          <w:sz w:val="23"/>
          <w:szCs w:val="23"/>
        </w:rPr>
        <w:t xml:space="preserve"> </w:t>
      </w:r>
      <w:r w:rsidR="00FF4A1E">
        <w:rPr>
          <w:rFonts w:asciiTheme="majorHAnsi" w:hAnsiTheme="majorHAnsi"/>
          <w:sz w:val="23"/>
          <w:szCs w:val="23"/>
        </w:rPr>
        <w:t xml:space="preserve">classroom </w:t>
      </w:r>
      <w:r w:rsidRPr="003261A5">
        <w:rPr>
          <w:rFonts w:asciiTheme="majorHAnsi" w:hAnsiTheme="majorHAnsi"/>
          <w:sz w:val="23"/>
          <w:szCs w:val="23"/>
        </w:rPr>
        <w:t xml:space="preserve">instruction </w:t>
      </w:r>
      <w:r w:rsidR="00FF4A1E">
        <w:rPr>
          <w:rFonts w:asciiTheme="majorHAnsi" w:hAnsiTheme="majorHAnsi"/>
          <w:sz w:val="23"/>
          <w:szCs w:val="23"/>
        </w:rPr>
        <w:t xml:space="preserve">to include the upgraded </w:t>
      </w:r>
      <w:r w:rsidRPr="003261A5">
        <w:rPr>
          <w:rFonts w:asciiTheme="majorHAnsi" w:hAnsiTheme="majorHAnsi"/>
          <w:sz w:val="23"/>
          <w:szCs w:val="23"/>
        </w:rPr>
        <w:t>standards.</w:t>
      </w:r>
    </w:p>
    <w:p w:rsidR="0036765B" w:rsidRDefault="000F3DDB" w:rsidP="007F3BCD">
      <w:pPr>
        <w:numPr>
          <w:ilvl w:val="0"/>
          <w:numId w:val="11"/>
        </w:numPr>
        <w:spacing w:before="120" w:line="340" w:lineRule="exact"/>
        <w:rPr>
          <w:rFonts w:asciiTheme="majorHAnsi" w:hAnsiTheme="majorHAnsi"/>
          <w:sz w:val="23"/>
          <w:szCs w:val="23"/>
        </w:rPr>
      </w:pPr>
      <w:r w:rsidRPr="003261A5">
        <w:rPr>
          <w:rFonts w:asciiTheme="majorHAnsi" w:hAnsiTheme="majorHAnsi"/>
          <w:sz w:val="23"/>
          <w:szCs w:val="23"/>
        </w:rPr>
        <w:t xml:space="preserve">Currently, over </w:t>
      </w:r>
      <w:hyperlink r:id="rId34" w:history="1">
        <w:r w:rsidR="00B1265D">
          <w:rPr>
            <w:rStyle w:val="Hyperlink"/>
            <w:rFonts w:asciiTheme="majorHAnsi" w:hAnsiTheme="majorHAnsi"/>
            <w:sz w:val="23"/>
            <w:szCs w:val="23"/>
          </w:rPr>
          <w:t>90 Model Curriculum Units</w:t>
        </w:r>
      </w:hyperlink>
      <w:r w:rsidR="00C8270B">
        <w:rPr>
          <w:rFonts w:asciiTheme="majorHAnsi" w:hAnsiTheme="majorHAnsi"/>
          <w:sz w:val="23"/>
          <w:szCs w:val="23"/>
        </w:rPr>
        <w:t xml:space="preserve">, in ELA, </w:t>
      </w:r>
      <w:r w:rsidRPr="003261A5">
        <w:rPr>
          <w:rFonts w:asciiTheme="majorHAnsi" w:hAnsiTheme="majorHAnsi"/>
          <w:sz w:val="23"/>
          <w:szCs w:val="23"/>
        </w:rPr>
        <w:t>mathematics</w:t>
      </w:r>
      <w:r w:rsidR="00C8270B">
        <w:rPr>
          <w:rFonts w:asciiTheme="majorHAnsi" w:hAnsiTheme="majorHAnsi"/>
          <w:sz w:val="23"/>
          <w:szCs w:val="23"/>
        </w:rPr>
        <w:t>, science,</w:t>
      </w:r>
      <w:r w:rsidR="00E55989">
        <w:rPr>
          <w:rFonts w:asciiTheme="majorHAnsi" w:hAnsiTheme="majorHAnsi"/>
          <w:sz w:val="23"/>
          <w:szCs w:val="23"/>
        </w:rPr>
        <w:t xml:space="preserve"> history,</w:t>
      </w:r>
      <w:r w:rsidR="00C8270B">
        <w:rPr>
          <w:rFonts w:asciiTheme="majorHAnsi" w:hAnsiTheme="majorHAnsi"/>
          <w:sz w:val="23"/>
          <w:szCs w:val="23"/>
        </w:rPr>
        <w:t xml:space="preserve"> and arts</w:t>
      </w:r>
      <w:r w:rsidR="00277F2F">
        <w:rPr>
          <w:rFonts w:asciiTheme="majorHAnsi" w:hAnsiTheme="majorHAnsi"/>
          <w:sz w:val="23"/>
          <w:szCs w:val="23"/>
        </w:rPr>
        <w:t xml:space="preserve"> are available on the Department's</w:t>
      </w:r>
      <w:r w:rsidRPr="003261A5">
        <w:rPr>
          <w:rFonts w:asciiTheme="majorHAnsi" w:hAnsiTheme="majorHAnsi"/>
          <w:sz w:val="23"/>
          <w:szCs w:val="23"/>
        </w:rPr>
        <w:t xml:space="preserve"> website for teac</w:t>
      </w:r>
      <w:r w:rsidR="00B1265D">
        <w:rPr>
          <w:rFonts w:asciiTheme="majorHAnsi" w:hAnsiTheme="majorHAnsi"/>
          <w:sz w:val="23"/>
          <w:szCs w:val="23"/>
        </w:rPr>
        <w:t>hers to use in their classrooms</w:t>
      </w:r>
      <w:r w:rsidRPr="003261A5">
        <w:rPr>
          <w:rFonts w:asciiTheme="majorHAnsi" w:hAnsiTheme="majorHAnsi"/>
          <w:sz w:val="23"/>
          <w:szCs w:val="23"/>
        </w:rPr>
        <w:t>. These instructional units show how the changes in the standards can be reflected in instruction. These units were developed by hundreds of teachers across the Commonwealth, in collaboration with the Department.</w:t>
      </w:r>
    </w:p>
    <w:p w:rsidR="007741A4" w:rsidRDefault="0036765B" w:rsidP="0036765B">
      <w:pPr>
        <w:rPr>
          <w:rFonts w:asciiTheme="majorHAnsi" w:hAnsiTheme="majorHAnsi"/>
          <w:sz w:val="23"/>
          <w:szCs w:val="23"/>
        </w:rPr>
      </w:pPr>
      <w:r>
        <w:rPr>
          <w:rFonts w:asciiTheme="majorHAnsi" w:hAnsiTheme="majorHAnsi"/>
          <w:sz w:val="23"/>
          <w:szCs w:val="23"/>
        </w:rPr>
        <w:br w:type="page"/>
      </w:r>
    </w:p>
    <w:tbl>
      <w:tblPr>
        <w:tblStyle w:val="TableGrid"/>
        <w:tblpPr w:leftFromText="180" w:rightFromText="180" w:horzAnchor="margin" w:tblpY="-435"/>
        <w:tblW w:w="0" w:type="auto"/>
        <w:tblBorders>
          <w:top w:val="single" w:sz="4" w:space="0" w:color="F79646" w:themeColor="accent6"/>
          <w:left w:val="none" w:sz="0" w:space="0" w:color="auto"/>
          <w:bottom w:val="single" w:sz="4" w:space="0" w:color="F79646" w:themeColor="accent6"/>
          <w:right w:val="none" w:sz="0" w:space="0" w:color="auto"/>
          <w:insideH w:val="none" w:sz="0" w:space="0" w:color="auto"/>
          <w:insideV w:val="none" w:sz="0" w:space="0" w:color="auto"/>
        </w:tblBorders>
        <w:tblLook w:val="04A0" w:firstRow="1" w:lastRow="0" w:firstColumn="1" w:lastColumn="0" w:noHBand="0" w:noVBand="1"/>
      </w:tblPr>
      <w:tblGrid>
        <w:gridCol w:w="11016"/>
      </w:tblGrid>
      <w:tr w:rsidR="007741A4" w:rsidRPr="00852EEA" w:rsidTr="00D960B3">
        <w:tc>
          <w:tcPr>
            <w:tcW w:w="11016" w:type="dxa"/>
          </w:tcPr>
          <w:p w:rsidR="007741A4" w:rsidRPr="00852EEA" w:rsidRDefault="007741A4" w:rsidP="00D960B3">
            <w:pPr>
              <w:spacing w:before="120" w:after="120"/>
              <w:jc w:val="center"/>
              <w:rPr>
                <w:rFonts w:ascii="Arial Narrow" w:hAnsi="Arial Narrow"/>
                <w:color w:val="1F497D" w:themeColor="text2"/>
                <w:sz w:val="44"/>
                <w:szCs w:val="44"/>
              </w:rPr>
            </w:pPr>
            <w:r>
              <w:rPr>
                <w:rFonts w:asciiTheme="majorHAnsi" w:hAnsiTheme="majorHAnsi"/>
                <w:sz w:val="23"/>
                <w:szCs w:val="23"/>
              </w:rPr>
              <w:lastRenderedPageBreak/>
              <w:br w:type="page"/>
            </w:r>
            <w:r>
              <w:rPr>
                <w:rFonts w:ascii="Arial Narrow" w:hAnsi="Arial Narrow"/>
                <w:color w:val="1F497D" w:themeColor="text2"/>
                <w:sz w:val="44"/>
                <w:szCs w:val="44"/>
              </w:rPr>
              <w:t>MA</w:t>
            </w:r>
            <w:r w:rsidRPr="00852EEA">
              <w:rPr>
                <w:rFonts w:ascii="Arial Narrow" w:hAnsi="Arial Narrow"/>
                <w:color w:val="1F497D" w:themeColor="text2"/>
                <w:sz w:val="44"/>
                <w:szCs w:val="44"/>
              </w:rPr>
              <w:t xml:space="preserve"> Educators Who Contributed to the New Standards</w:t>
            </w:r>
          </w:p>
        </w:tc>
      </w:tr>
    </w:tbl>
    <w:p w:rsidR="007741A4" w:rsidRDefault="007741A4" w:rsidP="007741A4">
      <w:pPr>
        <w:spacing w:line="340" w:lineRule="exact"/>
      </w:pPr>
    </w:p>
    <w:p w:rsidR="007741A4" w:rsidRDefault="007741A4" w:rsidP="007741A4">
      <w:pPr>
        <w:spacing w:after="120" w:line="340" w:lineRule="exact"/>
        <w:rPr>
          <w:rFonts w:asciiTheme="majorHAnsi" w:hAnsiTheme="majorHAnsi"/>
          <w:sz w:val="23"/>
          <w:szCs w:val="23"/>
        </w:rPr>
      </w:pPr>
      <w:r w:rsidRPr="00852EEA">
        <w:rPr>
          <w:rFonts w:asciiTheme="majorHAnsi" w:hAnsiTheme="majorHAnsi"/>
          <w:sz w:val="23"/>
          <w:szCs w:val="23"/>
        </w:rPr>
        <w:t xml:space="preserve">Massachusetts’ experts were deeply involved in development of </w:t>
      </w:r>
      <w:r>
        <w:rPr>
          <w:rFonts w:asciiTheme="majorHAnsi" w:hAnsiTheme="majorHAnsi"/>
          <w:sz w:val="23"/>
          <w:szCs w:val="23"/>
        </w:rPr>
        <w:t>the Common Core State Standards</w:t>
      </w:r>
      <w:r w:rsidRPr="00852EEA">
        <w:rPr>
          <w:rFonts w:asciiTheme="majorHAnsi" w:hAnsiTheme="majorHAnsi"/>
          <w:sz w:val="23"/>
          <w:szCs w:val="23"/>
        </w:rPr>
        <w:t>.</w:t>
      </w:r>
      <w:r>
        <w:rPr>
          <w:rFonts w:asciiTheme="majorHAnsi" w:hAnsiTheme="majorHAnsi"/>
          <w:sz w:val="23"/>
          <w:szCs w:val="23"/>
        </w:rPr>
        <w:t xml:space="preserve"> </w:t>
      </w:r>
      <w:r w:rsidRPr="00852EEA">
        <w:rPr>
          <w:rFonts w:asciiTheme="majorHAnsi" w:hAnsiTheme="majorHAnsi"/>
          <w:sz w:val="23"/>
          <w:szCs w:val="23"/>
        </w:rPr>
        <w:t>The Commissioner wanted to ensure that CCSS would be every bit as challenging as our best-in-nation standards.</w:t>
      </w:r>
    </w:p>
    <w:p w:rsidR="007741A4" w:rsidRPr="00852EEA" w:rsidRDefault="007741A4" w:rsidP="007741A4">
      <w:pPr>
        <w:spacing w:after="120" w:line="340" w:lineRule="exact"/>
        <w:rPr>
          <w:rFonts w:asciiTheme="majorHAnsi" w:hAnsiTheme="majorHAnsi"/>
          <w:sz w:val="23"/>
          <w:szCs w:val="23"/>
        </w:rPr>
      </w:pPr>
    </w:p>
    <w:p w:rsidR="007741A4" w:rsidRPr="00815F21" w:rsidRDefault="007741A4" w:rsidP="007741A4">
      <w:pPr>
        <w:jc w:val="center"/>
        <w:rPr>
          <w:rFonts w:ascii="Arial Narrow" w:hAnsi="Arial Narrow"/>
          <w:b/>
          <w:color w:val="E36C0A" w:themeColor="accent6" w:themeShade="BF"/>
          <w:sz w:val="23"/>
          <w:szCs w:val="23"/>
        </w:rPr>
      </w:pPr>
      <w:r w:rsidRPr="00815F21">
        <w:rPr>
          <w:rFonts w:ascii="Arial Narrow" w:hAnsi="Arial Narrow"/>
          <w:b/>
          <w:color w:val="E36C0A" w:themeColor="accent6" w:themeShade="BF"/>
          <w:sz w:val="23"/>
          <w:szCs w:val="23"/>
        </w:rPr>
        <w:t>MATH FRAMEWORKS CONTRIBUTORS</w:t>
      </w:r>
    </w:p>
    <w:p w:rsidR="007741A4" w:rsidRPr="00244B2F" w:rsidRDefault="007741A4" w:rsidP="007741A4">
      <w:pPr>
        <w:rPr>
          <w:rFonts w:ascii="Arial Narrow" w:hAnsi="Arial Narrow"/>
          <w:b/>
          <w:sz w:val="23"/>
          <w:szCs w:val="23"/>
        </w:rPr>
      </w:pPr>
    </w:p>
    <w:p w:rsidR="007741A4" w:rsidRPr="00244B2F" w:rsidRDefault="007741A4" w:rsidP="007741A4">
      <w:pPr>
        <w:rPr>
          <w:rFonts w:ascii="Arial Narrow" w:hAnsi="Arial Narrow"/>
          <w:b/>
          <w:sz w:val="23"/>
          <w:szCs w:val="23"/>
          <w:u w:val="single"/>
        </w:rPr>
        <w:sectPr w:rsidR="007741A4" w:rsidRPr="00244B2F" w:rsidSect="00D960B3">
          <w:footerReference w:type="default" r:id="rId35"/>
          <w:pgSz w:w="12240" w:h="15840"/>
          <w:pgMar w:top="720" w:right="720" w:bottom="720" w:left="720" w:header="720" w:footer="432" w:gutter="0"/>
          <w:cols w:space="432"/>
          <w:docGrid w:linePitch="360"/>
        </w:sectPr>
      </w:pPr>
    </w:p>
    <w:p w:rsidR="007741A4" w:rsidRPr="00012A30" w:rsidRDefault="007741A4" w:rsidP="007741A4">
      <w:pPr>
        <w:rPr>
          <w:rFonts w:ascii="Arial Narrow" w:hAnsi="Arial Narrow"/>
          <w:b/>
          <w:color w:val="E36C0A" w:themeColor="accent6" w:themeShade="BF"/>
          <w:sz w:val="22"/>
          <w:szCs w:val="22"/>
          <w:u w:val="single"/>
        </w:rPr>
      </w:pPr>
      <w:r w:rsidRPr="00012A30">
        <w:rPr>
          <w:rFonts w:ascii="Arial Narrow" w:hAnsi="Arial Narrow"/>
          <w:b/>
          <w:color w:val="E36C0A" w:themeColor="accent6" w:themeShade="BF"/>
          <w:sz w:val="22"/>
          <w:szCs w:val="22"/>
          <w:u w:val="single"/>
        </w:rPr>
        <w:lastRenderedPageBreak/>
        <w:t>K-12 Educators</w:t>
      </w:r>
    </w:p>
    <w:p w:rsidR="007741A4" w:rsidRPr="00012A30" w:rsidRDefault="007741A4" w:rsidP="007741A4">
      <w:pPr>
        <w:rPr>
          <w:rFonts w:ascii="Arial Narrow" w:hAnsi="Arial Narrow"/>
          <w:b/>
          <w:sz w:val="22"/>
          <w:szCs w:val="22"/>
          <w:u w:val="single"/>
        </w:rPr>
      </w:pP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David Allen</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High School Mathematics Teacher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Lawrence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Ann-Marie Belanger</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Mathematics Teacher</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Greater New Bedford Regional</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Vocational Technical High School</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Kristine Chase</w:t>
      </w:r>
      <w:r w:rsidRPr="00012A30">
        <w:rPr>
          <w:rFonts w:ascii="Arial Narrow" w:hAnsi="Arial Narrow"/>
          <w:b/>
          <w:color w:val="262626" w:themeColor="text1" w:themeTint="D9"/>
          <w:sz w:val="22"/>
          <w:szCs w:val="22"/>
        </w:rPr>
        <w:tab/>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Elementary teacher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Duxbury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Anne Marie Condike</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K–5 Mathematics Coordinator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Westford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Michael Coppolino</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Middle School Mathematics Teacher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Waltham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Matthew Costa</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K–12 Director Mathematics</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Science, and Technology,</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Revere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Janet Forti</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Middle School Mathematics Teacher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Medford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Douglas Holley</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Director of Mathematics K–12</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Hingham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Patricia Izzi</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Mathematics Department</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Coordinator, Attleboro High School</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Dianne Kelly</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Assistant Superintendent</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Revere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Kelty Kelley</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Early Childhood Coordinator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Canton Public Schools</w:t>
      </w:r>
    </w:p>
    <w:p w:rsidR="007741A4" w:rsidRDefault="007741A4" w:rsidP="007741A4">
      <w:pPr>
        <w:rPr>
          <w:rFonts w:ascii="Arial Narrow" w:hAnsi="Arial Narrow"/>
          <w:b/>
          <w:color w:val="262626" w:themeColor="text1" w:themeTint="D9"/>
          <w:sz w:val="22"/>
          <w:szCs w:val="22"/>
        </w:rPr>
      </w:pP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Joanna D. Krainski</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Middle School Mathematics</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lastRenderedPageBreak/>
        <w:t>Coordinator and Mathematics Teacher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Tewksbury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Barbara Malkas</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Deputy Superintendent of Schools</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Pittsfield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Susan V. Mason</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High School Mathematics Teacher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Springfield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Cathy McCulley</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Elementary Teacher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North Middlesex Regional School District</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Lisa Mikus</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Elementary Teacher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Newton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Vicki Milstein</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Principal of Early Education</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Brookline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Leah Palmer</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English Language Learner Teacher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Wellesley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Daniel Rouse, Ed.D.</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Mathematics and Computer Teacher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Dedham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Linda Santry</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(Retired) Coordinator of Mathematics</w:t>
      </w:r>
    </w:p>
    <w:p w:rsidR="007741A4" w:rsidRPr="00012A30" w:rsidRDefault="007741A4" w:rsidP="007741A4">
      <w:pPr>
        <w:rPr>
          <w:rFonts w:ascii="Arial Narrow" w:hAnsi="Arial Narrow"/>
          <w:color w:val="262626" w:themeColor="text1" w:themeTint="D9"/>
          <w:sz w:val="22"/>
          <w:szCs w:val="22"/>
        </w:rPr>
      </w:pPr>
      <w:proofErr w:type="gramStart"/>
      <w:r w:rsidRPr="00012A30">
        <w:rPr>
          <w:rFonts w:ascii="Arial Narrow" w:hAnsi="Arial Narrow"/>
          <w:color w:val="262626" w:themeColor="text1" w:themeTint="D9"/>
          <w:sz w:val="22"/>
          <w:szCs w:val="22"/>
        </w:rPr>
        <w:t>and</w:t>
      </w:r>
      <w:proofErr w:type="gramEnd"/>
      <w:r w:rsidRPr="00012A30">
        <w:rPr>
          <w:rFonts w:ascii="Arial Narrow" w:hAnsi="Arial Narrow"/>
          <w:color w:val="262626" w:themeColor="text1" w:themeTint="D9"/>
          <w:sz w:val="22"/>
          <w:szCs w:val="22"/>
        </w:rPr>
        <w:t xml:space="preserve"> Science, PreK–8</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Brockton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Denise Sessler</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High School Mathematics Teacher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Harwich High School</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Elizabeth Walsh</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Elementary Inclusion Teacher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Wachusett Regional School District</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Jillian Willey</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Middle School Mathematics Teacher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Boston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Christopher Woodin</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Mathematics Teacher and Department Chair</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Landmark School</w:t>
      </w:r>
    </w:p>
    <w:p w:rsidR="007741A4" w:rsidRPr="00012A30" w:rsidRDefault="007741A4" w:rsidP="007741A4">
      <w:pPr>
        <w:rPr>
          <w:rFonts w:ascii="Arial Narrow" w:hAnsi="Arial Narrow"/>
          <w:sz w:val="22"/>
          <w:szCs w:val="22"/>
        </w:rPr>
      </w:pPr>
    </w:p>
    <w:p w:rsidR="007741A4" w:rsidRPr="00012A30" w:rsidRDefault="007741A4" w:rsidP="007741A4">
      <w:pPr>
        <w:rPr>
          <w:rFonts w:ascii="Arial Narrow" w:hAnsi="Arial Narrow"/>
          <w:b/>
          <w:color w:val="E36C0A" w:themeColor="accent6" w:themeShade="BF"/>
          <w:sz w:val="22"/>
          <w:szCs w:val="22"/>
          <w:u w:val="single"/>
        </w:rPr>
      </w:pPr>
      <w:r w:rsidRPr="00012A30">
        <w:rPr>
          <w:rFonts w:ascii="Arial Narrow" w:hAnsi="Arial Narrow"/>
          <w:b/>
          <w:color w:val="E36C0A" w:themeColor="accent6" w:themeShade="BF"/>
          <w:sz w:val="22"/>
          <w:szCs w:val="22"/>
          <w:u w:val="single"/>
        </w:rPr>
        <w:t>Higher Education</w:t>
      </w:r>
    </w:p>
    <w:p w:rsidR="007741A4" w:rsidRPr="00012A30" w:rsidRDefault="007741A4" w:rsidP="007741A4">
      <w:pPr>
        <w:rPr>
          <w:rFonts w:ascii="Arial Narrow" w:hAnsi="Arial Narrow"/>
          <w:b/>
          <w:sz w:val="22"/>
          <w:szCs w:val="22"/>
          <w:u w:val="single"/>
        </w:rPr>
      </w:pP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Jennifer Beineke, Ph.D.</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Associate Professor of Mathematics</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Western New England College</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Margaret Brooks, Ph.D.</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Chair and Professor of Economics,</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Bridgewater State University;</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President, Massachusetts Council on</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Economic Education</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Joshua Cohen, Ph.D.</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Research Associate Professor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Tufts University School of Medicine</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Joyce Cutler, Ed.D.</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Associate Professor and Mathematics Chair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Framingham State University</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Solomon Friedberg, Ph.D.</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Professor and Chair of Mathematics</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Boston College</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Steven Glenn Jackson, Ph.D.</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Associate Professor of Mathematics</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UMass Boston</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Raynold Lewis, Ph.D.</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Professor, Education Chairperson</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Worcester State University</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Maura Murray, Ph.D.</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Associate Professor of Mathematics</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Salem State University</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Gregory Nelson, Ph.D.</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Professor Elementary and</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Early Childhood Education</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Bridgewater State University</w:t>
      </w:r>
    </w:p>
    <w:p w:rsidR="007741A4" w:rsidRDefault="007741A4" w:rsidP="007741A4">
      <w:pPr>
        <w:rPr>
          <w:rFonts w:ascii="Arial Narrow" w:hAnsi="Arial Narrow"/>
          <w:b/>
          <w:color w:val="262626" w:themeColor="text1" w:themeTint="D9"/>
          <w:sz w:val="22"/>
          <w:szCs w:val="22"/>
        </w:rPr>
      </w:pPr>
    </w:p>
    <w:p w:rsidR="007741A4" w:rsidRDefault="007741A4" w:rsidP="007741A4">
      <w:pPr>
        <w:rPr>
          <w:rFonts w:ascii="Arial Narrow" w:hAnsi="Arial Narrow"/>
          <w:b/>
          <w:color w:val="262626" w:themeColor="text1" w:themeTint="D9"/>
          <w:sz w:val="22"/>
          <w:szCs w:val="22"/>
        </w:rPr>
        <w:sectPr w:rsidR="007741A4" w:rsidSect="00203C15">
          <w:type w:val="continuous"/>
          <w:pgSz w:w="12240" w:h="15840"/>
          <w:pgMar w:top="720" w:right="720" w:bottom="720" w:left="720" w:header="720" w:footer="144" w:gutter="0"/>
          <w:cols w:num="3" w:space="432"/>
          <w:docGrid w:linePitch="360"/>
        </w:sectPr>
      </w:pP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lastRenderedPageBreak/>
        <w:t>Andrew Perry, Ph.D.</w:t>
      </w:r>
      <w:r w:rsidRPr="007741A4">
        <w:rPr>
          <w:rFonts w:ascii="Arial Narrow" w:hAnsi="Arial Narrow"/>
          <w:b/>
          <w:color w:val="262626" w:themeColor="text1" w:themeTint="D9"/>
          <w:sz w:val="22"/>
          <w:szCs w:val="22"/>
        </w:rPr>
        <w:t xml:space="preserve"> </w:t>
      </w:r>
      <w:r>
        <w:rPr>
          <w:rFonts w:ascii="Arial Narrow" w:hAnsi="Arial Narrow"/>
          <w:b/>
          <w:color w:val="262626" w:themeColor="text1" w:themeTint="D9"/>
          <w:sz w:val="22"/>
          <w:szCs w:val="22"/>
        </w:rPr>
        <w:tab/>
      </w:r>
      <w:r>
        <w:rPr>
          <w:rFonts w:ascii="Arial Narrow" w:hAnsi="Arial Narrow"/>
          <w:b/>
          <w:color w:val="262626" w:themeColor="text1" w:themeTint="D9"/>
          <w:sz w:val="22"/>
          <w:szCs w:val="22"/>
        </w:rPr>
        <w:tab/>
      </w:r>
      <w:r>
        <w:rPr>
          <w:rFonts w:ascii="Arial Narrow" w:hAnsi="Arial Narrow"/>
          <w:b/>
          <w:color w:val="262626" w:themeColor="text1" w:themeTint="D9"/>
          <w:sz w:val="22"/>
          <w:szCs w:val="22"/>
        </w:rPr>
        <w:tab/>
      </w:r>
      <w:r w:rsidRPr="00012A30">
        <w:rPr>
          <w:rFonts w:ascii="Arial Narrow" w:hAnsi="Arial Narrow"/>
          <w:b/>
          <w:color w:val="262626" w:themeColor="text1" w:themeTint="D9"/>
          <w:sz w:val="22"/>
          <w:szCs w:val="22"/>
        </w:rPr>
        <w:t>Wilfried Schmid, Ph.D.</w:t>
      </w:r>
      <w:r w:rsidRPr="007741A4">
        <w:rPr>
          <w:rFonts w:ascii="Arial Narrow" w:hAnsi="Arial Narrow"/>
          <w:b/>
          <w:color w:val="262626" w:themeColor="text1" w:themeTint="D9"/>
          <w:sz w:val="22"/>
          <w:szCs w:val="22"/>
        </w:rPr>
        <w:t xml:space="preserve"> </w:t>
      </w:r>
      <w:r>
        <w:rPr>
          <w:rFonts w:ascii="Arial Narrow" w:hAnsi="Arial Narrow"/>
          <w:b/>
          <w:color w:val="262626" w:themeColor="text1" w:themeTint="D9"/>
          <w:sz w:val="22"/>
          <w:szCs w:val="22"/>
        </w:rPr>
        <w:tab/>
      </w:r>
      <w:r>
        <w:rPr>
          <w:rFonts w:ascii="Arial Narrow" w:hAnsi="Arial Narrow"/>
          <w:b/>
          <w:color w:val="262626" w:themeColor="text1" w:themeTint="D9"/>
          <w:sz w:val="22"/>
          <w:szCs w:val="22"/>
        </w:rPr>
        <w:tab/>
      </w:r>
      <w:r>
        <w:rPr>
          <w:rFonts w:ascii="Arial Narrow" w:hAnsi="Arial Narrow"/>
          <w:b/>
          <w:color w:val="262626" w:themeColor="text1" w:themeTint="D9"/>
          <w:sz w:val="22"/>
          <w:szCs w:val="22"/>
        </w:rPr>
        <w:tab/>
      </w:r>
      <w:r>
        <w:rPr>
          <w:rFonts w:ascii="Arial Narrow" w:hAnsi="Arial Narrow"/>
          <w:b/>
          <w:color w:val="262626" w:themeColor="text1" w:themeTint="D9"/>
          <w:sz w:val="22"/>
          <w:szCs w:val="22"/>
        </w:rPr>
        <w:tab/>
      </w:r>
      <w:r>
        <w:rPr>
          <w:rFonts w:ascii="Arial Narrow" w:hAnsi="Arial Narrow"/>
          <w:b/>
          <w:color w:val="262626" w:themeColor="text1" w:themeTint="D9"/>
          <w:sz w:val="22"/>
          <w:szCs w:val="22"/>
        </w:rPr>
        <w:tab/>
      </w:r>
      <w:r w:rsidRPr="00012A30">
        <w:rPr>
          <w:rFonts w:ascii="Arial Narrow" w:hAnsi="Arial Narrow"/>
          <w:b/>
          <w:color w:val="262626" w:themeColor="text1" w:themeTint="D9"/>
          <w:sz w:val="22"/>
          <w:szCs w:val="22"/>
        </w:rPr>
        <w:t>Glenn Stevens, Ph.D.</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Associate Professor of Mathematics</w:t>
      </w:r>
      <w:r w:rsidRPr="007741A4">
        <w:rPr>
          <w:rFonts w:ascii="Arial Narrow" w:hAnsi="Arial Narrow"/>
          <w:color w:val="262626" w:themeColor="text1" w:themeTint="D9"/>
          <w:sz w:val="22"/>
          <w:szCs w:val="22"/>
        </w:rPr>
        <w:t xml:space="preserve"> </w:t>
      </w:r>
      <w:r>
        <w:rPr>
          <w:rFonts w:ascii="Arial Narrow" w:hAnsi="Arial Narrow"/>
          <w:color w:val="262626" w:themeColor="text1" w:themeTint="D9"/>
          <w:sz w:val="22"/>
          <w:szCs w:val="22"/>
        </w:rPr>
        <w:tab/>
      </w:r>
      <w:r w:rsidRPr="00012A30">
        <w:rPr>
          <w:rFonts w:ascii="Arial Narrow" w:hAnsi="Arial Narrow"/>
          <w:color w:val="262626" w:themeColor="text1" w:themeTint="D9"/>
          <w:sz w:val="22"/>
          <w:szCs w:val="22"/>
        </w:rPr>
        <w:t>Dwight Parker Robinson Professor of Mathematics</w:t>
      </w:r>
      <w:r>
        <w:rPr>
          <w:rFonts w:ascii="Arial Narrow" w:hAnsi="Arial Narrow"/>
          <w:color w:val="262626" w:themeColor="text1" w:themeTint="D9"/>
          <w:sz w:val="22"/>
          <w:szCs w:val="22"/>
        </w:rPr>
        <w:tab/>
      </w:r>
      <w:r>
        <w:rPr>
          <w:rFonts w:ascii="Arial Narrow" w:hAnsi="Arial Narrow"/>
          <w:color w:val="262626" w:themeColor="text1" w:themeTint="D9"/>
          <w:sz w:val="22"/>
          <w:szCs w:val="22"/>
        </w:rPr>
        <w:tab/>
      </w:r>
      <w:r w:rsidRPr="00012A30">
        <w:rPr>
          <w:rFonts w:ascii="Arial Narrow" w:hAnsi="Arial Narrow"/>
          <w:color w:val="262626" w:themeColor="text1" w:themeTint="D9"/>
          <w:sz w:val="22"/>
          <w:szCs w:val="22"/>
        </w:rPr>
        <w:t>Professor of Mathematics</w:t>
      </w:r>
    </w:p>
    <w:p w:rsidR="007741A4" w:rsidRDefault="007741A4" w:rsidP="007741A4">
      <w:pPr>
        <w:rPr>
          <w:rFonts w:ascii="Arial Narrow" w:hAnsi="Arial Narrow"/>
          <w:color w:val="262626" w:themeColor="text1" w:themeTint="D9"/>
          <w:sz w:val="22"/>
          <w:szCs w:val="22"/>
        </w:rPr>
      </w:pPr>
      <w:proofErr w:type="gramStart"/>
      <w:r w:rsidRPr="00012A30">
        <w:rPr>
          <w:rFonts w:ascii="Arial Narrow" w:hAnsi="Arial Narrow"/>
          <w:color w:val="262626" w:themeColor="text1" w:themeTint="D9"/>
          <w:sz w:val="22"/>
          <w:szCs w:val="22"/>
        </w:rPr>
        <w:t>and</w:t>
      </w:r>
      <w:proofErr w:type="gramEnd"/>
      <w:r w:rsidRPr="00012A30">
        <w:rPr>
          <w:rFonts w:ascii="Arial Narrow" w:hAnsi="Arial Narrow"/>
          <w:color w:val="262626" w:themeColor="text1" w:themeTint="D9"/>
          <w:sz w:val="22"/>
          <w:szCs w:val="22"/>
        </w:rPr>
        <w:t xml:space="preserve"> Computer Science</w:t>
      </w:r>
      <w:r w:rsidRPr="007741A4">
        <w:rPr>
          <w:rFonts w:ascii="Arial Narrow" w:hAnsi="Arial Narrow"/>
          <w:color w:val="262626" w:themeColor="text1" w:themeTint="D9"/>
          <w:sz w:val="22"/>
          <w:szCs w:val="22"/>
        </w:rPr>
        <w:t xml:space="preserve"> </w:t>
      </w:r>
      <w:r>
        <w:rPr>
          <w:rFonts w:ascii="Arial Narrow" w:hAnsi="Arial Narrow"/>
          <w:color w:val="262626" w:themeColor="text1" w:themeTint="D9"/>
          <w:sz w:val="22"/>
          <w:szCs w:val="22"/>
        </w:rPr>
        <w:tab/>
      </w:r>
      <w:r>
        <w:rPr>
          <w:rFonts w:ascii="Arial Narrow" w:hAnsi="Arial Narrow"/>
          <w:color w:val="262626" w:themeColor="text1" w:themeTint="D9"/>
          <w:sz w:val="22"/>
          <w:szCs w:val="22"/>
        </w:rPr>
        <w:tab/>
      </w:r>
      <w:r>
        <w:rPr>
          <w:rFonts w:ascii="Arial Narrow" w:hAnsi="Arial Narrow"/>
          <w:color w:val="262626" w:themeColor="text1" w:themeTint="D9"/>
          <w:sz w:val="22"/>
          <w:szCs w:val="22"/>
        </w:rPr>
        <w:tab/>
        <w:t>Harvard University</w:t>
      </w:r>
      <w:r w:rsidRPr="007741A4">
        <w:rPr>
          <w:rFonts w:ascii="Arial Narrow" w:hAnsi="Arial Narrow"/>
          <w:color w:val="262626" w:themeColor="text1" w:themeTint="D9"/>
          <w:sz w:val="22"/>
          <w:szCs w:val="22"/>
        </w:rPr>
        <w:t xml:space="preserve"> </w:t>
      </w:r>
      <w:r>
        <w:rPr>
          <w:rFonts w:ascii="Arial Narrow" w:hAnsi="Arial Narrow"/>
          <w:color w:val="262626" w:themeColor="text1" w:themeTint="D9"/>
          <w:sz w:val="22"/>
          <w:szCs w:val="22"/>
        </w:rPr>
        <w:tab/>
      </w:r>
      <w:r>
        <w:rPr>
          <w:rFonts w:ascii="Arial Narrow" w:hAnsi="Arial Narrow"/>
          <w:color w:val="262626" w:themeColor="text1" w:themeTint="D9"/>
          <w:sz w:val="22"/>
          <w:szCs w:val="22"/>
        </w:rPr>
        <w:tab/>
      </w:r>
      <w:r>
        <w:rPr>
          <w:rFonts w:ascii="Arial Narrow" w:hAnsi="Arial Narrow"/>
          <w:color w:val="262626" w:themeColor="text1" w:themeTint="D9"/>
          <w:sz w:val="22"/>
          <w:szCs w:val="22"/>
        </w:rPr>
        <w:tab/>
      </w:r>
      <w:r>
        <w:rPr>
          <w:rFonts w:ascii="Arial Narrow" w:hAnsi="Arial Narrow"/>
          <w:color w:val="262626" w:themeColor="text1" w:themeTint="D9"/>
          <w:sz w:val="22"/>
          <w:szCs w:val="22"/>
        </w:rPr>
        <w:tab/>
      </w:r>
      <w:r>
        <w:rPr>
          <w:rFonts w:ascii="Arial Narrow" w:hAnsi="Arial Narrow"/>
          <w:color w:val="262626" w:themeColor="text1" w:themeTint="D9"/>
          <w:sz w:val="22"/>
          <w:szCs w:val="22"/>
        </w:rPr>
        <w:tab/>
        <w:t>Boston University</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Springfield College</w:t>
      </w:r>
    </w:p>
    <w:p w:rsidR="007741A4" w:rsidRPr="00815F21" w:rsidRDefault="007741A4" w:rsidP="00203C15">
      <w:pPr>
        <w:tabs>
          <w:tab w:val="center" w:pos="5400"/>
          <w:tab w:val="left" w:pos="8952"/>
          <w:tab w:val="left" w:pos="9496"/>
        </w:tabs>
        <w:jc w:val="center"/>
        <w:rPr>
          <w:rFonts w:ascii="Arial Narrow" w:hAnsi="Arial Narrow"/>
          <w:b/>
          <w:color w:val="E36C0A" w:themeColor="accent6" w:themeShade="BF"/>
          <w:sz w:val="23"/>
          <w:szCs w:val="23"/>
        </w:rPr>
      </w:pPr>
      <w:r w:rsidRPr="00815F21">
        <w:rPr>
          <w:rFonts w:ascii="Arial Narrow" w:hAnsi="Arial Narrow"/>
          <w:b/>
          <w:color w:val="E36C0A" w:themeColor="accent6" w:themeShade="BF"/>
          <w:sz w:val="23"/>
          <w:szCs w:val="23"/>
        </w:rPr>
        <w:t>ELA FRAMEWORK CONTRIBUTORS</w:t>
      </w:r>
    </w:p>
    <w:p w:rsidR="007741A4" w:rsidRPr="00244B2F" w:rsidRDefault="007741A4" w:rsidP="007741A4">
      <w:pPr>
        <w:rPr>
          <w:rFonts w:ascii="Arial Narrow" w:hAnsi="Arial Narrow"/>
          <w:b/>
          <w:sz w:val="23"/>
          <w:szCs w:val="23"/>
          <w:u w:val="single"/>
        </w:rPr>
      </w:pPr>
    </w:p>
    <w:p w:rsidR="00203C15" w:rsidRDefault="00203C15" w:rsidP="007741A4">
      <w:pPr>
        <w:rPr>
          <w:rFonts w:ascii="Arial Narrow" w:hAnsi="Arial Narrow"/>
          <w:b/>
          <w:sz w:val="22"/>
          <w:szCs w:val="22"/>
        </w:rPr>
        <w:sectPr w:rsidR="00203C15" w:rsidSect="007B14FF">
          <w:footerReference w:type="default" r:id="rId36"/>
          <w:pgSz w:w="12240" w:h="15840"/>
          <w:pgMar w:top="720" w:right="720" w:bottom="720" w:left="720" w:header="720" w:footer="432" w:gutter="0"/>
          <w:cols w:space="720"/>
          <w:docGrid w:linePitch="360"/>
        </w:sectPr>
      </w:pPr>
    </w:p>
    <w:p w:rsidR="00203C15" w:rsidRPr="00012A30" w:rsidRDefault="00203C15" w:rsidP="00203C15">
      <w:pPr>
        <w:rPr>
          <w:rFonts w:ascii="Arial Narrow" w:hAnsi="Arial Narrow"/>
          <w:b/>
          <w:color w:val="E36C0A" w:themeColor="accent6" w:themeShade="BF"/>
          <w:sz w:val="22"/>
          <w:szCs w:val="22"/>
          <w:u w:val="single"/>
        </w:rPr>
      </w:pPr>
      <w:r w:rsidRPr="00012A30">
        <w:rPr>
          <w:rFonts w:ascii="Arial Narrow" w:hAnsi="Arial Narrow"/>
          <w:b/>
          <w:color w:val="E36C0A" w:themeColor="accent6" w:themeShade="BF"/>
          <w:sz w:val="22"/>
          <w:szCs w:val="22"/>
          <w:u w:val="single"/>
        </w:rPr>
        <w:lastRenderedPageBreak/>
        <w:t>K-12 Educators</w:t>
      </w:r>
    </w:p>
    <w:p w:rsidR="007741A4" w:rsidRPr="00012A30" w:rsidRDefault="007741A4" w:rsidP="007741A4">
      <w:pPr>
        <w:rPr>
          <w:rFonts w:ascii="Arial Narrow" w:hAnsi="Arial Narrow"/>
          <w:b/>
          <w:sz w:val="22"/>
          <w:szCs w:val="22"/>
        </w:rPr>
      </w:pP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Sandra Baldner</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English Department Chairperson</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South Shore Vocational Technical</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High School</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Alfred J. Bird</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Master Teacher Science</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Charlestown High School, Boston</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Maria Calobrisi</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Literacy Facilitator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Lawrence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Valerie Corradino</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Reading and Language Arts Specialist</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Haverhill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Marianne Crowley</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Department Chair, English</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Foxborough Regional Charter School</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Martha Curran</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English Teacher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Natick High School</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Valerie Diggs</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Library Director, Grades K-12</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Chelmsford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Lori DiGisi</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Middle School Reading</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Framingham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Megan Farrell</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Grade 5 Teacher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Oak Bluffs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Phyllis Goldstein</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English Language Arts Liaison,</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Grades K-12</w:t>
      </w:r>
    </w:p>
    <w:p w:rsidR="007741A4" w:rsidRPr="00815F21"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Worcester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Holladay Handlin</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English Language Arts and History/</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Social Science Director, Grades 6–8</w:t>
      </w:r>
    </w:p>
    <w:p w:rsidR="00203C15" w:rsidRDefault="007741A4" w:rsidP="00203C15">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Watertown Public Schools, retired</w:t>
      </w:r>
    </w:p>
    <w:p w:rsidR="007741A4" w:rsidRDefault="007741A4" w:rsidP="00203C15">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Cynthia Hardaker-Blouin</w:t>
      </w:r>
    </w:p>
    <w:p w:rsidR="00203C15" w:rsidRPr="00012A30" w:rsidRDefault="00203C15" w:rsidP="00203C15">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Grade 5 Teacher</w:t>
      </w:r>
    </w:p>
    <w:p w:rsidR="00203C15" w:rsidRPr="00012A30" w:rsidRDefault="00203C15" w:rsidP="00203C15">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Ware Public Schools</w:t>
      </w:r>
    </w:p>
    <w:p w:rsidR="00203C15" w:rsidRDefault="00203C15" w:rsidP="007741A4">
      <w:pPr>
        <w:rPr>
          <w:rFonts w:ascii="Arial Narrow" w:hAnsi="Arial Narrow"/>
          <w:b/>
          <w:color w:val="262626" w:themeColor="text1" w:themeTint="D9"/>
          <w:sz w:val="22"/>
          <w:szCs w:val="22"/>
        </w:rPr>
      </w:pP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Gregory Hurray</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Director of English Language Arts</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Newton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Carolyn A. Joy</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K–12 Mathematics Leader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Medford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Eileen McQuaid</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Middle School Department Head,</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English Language Arts</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Brockton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Kathleen Moore</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Grade 8 English Teacher and</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Curriculum Leader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Carver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Beverly Nelson</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Assistant Superintendent</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Medford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Rosemary Penkala</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English Teacher</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Smith Vocational &amp; Agricultural</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High School, Northampton</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Danika Ripley</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Grade 3 Teacher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Chelsea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Shannon Ventresca</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Grade 7 Science Teacher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Stoughton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Henry Venuti</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Department Chair, English</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Georgetown Middle High School</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George T. Viglirolo</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English Teacher</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Brookline High School, retired</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KathyAnn Voltoline</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English Teacher Grade 7</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Pittsfield Public Schools</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John M. Wands</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Department Head, English</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Cohasset Middle High School, retired</w:t>
      </w:r>
    </w:p>
    <w:p w:rsidR="007741A4" w:rsidRPr="00012A30" w:rsidRDefault="007741A4" w:rsidP="007741A4">
      <w:pPr>
        <w:rPr>
          <w:rFonts w:ascii="Arial Narrow" w:hAnsi="Arial Narrow"/>
          <w:b/>
          <w:sz w:val="22"/>
          <w:szCs w:val="22"/>
          <w:u w:val="single"/>
        </w:rPr>
      </w:pPr>
    </w:p>
    <w:p w:rsidR="007741A4" w:rsidRPr="00012A30" w:rsidRDefault="007741A4" w:rsidP="007741A4">
      <w:pPr>
        <w:rPr>
          <w:rFonts w:ascii="Arial Narrow" w:hAnsi="Arial Narrow"/>
          <w:b/>
          <w:color w:val="E36C0A" w:themeColor="accent6" w:themeShade="BF"/>
          <w:sz w:val="22"/>
          <w:szCs w:val="22"/>
          <w:u w:val="single"/>
        </w:rPr>
      </w:pPr>
      <w:r w:rsidRPr="00012A30">
        <w:rPr>
          <w:rFonts w:ascii="Arial Narrow" w:hAnsi="Arial Narrow"/>
          <w:b/>
          <w:color w:val="E36C0A" w:themeColor="accent6" w:themeShade="BF"/>
          <w:sz w:val="22"/>
          <w:szCs w:val="22"/>
          <w:u w:val="single"/>
        </w:rPr>
        <w:lastRenderedPageBreak/>
        <w:t>Higher Education</w:t>
      </w:r>
    </w:p>
    <w:p w:rsidR="007741A4" w:rsidRPr="00012A30" w:rsidRDefault="007741A4" w:rsidP="007741A4">
      <w:pPr>
        <w:rPr>
          <w:rFonts w:ascii="Arial Narrow" w:hAnsi="Arial Narrow"/>
          <w:b/>
          <w:sz w:val="22"/>
          <w:szCs w:val="22"/>
        </w:rPr>
      </w:pP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 xml:space="preserve">Mary Ann Cappiello </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Assistant Professor, Language and Literacy Division, School of Education,</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Lesley University, Cambridge</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 xml:space="preserve">Meg Gebhard </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Associate Professor,</w:t>
      </w:r>
    </w:p>
    <w:p w:rsidR="007741A4" w:rsidRPr="00012A30"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University of Massachusetts</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Amherst</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 xml:space="preserve">Stephanie Grimaldi </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Associate Professor, Westfield State College</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 xml:space="preserve">Anne Herrington </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Professor of English, University of Massachusetts Amherst</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 xml:space="preserve">Lorretta Holloway </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Associate Professor of English, Framingham State College</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 xml:space="preserve">Mary Mindness </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Professor, Lesley University</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 xml:space="preserve">Bruce Penniman </w:t>
      </w:r>
    </w:p>
    <w:p w:rsidR="007741A4" w:rsidRPr="00815F21"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Director, Western Massachusetts Writing Project and English Instructor, University of Massachusetts Amherst</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 xml:space="preserve">Jane Rosenzweig </w:t>
      </w:r>
    </w:p>
    <w:p w:rsidR="007741A4" w:rsidRPr="00012A30" w:rsidRDefault="007741A4" w:rsidP="007741A4">
      <w:pPr>
        <w:spacing w:after="120"/>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Director of the Harvard College Writing Center, Harvard University, Cambridge</w:t>
      </w:r>
    </w:p>
    <w:p w:rsidR="007741A4" w:rsidRPr="00012A30" w:rsidRDefault="007741A4" w:rsidP="007741A4">
      <w:pPr>
        <w:rPr>
          <w:rFonts w:ascii="Arial Narrow" w:hAnsi="Arial Narrow"/>
          <w:b/>
          <w:color w:val="262626" w:themeColor="text1" w:themeTint="D9"/>
          <w:sz w:val="22"/>
          <w:szCs w:val="22"/>
        </w:rPr>
      </w:pPr>
      <w:r w:rsidRPr="00012A30">
        <w:rPr>
          <w:rFonts w:ascii="Arial Narrow" w:hAnsi="Arial Narrow"/>
          <w:b/>
          <w:color w:val="262626" w:themeColor="text1" w:themeTint="D9"/>
          <w:sz w:val="22"/>
          <w:szCs w:val="22"/>
        </w:rPr>
        <w:t xml:space="preserve">Jay Simmons </w:t>
      </w:r>
    </w:p>
    <w:p w:rsidR="007741A4" w:rsidRDefault="007741A4" w:rsidP="007741A4">
      <w:pPr>
        <w:rPr>
          <w:rFonts w:ascii="Arial Narrow" w:hAnsi="Arial Narrow"/>
          <w:color w:val="262626" w:themeColor="text1" w:themeTint="D9"/>
          <w:sz w:val="22"/>
          <w:szCs w:val="22"/>
        </w:rPr>
      </w:pPr>
      <w:r w:rsidRPr="00012A30">
        <w:rPr>
          <w:rFonts w:ascii="Arial Narrow" w:hAnsi="Arial Narrow"/>
          <w:color w:val="262626" w:themeColor="text1" w:themeTint="D9"/>
          <w:sz w:val="22"/>
          <w:szCs w:val="22"/>
        </w:rPr>
        <w:t>Professor, Language Arts and Literacy, University of Massachusetts Lowell</w:t>
      </w:r>
    </w:p>
    <w:p w:rsidR="00203C15" w:rsidRDefault="00203C15" w:rsidP="007741A4">
      <w:pPr>
        <w:rPr>
          <w:rFonts w:ascii="Arial Narrow" w:hAnsi="Arial Narrow"/>
          <w:color w:val="262626" w:themeColor="text1" w:themeTint="D9"/>
          <w:sz w:val="22"/>
          <w:szCs w:val="22"/>
        </w:rPr>
      </w:pPr>
    </w:p>
    <w:p w:rsidR="00203C15" w:rsidRPr="00012A30" w:rsidRDefault="00203C15" w:rsidP="007741A4">
      <w:pPr>
        <w:rPr>
          <w:rFonts w:ascii="Arial Narrow" w:hAnsi="Arial Narrow"/>
          <w:color w:val="262626" w:themeColor="text1" w:themeTint="D9"/>
          <w:sz w:val="22"/>
          <w:szCs w:val="22"/>
        </w:rPr>
      </w:pPr>
    </w:p>
    <w:p w:rsidR="00203C15" w:rsidRPr="00203C15" w:rsidRDefault="00203C15" w:rsidP="00203C15">
      <w:pPr>
        <w:rPr>
          <w:rFonts w:ascii="Arial" w:hAnsi="Arial" w:cs="Arial"/>
          <w:sz w:val="18"/>
          <w:szCs w:val="18"/>
        </w:rPr>
      </w:pPr>
      <w:r w:rsidRPr="00F51425">
        <w:rPr>
          <w:rFonts w:ascii="Arial" w:hAnsi="Arial" w:cs="Arial"/>
          <w:sz w:val="18"/>
          <w:szCs w:val="18"/>
        </w:rPr>
        <w:t xml:space="preserve">*The preceding information is a comprehensive, but not complete, list of major contributors to the </w:t>
      </w:r>
      <w:r>
        <w:rPr>
          <w:rFonts w:ascii="Arial" w:hAnsi="Arial" w:cs="Arial"/>
          <w:sz w:val="18"/>
          <w:szCs w:val="18"/>
        </w:rPr>
        <w:t>Massachusetts Curriculum Fr</w:t>
      </w:r>
      <w:r w:rsidRPr="00F51425">
        <w:rPr>
          <w:rFonts w:ascii="Arial" w:hAnsi="Arial" w:cs="Arial"/>
          <w:sz w:val="18"/>
          <w:szCs w:val="18"/>
        </w:rPr>
        <w:t>ameworks.</w:t>
      </w:r>
    </w:p>
    <w:p w:rsidR="00203C15" w:rsidRDefault="00203C15" w:rsidP="007741A4">
      <w:pPr>
        <w:spacing w:before="120" w:line="340" w:lineRule="exact"/>
        <w:rPr>
          <w:rFonts w:asciiTheme="majorHAnsi" w:hAnsiTheme="majorHAnsi"/>
          <w:sz w:val="23"/>
          <w:szCs w:val="23"/>
        </w:rPr>
      </w:pPr>
    </w:p>
    <w:p w:rsidR="00203C15" w:rsidRDefault="00203C15" w:rsidP="007741A4">
      <w:pPr>
        <w:spacing w:before="120" w:line="340" w:lineRule="exact"/>
        <w:rPr>
          <w:rFonts w:asciiTheme="majorHAnsi" w:hAnsiTheme="majorHAnsi"/>
          <w:sz w:val="23"/>
          <w:szCs w:val="23"/>
        </w:rPr>
        <w:sectPr w:rsidR="00203C15" w:rsidSect="00203C15">
          <w:type w:val="continuous"/>
          <w:pgSz w:w="12240" w:h="15840"/>
          <w:pgMar w:top="720" w:right="720" w:bottom="720" w:left="720" w:header="720" w:footer="720" w:gutter="0"/>
          <w:cols w:num="3" w:space="720"/>
          <w:docGrid w:linePitch="360"/>
        </w:sectPr>
      </w:pPr>
    </w:p>
    <w:p w:rsidR="007741A4" w:rsidRDefault="007741A4" w:rsidP="00203C15">
      <w:pPr>
        <w:spacing w:before="120" w:line="340" w:lineRule="exact"/>
        <w:rPr>
          <w:rFonts w:asciiTheme="majorHAnsi" w:hAnsiTheme="majorHAnsi"/>
          <w:sz w:val="23"/>
          <w:szCs w:val="23"/>
        </w:rPr>
      </w:pPr>
    </w:p>
    <w:sectPr w:rsidR="007741A4" w:rsidSect="00203C15">
      <w:type w:val="continuous"/>
      <w:pgSz w:w="12240" w:h="15840"/>
      <w:pgMar w:top="720" w:right="720" w:bottom="576" w:left="72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599" w:rsidRDefault="00E97599" w:rsidP="0056253F">
      <w:r>
        <w:separator/>
      </w:r>
    </w:p>
  </w:endnote>
  <w:endnote w:type="continuationSeparator" w:id="0">
    <w:p w:rsidR="00E97599" w:rsidRDefault="00E97599" w:rsidP="0056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Sans-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6758"/>
      <w:docPartObj>
        <w:docPartGallery w:val="Page Numbers (Bottom of Page)"/>
        <w:docPartUnique/>
      </w:docPartObj>
    </w:sdtPr>
    <w:sdtEndPr>
      <w:rPr>
        <w:rFonts w:ascii="Arial Narrow" w:hAnsi="Arial Narrow"/>
        <w:sz w:val="20"/>
        <w:szCs w:val="20"/>
      </w:rPr>
    </w:sdtEndPr>
    <w:sdtContent>
      <w:p w:rsidR="00DD73E8" w:rsidRPr="00D960B3" w:rsidRDefault="00F01945">
        <w:pPr>
          <w:pStyle w:val="Footer"/>
          <w:jc w:val="center"/>
          <w:rPr>
            <w:sz w:val="20"/>
            <w:szCs w:val="20"/>
          </w:rPr>
        </w:pPr>
        <w:r w:rsidRPr="00D960B3">
          <w:rPr>
            <w:rFonts w:ascii="Arial Narrow" w:hAnsi="Arial Narrow"/>
            <w:sz w:val="20"/>
            <w:szCs w:val="20"/>
          </w:rPr>
          <w:fldChar w:fldCharType="begin"/>
        </w:r>
        <w:r w:rsidR="00DD73E8" w:rsidRPr="00D960B3">
          <w:rPr>
            <w:rFonts w:ascii="Arial Narrow" w:hAnsi="Arial Narrow"/>
            <w:sz w:val="20"/>
            <w:szCs w:val="20"/>
          </w:rPr>
          <w:instrText xml:space="preserve"> PAGE   \* MERGEFORMAT </w:instrText>
        </w:r>
        <w:r w:rsidRPr="00D960B3">
          <w:rPr>
            <w:rFonts w:ascii="Arial Narrow" w:hAnsi="Arial Narrow"/>
            <w:sz w:val="20"/>
            <w:szCs w:val="20"/>
          </w:rPr>
          <w:fldChar w:fldCharType="separate"/>
        </w:r>
        <w:r w:rsidR="00F235EE">
          <w:rPr>
            <w:rFonts w:ascii="Arial Narrow" w:hAnsi="Arial Narrow"/>
            <w:noProof/>
            <w:sz w:val="20"/>
            <w:szCs w:val="20"/>
          </w:rPr>
          <w:t>1</w:t>
        </w:r>
        <w:r w:rsidRPr="00D960B3">
          <w:rPr>
            <w:rFonts w:ascii="Arial Narrow" w:hAnsi="Arial Narrow"/>
            <w:sz w:val="20"/>
            <w:szCs w:val="20"/>
          </w:rPr>
          <w:fldChar w:fldCharType="end"/>
        </w:r>
      </w:p>
    </w:sdtContent>
  </w:sdt>
  <w:p w:rsidR="00DD73E8" w:rsidRPr="00D960B3" w:rsidRDefault="00DD73E8" w:rsidP="007741A4">
    <w:pPr>
      <w:pStyle w:val="Footer"/>
      <w:jc w:val="center"/>
      <w:rPr>
        <w:rFonts w:ascii="Arial Narrow" w:hAnsi="Arial Narrow"/>
        <w:sz w:val="20"/>
        <w:szCs w:val="20"/>
      </w:rPr>
    </w:pPr>
    <w:r w:rsidRPr="00D960B3">
      <w:rPr>
        <w:rFonts w:ascii="Arial Narrow" w:hAnsi="Arial Narrow"/>
        <w:sz w:val="20"/>
        <w:szCs w:val="20"/>
      </w:rPr>
      <w:t>Massachusetts Department of Elementary of Secondary Education—www.doe.mass.edu</w:t>
    </w:r>
  </w:p>
  <w:p w:rsidR="00D960B3" w:rsidRPr="00D960B3" w:rsidRDefault="00D960B3" w:rsidP="007741A4">
    <w:pPr>
      <w:pStyle w:val="Footer"/>
      <w:jc w:val="center"/>
      <w:rPr>
        <w:rFonts w:ascii="Arial Narrow" w:hAnsi="Arial Narrow"/>
        <w:sz w:val="20"/>
        <w:szCs w:val="20"/>
      </w:rPr>
    </w:pPr>
    <w:r w:rsidRPr="00D960B3">
      <w:rPr>
        <w:rFonts w:ascii="Arial Narrow" w:hAnsi="Arial Narrow"/>
        <w:sz w:val="20"/>
        <w:szCs w:val="20"/>
      </w:rPr>
      <w:t>September 25,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6759"/>
      <w:docPartObj>
        <w:docPartGallery w:val="Page Numbers (Bottom of Page)"/>
        <w:docPartUnique/>
      </w:docPartObj>
    </w:sdtPr>
    <w:sdtEndPr>
      <w:rPr>
        <w:rFonts w:ascii="Arial Narrow" w:hAnsi="Arial Narrow"/>
      </w:rPr>
    </w:sdtEndPr>
    <w:sdtContent>
      <w:p w:rsidR="00DD73E8" w:rsidRPr="003261A5" w:rsidRDefault="00F01945">
        <w:pPr>
          <w:pStyle w:val="Footer"/>
          <w:jc w:val="center"/>
        </w:pPr>
        <w:r w:rsidRPr="007B14FF">
          <w:rPr>
            <w:rFonts w:ascii="Arial Narrow" w:hAnsi="Arial Narrow"/>
            <w:sz w:val="20"/>
            <w:szCs w:val="20"/>
          </w:rPr>
          <w:fldChar w:fldCharType="begin"/>
        </w:r>
        <w:r w:rsidR="00DD73E8" w:rsidRPr="007B14FF">
          <w:rPr>
            <w:rFonts w:ascii="Arial Narrow" w:hAnsi="Arial Narrow"/>
            <w:sz w:val="20"/>
            <w:szCs w:val="20"/>
          </w:rPr>
          <w:instrText xml:space="preserve"> PAGE   \* MERGEFORMAT </w:instrText>
        </w:r>
        <w:r w:rsidRPr="007B14FF">
          <w:rPr>
            <w:rFonts w:ascii="Arial Narrow" w:hAnsi="Arial Narrow"/>
            <w:sz w:val="20"/>
            <w:szCs w:val="20"/>
          </w:rPr>
          <w:fldChar w:fldCharType="separate"/>
        </w:r>
        <w:r w:rsidR="00F235EE">
          <w:rPr>
            <w:rFonts w:ascii="Arial Narrow" w:hAnsi="Arial Narrow"/>
            <w:noProof/>
            <w:sz w:val="20"/>
            <w:szCs w:val="20"/>
          </w:rPr>
          <w:t>6</w:t>
        </w:r>
        <w:r w:rsidRPr="007B14FF">
          <w:rPr>
            <w:rFonts w:ascii="Arial Narrow" w:hAnsi="Arial Narrow"/>
            <w:sz w:val="20"/>
            <w:szCs w:val="20"/>
          </w:rPr>
          <w:fldChar w:fldCharType="end"/>
        </w:r>
      </w:p>
    </w:sdtContent>
  </w:sdt>
  <w:p w:rsidR="007B14FF" w:rsidRPr="00D960B3" w:rsidRDefault="007B14FF" w:rsidP="007B14FF">
    <w:pPr>
      <w:pStyle w:val="Footer"/>
      <w:jc w:val="center"/>
      <w:rPr>
        <w:rFonts w:ascii="Arial Narrow" w:hAnsi="Arial Narrow"/>
        <w:sz w:val="20"/>
        <w:szCs w:val="20"/>
      </w:rPr>
    </w:pPr>
    <w:r w:rsidRPr="00D960B3">
      <w:rPr>
        <w:rFonts w:ascii="Arial Narrow" w:hAnsi="Arial Narrow"/>
        <w:sz w:val="20"/>
        <w:szCs w:val="20"/>
      </w:rPr>
      <w:t>Massachusetts Department of Elementary of Secondary Education—www.doe.mass.edu</w:t>
    </w:r>
  </w:p>
  <w:p w:rsidR="007B14FF" w:rsidRPr="00D960B3" w:rsidRDefault="007B14FF" w:rsidP="007B14FF">
    <w:pPr>
      <w:pStyle w:val="Footer"/>
      <w:jc w:val="center"/>
      <w:rPr>
        <w:rFonts w:ascii="Arial Narrow" w:hAnsi="Arial Narrow"/>
        <w:sz w:val="20"/>
        <w:szCs w:val="20"/>
      </w:rPr>
    </w:pPr>
    <w:r w:rsidRPr="00D960B3">
      <w:rPr>
        <w:rFonts w:ascii="Arial Narrow" w:hAnsi="Arial Narrow"/>
        <w:sz w:val="20"/>
        <w:szCs w:val="20"/>
      </w:rPr>
      <w:t>September 25,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599" w:rsidRDefault="00E97599" w:rsidP="0056253F">
      <w:r>
        <w:separator/>
      </w:r>
    </w:p>
  </w:footnote>
  <w:footnote w:type="continuationSeparator" w:id="0">
    <w:p w:rsidR="00E97599" w:rsidRDefault="00E97599" w:rsidP="00562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6988"/>
    <w:multiLevelType w:val="hybridMultilevel"/>
    <w:tmpl w:val="C9EC08EA"/>
    <w:lvl w:ilvl="0" w:tplc="6BD41CB6">
      <w:start w:val="1"/>
      <w:numFmt w:val="bullet"/>
      <w:lvlText w:val="█"/>
      <w:lvlJc w:val="left"/>
      <w:pPr>
        <w:tabs>
          <w:tab w:val="num" w:pos="1080"/>
        </w:tabs>
        <w:ind w:left="1080" w:hanging="360"/>
      </w:pPr>
      <w:rPr>
        <w:rFonts w:ascii="Cambria" w:hAnsi="Cambria" w:hint="default"/>
      </w:rPr>
    </w:lvl>
    <w:lvl w:ilvl="1" w:tplc="F9143CE0" w:tentative="1">
      <w:start w:val="1"/>
      <w:numFmt w:val="bullet"/>
      <w:lvlText w:val="█"/>
      <w:lvlJc w:val="left"/>
      <w:pPr>
        <w:tabs>
          <w:tab w:val="num" w:pos="1800"/>
        </w:tabs>
        <w:ind w:left="1800" w:hanging="360"/>
      </w:pPr>
      <w:rPr>
        <w:rFonts w:ascii="Cambria" w:hAnsi="Cambria" w:hint="default"/>
      </w:rPr>
    </w:lvl>
    <w:lvl w:ilvl="2" w:tplc="B16E79BC" w:tentative="1">
      <w:start w:val="1"/>
      <w:numFmt w:val="bullet"/>
      <w:lvlText w:val="█"/>
      <w:lvlJc w:val="left"/>
      <w:pPr>
        <w:tabs>
          <w:tab w:val="num" w:pos="2520"/>
        </w:tabs>
        <w:ind w:left="2520" w:hanging="360"/>
      </w:pPr>
      <w:rPr>
        <w:rFonts w:ascii="Cambria" w:hAnsi="Cambria" w:hint="default"/>
      </w:rPr>
    </w:lvl>
    <w:lvl w:ilvl="3" w:tplc="AEA221F6" w:tentative="1">
      <w:start w:val="1"/>
      <w:numFmt w:val="bullet"/>
      <w:lvlText w:val="█"/>
      <w:lvlJc w:val="left"/>
      <w:pPr>
        <w:tabs>
          <w:tab w:val="num" w:pos="3240"/>
        </w:tabs>
        <w:ind w:left="3240" w:hanging="360"/>
      </w:pPr>
      <w:rPr>
        <w:rFonts w:ascii="Cambria" w:hAnsi="Cambria" w:hint="default"/>
      </w:rPr>
    </w:lvl>
    <w:lvl w:ilvl="4" w:tplc="1C206BB8" w:tentative="1">
      <w:start w:val="1"/>
      <w:numFmt w:val="bullet"/>
      <w:lvlText w:val="█"/>
      <w:lvlJc w:val="left"/>
      <w:pPr>
        <w:tabs>
          <w:tab w:val="num" w:pos="3960"/>
        </w:tabs>
        <w:ind w:left="3960" w:hanging="360"/>
      </w:pPr>
      <w:rPr>
        <w:rFonts w:ascii="Cambria" w:hAnsi="Cambria" w:hint="default"/>
      </w:rPr>
    </w:lvl>
    <w:lvl w:ilvl="5" w:tplc="0A64FAD0" w:tentative="1">
      <w:start w:val="1"/>
      <w:numFmt w:val="bullet"/>
      <w:lvlText w:val="█"/>
      <w:lvlJc w:val="left"/>
      <w:pPr>
        <w:tabs>
          <w:tab w:val="num" w:pos="4680"/>
        </w:tabs>
        <w:ind w:left="4680" w:hanging="360"/>
      </w:pPr>
      <w:rPr>
        <w:rFonts w:ascii="Cambria" w:hAnsi="Cambria" w:hint="default"/>
      </w:rPr>
    </w:lvl>
    <w:lvl w:ilvl="6" w:tplc="A562190A" w:tentative="1">
      <w:start w:val="1"/>
      <w:numFmt w:val="bullet"/>
      <w:lvlText w:val="█"/>
      <w:lvlJc w:val="left"/>
      <w:pPr>
        <w:tabs>
          <w:tab w:val="num" w:pos="5400"/>
        </w:tabs>
        <w:ind w:left="5400" w:hanging="360"/>
      </w:pPr>
      <w:rPr>
        <w:rFonts w:ascii="Cambria" w:hAnsi="Cambria" w:hint="default"/>
      </w:rPr>
    </w:lvl>
    <w:lvl w:ilvl="7" w:tplc="E072F440" w:tentative="1">
      <w:start w:val="1"/>
      <w:numFmt w:val="bullet"/>
      <w:lvlText w:val="█"/>
      <w:lvlJc w:val="left"/>
      <w:pPr>
        <w:tabs>
          <w:tab w:val="num" w:pos="6120"/>
        </w:tabs>
        <w:ind w:left="6120" w:hanging="360"/>
      </w:pPr>
      <w:rPr>
        <w:rFonts w:ascii="Cambria" w:hAnsi="Cambria" w:hint="default"/>
      </w:rPr>
    </w:lvl>
    <w:lvl w:ilvl="8" w:tplc="D5E42858" w:tentative="1">
      <w:start w:val="1"/>
      <w:numFmt w:val="bullet"/>
      <w:lvlText w:val="█"/>
      <w:lvlJc w:val="left"/>
      <w:pPr>
        <w:tabs>
          <w:tab w:val="num" w:pos="6840"/>
        </w:tabs>
        <w:ind w:left="6840" w:hanging="360"/>
      </w:pPr>
      <w:rPr>
        <w:rFonts w:ascii="Cambria" w:hAnsi="Cambria" w:hint="default"/>
      </w:rPr>
    </w:lvl>
  </w:abstractNum>
  <w:abstractNum w:abstractNumId="1">
    <w:nsid w:val="181B00CD"/>
    <w:multiLevelType w:val="hybridMultilevel"/>
    <w:tmpl w:val="D40C60C4"/>
    <w:lvl w:ilvl="0" w:tplc="5B846468">
      <w:start w:val="1348"/>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D6E383D"/>
    <w:multiLevelType w:val="hybridMultilevel"/>
    <w:tmpl w:val="933ABF1C"/>
    <w:lvl w:ilvl="0" w:tplc="04090003">
      <w:start w:val="1"/>
      <w:numFmt w:val="bullet"/>
      <w:lvlText w:val="o"/>
      <w:lvlJc w:val="left"/>
      <w:pPr>
        <w:tabs>
          <w:tab w:val="num" w:pos="1080"/>
        </w:tabs>
        <w:ind w:left="1080" w:hanging="360"/>
      </w:pPr>
      <w:rPr>
        <w:rFonts w:ascii="Courier New" w:hAnsi="Courier New" w:cs="Courier New" w:hint="default"/>
      </w:rPr>
    </w:lvl>
    <w:lvl w:ilvl="1" w:tplc="F9143CE0" w:tentative="1">
      <w:start w:val="1"/>
      <w:numFmt w:val="bullet"/>
      <w:lvlText w:val="█"/>
      <w:lvlJc w:val="left"/>
      <w:pPr>
        <w:tabs>
          <w:tab w:val="num" w:pos="1800"/>
        </w:tabs>
        <w:ind w:left="1800" w:hanging="360"/>
      </w:pPr>
      <w:rPr>
        <w:rFonts w:ascii="Cambria" w:hAnsi="Cambria" w:hint="default"/>
      </w:rPr>
    </w:lvl>
    <w:lvl w:ilvl="2" w:tplc="B16E79BC" w:tentative="1">
      <w:start w:val="1"/>
      <w:numFmt w:val="bullet"/>
      <w:lvlText w:val="█"/>
      <w:lvlJc w:val="left"/>
      <w:pPr>
        <w:tabs>
          <w:tab w:val="num" w:pos="2520"/>
        </w:tabs>
        <w:ind w:left="2520" w:hanging="360"/>
      </w:pPr>
      <w:rPr>
        <w:rFonts w:ascii="Cambria" w:hAnsi="Cambria" w:hint="default"/>
      </w:rPr>
    </w:lvl>
    <w:lvl w:ilvl="3" w:tplc="AEA221F6" w:tentative="1">
      <w:start w:val="1"/>
      <w:numFmt w:val="bullet"/>
      <w:lvlText w:val="█"/>
      <w:lvlJc w:val="left"/>
      <w:pPr>
        <w:tabs>
          <w:tab w:val="num" w:pos="3240"/>
        </w:tabs>
        <w:ind w:left="3240" w:hanging="360"/>
      </w:pPr>
      <w:rPr>
        <w:rFonts w:ascii="Cambria" w:hAnsi="Cambria" w:hint="default"/>
      </w:rPr>
    </w:lvl>
    <w:lvl w:ilvl="4" w:tplc="1C206BB8" w:tentative="1">
      <w:start w:val="1"/>
      <w:numFmt w:val="bullet"/>
      <w:lvlText w:val="█"/>
      <w:lvlJc w:val="left"/>
      <w:pPr>
        <w:tabs>
          <w:tab w:val="num" w:pos="3960"/>
        </w:tabs>
        <w:ind w:left="3960" w:hanging="360"/>
      </w:pPr>
      <w:rPr>
        <w:rFonts w:ascii="Cambria" w:hAnsi="Cambria" w:hint="default"/>
      </w:rPr>
    </w:lvl>
    <w:lvl w:ilvl="5" w:tplc="0A64FAD0" w:tentative="1">
      <w:start w:val="1"/>
      <w:numFmt w:val="bullet"/>
      <w:lvlText w:val="█"/>
      <w:lvlJc w:val="left"/>
      <w:pPr>
        <w:tabs>
          <w:tab w:val="num" w:pos="4680"/>
        </w:tabs>
        <w:ind w:left="4680" w:hanging="360"/>
      </w:pPr>
      <w:rPr>
        <w:rFonts w:ascii="Cambria" w:hAnsi="Cambria" w:hint="default"/>
      </w:rPr>
    </w:lvl>
    <w:lvl w:ilvl="6" w:tplc="A562190A" w:tentative="1">
      <w:start w:val="1"/>
      <w:numFmt w:val="bullet"/>
      <w:lvlText w:val="█"/>
      <w:lvlJc w:val="left"/>
      <w:pPr>
        <w:tabs>
          <w:tab w:val="num" w:pos="5400"/>
        </w:tabs>
        <w:ind w:left="5400" w:hanging="360"/>
      </w:pPr>
      <w:rPr>
        <w:rFonts w:ascii="Cambria" w:hAnsi="Cambria" w:hint="default"/>
      </w:rPr>
    </w:lvl>
    <w:lvl w:ilvl="7" w:tplc="E072F440" w:tentative="1">
      <w:start w:val="1"/>
      <w:numFmt w:val="bullet"/>
      <w:lvlText w:val="█"/>
      <w:lvlJc w:val="left"/>
      <w:pPr>
        <w:tabs>
          <w:tab w:val="num" w:pos="6120"/>
        </w:tabs>
        <w:ind w:left="6120" w:hanging="360"/>
      </w:pPr>
      <w:rPr>
        <w:rFonts w:ascii="Cambria" w:hAnsi="Cambria" w:hint="default"/>
      </w:rPr>
    </w:lvl>
    <w:lvl w:ilvl="8" w:tplc="D5E42858" w:tentative="1">
      <w:start w:val="1"/>
      <w:numFmt w:val="bullet"/>
      <w:lvlText w:val="█"/>
      <w:lvlJc w:val="left"/>
      <w:pPr>
        <w:tabs>
          <w:tab w:val="num" w:pos="6840"/>
        </w:tabs>
        <w:ind w:left="6840" w:hanging="360"/>
      </w:pPr>
      <w:rPr>
        <w:rFonts w:ascii="Cambria" w:hAnsi="Cambria" w:hint="default"/>
      </w:rPr>
    </w:lvl>
  </w:abstractNum>
  <w:abstractNum w:abstractNumId="3">
    <w:nsid w:val="2CF15A2B"/>
    <w:multiLevelType w:val="hybridMultilevel"/>
    <w:tmpl w:val="EF20409C"/>
    <w:lvl w:ilvl="0" w:tplc="9E92F470">
      <w:start w:val="1"/>
      <w:numFmt w:val="bullet"/>
      <w:lvlText w:val="█"/>
      <w:lvlJc w:val="left"/>
      <w:pPr>
        <w:tabs>
          <w:tab w:val="num" w:pos="720"/>
        </w:tabs>
        <w:ind w:left="720" w:hanging="360"/>
      </w:pPr>
      <w:rPr>
        <w:rFonts w:ascii="Cambria" w:hAnsi="Cambria" w:hint="default"/>
      </w:rPr>
    </w:lvl>
    <w:lvl w:ilvl="1" w:tplc="38347FEE" w:tentative="1">
      <w:start w:val="1"/>
      <w:numFmt w:val="bullet"/>
      <w:lvlText w:val="█"/>
      <w:lvlJc w:val="left"/>
      <w:pPr>
        <w:tabs>
          <w:tab w:val="num" w:pos="1440"/>
        </w:tabs>
        <w:ind w:left="1440" w:hanging="360"/>
      </w:pPr>
      <w:rPr>
        <w:rFonts w:ascii="Cambria" w:hAnsi="Cambria" w:hint="default"/>
      </w:rPr>
    </w:lvl>
    <w:lvl w:ilvl="2" w:tplc="6330B300" w:tentative="1">
      <w:start w:val="1"/>
      <w:numFmt w:val="bullet"/>
      <w:lvlText w:val="█"/>
      <w:lvlJc w:val="left"/>
      <w:pPr>
        <w:tabs>
          <w:tab w:val="num" w:pos="2160"/>
        </w:tabs>
        <w:ind w:left="2160" w:hanging="360"/>
      </w:pPr>
      <w:rPr>
        <w:rFonts w:ascii="Cambria" w:hAnsi="Cambria" w:hint="default"/>
      </w:rPr>
    </w:lvl>
    <w:lvl w:ilvl="3" w:tplc="95B81A94" w:tentative="1">
      <w:start w:val="1"/>
      <w:numFmt w:val="bullet"/>
      <w:lvlText w:val="█"/>
      <w:lvlJc w:val="left"/>
      <w:pPr>
        <w:tabs>
          <w:tab w:val="num" w:pos="2880"/>
        </w:tabs>
        <w:ind w:left="2880" w:hanging="360"/>
      </w:pPr>
      <w:rPr>
        <w:rFonts w:ascii="Cambria" w:hAnsi="Cambria" w:hint="default"/>
      </w:rPr>
    </w:lvl>
    <w:lvl w:ilvl="4" w:tplc="1D22E5EE" w:tentative="1">
      <w:start w:val="1"/>
      <w:numFmt w:val="bullet"/>
      <w:lvlText w:val="█"/>
      <w:lvlJc w:val="left"/>
      <w:pPr>
        <w:tabs>
          <w:tab w:val="num" w:pos="3600"/>
        </w:tabs>
        <w:ind w:left="3600" w:hanging="360"/>
      </w:pPr>
      <w:rPr>
        <w:rFonts w:ascii="Cambria" w:hAnsi="Cambria" w:hint="default"/>
      </w:rPr>
    </w:lvl>
    <w:lvl w:ilvl="5" w:tplc="A200773A" w:tentative="1">
      <w:start w:val="1"/>
      <w:numFmt w:val="bullet"/>
      <w:lvlText w:val="█"/>
      <w:lvlJc w:val="left"/>
      <w:pPr>
        <w:tabs>
          <w:tab w:val="num" w:pos="4320"/>
        </w:tabs>
        <w:ind w:left="4320" w:hanging="360"/>
      </w:pPr>
      <w:rPr>
        <w:rFonts w:ascii="Cambria" w:hAnsi="Cambria" w:hint="default"/>
      </w:rPr>
    </w:lvl>
    <w:lvl w:ilvl="6" w:tplc="6C52F9C4" w:tentative="1">
      <w:start w:val="1"/>
      <w:numFmt w:val="bullet"/>
      <w:lvlText w:val="█"/>
      <w:lvlJc w:val="left"/>
      <w:pPr>
        <w:tabs>
          <w:tab w:val="num" w:pos="5040"/>
        </w:tabs>
        <w:ind w:left="5040" w:hanging="360"/>
      </w:pPr>
      <w:rPr>
        <w:rFonts w:ascii="Cambria" w:hAnsi="Cambria" w:hint="default"/>
      </w:rPr>
    </w:lvl>
    <w:lvl w:ilvl="7" w:tplc="7792A088" w:tentative="1">
      <w:start w:val="1"/>
      <w:numFmt w:val="bullet"/>
      <w:lvlText w:val="█"/>
      <w:lvlJc w:val="left"/>
      <w:pPr>
        <w:tabs>
          <w:tab w:val="num" w:pos="5760"/>
        </w:tabs>
        <w:ind w:left="5760" w:hanging="360"/>
      </w:pPr>
      <w:rPr>
        <w:rFonts w:ascii="Cambria" w:hAnsi="Cambria" w:hint="default"/>
      </w:rPr>
    </w:lvl>
    <w:lvl w:ilvl="8" w:tplc="270A2AE8" w:tentative="1">
      <w:start w:val="1"/>
      <w:numFmt w:val="bullet"/>
      <w:lvlText w:val="█"/>
      <w:lvlJc w:val="left"/>
      <w:pPr>
        <w:tabs>
          <w:tab w:val="num" w:pos="6480"/>
        </w:tabs>
        <w:ind w:left="6480" w:hanging="360"/>
      </w:pPr>
      <w:rPr>
        <w:rFonts w:ascii="Cambria" w:hAnsi="Cambria" w:hint="default"/>
      </w:rPr>
    </w:lvl>
  </w:abstractNum>
  <w:abstractNum w:abstractNumId="4">
    <w:nsid w:val="356B7ED4"/>
    <w:multiLevelType w:val="hybridMultilevel"/>
    <w:tmpl w:val="E2906522"/>
    <w:lvl w:ilvl="0" w:tplc="5B846468">
      <w:start w:val="1348"/>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5B96E2B"/>
    <w:multiLevelType w:val="hybridMultilevel"/>
    <w:tmpl w:val="63C03CC0"/>
    <w:lvl w:ilvl="0" w:tplc="9E92F470">
      <w:start w:val="1"/>
      <w:numFmt w:val="bullet"/>
      <w:lvlText w:val="█"/>
      <w:lvlJc w:val="left"/>
      <w:pPr>
        <w:tabs>
          <w:tab w:val="num" w:pos="720"/>
        </w:tabs>
        <w:ind w:left="720" w:hanging="360"/>
      </w:pPr>
      <w:rPr>
        <w:rFonts w:ascii="Cambria" w:hAnsi="Cambria" w:hint="default"/>
      </w:rPr>
    </w:lvl>
    <w:lvl w:ilvl="1" w:tplc="38347FEE" w:tentative="1">
      <w:start w:val="1"/>
      <w:numFmt w:val="bullet"/>
      <w:lvlText w:val="█"/>
      <w:lvlJc w:val="left"/>
      <w:pPr>
        <w:tabs>
          <w:tab w:val="num" w:pos="1440"/>
        </w:tabs>
        <w:ind w:left="1440" w:hanging="360"/>
      </w:pPr>
      <w:rPr>
        <w:rFonts w:ascii="Cambria" w:hAnsi="Cambria" w:hint="default"/>
      </w:rPr>
    </w:lvl>
    <w:lvl w:ilvl="2" w:tplc="6330B300" w:tentative="1">
      <w:start w:val="1"/>
      <w:numFmt w:val="bullet"/>
      <w:lvlText w:val="█"/>
      <w:lvlJc w:val="left"/>
      <w:pPr>
        <w:tabs>
          <w:tab w:val="num" w:pos="2160"/>
        </w:tabs>
        <w:ind w:left="2160" w:hanging="360"/>
      </w:pPr>
      <w:rPr>
        <w:rFonts w:ascii="Cambria" w:hAnsi="Cambria" w:hint="default"/>
      </w:rPr>
    </w:lvl>
    <w:lvl w:ilvl="3" w:tplc="95B81A94" w:tentative="1">
      <w:start w:val="1"/>
      <w:numFmt w:val="bullet"/>
      <w:lvlText w:val="█"/>
      <w:lvlJc w:val="left"/>
      <w:pPr>
        <w:tabs>
          <w:tab w:val="num" w:pos="2880"/>
        </w:tabs>
        <w:ind w:left="2880" w:hanging="360"/>
      </w:pPr>
      <w:rPr>
        <w:rFonts w:ascii="Cambria" w:hAnsi="Cambria" w:hint="default"/>
      </w:rPr>
    </w:lvl>
    <w:lvl w:ilvl="4" w:tplc="1D22E5EE" w:tentative="1">
      <w:start w:val="1"/>
      <w:numFmt w:val="bullet"/>
      <w:lvlText w:val="█"/>
      <w:lvlJc w:val="left"/>
      <w:pPr>
        <w:tabs>
          <w:tab w:val="num" w:pos="3600"/>
        </w:tabs>
        <w:ind w:left="3600" w:hanging="360"/>
      </w:pPr>
      <w:rPr>
        <w:rFonts w:ascii="Cambria" w:hAnsi="Cambria" w:hint="default"/>
      </w:rPr>
    </w:lvl>
    <w:lvl w:ilvl="5" w:tplc="A200773A" w:tentative="1">
      <w:start w:val="1"/>
      <w:numFmt w:val="bullet"/>
      <w:lvlText w:val="█"/>
      <w:lvlJc w:val="left"/>
      <w:pPr>
        <w:tabs>
          <w:tab w:val="num" w:pos="4320"/>
        </w:tabs>
        <w:ind w:left="4320" w:hanging="360"/>
      </w:pPr>
      <w:rPr>
        <w:rFonts w:ascii="Cambria" w:hAnsi="Cambria" w:hint="default"/>
      </w:rPr>
    </w:lvl>
    <w:lvl w:ilvl="6" w:tplc="6C52F9C4" w:tentative="1">
      <w:start w:val="1"/>
      <w:numFmt w:val="bullet"/>
      <w:lvlText w:val="█"/>
      <w:lvlJc w:val="left"/>
      <w:pPr>
        <w:tabs>
          <w:tab w:val="num" w:pos="5040"/>
        </w:tabs>
        <w:ind w:left="5040" w:hanging="360"/>
      </w:pPr>
      <w:rPr>
        <w:rFonts w:ascii="Cambria" w:hAnsi="Cambria" w:hint="default"/>
      </w:rPr>
    </w:lvl>
    <w:lvl w:ilvl="7" w:tplc="7792A088" w:tentative="1">
      <w:start w:val="1"/>
      <w:numFmt w:val="bullet"/>
      <w:lvlText w:val="█"/>
      <w:lvlJc w:val="left"/>
      <w:pPr>
        <w:tabs>
          <w:tab w:val="num" w:pos="5760"/>
        </w:tabs>
        <w:ind w:left="5760" w:hanging="360"/>
      </w:pPr>
      <w:rPr>
        <w:rFonts w:ascii="Cambria" w:hAnsi="Cambria" w:hint="default"/>
      </w:rPr>
    </w:lvl>
    <w:lvl w:ilvl="8" w:tplc="270A2AE8" w:tentative="1">
      <w:start w:val="1"/>
      <w:numFmt w:val="bullet"/>
      <w:lvlText w:val="█"/>
      <w:lvlJc w:val="left"/>
      <w:pPr>
        <w:tabs>
          <w:tab w:val="num" w:pos="6480"/>
        </w:tabs>
        <w:ind w:left="6480" w:hanging="360"/>
      </w:pPr>
      <w:rPr>
        <w:rFonts w:ascii="Cambria" w:hAnsi="Cambria" w:hint="default"/>
      </w:rPr>
    </w:lvl>
  </w:abstractNum>
  <w:abstractNum w:abstractNumId="6">
    <w:nsid w:val="637557AC"/>
    <w:multiLevelType w:val="hybridMultilevel"/>
    <w:tmpl w:val="73224AB6"/>
    <w:lvl w:ilvl="0" w:tplc="9E92F470">
      <w:start w:val="1"/>
      <w:numFmt w:val="bullet"/>
      <w:lvlText w:val="█"/>
      <w:lvlJc w:val="left"/>
      <w:pPr>
        <w:tabs>
          <w:tab w:val="num" w:pos="720"/>
        </w:tabs>
        <w:ind w:left="720" w:hanging="360"/>
      </w:pPr>
      <w:rPr>
        <w:rFonts w:ascii="Cambria" w:hAnsi="Cambria" w:hint="default"/>
      </w:rPr>
    </w:lvl>
    <w:lvl w:ilvl="1" w:tplc="F1DC1224" w:tentative="1">
      <w:start w:val="1"/>
      <w:numFmt w:val="bullet"/>
      <w:lvlText w:val="█"/>
      <w:lvlJc w:val="left"/>
      <w:pPr>
        <w:tabs>
          <w:tab w:val="num" w:pos="1440"/>
        </w:tabs>
        <w:ind w:left="1440" w:hanging="360"/>
      </w:pPr>
      <w:rPr>
        <w:rFonts w:ascii="Cambria" w:hAnsi="Cambria" w:hint="default"/>
      </w:rPr>
    </w:lvl>
    <w:lvl w:ilvl="2" w:tplc="5D24A00C" w:tentative="1">
      <w:start w:val="1"/>
      <w:numFmt w:val="bullet"/>
      <w:lvlText w:val="█"/>
      <w:lvlJc w:val="left"/>
      <w:pPr>
        <w:tabs>
          <w:tab w:val="num" w:pos="2160"/>
        </w:tabs>
        <w:ind w:left="2160" w:hanging="360"/>
      </w:pPr>
      <w:rPr>
        <w:rFonts w:ascii="Cambria" w:hAnsi="Cambria" w:hint="default"/>
      </w:rPr>
    </w:lvl>
    <w:lvl w:ilvl="3" w:tplc="929600AA" w:tentative="1">
      <w:start w:val="1"/>
      <w:numFmt w:val="bullet"/>
      <w:lvlText w:val="█"/>
      <w:lvlJc w:val="left"/>
      <w:pPr>
        <w:tabs>
          <w:tab w:val="num" w:pos="2880"/>
        </w:tabs>
        <w:ind w:left="2880" w:hanging="360"/>
      </w:pPr>
      <w:rPr>
        <w:rFonts w:ascii="Cambria" w:hAnsi="Cambria" w:hint="default"/>
      </w:rPr>
    </w:lvl>
    <w:lvl w:ilvl="4" w:tplc="ED5C9748" w:tentative="1">
      <w:start w:val="1"/>
      <w:numFmt w:val="bullet"/>
      <w:lvlText w:val="█"/>
      <w:lvlJc w:val="left"/>
      <w:pPr>
        <w:tabs>
          <w:tab w:val="num" w:pos="3600"/>
        </w:tabs>
        <w:ind w:left="3600" w:hanging="360"/>
      </w:pPr>
      <w:rPr>
        <w:rFonts w:ascii="Cambria" w:hAnsi="Cambria" w:hint="default"/>
      </w:rPr>
    </w:lvl>
    <w:lvl w:ilvl="5" w:tplc="12F82504" w:tentative="1">
      <w:start w:val="1"/>
      <w:numFmt w:val="bullet"/>
      <w:lvlText w:val="█"/>
      <w:lvlJc w:val="left"/>
      <w:pPr>
        <w:tabs>
          <w:tab w:val="num" w:pos="4320"/>
        </w:tabs>
        <w:ind w:left="4320" w:hanging="360"/>
      </w:pPr>
      <w:rPr>
        <w:rFonts w:ascii="Cambria" w:hAnsi="Cambria" w:hint="default"/>
      </w:rPr>
    </w:lvl>
    <w:lvl w:ilvl="6" w:tplc="8ABCE826" w:tentative="1">
      <w:start w:val="1"/>
      <w:numFmt w:val="bullet"/>
      <w:lvlText w:val="█"/>
      <w:lvlJc w:val="left"/>
      <w:pPr>
        <w:tabs>
          <w:tab w:val="num" w:pos="5040"/>
        </w:tabs>
        <w:ind w:left="5040" w:hanging="360"/>
      </w:pPr>
      <w:rPr>
        <w:rFonts w:ascii="Cambria" w:hAnsi="Cambria" w:hint="default"/>
      </w:rPr>
    </w:lvl>
    <w:lvl w:ilvl="7" w:tplc="A64C5FE0" w:tentative="1">
      <w:start w:val="1"/>
      <w:numFmt w:val="bullet"/>
      <w:lvlText w:val="█"/>
      <w:lvlJc w:val="left"/>
      <w:pPr>
        <w:tabs>
          <w:tab w:val="num" w:pos="5760"/>
        </w:tabs>
        <w:ind w:left="5760" w:hanging="360"/>
      </w:pPr>
      <w:rPr>
        <w:rFonts w:ascii="Cambria" w:hAnsi="Cambria" w:hint="default"/>
      </w:rPr>
    </w:lvl>
    <w:lvl w:ilvl="8" w:tplc="6B3A19F4" w:tentative="1">
      <w:start w:val="1"/>
      <w:numFmt w:val="bullet"/>
      <w:lvlText w:val="█"/>
      <w:lvlJc w:val="left"/>
      <w:pPr>
        <w:tabs>
          <w:tab w:val="num" w:pos="6480"/>
        </w:tabs>
        <w:ind w:left="6480" w:hanging="360"/>
      </w:pPr>
      <w:rPr>
        <w:rFonts w:ascii="Cambria" w:hAnsi="Cambria" w:hint="default"/>
      </w:rPr>
    </w:lvl>
  </w:abstractNum>
  <w:abstractNum w:abstractNumId="7">
    <w:nsid w:val="682D5CDB"/>
    <w:multiLevelType w:val="hybridMultilevel"/>
    <w:tmpl w:val="C7DCE098"/>
    <w:lvl w:ilvl="0" w:tplc="9E92F470">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5129F4"/>
    <w:multiLevelType w:val="hybridMultilevel"/>
    <w:tmpl w:val="CD8CED10"/>
    <w:lvl w:ilvl="0" w:tplc="04090003">
      <w:start w:val="1"/>
      <w:numFmt w:val="bullet"/>
      <w:lvlText w:val="o"/>
      <w:lvlJc w:val="left"/>
      <w:pPr>
        <w:tabs>
          <w:tab w:val="num" w:pos="720"/>
        </w:tabs>
        <w:ind w:left="720" w:hanging="360"/>
      </w:pPr>
      <w:rPr>
        <w:rFonts w:ascii="Courier New" w:hAnsi="Courier New" w:cs="Courier New" w:hint="default"/>
      </w:rPr>
    </w:lvl>
    <w:lvl w:ilvl="1" w:tplc="38347FEE" w:tentative="1">
      <w:start w:val="1"/>
      <w:numFmt w:val="bullet"/>
      <w:lvlText w:val="█"/>
      <w:lvlJc w:val="left"/>
      <w:pPr>
        <w:tabs>
          <w:tab w:val="num" w:pos="1440"/>
        </w:tabs>
        <w:ind w:left="1440" w:hanging="360"/>
      </w:pPr>
      <w:rPr>
        <w:rFonts w:ascii="Cambria" w:hAnsi="Cambria" w:hint="default"/>
      </w:rPr>
    </w:lvl>
    <w:lvl w:ilvl="2" w:tplc="6330B300" w:tentative="1">
      <w:start w:val="1"/>
      <w:numFmt w:val="bullet"/>
      <w:lvlText w:val="█"/>
      <w:lvlJc w:val="left"/>
      <w:pPr>
        <w:tabs>
          <w:tab w:val="num" w:pos="2160"/>
        </w:tabs>
        <w:ind w:left="2160" w:hanging="360"/>
      </w:pPr>
      <w:rPr>
        <w:rFonts w:ascii="Cambria" w:hAnsi="Cambria" w:hint="default"/>
      </w:rPr>
    </w:lvl>
    <w:lvl w:ilvl="3" w:tplc="95B81A94" w:tentative="1">
      <w:start w:val="1"/>
      <w:numFmt w:val="bullet"/>
      <w:lvlText w:val="█"/>
      <w:lvlJc w:val="left"/>
      <w:pPr>
        <w:tabs>
          <w:tab w:val="num" w:pos="2880"/>
        </w:tabs>
        <w:ind w:left="2880" w:hanging="360"/>
      </w:pPr>
      <w:rPr>
        <w:rFonts w:ascii="Cambria" w:hAnsi="Cambria" w:hint="default"/>
      </w:rPr>
    </w:lvl>
    <w:lvl w:ilvl="4" w:tplc="1D22E5EE" w:tentative="1">
      <w:start w:val="1"/>
      <w:numFmt w:val="bullet"/>
      <w:lvlText w:val="█"/>
      <w:lvlJc w:val="left"/>
      <w:pPr>
        <w:tabs>
          <w:tab w:val="num" w:pos="3600"/>
        </w:tabs>
        <w:ind w:left="3600" w:hanging="360"/>
      </w:pPr>
      <w:rPr>
        <w:rFonts w:ascii="Cambria" w:hAnsi="Cambria" w:hint="default"/>
      </w:rPr>
    </w:lvl>
    <w:lvl w:ilvl="5" w:tplc="A200773A" w:tentative="1">
      <w:start w:val="1"/>
      <w:numFmt w:val="bullet"/>
      <w:lvlText w:val="█"/>
      <w:lvlJc w:val="left"/>
      <w:pPr>
        <w:tabs>
          <w:tab w:val="num" w:pos="4320"/>
        </w:tabs>
        <w:ind w:left="4320" w:hanging="360"/>
      </w:pPr>
      <w:rPr>
        <w:rFonts w:ascii="Cambria" w:hAnsi="Cambria" w:hint="default"/>
      </w:rPr>
    </w:lvl>
    <w:lvl w:ilvl="6" w:tplc="6C52F9C4" w:tentative="1">
      <w:start w:val="1"/>
      <w:numFmt w:val="bullet"/>
      <w:lvlText w:val="█"/>
      <w:lvlJc w:val="left"/>
      <w:pPr>
        <w:tabs>
          <w:tab w:val="num" w:pos="5040"/>
        </w:tabs>
        <w:ind w:left="5040" w:hanging="360"/>
      </w:pPr>
      <w:rPr>
        <w:rFonts w:ascii="Cambria" w:hAnsi="Cambria" w:hint="default"/>
      </w:rPr>
    </w:lvl>
    <w:lvl w:ilvl="7" w:tplc="7792A088" w:tentative="1">
      <w:start w:val="1"/>
      <w:numFmt w:val="bullet"/>
      <w:lvlText w:val="█"/>
      <w:lvlJc w:val="left"/>
      <w:pPr>
        <w:tabs>
          <w:tab w:val="num" w:pos="5760"/>
        </w:tabs>
        <w:ind w:left="5760" w:hanging="360"/>
      </w:pPr>
      <w:rPr>
        <w:rFonts w:ascii="Cambria" w:hAnsi="Cambria" w:hint="default"/>
      </w:rPr>
    </w:lvl>
    <w:lvl w:ilvl="8" w:tplc="270A2AE8" w:tentative="1">
      <w:start w:val="1"/>
      <w:numFmt w:val="bullet"/>
      <w:lvlText w:val="█"/>
      <w:lvlJc w:val="left"/>
      <w:pPr>
        <w:tabs>
          <w:tab w:val="num" w:pos="6480"/>
        </w:tabs>
        <w:ind w:left="6480" w:hanging="360"/>
      </w:pPr>
      <w:rPr>
        <w:rFonts w:ascii="Cambria" w:hAnsi="Cambria" w:hint="default"/>
      </w:rPr>
    </w:lvl>
  </w:abstractNum>
  <w:abstractNum w:abstractNumId="9">
    <w:nsid w:val="72347F17"/>
    <w:multiLevelType w:val="hybridMultilevel"/>
    <w:tmpl w:val="BDCA5EA4"/>
    <w:lvl w:ilvl="0" w:tplc="9E92F470">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610A26"/>
    <w:multiLevelType w:val="hybridMultilevel"/>
    <w:tmpl w:val="11B6E5A2"/>
    <w:lvl w:ilvl="0" w:tplc="233E829E">
      <w:start w:val="1"/>
      <w:numFmt w:val="bullet"/>
      <w:lvlText w:val="█"/>
      <w:lvlJc w:val="left"/>
      <w:pPr>
        <w:tabs>
          <w:tab w:val="num" w:pos="720"/>
        </w:tabs>
        <w:ind w:left="720" w:hanging="360"/>
      </w:pPr>
      <w:rPr>
        <w:rFonts w:ascii="Cambria" w:hAnsi="Cambria" w:hint="default"/>
      </w:rPr>
    </w:lvl>
    <w:lvl w:ilvl="1" w:tplc="5B846468">
      <w:start w:val="1348"/>
      <w:numFmt w:val="bullet"/>
      <w:lvlText w:val="o"/>
      <w:lvlJc w:val="left"/>
      <w:pPr>
        <w:tabs>
          <w:tab w:val="num" w:pos="1440"/>
        </w:tabs>
        <w:ind w:left="1440" w:hanging="360"/>
      </w:pPr>
      <w:rPr>
        <w:rFonts w:ascii="Courier New" w:hAnsi="Courier New" w:hint="default"/>
      </w:rPr>
    </w:lvl>
    <w:lvl w:ilvl="2" w:tplc="721E64C0" w:tentative="1">
      <w:start w:val="1"/>
      <w:numFmt w:val="bullet"/>
      <w:lvlText w:val="█"/>
      <w:lvlJc w:val="left"/>
      <w:pPr>
        <w:tabs>
          <w:tab w:val="num" w:pos="2160"/>
        </w:tabs>
        <w:ind w:left="2160" w:hanging="360"/>
      </w:pPr>
      <w:rPr>
        <w:rFonts w:ascii="Cambria" w:hAnsi="Cambria" w:hint="default"/>
      </w:rPr>
    </w:lvl>
    <w:lvl w:ilvl="3" w:tplc="B6CE74F6" w:tentative="1">
      <w:start w:val="1"/>
      <w:numFmt w:val="bullet"/>
      <w:lvlText w:val="█"/>
      <w:lvlJc w:val="left"/>
      <w:pPr>
        <w:tabs>
          <w:tab w:val="num" w:pos="2880"/>
        </w:tabs>
        <w:ind w:left="2880" w:hanging="360"/>
      </w:pPr>
      <w:rPr>
        <w:rFonts w:ascii="Cambria" w:hAnsi="Cambria" w:hint="default"/>
      </w:rPr>
    </w:lvl>
    <w:lvl w:ilvl="4" w:tplc="77A0A74E" w:tentative="1">
      <w:start w:val="1"/>
      <w:numFmt w:val="bullet"/>
      <w:lvlText w:val="█"/>
      <w:lvlJc w:val="left"/>
      <w:pPr>
        <w:tabs>
          <w:tab w:val="num" w:pos="3600"/>
        </w:tabs>
        <w:ind w:left="3600" w:hanging="360"/>
      </w:pPr>
      <w:rPr>
        <w:rFonts w:ascii="Cambria" w:hAnsi="Cambria" w:hint="default"/>
      </w:rPr>
    </w:lvl>
    <w:lvl w:ilvl="5" w:tplc="DF208800" w:tentative="1">
      <w:start w:val="1"/>
      <w:numFmt w:val="bullet"/>
      <w:lvlText w:val="█"/>
      <w:lvlJc w:val="left"/>
      <w:pPr>
        <w:tabs>
          <w:tab w:val="num" w:pos="4320"/>
        </w:tabs>
        <w:ind w:left="4320" w:hanging="360"/>
      </w:pPr>
      <w:rPr>
        <w:rFonts w:ascii="Cambria" w:hAnsi="Cambria" w:hint="default"/>
      </w:rPr>
    </w:lvl>
    <w:lvl w:ilvl="6" w:tplc="D6AAB614" w:tentative="1">
      <w:start w:val="1"/>
      <w:numFmt w:val="bullet"/>
      <w:lvlText w:val="█"/>
      <w:lvlJc w:val="left"/>
      <w:pPr>
        <w:tabs>
          <w:tab w:val="num" w:pos="5040"/>
        </w:tabs>
        <w:ind w:left="5040" w:hanging="360"/>
      </w:pPr>
      <w:rPr>
        <w:rFonts w:ascii="Cambria" w:hAnsi="Cambria" w:hint="default"/>
      </w:rPr>
    </w:lvl>
    <w:lvl w:ilvl="7" w:tplc="8F5E7BB2" w:tentative="1">
      <w:start w:val="1"/>
      <w:numFmt w:val="bullet"/>
      <w:lvlText w:val="█"/>
      <w:lvlJc w:val="left"/>
      <w:pPr>
        <w:tabs>
          <w:tab w:val="num" w:pos="5760"/>
        </w:tabs>
        <w:ind w:left="5760" w:hanging="360"/>
      </w:pPr>
      <w:rPr>
        <w:rFonts w:ascii="Cambria" w:hAnsi="Cambria" w:hint="default"/>
      </w:rPr>
    </w:lvl>
    <w:lvl w:ilvl="8" w:tplc="E6D65FCE" w:tentative="1">
      <w:start w:val="1"/>
      <w:numFmt w:val="bullet"/>
      <w:lvlText w:val="█"/>
      <w:lvlJc w:val="left"/>
      <w:pPr>
        <w:tabs>
          <w:tab w:val="num" w:pos="6480"/>
        </w:tabs>
        <w:ind w:left="6480" w:hanging="360"/>
      </w:pPr>
      <w:rPr>
        <w:rFonts w:ascii="Cambria" w:hAnsi="Cambria" w:hint="default"/>
      </w:rPr>
    </w:lvl>
  </w:abstractNum>
  <w:abstractNum w:abstractNumId="11">
    <w:nsid w:val="76963983"/>
    <w:multiLevelType w:val="hybridMultilevel"/>
    <w:tmpl w:val="10945F4A"/>
    <w:lvl w:ilvl="0" w:tplc="9E92F470">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8"/>
  </w:num>
  <w:num w:numId="5">
    <w:abstractNumId w:val="4"/>
  </w:num>
  <w:num w:numId="6">
    <w:abstractNumId w:val="1"/>
  </w:num>
  <w:num w:numId="7">
    <w:abstractNumId w:val="7"/>
  </w:num>
  <w:num w:numId="8">
    <w:abstractNumId w:val="9"/>
  </w:num>
  <w:num w:numId="9">
    <w:abstractNumId w:val="2"/>
  </w:num>
  <w:num w:numId="10">
    <w:abstractNumId w:val="5"/>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2C"/>
    <w:rsid w:val="00065703"/>
    <w:rsid w:val="000C2DAB"/>
    <w:rsid w:val="000E04AE"/>
    <w:rsid w:val="000F2E59"/>
    <w:rsid w:val="000F3DDB"/>
    <w:rsid w:val="0010691E"/>
    <w:rsid w:val="00107661"/>
    <w:rsid w:val="001407B3"/>
    <w:rsid w:val="00153893"/>
    <w:rsid w:val="0017614E"/>
    <w:rsid w:val="001B1A11"/>
    <w:rsid w:val="001B3BCE"/>
    <w:rsid w:val="001D7AEE"/>
    <w:rsid w:val="00203C15"/>
    <w:rsid w:val="0022035B"/>
    <w:rsid w:val="00247FA3"/>
    <w:rsid w:val="00255680"/>
    <w:rsid w:val="00277F2F"/>
    <w:rsid w:val="002A6AA0"/>
    <w:rsid w:val="002D338B"/>
    <w:rsid w:val="003261A5"/>
    <w:rsid w:val="0033609D"/>
    <w:rsid w:val="00337A8F"/>
    <w:rsid w:val="00352AA9"/>
    <w:rsid w:val="003550B3"/>
    <w:rsid w:val="0036765B"/>
    <w:rsid w:val="003834DF"/>
    <w:rsid w:val="00397A4B"/>
    <w:rsid w:val="003A4EE2"/>
    <w:rsid w:val="003D46A0"/>
    <w:rsid w:val="003E48CB"/>
    <w:rsid w:val="003F28D7"/>
    <w:rsid w:val="00407F2E"/>
    <w:rsid w:val="00416472"/>
    <w:rsid w:val="0042021E"/>
    <w:rsid w:val="004256F8"/>
    <w:rsid w:val="00440978"/>
    <w:rsid w:val="004A5A35"/>
    <w:rsid w:val="004D3946"/>
    <w:rsid w:val="004E487D"/>
    <w:rsid w:val="00510BBA"/>
    <w:rsid w:val="00526E53"/>
    <w:rsid w:val="00542743"/>
    <w:rsid w:val="00561FC6"/>
    <w:rsid w:val="0056253F"/>
    <w:rsid w:val="00565688"/>
    <w:rsid w:val="00572247"/>
    <w:rsid w:val="005C685F"/>
    <w:rsid w:val="005C7678"/>
    <w:rsid w:val="005E03EA"/>
    <w:rsid w:val="005E2102"/>
    <w:rsid w:val="00631446"/>
    <w:rsid w:val="00631A02"/>
    <w:rsid w:val="006961DC"/>
    <w:rsid w:val="006A4ED5"/>
    <w:rsid w:val="006D72D1"/>
    <w:rsid w:val="007224C7"/>
    <w:rsid w:val="0072252B"/>
    <w:rsid w:val="0073414F"/>
    <w:rsid w:val="00761C2E"/>
    <w:rsid w:val="00766091"/>
    <w:rsid w:val="007741A4"/>
    <w:rsid w:val="00794D61"/>
    <w:rsid w:val="007B14FF"/>
    <w:rsid w:val="007E1998"/>
    <w:rsid w:val="007F3BCD"/>
    <w:rsid w:val="007F7AC8"/>
    <w:rsid w:val="00800EBF"/>
    <w:rsid w:val="00802511"/>
    <w:rsid w:val="008259B3"/>
    <w:rsid w:val="00837303"/>
    <w:rsid w:val="00882D2C"/>
    <w:rsid w:val="008E6094"/>
    <w:rsid w:val="009059BA"/>
    <w:rsid w:val="00931A76"/>
    <w:rsid w:val="00992A2E"/>
    <w:rsid w:val="009B3D10"/>
    <w:rsid w:val="00A16AF1"/>
    <w:rsid w:val="00A274A9"/>
    <w:rsid w:val="00A64A55"/>
    <w:rsid w:val="00A66540"/>
    <w:rsid w:val="00A67D6D"/>
    <w:rsid w:val="00A73E32"/>
    <w:rsid w:val="00AB3860"/>
    <w:rsid w:val="00AC10C0"/>
    <w:rsid w:val="00AE035A"/>
    <w:rsid w:val="00AE198B"/>
    <w:rsid w:val="00B1265D"/>
    <w:rsid w:val="00B465B0"/>
    <w:rsid w:val="00B46F42"/>
    <w:rsid w:val="00B559E4"/>
    <w:rsid w:val="00BB4525"/>
    <w:rsid w:val="00BB5145"/>
    <w:rsid w:val="00BD2324"/>
    <w:rsid w:val="00BD66A2"/>
    <w:rsid w:val="00C061A0"/>
    <w:rsid w:val="00C07EA5"/>
    <w:rsid w:val="00C61F4C"/>
    <w:rsid w:val="00C8270B"/>
    <w:rsid w:val="00CE160A"/>
    <w:rsid w:val="00CE648B"/>
    <w:rsid w:val="00D05DB3"/>
    <w:rsid w:val="00D16E51"/>
    <w:rsid w:val="00D25098"/>
    <w:rsid w:val="00D71CC8"/>
    <w:rsid w:val="00D960B3"/>
    <w:rsid w:val="00DA6816"/>
    <w:rsid w:val="00DB479F"/>
    <w:rsid w:val="00DC6DE7"/>
    <w:rsid w:val="00DD66C5"/>
    <w:rsid w:val="00DD73E8"/>
    <w:rsid w:val="00DE111A"/>
    <w:rsid w:val="00DF0E7A"/>
    <w:rsid w:val="00E55989"/>
    <w:rsid w:val="00E97599"/>
    <w:rsid w:val="00EA4A26"/>
    <w:rsid w:val="00EA5B5B"/>
    <w:rsid w:val="00EC727A"/>
    <w:rsid w:val="00EE3738"/>
    <w:rsid w:val="00EE7D3B"/>
    <w:rsid w:val="00F01945"/>
    <w:rsid w:val="00F235EE"/>
    <w:rsid w:val="00F260A7"/>
    <w:rsid w:val="00F30FB0"/>
    <w:rsid w:val="00F50390"/>
    <w:rsid w:val="00F57467"/>
    <w:rsid w:val="00F82139"/>
    <w:rsid w:val="00FA5924"/>
    <w:rsid w:val="00FB0342"/>
    <w:rsid w:val="00FD4812"/>
    <w:rsid w:val="00FE4E9A"/>
    <w:rsid w:val="00FF1FCB"/>
    <w:rsid w:val="00FF4A1E"/>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9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82D2C"/>
    <w:rPr>
      <w:color w:val="0000FF" w:themeColor="hyperlink"/>
      <w:u w:val="single"/>
    </w:rPr>
  </w:style>
  <w:style w:type="table" w:styleId="TableGrid">
    <w:name w:val="Table Grid"/>
    <w:basedOn w:val="TableNormal"/>
    <w:rsid w:val="00882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6253F"/>
    <w:pPr>
      <w:tabs>
        <w:tab w:val="center" w:pos="4680"/>
        <w:tab w:val="right" w:pos="9360"/>
      </w:tabs>
    </w:pPr>
  </w:style>
  <w:style w:type="character" w:customStyle="1" w:styleId="HeaderChar">
    <w:name w:val="Header Char"/>
    <w:basedOn w:val="DefaultParagraphFont"/>
    <w:link w:val="Header"/>
    <w:rsid w:val="0056253F"/>
    <w:rPr>
      <w:sz w:val="24"/>
      <w:szCs w:val="24"/>
    </w:rPr>
  </w:style>
  <w:style w:type="paragraph" w:styleId="Footer">
    <w:name w:val="footer"/>
    <w:basedOn w:val="Normal"/>
    <w:link w:val="FooterChar"/>
    <w:uiPriority w:val="99"/>
    <w:rsid w:val="0056253F"/>
    <w:pPr>
      <w:tabs>
        <w:tab w:val="center" w:pos="4680"/>
        <w:tab w:val="right" w:pos="9360"/>
      </w:tabs>
    </w:pPr>
  </w:style>
  <w:style w:type="character" w:customStyle="1" w:styleId="FooterChar">
    <w:name w:val="Footer Char"/>
    <w:basedOn w:val="DefaultParagraphFont"/>
    <w:link w:val="Footer"/>
    <w:uiPriority w:val="99"/>
    <w:rsid w:val="0056253F"/>
    <w:rPr>
      <w:sz w:val="24"/>
      <w:szCs w:val="24"/>
    </w:rPr>
  </w:style>
  <w:style w:type="character" w:styleId="CommentReference">
    <w:name w:val="annotation reference"/>
    <w:basedOn w:val="DefaultParagraphFont"/>
    <w:rsid w:val="007E1998"/>
    <w:rPr>
      <w:sz w:val="16"/>
      <w:szCs w:val="16"/>
    </w:rPr>
  </w:style>
  <w:style w:type="paragraph" w:styleId="CommentText">
    <w:name w:val="annotation text"/>
    <w:basedOn w:val="Normal"/>
    <w:link w:val="CommentTextChar"/>
    <w:rsid w:val="007E1998"/>
    <w:rPr>
      <w:sz w:val="20"/>
      <w:szCs w:val="20"/>
    </w:rPr>
  </w:style>
  <w:style w:type="character" w:customStyle="1" w:styleId="CommentTextChar">
    <w:name w:val="Comment Text Char"/>
    <w:basedOn w:val="DefaultParagraphFont"/>
    <w:link w:val="CommentText"/>
    <w:rsid w:val="007E1998"/>
  </w:style>
  <w:style w:type="paragraph" w:styleId="CommentSubject">
    <w:name w:val="annotation subject"/>
    <w:basedOn w:val="CommentText"/>
    <w:next w:val="CommentText"/>
    <w:link w:val="CommentSubjectChar"/>
    <w:rsid w:val="007E1998"/>
    <w:rPr>
      <w:b/>
      <w:bCs/>
    </w:rPr>
  </w:style>
  <w:style w:type="character" w:customStyle="1" w:styleId="CommentSubjectChar">
    <w:name w:val="Comment Subject Char"/>
    <w:basedOn w:val="CommentTextChar"/>
    <w:link w:val="CommentSubject"/>
    <w:rsid w:val="007E1998"/>
    <w:rPr>
      <w:b/>
      <w:bCs/>
    </w:rPr>
  </w:style>
  <w:style w:type="paragraph" w:styleId="BalloonText">
    <w:name w:val="Balloon Text"/>
    <w:basedOn w:val="Normal"/>
    <w:link w:val="BalloonTextChar"/>
    <w:rsid w:val="007E1998"/>
    <w:rPr>
      <w:rFonts w:ascii="Tahoma" w:hAnsi="Tahoma" w:cs="Tahoma"/>
      <w:sz w:val="16"/>
      <w:szCs w:val="16"/>
    </w:rPr>
  </w:style>
  <w:style w:type="character" w:customStyle="1" w:styleId="BalloonTextChar">
    <w:name w:val="Balloon Text Char"/>
    <w:basedOn w:val="DefaultParagraphFont"/>
    <w:link w:val="BalloonText"/>
    <w:rsid w:val="007E1998"/>
    <w:rPr>
      <w:rFonts w:ascii="Tahoma" w:hAnsi="Tahoma" w:cs="Tahoma"/>
      <w:sz w:val="16"/>
      <w:szCs w:val="16"/>
    </w:rPr>
  </w:style>
  <w:style w:type="character" w:styleId="FollowedHyperlink">
    <w:name w:val="FollowedHyperlink"/>
    <w:basedOn w:val="DefaultParagraphFont"/>
    <w:rsid w:val="00631446"/>
    <w:rPr>
      <w:color w:val="800080" w:themeColor="followedHyperlink"/>
      <w:u w:val="single"/>
    </w:rPr>
  </w:style>
  <w:style w:type="paragraph" w:styleId="ListParagraph">
    <w:name w:val="List Paragraph"/>
    <w:basedOn w:val="Normal"/>
    <w:uiPriority w:val="34"/>
    <w:qFormat/>
    <w:rsid w:val="00FE4E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9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82D2C"/>
    <w:rPr>
      <w:color w:val="0000FF" w:themeColor="hyperlink"/>
      <w:u w:val="single"/>
    </w:rPr>
  </w:style>
  <w:style w:type="table" w:styleId="TableGrid">
    <w:name w:val="Table Grid"/>
    <w:basedOn w:val="TableNormal"/>
    <w:rsid w:val="00882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6253F"/>
    <w:pPr>
      <w:tabs>
        <w:tab w:val="center" w:pos="4680"/>
        <w:tab w:val="right" w:pos="9360"/>
      </w:tabs>
    </w:pPr>
  </w:style>
  <w:style w:type="character" w:customStyle="1" w:styleId="HeaderChar">
    <w:name w:val="Header Char"/>
    <w:basedOn w:val="DefaultParagraphFont"/>
    <w:link w:val="Header"/>
    <w:rsid w:val="0056253F"/>
    <w:rPr>
      <w:sz w:val="24"/>
      <w:szCs w:val="24"/>
    </w:rPr>
  </w:style>
  <w:style w:type="paragraph" w:styleId="Footer">
    <w:name w:val="footer"/>
    <w:basedOn w:val="Normal"/>
    <w:link w:val="FooterChar"/>
    <w:uiPriority w:val="99"/>
    <w:rsid w:val="0056253F"/>
    <w:pPr>
      <w:tabs>
        <w:tab w:val="center" w:pos="4680"/>
        <w:tab w:val="right" w:pos="9360"/>
      </w:tabs>
    </w:pPr>
  </w:style>
  <w:style w:type="character" w:customStyle="1" w:styleId="FooterChar">
    <w:name w:val="Footer Char"/>
    <w:basedOn w:val="DefaultParagraphFont"/>
    <w:link w:val="Footer"/>
    <w:uiPriority w:val="99"/>
    <w:rsid w:val="0056253F"/>
    <w:rPr>
      <w:sz w:val="24"/>
      <w:szCs w:val="24"/>
    </w:rPr>
  </w:style>
  <w:style w:type="character" w:styleId="CommentReference">
    <w:name w:val="annotation reference"/>
    <w:basedOn w:val="DefaultParagraphFont"/>
    <w:rsid w:val="007E1998"/>
    <w:rPr>
      <w:sz w:val="16"/>
      <w:szCs w:val="16"/>
    </w:rPr>
  </w:style>
  <w:style w:type="paragraph" w:styleId="CommentText">
    <w:name w:val="annotation text"/>
    <w:basedOn w:val="Normal"/>
    <w:link w:val="CommentTextChar"/>
    <w:rsid w:val="007E1998"/>
    <w:rPr>
      <w:sz w:val="20"/>
      <w:szCs w:val="20"/>
    </w:rPr>
  </w:style>
  <w:style w:type="character" w:customStyle="1" w:styleId="CommentTextChar">
    <w:name w:val="Comment Text Char"/>
    <w:basedOn w:val="DefaultParagraphFont"/>
    <w:link w:val="CommentText"/>
    <w:rsid w:val="007E1998"/>
  </w:style>
  <w:style w:type="paragraph" w:styleId="CommentSubject">
    <w:name w:val="annotation subject"/>
    <w:basedOn w:val="CommentText"/>
    <w:next w:val="CommentText"/>
    <w:link w:val="CommentSubjectChar"/>
    <w:rsid w:val="007E1998"/>
    <w:rPr>
      <w:b/>
      <w:bCs/>
    </w:rPr>
  </w:style>
  <w:style w:type="character" w:customStyle="1" w:styleId="CommentSubjectChar">
    <w:name w:val="Comment Subject Char"/>
    <w:basedOn w:val="CommentTextChar"/>
    <w:link w:val="CommentSubject"/>
    <w:rsid w:val="007E1998"/>
    <w:rPr>
      <w:b/>
      <w:bCs/>
    </w:rPr>
  </w:style>
  <w:style w:type="paragraph" w:styleId="BalloonText">
    <w:name w:val="Balloon Text"/>
    <w:basedOn w:val="Normal"/>
    <w:link w:val="BalloonTextChar"/>
    <w:rsid w:val="007E1998"/>
    <w:rPr>
      <w:rFonts w:ascii="Tahoma" w:hAnsi="Tahoma" w:cs="Tahoma"/>
      <w:sz w:val="16"/>
      <w:szCs w:val="16"/>
    </w:rPr>
  </w:style>
  <w:style w:type="character" w:customStyle="1" w:styleId="BalloonTextChar">
    <w:name w:val="Balloon Text Char"/>
    <w:basedOn w:val="DefaultParagraphFont"/>
    <w:link w:val="BalloonText"/>
    <w:rsid w:val="007E1998"/>
    <w:rPr>
      <w:rFonts w:ascii="Tahoma" w:hAnsi="Tahoma" w:cs="Tahoma"/>
      <w:sz w:val="16"/>
      <w:szCs w:val="16"/>
    </w:rPr>
  </w:style>
  <w:style w:type="character" w:styleId="FollowedHyperlink">
    <w:name w:val="FollowedHyperlink"/>
    <w:basedOn w:val="DefaultParagraphFont"/>
    <w:rsid w:val="00631446"/>
    <w:rPr>
      <w:color w:val="800080" w:themeColor="followedHyperlink"/>
      <w:u w:val="single"/>
    </w:rPr>
  </w:style>
  <w:style w:type="paragraph" w:styleId="ListParagraph">
    <w:name w:val="List Paragraph"/>
    <w:basedOn w:val="Normal"/>
    <w:uiPriority w:val="34"/>
    <w:qFormat/>
    <w:rsid w:val="00FE4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434972">
      <w:bodyDiv w:val="1"/>
      <w:marLeft w:val="0"/>
      <w:marRight w:val="0"/>
      <w:marTop w:val="0"/>
      <w:marBottom w:val="0"/>
      <w:divBdr>
        <w:top w:val="none" w:sz="0" w:space="0" w:color="auto"/>
        <w:left w:val="none" w:sz="0" w:space="0" w:color="auto"/>
        <w:bottom w:val="none" w:sz="0" w:space="0" w:color="auto"/>
        <w:right w:val="none" w:sz="0" w:space="0" w:color="auto"/>
      </w:divBdr>
    </w:div>
    <w:div w:id="920524358">
      <w:bodyDiv w:val="1"/>
      <w:marLeft w:val="0"/>
      <w:marRight w:val="0"/>
      <w:marTop w:val="0"/>
      <w:marBottom w:val="0"/>
      <w:divBdr>
        <w:top w:val="none" w:sz="0" w:space="0" w:color="auto"/>
        <w:left w:val="none" w:sz="0" w:space="0" w:color="auto"/>
        <w:bottom w:val="none" w:sz="0" w:space="0" w:color="auto"/>
        <w:right w:val="none" w:sz="0" w:space="0" w:color="auto"/>
      </w:divBdr>
      <w:divsChild>
        <w:div w:id="477383185">
          <w:marLeft w:val="547"/>
          <w:marRight w:val="0"/>
          <w:marTop w:val="80"/>
          <w:marBottom w:val="80"/>
          <w:divBdr>
            <w:top w:val="none" w:sz="0" w:space="0" w:color="auto"/>
            <w:left w:val="none" w:sz="0" w:space="0" w:color="auto"/>
            <w:bottom w:val="none" w:sz="0" w:space="0" w:color="auto"/>
            <w:right w:val="none" w:sz="0" w:space="0" w:color="auto"/>
          </w:divBdr>
        </w:div>
        <w:div w:id="363747065">
          <w:marLeft w:val="533"/>
          <w:marRight w:val="0"/>
          <w:marTop w:val="80"/>
          <w:marBottom w:val="80"/>
          <w:divBdr>
            <w:top w:val="none" w:sz="0" w:space="0" w:color="auto"/>
            <w:left w:val="none" w:sz="0" w:space="0" w:color="auto"/>
            <w:bottom w:val="none" w:sz="0" w:space="0" w:color="auto"/>
            <w:right w:val="none" w:sz="0" w:space="0" w:color="auto"/>
          </w:divBdr>
        </w:div>
        <w:div w:id="723918258">
          <w:marLeft w:val="533"/>
          <w:marRight w:val="0"/>
          <w:marTop w:val="80"/>
          <w:marBottom w:val="80"/>
          <w:divBdr>
            <w:top w:val="none" w:sz="0" w:space="0" w:color="auto"/>
            <w:left w:val="none" w:sz="0" w:space="0" w:color="auto"/>
            <w:bottom w:val="none" w:sz="0" w:space="0" w:color="auto"/>
            <w:right w:val="none" w:sz="0" w:space="0" w:color="auto"/>
          </w:divBdr>
        </w:div>
        <w:div w:id="1001815686">
          <w:marLeft w:val="533"/>
          <w:marRight w:val="0"/>
          <w:marTop w:val="80"/>
          <w:marBottom w:val="80"/>
          <w:divBdr>
            <w:top w:val="none" w:sz="0" w:space="0" w:color="auto"/>
            <w:left w:val="none" w:sz="0" w:space="0" w:color="auto"/>
            <w:bottom w:val="none" w:sz="0" w:space="0" w:color="auto"/>
            <w:right w:val="none" w:sz="0" w:space="0" w:color="auto"/>
          </w:divBdr>
        </w:div>
        <w:div w:id="441655767">
          <w:marLeft w:val="533"/>
          <w:marRight w:val="0"/>
          <w:marTop w:val="80"/>
          <w:marBottom w:val="80"/>
          <w:divBdr>
            <w:top w:val="none" w:sz="0" w:space="0" w:color="auto"/>
            <w:left w:val="none" w:sz="0" w:space="0" w:color="auto"/>
            <w:bottom w:val="none" w:sz="0" w:space="0" w:color="auto"/>
            <w:right w:val="none" w:sz="0" w:space="0" w:color="auto"/>
          </w:divBdr>
        </w:div>
      </w:divsChild>
    </w:div>
    <w:div w:id="945426257">
      <w:bodyDiv w:val="1"/>
      <w:marLeft w:val="0"/>
      <w:marRight w:val="0"/>
      <w:marTop w:val="0"/>
      <w:marBottom w:val="0"/>
      <w:divBdr>
        <w:top w:val="none" w:sz="0" w:space="0" w:color="auto"/>
        <w:left w:val="none" w:sz="0" w:space="0" w:color="auto"/>
        <w:bottom w:val="none" w:sz="0" w:space="0" w:color="auto"/>
        <w:right w:val="none" w:sz="0" w:space="0" w:color="auto"/>
      </w:divBdr>
      <w:divsChild>
        <w:div w:id="166135970">
          <w:marLeft w:val="533"/>
          <w:marRight w:val="0"/>
          <w:marTop w:val="80"/>
          <w:marBottom w:val="0"/>
          <w:divBdr>
            <w:top w:val="none" w:sz="0" w:space="0" w:color="auto"/>
            <w:left w:val="none" w:sz="0" w:space="0" w:color="auto"/>
            <w:bottom w:val="none" w:sz="0" w:space="0" w:color="auto"/>
            <w:right w:val="none" w:sz="0" w:space="0" w:color="auto"/>
          </w:divBdr>
        </w:div>
        <w:div w:id="928195139">
          <w:marLeft w:val="533"/>
          <w:marRight w:val="0"/>
          <w:marTop w:val="0"/>
          <w:marBottom w:val="0"/>
          <w:divBdr>
            <w:top w:val="none" w:sz="0" w:space="0" w:color="auto"/>
            <w:left w:val="none" w:sz="0" w:space="0" w:color="auto"/>
            <w:bottom w:val="none" w:sz="0" w:space="0" w:color="auto"/>
            <w:right w:val="none" w:sz="0" w:space="0" w:color="auto"/>
          </w:divBdr>
        </w:div>
        <w:div w:id="27878854">
          <w:marLeft w:val="533"/>
          <w:marRight w:val="0"/>
          <w:marTop w:val="0"/>
          <w:marBottom w:val="0"/>
          <w:divBdr>
            <w:top w:val="none" w:sz="0" w:space="0" w:color="auto"/>
            <w:left w:val="none" w:sz="0" w:space="0" w:color="auto"/>
            <w:bottom w:val="none" w:sz="0" w:space="0" w:color="auto"/>
            <w:right w:val="none" w:sz="0" w:space="0" w:color="auto"/>
          </w:divBdr>
        </w:div>
        <w:div w:id="26375378">
          <w:marLeft w:val="533"/>
          <w:marRight w:val="0"/>
          <w:marTop w:val="0"/>
          <w:marBottom w:val="0"/>
          <w:divBdr>
            <w:top w:val="none" w:sz="0" w:space="0" w:color="auto"/>
            <w:left w:val="none" w:sz="0" w:space="0" w:color="auto"/>
            <w:bottom w:val="none" w:sz="0" w:space="0" w:color="auto"/>
            <w:right w:val="none" w:sz="0" w:space="0" w:color="auto"/>
          </w:divBdr>
        </w:div>
        <w:div w:id="1228614392">
          <w:marLeft w:val="533"/>
          <w:marRight w:val="0"/>
          <w:marTop w:val="0"/>
          <w:marBottom w:val="0"/>
          <w:divBdr>
            <w:top w:val="none" w:sz="0" w:space="0" w:color="auto"/>
            <w:left w:val="none" w:sz="0" w:space="0" w:color="auto"/>
            <w:bottom w:val="none" w:sz="0" w:space="0" w:color="auto"/>
            <w:right w:val="none" w:sz="0" w:space="0" w:color="auto"/>
          </w:divBdr>
        </w:div>
        <w:div w:id="2127918934">
          <w:marLeft w:val="533"/>
          <w:marRight w:val="0"/>
          <w:marTop w:val="0"/>
          <w:marBottom w:val="80"/>
          <w:divBdr>
            <w:top w:val="none" w:sz="0" w:space="0" w:color="auto"/>
            <w:left w:val="none" w:sz="0" w:space="0" w:color="auto"/>
            <w:bottom w:val="none" w:sz="0" w:space="0" w:color="auto"/>
            <w:right w:val="none" w:sz="0" w:space="0" w:color="auto"/>
          </w:divBdr>
        </w:div>
      </w:divsChild>
    </w:div>
    <w:div w:id="1184709981">
      <w:bodyDiv w:val="1"/>
      <w:marLeft w:val="0"/>
      <w:marRight w:val="0"/>
      <w:marTop w:val="0"/>
      <w:marBottom w:val="0"/>
      <w:divBdr>
        <w:top w:val="none" w:sz="0" w:space="0" w:color="auto"/>
        <w:left w:val="none" w:sz="0" w:space="0" w:color="auto"/>
        <w:bottom w:val="none" w:sz="0" w:space="0" w:color="auto"/>
        <w:right w:val="none" w:sz="0" w:space="0" w:color="auto"/>
      </w:divBdr>
      <w:divsChild>
        <w:div w:id="1529566053">
          <w:marLeft w:val="533"/>
          <w:marRight w:val="0"/>
          <w:marTop w:val="80"/>
          <w:marBottom w:val="80"/>
          <w:divBdr>
            <w:top w:val="none" w:sz="0" w:space="0" w:color="auto"/>
            <w:left w:val="none" w:sz="0" w:space="0" w:color="auto"/>
            <w:bottom w:val="none" w:sz="0" w:space="0" w:color="auto"/>
            <w:right w:val="none" w:sz="0" w:space="0" w:color="auto"/>
          </w:divBdr>
        </w:div>
        <w:div w:id="1856190114">
          <w:marLeft w:val="1253"/>
          <w:marRight w:val="0"/>
          <w:marTop w:val="80"/>
          <w:marBottom w:val="80"/>
          <w:divBdr>
            <w:top w:val="none" w:sz="0" w:space="0" w:color="auto"/>
            <w:left w:val="none" w:sz="0" w:space="0" w:color="auto"/>
            <w:bottom w:val="none" w:sz="0" w:space="0" w:color="auto"/>
            <w:right w:val="none" w:sz="0" w:space="0" w:color="auto"/>
          </w:divBdr>
        </w:div>
        <w:div w:id="2069062575">
          <w:marLeft w:val="1253"/>
          <w:marRight w:val="0"/>
          <w:marTop w:val="80"/>
          <w:marBottom w:val="80"/>
          <w:divBdr>
            <w:top w:val="none" w:sz="0" w:space="0" w:color="auto"/>
            <w:left w:val="none" w:sz="0" w:space="0" w:color="auto"/>
            <w:bottom w:val="none" w:sz="0" w:space="0" w:color="auto"/>
            <w:right w:val="none" w:sz="0" w:space="0" w:color="auto"/>
          </w:divBdr>
        </w:div>
        <w:div w:id="1341544809">
          <w:marLeft w:val="1253"/>
          <w:marRight w:val="0"/>
          <w:marTop w:val="80"/>
          <w:marBottom w:val="80"/>
          <w:divBdr>
            <w:top w:val="none" w:sz="0" w:space="0" w:color="auto"/>
            <w:left w:val="none" w:sz="0" w:space="0" w:color="auto"/>
            <w:bottom w:val="none" w:sz="0" w:space="0" w:color="auto"/>
            <w:right w:val="none" w:sz="0" w:space="0" w:color="auto"/>
          </w:divBdr>
        </w:div>
      </w:divsChild>
    </w:div>
    <w:div w:id="1431121306">
      <w:bodyDiv w:val="1"/>
      <w:marLeft w:val="0"/>
      <w:marRight w:val="0"/>
      <w:marTop w:val="0"/>
      <w:marBottom w:val="0"/>
      <w:divBdr>
        <w:top w:val="none" w:sz="0" w:space="0" w:color="auto"/>
        <w:left w:val="none" w:sz="0" w:space="0" w:color="auto"/>
        <w:bottom w:val="none" w:sz="0" w:space="0" w:color="auto"/>
        <w:right w:val="none" w:sz="0" w:space="0" w:color="auto"/>
      </w:divBdr>
    </w:div>
    <w:div w:id="1687562865">
      <w:bodyDiv w:val="1"/>
      <w:marLeft w:val="0"/>
      <w:marRight w:val="0"/>
      <w:marTop w:val="0"/>
      <w:marBottom w:val="0"/>
      <w:divBdr>
        <w:top w:val="none" w:sz="0" w:space="0" w:color="auto"/>
        <w:left w:val="none" w:sz="0" w:space="0" w:color="auto"/>
        <w:bottom w:val="none" w:sz="0" w:space="0" w:color="auto"/>
        <w:right w:val="none" w:sz="0" w:space="0" w:color="auto"/>
      </w:divBdr>
      <w:divsChild>
        <w:div w:id="995689698">
          <w:marLeft w:val="533"/>
          <w:marRight w:val="0"/>
          <w:marTop w:val="80"/>
          <w:marBottom w:val="80"/>
          <w:divBdr>
            <w:top w:val="none" w:sz="0" w:space="0" w:color="auto"/>
            <w:left w:val="none" w:sz="0" w:space="0" w:color="auto"/>
            <w:bottom w:val="none" w:sz="0" w:space="0" w:color="auto"/>
            <w:right w:val="none" w:sz="0" w:space="0" w:color="auto"/>
          </w:divBdr>
        </w:div>
        <w:div w:id="1841961816">
          <w:marLeft w:val="533"/>
          <w:marRight w:val="0"/>
          <w:marTop w:val="80"/>
          <w:marBottom w:val="80"/>
          <w:divBdr>
            <w:top w:val="none" w:sz="0" w:space="0" w:color="auto"/>
            <w:left w:val="none" w:sz="0" w:space="0" w:color="auto"/>
            <w:bottom w:val="none" w:sz="0" w:space="0" w:color="auto"/>
            <w:right w:val="none" w:sz="0" w:space="0" w:color="auto"/>
          </w:divBdr>
        </w:div>
        <w:div w:id="34350167">
          <w:marLeft w:val="533"/>
          <w:marRight w:val="0"/>
          <w:marTop w:val="80"/>
          <w:marBottom w:val="80"/>
          <w:divBdr>
            <w:top w:val="none" w:sz="0" w:space="0" w:color="auto"/>
            <w:left w:val="none" w:sz="0" w:space="0" w:color="auto"/>
            <w:bottom w:val="none" w:sz="0" w:space="0" w:color="auto"/>
            <w:right w:val="none" w:sz="0" w:space="0" w:color="auto"/>
          </w:divBdr>
        </w:div>
        <w:div w:id="1056273205">
          <w:marLeft w:val="533"/>
          <w:marRight w:val="0"/>
          <w:marTop w:val="80"/>
          <w:marBottom w:val="80"/>
          <w:divBdr>
            <w:top w:val="none" w:sz="0" w:space="0" w:color="auto"/>
            <w:left w:val="none" w:sz="0" w:space="0" w:color="auto"/>
            <w:bottom w:val="none" w:sz="0" w:space="0" w:color="auto"/>
            <w:right w:val="none" w:sz="0" w:space="0" w:color="auto"/>
          </w:divBdr>
        </w:div>
      </w:divsChild>
    </w:div>
    <w:div w:id="206668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chieve.org/files/BenchmarkingforSuccess.pdf" TargetMode="External"/><Relationship Id="rId18" Type="http://schemas.openxmlformats.org/officeDocument/2006/relationships/hyperlink" Target="http://www.nga.org/files/live/sites/NGA/files/pdf/2010COMMONCOREK12TEAM.PDF" TargetMode="External"/><Relationship Id="rId26" Type="http://schemas.openxmlformats.org/officeDocument/2006/relationships/hyperlink" Target="http://www.doe.mass.edu/boe/docs/FY2011/2010-07/item1_surveyresults.pdf" TargetMode="External"/><Relationship Id="rId21" Type="http://schemas.openxmlformats.org/officeDocument/2006/relationships/hyperlink" Target="http://www.doe.mass.edu/boe/docs/FY2010/0610/item8.html" TargetMode="External"/><Relationship Id="rId34" Type="http://schemas.openxmlformats.org/officeDocument/2006/relationships/hyperlink" Target="http://www.doe.mass.edu/candi/model/"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nga.org/cms/home/news-room/news-releases/page_2010/col2-content/main-content-list/title_draft-k-12-common-core-state-standards-available-for-comment.html" TargetMode="External"/><Relationship Id="rId25" Type="http://schemas.openxmlformats.org/officeDocument/2006/relationships/hyperlink" Target="http://www.doe.mass.edu/boe/docs/FY2011/2010-07/item1_mathpanel.pdf" TargetMode="External"/><Relationship Id="rId33" Type="http://schemas.openxmlformats.org/officeDocument/2006/relationships/hyperlink" Target="http://www.doe.mass.edu/frameworks/current.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boe/docs/FY2010/0310/item1.html" TargetMode="External"/><Relationship Id="rId20" Type="http://schemas.openxmlformats.org/officeDocument/2006/relationships/hyperlink" Target="http://www.doe.mass.edu/boe/docs/FY2010/0510/item4.html" TargetMode="External"/><Relationship Id="rId29" Type="http://schemas.openxmlformats.org/officeDocument/2006/relationships/hyperlink" Target="http://www.doe.mass.edu/boe/2010-07PublicCommen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doe.mass.edu/boe/docs/FY2011/2010-07/item1_elapanel.pdf" TargetMode="External"/><Relationship Id="rId32" Type="http://schemas.openxmlformats.org/officeDocument/2006/relationships/hyperlink" Target="http://www.doe.mass.edu/boe/docs/FY2011/2010-10/item1.html"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oe.mass.edu/boe/docs/FY2010/0110/spec_item3.html" TargetMode="External"/><Relationship Id="rId23" Type="http://schemas.openxmlformats.org/officeDocument/2006/relationships/hyperlink" Target="http://www.doe.mass.edu/boe/docs/FY2011/2010-07/item1.html" TargetMode="External"/><Relationship Id="rId28" Type="http://schemas.openxmlformats.org/officeDocument/2006/relationships/hyperlink" Target="http://www.achieve.org/CCSS-mathematics-california-massachusetts"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doe.mass.edu/boe/docs/FY2010/0110/spec_item3.html?section=committees" TargetMode="External"/><Relationship Id="rId31" Type="http://schemas.openxmlformats.org/officeDocument/2006/relationships/hyperlink" Target="http://www.doe.mass.edu/boe/docs/FY2011/2010-10/item1.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ga.org/cms/home/news-room/news-releases/page_2009/col2-content/main-content-list/title_forty-nine-states-and-territories-join-common-core-standards-initiative.html" TargetMode="External"/><Relationship Id="rId22" Type="http://schemas.openxmlformats.org/officeDocument/2006/relationships/hyperlink" Target="http://www.doe.mass.edu/boe/docs/FY2010/0610/item8.html" TargetMode="External"/><Relationship Id="rId27" Type="http://schemas.openxmlformats.org/officeDocument/2006/relationships/hyperlink" Target="http://www.mbae.org/wp-content/uploads/2010/07/Report_MA-CCS-Analysis_071910_Final.rev_.pdf" TargetMode="External"/><Relationship Id="rId30" Type="http://schemas.openxmlformats.org/officeDocument/2006/relationships/hyperlink" Target="http://www.doe.mass.edu/boe/minutes/10/0721reg.pdf" TargetMode="External"/><Relationship Id="rId35" Type="http://schemas.openxmlformats.org/officeDocument/2006/relationships/footer" Target="footer1.xml"/><Relationship Id="rId8" Type="http://schemas.microsoft.com/office/2007/relationships/stylesWithEffects" Target="stylesWithEffect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DESE-231-9929</_dlc_DocId>
    <_dlc_DocIdUrl xmlns="733efe1c-5bbe-4968-87dc-d400e65c879f">
      <Url>https://sharepoint.doemass.org/ese/webteam/cps/_layouts/DocIdRedir.aspx?ID=DESE-231-9929</Url>
      <Description>DESE-231-9929</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6732B-D224-458E-AFBA-118EA87DAD6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B93AE2A-8262-4897-A71A-38487C89C607}">
  <ds:schemaRefs>
    <ds:schemaRef ds:uri="http://schemas.microsoft.com/sharepoint/v3/contenttype/forms"/>
  </ds:schemaRefs>
</ds:datastoreItem>
</file>

<file path=customXml/itemProps3.xml><?xml version="1.0" encoding="utf-8"?>
<ds:datastoreItem xmlns:ds="http://schemas.openxmlformats.org/officeDocument/2006/customXml" ds:itemID="{DE7B0C61-1477-431C-9B28-3AF1EDF5B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D91FB-E9B2-4C2A-A4E0-B6E983CC66D2}">
  <ds:schemaRefs>
    <ds:schemaRef ds:uri="http://schemas.microsoft.com/sharepoint/events"/>
  </ds:schemaRefs>
</ds:datastoreItem>
</file>

<file path=customXml/itemProps5.xml><?xml version="1.0" encoding="utf-8"?>
<ds:datastoreItem xmlns:ds="http://schemas.openxmlformats.org/officeDocument/2006/customXml" ds:itemID="{6A6ABC30-B94E-4B1F-8372-D4E8B9A0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2819</Words>
  <Characters>16523</Characters>
  <Application>Microsoft Office Word</Application>
  <DocSecurity>0</DocSecurity>
  <Lines>323</Lines>
  <Paragraphs>123</Paragraphs>
  <ScaleCrop>false</ScaleCrop>
  <HeadingPairs>
    <vt:vector size="2" baseType="variant">
      <vt:variant>
        <vt:lpstr>Title</vt:lpstr>
      </vt:variant>
      <vt:variant>
        <vt:i4>1</vt:i4>
      </vt:variant>
    </vt:vector>
  </HeadingPairs>
  <TitlesOfParts>
    <vt:vector size="1" baseType="lpstr">
      <vt:lpstr>History of Content and Learning Standards in Massachusetts Aug 2015</vt:lpstr>
    </vt:vector>
  </TitlesOfParts>
  <Company/>
  <LinksUpToDate>false</LinksUpToDate>
  <CharactersWithSpaces>19219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Content and Learning Standards in Massachusetts - Aug 2015</dc:title>
  <dc:creator>ESE</dc:creator>
  <cp:lastModifiedBy>ESE</cp:lastModifiedBy>
  <cp:revision>2</cp:revision>
  <cp:lastPrinted>2015-09-11T20:48:00Z</cp:lastPrinted>
  <dcterms:created xsi:type="dcterms:W3CDTF">2016-05-12T13:54:00Z</dcterms:created>
  <dcterms:modified xsi:type="dcterms:W3CDTF">2016-05-12T13:54:00Z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11 2016</vt:lpwstr>
  </property>
</Properties>
</file>