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53DCB" w14:textId="62658911" w:rsidR="00551623" w:rsidRDefault="00551623" w:rsidP="23FCA80F">
      <w:pPr>
        <w:pStyle w:val="Title"/>
      </w:pPr>
    </w:p>
    <w:p w14:paraId="2CCB101E" w14:textId="00783320" w:rsidR="7E9D1DD6" w:rsidRDefault="7E9D1DD6" w:rsidP="7E9D1DD6"/>
    <w:p w14:paraId="6B1272DC" w14:textId="2C53F153" w:rsidR="00551623" w:rsidRPr="00F66023" w:rsidRDefault="007D4FF4" w:rsidP="00F66023">
      <w:pPr>
        <w:pStyle w:val="Heading1"/>
        <w:rPr>
          <w:i/>
          <w:iCs/>
        </w:rPr>
      </w:pPr>
      <w:r>
        <w:rPr>
          <w:noProof/>
        </w:rPr>
        <w:drawing>
          <wp:inline distT="0" distB="0" distL="0" distR="0" wp14:anchorId="0FD33AC5" wp14:editId="74027A65">
            <wp:extent cx="6115050" cy="1477237"/>
            <wp:effectExtent l="0" t="0" r="0" b="0"/>
            <wp:docPr id="1289228982" name="Picture 7" descr="CURATE logo with the word “CURATE” in large green, blue, and purple letters, incorporating the phrases “Curriculum Ratings by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28982" name="Picture 7" descr="CURATE logo with the word “CURATE” in large green, blue, and purple letters, incorporating the phrases “Curriculum Ratings by Teachers.”"/>
                    <pic:cNvPicPr/>
                  </pic:nvPicPr>
                  <pic:blipFill rotWithShape="1">
                    <a:blip r:embed="rId11"/>
                    <a:srcRect b="7148"/>
                    <a:stretch>
                      <a:fillRect/>
                    </a:stretch>
                  </pic:blipFill>
                  <pic:spPr bwMode="auto">
                    <a:xfrm>
                      <a:off x="0" y="0"/>
                      <a:ext cx="6138980" cy="1483018"/>
                    </a:xfrm>
                    <a:prstGeom prst="rect">
                      <a:avLst/>
                    </a:prstGeom>
                    <a:ln>
                      <a:noFill/>
                    </a:ln>
                    <a:extLst>
                      <a:ext uri="{53640926-AAD7-44D8-BBD7-CCE9431645EC}">
                        <a14:shadowObscured xmlns:a14="http://schemas.microsoft.com/office/drawing/2010/main"/>
                      </a:ext>
                    </a:extLst>
                  </pic:spPr>
                </pic:pic>
              </a:graphicData>
            </a:graphic>
          </wp:inline>
        </w:drawing>
      </w:r>
      <w:r w:rsidRPr="00F66023">
        <w:t>REPORT</w:t>
      </w:r>
      <w:r w:rsidR="00F66023">
        <w:br/>
      </w:r>
      <w:r w:rsidR="00167374" w:rsidRPr="00F66023">
        <w:rPr>
          <w:i/>
          <w:iCs/>
        </w:rPr>
        <w:t>ARC Core</w:t>
      </w:r>
    </w:p>
    <w:p w14:paraId="23B6FF90" w14:textId="1913F7AA" w:rsidR="00551623" w:rsidRPr="00F121B8" w:rsidRDefault="00167374" w:rsidP="00DE4E7F">
      <w:pPr>
        <w:pStyle w:val="CURATESubtitle"/>
        <w:pBdr>
          <w:bottom w:val="single" w:sz="6" w:space="1" w:color="auto"/>
        </w:pBdr>
        <w:jc w:val="center"/>
        <w:rPr>
          <w:rFonts w:cs="Arial"/>
          <w:color w:val="17365D" w:themeColor="text2" w:themeShade="BF"/>
        </w:rPr>
      </w:pPr>
      <w:r>
        <w:rPr>
          <w:rFonts w:cs="Arial"/>
          <w:color w:val="17365D" w:themeColor="text2" w:themeShade="BF"/>
        </w:rPr>
        <w:t>American Reading Company</w:t>
      </w:r>
      <w:r w:rsidR="004523D0" w:rsidRPr="00DF388D">
        <w:rPr>
          <w:rFonts w:cs="Arial"/>
          <w:color w:val="17365D" w:themeColor="text2" w:themeShade="BF"/>
        </w:rPr>
        <w:t xml:space="preserve">, </w:t>
      </w:r>
      <w:r w:rsidR="00DF388D">
        <w:rPr>
          <w:rFonts w:cs="Arial"/>
          <w:color w:val="17365D" w:themeColor="text2" w:themeShade="BF"/>
        </w:rPr>
        <w:t>20</w:t>
      </w:r>
      <w:r>
        <w:rPr>
          <w:rFonts w:cs="Arial"/>
          <w:color w:val="17365D" w:themeColor="text2" w:themeShade="BF"/>
        </w:rPr>
        <w:t>17</w:t>
      </w:r>
      <w:r w:rsidR="004523D0" w:rsidRPr="00DF388D">
        <w:rPr>
          <w:rFonts w:cs="Arial"/>
          <w:color w:val="17365D" w:themeColor="text2" w:themeShade="BF"/>
        </w:rPr>
        <w:t xml:space="preserve"> | Grades </w:t>
      </w:r>
      <w:r w:rsidR="00DF388D">
        <w:rPr>
          <w:rFonts w:cs="Arial"/>
          <w:color w:val="17365D" w:themeColor="text2" w:themeShade="BF"/>
        </w:rPr>
        <w:t>K</w:t>
      </w:r>
      <w:r w:rsidR="004523D0" w:rsidRPr="00DF388D">
        <w:rPr>
          <w:rFonts w:cs="Arial"/>
          <w:color w:val="17365D" w:themeColor="text2" w:themeShade="BF"/>
        </w:rPr>
        <w:t>–</w:t>
      </w:r>
      <w:r w:rsidR="00DF388D">
        <w:rPr>
          <w:rFonts w:cs="Arial"/>
          <w:color w:val="17365D" w:themeColor="text2" w:themeShade="BF"/>
        </w:rPr>
        <w:t>5</w:t>
      </w:r>
    </w:p>
    <w:sdt>
      <w:sdtPr>
        <w:id w:val="223623039"/>
        <w:docPartObj>
          <w:docPartGallery w:val="Table of Contents"/>
          <w:docPartUnique/>
        </w:docPartObj>
      </w:sdtPr>
      <w:sdtContent>
        <w:p w14:paraId="023F8F20" w14:textId="77777777" w:rsidR="00FB547F" w:rsidRDefault="007F5DE5" w:rsidP="007F5DE5">
          <w:pPr>
            <w:pStyle w:val="TOC3"/>
            <w:tabs>
              <w:tab w:val="right" w:leader="dot" w:pos="10214"/>
            </w:tabs>
            <w:ind w:left="0"/>
            <w:rPr>
              <w:noProof/>
            </w:rPr>
          </w:pPr>
          <w:r w:rsidRPr="7C2EB9AD">
            <w:rPr>
              <w:rFonts w:cs="Arial"/>
            </w:rPr>
            <w:t xml:space="preserve">   </w:t>
          </w:r>
        </w:p>
        <w:p w14:paraId="16568C84" w14:textId="49E323B5" w:rsidR="00317095" w:rsidRDefault="00FB547F">
          <w:pPr>
            <w:pStyle w:val="TOC2"/>
            <w:tabs>
              <w:tab w:val="right" w:leader="dot" w:pos="10214"/>
            </w:tabs>
            <w:rPr>
              <w:rFonts w:asciiTheme="minorHAnsi" w:eastAsiaTheme="minorEastAsia" w:hAnsiTheme="minorHAnsi"/>
              <w:noProof/>
              <w:color w:val="auto"/>
              <w:kern w:val="2"/>
              <w:sz w:val="24"/>
              <w:szCs w:val="24"/>
              <w14:ligatures w14:val="standardContextual"/>
            </w:rPr>
          </w:pPr>
          <w:r>
            <w:fldChar w:fldCharType="begin"/>
          </w:r>
          <w:r>
            <w:instrText>TOC \o "1-3" \z \u \h</w:instrText>
          </w:r>
          <w:r>
            <w:fldChar w:fldCharType="separate"/>
          </w:r>
          <w:hyperlink w:anchor="_Toc240483524" w:history="1">
            <w:r w:rsidR="00317095" w:rsidRPr="002C2BAE">
              <w:rPr>
                <w:rStyle w:val="Hyperlink"/>
                <w:noProof/>
              </w:rPr>
              <w:t>HELLO AND WELCOME TO A CURATE REPORT!</w:t>
            </w:r>
            <w:r w:rsidR="00317095">
              <w:rPr>
                <w:noProof/>
                <w:webHidden/>
              </w:rPr>
              <w:tab/>
            </w:r>
            <w:r w:rsidR="00317095">
              <w:rPr>
                <w:noProof/>
                <w:webHidden/>
              </w:rPr>
              <w:fldChar w:fldCharType="begin"/>
            </w:r>
            <w:r w:rsidR="00317095">
              <w:rPr>
                <w:noProof/>
                <w:webHidden/>
              </w:rPr>
              <w:instrText xml:space="preserve"> PAGEREF _Toc240483524 \h </w:instrText>
            </w:r>
            <w:r w:rsidR="00317095">
              <w:rPr>
                <w:noProof/>
                <w:webHidden/>
              </w:rPr>
            </w:r>
            <w:r w:rsidR="00317095">
              <w:rPr>
                <w:noProof/>
                <w:webHidden/>
              </w:rPr>
              <w:fldChar w:fldCharType="separate"/>
            </w:r>
            <w:r w:rsidR="00317095">
              <w:rPr>
                <w:noProof/>
                <w:webHidden/>
              </w:rPr>
              <w:t>2</w:t>
            </w:r>
            <w:r w:rsidR="00317095">
              <w:rPr>
                <w:noProof/>
                <w:webHidden/>
              </w:rPr>
              <w:fldChar w:fldCharType="end"/>
            </w:r>
          </w:hyperlink>
        </w:p>
        <w:p w14:paraId="11596ECF" w14:textId="39C97D83"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25" w:history="1">
            <w:r w:rsidRPr="002C2BAE">
              <w:rPr>
                <w:rStyle w:val="Hyperlink"/>
                <w:rFonts w:cs="Arial"/>
                <w:noProof/>
              </w:rPr>
              <w:t>Definitions of Ratings</w:t>
            </w:r>
            <w:r>
              <w:rPr>
                <w:noProof/>
                <w:webHidden/>
              </w:rPr>
              <w:tab/>
            </w:r>
            <w:r>
              <w:rPr>
                <w:noProof/>
                <w:webHidden/>
              </w:rPr>
              <w:fldChar w:fldCharType="begin"/>
            </w:r>
            <w:r>
              <w:rPr>
                <w:noProof/>
                <w:webHidden/>
              </w:rPr>
              <w:instrText xml:space="preserve"> PAGEREF _Toc240483525 \h </w:instrText>
            </w:r>
            <w:r>
              <w:rPr>
                <w:noProof/>
                <w:webHidden/>
              </w:rPr>
            </w:r>
            <w:r>
              <w:rPr>
                <w:noProof/>
                <w:webHidden/>
              </w:rPr>
              <w:fldChar w:fldCharType="separate"/>
            </w:r>
            <w:r>
              <w:rPr>
                <w:noProof/>
                <w:webHidden/>
              </w:rPr>
              <w:t>3</w:t>
            </w:r>
            <w:r>
              <w:rPr>
                <w:noProof/>
                <w:webHidden/>
              </w:rPr>
              <w:fldChar w:fldCharType="end"/>
            </w:r>
          </w:hyperlink>
        </w:p>
        <w:p w14:paraId="2EFCC049" w14:textId="28FC006A"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26" w:history="1">
            <w:r w:rsidRPr="002C2BAE">
              <w:rPr>
                <w:rStyle w:val="Hyperlink"/>
                <w:rFonts w:cs="Arial"/>
                <w:noProof/>
              </w:rPr>
              <w:t>The CURATE Rating Threshold</w:t>
            </w:r>
            <w:r>
              <w:rPr>
                <w:noProof/>
                <w:webHidden/>
              </w:rPr>
              <w:tab/>
            </w:r>
            <w:r>
              <w:rPr>
                <w:noProof/>
                <w:webHidden/>
              </w:rPr>
              <w:fldChar w:fldCharType="begin"/>
            </w:r>
            <w:r>
              <w:rPr>
                <w:noProof/>
                <w:webHidden/>
              </w:rPr>
              <w:instrText xml:space="preserve"> PAGEREF _Toc240483526 \h </w:instrText>
            </w:r>
            <w:r>
              <w:rPr>
                <w:noProof/>
                <w:webHidden/>
              </w:rPr>
            </w:r>
            <w:r>
              <w:rPr>
                <w:noProof/>
                <w:webHidden/>
              </w:rPr>
              <w:fldChar w:fldCharType="separate"/>
            </w:r>
            <w:r>
              <w:rPr>
                <w:noProof/>
                <w:webHidden/>
              </w:rPr>
              <w:t>3</w:t>
            </w:r>
            <w:r>
              <w:rPr>
                <w:noProof/>
                <w:webHidden/>
              </w:rPr>
              <w:fldChar w:fldCharType="end"/>
            </w:r>
          </w:hyperlink>
        </w:p>
        <w:p w14:paraId="31697621" w14:textId="6FBF287E" w:rsidR="00317095" w:rsidRDefault="00317095">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3527" w:history="1">
            <w:r w:rsidRPr="002C2BAE">
              <w:rPr>
                <w:rStyle w:val="Hyperlink"/>
                <w:rFonts w:cs="Arial"/>
                <w:noProof/>
              </w:rPr>
              <w:t>FULL REPORT:</w:t>
            </w:r>
            <w:r w:rsidRPr="002C2BAE">
              <w:rPr>
                <w:rStyle w:val="Hyperlink"/>
                <w:noProof/>
              </w:rPr>
              <w:t xml:space="preserve"> </w:t>
            </w:r>
            <w:r w:rsidRPr="002C2BAE">
              <w:rPr>
                <w:rStyle w:val="Hyperlink"/>
                <w:rFonts w:cs="Arial"/>
                <w:i/>
                <w:iCs/>
                <w:noProof/>
              </w:rPr>
              <w:t>ARC Core</w:t>
            </w:r>
            <w:r w:rsidRPr="002C2BAE">
              <w:rPr>
                <w:rStyle w:val="Hyperlink"/>
                <w:rFonts w:cs="Arial"/>
                <w:noProof/>
              </w:rPr>
              <w:t xml:space="preserve"> K–5 (American Reading Company, 2017)</w:t>
            </w:r>
            <w:r>
              <w:rPr>
                <w:noProof/>
                <w:webHidden/>
              </w:rPr>
              <w:tab/>
            </w:r>
            <w:r>
              <w:rPr>
                <w:noProof/>
                <w:webHidden/>
              </w:rPr>
              <w:fldChar w:fldCharType="begin"/>
            </w:r>
            <w:r>
              <w:rPr>
                <w:noProof/>
                <w:webHidden/>
              </w:rPr>
              <w:instrText xml:space="preserve"> PAGEREF _Toc240483527 \h </w:instrText>
            </w:r>
            <w:r>
              <w:rPr>
                <w:noProof/>
                <w:webHidden/>
              </w:rPr>
            </w:r>
            <w:r>
              <w:rPr>
                <w:noProof/>
                <w:webHidden/>
              </w:rPr>
              <w:fldChar w:fldCharType="separate"/>
            </w:r>
            <w:r>
              <w:rPr>
                <w:noProof/>
                <w:webHidden/>
              </w:rPr>
              <w:t>4</w:t>
            </w:r>
            <w:r>
              <w:rPr>
                <w:noProof/>
                <w:webHidden/>
              </w:rPr>
              <w:fldChar w:fldCharType="end"/>
            </w:r>
          </w:hyperlink>
        </w:p>
        <w:p w14:paraId="35E5A003" w14:textId="6272FF8A"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28" w:history="1">
            <w:r w:rsidRPr="002C2BAE">
              <w:rPr>
                <w:rStyle w:val="Hyperlink"/>
                <w:noProof/>
              </w:rPr>
              <w:t>CURATE Determination</w:t>
            </w:r>
            <w:r>
              <w:rPr>
                <w:noProof/>
                <w:webHidden/>
              </w:rPr>
              <w:tab/>
            </w:r>
            <w:r>
              <w:rPr>
                <w:noProof/>
                <w:webHidden/>
              </w:rPr>
              <w:fldChar w:fldCharType="begin"/>
            </w:r>
            <w:r>
              <w:rPr>
                <w:noProof/>
                <w:webHidden/>
              </w:rPr>
              <w:instrText xml:space="preserve"> PAGEREF _Toc240483528 \h </w:instrText>
            </w:r>
            <w:r>
              <w:rPr>
                <w:noProof/>
                <w:webHidden/>
              </w:rPr>
            </w:r>
            <w:r>
              <w:rPr>
                <w:noProof/>
                <w:webHidden/>
              </w:rPr>
              <w:fldChar w:fldCharType="separate"/>
            </w:r>
            <w:r>
              <w:rPr>
                <w:noProof/>
                <w:webHidden/>
              </w:rPr>
              <w:t>4</w:t>
            </w:r>
            <w:r>
              <w:rPr>
                <w:noProof/>
                <w:webHidden/>
              </w:rPr>
              <w:fldChar w:fldCharType="end"/>
            </w:r>
          </w:hyperlink>
        </w:p>
        <w:p w14:paraId="45386CA1" w14:textId="67305F03"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29" w:history="1">
            <w:r w:rsidRPr="002C2BAE">
              <w:rPr>
                <w:rStyle w:val="Hyperlink"/>
                <w:noProof/>
              </w:rPr>
              <w:t>Key Findings: Standards Alignment and Classroom Application</w:t>
            </w:r>
            <w:r>
              <w:rPr>
                <w:noProof/>
                <w:webHidden/>
              </w:rPr>
              <w:tab/>
            </w:r>
            <w:r>
              <w:rPr>
                <w:noProof/>
                <w:webHidden/>
              </w:rPr>
              <w:fldChar w:fldCharType="begin"/>
            </w:r>
            <w:r>
              <w:rPr>
                <w:noProof/>
                <w:webHidden/>
              </w:rPr>
              <w:instrText xml:space="preserve"> PAGEREF _Toc240483529 \h </w:instrText>
            </w:r>
            <w:r>
              <w:rPr>
                <w:noProof/>
                <w:webHidden/>
              </w:rPr>
            </w:r>
            <w:r>
              <w:rPr>
                <w:noProof/>
                <w:webHidden/>
              </w:rPr>
              <w:fldChar w:fldCharType="separate"/>
            </w:r>
            <w:r>
              <w:rPr>
                <w:noProof/>
                <w:webHidden/>
              </w:rPr>
              <w:t>4</w:t>
            </w:r>
            <w:r>
              <w:rPr>
                <w:noProof/>
                <w:webHidden/>
              </w:rPr>
              <w:fldChar w:fldCharType="end"/>
            </w:r>
          </w:hyperlink>
        </w:p>
        <w:p w14:paraId="20AC38A7" w14:textId="05566488"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30" w:history="1">
            <w:r w:rsidRPr="002C2BAE">
              <w:rPr>
                <w:rStyle w:val="Hyperlink"/>
                <w:noProof/>
              </w:rPr>
              <w:t>Massachusetts Educator Perspective: A Key Strength</w:t>
            </w:r>
            <w:r>
              <w:rPr>
                <w:noProof/>
                <w:webHidden/>
              </w:rPr>
              <w:tab/>
            </w:r>
            <w:r>
              <w:rPr>
                <w:noProof/>
                <w:webHidden/>
              </w:rPr>
              <w:fldChar w:fldCharType="begin"/>
            </w:r>
            <w:r>
              <w:rPr>
                <w:noProof/>
                <w:webHidden/>
              </w:rPr>
              <w:instrText xml:space="preserve"> PAGEREF _Toc240483530 \h </w:instrText>
            </w:r>
            <w:r>
              <w:rPr>
                <w:noProof/>
                <w:webHidden/>
              </w:rPr>
            </w:r>
            <w:r>
              <w:rPr>
                <w:noProof/>
                <w:webHidden/>
              </w:rPr>
              <w:fldChar w:fldCharType="separate"/>
            </w:r>
            <w:r>
              <w:rPr>
                <w:noProof/>
                <w:webHidden/>
              </w:rPr>
              <w:t>4</w:t>
            </w:r>
            <w:r>
              <w:rPr>
                <w:noProof/>
                <w:webHidden/>
              </w:rPr>
              <w:fldChar w:fldCharType="end"/>
            </w:r>
          </w:hyperlink>
        </w:p>
        <w:p w14:paraId="0A06222F" w14:textId="74DBEBDF"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31" w:history="1">
            <w:r w:rsidRPr="002C2BAE">
              <w:rPr>
                <w:rStyle w:val="Hyperlink"/>
                <w:rFonts w:cs="Arial"/>
                <w:noProof/>
              </w:rPr>
              <w:t>CURATE Review Ratings At-a-Glance</w:t>
            </w:r>
            <w:r>
              <w:rPr>
                <w:noProof/>
                <w:webHidden/>
              </w:rPr>
              <w:tab/>
            </w:r>
            <w:r>
              <w:rPr>
                <w:noProof/>
                <w:webHidden/>
              </w:rPr>
              <w:fldChar w:fldCharType="begin"/>
            </w:r>
            <w:r>
              <w:rPr>
                <w:noProof/>
                <w:webHidden/>
              </w:rPr>
              <w:instrText xml:space="preserve"> PAGEREF _Toc240483531 \h </w:instrText>
            </w:r>
            <w:r>
              <w:rPr>
                <w:noProof/>
                <w:webHidden/>
              </w:rPr>
            </w:r>
            <w:r>
              <w:rPr>
                <w:noProof/>
                <w:webHidden/>
              </w:rPr>
              <w:fldChar w:fldCharType="separate"/>
            </w:r>
            <w:r>
              <w:rPr>
                <w:noProof/>
                <w:webHidden/>
              </w:rPr>
              <w:t>5</w:t>
            </w:r>
            <w:r>
              <w:rPr>
                <w:noProof/>
                <w:webHidden/>
              </w:rPr>
              <w:fldChar w:fldCharType="end"/>
            </w:r>
          </w:hyperlink>
        </w:p>
        <w:p w14:paraId="285A0B70" w14:textId="5199AABE"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32" w:history="1">
            <w:r w:rsidRPr="002C2BAE">
              <w:rPr>
                <w:rStyle w:val="Hyperlink"/>
                <w:rFonts w:cs="Arial"/>
                <w:noProof/>
              </w:rPr>
              <w:t>MA Priorities: Supporting Inclusive and Culturally and Linguistically Sustaining Practices</w:t>
            </w:r>
            <w:r>
              <w:rPr>
                <w:noProof/>
                <w:webHidden/>
              </w:rPr>
              <w:tab/>
            </w:r>
            <w:r>
              <w:rPr>
                <w:noProof/>
                <w:webHidden/>
              </w:rPr>
              <w:fldChar w:fldCharType="begin"/>
            </w:r>
            <w:r>
              <w:rPr>
                <w:noProof/>
                <w:webHidden/>
              </w:rPr>
              <w:instrText xml:space="preserve"> PAGEREF _Toc240483532 \h </w:instrText>
            </w:r>
            <w:r>
              <w:rPr>
                <w:noProof/>
                <w:webHidden/>
              </w:rPr>
            </w:r>
            <w:r>
              <w:rPr>
                <w:noProof/>
                <w:webHidden/>
              </w:rPr>
              <w:fldChar w:fldCharType="separate"/>
            </w:r>
            <w:r>
              <w:rPr>
                <w:noProof/>
                <w:webHidden/>
              </w:rPr>
              <w:t>6</w:t>
            </w:r>
            <w:r>
              <w:rPr>
                <w:noProof/>
                <w:webHidden/>
              </w:rPr>
              <w:fldChar w:fldCharType="end"/>
            </w:r>
          </w:hyperlink>
        </w:p>
        <w:p w14:paraId="2175A187" w14:textId="77A47B83"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33" w:history="1">
            <w:r w:rsidRPr="002C2BAE">
              <w:rPr>
                <w:rStyle w:val="Hyperlink"/>
                <w:rFonts w:cs="Arial"/>
                <w:noProof/>
              </w:rPr>
              <w:t>Narrative Strengths and Areas for Growth</w:t>
            </w:r>
            <w:r>
              <w:rPr>
                <w:noProof/>
                <w:webHidden/>
              </w:rPr>
              <w:tab/>
            </w:r>
            <w:r>
              <w:rPr>
                <w:noProof/>
                <w:webHidden/>
              </w:rPr>
              <w:fldChar w:fldCharType="begin"/>
            </w:r>
            <w:r>
              <w:rPr>
                <w:noProof/>
                <w:webHidden/>
              </w:rPr>
              <w:instrText xml:space="preserve"> PAGEREF _Toc240483533 \h </w:instrText>
            </w:r>
            <w:r>
              <w:rPr>
                <w:noProof/>
                <w:webHidden/>
              </w:rPr>
            </w:r>
            <w:r>
              <w:rPr>
                <w:noProof/>
                <w:webHidden/>
              </w:rPr>
              <w:fldChar w:fldCharType="separate"/>
            </w:r>
            <w:r>
              <w:rPr>
                <w:noProof/>
                <w:webHidden/>
              </w:rPr>
              <w:t>8</w:t>
            </w:r>
            <w:r>
              <w:rPr>
                <w:noProof/>
                <w:webHidden/>
              </w:rPr>
              <w:fldChar w:fldCharType="end"/>
            </w:r>
          </w:hyperlink>
        </w:p>
        <w:p w14:paraId="38C289B7" w14:textId="70108263" w:rsidR="00317095" w:rsidRDefault="00317095">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3534" w:history="1">
            <w:r w:rsidRPr="002C2BAE">
              <w:rPr>
                <w:rStyle w:val="Hyperlink"/>
                <w:rFonts w:cs="Arial"/>
                <w:noProof/>
              </w:rPr>
              <w:t>WHAT THE PUBLISHER SAYS</w:t>
            </w:r>
            <w:r>
              <w:rPr>
                <w:noProof/>
                <w:webHidden/>
              </w:rPr>
              <w:tab/>
            </w:r>
            <w:r>
              <w:rPr>
                <w:noProof/>
                <w:webHidden/>
              </w:rPr>
              <w:fldChar w:fldCharType="begin"/>
            </w:r>
            <w:r>
              <w:rPr>
                <w:noProof/>
                <w:webHidden/>
              </w:rPr>
              <w:instrText xml:space="preserve"> PAGEREF _Toc240483534 \h </w:instrText>
            </w:r>
            <w:r>
              <w:rPr>
                <w:noProof/>
                <w:webHidden/>
              </w:rPr>
            </w:r>
            <w:r>
              <w:rPr>
                <w:noProof/>
                <w:webHidden/>
              </w:rPr>
              <w:fldChar w:fldCharType="separate"/>
            </w:r>
            <w:r>
              <w:rPr>
                <w:noProof/>
                <w:webHidden/>
              </w:rPr>
              <w:t>22</w:t>
            </w:r>
            <w:r>
              <w:rPr>
                <w:noProof/>
                <w:webHidden/>
              </w:rPr>
              <w:fldChar w:fldCharType="end"/>
            </w:r>
          </w:hyperlink>
        </w:p>
        <w:p w14:paraId="1A2A0ADF" w14:textId="3EDEAAA6"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35" w:history="1">
            <w:r w:rsidRPr="002C2BAE">
              <w:rPr>
                <w:rStyle w:val="Hyperlink"/>
                <w:rFonts w:cs="Arial"/>
                <w:noProof/>
              </w:rPr>
              <w:t>Diverse Representation</w:t>
            </w:r>
            <w:r>
              <w:rPr>
                <w:noProof/>
                <w:webHidden/>
              </w:rPr>
              <w:tab/>
            </w:r>
            <w:r>
              <w:rPr>
                <w:noProof/>
                <w:webHidden/>
              </w:rPr>
              <w:fldChar w:fldCharType="begin"/>
            </w:r>
            <w:r>
              <w:rPr>
                <w:noProof/>
                <w:webHidden/>
              </w:rPr>
              <w:instrText xml:space="preserve"> PAGEREF _Toc240483535 \h </w:instrText>
            </w:r>
            <w:r>
              <w:rPr>
                <w:noProof/>
                <w:webHidden/>
              </w:rPr>
            </w:r>
            <w:r>
              <w:rPr>
                <w:noProof/>
                <w:webHidden/>
              </w:rPr>
              <w:fldChar w:fldCharType="separate"/>
            </w:r>
            <w:r>
              <w:rPr>
                <w:noProof/>
                <w:webHidden/>
              </w:rPr>
              <w:t>22</w:t>
            </w:r>
            <w:r>
              <w:rPr>
                <w:noProof/>
                <w:webHidden/>
              </w:rPr>
              <w:fldChar w:fldCharType="end"/>
            </w:r>
          </w:hyperlink>
        </w:p>
        <w:p w14:paraId="59EFDB3C" w14:textId="24E129D6"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36" w:history="1">
            <w:r w:rsidRPr="002C2BAE">
              <w:rPr>
                <w:rStyle w:val="Hyperlink"/>
                <w:rFonts w:cs="Arial"/>
                <w:noProof/>
              </w:rPr>
              <w:t>Professional Learning</w:t>
            </w:r>
            <w:r>
              <w:rPr>
                <w:noProof/>
                <w:webHidden/>
              </w:rPr>
              <w:tab/>
            </w:r>
            <w:r>
              <w:rPr>
                <w:noProof/>
                <w:webHidden/>
              </w:rPr>
              <w:fldChar w:fldCharType="begin"/>
            </w:r>
            <w:r>
              <w:rPr>
                <w:noProof/>
                <w:webHidden/>
              </w:rPr>
              <w:instrText xml:space="preserve"> PAGEREF _Toc240483536 \h </w:instrText>
            </w:r>
            <w:r>
              <w:rPr>
                <w:noProof/>
                <w:webHidden/>
              </w:rPr>
            </w:r>
            <w:r>
              <w:rPr>
                <w:noProof/>
                <w:webHidden/>
              </w:rPr>
              <w:fldChar w:fldCharType="separate"/>
            </w:r>
            <w:r>
              <w:rPr>
                <w:noProof/>
                <w:webHidden/>
              </w:rPr>
              <w:t>23</w:t>
            </w:r>
            <w:r>
              <w:rPr>
                <w:noProof/>
                <w:webHidden/>
              </w:rPr>
              <w:fldChar w:fldCharType="end"/>
            </w:r>
          </w:hyperlink>
        </w:p>
        <w:p w14:paraId="61BA7EE9" w14:textId="679C2CE4"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37" w:history="1">
            <w:r w:rsidRPr="002C2BAE">
              <w:rPr>
                <w:rStyle w:val="Hyperlink"/>
                <w:rFonts w:cs="Arial"/>
                <w:noProof/>
              </w:rPr>
              <w:t>Product Specifications</w:t>
            </w:r>
            <w:r>
              <w:rPr>
                <w:noProof/>
                <w:webHidden/>
              </w:rPr>
              <w:tab/>
            </w:r>
            <w:r>
              <w:rPr>
                <w:noProof/>
                <w:webHidden/>
              </w:rPr>
              <w:fldChar w:fldCharType="begin"/>
            </w:r>
            <w:r>
              <w:rPr>
                <w:noProof/>
                <w:webHidden/>
              </w:rPr>
              <w:instrText xml:space="preserve"> PAGEREF _Toc240483537 \h </w:instrText>
            </w:r>
            <w:r>
              <w:rPr>
                <w:noProof/>
                <w:webHidden/>
              </w:rPr>
            </w:r>
            <w:r>
              <w:rPr>
                <w:noProof/>
                <w:webHidden/>
              </w:rPr>
              <w:fldChar w:fldCharType="separate"/>
            </w:r>
            <w:r>
              <w:rPr>
                <w:noProof/>
                <w:webHidden/>
              </w:rPr>
              <w:t>24</w:t>
            </w:r>
            <w:r>
              <w:rPr>
                <w:noProof/>
                <w:webHidden/>
              </w:rPr>
              <w:fldChar w:fldCharType="end"/>
            </w:r>
          </w:hyperlink>
        </w:p>
        <w:p w14:paraId="4AA3A2FC" w14:textId="743D4021"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38" w:history="1">
            <w:r w:rsidRPr="002C2BAE">
              <w:rPr>
                <w:rStyle w:val="Hyperlink"/>
                <w:rFonts w:cs="Arial"/>
                <w:noProof/>
              </w:rPr>
              <w:t>Response to the Report</w:t>
            </w:r>
            <w:r>
              <w:rPr>
                <w:noProof/>
                <w:webHidden/>
              </w:rPr>
              <w:tab/>
            </w:r>
            <w:r>
              <w:rPr>
                <w:noProof/>
                <w:webHidden/>
              </w:rPr>
              <w:fldChar w:fldCharType="begin"/>
            </w:r>
            <w:r>
              <w:rPr>
                <w:noProof/>
                <w:webHidden/>
              </w:rPr>
              <w:instrText xml:space="preserve"> PAGEREF _Toc240483538 \h </w:instrText>
            </w:r>
            <w:r>
              <w:rPr>
                <w:noProof/>
                <w:webHidden/>
              </w:rPr>
            </w:r>
            <w:r>
              <w:rPr>
                <w:noProof/>
                <w:webHidden/>
              </w:rPr>
              <w:fldChar w:fldCharType="separate"/>
            </w:r>
            <w:r>
              <w:rPr>
                <w:noProof/>
                <w:webHidden/>
              </w:rPr>
              <w:t>26</w:t>
            </w:r>
            <w:r>
              <w:rPr>
                <w:noProof/>
                <w:webHidden/>
              </w:rPr>
              <w:fldChar w:fldCharType="end"/>
            </w:r>
          </w:hyperlink>
        </w:p>
        <w:p w14:paraId="02B07E6F" w14:textId="5560E49E" w:rsidR="00317095" w:rsidRDefault="00317095">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3539" w:history="1">
            <w:r w:rsidRPr="002C2BAE">
              <w:rPr>
                <w:rStyle w:val="Hyperlink"/>
                <w:rFonts w:cs="Arial"/>
                <w:noProof/>
              </w:rPr>
              <w:t xml:space="preserve">CURATE </w:t>
            </w:r>
            <w:r w:rsidRPr="002C2BAE">
              <w:rPr>
                <w:rStyle w:val="Hyperlink"/>
                <w:rFonts w:cs="Arial"/>
                <w:smallCaps/>
                <w:noProof/>
              </w:rPr>
              <w:t>REVIEW NOTES</w:t>
            </w:r>
            <w:r>
              <w:rPr>
                <w:noProof/>
                <w:webHidden/>
              </w:rPr>
              <w:tab/>
            </w:r>
            <w:r>
              <w:rPr>
                <w:noProof/>
                <w:webHidden/>
              </w:rPr>
              <w:fldChar w:fldCharType="begin"/>
            </w:r>
            <w:r>
              <w:rPr>
                <w:noProof/>
                <w:webHidden/>
              </w:rPr>
              <w:instrText xml:space="preserve"> PAGEREF _Toc240483539 \h </w:instrText>
            </w:r>
            <w:r>
              <w:rPr>
                <w:noProof/>
                <w:webHidden/>
              </w:rPr>
            </w:r>
            <w:r>
              <w:rPr>
                <w:noProof/>
                <w:webHidden/>
              </w:rPr>
              <w:fldChar w:fldCharType="separate"/>
            </w:r>
            <w:r>
              <w:rPr>
                <w:noProof/>
                <w:webHidden/>
              </w:rPr>
              <w:t>27</w:t>
            </w:r>
            <w:r>
              <w:rPr>
                <w:noProof/>
                <w:webHidden/>
              </w:rPr>
              <w:fldChar w:fldCharType="end"/>
            </w:r>
          </w:hyperlink>
        </w:p>
        <w:p w14:paraId="47EF167B" w14:textId="12D16D8E" w:rsidR="00317095" w:rsidRDefault="00317095">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3540" w:history="1">
            <w:r w:rsidRPr="002C2BAE">
              <w:rPr>
                <w:rStyle w:val="Hyperlink"/>
                <w:rFonts w:cs="Arial"/>
                <w:noProof/>
              </w:rPr>
              <w:t>APPENDIX</w:t>
            </w:r>
            <w:r>
              <w:rPr>
                <w:noProof/>
                <w:webHidden/>
              </w:rPr>
              <w:tab/>
            </w:r>
            <w:r>
              <w:rPr>
                <w:noProof/>
                <w:webHidden/>
              </w:rPr>
              <w:fldChar w:fldCharType="begin"/>
            </w:r>
            <w:r>
              <w:rPr>
                <w:noProof/>
                <w:webHidden/>
              </w:rPr>
              <w:instrText xml:space="preserve"> PAGEREF _Toc240483540 \h </w:instrText>
            </w:r>
            <w:r>
              <w:rPr>
                <w:noProof/>
                <w:webHidden/>
              </w:rPr>
            </w:r>
            <w:r>
              <w:rPr>
                <w:noProof/>
                <w:webHidden/>
              </w:rPr>
              <w:fldChar w:fldCharType="separate"/>
            </w:r>
            <w:r>
              <w:rPr>
                <w:noProof/>
                <w:webHidden/>
              </w:rPr>
              <w:t>28</w:t>
            </w:r>
            <w:r>
              <w:rPr>
                <w:noProof/>
                <w:webHidden/>
              </w:rPr>
              <w:fldChar w:fldCharType="end"/>
            </w:r>
          </w:hyperlink>
        </w:p>
        <w:p w14:paraId="3A3E4254" w14:textId="3C511BCB"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41" w:history="1">
            <w:r w:rsidRPr="002C2BAE">
              <w:rPr>
                <w:rStyle w:val="Hyperlink"/>
                <w:rFonts w:cs="Arial"/>
                <w:noProof/>
              </w:rPr>
              <w:t>Appendix A: Understanding CURATE Reviews and Reports</w:t>
            </w:r>
            <w:r>
              <w:rPr>
                <w:noProof/>
                <w:webHidden/>
              </w:rPr>
              <w:tab/>
            </w:r>
            <w:r>
              <w:rPr>
                <w:noProof/>
                <w:webHidden/>
              </w:rPr>
              <w:fldChar w:fldCharType="begin"/>
            </w:r>
            <w:r>
              <w:rPr>
                <w:noProof/>
                <w:webHidden/>
              </w:rPr>
              <w:instrText xml:space="preserve"> PAGEREF _Toc240483541 \h </w:instrText>
            </w:r>
            <w:r>
              <w:rPr>
                <w:noProof/>
                <w:webHidden/>
              </w:rPr>
            </w:r>
            <w:r>
              <w:rPr>
                <w:noProof/>
                <w:webHidden/>
              </w:rPr>
              <w:fldChar w:fldCharType="separate"/>
            </w:r>
            <w:r>
              <w:rPr>
                <w:noProof/>
                <w:webHidden/>
              </w:rPr>
              <w:t>28</w:t>
            </w:r>
            <w:r>
              <w:rPr>
                <w:noProof/>
                <w:webHidden/>
              </w:rPr>
              <w:fldChar w:fldCharType="end"/>
            </w:r>
          </w:hyperlink>
        </w:p>
        <w:p w14:paraId="0183729A" w14:textId="44C9C1E4" w:rsidR="00317095" w:rsidRDefault="00317095">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3542" w:history="1">
            <w:r w:rsidRPr="002C2BAE">
              <w:rPr>
                <w:rStyle w:val="Hyperlink"/>
                <w:rFonts w:eastAsia="Aptos" w:cs="Arial"/>
                <w:noProof/>
              </w:rPr>
              <w:t>Appendix B: From Evaluation to Implementation</w:t>
            </w:r>
            <w:r>
              <w:rPr>
                <w:noProof/>
                <w:webHidden/>
              </w:rPr>
              <w:tab/>
            </w:r>
            <w:r>
              <w:rPr>
                <w:noProof/>
                <w:webHidden/>
              </w:rPr>
              <w:fldChar w:fldCharType="begin"/>
            </w:r>
            <w:r>
              <w:rPr>
                <w:noProof/>
                <w:webHidden/>
              </w:rPr>
              <w:instrText xml:space="preserve"> PAGEREF _Toc240483542 \h </w:instrText>
            </w:r>
            <w:r>
              <w:rPr>
                <w:noProof/>
                <w:webHidden/>
              </w:rPr>
            </w:r>
            <w:r>
              <w:rPr>
                <w:noProof/>
                <w:webHidden/>
              </w:rPr>
              <w:fldChar w:fldCharType="separate"/>
            </w:r>
            <w:r>
              <w:rPr>
                <w:noProof/>
                <w:webHidden/>
              </w:rPr>
              <w:t>30</w:t>
            </w:r>
            <w:r>
              <w:rPr>
                <w:noProof/>
                <w:webHidden/>
              </w:rPr>
              <w:fldChar w:fldCharType="end"/>
            </w:r>
          </w:hyperlink>
        </w:p>
        <w:p w14:paraId="0E536E49" w14:textId="2AD02882" w:rsidR="008D763D" w:rsidRPr="00284A1D" w:rsidRDefault="00FB547F" w:rsidP="00284A1D">
          <w:pPr>
            <w:pStyle w:val="TOC3"/>
            <w:tabs>
              <w:tab w:val="right" w:leader="dot" w:pos="10200"/>
            </w:tabs>
            <w:ind w:left="0"/>
            <w:rPr>
              <w:color w:val="0000FF" w:themeColor="hyperlink"/>
              <w:u w:val="single"/>
            </w:rPr>
          </w:pPr>
          <w:r>
            <w:lastRenderedPageBreak/>
            <w:fldChar w:fldCharType="end"/>
          </w:r>
        </w:p>
      </w:sdtContent>
    </w:sdt>
    <w:p w14:paraId="34F15C81" w14:textId="2AB4B611" w:rsidR="007F5DE5" w:rsidRPr="0096546C" w:rsidRDefault="007F5DE5" w:rsidP="0096546C">
      <w:pPr>
        <w:pStyle w:val="Heading2"/>
        <w:shd w:val="clear" w:color="auto" w:fill="1F497D" w:themeFill="text2"/>
        <w:rPr>
          <w:rFonts w:eastAsia="Aptos"/>
          <w:color w:val="FFFFFF" w:themeColor="background1"/>
          <w:sz w:val="56"/>
          <w:szCs w:val="40"/>
        </w:rPr>
      </w:pPr>
      <w:bookmarkStart w:id="0" w:name="_Toc240483524"/>
      <w:r w:rsidRPr="0096546C">
        <w:rPr>
          <w:color w:val="FFFFFF" w:themeColor="background1"/>
          <w:sz w:val="56"/>
          <w:szCs w:val="40"/>
        </w:rPr>
        <w:t>HELLO AND WELCOME TO A CURATE REPORT!</w:t>
      </w:r>
      <w:bookmarkEnd w:id="0"/>
    </w:p>
    <w:p w14:paraId="44CFEA0F" w14:textId="1518D95A" w:rsidR="3989ACD3" w:rsidRPr="00F121B8" w:rsidRDefault="5B8EC06E" w:rsidP="4F91B49C">
      <w:pPr>
        <w:rPr>
          <w:rFonts w:eastAsia="Aptos" w:cs="Arial"/>
        </w:rPr>
      </w:pPr>
      <w:r w:rsidRPr="00F121B8">
        <w:rPr>
          <w:rFonts w:eastAsia="Aptos" w:cs="Arial"/>
        </w:rPr>
        <w:t xml:space="preserve">Through the </w:t>
      </w:r>
      <w:r w:rsidR="3989ACD3" w:rsidRPr="00F121B8">
        <w:rPr>
          <w:rFonts w:eastAsia="Aptos" w:cs="Arial"/>
          <w:b/>
          <w:bCs/>
        </w:rPr>
        <w:t>CUrriculum RAtings by TEachers (CURATE)</w:t>
      </w:r>
      <w:r w:rsidR="3989ACD3" w:rsidRPr="00F121B8">
        <w:rPr>
          <w:rFonts w:eastAsia="Aptos" w:cs="Arial"/>
        </w:rPr>
        <w:t> project</w:t>
      </w:r>
      <w:r w:rsidR="759D8E44" w:rsidRPr="00F121B8">
        <w:rPr>
          <w:rFonts w:eastAsia="Aptos" w:cs="Arial"/>
        </w:rPr>
        <w:t xml:space="preserve">, </w:t>
      </w:r>
      <w:r w:rsidR="0286B660" w:rsidRPr="00F121B8">
        <w:rPr>
          <w:rFonts w:eastAsia="Aptos" w:cs="Arial"/>
        </w:rPr>
        <w:t xml:space="preserve">DESE supports equitable access to </w:t>
      </w:r>
      <w:r w:rsidR="38EC688E" w:rsidRPr="00F121B8">
        <w:rPr>
          <w:rFonts w:eastAsia="Aptos" w:cs="Arial"/>
        </w:rPr>
        <w:t xml:space="preserve">standards-aligned, </w:t>
      </w:r>
      <w:r w:rsidR="0286B660" w:rsidRPr="00F121B8">
        <w:rPr>
          <w:rFonts w:eastAsia="Aptos" w:cs="Arial"/>
        </w:rPr>
        <w:t>high-quality</w:t>
      </w:r>
      <w:r w:rsidR="594E9EE6" w:rsidRPr="00F121B8">
        <w:rPr>
          <w:rFonts w:eastAsia="Aptos" w:cs="Arial"/>
        </w:rPr>
        <w:t xml:space="preserve"> instructional</w:t>
      </w:r>
      <w:r w:rsidR="0286B660" w:rsidRPr="00F121B8">
        <w:rPr>
          <w:rFonts w:eastAsia="Aptos" w:cs="Arial"/>
        </w:rPr>
        <w:t xml:space="preserve"> materials by providing trustworthy information </w:t>
      </w:r>
      <w:r w:rsidR="007D4FF4">
        <w:rPr>
          <w:rFonts w:eastAsia="Aptos" w:cs="Arial"/>
        </w:rPr>
        <w:t xml:space="preserve">in user-friendly reports </w:t>
      </w:r>
      <w:r w:rsidR="0286B660" w:rsidRPr="00F121B8">
        <w:rPr>
          <w:rFonts w:eastAsia="Aptos" w:cs="Arial"/>
        </w:rPr>
        <w:t xml:space="preserve">to inform local curriculum decisions. </w:t>
      </w:r>
      <w:r w:rsidR="3989ACD3" w:rsidRPr="00F121B8">
        <w:rPr>
          <w:rFonts w:eastAsia="Aptos" w:cs="Arial"/>
        </w:rPr>
        <w:t> </w:t>
      </w:r>
    </w:p>
    <w:p w14:paraId="1C9E90D1" w14:textId="6B6CA465" w:rsidR="00E23445" w:rsidRPr="00F121B8" w:rsidRDefault="061FF44A" w:rsidP="00193C67">
      <w:pPr>
        <w:rPr>
          <w:rFonts w:eastAsia="Aptos" w:cs="Arial"/>
        </w:rPr>
      </w:pPr>
      <w:r w:rsidRPr="00F121B8">
        <w:rPr>
          <w:rFonts w:eastAsia="Aptos" w:cs="Arial"/>
        </w:rPr>
        <w:t>CURATE is part of the Department</w:t>
      </w:r>
      <w:r w:rsidR="007D4FF4">
        <w:rPr>
          <w:rFonts w:eastAsia="Aptos" w:cs="Arial"/>
        </w:rPr>
        <w:t>’</w:t>
      </w:r>
      <w:r w:rsidRPr="00F121B8">
        <w:rPr>
          <w:rFonts w:eastAsia="Aptos" w:cs="Arial"/>
        </w:rPr>
        <w:t xml:space="preserve">s </w:t>
      </w:r>
      <w:r w:rsidRPr="00284A1D">
        <w:rPr>
          <w:rFonts w:eastAsia="Aptos" w:cs="Arial"/>
          <w:b/>
          <w:bCs/>
        </w:rPr>
        <w:t xml:space="preserve">Curriculum Matters: IMplement MA </w:t>
      </w:r>
      <w:r w:rsidRPr="00F121B8">
        <w:rPr>
          <w:rFonts w:eastAsia="Aptos" w:cs="Arial"/>
        </w:rPr>
        <w:t xml:space="preserve">initiative, grounded in this theory of action: </w:t>
      </w:r>
      <w:r w:rsidR="007D0B9A" w:rsidRPr="00F121B8">
        <w:rPr>
          <w:rFonts w:eastAsia="Aptos" w:cs="Arial"/>
        </w:rPr>
        <w:t> </w:t>
      </w:r>
    </w:p>
    <w:p w14:paraId="3AC39FD9" w14:textId="62FA7E25" w:rsidR="00E23445" w:rsidRPr="00DF388D" w:rsidRDefault="003A35BC" w:rsidP="009A5EA4">
      <w:pPr>
        <w:pStyle w:val="CURATEBulleted"/>
        <w:shd w:val="clear" w:color="auto" w:fill="DBE5F1" w:themeFill="accent1" w:themeFillTint="33"/>
        <w:spacing w:before="240" w:after="240" w:line="278" w:lineRule="auto"/>
        <w:ind w:left="835" w:firstLine="0"/>
        <w:jc w:val="both"/>
        <w:rPr>
          <w:rFonts w:cs="Arial"/>
          <w:sz w:val="22"/>
          <w:szCs w:val="24"/>
        </w:rPr>
      </w:pPr>
      <w:r w:rsidRPr="00DF388D">
        <w:rPr>
          <w:rFonts w:cs="Arial"/>
          <w:i/>
          <w:sz w:val="22"/>
          <w:szCs w:val="24"/>
        </w:rPr>
        <w:t>If</w:t>
      </w:r>
      <w:r w:rsidRPr="00DF388D">
        <w:rPr>
          <w:rFonts w:cs="Arial"/>
          <w:b/>
          <w:sz w:val="22"/>
          <w:szCs w:val="24"/>
        </w:rPr>
        <w:t> </w:t>
      </w:r>
      <w:r w:rsidRPr="00DF388D">
        <w:rPr>
          <w:rFonts w:cs="Arial"/>
          <w:sz w:val="22"/>
          <w:szCs w:val="24"/>
        </w:rPr>
        <w:t>educators have the information, tools, and support they need to access, evaluate, and adopt high-quality, standards-aligned, culturally responsive curricular materials  </w:t>
      </w:r>
    </w:p>
    <w:p w14:paraId="7DD822A4" w14:textId="77777777" w:rsidR="00E23445" w:rsidRPr="00DF388D" w:rsidRDefault="003A35BC" w:rsidP="009A5EA4">
      <w:pPr>
        <w:pStyle w:val="CURATEBulleted"/>
        <w:shd w:val="clear" w:color="auto" w:fill="DBE5F1" w:themeFill="accent1" w:themeFillTint="33"/>
        <w:spacing w:before="240" w:after="240" w:line="278" w:lineRule="auto"/>
        <w:ind w:left="835" w:firstLine="0"/>
        <w:jc w:val="both"/>
        <w:rPr>
          <w:rFonts w:cs="Arial"/>
          <w:sz w:val="22"/>
          <w:szCs w:val="24"/>
        </w:rPr>
      </w:pPr>
      <w:r w:rsidRPr="00DF388D">
        <w:rPr>
          <w:rFonts w:cs="Arial"/>
          <w:i/>
          <w:sz w:val="22"/>
          <w:szCs w:val="24"/>
        </w:rPr>
        <w:t>and if</w:t>
      </w:r>
      <w:r w:rsidRPr="00DF388D">
        <w:rPr>
          <w:rFonts w:cs="Arial"/>
          <w:sz w:val="22"/>
          <w:szCs w:val="24"/>
        </w:rPr>
        <w:t> sustainable and collaborative professional learning structures help in-service and pre-service teachers understand and use those materials to orchestrate student learning experiences skillfully  </w:t>
      </w:r>
    </w:p>
    <w:p w14:paraId="67B5F379" w14:textId="29B8A953" w:rsidR="00E23445" w:rsidRPr="00DF388D" w:rsidRDefault="003A35BC" w:rsidP="009A5EA4">
      <w:pPr>
        <w:pStyle w:val="CURATEBulleted"/>
        <w:shd w:val="clear" w:color="auto" w:fill="DBE5F1" w:themeFill="accent1" w:themeFillTint="33"/>
        <w:spacing w:before="240" w:after="240" w:line="278" w:lineRule="auto"/>
        <w:ind w:left="835" w:firstLine="0"/>
        <w:jc w:val="both"/>
        <w:rPr>
          <w:rFonts w:cs="Arial"/>
          <w:sz w:val="22"/>
          <w:szCs w:val="24"/>
        </w:rPr>
      </w:pPr>
      <w:r w:rsidRPr="00DF388D">
        <w:rPr>
          <w:rFonts w:cs="Arial"/>
          <w:i/>
          <w:sz w:val="22"/>
        </w:rPr>
        <w:t>then</w:t>
      </w:r>
      <w:r w:rsidRPr="00DF388D">
        <w:rPr>
          <w:rFonts w:cs="Arial"/>
          <w:b/>
          <w:sz w:val="22"/>
        </w:rPr>
        <w:t> </w:t>
      </w:r>
      <w:r w:rsidRPr="00DF388D">
        <w:rPr>
          <w:rFonts w:cs="Arial"/>
          <w:sz w:val="22"/>
        </w:rPr>
        <w:t>teacher and student experiences, and ultimately student outcomes, will improve.  </w:t>
      </w:r>
    </w:p>
    <w:p w14:paraId="2983B042" w14:textId="1DDF5396" w:rsidR="414A5901" w:rsidRPr="00F121B8" w:rsidRDefault="414A5901" w:rsidP="00284A1D">
      <w:pPr>
        <w:spacing w:before="120"/>
        <w:jc w:val="both"/>
        <w:rPr>
          <w:rFonts w:eastAsia="Aptos" w:cs="Arial"/>
        </w:rPr>
      </w:pPr>
      <w:r w:rsidRPr="00F121B8">
        <w:rPr>
          <w:rFonts w:eastAsia="Aptos" w:cs="Arial"/>
        </w:rPr>
        <w:t xml:space="preserve">CURATE supports this work by convening panels of Massachusetts educators to conduct rigorous, evidence-based reviews of comprehensive core instructional materials. Using content-specific CURATE rubrics and a shared, structured review process, panelists collect and interpret representative evidence, calibrate their application of the rubric, and deliberate on the evidence to reach consensus ratings about curriculum alignment and quality to Massachusetts standards. Findings are documented in reports that support informed local curriculum decisions. </w:t>
      </w:r>
    </w:p>
    <w:p w14:paraId="29EFA540" w14:textId="39BFCF27" w:rsidR="414A5901" w:rsidRPr="00F121B8" w:rsidRDefault="414A5901" w:rsidP="00284A1D">
      <w:pPr>
        <w:jc w:val="both"/>
        <w:rPr>
          <w:rFonts w:eastAsia="Aptos" w:cs="Arial"/>
        </w:rPr>
      </w:pPr>
      <w:r w:rsidRPr="00F121B8">
        <w:rPr>
          <w:rFonts w:eastAsia="Aptos" w:cs="Arial"/>
        </w:rPr>
        <w:t>CURATE reports are intended to inform—not replace—local decision-making. They provide an independent, educator-developed analysis of curriculum strengths and areas for growth to support districts as they investigate, select, adopt, and implement instructional materials that best meet their local priorities, community context, and student needs. </w:t>
      </w:r>
    </w:p>
    <w:p w14:paraId="68094D6D" w14:textId="17850A39" w:rsidR="00E23445" w:rsidRPr="00F121B8" w:rsidRDefault="414A5901" w:rsidP="00284A1D">
      <w:pPr>
        <w:jc w:val="both"/>
        <w:rPr>
          <w:rFonts w:eastAsia="Aptos" w:cs="Arial"/>
        </w:rPr>
      </w:pPr>
      <w:r w:rsidRPr="00F121B8">
        <w:rPr>
          <w:rFonts w:eastAsia="Aptos" w:cs="Arial"/>
        </w:rPr>
        <w:t>Curriculum quality encompasses more than standards alignment. In Massachusetts, high-quality instructional materials support rigorous, grade-level learning through coherent learning progressions, meaningful disciplinary practices, accessible instructional design, and culturally and linguistically sustaining learning experiences. They also provide teachers with the guidance and resources that support high-quality Tier 1 instruction. </w:t>
      </w:r>
    </w:p>
    <w:p w14:paraId="44522E2B" w14:textId="75241C2A" w:rsidR="5413304E" w:rsidRPr="00F121B8" w:rsidRDefault="5413304E" w:rsidP="00284A1D">
      <w:pPr>
        <w:jc w:val="both"/>
        <w:rPr>
          <w:rFonts w:eastAsia="Aptos" w:cs="Arial"/>
        </w:rPr>
      </w:pPr>
      <w:r w:rsidRPr="00F121B8">
        <w:rPr>
          <w:rFonts w:eastAsia="Aptos" w:cs="Arial"/>
        </w:rPr>
        <w:t xml:space="preserve">CURATE criterion ratings provide evidence about specific strengths and areas for growth within curricular materials. A </w:t>
      </w:r>
      <w:r w:rsidRPr="00F121B8">
        <w:rPr>
          <w:rFonts w:eastAsia="Aptos" w:cs="Arial"/>
          <w:i/>
        </w:rPr>
        <w:t>Meets Expectations</w:t>
      </w:r>
      <w:r w:rsidRPr="00F121B8">
        <w:rPr>
          <w:rFonts w:eastAsia="Aptos" w:cs="Arial"/>
        </w:rPr>
        <w:t xml:space="preserve"> rating on an individual criterion does not mean that a curriculum is “perfect” or necessarily the right fit for every local context. Districts should interpret CURATE findings alongside local priorities, implementation capacity, professional learning needs, and student assets and needs. In particular, </w:t>
      </w:r>
      <w:r w:rsidRPr="00F121B8">
        <w:rPr>
          <w:rFonts w:eastAsia="Aptos" w:cs="Arial"/>
          <w:i/>
        </w:rPr>
        <w:t>Partially Meets Expectations</w:t>
      </w:r>
      <w:r w:rsidRPr="00F121B8">
        <w:rPr>
          <w:rFonts w:eastAsia="Aptos" w:cs="Arial"/>
        </w:rPr>
        <w:t xml:space="preserve"> ratings identify criteria where substantive adaptation or supplementation is needed to serve students well and support successful local implementation.</w:t>
      </w:r>
    </w:p>
    <w:p w14:paraId="6E6522E3" w14:textId="77777777" w:rsidR="00284A1D" w:rsidRDefault="00284A1D">
      <w:pPr>
        <w:spacing w:after="200" w:line="276" w:lineRule="auto"/>
        <w:rPr>
          <w:rFonts w:eastAsiaTheme="majorEastAsia" w:cs="Arial"/>
          <w:b/>
          <w:bCs/>
          <w:sz w:val="36"/>
          <w:szCs w:val="36"/>
        </w:rPr>
      </w:pPr>
      <w:r>
        <w:rPr>
          <w:rFonts w:cs="Arial"/>
        </w:rPr>
        <w:br w:type="page"/>
      </w:r>
    </w:p>
    <w:p w14:paraId="6654AB6B" w14:textId="1A23E717" w:rsidR="00E23445" w:rsidRPr="00F121B8" w:rsidRDefault="003A35BC" w:rsidP="00774486">
      <w:pPr>
        <w:pStyle w:val="Heading3"/>
        <w:rPr>
          <w:rFonts w:cs="Arial"/>
        </w:rPr>
      </w:pPr>
      <w:bookmarkStart w:id="1" w:name="_Toc240483525"/>
      <w:r w:rsidRPr="7C2EB9AD">
        <w:rPr>
          <w:rFonts w:cs="Arial"/>
        </w:rPr>
        <w:lastRenderedPageBreak/>
        <w:t>Definitions of Ratings</w:t>
      </w:r>
      <w:bookmarkEnd w:id="1"/>
    </w:p>
    <w:p w14:paraId="42021D14" w14:textId="5742419F" w:rsidR="00952EFD" w:rsidRPr="00F121B8" w:rsidRDefault="00952EFD" w:rsidP="00284A1D">
      <w:pPr>
        <w:jc w:val="both"/>
        <w:rPr>
          <w:rFonts w:cs="Arial"/>
          <w:b/>
          <w:bCs/>
        </w:rPr>
      </w:pPr>
      <w:r>
        <w:rPr>
          <w:noProof/>
        </w:rPr>
        <w:drawing>
          <wp:inline distT="0" distB="0" distL="0" distR="0" wp14:anchorId="4EA50769" wp14:editId="174F784B">
            <wp:extent cx="161925" cy="161925"/>
            <wp:effectExtent l="0" t="0" r="9525" b="9525"/>
            <wp:docPr id="1908138442"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r w:rsidRPr="22B3B555">
        <w:rPr>
          <w:rFonts w:cs="Arial"/>
          <w:b/>
          <w:bCs/>
        </w:rPr>
        <w:t xml:space="preserve"> Meets Expectations.</w:t>
      </w:r>
      <w:r w:rsidRPr="22B3B555">
        <w:rPr>
          <w:rFonts w:cs="Arial"/>
        </w:rPr>
        <w:t xml:space="preserve"> Strong, </w:t>
      </w:r>
      <w:r w:rsidR="1F803363" w:rsidRPr="22B3B555">
        <w:rPr>
          <w:rFonts w:cs="Arial"/>
        </w:rPr>
        <w:t>consistent</w:t>
      </w:r>
      <w:r w:rsidRPr="22B3B555">
        <w:rPr>
          <w:rFonts w:cs="Arial"/>
        </w:rPr>
        <w:t xml:space="preserve"> evidence of quality.</w:t>
      </w:r>
      <w:r w:rsidRPr="22B3B555">
        <w:rPr>
          <w:rFonts w:cs="Arial"/>
          <w:b/>
          <w:bCs/>
        </w:rPr>
        <w:t xml:space="preserve"> </w:t>
      </w:r>
      <w:r w:rsidRPr="22B3B555">
        <w:rPr>
          <w:rFonts w:cs="Arial"/>
        </w:rPr>
        <w:t>Most or all evidence indicates high quality; little to none indicates low quality. Materials may not be perfect, but Massachusetts teachers and students would be well served and strongly supported by them.</w:t>
      </w:r>
    </w:p>
    <w:p w14:paraId="66226E04" w14:textId="77777777" w:rsidR="00952EFD" w:rsidRPr="00F121B8" w:rsidRDefault="00952EFD" w:rsidP="00284A1D">
      <w:pPr>
        <w:jc w:val="both"/>
        <w:rPr>
          <w:rFonts w:cs="Arial"/>
          <w:szCs w:val="24"/>
        </w:rPr>
      </w:pPr>
      <w:r w:rsidRPr="00F121B8">
        <w:rPr>
          <w:rFonts w:cs="Arial"/>
          <w:noProof/>
        </w:rPr>
        <w:drawing>
          <wp:inline distT="0" distB="0" distL="0" distR="0" wp14:anchorId="02CEE572" wp14:editId="0C0D582D">
            <wp:extent cx="165100" cy="165100"/>
            <wp:effectExtent l="0" t="0" r="6350" b="6350"/>
            <wp:docPr id="1949928944" name="Picture 9" descr="Partially Meets Expectations. Circular progress meter two-thirds filled in dark green, with the remaining third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28944" name="Picture 9" descr="Partially Meets Expectations. Circular progress meter two-thirds filled in dark green, with the remaining third in light gray and a white cent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r w:rsidRPr="00F121B8">
        <w:rPr>
          <w:rFonts w:cs="Arial"/>
          <w:b/>
          <w:szCs w:val="24"/>
        </w:rPr>
        <w:t xml:space="preserve"> Partially Meets Expectations. </w:t>
      </w:r>
      <w:r w:rsidRPr="00F121B8">
        <w:rPr>
          <w:rFonts w:cs="Arial"/>
          <w:szCs w:val="24"/>
        </w:rPr>
        <w:t>Mixed evidence.</w:t>
      </w:r>
      <w:r w:rsidRPr="00F121B8">
        <w:rPr>
          <w:rFonts w:cs="Arial"/>
          <w:b/>
          <w:szCs w:val="24"/>
        </w:rPr>
        <w:t xml:space="preserve"> </w:t>
      </w:r>
      <w:r w:rsidRPr="00F121B8">
        <w:rPr>
          <w:rFonts w:cs="Arial"/>
          <w:szCs w:val="24"/>
        </w:rPr>
        <w:t xml:space="preserve">Some evidence indicates high quality, while some indicates low quality. Teachers in Massachusetts would benefit from having these materials but need to supplement or adapt them substantively to serve their students well. </w:t>
      </w:r>
    </w:p>
    <w:p w14:paraId="51E382EB" w14:textId="77777777" w:rsidR="00952EFD" w:rsidRPr="00F121B8" w:rsidRDefault="00952EFD" w:rsidP="00284A1D">
      <w:pPr>
        <w:jc w:val="both"/>
        <w:rPr>
          <w:rFonts w:cs="Arial"/>
          <w:szCs w:val="24"/>
        </w:rPr>
      </w:pPr>
      <w:r w:rsidRPr="00F121B8">
        <w:rPr>
          <w:rFonts w:cs="Arial"/>
          <w:noProof/>
        </w:rPr>
        <w:drawing>
          <wp:inline distT="0" distB="0" distL="0" distR="0" wp14:anchorId="2E86F943" wp14:editId="6002D4A4">
            <wp:extent cx="165100" cy="165100"/>
            <wp:effectExtent l="0" t="0" r="6350" b="6350"/>
            <wp:docPr id="899865422" name="Picture 8" descr="Does Not Meet Expectations. Circular progress meter one-third filled in dark red, with the remainder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65422" name="Picture 8" descr="Does Not Meet Expectations. Circular progress meter one-third filled in dark red, with the remainder in light gray and a white cente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r w:rsidRPr="00F121B8">
        <w:rPr>
          <w:rFonts w:cs="Arial"/>
          <w:b/>
          <w:szCs w:val="24"/>
        </w:rPr>
        <w:t xml:space="preserve"> Does Not Meet Expectations. </w:t>
      </w:r>
      <w:r w:rsidRPr="00F121B8">
        <w:rPr>
          <w:rFonts w:cs="Arial"/>
          <w:szCs w:val="24"/>
        </w:rPr>
        <w:t>Little to no evidence indicates high quality; most or all evidence indicates low quality. Materials would not substantively help Massachusetts teachers and students meet the state’s expectations for teaching and learning.</w:t>
      </w:r>
    </w:p>
    <w:p w14:paraId="202247B1" w14:textId="4AC934E2" w:rsidR="00952EFD" w:rsidRPr="00F121B8" w:rsidRDefault="00952EFD" w:rsidP="00284A1D">
      <w:pPr>
        <w:jc w:val="both"/>
        <w:rPr>
          <w:rFonts w:cs="Arial"/>
        </w:rPr>
      </w:pPr>
      <w:r>
        <w:rPr>
          <w:noProof/>
        </w:rPr>
        <w:drawing>
          <wp:inline distT="0" distB="0" distL="0" distR="0" wp14:anchorId="4D3BE92F" wp14:editId="34479442">
            <wp:extent cx="171450" cy="171450"/>
            <wp:effectExtent l="0" t="0" r="0" b="0"/>
            <wp:docPr id="785390045" name="Picture 7" descr="Not Applicable. Solid gray circular ring or incomplete progress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90045" name="Picture 7" descr="Not Applicable. Solid gray circular ring or incomplete progress icon with a white center."/>
                    <pic:cNvPicPr/>
                  </pic:nvPicPr>
                  <pic:blipFill>
                    <a:blip r:embed="rId15">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22B3B555">
        <w:rPr>
          <w:rFonts w:cs="Arial"/>
          <w:b/>
          <w:bCs/>
        </w:rPr>
        <w:t xml:space="preserve"> Not Applicable (N/A). </w:t>
      </w:r>
      <w:r w:rsidR="7DD4D220" w:rsidRPr="22B3B555">
        <w:rPr>
          <w:rFonts w:cs="Arial"/>
        </w:rPr>
        <w:t xml:space="preserve">Used exclusively for the ELA/Literacy Foundational Skills criterion when K–5 curricular materials are </w:t>
      </w:r>
      <w:r w:rsidR="7DD4D220" w:rsidRPr="22B3B555">
        <w:rPr>
          <w:rFonts w:cs="Arial"/>
          <w:b/>
          <w:bCs/>
        </w:rPr>
        <w:t>not designed to include a foundational skills component as part of the comprehensive core program.</w:t>
      </w:r>
      <w:r w:rsidR="7DD4D220" w:rsidRPr="22B3B555">
        <w:rPr>
          <w:rFonts w:cs="Arial"/>
        </w:rPr>
        <w:t xml:space="preserve"> </w:t>
      </w:r>
    </w:p>
    <w:p w14:paraId="5E250E5E" w14:textId="74E2120E" w:rsidR="00952EFD" w:rsidRPr="00F121B8" w:rsidRDefault="00952EFD" w:rsidP="00284A1D">
      <w:pPr>
        <w:spacing w:after="0" w:line="240" w:lineRule="auto"/>
        <w:jc w:val="both"/>
        <w:rPr>
          <w:rFonts w:cs="Arial"/>
        </w:rPr>
      </w:pPr>
      <w:r w:rsidRPr="22B3B555">
        <w:rPr>
          <w:rFonts w:cs="Arial"/>
          <w:b/>
          <w:bCs/>
        </w:rPr>
        <w:t> </w:t>
      </w:r>
      <w:r>
        <w:rPr>
          <w:noProof/>
        </w:rPr>
        <w:drawing>
          <wp:inline distT="0" distB="0" distL="0" distR="0" wp14:anchorId="1C3F3CF3" wp14:editId="1531095E">
            <wp:extent cx="171450" cy="171450"/>
            <wp:effectExtent l="0" t="0" r="0" b="0"/>
            <wp:docPr id="1860798693" name="Picture 1860798693"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98693" name="Picture 1860798693"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22B3B555">
        <w:rPr>
          <w:rFonts w:cs="Arial"/>
          <w:b/>
          <w:bCs/>
        </w:rPr>
        <w:t xml:space="preserve"> Not Rated. </w:t>
      </w:r>
      <w:r w:rsidR="0C4B4A7F" w:rsidRPr="22B3B555">
        <w:rPr>
          <w:rFonts w:cs="Arial"/>
        </w:rPr>
        <w:t>A rating is not assigned for this criterion; findings are provided narratively.</w:t>
      </w:r>
    </w:p>
    <w:p w14:paraId="5C9A0660" w14:textId="77777777" w:rsidR="00E23445" w:rsidRPr="00F121B8" w:rsidRDefault="003A35BC" w:rsidP="00880701">
      <w:pPr>
        <w:pStyle w:val="Heading3"/>
        <w:spacing w:before="240"/>
        <w:rPr>
          <w:rFonts w:cs="Arial"/>
        </w:rPr>
      </w:pPr>
      <w:bookmarkStart w:id="2" w:name="_Toc240483526"/>
      <w:r w:rsidRPr="7C2EB9AD">
        <w:rPr>
          <w:rFonts w:cs="Arial"/>
        </w:rPr>
        <w:t>The CURATE Rating Threshold</w:t>
      </w:r>
      <w:bookmarkEnd w:id="2"/>
    </w:p>
    <w:p w14:paraId="1BF36F4A" w14:textId="6E9F76D8" w:rsidR="00E23445" w:rsidRPr="00F121B8" w:rsidRDefault="003A35BC">
      <w:pPr>
        <w:rPr>
          <w:rFonts w:cs="Arial"/>
        </w:rPr>
      </w:pPr>
      <w:r w:rsidRPr="00F121B8">
        <w:rPr>
          <w:rFonts w:cs="Arial"/>
          <w:sz w:val="21"/>
        </w:rPr>
        <w:t xml:space="preserve">A CURATE-reviewed product is designated as </w:t>
      </w:r>
      <w:r w:rsidRPr="00F121B8">
        <w:rPr>
          <w:rFonts w:cs="Arial"/>
          <w:i/>
          <w:sz w:val="21"/>
        </w:rPr>
        <w:t>high quality</w:t>
      </w:r>
      <w:r w:rsidRPr="00F121B8">
        <w:rPr>
          <w:rFonts w:cs="Arial"/>
          <w:sz w:val="21"/>
        </w:rPr>
        <w:t xml:space="preserve"> if it meets the following benchmarks:</w:t>
      </w:r>
    </w:p>
    <w:tbl>
      <w:tblPr>
        <w:tblStyle w:val="TableGrid"/>
        <w:tblW w:w="0" w:type="auto"/>
        <w:jc w:val="center"/>
        <w:tblLayout w:type="fixed"/>
        <w:tblLook w:val="04A0" w:firstRow="1" w:lastRow="0" w:firstColumn="1" w:lastColumn="0" w:noHBand="0" w:noVBand="1"/>
        <w:tblCaption w:val="Required Ratings by Evaluation Domain for the High Quality Designation"/>
        <w:tblDescription w:val="Table showing required ratings for the high quality designation across two evaluation domains. Standards Alignment requires a rating of Meets Expectations in all criteria. Classroom Application requires a rating of at least Partially Meets Expectations in all criteria."/>
      </w:tblPr>
      <w:tblGrid>
        <w:gridCol w:w="5112"/>
        <w:gridCol w:w="5112"/>
      </w:tblGrid>
      <w:tr w:rsidR="00E23445" w:rsidRPr="004523D0" w14:paraId="5F51658B" w14:textId="77777777" w:rsidTr="002079F2">
        <w:trPr>
          <w:cantSplit/>
          <w:tblHeade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5011843" w14:textId="77777777" w:rsidR="00E23445" w:rsidRPr="00F121B8" w:rsidRDefault="003A35BC">
            <w:pPr>
              <w:rPr>
                <w:rFonts w:cs="Arial"/>
                <w:sz w:val="24"/>
                <w:szCs w:val="32"/>
              </w:rPr>
            </w:pPr>
            <w:r w:rsidRPr="00F121B8">
              <w:rPr>
                <w:rFonts w:cs="Arial"/>
                <w:b/>
                <w:sz w:val="24"/>
                <w:szCs w:val="32"/>
              </w:rPr>
              <w:t>Evaluation Domain</w:t>
            </w:r>
          </w:p>
        </w:tc>
        <w:tc>
          <w:tcPr>
            <w:tcW w:w="511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760CACE3" w14:textId="77777777" w:rsidR="00E23445" w:rsidRPr="00F121B8" w:rsidRDefault="003A35BC">
            <w:pPr>
              <w:rPr>
                <w:rFonts w:cs="Arial"/>
                <w:sz w:val="24"/>
                <w:szCs w:val="32"/>
              </w:rPr>
            </w:pPr>
            <w:r w:rsidRPr="00F121B8">
              <w:rPr>
                <w:rFonts w:cs="Arial"/>
                <w:b/>
                <w:sz w:val="24"/>
                <w:szCs w:val="32"/>
              </w:rPr>
              <w:t>Required Rating</w:t>
            </w:r>
          </w:p>
        </w:tc>
      </w:tr>
      <w:tr w:rsidR="00E23445" w:rsidRPr="004523D0" w14:paraId="3498576E" w14:textId="77777777">
        <w:trP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0B160AF" w14:textId="32885604" w:rsidR="00E23445" w:rsidRPr="00F121B8" w:rsidRDefault="003A35BC">
            <w:pPr>
              <w:rPr>
                <w:rFonts w:cs="Arial"/>
                <w:szCs w:val="28"/>
              </w:rPr>
            </w:pPr>
            <w:r w:rsidRPr="00F121B8">
              <w:rPr>
                <w:rFonts w:cs="Arial"/>
                <w:szCs w:val="28"/>
              </w:rPr>
              <w:t>Standards Alignment</w:t>
            </w:r>
          </w:p>
        </w:tc>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FD6F596" w14:textId="2E8C091A" w:rsidR="00E23445" w:rsidRPr="00F121B8" w:rsidRDefault="003A35BC">
            <w:pPr>
              <w:rPr>
                <w:rFonts w:cs="Arial"/>
                <w:i/>
                <w:szCs w:val="28"/>
              </w:rPr>
            </w:pPr>
            <w:r w:rsidRPr="00F121B8">
              <w:rPr>
                <w:rFonts w:cs="Arial"/>
                <w:i/>
                <w:szCs w:val="28"/>
              </w:rPr>
              <w:t xml:space="preserve">Meets Expectations </w:t>
            </w:r>
            <w:r w:rsidRPr="00B20A32">
              <w:rPr>
                <w:rFonts w:cs="Arial"/>
                <w:iCs/>
                <w:szCs w:val="28"/>
              </w:rPr>
              <w:t>in all criteria</w:t>
            </w:r>
          </w:p>
        </w:tc>
      </w:tr>
      <w:tr w:rsidR="00E23445" w:rsidRPr="004523D0" w14:paraId="0D3913F1" w14:textId="77777777">
        <w:trP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35EEBEE" w14:textId="77777777" w:rsidR="00E23445" w:rsidRPr="00F121B8" w:rsidRDefault="003A35BC">
            <w:pPr>
              <w:rPr>
                <w:rFonts w:cs="Arial"/>
                <w:szCs w:val="28"/>
              </w:rPr>
            </w:pPr>
            <w:r w:rsidRPr="00F121B8">
              <w:rPr>
                <w:rFonts w:cs="Arial"/>
                <w:szCs w:val="28"/>
              </w:rPr>
              <w:t>Classroom Application</w:t>
            </w:r>
          </w:p>
        </w:tc>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B8DE28C" w14:textId="2F9B91BB" w:rsidR="00E23445" w:rsidRPr="00F121B8" w:rsidRDefault="003A35BC">
            <w:pPr>
              <w:rPr>
                <w:rFonts w:cs="Arial"/>
                <w:i/>
                <w:szCs w:val="28"/>
              </w:rPr>
            </w:pPr>
            <w:r w:rsidRPr="00F121B8">
              <w:rPr>
                <w:rFonts w:cs="Arial"/>
                <w:i/>
                <w:szCs w:val="28"/>
              </w:rPr>
              <w:t xml:space="preserve">At least Partially Meets Expectations </w:t>
            </w:r>
            <w:r w:rsidRPr="00B20A32">
              <w:rPr>
                <w:rFonts w:cs="Arial"/>
                <w:iCs/>
                <w:szCs w:val="28"/>
              </w:rPr>
              <w:t>in all criteria</w:t>
            </w:r>
          </w:p>
        </w:tc>
      </w:tr>
    </w:tbl>
    <w:p w14:paraId="571BBDF0" w14:textId="77777777" w:rsidR="0043476B" w:rsidRDefault="0043476B">
      <w:pPr>
        <w:rPr>
          <w:rFonts w:cs="Arial"/>
        </w:rPr>
      </w:pPr>
    </w:p>
    <w:p w14:paraId="4338C863" w14:textId="77777777" w:rsidR="0043476B" w:rsidRDefault="0043476B">
      <w:pPr>
        <w:rPr>
          <w:rFonts w:cs="Arial"/>
        </w:rPr>
      </w:pPr>
    </w:p>
    <w:p w14:paraId="10E1D0A5" w14:textId="77777777" w:rsidR="00112AEC" w:rsidRDefault="00112AEC">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URATE Feedback Survey"/>
        <w:tblDescription w:val="Table inviting readers to provide feedback on CURATE reports through an online survey. Feedback supports continuous improvement and helps ensure future reports remain useful and trustworthy resources for educators across Massachusetts.&#10;"/>
      </w:tblPr>
      <w:tblGrid>
        <w:gridCol w:w="10214"/>
      </w:tblGrid>
      <w:tr w:rsidR="00112AEC" w14:paraId="132A5B9C" w14:textId="77777777" w:rsidTr="00112AEC">
        <w:trPr>
          <w:cantSplit/>
          <w:tblHeader/>
        </w:trPr>
        <w:tc>
          <w:tcPr>
            <w:tcW w:w="10214" w:type="dxa"/>
            <w:shd w:val="clear" w:color="auto" w:fill="1F497D" w:themeFill="text2"/>
          </w:tcPr>
          <w:p w14:paraId="2DC25457" w14:textId="53D97883" w:rsidR="00112AEC" w:rsidRPr="00112AEC" w:rsidRDefault="00112AEC" w:rsidP="00112AEC">
            <w:pPr>
              <w:rPr>
                <w:b/>
                <w:bCs/>
                <w:color w:val="FFFFFF" w:themeColor="background1"/>
                <w:sz w:val="56"/>
                <w:szCs w:val="56"/>
              </w:rPr>
            </w:pPr>
            <w:r w:rsidRPr="00112AEC">
              <w:rPr>
                <w:b/>
                <w:bCs/>
                <w:color w:val="FFFFFF" w:themeColor="background1"/>
                <w:sz w:val="56"/>
                <w:szCs w:val="56"/>
              </w:rPr>
              <w:t>We Welcome Your Feedback</w:t>
            </w:r>
          </w:p>
        </w:tc>
      </w:tr>
      <w:tr w:rsidR="00112AEC" w14:paraId="0C8A0CF5" w14:textId="77777777" w:rsidTr="00112AEC">
        <w:tc>
          <w:tcPr>
            <w:tcW w:w="10214" w:type="dxa"/>
          </w:tcPr>
          <w:p w14:paraId="5B093D85" w14:textId="2426A480" w:rsidR="00112AEC" w:rsidRPr="00112AEC" w:rsidRDefault="00112AEC" w:rsidP="00112AEC">
            <w:pPr>
              <w:spacing w:before="240"/>
            </w:pPr>
            <w:r w:rsidRPr="00112AEC">
              <w:t>CURATE is committed to continuous improvement. We encourage you to share your feedback on this report through our </w:t>
            </w:r>
            <w:hyperlink r:id="rId17" w:history="1">
              <w:r w:rsidRPr="00112AEC">
                <w:rPr>
                  <w:rStyle w:val="Hyperlink"/>
                  <w:color w:val="17365D" w:themeColor="text2" w:themeShade="BF"/>
                </w:rPr>
                <w:t>survey</w:t>
              </w:r>
            </w:hyperlink>
            <w:r w:rsidRPr="00112AEC">
              <w:t xml:space="preserve"> so that future reports continue to serve as useful, trustworthy resources for educators across Massachusetts.</w:t>
            </w:r>
          </w:p>
        </w:tc>
      </w:tr>
    </w:tbl>
    <w:p w14:paraId="41F99E62" w14:textId="309D92DF" w:rsidR="0043476B" w:rsidRPr="0043476B" w:rsidRDefault="0043476B" w:rsidP="0043476B"/>
    <w:p w14:paraId="3BAF0E33" w14:textId="77777777" w:rsidR="0043476B" w:rsidRDefault="0043476B">
      <w:pPr>
        <w:rPr>
          <w:rFonts w:cs="Arial"/>
        </w:rPr>
      </w:pPr>
    </w:p>
    <w:p w14:paraId="1B7671E0" w14:textId="129D6818" w:rsidR="00E23445" w:rsidRPr="00F121B8" w:rsidRDefault="002079F2">
      <w:pPr>
        <w:rPr>
          <w:rFonts w:cs="Arial"/>
        </w:rPr>
      </w:pPr>
      <w:r w:rsidRPr="00F121B8">
        <w:rPr>
          <w:rFonts w:cs="Arial"/>
        </w:rPr>
        <w:br w:type="page"/>
      </w:r>
    </w:p>
    <w:p w14:paraId="29FB524D" w14:textId="50DC4F6C" w:rsidR="00E23445" w:rsidRPr="00F121B8" w:rsidRDefault="003A35BC" w:rsidP="00270B9C">
      <w:pPr>
        <w:pStyle w:val="Heading2"/>
        <w:shd w:val="clear" w:color="auto" w:fill="1F497D" w:themeFill="text2"/>
        <w:rPr>
          <w:rFonts w:cs="Arial"/>
          <w:color w:val="FFFFFF" w:themeColor="background1"/>
        </w:rPr>
      </w:pPr>
      <w:bookmarkStart w:id="3" w:name="_Toc240483527"/>
      <w:r w:rsidRPr="7C2EB9AD">
        <w:rPr>
          <w:rFonts w:cs="Arial"/>
          <w:color w:val="FFFFFF" w:themeColor="background1"/>
          <w:sz w:val="48"/>
          <w:szCs w:val="48"/>
        </w:rPr>
        <w:lastRenderedPageBreak/>
        <w:t>FULL REPORT</w:t>
      </w:r>
      <w:r w:rsidR="00880701" w:rsidRPr="7C2EB9AD">
        <w:rPr>
          <w:rFonts w:cs="Arial"/>
          <w:color w:val="FFFFFF" w:themeColor="background1"/>
          <w:sz w:val="48"/>
          <w:szCs w:val="48"/>
        </w:rPr>
        <w:t>:</w:t>
      </w:r>
      <w:r>
        <w:br/>
      </w:r>
      <w:r w:rsidR="00167374" w:rsidRPr="7C2EB9AD">
        <w:rPr>
          <w:rFonts w:cs="Arial"/>
          <w:i/>
          <w:iCs/>
          <w:color w:val="FFFFFF" w:themeColor="background1"/>
        </w:rPr>
        <w:t>ARC Core</w:t>
      </w:r>
      <w:r w:rsidRPr="7C2EB9AD">
        <w:rPr>
          <w:rFonts w:cs="Arial"/>
          <w:color w:val="FFFFFF" w:themeColor="background1"/>
        </w:rPr>
        <w:t xml:space="preserve"> </w:t>
      </w:r>
      <w:r w:rsidR="00903EC2" w:rsidRPr="7C2EB9AD">
        <w:rPr>
          <w:rFonts w:cs="Arial"/>
          <w:color w:val="FFFFFF" w:themeColor="background1"/>
        </w:rPr>
        <w:t xml:space="preserve">K–5 </w:t>
      </w:r>
      <w:r w:rsidRPr="7C2EB9AD">
        <w:rPr>
          <w:rFonts w:cs="Arial"/>
          <w:color w:val="FFFFFF" w:themeColor="background1"/>
        </w:rPr>
        <w:t>(</w:t>
      </w:r>
      <w:r w:rsidR="00167374" w:rsidRPr="7C2EB9AD">
        <w:rPr>
          <w:rFonts w:cs="Arial"/>
          <w:color w:val="FFFFFF" w:themeColor="background1"/>
        </w:rPr>
        <w:t>American Reading Company</w:t>
      </w:r>
      <w:r w:rsidRPr="7C2EB9AD">
        <w:rPr>
          <w:rFonts w:cs="Arial"/>
          <w:color w:val="FFFFFF" w:themeColor="background1"/>
        </w:rPr>
        <w:t xml:space="preserve">, </w:t>
      </w:r>
      <w:r w:rsidR="00175A4C" w:rsidRPr="7C2EB9AD">
        <w:rPr>
          <w:rFonts w:cs="Arial"/>
          <w:color w:val="FFFFFF" w:themeColor="background1"/>
        </w:rPr>
        <w:t>20</w:t>
      </w:r>
      <w:r w:rsidR="00167374" w:rsidRPr="7C2EB9AD">
        <w:rPr>
          <w:rFonts w:cs="Arial"/>
          <w:color w:val="FFFFFF" w:themeColor="background1"/>
        </w:rPr>
        <w:t>17</w:t>
      </w:r>
      <w:r w:rsidRPr="7C2EB9AD">
        <w:rPr>
          <w:rFonts w:cs="Arial"/>
          <w:color w:val="FFFFFF" w:themeColor="background1"/>
        </w:rPr>
        <w:t>)</w:t>
      </w:r>
      <w:bookmarkEnd w:id="3"/>
    </w:p>
    <w:p w14:paraId="40235490" w14:textId="77777777" w:rsidR="00167374" w:rsidRPr="00167374" w:rsidRDefault="00167374" w:rsidP="00167374">
      <w:pPr>
        <w:rPr>
          <w:rFonts w:cs="Arial"/>
          <w:i/>
          <w:iCs/>
        </w:rPr>
      </w:pPr>
      <w:r w:rsidRPr="00167374">
        <w:rPr>
          <w:rFonts w:cs="Arial"/>
          <w:i/>
          <w:iCs/>
          <w:lang w:val="en"/>
        </w:rPr>
        <w:t>ARC Core (2017) is a digital and print resource for Grades K–12. Please see the </w:t>
      </w:r>
      <w:hyperlink r:id="rId18" w:tgtFrame="_blank" w:history="1">
        <w:r w:rsidRPr="00167374">
          <w:rPr>
            <w:rStyle w:val="Hyperlink"/>
            <w:rFonts w:cs="Arial"/>
            <w:i/>
            <w:iCs/>
            <w:color w:val="17365D" w:themeColor="text2" w:themeShade="BF"/>
            <w:lang w:val="en"/>
          </w:rPr>
          <w:t>American Reading Company website</w:t>
        </w:r>
      </w:hyperlink>
      <w:r w:rsidRPr="00167374">
        <w:rPr>
          <w:rFonts w:cs="Arial"/>
          <w:i/>
          <w:iCs/>
          <w:lang w:val="en"/>
        </w:rPr>
        <w:t> and the publisher-provided information later in this report for product information.</w:t>
      </w:r>
      <w:r w:rsidRPr="00167374">
        <w:rPr>
          <w:rFonts w:cs="Arial"/>
          <w:i/>
          <w:iCs/>
        </w:rPr>
        <w:t> </w:t>
      </w:r>
    </w:p>
    <w:p w14:paraId="40E23E62" w14:textId="4658A1AC" w:rsidR="00E23445" w:rsidRPr="00F121B8" w:rsidRDefault="003A35BC">
      <w:pPr>
        <w:rPr>
          <w:rFonts w:cs="Arial"/>
        </w:rPr>
      </w:pPr>
      <w:r w:rsidRPr="00F121B8">
        <w:rPr>
          <w:rFonts w:cs="Arial"/>
        </w:rPr>
        <w:t xml:space="preserve">Grades reviewed: </w:t>
      </w:r>
      <w:r w:rsidR="00175A4C">
        <w:rPr>
          <w:rFonts w:cs="Arial"/>
        </w:rPr>
        <w:t>K–5</w:t>
      </w:r>
    </w:p>
    <w:p w14:paraId="42800613" w14:textId="77777777" w:rsidR="00E23445" w:rsidRPr="00F121B8" w:rsidRDefault="003A35BC" w:rsidP="00270B9C">
      <w:pPr>
        <w:pStyle w:val="Heading3"/>
      </w:pPr>
      <w:bookmarkStart w:id="4" w:name="_Toc240483528"/>
      <w:r>
        <w:t>CURATE Determination</w:t>
      </w:r>
      <w:bookmarkEnd w:id="4"/>
    </w:p>
    <w:p w14:paraId="541AB267" w14:textId="08E40F82" w:rsidR="00175A4C" w:rsidRDefault="00175A4C" w:rsidP="00317095">
      <w:pPr>
        <w:jc w:val="both"/>
      </w:pPr>
      <w:r>
        <w:t>Based on this CURATE review, </w:t>
      </w:r>
      <w:r w:rsidR="005224EE" w:rsidRPr="28E247D5">
        <w:rPr>
          <w:i/>
          <w:iCs/>
        </w:rPr>
        <w:t>ARC Core</w:t>
      </w:r>
      <w:r w:rsidRPr="28E247D5">
        <w:rPr>
          <w:i/>
          <w:iCs/>
        </w:rPr>
        <w:t> </w:t>
      </w:r>
      <w:r>
        <w:t>K–5</w:t>
      </w:r>
      <w:r w:rsidRPr="28E247D5">
        <w:rPr>
          <w:i/>
          <w:iCs/>
        </w:rPr>
        <w:t> </w:t>
      </w:r>
      <w:r>
        <w:t>(20</w:t>
      </w:r>
      <w:r w:rsidR="005224EE">
        <w:t>17</w:t>
      </w:r>
      <w:r>
        <w:t xml:space="preserve">) </w:t>
      </w:r>
      <w:r w:rsidR="1C33FEEE">
        <w:t xml:space="preserve">qualifies for a </w:t>
      </w:r>
      <w:r w:rsidR="1C33FEEE" w:rsidRPr="28E247D5">
        <w:rPr>
          <w:i/>
          <w:iCs/>
        </w:rPr>
        <w:t xml:space="preserve">high quality </w:t>
      </w:r>
      <w:r w:rsidR="1C33FEEE">
        <w:t>comprehensive core curriculum package when paired with an approved standalone high-quality foundational skills program. The c</w:t>
      </w:r>
      <w:r w:rsidR="0A2B81C8">
        <w:t>urriculum</w:t>
      </w:r>
      <w:r w:rsidR="1C33FEEE">
        <w:t xml:space="preserve"> </w:t>
      </w:r>
      <w:r w:rsidR="1C33FEEE" w:rsidRPr="28E247D5">
        <w:rPr>
          <w:i/>
          <w:iCs/>
        </w:rPr>
        <w:t>Meets Expectations</w:t>
      </w:r>
      <w:r w:rsidR="6A24951D">
        <w:t xml:space="preserve"> in the Standards Alignment </w:t>
      </w:r>
      <w:r w:rsidR="2E7AE9CD">
        <w:t xml:space="preserve">rubric </w:t>
      </w:r>
      <w:r w:rsidR="6A24951D">
        <w:t xml:space="preserve">criteria for the comprehension and writing </w:t>
      </w:r>
      <w:hyperlink r:id="rId19">
        <w:r w:rsidR="6A24951D" w:rsidRPr="28E247D5">
          <w:rPr>
            <w:rStyle w:val="Hyperlink"/>
            <w:color w:val="17365D" w:themeColor="text2" w:themeShade="BF"/>
          </w:rPr>
          <w:t>components of the core literacy block</w:t>
        </w:r>
      </w:hyperlink>
      <w:r w:rsidR="6A24951D">
        <w:t xml:space="preserve"> (Criteria 2 and 3)</w:t>
      </w:r>
      <w:r w:rsidR="7BFCF9F8">
        <w:t>; its foundational skills component (C</w:t>
      </w:r>
      <w:r w:rsidR="1311E37E">
        <w:t>ri</w:t>
      </w:r>
      <w:r w:rsidR="7BFCF9F8">
        <w:t xml:space="preserve">terion 1), </w:t>
      </w:r>
      <w:r w:rsidR="74BC99A9">
        <w:t xml:space="preserve">which </w:t>
      </w:r>
      <w:r w:rsidR="74BC99A9" w:rsidRPr="28E247D5">
        <w:rPr>
          <w:i/>
          <w:iCs/>
        </w:rPr>
        <w:t>Partially Meets Expectations</w:t>
      </w:r>
      <w:r w:rsidR="3A4E95CF" w:rsidRPr="28E247D5">
        <w:rPr>
          <w:i/>
          <w:iCs/>
        </w:rPr>
        <w:t>,</w:t>
      </w:r>
      <w:r w:rsidR="74BC99A9">
        <w:t xml:space="preserve"> must be replaced.</w:t>
      </w:r>
    </w:p>
    <w:p w14:paraId="79B46543" w14:textId="77777777" w:rsidR="00E23445" w:rsidRPr="00270B9C" w:rsidRDefault="003A35BC" w:rsidP="00270B9C">
      <w:pPr>
        <w:pStyle w:val="Heading3"/>
      </w:pPr>
      <w:bookmarkStart w:id="5" w:name="_Toc240483529"/>
      <w:r>
        <w:t>Key Findings: Standards Alignment and Classroom Application</w:t>
      </w:r>
      <w:bookmarkEnd w:id="5"/>
    </w:p>
    <w:p w14:paraId="180820F8" w14:textId="6497C5AC" w:rsidR="00167374" w:rsidRPr="00167374" w:rsidRDefault="00167374" w:rsidP="00317095">
      <w:pPr>
        <w:jc w:val="both"/>
      </w:pPr>
      <w:r w:rsidRPr="00167374">
        <w:rPr>
          <w:b/>
          <w:bCs/>
          <w:i/>
        </w:rPr>
        <w:t>ARC Core</w:t>
      </w:r>
      <w:r w:rsidRPr="00167374">
        <w:rPr>
          <w:b/>
          <w:bCs/>
        </w:rPr>
        <w:t> (2017)</w:t>
      </w:r>
      <w:r w:rsidRPr="00167374">
        <w:t xml:space="preserve"> aligns with Massachusetts ELA/Literacy curriculum standards that support comprehension and writing, providing engaging text-rich materials that foster student independence through frequent opportunities for reading, writing, and discourse. While Grades 3–5 demonstrate strong text complexity and thematic coherence, Grades K–2 lack a clear, required text sequencing and systematic knowledge building. </w:t>
      </w:r>
    </w:p>
    <w:p w14:paraId="0AE58C09" w14:textId="77777777" w:rsidR="00167374" w:rsidRPr="00167374" w:rsidRDefault="00167374" w:rsidP="00317095">
      <w:pPr>
        <w:jc w:val="both"/>
      </w:pPr>
      <w:r w:rsidRPr="00167374">
        <w:t>Foundational skills components require supplementation because explicit foundational skills instruction is inconsistent across grades. Additionally, because </w:t>
      </w:r>
      <w:r w:rsidRPr="00167374">
        <w:rPr>
          <w:i/>
        </w:rPr>
        <w:t>ARC Core</w:t>
      </w:r>
      <w:r w:rsidRPr="00167374">
        <w:t> functions as a flexible framework rather than a scripted program, implementation success depends on high teacher expertise and extensive collaborative planning. To mitigate inequitable student learning experiences across classrooms, districts must establish systemic structures to facilitate the selection of coherent text sets for Grades K–2, the design of explicit instruction for foundational skills, and the development of lesson-specific scaffolds for students with disabilities and English learners</w:t>
      </w:r>
      <w:r w:rsidRPr="00167374">
        <w:rPr>
          <w:vertAlign w:val="superscript"/>
        </w:rPr>
        <w:footnoteReference w:id="1"/>
      </w:r>
      <w:r w:rsidRPr="00167374">
        <w:t xml:space="preserve"> across all English proficiency levels. </w:t>
      </w:r>
    </w:p>
    <w:p w14:paraId="7D249117" w14:textId="0AFFB254" w:rsidR="00A230EC" w:rsidRPr="00270B9C" w:rsidRDefault="00A230EC" w:rsidP="00270B9C">
      <w:pPr>
        <w:pStyle w:val="Heading3"/>
      </w:pPr>
      <w:bookmarkStart w:id="6" w:name="_Toc240483530"/>
      <w:r>
        <w:t>Massachusetts Educator Perspective</w:t>
      </w:r>
      <w:r w:rsidR="005C7C12">
        <w:t xml:space="preserve">: A </w:t>
      </w:r>
      <w:r>
        <w:t>Key Strength</w:t>
      </w:r>
      <w:bookmarkEnd w:id="6"/>
    </w:p>
    <w:p w14:paraId="266E03AB" w14:textId="658F8B30" w:rsidR="00167374" w:rsidRDefault="00167374" w:rsidP="00317095">
      <w:pPr>
        <w:jc w:val="both"/>
        <w:rPr>
          <w:rFonts w:cs="Arial"/>
          <w:szCs w:val="24"/>
          <w:lang w:val="en"/>
        </w:rPr>
      </w:pPr>
      <w:r w:rsidRPr="00167374">
        <w:rPr>
          <w:rFonts w:cs="Arial"/>
          <w:szCs w:val="24"/>
          <w:lang w:val="en"/>
        </w:rPr>
        <w:t>“The curriculum offers research-based instructional approaches and flexible structures for teachers to establish strong classroom routines</w:t>
      </w:r>
      <w:r>
        <w:rPr>
          <w:rFonts w:cs="Arial"/>
          <w:szCs w:val="24"/>
          <w:lang w:val="en"/>
        </w:rPr>
        <w:t>.</w:t>
      </w:r>
      <w:r w:rsidRPr="00167374">
        <w:rPr>
          <w:rFonts w:cs="Arial"/>
          <w:szCs w:val="24"/>
          <w:lang w:val="en"/>
        </w:rPr>
        <w:t xml:space="preserve">” </w:t>
      </w:r>
    </w:p>
    <w:p w14:paraId="3DBFAB8A" w14:textId="29AB29C4" w:rsidR="00A230EC" w:rsidRPr="00F121B8" w:rsidRDefault="003E2F03">
      <w:pPr>
        <w:rPr>
          <w:rFonts w:cs="Arial"/>
          <w:i/>
        </w:rPr>
      </w:pPr>
      <w:r w:rsidRPr="00F121B8">
        <w:rPr>
          <w:rFonts w:cs="Arial"/>
          <w:szCs w:val="24"/>
        </w:rPr>
        <w:t>—</w:t>
      </w:r>
      <w:r w:rsidRPr="00F121B8">
        <w:rPr>
          <w:rFonts w:cs="Arial"/>
          <w:i/>
          <w:szCs w:val="24"/>
        </w:rPr>
        <w:t>Massachusetts educator</w:t>
      </w:r>
    </w:p>
    <w:p w14:paraId="2349B6DE" w14:textId="77777777" w:rsidR="005224EE" w:rsidRDefault="005224EE">
      <w:pPr>
        <w:spacing w:after="200" w:line="276" w:lineRule="auto"/>
        <w:rPr>
          <w:rFonts w:eastAsiaTheme="majorEastAsia" w:cs="Arial"/>
          <w:b/>
          <w:bCs/>
          <w:sz w:val="36"/>
          <w:szCs w:val="36"/>
        </w:rPr>
      </w:pPr>
      <w:r>
        <w:rPr>
          <w:rFonts w:cs="Arial"/>
        </w:rPr>
        <w:br w:type="page"/>
      </w:r>
    </w:p>
    <w:p w14:paraId="4F23712F" w14:textId="483A4655" w:rsidR="00E23445" w:rsidRPr="00F121B8" w:rsidRDefault="003A35BC" w:rsidP="00774486">
      <w:pPr>
        <w:pStyle w:val="Heading3"/>
        <w:rPr>
          <w:rFonts w:cs="Arial"/>
        </w:rPr>
      </w:pPr>
      <w:bookmarkStart w:id="7" w:name="_Toc240483531"/>
      <w:r w:rsidRPr="7C2EB9AD">
        <w:rPr>
          <w:rFonts w:cs="Arial"/>
        </w:rPr>
        <w:lastRenderedPageBreak/>
        <w:t xml:space="preserve">CURATE </w:t>
      </w:r>
      <w:r w:rsidR="003653C0" w:rsidRPr="7C2EB9AD">
        <w:rPr>
          <w:rFonts w:cs="Arial"/>
        </w:rPr>
        <w:t xml:space="preserve">Review </w:t>
      </w:r>
      <w:r w:rsidRPr="7C2EB9AD">
        <w:rPr>
          <w:rFonts w:cs="Arial"/>
        </w:rPr>
        <w:t xml:space="preserve">Ratings </w:t>
      </w:r>
      <w:r w:rsidR="003E2F03" w:rsidRPr="7C2EB9AD">
        <w:rPr>
          <w:rFonts w:cs="Arial"/>
        </w:rPr>
        <w:t>At-a-</w:t>
      </w:r>
      <w:r w:rsidRPr="7C2EB9AD">
        <w:rPr>
          <w:rFonts w:cs="Arial"/>
        </w:rPr>
        <w:t>Glance</w:t>
      </w:r>
      <w:bookmarkEnd w:id="7"/>
    </w:p>
    <w:tbl>
      <w:tblPr>
        <w:tblStyle w:val="TableGrid"/>
        <w:tblW w:w="10224" w:type="dxa"/>
        <w:jc w:val="center"/>
        <w:tblLayout w:type="fixed"/>
        <w:tblLook w:val="04A0" w:firstRow="1" w:lastRow="0" w:firstColumn="1" w:lastColumn="0" w:noHBand="0" w:noVBand="1"/>
        <w:tblCaption w:val="CURATE Review Ratings At-a-Glance"/>
        <w:tblDescription w:val="Table summarizing CURATE ratings by evaluation domain and criterion. Each criterion displays its corresponding rating, such as Meets Expectations, Partially Meets Expectations, or Not Rated. "/>
      </w:tblPr>
      <w:tblGrid>
        <w:gridCol w:w="3408"/>
        <w:gridCol w:w="3408"/>
        <w:gridCol w:w="3408"/>
      </w:tblGrid>
      <w:tr w:rsidR="00E23445" w:rsidRPr="004523D0" w14:paraId="641802BD" w14:textId="77777777" w:rsidTr="005224EE">
        <w:trPr>
          <w:cantSplit/>
          <w:tblHeade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1DB9F104" w14:textId="77777777" w:rsidR="00E23445" w:rsidRPr="00F121B8" w:rsidRDefault="003A35BC" w:rsidP="4D30ED30">
            <w:pPr>
              <w:spacing w:after="60"/>
              <w:jc w:val="center"/>
              <w:rPr>
                <w:rFonts w:cs="Arial"/>
                <w:sz w:val="28"/>
                <w:szCs w:val="28"/>
              </w:rPr>
            </w:pPr>
            <w:r w:rsidRPr="00F121B8">
              <w:rPr>
                <w:rFonts w:cs="Arial"/>
                <w:b/>
                <w:sz w:val="28"/>
                <w:szCs w:val="28"/>
              </w:rPr>
              <w:t>Domain</w:t>
            </w:r>
          </w:p>
        </w:tc>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015FF13C" w14:textId="77777777" w:rsidR="00E23445" w:rsidRPr="00F121B8" w:rsidRDefault="003A35BC" w:rsidP="4D30ED30">
            <w:pPr>
              <w:spacing w:after="60"/>
              <w:jc w:val="center"/>
              <w:rPr>
                <w:rFonts w:cs="Arial"/>
                <w:sz w:val="28"/>
                <w:szCs w:val="28"/>
              </w:rPr>
            </w:pPr>
            <w:r w:rsidRPr="00F121B8">
              <w:rPr>
                <w:rFonts w:cs="Arial"/>
                <w:b/>
                <w:sz w:val="28"/>
                <w:szCs w:val="28"/>
              </w:rPr>
              <w:t>Criterion</w:t>
            </w:r>
          </w:p>
        </w:tc>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8B648E9" w14:textId="77777777" w:rsidR="00E23445" w:rsidRPr="00F121B8" w:rsidRDefault="003A35BC" w:rsidP="4D30ED30">
            <w:pPr>
              <w:spacing w:after="60"/>
              <w:jc w:val="center"/>
              <w:rPr>
                <w:rFonts w:cs="Arial"/>
                <w:sz w:val="28"/>
                <w:szCs w:val="28"/>
              </w:rPr>
            </w:pPr>
            <w:r w:rsidRPr="00F121B8">
              <w:rPr>
                <w:rFonts w:cs="Arial"/>
                <w:b/>
                <w:sz w:val="28"/>
                <w:szCs w:val="28"/>
              </w:rPr>
              <w:t>Rating</w:t>
            </w:r>
          </w:p>
        </w:tc>
      </w:tr>
      <w:tr w:rsidR="00167374" w:rsidRPr="004523D0" w14:paraId="0F22B6FE" w14:textId="77777777" w:rsidTr="00167374">
        <w:trPr>
          <w:tblHeader/>
          <w:jc w:val="center"/>
        </w:trPr>
        <w:tc>
          <w:tcPr>
            <w:tcW w:w="3408" w:type="dxa"/>
            <w:tcBorders>
              <w:top w:val="single" w:sz="5" w:space="0" w:color="B7CCD6"/>
              <w:left w:val="single" w:sz="5" w:space="0" w:color="B7CCD6"/>
              <w:bottom w:val="single" w:sz="5" w:space="0" w:color="B7CCD6"/>
              <w:right w:val="single" w:sz="5" w:space="0" w:color="B7CCD6"/>
            </w:tcBorders>
            <w:tcMar>
              <w:top w:w="90" w:type="dxa"/>
              <w:left w:w="100" w:type="dxa"/>
              <w:bottom w:w="90" w:type="dxa"/>
              <w:right w:w="100" w:type="dxa"/>
            </w:tcMar>
            <w:vAlign w:val="center"/>
          </w:tcPr>
          <w:p w14:paraId="30B3760A" w14:textId="799A4CA9" w:rsidR="00167374" w:rsidRPr="00F121B8" w:rsidRDefault="00167374" w:rsidP="00167374">
            <w:pPr>
              <w:spacing w:after="60"/>
              <w:rPr>
                <w:rFonts w:cs="Arial"/>
                <w:b/>
                <w:sz w:val="28"/>
                <w:szCs w:val="28"/>
              </w:rPr>
            </w:pPr>
            <w:r w:rsidRPr="00F121B8">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tcMar>
              <w:top w:w="90" w:type="dxa"/>
              <w:left w:w="100" w:type="dxa"/>
              <w:bottom w:w="90" w:type="dxa"/>
              <w:right w:w="100" w:type="dxa"/>
            </w:tcMar>
            <w:vAlign w:val="center"/>
          </w:tcPr>
          <w:p w14:paraId="6FC42650" w14:textId="68CDBF6E" w:rsidR="00167374" w:rsidRPr="00F121B8" w:rsidRDefault="00167374" w:rsidP="00167374">
            <w:pPr>
              <w:spacing w:after="60"/>
              <w:rPr>
                <w:rFonts w:cs="Arial"/>
                <w:b/>
                <w:sz w:val="28"/>
                <w:szCs w:val="28"/>
              </w:rPr>
            </w:pPr>
            <w:r>
              <w:rPr>
                <w:rFonts w:cs="Arial"/>
                <w:sz w:val="18"/>
              </w:rPr>
              <w:t>Foundational Skills</w:t>
            </w:r>
          </w:p>
        </w:tc>
        <w:tc>
          <w:tcPr>
            <w:tcW w:w="3408" w:type="dxa"/>
            <w:tcBorders>
              <w:top w:val="single" w:sz="5" w:space="0" w:color="B7CCD6"/>
              <w:left w:val="single" w:sz="5" w:space="0" w:color="B7CCD6"/>
              <w:bottom w:val="single" w:sz="5" w:space="0" w:color="B7CCD6"/>
              <w:right w:val="single" w:sz="5" w:space="0" w:color="B7CCD6"/>
            </w:tcBorders>
            <w:shd w:val="clear" w:color="auto" w:fill="FDE9D9" w:themeFill="accent6" w:themeFillTint="33"/>
            <w:tcMar>
              <w:top w:w="90" w:type="dxa"/>
              <w:left w:w="100" w:type="dxa"/>
              <w:bottom w:w="90" w:type="dxa"/>
              <w:right w:w="100" w:type="dxa"/>
            </w:tcMar>
            <w:vAlign w:val="center"/>
          </w:tcPr>
          <w:p w14:paraId="52FEAC3E" w14:textId="7B56606A" w:rsidR="00167374" w:rsidRPr="00167374" w:rsidRDefault="00167374" w:rsidP="00167374">
            <w:pPr>
              <w:pStyle w:val="ListParagraph"/>
              <w:numPr>
                <w:ilvl w:val="0"/>
                <w:numId w:val="26"/>
              </w:numPr>
              <w:spacing w:after="60"/>
              <w:rPr>
                <w:rFonts w:cs="Arial"/>
                <w:b/>
                <w:sz w:val="28"/>
                <w:szCs w:val="28"/>
              </w:rPr>
            </w:pPr>
            <w:r w:rsidRPr="00167374">
              <w:rPr>
                <w:rFonts w:cs="Arial"/>
                <w:b/>
                <w:sz w:val="18"/>
              </w:rPr>
              <w:t>Partially Meets Expectations</w:t>
            </w:r>
          </w:p>
        </w:tc>
      </w:tr>
      <w:tr w:rsidR="00E23445" w:rsidRPr="004523D0" w14:paraId="0EB80F8D" w14:textId="77777777" w:rsidTr="00167374">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082DE7C7" w14:textId="77777777" w:rsidR="00E23445" w:rsidRPr="00F121B8" w:rsidRDefault="003A35BC">
            <w:pPr>
              <w:rPr>
                <w:rFonts w:cs="Arial"/>
              </w:rPr>
            </w:pPr>
            <w:r w:rsidRPr="00F121B8">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64216BF9" w14:textId="7E106028" w:rsidR="00E23445" w:rsidRPr="00F121B8" w:rsidRDefault="00167374">
            <w:pPr>
              <w:rPr>
                <w:rFonts w:cs="Arial"/>
              </w:rPr>
            </w:pPr>
            <w:r>
              <w:rPr>
                <w:rFonts w:cs="Arial"/>
                <w:sz w:val="18"/>
              </w:rPr>
              <w:t>Text Quality and Organization</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71380F83" w14:textId="2E05F7A0" w:rsidR="00E23445" w:rsidRPr="00F121B8" w:rsidRDefault="003A35BC">
            <w:pPr>
              <w:pStyle w:val="ListParagraph"/>
              <w:numPr>
                <w:ilvl w:val="0"/>
                <w:numId w:val="14"/>
              </w:numPr>
              <w:rPr>
                <w:rFonts w:cs="Arial"/>
              </w:rPr>
            </w:pPr>
            <w:r w:rsidRPr="00F121B8">
              <w:rPr>
                <w:rFonts w:cs="Arial"/>
                <w:b/>
                <w:sz w:val="18"/>
              </w:rPr>
              <w:t>Meets Expectations</w:t>
            </w:r>
          </w:p>
        </w:tc>
      </w:tr>
      <w:tr w:rsidR="00E23445" w:rsidRPr="004523D0" w14:paraId="6F2C61CC" w14:textId="77777777" w:rsidTr="00167374">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46394A8C" w14:textId="77777777" w:rsidR="00E23445" w:rsidRPr="00F121B8" w:rsidRDefault="003A35BC">
            <w:pPr>
              <w:rPr>
                <w:rFonts w:cs="Arial"/>
              </w:rPr>
            </w:pPr>
            <w:r w:rsidRPr="00F121B8">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1EEDAACA" w14:textId="762392FF" w:rsidR="00E23445" w:rsidRPr="00F121B8" w:rsidRDefault="00167374">
            <w:pPr>
              <w:rPr>
                <w:rFonts w:cs="Arial"/>
              </w:rPr>
            </w:pPr>
            <w:r>
              <w:rPr>
                <w:rFonts w:cs="Arial"/>
                <w:sz w:val="18"/>
              </w:rPr>
              <w:t>Classroom Tasks and Instruction</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1EBDB744" w14:textId="0DB7D701" w:rsidR="00E23445" w:rsidRPr="00F121B8" w:rsidRDefault="003A35BC">
            <w:pPr>
              <w:pStyle w:val="ListParagraph"/>
              <w:numPr>
                <w:ilvl w:val="0"/>
                <w:numId w:val="15"/>
              </w:numPr>
              <w:rPr>
                <w:rFonts w:cs="Arial"/>
              </w:rPr>
            </w:pPr>
            <w:r w:rsidRPr="00F121B8">
              <w:rPr>
                <w:rFonts w:cs="Arial"/>
                <w:b/>
                <w:sz w:val="18"/>
              </w:rPr>
              <w:t>Meets Expectations</w:t>
            </w:r>
          </w:p>
        </w:tc>
      </w:tr>
      <w:tr w:rsidR="00E23445" w:rsidRPr="004523D0" w14:paraId="60DD610E" w14:textId="77777777" w:rsidTr="00167374">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14B0D4DC" w14:textId="77777777" w:rsidR="00E23445" w:rsidRPr="00F121B8" w:rsidRDefault="003A35BC">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5EE2B83D" w14:textId="77777777" w:rsidR="00E23445" w:rsidRPr="00F121B8" w:rsidRDefault="003A35BC">
            <w:pPr>
              <w:rPr>
                <w:rFonts w:cs="Arial"/>
              </w:rPr>
            </w:pPr>
            <w:r w:rsidRPr="00F121B8">
              <w:rPr>
                <w:rFonts w:cs="Arial"/>
                <w:sz w:val="18"/>
              </w:rPr>
              <w:t>Accessibility for Students</w:t>
            </w:r>
          </w:p>
        </w:tc>
        <w:tc>
          <w:tcPr>
            <w:tcW w:w="3408" w:type="dxa"/>
            <w:tcBorders>
              <w:top w:val="single" w:sz="5" w:space="0" w:color="B7CCD6"/>
              <w:left w:val="single" w:sz="5" w:space="0" w:color="B7CCD6"/>
              <w:bottom w:val="single" w:sz="5" w:space="0" w:color="B7CCD6"/>
              <w:right w:val="single" w:sz="5" w:space="0" w:color="B7CCD6"/>
            </w:tcBorders>
            <w:shd w:val="clear" w:color="auto" w:fill="FDE9D9" w:themeFill="accent6" w:themeFillTint="33"/>
            <w:tcMar>
              <w:top w:w="90" w:type="dxa"/>
              <w:left w:w="100" w:type="dxa"/>
              <w:bottom w:w="90" w:type="dxa"/>
              <w:right w:w="100" w:type="dxa"/>
            </w:tcMar>
            <w:vAlign w:val="center"/>
          </w:tcPr>
          <w:p w14:paraId="3AC2DE77" w14:textId="67845B57" w:rsidR="00E23445" w:rsidRPr="00175A4C" w:rsidRDefault="00F8135A" w:rsidP="00167374">
            <w:pPr>
              <w:pStyle w:val="ListParagraph"/>
              <w:numPr>
                <w:ilvl w:val="0"/>
                <w:numId w:val="26"/>
              </w:numPr>
              <w:spacing w:after="60"/>
              <w:rPr>
                <w:rFonts w:cs="Arial"/>
              </w:rPr>
            </w:pPr>
            <w:r>
              <w:rPr>
                <w:rFonts w:cs="Arial"/>
                <w:b/>
                <w:sz w:val="18"/>
              </w:rPr>
              <w:t xml:space="preserve">Partially </w:t>
            </w:r>
            <w:r w:rsidR="00175A4C" w:rsidRPr="00175A4C">
              <w:rPr>
                <w:rFonts w:cs="Arial"/>
                <w:b/>
                <w:sz w:val="18"/>
              </w:rPr>
              <w:t>Meets Expectations</w:t>
            </w:r>
          </w:p>
        </w:tc>
      </w:tr>
      <w:tr w:rsidR="00E23445" w:rsidRPr="004523D0" w14:paraId="42079B6F" w14:textId="77777777" w:rsidTr="00167374">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27E15085" w14:textId="77777777" w:rsidR="00E23445" w:rsidRPr="00F121B8" w:rsidRDefault="003A35BC">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09DAD084" w14:textId="77777777" w:rsidR="00E23445" w:rsidRPr="00F121B8" w:rsidRDefault="003A35BC">
            <w:pPr>
              <w:rPr>
                <w:rFonts w:cs="Arial"/>
              </w:rPr>
            </w:pPr>
            <w:r w:rsidRPr="00F121B8">
              <w:rPr>
                <w:rFonts w:cs="Arial"/>
                <w:sz w:val="18"/>
              </w:rPr>
              <w:t>Usability for Teachers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2A7E1565" w14:textId="621D5D59" w:rsidR="00E23445" w:rsidRPr="00F121B8" w:rsidRDefault="003A35BC">
            <w:pPr>
              <w:pStyle w:val="ListParagraph"/>
              <w:numPr>
                <w:ilvl w:val="0"/>
                <w:numId w:val="16"/>
              </w:numPr>
              <w:rPr>
                <w:rFonts w:cs="Arial"/>
              </w:rPr>
            </w:pPr>
            <w:r w:rsidRPr="00F121B8">
              <w:rPr>
                <w:rFonts w:cs="Arial"/>
                <w:b/>
                <w:sz w:val="18"/>
              </w:rPr>
              <w:t>Meets Expectations</w:t>
            </w:r>
          </w:p>
        </w:tc>
      </w:tr>
      <w:tr w:rsidR="00E23445" w:rsidRPr="004523D0" w14:paraId="14561466" w14:textId="77777777" w:rsidTr="00167374">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38E2BFB3" w14:textId="77777777" w:rsidR="00E23445" w:rsidRPr="00F121B8" w:rsidRDefault="003A35BC">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6DE10FB7" w14:textId="77777777" w:rsidR="00E23445" w:rsidRPr="00F121B8" w:rsidRDefault="003A35BC">
            <w:pPr>
              <w:rPr>
                <w:rFonts w:cs="Arial"/>
              </w:rPr>
            </w:pPr>
            <w:r w:rsidRPr="00F121B8">
              <w:rPr>
                <w:rFonts w:cs="Arial"/>
                <w:sz w:val="18"/>
              </w:rPr>
              <w:t>Impact on Learning</w:t>
            </w:r>
          </w:p>
        </w:tc>
        <w:tc>
          <w:tcPr>
            <w:tcW w:w="3408" w:type="dxa"/>
            <w:tcBorders>
              <w:top w:val="single" w:sz="5" w:space="0" w:color="B7CCD6"/>
              <w:left w:val="single" w:sz="5" w:space="0" w:color="B7CCD6"/>
              <w:bottom w:val="single" w:sz="5" w:space="0" w:color="B7CCD6"/>
              <w:right w:val="single" w:sz="5" w:space="0" w:color="B7CCD6"/>
            </w:tcBorders>
            <w:shd w:val="clear" w:color="auto" w:fill="ECECEC"/>
            <w:tcMar>
              <w:top w:w="90" w:type="dxa"/>
              <w:left w:w="100" w:type="dxa"/>
              <w:bottom w:w="90" w:type="dxa"/>
              <w:right w:w="100" w:type="dxa"/>
            </w:tcMar>
            <w:vAlign w:val="center"/>
          </w:tcPr>
          <w:p w14:paraId="6E24C994" w14:textId="79659CC7" w:rsidR="00E23445" w:rsidRPr="00F121B8" w:rsidRDefault="00F66025" w:rsidP="00F66025">
            <w:pPr>
              <w:pStyle w:val="ListParagraph"/>
              <w:tabs>
                <w:tab w:val="num" w:pos="720"/>
                <w:tab w:val="left" w:pos="3600"/>
              </w:tabs>
              <w:spacing w:after="160" w:line="259" w:lineRule="auto"/>
              <w:ind w:hanging="360"/>
              <w:rPr>
                <w:rFonts w:cs="Arial"/>
              </w:rPr>
            </w:pPr>
            <w:r w:rsidRPr="00F121B8">
              <w:rPr>
                <w:rFonts w:cs="Arial"/>
                <w:b/>
                <w:noProof/>
                <w:kern w:val="2"/>
                <w:sz w:val="24"/>
                <w:szCs w:val="24"/>
                <w14:ligatures w14:val="standardContextual"/>
              </w:rPr>
              <w:drawing>
                <wp:inline distT="0" distB="0" distL="0" distR="0" wp14:anchorId="21A235BB" wp14:editId="57DAEA27">
                  <wp:extent cx="142875" cy="142875"/>
                  <wp:effectExtent l="0" t="0" r="9525" b="9525"/>
                  <wp:docPr id="1787831129" name="Picture 1787831129"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31129" name="Picture 1787831129"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42875" cy="142875"/>
                          </a:xfrm>
                          <a:prstGeom prst="rect">
                            <a:avLst/>
                          </a:prstGeom>
                        </pic:spPr>
                      </pic:pic>
                    </a:graphicData>
                  </a:graphic>
                </wp:inline>
              </w:drawing>
            </w:r>
            <w:r w:rsidRPr="00F121B8">
              <w:rPr>
                <w:rFonts w:cs="Arial"/>
                <w:b/>
                <w:kern w:val="2"/>
                <w:sz w:val="24"/>
                <w:szCs w:val="24"/>
                <w14:ligatures w14:val="standardContextual"/>
              </w:rPr>
              <w:t xml:space="preserve"> </w:t>
            </w:r>
            <w:r w:rsidRPr="00F121B8">
              <w:rPr>
                <w:rFonts w:cs="Arial"/>
                <w:b/>
                <w:kern w:val="2"/>
                <w:sz w:val="18"/>
                <w:szCs w:val="18"/>
                <w14:ligatures w14:val="standardContextual"/>
              </w:rPr>
              <w:t>Not Rated</w:t>
            </w:r>
          </w:p>
        </w:tc>
      </w:tr>
    </w:tbl>
    <w:p w14:paraId="45595A9B" w14:textId="1ACF360D" w:rsidR="00E23445" w:rsidRPr="00F121B8" w:rsidRDefault="003A35BC">
      <w:pPr>
        <w:rPr>
          <w:rFonts w:cs="Arial"/>
        </w:rPr>
      </w:pPr>
      <w:r w:rsidRPr="00F121B8">
        <w:rPr>
          <w:rFonts w:cs="Arial"/>
        </w:rPr>
        <w:br w:type="page"/>
      </w:r>
    </w:p>
    <w:p w14:paraId="0FF5C613" w14:textId="6AB2687C" w:rsidR="00E23445" w:rsidRPr="00F121B8" w:rsidRDefault="003A35BC" w:rsidP="00774486">
      <w:pPr>
        <w:pStyle w:val="Heading3"/>
        <w:rPr>
          <w:rFonts w:cs="Arial"/>
        </w:rPr>
      </w:pPr>
      <w:bookmarkStart w:id="8" w:name="_Toc240483532"/>
      <w:r w:rsidRPr="7C2EB9AD">
        <w:rPr>
          <w:rFonts w:cs="Arial"/>
        </w:rPr>
        <w:lastRenderedPageBreak/>
        <w:t>M</w:t>
      </w:r>
      <w:r w:rsidR="00BA53C8" w:rsidRPr="7C2EB9AD">
        <w:rPr>
          <w:rFonts w:cs="Arial"/>
        </w:rPr>
        <w:t xml:space="preserve">A </w:t>
      </w:r>
      <w:r w:rsidRPr="7C2EB9AD">
        <w:rPr>
          <w:rFonts w:cs="Arial"/>
        </w:rPr>
        <w:t xml:space="preserve">Priorities: Supporting Inclusive and Culturally </w:t>
      </w:r>
      <w:r w:rsidR="00DF0F2C" w:rsidRPr="7C2EB9AD">
        <w:rPr>
          <w:rFonts w:cs="Arial"/>
        </w:rPr>
        <w:t>and</w:t>
      </w:r>
      <w:r w:rsidRPr="7C2EB9AD">
        <w:rPr>
          <w:rFonts w:cs="Arial"/>
        </w:rPr>
        <w:t xml:space="preserve"> Linguistically Sustaining Practices</w:t>
      </w:r>
      <w:bookmarkEnd w:id="8"/>
    </w:p>
    <w:tbl>
      <w:tblPr>
        <w:tblStyle w:val="TableGrid"/>
        <w:tblW w:w="10684" w:type="dxa"/>
        <w:jc w:val="center"/>
        <w:tblLayout w:type="fixed"/>
        <w:tblLook w:val="04A0" w:firstRow="1" w:lastRow="0" w:firstColumn="1" w:lastColumn="0" w:noHBand="0" w:noVBand="1"/>
        <w:tblCaption w:val="Supporting Inclusive and Culturally Linguistically Sustaining Practices"/>
        <w:tblDescription w:val="Table summarizing Massachusetts priorities for supporting inclusive and culturally and linguistically sustaining practices in instructional materials. For each priority, the table identifies supports provided within the materials and areas where teachers may need to supplement or adapt materials substantively and with integrity. Priorities address Massachusetts-specific content standards, supports for students with disabilities and English learners, supports and extensions for students working above or below grade level, and diverse representation and perspectives."/>
      </w:tblPr>
      <w:tblGrid>
        <w:gridCol w:w="2044"/>
        <w:gridCol w:w="4320"/>
        <w:gridCol w:w="4320"/>
      </w:tblGrid>
      <w:tr w:rsidR="00E23445" w:rsidRPr="004523D0" w14:paraId="6BD3866D" w14:textId="77777777" w:rsidTr="0028774E">
        <w:trPr>
          <w:cantSplit/>
          <w:tblHeade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62BC919B" w14:textId="77777777" w:rsidR="00E23445" w:rsidRPr="00F121B8" w:rsidRDefault="003A35BC" w:rsidP="00B7360A">
            <w:pPr>
              <w:rPr>
                <w:rFonts w:cs="Arial"/>
                <w:szCs w:val="32"/>
              </w:rPr>
            </w:pPr>
            <w:r w:rsidRPr="00F121B8">
              <w:rPr>
                <w:rFonts w:cs="Arial"/>
                <w:b/>
                <w:szCs w:val="32"/>
              </w:rPr>
              <w:t>Priorities</w:t>
            </w:r>
          </w:p>
        </w:tc>
        <w:tc>
          <w:tcPr>
            <w:tcW w:w="43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772AC4D1" w14:textId="77777777" w:rsidR="00E23445" w:rsidRPr="00F121B8" w:rsidRDefault="003A35BC" w:rsidP="00B7360A">
            <w:pPr>
              <w:rPr>
                <w:rFonts w:cs="Arial"/>
                <w:szCs w:val="32"/>
              </w:rPr>
            </w:pPr>
            <w:r w:rsidRPr="00F121B8">
              <w:rPr>
                <w:rFonts w:cs="Arial"/>
                <w:b/>
                <w:szCs w:val="32"/>
              </w:rPr>
              <w:t>The materials include/provide…</w:t>
            </w:r>
          </w:p>
        </w:tc>
        <w:tc>
          <w:tcPr>
            <w:tcW w:w="43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3ECD7A24" w14:textId="77777777" w:rsidR="00E23445" w:rsidRPr="00F121B8" w:rsidRDefault="003A35BC" w:rsidP="00B7360A">
            <w:pPr>
              <w:rPr>
                <w:rFonts w:cs="Arial"/>
                <w:szCs w:val="32"/>
              </w:rPr>
            </w:pPr>
            <w:r w:rsidRPr="00F121B8">
              <w:rPr>
                <w:rFonts w:cs="Arial"/>
                <w:b/>
                <w:szCs w:val="32"/>
              </w:rPr>
              <w:t>Teachers will need to supplement or adapt the materials substantively and with integrity to include/provide…</w:t>
            </w:r>
          </w:p>
        </w:tc>
      </w:tr>
      <w:tr w:rsidR="00167374" w:rsidRPr="004523D0" w14:paraId="653AB84F" w14:textId="77777777" w:rsidTr="00B7360A">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2CD8EB26" w14:textId="77777777" w:rsidR="00167374" w:rsidRPr="00F121B8" w:rsidRDefault="00167374" w:rsidP="00167374">
            <w:pPr>
              <w:rPr>
                <w:rFonts w:cs="Arial"/>
                <w:sz w:val="20"/>
                <w:szCs w:val="28"/>
              </w:rPr>
            </w:pPr>
            <w:r w:rsidRPr="00F121B8">
              <w:rPr>
                <w:rFonts w:cs="Arial"/>
                <w:b/>
                <w:sz w:val="20"/>
                <w:szCs w:val="28"/>
              </w:rPr>
              <w:t>MA-Specific Content Standards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59535EA0"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Grade-appropriate texts across a variety of genres that build knowledge systematically</w:t>
            </w:r>
            <w:r w:rsidRPr="00167374">
              <w:rPr>
                <w:rStyle w:val="eop"/>
                <w:rFonts w:ascii="Arial" w:hAnsi="Arial" w:cs="Arial"/>
                <w:color w:val="17365D" w:themeColor="text2" w:themeShade="BF"/>
                <w:sz w:val="20"/>
                <w:szCs w:val="20"/>
              </w:rPr>
              <w:t> </w:t>
            </w:r>
          </w:p>
          <w:p w14:paraId="6E61F8FD"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Style w:val="eop"/>
                <w:color w:val="17365D" w:themeColor="text2" w:themeShade="BF"/>
                <w:sz w:val="20"/>
                <w:szCs w:val="20"/>
              </w:rPr>
            </w:pPr>
            <w:r w:rsidRPr="00167374">
              <w:rPr>
                <w:rStyle w:val="normaltextrun"/>
                <w:rFonts w:ascii="Arial" w:hAnsi="Arial" w:cs="Arial"/>
                <w:color w:val="17365D" w:themeColor="text2" w:themeShade="BF"/>
                <w:sz w:val="20"/>
                <w:szCs w:val="20"/>
              </w:rPr>
              <w:t>Daily opportunities for independent reading, read-alouds, and engagement with worthy complex texts</w:t>
            </w:r>
            <w:r w:rsidRPr="00167374">
              <w:rPr>
                <w:rStyle w:val="eop"/>
                <w:rFonts w:ascii="Arial" w:hAnsi="Arial" w:cs="Arial"/>
                <w:color w:val="17365D" w:themeColor="text2" w:themeShade="BF"/>
                <w:sz w:val="20"/>
                <w:szCs w:val="20"/>
              </w:rPr>
              <w:t> </w:t>
            </w:r>
          </w:p>
          <w:p w14:paraId="1ED337AD" w14:textId="3F99EC15" w:rsidR="00167374" w:rsidRPr="00167374" w:rsidRDefault="00167374" w:rsidP="00167374">
            <w:pPr>
              <w:numPr>
                <w:ilvl w:val="0"/>
                <w:numId w:val="21"/>
              </w:numPr>
              <w:tabs>
                <w:tab w:val="num" w:pos="720"/>
              </w:tabs>
              <w:textAlignment w:val="baseline"/>
              <w:rPr>
                <w:sz w:val="20"/>
                <w:szCs w:val="20"/>
              </w:rPr>
            </w:pPr>
            <w:r w:rsidRPr="00167374">
              <w:rPr>
                <w:rStyle w:val="normaltextrun"/>
                <w:rFonts w:cs="Arial"/>
                <w:sz w:val="20"/>
                <w:szCs w:val="20"/>
                <w:lang w:val="en"/>
              </w:rPr>
              <w:t>Rubrics, peer editing instructions, and text-based writing tasks</w:t>
            </w:r>
            <w:r w:rsidRPr="00167374">
              <w:rPr>
                <w:rStyle w:val="eop"/>
                <w:rFonts w:cs="Arial"/>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7917E2A8" w14:textId="5B559495"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More consistent and rigorous foundational skills routines in Grades K–2</w:t>
            </w:r>
            <w:r w:rsidRPr="00167374">
              <w:rPr>
                <w:rStyle w:val="eop"/>
                <w:rFonts w:ascii="Arial" w:hAnsi="Arial" w:cs="Arial"/>
                <w:color w:val="17365D" w:themeColor="text2" w:themeShade="BF"/>
                <w:sz w:val="20"/>
                <w:szCs w:val="20"/>
              </w:rPr>
              <w:t> </w:t>
            </w:r>
          </w:p>
          <w:p w14:paraId="245F3C72" w14:textId="7D31FE8D"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Explicit, systematic instruction in phonics, decoding, encoding, fluency, and corrective feedback, particularly in Grades K–2, as well as more advanced phonics and word study instruction in Grades 3–5</w:t>
            </w:r>
            <w:r w:rsidRPr="00167374">
              <w:rPr>
                <w:rStyle w:val="eop"/>
                <w:rFonts w:ascii="Arial" w:hAnsi="Arial" w:cs="Arial"/>
                <w:color w:val="17365D" w:themeColor="text2" w:themeShade="BF"/>
                <w:sz w:val="20"/>
                <w:szCs w:val="20"/>
              </w:rPr>
              <w:t> </w:t>
            </w:r>
          </w:p>
          <w:p w14:paraId="280BBC12" w14:textId="749EAD2A" w:rsidR="00167374" w:rsidRPr="00167374" w:rsidRDefault="00167374" w:rsidP="00167374">
            <w:pPr>
              <w:pStyle w:val="ListParagraph"/>
              <w:numPr>
                <w:ilvl w:val="0"/>
                <w:numId w:val="8"/>
              </w:numPr>
              <w:contextualSpacing w:val="0"/>
              <w:rPr>
                <w:rFonts w:cs="Arial"/>
                <w:sz w:val="20"/>
                <w:szCs w:val="20"/>
              </w:rPr>
            </w:pPr>
            <w:r w:rsidRPr="00167374">
              <w:rPr>
                <w:rStyle w:val="normaltextrun"/>
                <w:sz w:val="20"/>
                <w:szCs w:val="20"/>
                <w:lang w:val="en"/>
              </w:rPr>
              <w:t>Daily differentiated practice, targeted centers, and scaffolds for students working below grade level, English learners, and students with disabilities</w:t>
            </w:r>
            <w:r w:rsidRPr="00167374">
              <w:rPr>
                <w:rStyle w:val="eop"/>
                <w:sz w:val="20"/>
                <w:szCs w:val="20"/>
              </w:rPr>
              <w:t> </w:t>
            </w:r>
          </w:p>
        </w:tc>
      </w:tr>
      <w:tr w:rsidR="00167374" w:rsidRPr="004523D0" w14:paraId="0BD4C15A" w14:textId="77777777">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8BD8A44" w14:textId="77777777" w:rsidR="00167374" w:rsidRPr="00F121B8" w:rsidRDefault="00167374" w:rsidP="00167374">
            <w:pPr>
              <w:rPr>
                <w:rFonts w:cs="Arial"/>
                <w:sz w:val="20"/>
                <w:szCs w:val="28"/>
              </w:rPr>
            </w:pPr>
            <w:r w:rsidRPr="00F121B8">
              <w:rPr>
                <w:rFonts w:cs="Arial"/>
                <w:b/>
                <w:sz w:val="20"/>
                <w:szCs w:val="28"/>
              </w:rPr>
              <w:t>Students with Disabilities (SWDs)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157DCC9E"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rPr>
              <w:t>Independent Reading Level Assessment (IRLA) tools that identify Power Goals and support flexible pacing, chunked lessons, and targeted small-group instruction</w:t>
            </w:r>
            <w:r w:rsidRPr="00167374">
              <w:rPr>
                <w:rStyle w:val="eop"/>
                <w:rFonts w:ascii="Arial" w:hAnsi="Arial" w:cs="Arial"/>
                <w:color w:val="17365D" w:themeColor="text2" w:themeShade="BF"/>
                <w:sz w:val="20"/>
                <w:szCs w:val="20"/>
              </w:rPr>
              <w:t> </w:t>
            </w:r>
          </w:p>
          <w:p w14:paraId="161F857E"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Graphic organizers, checklists, vocabulary cards, and research questions that provide structure, focus, and multiple access points for language development</w:t>
            </w:r>
            <w:r w:rsidRPr="00167374">
              <w:rPr>
                <w:rStyle w:val="eop"/>
                <w:rFonts w:ascii="Arial" w:hAnsi="Arial" w:cs="Arial"/>
                <w:color w:val="17365D" w:themeColor="text2" w:themeShade="BF"/>
                <w:sz w:val="20"/>
                <w:szCs w:val="20"/>
              </w:rPr>
              <w:t> </w:t>
            </w:r>
          </w:p>
          <w:p w14:paraId="29BC26B6" w14:textId="5251002C" w:rsidR="00167374" w:rsidRPr="00167374" w:rsidRDefault="00167374" w:rsidP="00167374">
            <w:pPr>
              <w:pStyle w:val="ListParagraph"/>
              <w:numPr>
                <w:ilvl w:val="0"/>
                <w:numId w:val="22"/>
              </w:numPr>
              <w:contextualSpacing w:val="0"/>
              <w:rPr>
                <w:sz w:val="20"/>
                <w:szCs w:val="20"/>
              </w:rPr>
            </w:pPr>
            <w:r w:rsidRPr="00167374">
              <w:rPr>
                <w:rStyle w:val="normaltextrun"/>
                <w:sz w:val="20"/>
                <w:szCs w:val="20"/>
                <w:lang w:val="en"/>
              </w:rPr>
              <w:t>Multimodal response options, formative assessment opportunities, assistive technology, and opportunities for student choice</w:t>
            </w:r>
            <w:r w:rsidRPr="00167374">
              <w:rPr>
                <w:rStyle w:val="eop"/>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4641B34B"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Explicit, skill-based differentiation aligned to core texts and projects</w:t>
            </w:r>
            <w:r w:rsidRPr="00167374">
              <w:rPr>
                <w:rStyle w:val="eop"/>
                <w:rFonts w:ascii="Arial" w:hAnsi="Arial" w:cs="Arial"/>
                <w:color w:val="17365D" w:themeColor="text2" w:themeShade="BF"/>
                <w:sz w:val="20"/>
                <w:szCs w:val="20"/>
              </w:rPr>
              <w:t> </w:t>
            </w:r>
          </w:p>
          <w:p w14:paraId="61882101"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rPr>
              <w:t>Explicit instruction in vocabulary, syntax, and background knowledge to facilitate text comprehension and knowledge building from grade-level texts</w:t>
            </w:r>
            <w:r w:rsidRPr="00167374">
              <w:rPr>
                <w:rStyle w:val="eop"/>
                <w:rFonts w:ascii="Arial" w:hAnsi="Arial" w:cs="Arial"/>
                <w:color w:val="17365D" w:themeColor="text2" w:themeShade="BF"/>
                <w:sz w:val="20"/>
                <w:szCs w:val="20"/>
              </w:rPr>
              <w:t> </w:t>
            </w:r>
          </w:p>
          <w:p w14:paraId="4E14B79C" w14:textId="3E671E9F" w:rsidR="00167374" w:rsidRPr="00167374" w:rsidRDefault="00167374" w:rsidP="00167374">
            <w:pPr>
              <w:pStyle w:val="ListParagraph"/>
              <w:numPr>
                <w:ilvl w:val="0"/>
                <w:numId w:val="8"/>
              </w:numPr>
              <w:contextualSpacing w:val="0"/>
              <w:rPr>
                <w:rFonts w:cs="Arial"/>
                <w:sz w:val="20"/>
                <w:szCs w:val="20"/>
              </w:rPr>
            </w:pPr>
            <w:r w:rsidRPr="00167374">
              <w:rPr>
                <w:rStyle w:val="normaltextrun"/>
                <w:rFonts w:cs="Arial"/>
                <w:sz w:val="20"/>
                <w:szCs w:val="20"/>
              </w:rPr>
              <w:t>Clear, embedded guidance for differentiated access and multiple ways for students with disabilities to demonstrate learning</w:t>
            </w:r>
            <w:r w:rsidRPr="00167374">
              <w:rPr>
                <w:rStyle w:val="eop"/>
                <w:rFonts w:cs="Arial"/>
                <w:sz w:val="20"/>
                <w:szCs w:val="20"/>
              </w:rPr>
              <w:t> </w:t>
            </w:r>
          </w:p>
        </w:tc>
      </w:tr>
      <w:tr w:rsidR="00167374" w:rsidRPr="004523D0" w14:paraId="523D1AA5" w14:textId="77777777">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7C0A5FD3" w14:textId="1049892D" w:rsidR="00167374" w:rsidRPr="00F121B8" w:rsidRDefault="00167374" w:rsidP="00167374">
            <w:pPr>
              <w:rPr>
                <w:rFonts w:cs="Arial"/>
                <w:sz w:val="20"/>
                <w:szCs w:val="28"/>
              </w:rPr>
            </w:pPr>
            <w:r w:rsidRPr="00F121B8">
              <w:rPr>
                <w:rFonts w:cs="Arial"/>
                <w:b/>
                <w:sz w:val="20"/>
                <w:szCs w:val="28"/>
              </w:rPr>
              <w:t>English Learners (ELs</w:t>
            </w:r>
            <w:r>
              <w:rPr>
                <w:rFonts w:cs="Arial"/>
                <w:b/>
                <w:sz w:val="20"/>
                <w:szCs w:val="28"/>
              </w:rPr>
              <w:t>)</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6A1939EF"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Teacher Guides with English learner callouts, engagement strategies, and embedded supports for independent, partner, and group work across lessons</w:t>
            </w:r>
            <w:r w:rsidRPr="00167374">
              <w:rPr>
                <w:rStyle w:val="eop"/>
                <w:rFonts w:ascii="Arial" w:hAnsi="Arial" w:cs="Arial"/>
                <w:color w:val="17365D" w:themeColor="text2" w:themeShade="BF"/>
                <w:sz w:val="20"/>
                <w:szCs w:val="20"/>
              </w:rPr>
              <w:t> </w:t>
            </w:r>
          </w:p>
          <w:p w14:paraId="64D0880C"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Frequent, structured opportunities for oral language development through discourse</w:t>
            </w:r>
            <w:r w:rsidRPr="00167374">
              <w:rPr>
                <w:rStyle w:val="eop"/>
                <w:rFonts w:ascii="Arial" w:hAnsi="Arial" w:cs="Arial"/>
                <w:color w:val="17365D" w:themeColor="text2" w:themeShade="BF"/>
                <w:sz w:val="20"/>
                <w:szCs w:val="20"/>
              </w:rPr>
              <w:t> </w:t>
            </w:r>
          </w:p>
          <w:p w14:paraId="07359F46" w14:textId="2F0028B9" w:rsidR="00167374" w:rsidRPr="00167374" w:rsidRDefault="00167374" w:rsidP="00167374">
            <w:pPr>
              <w:pStyle w:val="ListParagraph"/>
              <w:numPr>
                <w:ilvl w:val="0"/>
                <w:numId w:val="8"/>
              </w:numPr>
              <w:contextualSpacing w:val="0"/>
              <w:rPr>
                <w:rFonts w:cs="Arial"/>
                <w:sz w:val="20"/>
                <w:szCs w:val="20"/>
              </w:rPr>
            </w:pPr>
            <w:r w:rsidRPr="00167374">
              <w:rPr>
                <w:rStyle w:val="normaltextrun"/>
                <w:rFonts w:cs="Arial"/>
                <w:sz w:val="20"/>
                <w:szCs w:val="20"/>
                <w:lang w:val="en"/>
              </w:rPr>
              <w:t>Visual, graphic, and multimedia supports to increase accessibility to complex, grade-level texts</w:t>
            </w:r>
            <w:r w:rsidRPr="00167374">
              <w:rPr>
                <w:rStyle w:val="eop"/>
                <w:rFonts w:cs="Arial"/>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5BC6C736"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rPr>
              <w:t>Explicit, proficiency-level scaffolds aligned to WIDA 2020 English Language Development Standards, as current guidance is general and not differentiated by proficiency level</w:t>
            </w:r>
            <w:r w:rsidRPr="00167374">
              <w:rPr>
                <w:rStyle w:val="eop"/>
                <w:rFonts w:ascii="Arial" w:hAnsi="Arial" w:cs="Arial"/>
                <w:color w:val="17365D" w:themeColor="text2" w:themeShade="BF"/>
                <w:sz w:val="20"/>
                <w:szCs w:val="20"/>
              </w:rPr>
              <w:t> </w:t>
            </w:r>
          </w:p>
          <w:p w14:paraId="4601E864" w14:textId="73D5425F" w:rsidR="00167374" w:rsidRPr="00167374" w:rsidRDefault="00167374" w:rsidP="00167374">
            <w:pPr>
              <w:pStyle w:val="ListParagraph"/>
              <w:numPr>
                <w:ilvl w:val="0"/>
                <w:numId w:val="8"/>
              </w:numPr>
              <w:contextualSpacing w:val="0"/>
              <w:rPr>
                <w:rFonts w:cs="Arial"/>
                <w:sz w:val="20"/>
                <w:szCs w:val="20"/>
              </w:rPr>
            </w:pPr>
            <w:r w:rsidRPr="00167374">
              <w:rPr>
                <w:rStyle w:val="normaltextrun"/>
                <w:rFonts w:cs="Arial"/>
                <w:sz w:val="20"/>
                <w:szCs w:val="20"/>
              </w:rPr>
              <w:t>Additional strategies to support vocabulary development, syntax, and academic discourse.</w:t>
            </w:r>
            <w:r w:rsidRPr="00167374">
              <w:rPr>
                <w:rStyle w:val="eop"/>
                <w:rFonts w:cs="Arial"/>
                <w:sz w:val="20"/>
                <w:szCs w:val="20"/>
              </w:rPr>
              <w:t> </w:t>
            </w:r>
          </w:p>
        </w:tc>
      </w:tr>
      <w:tr w:rsidR="00167374" w:rsidRPr="004523D0" w14:paraId="28E5E287" w14:textId="77777777">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0D340F60" w14:textId="77777777" w:rsidR="00167374" w:rsidRPr="00F121B8" w:rsidRDefault="00167374" w:rsidP="00167374">
            <w:pPr>
              <w:rPr>
                <w:rFonts w:cs="Arial"/>
                <w:sz w:val="20"/>
                <w:szCs w:val="28"/>
              </w:rPr>
            </w:pPr>
            <w:r w:rsidRPr="00F121B8">
              <w:rPr>
                <w:rFonts w:cs="Arial"/>
                <w:b/>
                <w:sz w:val="20"/>
                <w:szCs w:val="28"/>
              </w:rPr>
              <w:t>Students Working Above or Below Grade Level</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1E9132D" w14:textId="77777777" w:rsidR="00167374" w:rsidRPr="00167374" w:rsidRDefault="00167374" w:rsidP="00167374">
            <w:pPr>
              <w:pStyle w:val="paragraph"/>
              <w:spacing w:before="0" w:beforeAutospacing="0" w:after="120" w:afterAutospacing="0" w:line="278" w:lineRule="auto"/>
              <w:textAlignment w:val="baseline"/>
              <w:rPr>
                <w:rFonts w:ascii="Segoe UI" w:hAnsi="Segoe UI" w:cs="Segoe UI"/>
                <w:color w:val="17365D" w:themeColor="text2" w:themeShade="BF"/>
                <w:sz w:val="20"/>
                <w:szCs w:val="20"/>
              </w:rPr>
            </w:pPr>
            <w:r w:rsidRPr="00167374">
              <w:rPr>
                <w:rStyle w:val="normaltextrun"/>
                <w:rFonts w:ascii="Arial" w:hAnsi="Arial" w:cs="Arial"/>
                <w:color w:val="17365D" w:themeColor="text2" w:themeShade="BF"/>
                <w:sz w:val="20"/>
                <w:szCs w:val="20"/>
                <w:lang w:val="en"/>
              </w:rPr>
              <w:t>Working </w:t>
            </w:r>
            <w:r w:rsidRPr="00167374">
              <w:rPr>
                <w:rStyle w:val="normaltextrun"/>
                <w:rFonts w:ascii="Arial" w:hAnsi="Arial" w:cs="Arial"/>
                <w:b/>
                <w:bCs/>
                <w:color w:val="17365D" w:themeColor="text2" w:themeShade="BF"/>
                <w:sz w:val="20"/>
                <w:szCs w:val="20"/>
                <w:lang w:val="en"/>
              </w:rPr>
              <w:t>Above</w:t>
            </w:r>
            <w:r w:rsidRPr="00167374">
              <w:rPr>
                <w:rStyle w:val="normaltextrun"/>
                <w:rFonts w:ascii="Arial" w:hAnsi="Arial" w:cs="Arial"/>
                <w:color w:val="17365D" w:themeColor="text2" w:themeShade="BF"/>
                <w:sz w:val="20"/>
                <w:szCs w:val="20"/>
                <w:lang w:val="en"/>
              </w:rPr>
              <w:t> Grade Level</w:t>
            </w:r>
            <w:r w:rsidRPr="00167374">
              <w:rPr>
                <w:rStyle w:val="eop"/>
                <w:rFonts w:ascii="Arial" w:hAnsi="Arial" w:cs="Arial"/>
                <w:color w:val="17365D" w:themeColor="text2" w:themeShade="BF"/>
                <w:sz w:val="20"/>
                <w:szCs w:val="20"/>
              </w:rPr>
              <w:t> </w:t>
            </w:r>
          </w:p>
          <w:p w14:paraId="059171C7"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Opportunities to extend thinking through diagramming and evidence-based discussion</w:t>
            </w:r>
            <w:r w:rsidRPr="00167374">
              <w:rPr>
                <w:rStyle w:val="eop"/>
                <w:rFonts w:ascii="Arial" w:hAnsi="Arial" w:cs="Arial"/>
                <w:color w:val="17365D" w:themeColor="text2" w:themeShade="BF"/>
                <w:sz w:val="20"/>
                <w:szCs w:val="20"/>
              </w:rPr>
              <w:t> </w:t>
            </w:r>
          </w:p>
          <w:p w14:paraId="37C69D42" w14:textId="77777777" w:rsidR="00167374" w:rsidRPr="00167374" w:rsidRDefault="00167374" w:rsidP="00167374">
            <w:pPr>
              <w:pStyle w:val="paragraph"/>
              <w:spacing w:before="0" w:beforeAutospacing="0" w:after="120" w:afterAutospacing="0" w:line="278" w:lineRule="auto"/>
              <w:textAlignment w:val="baseline"/>
              <w:rPr>
                <w:rFonts w:ascii="Segoe UI" w:hAnsi="Segoe UI" w:cs="Segoe UI"/>
                <w:color w:val="17365D" w:themeColor="text2" w:themeShade="BF"/>
                <w:sz w:val="20"/>
                <w:szCs w:val="20"/>
              </w:rPr>
            </w:pPr>
            <w:r w:rsidRPr="00167374">
              <w:rPr>
                <w:rStyle w:val="normaltextrun"/>
                <w:rFonts w:ascii="Arial" w:hAnsi="Arial" w:cs="Arial"/>
                <w:color w:val="17365D" w:themeColor="text2" w:themeShade="BF"/>
                <w:sz w:val="20"/>
                <w:szCs w:val="20"/>
                <w:lang w:val="en"/>
              </w:rPr>
              <w:lastRenderedPageBreak/>
              <w:t>Working </w:t>
            </w:r>
            <w:r w:rsidRPr="00167374">
              <w:rPr>
                <w:rStyle w:val="normaltextrun"/>
                <w:rFonts w:ascii="Arial" w:hAnsi="Arial" w:cs="Arial"/>
                <w:b/>
                <w:bCs/>
                <w:color w:val="17365D" w:themeColor="text2" w:themeShade="BF"/>
                <w:sz w:val="20"/>
                <w:szCs w:val="20"/>
                <w:lang w:val="en"/>
              </w:rPr>
              <w:t>Below</w:t>
            </w:r>
            <w:r w:rsidRPr="00167374">
              <w:rPr>
                <w:rStyle w:val="normaltextrun"/>
                <w:rFonts w:ascii="Arial" w:hAnsi="Arial" w:cs="Arial"/>
                <w:color w:val="17365D" w:themeColor="text2" w:themeShade="BF"/>
                <w:sz w:val="20"/>
                <w:szCs w:val="20"/>
                <w:lang w:val="en"/>
              </w:rPr>
              <w:t> Grade Level</w:t>
            </w:r>
            <w:r w:rsidRPr="00167374">
              <w:rPr>
                <w:rStyle w:val="eop"/>
                <w:rFonts w:ascii="Arial" w:hAnsi="Arial" w:cs="Arial"/>
                <w:color w:val="17365D" w:themeColor="text2" w:themeShade="BF"/>
                <w:sz w:val="20"/>
                <w:szCs w:val="20"/>
              </w:rPr>
              <w:t> </w:t>
            </w:r>
          </w:p>
          <w:p w14:paraId="25E22C8D" w14:textId="598BCF22" w:rsidR="00167374" w:rsidRPr="00167374" w:rsidRDefault="00167374" w:rsidP="00167374">
            <w:pPr>
              <w:pStyle w:val="ListParagraph"/>
              <w:numPr>
                <w:ilvl w:val="0"/>
                <w:numId w:val="8"/>
              </w:numPr>
              <w:contextualSpacing w:val="0"/>
              <w:rPr>
                <w:rFonts w:cs="Arial"/>
                <w:sz w:val="20"/>
                <w:szCs w:val="20"/>
              </w:rPr>
            </w:pPr>
            <w:r w:rsidRPr="00167374">
              <w:rPr>
                <w:rStyle w:val="normaltextrun"/>
                <w:rFonts w:cs="Arial"/>
                <w:sz w:val="20"/>
                <w:szCs w:val="20"/>
                <w:lang w:val="en"/>
              </w:rPr>
              <w:t>Flexible framework that allows teachers to adjust pacing, texts, and supports to scaffold learning</w:t>
            </w:r>
            <w:r w:rsidRPr="00167374">
              <w:rPr>
                <w:rStyle w:val="eop"/>
                <w:rFonts w:cs="Arial"/>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11D2DDD7" w14:textId="77777777" w:rsidR="00167374" w:rsidRPr="00167374" w:rsidRDefault="00167374" w:rsidP="00167374">
            <w:pPr>
              <w:pStyle w:val="paragraph"/>
              <w:spacing w:before="0" w:beforeAutospacing="0" w:after="120" w:afterAutospacing="0" w:line="278" w:lineRule="auto"/>
              <w:textAlignment w:val="baseline"/>
              <w:rPr>
                <w:rFonts w:ascii="Segoe UI" w:hAnsi="Segoe UI" w:cs="Segoe UI"/>
                <w:color w:val="17365D" w:themeColor="text2" w:themeShade="BF"/>
                <w:sz w:val="20"/>
                <w:szCs w:val="20"/>
              </w:rPr>
            </w:pPr>
            <w:r w:rsidRPr="00167374">
              <w:rPr>
                <w:rStyle w:val="normaltextrun"/>
                <w:rFonts w:ascii="Arial" w:hAnsi="Arial" w:cs="Arial"/>
                <w:color w:val="17365D" w:themeColor="text2" w:themeShade="BF"/>
                <w:sz w:val="20"/>
                <w:szCs w:val="20"/>
                <w:lang w:val="en"/>
              </w:rPr>
              <w:lastRenderedPageBreak/>
              <w:t>Working </w:t>
            </w:r>
            <w:r w:rsidRPr="00167374">
              <w:rPr>
                <w:rStyle w:val="normaltextrun"/>
                <w:rFonts w:ascii="Arial" w:hAnsi="Arial" w:cs="Arial"/>
                <w:b/>
                <w:bCs/>
                <w:color w:val="17365D" w:themeColor="text2" w:themeShade="BF"/>
                <w:sz w:val="20"/>
                <w:szCs w:val="20"/>
                <w:lang w:val="en"/>
              </w:rPr>
              <w:t>Above</w:t>
            </w:r>
            <w:r w:rsidRPr="00167374">
              <w:rPr>
                <w:rStyle w:val="normaltextrun"/>
                <w:rFonts w:ascii="Arial" w:hAnsi="Arial" w:cs="Arial"/>
                <w:color w:val="17365D" w:themeColor="text2" w:themeShade="BF"/>
                <w:sz w:val="20"/>
                <w:szCs w:val="20"/>
                <w:lang w:val="en"/>
              </w:rPr>
              <w:t> Grade Level</w:t>
            </w:r>
            <w:r w:rsidRPr="00167374">
              <w:rPr>
                <w:rStyle w:val="eop"/>
                <w:rFonts w:ascii="Arial" w:hAnsi="Arial" w:cs="Arial"/>
                <w:color w:val="17365D" w:themeColor="text2" w:themeShade="BF"/>
                <w:sz w:val="20"/>
                <w:szCs w:val="20"/>
              </w:rPr>
              <w:t> </w:t>
            </w:r>
          </w:p>
          <w:p w14:paraId="61952C30"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Explicit extension and enrichment opportunities</w:t>
            </w:r>
            <w:r w:rsidRPr="00167374">
              <w:rPr>
                <w:rStyle w:val="eop"/>
                <w:rFonts w:ascii="Arial" w:hAnsi="Arial" w:cs="Arial"/>
                <w:color w:val="17365D" w:themeColor="text2" w:themeShade="BF"/>
                <w:sz w:val="20"/>
                <w:szCs w:val="20"/>
              </w:rPr>
              <w:t> </w:t>
            </w:r>
          </w:p>
          <w:p w14:paraId="32CD1849" w14:textId="77777777" w:rsidR="00167374" w:rsidRPr="00167374" w:rsidRDefault="00167374" w:rsidP="00167374">
            <w:pPr>
              <w:pStyle w:val="paragraph"/>
              <w:spacing w:before="0" w:beforeAutospacing="0" w:after="120" w:afterAutospacing="0" w:line="278" w:lineRule="auto"/>
              <w:textAlignment w:val="baseline"/>
              <w:rPr>
                <w:rFonts w:ascii="Segoe UI" w:hAnsi="Segoe UI" w:cs="Segoe UI"/>
                <w:color w:val="17365D" w:themeColor="text2" w:themeShade="BF"/>
                <w:sz w:val="20"/>
                <w:szCs w:val="20"/>
              </w:rPr>
            </w:pPr>
            <w:r w:rsidRPr="00167374">
              <w:rPr>
                <w:rStyle w:val="normaltextrun"/>
                <w:rFonts w:ascii="Arial" w:hAnsi="Arial" w:cs="Arial"/>
                <w:color w:val="17365D" w:themeColor="text2" w:themeShade="BF"/>
                <w:sz w:val="20"/>
                <w:szCs w:val="20"/>
                <w:lang w:val="en"/>
              </w:rPr>
              <w:lastRenderedPageBreak/>
              <w:t>Working </w:t>
            </w:r>
            <w:r w:rsidRPr="00167374">
              <w:rPr>
                <w:rStyle w:val="normaltextrun"/>
                <w:rFonts w:ascii="Arial" w:hAnsi="Arial" w:cs="Arial"/>
                <w:b/>
                <w:bCs/>
                <w:color w:val="17365D" w:themeColor="text2" w:themeShade="BF"/>
                <w:sz w:val="20"/>
                <w:szCs w:val="20"/>
                <w:lang w:val="en"/>
              </w:rPr>
              <w:t>Below</w:t>
            </w:r>
            <w:r w:rsidRPr="00167374">
              <w:rPr>
                <w:rStyle w:val="normaltextrun"/>
                <w:rFonts w:ascii="Arial" w:hAnsi="Arial" w:cs="Arial"/>
                <w:color w:val="17365D" w:themeColor="text2" w:themeShade="BF"/>
                <w:sz w:val="20"/>
                <w:szCs w:val="20"/>
                <w:lang w:val="en"/>
              </w:rPr>
              <w:t> Grade Level</w:t>
            </w:r>
            <w:r w:rsidRPr="00167374">
              <w:rPr>
                <w:rStyle w:val="eop"/>
                <w:rFonts w:ascii="Arial" w:hAnsi="Arial" w:cs="Arial"/>
                <w:color w:val="17365D" w:themeColor="text2" w:themeShade="BF"/>
                <w:sz w:val="20"/>
                <w:szCs w:val="20"/>
              </w:rPr>
              <w:t> </w:t>
            </w:r>
          </w:p>
          <w:p w14:paraId="0F722443" w14:textId="0129831D" w:rsidR="00167374" w:rsidRPr="00167374" w:rsidRDefault="00167374" w:rsidP="00167374">
            <w:pPr>
              <w:pStyle w:val="ListParagraph"/>
              <w:numPr>
                <w:ilvl w:val="0"/>
                <w:numId w:val="8"/>
              </w:numPr>
              <w:contextualSpacing w:val="0"/>
              <w:rPr>
                <w:rFonts w:cs="Arial"/>
                <w:sz w:val="20"/>
                <w:szCs w:val="20"/>
              </w:rPr>
            </w:pPr>
            <w:r w:rsidRPr="00167374">
              <w:rPr>
                <w:rStyle w:val="normaltextrun"/>
                <w:rFonts w:cs="Arial"/>
                <w:sz w:val="20"/>
                <w:szCs w:val="20"/>
                <w:lang w:val="en"/>
              </w:rPr>
              <w:t>Explicit scaffolds and targeted instructional supports to provide all students access to core grade-level texts and tasks</w:t>
            </w:r>
            <w:r w:rsidRPr="00167374">
              <w:rPr>
                <w:rStyle w:val="eop"/>
                <w:rFonts w:cs="Arial"/>
                <w:sz w:val="20"/>
                <w:szCs w:val="20"/>
              </w:rPr>
              <w:t> </w:t>
            </w:r>
          </w:p>
        </w:tc>
      </w:tr>
      <w:tr w:rsidR="00167374" w:rsidRPr="004523D0" w14:paraId="2966B82D" w14:textId="77777777">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63013C3" w14:textId="77777777" w:rsidR="00167374" w:rsidRPr="00F121B8" w:rsidRDefault="00167374" w:rsidP="00167374">
            <w:pPr>
              <w:rPr>
                <w:rFonts w:cs="Arial"/>
                <w:sz w:val="20"/>
                <w:szCs w:val="28"/>
              </w:rPr>
            </w:pPr>
            <w:r w:rsidRPr="00F121B8">
              <w:rPr>
                <w:rFonts w:cs="Arial"/>
                <w:b/>
                <w:sz w:val="20"/>
                <w:szCs w:val="28"/>
              </w:rPr>
              <w:t>Diverse Representation &amp; Perspectives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420DF604"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Core texts that feature diverse characters, authors, and perspectives</w:t>
            </w:r>
            <w:r w:rsidRPr="00167374">
              <w:rPr>
                <w:rStyle w:val="eop"/>
                <w:rFonts w:ascii="Arial" w:hAnsi="Arial" w:cs="Arial"/>
                <w:color w:val="17365D" w:themeColor="text2" w:themeShade="BF"/>
                <w:sz w:val="20"/>
                <w:szCs w:val="20"/>
              </w:rPr>
              <w:t> </w:t>
            </w:r>
          </w:p>
          <w:p w14:paraId="495279E6" w14:textId="2CA3D4ED" w:rsidR="00167374" w:rsidRPr="00167374" w:rsidRDefault="00167374" w:rsidP="00167374">
            <w:pPr>
              <w:pStyle w:val="ListParagraph"/>
              <w:numPr>
                <w:ilvl w:val="0"/>
                <w:numId w:val="8"/>
              </w:numPr>
              <w:contextualSpacing w:val="0"/>
              <w:rPr>
                <w:rFonts w:cs="Arial"/>
                <w:sz w:val="20"/>
                <w:szCs w:val="20"/>
              </w:rPr>
            </w:pPr>
            <w:r w:rsidRPr="00167374">
              <w:rPr>
                <w:rStyle w:val="normaltextrun"/>
                <w:sz w:val="20"/>
                <w:szCs w:val="20"/>
              </w:rPr>
              <w:t>A wide range of texts representing varied cultural perspectives</w:t>
            </w:r>
            <w:r w:rsidRPr="00167374">
              <w:rPr>
                <w:rStyle w:val="eop"/>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5642DF85" w14:textId="77777777" w:rsidR="00167374" w:rsidRPr="00167374" w:rsidRDefault="00167374" w:rsidP="00167374">
            <w:pPr>
              <w:pStyle w:val="paragraph"/>
              <w:numPr>
                <w:ilvl w:val="0"/>
                <w:numId w:val="27"/>
              </w:numPr>
              <w:spacing w:before="0" w:beforeAutospacing="0" w:after="120" w:afterAutospacing="0" w:line="278" w:lineRule="auto"/>
              <w:textAlignment w:val="baseline"/>
              <w:rPr>
                <w:rFonts w:ascii="Arial" w:hAnsi="Arial" w:cs="Arial"/>
                <w:color w:val="17365D" w:themeColor="text2" w:themeShade="BF"/>
                <w:sz w:val="20"/>
                <w:szCs w:val="20"/>
              </w:rPr>
            </w:pPr>
            <w:r w:rsidRPr="00167374">
              <w:rPr>
                <w:rStyle w:val="normaltextrun"/>
                <w:rFonts w:ascii="Arial" w:hAnsi="Arial" w:cs="Arial"/>
                <w:color w:val="17365D" w:themeColor="text2" w:themeShade="BF"/>
                <w:sz w:val="20"/>
                <w:szCs w:val="20"/>
                <w:lang w:val="en"/>
              </w:rPr>
              <w:t>Questions and tasks that intentionally invite students to connect texts to their identities, cultures, and lived experiences.</w:t>
            </w:r>
            <w:r w:rsidRPr="00167374">
              <w:rPr>
                <w:rStyle w:val="eop"/>
                <w:rFonts w:ascii="Arial" w:hAnsi="Arial" w:cs="Arial"/>
                <w:color w:val="17365D" w:themeColor="text2" w:themeShade="BF"/>
                <w:sz w:val="20"/>
                <w:szCs w:val="20"/>
              </w:rPr>
              <w:t> </w:t>
            </w:r>
          </w:p>
          <w:p w14:paraId="3E56F7A1" w14:textId="5E85E6F4" w:rsidR="00167374" w:rsidRPr="00167374" w:rsidRDefault="00167374" w:rsidP="00167374">
            <w:pPr>
              <w:pStyle w:val="ListParagraph"/>
              <w:numPr>
                <w:ilvl w:val="0"/>
                <w:numId w:val="8"/>
              </w:numPr>
              <w:contextualSpacing w:val="0"/>
              <w:rPr>
                <w:rFonts w:cs="Arial"/>
                <w:sz w:val="20"/>
                <w:szCs w:val="20"/>
              </w:rPr>
            </w:pPr>
            <w:r w:rsidRPr="00167374">
              <w:rPr>
                <w:rStyle w:val="normaltextrun"/>
                <w:rFonts w:cs="Arial"/>
                <w:sz w:val="20"/>
                <w:szCs w:val="20"/>
                <w:lang w:val="en"/>
              </w:rPr>
              <w:t>More inclusive range of perspectives and representation across disabilities, family structures, religion, and sexual orientation.</w:t>
            </w:r>
            <w:r w:rsidRPr="00167374">
              <w:rPr>
                <w:rStyle w:val="eop"/>
                <w:rFonts w:cs="Arial"/>
                <w:sz w:val="20"/>
                <w:szCs w:val="20"/>
              </w:rPr>
              <w:t> </w:t>
            </w:r>
          </w:p>
        </w:tc>
      </w:tr>
    </w:tbl>
    <w:p w14:paraId="64B46445" w14:textId="23A3DC15" w:rsidR="00E23445" w:rsidRPr="00F121B8" w:rsidRDefault="00C21278">
      <w:pPr>
        <w:rPr>
          <w:rFonts w:cs="Arial"/>
        </w:rPr>
      </w:pPr>
      <w:r w:rsidRPr="00F121B8">
        <w:rPr>
          <w:rFonts w:cs="Arial"/>
        </w:rPr>
        <w:br w:type="page"/>
      </w:r>
    </w:p>
    <w:p w14:paraId="7777A7AB" w14:textId="77777777" w:rsidR="00E23445" w:rsidRPr="00F121B8" w:rsidRDefault="003A35BC" w:rsidP="00587AEB">
      <w:pPr>
        <w:pStyle w:val="Heading3"/>
        <w:shd w:val="clear" w:color="auto" w:fill="1F497D" w:themeFill="text2"/>
        <w:rPr>
          <w:rFonts w:cs="Arial"/>
          <w:color w:val="FFFFFF" w:themeColor="background1"/>
        </w:rPr>
      </w:pPr>
      <w:bookmarkStart w:id="9" w:name="_Toc240483533"/>
      <w:r w:rsidRPr="7C2EB9AD">
        <w:rPr>
          <w:rFonts w:cs="Arial"/>
          <w:color w:val="FFFFFF" w:themeColor="background1"/>
        </w:rPr>
        <w:lastRenderedPageBreak/>
        <w:t>Narrative Strengths and Areas for Growth</w:t>
      </w:r>
      <w:bookmarkEnd w:id="9"/>
    </w:p>
    <w:p w14:paraId="44684DF2" w14:textId="77777777" w:rsidR="00E23445" w:rsidRPr="00F121B8" w:rsidRDefault="003A35BC" w:rsidP="009904F5">
      <w:pPr>
        <w:pStyle w:val="Heading4"/>
        <w:rPr>
          <w:rFonts w:cs="Arial"/>
        </w:rPr>
      </w:pPr>
      <w:r w:rsidRPr="00F121B8">
        <w:rPr>
          <w:rFonts w:cs="Arial"/>
        </w:rPr>
        <w:t>Standards Alignment</w:t>
      </w:r>
    </w:p>
    <w:p w14:paraId="70831C72" w14:textId="111346CC" w:rsidR="00E23445" w:rsidRPr="00F121B8" w:rsidRDefault="00167374" w:rsidP="00E7591C">
      <w:pPr>
        <w:pStyle w:val="Heading5"/>
        <w:rPr>
          <w:rFonts w:cs="Arial"/>
          <w:b/>
        </w:rPr>
      </w:pPr>
      <w:r>
        <w:rPr>
          <w:rFonts w:cs="Arial"/>
          <w:b/>
        </w:rPr>
        <w:t>Foundational Skills</w:t>
      </w:r>
      <w:r w:rsidR="00A45D93" w:rsidRPr="00F121B8">
        <w:rPr>
          <w:rFonts w:cs="Arial"/>
          <w:b/>
        </w:rPr>
        <w:t xml:space="preserve"> </w:t>
      </w:r>
      <w:r w:rsidR="001020CE" w:rsidRPr="00F121B8">
        <w:rPr>
          <w:rFonts w:cs="Arial"/>
          <w:noProof/>
        </w:rPr>
        <w:drawing>
          <wp:inline distT="0" distB="0" distL="0" distR="0" wp14:anchorId="342906A2" wp14:editId="24F046AD">
            <wp:extent cx="165100" cy="165100"/>
            <wp:effectExtent l="0" t="0" r="6350" b="6350"/>
            <wp:docPr id="817767395" name="Picture 9" descr="Partially Meets Expectations. Circular progress meter two-thirds filled in dark green, with the remaining third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28944" name="Picture 9" descr="Partially Meets Expectations. Circular progress meter two-thirds filled in dark green, with the remaining third in light gray and a white cent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p>
    <w:p w14:paraId="39581609" w14:textId="3E2777E4" w:rsidR="00167374" w:rsidRDefault="00167374" w:rsidP="00317095">
      <w:pPr>
        <w:shd w:val="clear" w:color="auto" w:fill="DBE5F1" w:themeFill="accent1" w:themeFillTint="33"/>
        <w:jc w:val="both"/>
      </w:pPr>
      <w:r w:rsidRPr="00167374">
        <w:rPr>
          <w:b/>
          <w:bCs/>
          <w:i/>
          <w:iCs/>
          <w:lang w:val="en"/>
        </w:rPr>
        <w:t>ARC Core</w:t>
      </w:r>
      <w:r w:rsidRPr="00167374">
        <w:rPr>
          <w:b/>
          <w:bCs/>
          <w:lang w:val="en"/>
        </w:rPr>
        <w:t xml:space="preserve"> K–5 (2017)</w:t>
      </w:r>
      <w:r w:rsidRPr="00167374">
        <w:t> provides some systematic phonemic awareness and phonics instruction in Grades K</w:t>
      </w:r>
      <w:r>
        <w:t>–</w:t>
      </w:r>
      <w:r w:rsidRPr="00167374">
        <w:t>2 along with limited opportunities for fluency practice. Foundational skills instruction is not consistently or systematically integrated into core, whole-group instruction in a way that supports cumulative skill development across lessons and units, particularly beyond Grade 1. While Kindergarten and Grade 1 include more consistent opportunities for students to develop decoding and encoding skills, instruction becomes less explicit and less consistently supported in later grades. In Grades 3–5, foundational skills instruction relies heavily on IRLA placement and supplemental materials, resulting in uneven access to phonics, fluency, and word analysis within core instruction. Opportunities for phonemic awareness and fluency practice are limited or inconsistently integrated in Grades 3–5, and guidance for differentiation, including corrective feedback and targeted support, is minimal. Teachers will need to supplement materials to provide consistent, grade-level foundational skills instruction and provide all students with sufficient support to develop accurate and fluent reading. </w:t>
      </w:r>
    </w:p>
    <w:p w14:paraId="70E731F4" w14:textId="7CBEA8A1" w:rsidR="00E23445" w:rsidRPr="00F121B8" w:rsidRDefault="003A35BC" w:rsidP="00E7591C">
      <w:pPr>
        <w:pStyle w:val="Heading6"/>
        <w:rPr>
          <w:rFonts w:cs="Arial"/>
        </w:rPr>
      </w:pPr>
      <w:r w:rsidRPr="00F121B8">
        <w:rPr>
          <w:rFonts w:cs="Arial"/>
        </w:rPr>
        <w:t>Strengths</w:t>
      </w:r>
    </w:p>
    <w:p w14:paraId="4AFD95BB" w14:textId="2CB98277" w:rsidR="001020CE" w:rsidRDefault="001020CE" w:rsidP="00317095">
      <w:pPr>
        <w:pStyle w:val="ListParagraph"/>
        <w:numPr>
          <w:ilvl w:val="0"/>
          <w:numId w:val="24"/>
        </w:numPr>
        <w:spacing w:before="120"/>
        <w:contextualSpacing w:val="0"/>
        <w:jc w:val="both"/>
        <w:rPr>
          <w:color w:val="auto"/>
          <w:szCs w:val="24"/>
        </w:rPr>
      </w:pPr>
      <w:r>
        <w:rPr>
          <w:szCs w:val="24"/>
        </w:rPr>
        <w:t>Some materials include explicit, systematic instruction and regular, structured practice in phonological and phonemic awareness. In Grade K, Unit 4, Teacher Guide, the Unit Overview clearly outlines targeted skills such as blending and segmenting onset-rime (RF.K.2.C), manipulating phonemes (RF.K.2.E), and producing common letter-sound correspondences (RF.K.3.A-B) which are reinforced daily during the first five minutes of each literacy block. This explicit focus carries into Grade 1, where each lesson includes a five-minute phonemic awareness routine. For example, in Grade 1, Unit 2, Week 1, Day 1, students substitute phonemes in words such as cap, map, man, and chat, preparing them for connected phonics instruction. Lessons also incorporate multimodal activities including songs, chants, Elkonin boxes, and sound manipulation games that build automaticity with rhyming, blending, and segmenting. By Grade 2, foundational skills extend into advanced phoneme manipulation, decoding and encoding multisyllabic words, and analyzing morphology through roots and affixes. The IRLA Handbook supports this progression: Lessons 9–21 focus on affixes (e.g., </w:t>
      </w:r>
      <w:r>
        <w:rPr>
          <w:i/>
          <w:iCs/>
          <w:szCs w:val="24"/>
        </w:rPr>
        <w:t>inter-, -al, -ic, -ist</w:t>
      </w:r>
      <w:r w:rsidR="005224EE">
        <w:rPr>
          <w:i/>
          <w:iCs/>
          <w:szCs w:val="24"/>
        </w:rPr>
        <w:t xml:space="preserve"> </w:t>
      </w:r>
      <w:r>
        <w:rPr>
          <w:i/>
          <w:iCs/>
          <w:szCs w:val="24"/>
        </w:rPr>
        <w:t>/-ian</w:t>
      </w:r>
      <w:r>
        <w:rPr>
          <w:szCs w:val="24"/>
        </w:rPr>
        <w:t>), while Lessons 22–31 introduce Greek and Latin roots. In Lesson 27, for instance, students break apart bioluminescence and unmanned to analyze word parts and infer meaning. Across grades, 30-45 minutes are allocated for foundational skills instruction, including word study practice and decodable text application, ensuring students receive consistent, scaffolded support in developing accurate and fluent reading. Collectively, these routines reflect a clear, research-based progression of phonological and phonemic awareness skills and provide regular, structured practice using evidence-based routines and manipulatives. </w:t>
      </w:r>
    </w:p>
    <w:p w14:paraId="7D66048E" w14:textId="4AD92909" w:rsidR="001020CE" w:rsidRDefault="001020CE" w:rsidP="00317095">
      <w:pPr>
        <w:pStyle w:val="ListParagraph"/>
        <w:numPr>
          <w:ilvl w:val="0"/>
          <w:numId w:val="24"/>
        </w:numPr>
        <w:spacing w:before="120"/>
        <w:contextualSpacing w:val="0"/>
        <w:jc w:val="both"/>
        <w:rPr>
          <w:szCs w:val="24"/>
        </w:rPr>
      </w:pPr>
      <w:r>
        <w:rPr>
          <w:szCs w:val="24"/>
        </w:rPr>
        <w:t>Materials include some explicit instruction and regular</w:t>
      </w:r>
      <w:r>
        <w:rPr>
          <w:b/>
          <w:bCs/>
          <w:szCs w:val="24"/>
        </w:rPr>
        <w:t> </w:t>
      </w:r>
      <w:r>
        <w:rPr>
          <w:szCs w:val="24"/>
        </w:rPr>
        <w:t>practice in phonics and advanced phonics in Grades K</w:t>
      </w:r>
      <w:r w:rsidR="005224EE">
        <w:rPr>
          <w:szCs w:val="24"/>
        </w:rPr>
        <w:t>–</w:t>
      </w:r>
      <w:r>
        <w:rPr>
          <w:szCs w:val="24"/>
        </w:rPr>
        <w:t xml:space="preserve">2. In Kindergarten and Grade 1, decodable texts offer adequate practice with targeted phonics elements, and lessons incorporate routines such as teacher-led first reads, partner fluency practice, and choral reading to support accuracy and automaticity. For example, in Grade K, Unit 2, Topic 1, Lesson 2, teachers explicitly model how to encode and decode words using /a/, /t/, and /m/ before students apply these skills in their word study notebooks and decodable texts. Across Grades K–2, the phonics sequence demonstrates strong vertical alignment—from basic sound-symbol </w:t>
      </w:r>
      <w:r>
        <w:rPr>
          <w:szCs w:val="24"/>
        </w:rPr>
        <w:lastRenderedPageBreak/>
        <w:t>correspondence in Kindergarten to vowel teams, r-controlled vowels, glued sounds, and multisyllabic decoding in Grades 1 and 2. Grades 3-5 materials also reinforce word analysis skills through the IRLA Toolkit. In Grade 3 (WHT level), Lesson 10 provides explicit instruction on common suffixes (e.g., </w:t>
      </w:r>
      <w:r>
        <w:rPr>
          <w:i/>
          <w:iCs/>
          <w:szCs w:val="24"/>
        </w:rPr>
        <w:t>-tion, -ment, -less, -able/ible</w:t>
      </w:r>
      <w:r>
        <w:rPr>
          <w:szCs w:val="24"/>
        </w:rPr>
        <w:t>) using the Shel Silverstein poem “Ations,” while Lesson 11 introduces prefixes that signal negation (</w:t>
      </w:r>
      <w:r>
        <w:rPr>
          <w:i/>
          <w:iCs/>
          <w:szCs w:val="24"/>
        </w:rPr>
        <w:t>un-, in-, dis-, mis-</w:t>
      </w:r>
      <w:r>
        <w:rPr>
          <w:szCs w:val="24"/>
        </w:rPr>
        <w:t>) and degree (</w:t>
      </w:r>
      <w:r>
        <w:rPr>
          <w:i/>
          <w:iCs/>
          <w:szCs w:val="24"/>
        </w:rPr>
        <w:t>re-, over-, under-).</w:t>
      </w:r>
      <w:r>
        <w:rPr>
          <w:szCs w:val="24"/>
        </w:rPr>
        <w:t> While these lessons emphasize meaning rather than spelling rules, they provide structured opportunities for students to analyze and interpret word parts to support vocabulary development and comprehension. </w:t>
      </w:r>
    </w:p>
    <w:p w14:paraId="4DC9A708" w14:textId="77777777" w:rsidR="001020CE" w:rsidRDefault="001020CE" w:rsidP="00317095">
      <w:pPr>
        <w:pStyle w:val="ListParagraph"/>
        <w:numPr>
          <w:ilvl w:val="0"/>
          <w:numId w:val="24"/>
        </w:numPr>
        <w:spacing w:before="120"/>
        <w:contextualSpacing w:val="0"/>
        <w:jc w:val="both"/>
        <w:rPr>
          <w:szCs w:val="24"/>
        </w:rPr>
      </w:pPr>
      <w:r>
        <w:rPr>
          <w:szCs w:val="24"/>
        </w:rPr>
        <w:t>Materials include frequent opportunities for students to practice and gain </w:t>
      </w:r>
      <w:r>
        <w:rPr>
          <w:i/>
          <w:iCs/>
          <w:szCs w:val="24"/>
        </w:rPr>
        <w:t>automatic word recognition</w:t>
      </w:r>
      <w:r>
        <w:rPr>
          <w:szCs w:val="24"/>
        </w:rPr>
        <w:t> (Grades K–3) and for teachers to model fluency and for students to practice building fluency (Grades 1–5) through explicit modeling, structured practice, and extended opportunities for independent reading. The Fluency Teacher Resource highlights daily interactive read-alouds and shared reading as models of fluent, purposeful reading, and outlines connected fluency routines such as repeated reading, choral reading, and partner reading that reinforce the link between automatic decoding and comprehension (Paige et al., 2017; Rasinski, Rikli &amp; Johnston, 2009). Teachers are also provided with tools such as the Hasbrouck &amp; Tindal (2017) fluency goal chart and NAEP Oral Reading Fluency rubric to monitor student progress. Across Grades K–2, students practice decoding and fluency through decodable and guided texts; for example, the Foundational Skills Toolkit 2G instructs students to choral read, partner read, and practice one-page passages “until they can read the text without effort,” and Kindergarten Week 1 lessons include blending and segmenting CVC words (e.g., </w:t>
      </w:r>
      <w:r>
        <w:rPr>
          <w:i/>
          <w:iCs/>
          <w:szCs w:val="24"/>
        </w:rPr>
        <w:t>cup</w:t>
      </w:r>
      <w:r>
        <w:rPr>
          <w:szCs w:val="24"/>
        </w:rPr>
        <w:t>, </w:t>
      </w:r>
      <w:r>
        <w:rPr>
          <w:i/>
          <w:iCs/>
          <w:szCs w:val="24"/>
        </w:rPr>
        <w:t>bug</w:t>
      </w:r>
      <w:r>
        <w:rPr>
          <w:szCs w:val="24"/>
        </w:rPr>
        <w:t>, </w:t>
      </w:r>
      <w:r>
        <w:rPr>
          <w:i/>
          <w:iCs/>
          <w:szCs w:val="24"/>
        </w:rPr>
        <w:t>rug</w:t>
      </w:r>
      <w:r>
        <w:rPr>
          <w:szCs w:val="24"/>
        </w:rPr>
        <w:t>) to build automatic word recognition. In Grade 2, Unit 1, students extend fluency practice at home using a Fluency Home Connection Reflection Sheet, engaging in repeated oral reading with feedback on accuracy, speed, expression, and phrasing. Upper elementary materials also encourage substantial independent reading, with students reading 30–60 minutes daily from self-selected texts and engaging in reading labs where teachers model fluent reading and promote high-interest texts. These structures collectively support the development of fluent, expressive, and confident readers. </w:t>
      </w:r>
    </w:p>
    <w:p w14:paraId="2C6AA3D2" w14:textId="3BD3D8EA" w:rsidR="00B7360A" w:rsidRPr="001020CE" w:rsidRDefault="001020CE" w:rsidP="00317095">
      <w:pPr>
        <w:pStyle w:val="ListParagraph"/>
        <w:numPr>
          <w:ilvl w:val="0"/>
          <w:numId w:val="24"/>
        </w:numPr>
        <w:spacing w:before="120"/>
        <w:contextualSpacing w:val="0"/>
        <w:jc w:val="both"/>
        <w:rPr>
          <w:szCs w:val="24"/>
        </w:rPr>
      </w:pPr>
      <w:r>
        <w:rPr>
          <w:szCs w:val="24"/>
        </w:rPr>
        <w:t>Some lessons and activities offer pathways for students to apply phonics skills and receive targeted support. In Grade 4, Unit 1, the Phonics Practice library organizes books by specific phonics and decoding demands, with stickers indicating the exact skills required to read each text. This system enables students to apply phoneme-grapheme knowledge in appropriately leveled texts while still engaging with a range of genres and complexities. In Grade 2, the 120-Minute Literacy Block and One-on-One/Small-Group Checklist outline a clear guided-release model (“I Do, We Do, You Do”) supported by flexible, data-driven grouping based on students identified as needing additional support with decoding, phonemic awareness, or word recognition. Teachers use this structure to target foundational reading needs with ongoing formative assessment throughout Reading Lab and Writing. The IRLA Toolkit further strengthens differentiation within specific skill bands. For example, at the 1B level, students receive varied options for practicing onsets and rimes such as chunking familiar rimes to build new words, using flashcards, playing rhyme boggle, engaging with nursery rhymes, or reading self-selected 1B texts. These options allow teachers to tailor practice based on individual student needs and interests (EdReports, 1T). </w:t>
      </w:r>
      <w:r w:rsidR="00B7360A" w:rsidRPr="00B7360A">
        <w:t> </w:t>
      </w:r>
    </w:p>
    <w:p w14:paraId="054CDC15" w14:textId="77777777" w:rsidR="001020CE" w:rsidRPr="00F121B8" w:rsidRDefault="001020CE" w:rsidP="001020CE">
      <w:pPr>
        <w:pStyle w:val="Heading6"/>
      </w:pPr>
      <w:r w:rsidRPr="00F121B8">
        <w:t>Areas for Growth</w:t>
      </w:r>
    </w:p>
    <w:p w14:paraId="5DD1724C" w14:textId="77777777" w:rsidR="001020CE" w:rsidRPr="001020CE" w:rsidRDefault="001020CE" w:rsidP="00317095">
      <w:pPr>
        <w:numPr>
          <w:ilvl w:val="0"/>
          <w:numId w:val="28"/>
        </w:numPr>
        <w:spacing w:before="120"/>
        <w:jc w:val="both"/>
        <w:rPr>
          <w:szCs w:val="24"/>
        </w:rPr>
      </w:pPr>
      <w:r w:rsidRPr="001020CE">
        <w:rPr>
          <w:szCs w:val="24"/>
        </w:rPr>
        <w:t xml:space="preserve">Materials in Grades K–2 do not consistently include explicit instruction in phonological and phonemic awareness. In Kindergarten Unit 1, Teacher Guide Overview, descriptions of phonological awareness and phonics skills such as segmenting, blending, and onset-rime blending are listed, but the explicit routines needed to teach these skills are not included, leaving teachers without clear models for </w:t>
      </w:r>
      <w:r w:rsidRPr="001020CE">
        <w:rPr>
          <w:szCs w:val="24"/>
        </w:rPr>
        <w:lastRenderedPageBreak/>
        <w:t>instruction. Daily word study is often limited to five minutes in Grades K–2, and by Grade 2, phonemic awareness practice is minimal. While the IRLA Toolkit provides phonemic manipulation lessons in bands such as 1R and 2R, these supports are targeted for students performing at a Grade 2 level and are not integrated into core instruction for the majority of Grades 3–5 students. Opportunities to develop phonics and phonemic awareness are not consistently sustained or embedded in Grade 2 or beyond. Upper elementary materials assume mastery of phonics and phonemic awareness, offering little guidance for teachers supporting students who have not yet secured these skills. </w:t>
      </w:r>
    </w:p>
    <w:p w14:paraId="471AA80C" w14:textId="77777777" w:rsidR="001020CE" w:rsidRPr="001020CE" w:rsidRDefault="001020CE" w:rsidP="00317095">
      <w:pPr>
        <w:numPr>
          <w:ilvl w:val="0"/>
          <w:numId w:val="28"/>
        </w:numPr>
        <w:spacing w:before="120"/>
        <w:jc w:val="both"/>
        <w:rPr>
          <w:szCs w:val="24"/>
        </w:rPr>
      </w:pPr>
      <w:r w:rsidRPr="001020CE">
        <w:rPr>
          <w:szCs w:val="24"/>
        </w:rPr>
        <w:t>Materials do not consistently provide explicit phonics and word recognition instruction or sufficient opportunities for decodable practice across grades. In Kindergarten and Grade 1, some decodable texts are not fully aligned to targeted phonics patterns, and Grade 2 does not include decodable texts, limiting opportunities for students to apply phonics skills in controlled text. Pacing also presents challenges; for example, in Grade 1, Unit 2, Week 4, students are introduced to five r-controlled vowel patterns (/ar/, /or/, /er/, /ir/, /ur/) within a single week, which may limit opportunities for students to master each pattern before moving on. Across K–2, daily word study time is brief, and routines such as dictation, choral reading, and guided decoding are inconsistently modeled, leaving teachers without clear guidance for implementing evidence-based instruction. In Grades 3–5, phonics and morphology instruction relies heavily on IRLA placement, meaning only students in lower color bands (e.g., 1B, 1R, 2R) receive explicit instruction. While the IRLA Toolkit includes lessons on suffixes, prefixes, and phonemic manipulation, these lessons emphasize meaning over spelling rules and are not part of whole-group instruction. Students in “on-grade-level” bands such as White (Grade 3) receive no systematic instruction in decoding multisyllabic or irregularly spelled words, despite expectations in RF.3.3. Additionally, the upper-grades sequence is uneven, with lessons shifting between word families and isolated skills without a clear progression. Teachers will need to supplement materials to provide consistent, explicit phonics instruction and create sufficient opportunities for students to apply decoding skills in connected text, especially in Grades 3–5. </w:t>
      </w:r>
    </w:p>
    <w:p w14:paraId="64ADB76A" w14:textId="77777777" w:rsidR="001020CE" w:rsidRPr="001020CE" w:rsidRDefault="001020CE" w:rsidP="00317095">
      <w:pPr>
        <w:numPr>
          <w:ilvl w:val="0"/>
          <w:numId w:val="28"/>
        </w:numPr>
        <w:spacing w:before="120"/>
        <w:jc w:val="both"/>
        <w:rPr>
          <w:szCs w:val="24"/>
        </w:rPr>
      </w:pPr>
      <w:r w:rsidRPr="001020CE">
        <w:rPr>
          <w:szCs w:val="24"/>
        </w:rPr>
        <w:t>While the materials include some strong fluency components, opportunities for explicit, systematic fluency instruction are inconsistent, particularly beyond Grade 1. Much of the fluency and automatic word-recognition work for Grades 3–5 is concentrated in the “Literacy Lab” for Unit 1, leaving later units with limited structured practice. For example, Grade 5, Unit 1 lists a Fluency block, but materials provide only writing prompt suggestions. Similar gaps appear in Grades 3 and 4 unless teachers access optional digital resources. In K–2, fluency routines such as continuous blending, RAN charts, and explicit modeling are inconsistently modeled or missing. Some lessons do include blending and segmenting routines (e.g., Grade 1, Unit 1, Week 2, Day 3), but these practices are not systematically reinforced, and fluency exercises such as “read these words as quickly as you can, three times fast” (Grade 2, Unit 2, Week 2, Day 2) lack explicit guidance, evidence-based routines, and clarity on whether practice should be oral, choral, or independent. Additionally, some fluency tasks (e.g., rapid lists of </w:t>
      </w:r>
      <w:r w:rsidRPr="001020CE">
        <w:rPr>
          <w:i/>
          <w:iCs/>
          <w:szCs w:val="24"/>
        </w:rPr>
        <w:t>-ful</w:t>
      </w:r>
      <w:r w:rsidRPr="001020CE">
        <w:rPr>
          <w:szCs w:val="24"/>
        </w:rPr>
        <w:t> words in Grade 2) do not align with research-supported approaches to building automaticity or orthographic mapping. Several evidence-based components are missing from the materials, including sound- and word-level fluency practice, consistent teacher modeling of continuous blending, and opportunities for repeated oral reading across units. Teachers will need to supplement with more explicit routines, clearer modeling, and systematic fluency instruction, especially in Grades 2–5. </w:t>
      </w:r>
    </w:p>
    <w:p w14:paraId="77623C4A" w14:textId="77777777" w:rsidR="001020CE" w:rsidRPr="001020CE" w:rsidRDefault="001020CE" w:rsidP="00317095">
      <w:pPr>
        <w:numPr>
          <w:ilvl w:val="0"/>
          <w:numId w:val="28"/>
        </w:numPr>
        <w:spacing w:before="120"/>
        <w:jc w:val="both"/>
        <w:rPr>
          <w:szCs w:val="24"/>
        </w:rPr>
      </w:pPr>
      <w:r w:rsidRPr="001020CE">
        <w:rPr>
          <w:szCs w:val="24"/>
        </w:rPr>
        <w:t xml:space="preserve">Systematic differentiation of foundational skills is limited and insufficiently supported. Most differentiation occurs outside core whole-group instruction and is not embedded daily for all students. Many foundational skills lessons in K–2 offer no guidance for reteaching, corrective feedback, or “fix-it” strategies for students who struggle. For example, Grade 1, Unit 2, Week 1, Day 1 instructs teachers </w:t>
      </w:r>
      <w:r w:rsidRPr="001020CE">
        <w:rPr>
          <w:szCs w:val="24"/>
        </w:rPr>
        <w:lastRenderedPageBreak/>
        <w:t>to “observe students and provide immediate and corrective feedback,” yet provides no examples of feedback, no suggested interventions, and no differentiation guidance for students who cannot complete activities such as decoding </w:t>
      </w:r>
      <w:r w:rsidRPr="001020CE">
        <w:rPr>
          <w:i/>
          <w:iCs/>
          <w:szCs w:val="24"/>
        </w:rPr>
        <w:t>A Lion Dad</w:t>
      </w:r>
      <w:r w:rsidRPr="001020CE">
        <w:rPr>
          <w:szCs w:val="24"/>
        </w:rPr>
        <w:t>. Similarly, Grade 3, Unit 2, the Teacher Guide directs teachers to plan for remediation but offers no concrete steps, relying heavily on IRLA levels without specifying how to address gaps in decoding, automaticity, or word reading. Tier 1 instruction lacks the explicit practice and modeling necessary for all learners. While IRLA bands (1B-2R) include skill-based lessons, most Grade 3–5 students placed in on-grade bands receive minimal guidance for decoding multisyllabic or irregular words, and differentiation opportunities in these lessons are not clearly identified or embedded. </w:t>
      </w:r>
    </w:p>
    <w:p w14:paraId="35979DC8" w14:textId="7B3C968F" w:rsidR="00E23445" w:rsidRPr="00F121B8" w:rsidRDefault="001020CE" w:rsidP="00DF388D">
      <w:pPr>
        <w:pStyle w:val="Heading5"/>
        <w:spacing w:before="240"/>
        <w:rPr>
          <w:rFonts w:cs="Arial"/>
          <w:b/>
        </w:rPr>
      </w:pPr>
      <w:r>
        <w:rPr>
          <w:rFonts w:cs="Arial"/>
          <w:b/>
        </w:rPr>
        <w:t>Text Quality and Organization</w:t>
      </w:r>
      <w:r w:rsidR="00A45D93" w:rsidRPr="00F121B8">
        <w:rPr>
          <w:rFonts w:cs="Arial"/>
          <w:b/>
        </w:rPr>
        <w:t xml:space="preserve"> </w:t>
      </w:r>
      <w:r w:rsidR="00573678" w:rsidRPr="00F121B8">
        <w:rPr>
          <w:rFonts w:cs="Arial"/>
          <w:b/>
        </w:rPr>
        <w:t xml:space="preserve"> </w:t>
      </w:r>
      <w:r w:rsidR="00EA53B1">
        <w:rPr>
          <w:noProof/>
        </w:rPr>
        <w:drawing>
          <wp:inline distT="0" distB="0" distL="0" distR="0" wp14:anchorId="5B28CC78" wp14:editId="4739098F">
            <wp:extent cx="161925" cy="161925"/>
            <wp:effectExtent l="0" t="0" r="9525" b="9525"/>
            <wp:docPr id="143233701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48448925" w14:textId="77777777" w:rsidR="001020CE" w:rsidRPr="001020CE" w:rsidRDefault="001020CE" w:rsidP="00317095">
      <w:pPr>
        <w:shd w:val="clear" w:color="auto" w:fill="DBE5F1" w:themeFill="accent1" w:themeFillTint="33"/>
        <w:jc w:val="both"/>
      </w:pPr>
      <w:r w:rsidRPr="001020CE">
        <w:rPr>
          <w:b/>
          <w:bCs/>
          <w:i/>
          <w:iCs/>
          <w:lang w:val="en"/>
        </w:rPr>
        <w:t>ARC Core</w:t>
      </w:r>
      <w:r w:rsidRPr="001020CE">
        <w:rPr>
          <w:b/>
          <w:bCs/>
          <w:lang w:val="en"/>
        </w:rPr>
        <w:t xml:space="preserve"> K–5 (2017)</w:t>
      </w:r>
      <w:r w:rsidRPr="001020CE">
        <w:rPr>
          <w:lang w:val="en"/>
        </w:rPr>
        <w:t xml:space="preserve"> offers a range of high-quality, grade-appropriate texts that are engaging, culturally diverse, and varied across genres. While materials in Grades 3–5 demonstrate strong text complexity and coherent sequences that support systematic knowledge building, Grades K–2 lack a clear sequencing of required texts, limiting opportunities for students to build knowledge systematically across units and leaving critical decisions and the development of text-based questions to teacher discretion. Teachers will need to supplement texts to address a disproportionate emphasis on informational texts over literary forms, and to provide students with a broader, more inclusive range of perspectives and representation across disabilities, family structures, religion, and sexual orientation.</w:t>
      </w:r>
      <w:r w:rsidRPr="001020CE">
        <w:t> </w:t>
      </w:r>
    </w:p>
    <w:p w14:paraId="148CBF07" w14:textId="2107EE0F" w:rsidR="00E23445" w:rsidRPr="00F121B8" w:rsidRDefault="003A35BC" w:rsidP="00E7591C">
      <w:pPr>
        <w:pStyle w:val="Heading6"/>
        <w:rPr>
          <w:rFonts w:cs="Arial"/>
        </w:rPr>
      </w:pPr>
      <w:r w:rsidRPr="00F121B8">
        <w:rPr>
          <w:rFonts w:cs="Arial"/>
        </w:rPr>
        <w:t>Strengths</w:t>
      </w:r>
    </w:p>
    <w:p w14:paraId="08A53D5F" w14:textId="77777777" w:rsidR="001020CE" w:rsidRPr="001020CE" w:rsidRDefault="001020CE" w:rsidP="00317095">
      <w:pPr>
        <w:pStyle w:val="ListParagraph"/>
        <w:numPr>
          <w:ilvl w:val="0"/>
          <w:numId w:val="30"/>
        </w:numPr>
        <w:contextualSpacing w:val="0"/>
        <w:jc w:val="both"/>
      </w:pPr>
      <w:r w:rsidRPr="001020CE">
        <w:t>Texts exhibit grade appropriate quantitative and qualitative complexity and are worthy of students’ attention. Materials are intentionally selected for quality, complexity, and engagement. For example, in Grade 4, Unit 1, </w:t>
      </w:r>
      <w:r w:rsidRPr="001020CE">
        <w:rPr>
          <w:i/>
          <w:iCs/>
        </w:rPr>
        <w:t>Bravery &amp; Your Brain</w:t>
      </w:r>
      <w:r w:rsidRPr="001020CE">
        <w:t>, the “Text Complexity and Title Selection” section in the Teacher Guide outlines clear criteria for choosing Core Novels and Core Informational Texts, emphasizing grade-level placement, broad appeal, and representation of diverse perspectives. Texts are selected with attention to levels of meaning and purpose, text structure, language features, and knowledge demands, ensuring they are worthy of sustained student attention and support deep comprehension and knowledge building. K–2 materials also reflect careful calibration through the Text Complexity Analysis Sheets, which include Lexile ranges, qualitative measures, and “Reader &amp; Task” indicators to support texts that are accessible yet rigorous. Read-alouds are used strategically to provide access to high-level content, such as in Grade K, Unit 3, </w:t>
      </w:r>
      <w:r w:rsidRPr="001020CE">
        <w:rPr>
          <w:i/>
          <w:iCs/>
        </w:rPr>
        <w:t>Scientists Study the World</w:t>
      </w:r>
      <w:r w:rsidRPr="001020CE">
        <w:t>, where biographies like </w:t>
      </w:r>
      <w:r w:rsidRPr="001020CE">
        <w:rPr>
          <w:i/>
          <w:iCs/>
        </w:rPr>
        <w:t>The Dinosaur Lady</w:t>
      </w:r>
      <w:r w:rsidRPr="001020CE">
        <w:t> and </w:t>
      </w:r>
      <w:r w:rsidRPr="001020CE">
        <w:rPr>
          <w:i/>
          <w:iCs/>
        </w:rPr>
        <w:t>Whoosh!</w:t>
      </w:r>
      <w:r w:rsidRPr="001020CE">
        <w:t> introduce complex vocabulary and scientific concepts through repeated readings and structured discussion. </w:t>
      </w:r>
    </w:p>
    <w:p w14:paraId="46301BC2" w14:textId="77777777" w:rsidR="001020CE" w:rsidRPr="001020CE" w:rsidRDefault="001020CE" w:rsidP="00317095">
      <w:pPr>
        <w:pStyle w:val="ListParagraph"/>
        <w:numPr>
          <w:ilvl w:val="0"/>
          <w:numId w:val="30"/>
        </w:numPr>
        <w:contextualSpacing w:val="0"/>
        <w:jc w:val="both"/>
      </w:pPr>
      <w:r w:rsidRPr="001020CE">
        <w:rPr>
          <w:lang w:val="en"/>
        </w:rPr>
        <w:t>Across grade levels, materials include a range of literary and informational texts that expose students to multiple genres and types of complexity. In Grade 2, Unit 5, </w:t>
      </w:r>
      <w:r w:rsidRPr="001020CE">
        <w:rPr>
          <w:i/>
          <w:iCs/>
          <w:lang w:val="en"/>
        </w:rPr>
        <w:t>Communities</w:t>
      </w:r>
      <w:r w:rsidRPr="001020CE">
        <w:rPr>
          <w:lang w:val="en"/>
        </w:rPr>
        <w:t>, students engage with a diverse collection of texts, including </w:t>
      </w:r>
      <w:r w:rsidRPr="001020CE">
        <w:rPr>
          <w:i/>
          <w:iCs/>
          <w:lang w:val="en"/>
        </w:rPr>
        <w:t>Jamaica Tag-Along</w:t>
      </w:r>
      <w:r w:rsidRPr="001020CE">
        <w:rPr>
          <w:lang w:val="en"/>
        </w:rPr>
        <w:t> (fiction), </w:t>
      </w:r>
      <w:r w:rsidRPr="001020CE">
        <w:rPr>
          <w:i/>
          <w:iCs/>
          <w:lang w:val="en"/>
        </w:rPr>
        <w:t>Queen of Physics</w:t>
      </w:r>
      <w:r w:rsidRPr="001020CE">
        <w:rPr>
          <w:lang w:val="en"/>
        </w:rPr>
        <w:t> (biography), and “Not Paying All Firefighters: A Dangerous Choice” (opinion), that develop empathy, reasoning, and civic understanding. In Grade 4, Units 1–4, the Core Text Exemplar Packs also provide extensive genre variety tied to each unit’s topic, ranging from realistic fiction (</w:t>
      </w:r>
      <w:r w:rsidRPr="001020CE">
        <w:rPr>
          <w:i/>
          <w:iCs/>
          <w:lang w:val="en"/>
        </w:rPr>
        <w:t>Alvin Ho</w:t>
      </w:r>
      <w:r w:rsidRPr="001020CE">
        <w:rPr>
          <w:lang w:val="en"/>
        </w:rPr>
        <w:t>), informational science texts (</w:t>
      </w:r>
      <w:r w:rsidRPr="001020CE">
        <w:rPr>
          <w:i/>
          <w:iCs/>
          <w:lang w:val="en"/>
        </w:rPr>
        <w:t>Super Spiders</w:t>
      </w:r>
      <w:r w:rsidRPr="001020CE">
        <w:rPr>
          <w:lang w:val="en"/>
        </w:rPr>
        <w:t>, </w:t>
      </w:r>
      <w:r w:rsidRPr="001020CE">
        <w:rPr>
          <w:i/>
          <w:iCs/>
          <w:lang w:val="en"/>
        </w:rPr>
        <w:t>Animal Adaptations</w:t>
      </w:r>
      <w:r w:rsidRPr="001020CE">
        <w:rPr>
          <w:lang w:val="en"/>
        </w:rPr>
        <w:t>), historical fiction (</w:t>
      </w:r>
      <w:r w:rsidRPr="001020CE">
        <w:rPr>
          <w:i/>
          <w:iCs/>
          <w:lang w:val="en"/>
        </w:rPr>
        <w:t>Runs with Courage</w:t>
      </w:r>
      <w:r w:rsidRPr="001020CE">
        <w:rPr>
          <w:lang w:val="en"/>
        </w:rPr>
        <w:t>), and poetry and short stories (</w:t>
      </w:r>
      <w:r w:rsidRPr="001020CE">
        <w:rPr>
          <w:i/>
          <w:iCs/>
          <w:lang w:val="en"/>
        </w:rPr>
        <w:t>Ancestor Approved</w:t>
      </w:r>
      <w:r w:rsidRPr="001020CE">
        <w:rPr>
          <w:lang w:val="en"/>
        </w:rPr>
        <w:t>), to informational reference texts such as </w:t>
      </w:r>
      <w:r w:rsidRPr="001020CE">
        <w:rPr>
          <w:i/>
          <w:iCs/>
          <w:lang w:val="en"/>
        </w:rPr>
        <w:t>National Geographic Kids Ultimate U.S. Road Trip Atlas</w:t>
      </w:r>
      <w:r w:rsidRPr="001020CE">
        <w:rPr>
          <w:lang w:val="en"/>
        </w:rPr>
        <w:t>.</w:t>
      </w:r>
      <w:r w:rsidRPr="001020CE">
        <w:t> </w:t>
      </w:r>
    </w:p>
    <w:p w14:paraId="3EA5CECC" w14:textId="77777777" w:rsidR="001020CE" w:rsidRPr="001020CE" w:rsidRDefault="001020CE" w:rsidP="00317095">
      <w:pPr>
        <w:pStyle w:val="ListParagraph"/>
        <w:numPr>
          <w:ilvl w:val="0"/>
          <w:numId w:val="30"/>
        </w:numPr>
        <w:contextualSpacing w:val="0"/>
        <w:jc w:val="both"/>
      </w:pPr>
      <w:r w:rsidRPr="001020CE">
        <w:t xml:space="preserve">Materials include texts representing diverse cultures, identities, and historical perspectives. In Grade 3, students read core texts that highlight multicultural and historically marginalized voices. For </w:t>
      </w:r>
      <w:r w:rsidRPr="001020CE">
        <w:lastRenderedPageBreak/>
        <w:t>example, </w:t>
      </w:r>
      <w:r w:rsidRPr="001020CE">
        <w:rPr>
          <w:i/>
          <w:iCs/>
        </w:rPr>
        <w:t>Rescue on the Outer Banks</w:t>
      </w:r>
      <w:r w:rsidRPr="001020CE">
        <w:t> (Unit 2) is a historical fiction account featuring an all-African American crew of surfmen, and in Unit 3 students study </w:t>
      </w:r>
      <w:r w:rsidRPr="001020CE">
        <w:rPr>
          <w:i/>
          <w:iCs/>
        </w:rPr>
        <w:t>What Is Culture?</w:t>
      </w:r>
      <w:r w:rsidRPr="001020CE">
        <w:t> by Bobbie Kalman alongside </w:t>
      </w:r>
      <w:r w:rsidRPr="001020CE">
        <w:rPr>
          <w:i/>
          <w:iCs/>
        </w:rPr>
        <w:t>If the Shoe Fits and Other Glass Slipper Stories from Around the World</w:t>
      </w:r>
      <w:r w:rsidRPr="001020CE">
        <w:t>, which presents Cinderella variants from France, China, the Ashanti Empire of Ghana, the Inca Empire of Peru, and 1920s Harlem. The unit concludes with </w:t>
      </w:r>
      <w:r w:rsidRPr="001020CE">
        <w:rPr>
          <w:i/>
          <w:iCs/>
        </w:rPr>
        <w:t>Pushing Up the Sky: Seven Native American Plays for Children</w:t>
      </w:r>
      <w:r w:rsidRPr="001020CE">
        <w:t> by Joseph Bruchac, giving students access to Indigenous perspectives through drama. In Grade 2, Unit 5, </w:t>
      </w:r>
      <w:r w:rsidRPr="001020CE">
        <w:rPr>
          <w:i/>
          <w:iCs/>
        </w:rPr>
        <w:t>Communities</w:t>
      </w:r>
      <w:r w:rsidRPr="001020CE">
        <w:t>, students encounter diverse protagonists in texts such as </w:t>
      </w:r>
      <w:r w:rsidRPr="001020CE">
        <w:rPr>
          <w:i/>
          <w:iCs/>
        </w:rPr>
        <w:t>Jamaica Tag-Along</w:t>
      </w:r>
      <w:r w:rsidRPr="001020CE">
        <w:t> by Juanita Havill, centering an African American family, and </w:t>
      </w:r>
      <w:r w:rsidRPr="001020CE">
        <w:rPr>
          <w:i/>
          <w:iCs/>
        </w:rPr>
        <w:t>Queen of Physics</w:t>
      </w:r>
      <w:r w:rsidRPr="001020CE">
        <w:t> by Teresa Robeson, which explores the life and achievements of Chinese American physicist Wu Chien Shiung. In early grades, representation also appears through a range of authors and topics, with examples including Duncan Tonatiuh, Matt de la Peña, and Alma Flor Ada. Additionally, many K–2 texts focus on diverse families, cultural traditions, and inclusive themes such as </w:t>
      </w:r>
      <w:r w:rsidRPr="001020CE">
        <w:rPr>
          <w:i/>
          <w:iCs/>
        </w:rPr>
        <w:t>Heather Has Two Mommies</w:t>
      </w:r>
      <w:r w:rsidRPr="001020CE">
        <w:t>, </w:t>
      </w:r>
      <w:r w:rsidRPr="001020CE">
        <w:rPr>
          <w:i/>
          <w:iCs/>
        </w:rPr>
        <w:t>Families Around the World</w:t>
      </w:r>
      <w:r w:rsidRPr="001020CE">
        <w:t>, and </w:t>
      </w:r>
      <w:r w:rsidRPr="001020CE">
        <w:rPr>
          <w:i/>
          <w:iCs/>
        </w:rPr>
        <w:t>The Keeping Quilt. </w:t>
      </w:r>
      <w:r w:rsidRPr="001020CE">
        <w:t>Grades 3–5 materials similarly incorporate representation across units and genres. Grade 5, Unit 1’s Hook Library includes texts with diverse characters, and Unit 4’s Literary Genre collection features stories that span a wide range of experiences, from narratives centered on Annie Oakley to contemporary accounts such as </w:t>
      </w:r>
      <w:r w:rsidRPr="001020CE">
        <w:rPr>
          <w:i/>
          <w:iCs/>
        </w:rPr>
        <w:t>Ninth Ward</w:t>
      </w:r>
      <w:r w:rsidRPr="001020CE">
        <w:t>. In Grade 5, Unit 5, </w:t>
      </w:r>
      <w:r w:rsidRPr="001020CE">
        <w:rPr>
          <w:i/>
          <w:iCs/>
        </w:rPr>
        <w:t>Women of the Civil War</w:t>
      </w:r>
      <w:r w:rsidRPr="001020CE">
        <w:t>, expands students’ historical knowledge by highlighting key figures such as Sojourner Truth, Harriet Beecher Stowe, and Harriet Tubman. </w:t>
      </w:r>
    </w:p>
    <w:p w14:paraId="79FB4278" w14:textId="77777777" w:rsidR="001020CE" w:rsidRPr="001020CE" w:rsidRDefault="001020CE" w:rsidP="00317095">
      <w:pPr>
        <w:pStyle w:val="ListParagraph"/>
        <w:numPr>
          <w:ilvl w:val="0"/>
          <w:numId w:val="30"/>
        </w:numPr>
        <w:contextualSpacing w:val="0"/>
        <w:jc w:val="both"/>
      </w:pPr>
      <w:r w:rsidRPr="001020CE">
        <w:t>Materials generally support systematic knowledge building through coherent text sets organized around shared topics and guiding questions. Topics such as zoology appear in both Kindergarten and Grade 1 through paired informational and narrative texts (e.g., </w:t>
      </w:r>
      <w:r w:rsidRPr="001020CE">
        <w:rPr>
          <w:i/>
          <w:iCs/>
        </w:rPr>
        <w:t>Far Out!</w:t>
      </w:r>
      <w:r w:rsidRPr="001020CE">
        <w:t> alongside titles such as </w:t>
      </w:r>
      <w:r w:rsidRPr="001020CE">
        <w:rPr>
          <w:i/>
          <w:iCs/>
        </w:rPr>
        <w:t>Diary of a Spider</w:t>
      </w:r>
      <w:r w:rsidRPr="001020CE">
        <w:t> and </w:t>
      </w:r>
      <w:r w:rsidRPr="001020CE">
        <w:rPr>
          <w:i/>
          <w:iCs/>
        </w:rPr>
        <w:t>Diary of a Fly</w:t>
      </w:r>
      <w:r w:rsidRPr="001020CE">
        <w:t>). This design allows students to revisit familiar scientific themes while exploring them through different text types, strengthening both comprehension and genre understanding. Within-grade coherence is evident in Grade 2 and Grade 3 units, where core texts, libraries, and culminating tasks require students to read, discuss, and write about shared content using unit-specific vocabulary. For example, in Grade 2, the combination of core texts and the Research Library provides meaningful opportunities for students to deepen their understanding of community occupations, how they benefit society, and how jobs change over time. While students select texts based on their Independent Reading Level Assessment (IRLA), the available choices are arranged in ways that support systematic knowledge building about community roles and civic life. Upper elementary units also demonstrate strong coherence through text sequencing and culminating tasks. Grade 3 materials meet expectations for providing questions and tasks that support integrated skill development leading to meaningful final projects. In Unit 1, students analyze a story-planning chart and compare elements of a </w:t>
      </w:r>
      <w:r w:rsidRPr="001020CE">
        <w:rPr>
          <w:i/>
          <w:iCs/>
        </w:rPr>
        <w:t>Magic Tree House</w:t>
      </w:r>
      <w:r w:rsidRPr="001020CE">
        <w:t> narrative to a story they ultimately craft themselves, integrating reading, writing, speaking, and listening (EdReports, 2D). </w:t>
      </w:r>
    </w:p>
    <w:p w14:paraId="2D65BD29" w14:textId="77777777" w:rsidR="00E23445" w:rsidRPr="00F121B8" w:rsidRDefault="003A35BC" w:rsidP="00270B9C">
      <w:pPr>
        <w:pStyle w:val="Heading6"/>
      </w:pPr>
      <w:r w:rsidRPr="00F121B8">
        <w:t>Areas for Growth</w:t>
      </w:r>
    </w:p>
    <w:p w14:paraId="61619D4D" w14:textId="77777777" w:rsidR="001020CE" w:rsidRPr="001020CE" w:rsidRDefault="001020CE" w:rsidP="00317095">
      <w:pPr>
        <w:pStyle w:val="ListParagraph"/>
        <w:numPr>
          <w:ilvl w:val="0"/>
          <w:numId w:val="31"/>
        </w:numPr>
        <w:contextualSpacing w:val="0"/>
        <w:jc w:val="both"/>
      </w:pPr>
      <w:r w:rsidRPr="001020CE">
        <w:t>While materials provide many rich and complex texts, there are limitations in how text complexity is specified and applied. Texts in Grades 3–5 are missing Lexile measures, making it difficult to determine quantitative complexity. Additionally, although some read-aloud selections in Grades K–2 are written above grade level, students do not consistently have opportunities to engage directly with these more complex texts. Several selections require students to access ideas primarily through teacher read-alouds, limiting opportunities to independently engage with complex language and text features. Providing more consistent information about text complexity and increasing opportunities for direct interaction with complex texts would strengthen alignment to expectations for text complexity. </w:t>
      </w:r>
    </w:p>
    <w:p w14:paraId="78DC6D8F" w14:textId="77777777" w:rsidR="001020CE" w:rsidRPr="001020CE" w:rsidRDefault="001020CE" w:rsidP="00317095">
      <w:pPr>
        <w:pStyle w:val="ListParagraph"/>
        <w:numPr>
          <w:ilvl w:val="0"/>
          <w:numId w:val="31"/>
        </w:numPr>
        <w:contextualSpacing w:val="0"/>
        <w:jc w:val="both"/>
      </w:pPr>
      <w:r w:rsidRPr="001020CE">
        <w:rPr>
          <w:lang w:val="en"/>
        </w:rPr>
        <w:lastRenderedPageBreak/>
        <w:t>While materials provide a variety of types of complexity, teachers will need to supplement to provide more variety of literary texts to address the full scope of text types defined in the framework. Grades K–2 materials show a disproportionate emphasis on informational text types compared to literary forms, with limited inclusion of folktales, fables, and trickster tales defined in the framework. For example, </w:t>
      </w:r>
      <w:r w:rsidRPr="001020CE">
        <w:rPr>
          <w:i/>
          <w:iCs/>
          <w:lang w:val="en"/>
        </w:rPr>
        <w:t>Who’s Afraid of the Big Bad Wolf?</w:t>
      </w:r>
      <w:r w:rsidRPr="001020CE">
        <w:rPr>
          <w:lang w:val="en"/>
        </w:rPr>
        <w:t> is one of the few texts that loosely aligns to MA Standard 2.RL.2. Similarly in Grades 3–5, teachers will need to supplement materials to increase the inclusion of plays, folktales from diverse cultures, and multimodal texts.</w:t>
      </w:r>
      <w:r w:rsidRPr="001020CE">
        <w:t> </w:t>
      </w:r>
    </w:p>
    <w:p w14:paraId="3B63F7F1" w14:textId="77777777" w:rsidR="001020CE" w:rsidRPr="001020CE" w:rsidRDefault="001020CE" w:rsidP="00317095">
      <w:pPr>
        <w:pStyle w:val="ListParagraph"/>
        <w:numPr>
          <w:ilvl w:val="0"/>
          <w:numId w:val="31"/>
        </w:numPr>
        <w:contextualSpacing w:val="0"/>
        <w:jc w:val="both"/>
      </w:pPr>
      <w:r w:rsidRPr="001020CE">
        <w:rPr>
          <w:lang w:val="en"/>
        </w:rPr>
        <w:t>While materials provide strong racial and ethnic representation, teachers will need to supplement to provide nuanced and multidimensional representation. In Kindergarten, Unit 1, 76% of texts are written by white authors and none by Black authors, despite six texts depicting Black individuals. Additionally, materials lack representation of various disabilities, neurodivergence, family structures, religion, and sexual orientation. In Grades 3–5, multicultural texts cluster in isolated units, such as </w:t>
      </w:r>
      <w:r w:rsidRPr="001020CE">
        <w:rPr>
          <w:i/>
          <w:iCs/>
          <w:lang w:val="en"/>
        </w:rPr>
        <w:t>Ancestor Approved</w:t>
      </w:r>
      <w:r w:rsidRPr="001020CE">
        <w:rPr>
          <w:lang w:val="en"/>
        </w:rPr>
        <w:t> in Grade 4 and </w:t>
      </w:r>
      <w:r w:rsidRPr="001020CE">
        <w:rPr>
          <w:i/>
          <w:iCs/>
          <w:lang w:val="en"/>
        </w:rPr>
        <w:t>If the Shoe Fits and Other Glass Slipper Stories from Around the World</w:t>
      </w:r>
      <w:r w:rsidRPr="001020CE">
        <w:rPr>
          <w:lang w:val="en"/>
        </w:rPr>
        <w:t> in Grade 3.</w:t>
      </w:r>
      <w:r w:rsidRPr="001020CE">
        <w:t> </w:t>
      </w:r>
    </w:p>
    <w:p w14:paraId="052BAF19" w14:textId="77777777" w:rsidR="001020CE" w:rsidRDefault="001020CE" w:rsidP="00317095">
      <w:pPr>
        <w:pStyle w:val="ListParagraph"/>
        <w:numPr>
          <w:ilvl w:val="0"/>
          <w:numId w:val="31"/>
        </w:numPr>
        <w:contextualSpacing w:val="0"/>
        <w:jc w:val="both"/>
      </w:pPr>
      <w:r w:rsidRPr="001020CE">
        <w:t>While materials include texts that can support knowledge building, they do not consistently provide coherent sets and sequences of texts that build knowledge systematically. In Grades K–2, text selection and sequencing are often left to teacher discretion, resulting in variability in how knowledge is developed across classrooms. For example, in Grade 1, Unit 2, Example 5 suggests a single text (What If You Had Animal Teeth?) without establishing a clear sequence of related texts. In Grade 2, Unit 3, the Pacing Guide lacks research questions and does not define a coherent set of texts, requiring teachers to select texts and design questions without a structured progression. Similarly, Kindergarten units move across topics (“Being a Scientist,” Pete the Cat, and an author study) without a clear, sustained content focus. In Grade 2, Unit 4, students select from a range of texts within the research library, which limits opportunities for engagement with shared text sets. As a result, students may not consistently build knowledge through repeated, connected exposure to a topic, and teachers must establish coherent text sequences and supporting questions to provide systematic knowledge building. </w:t>
      </w:r>
    </w:p>
    <w:p w14:paraId="07CE24E9" w14:textId="70E5FB18" w:rsidR="001020CE" w:rsidRPr="00F121B8" w:rsidRDefault="001020CE" w:rsidP="001020CE">
      <w:pPr>
        <w:pStyle w:val="Heading5"/>
        <w:spacing w:before="240"/>
        <w:rPr>
          <w:rFonts w:cs="Arial"/>
          <w:b/>
        </w:rPr>
      </w:pPr>
      <w:r>
        <w:rPr>
          <w:rFonts w:cs="Arial"/>
          <w:b/>
        </w:rPr>
        <w:t>Classroom Tasks and Instruction</w:t>
      </w:r>
      <w:r w:rsidRPr="00F121B8">
        <w:rPr>
          <w:rFonts w:cs="Arial"/>
          <w:b/>
        </w:rPr>
        <w:t xml:space="preserve">  </w:t>
      </w:r>
      <w:r>
        <w:rPr>
          <w:noProof/>
        </w:rPr>
        <w:drawing>
          <wp:inline distT="0" distB="0" distL="0" distR="0" wp14:anchorId="3D567D67" wp14:editId="3A15B721">
            <wp:extent cx="161925" cy="161925"/>
            <wp:effectExtent l="0" t="0" r="9525" b="9525"/>
            <wp:docPr id="874526033"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39D9CF52" w14:textId="77777777" w:rsidR="001020CE" w:rsidRDefault="001020CE" w:rsidP="00317095">
      <w:pPr>
        <w:shd w:val="clear" w:color="auto" w:fill="DBE5F1" w:themeFill="accent1" w:themeFillTint="33"/>
        <w:jc w:val="both"/>
      </w:pPr>
      <w:r w:rsidRPr="001020CE">
        <w:rPr>
          <w:b/>
          <w:bCs/>
          <w:i/>
          <w:iCs/>
          <w:lang w:val="en"/>
        </w:rPr>
        <w:t>ARC Core</w:t>
      </w:r>
      <w:r w:rsidRPr="001020CE">
        <w:rPr>
          <w:b/>
          <w:bCs/>
          <w:lang w:val="en"/>
        </w:rPr>
        <w:t xml:space="preserve"> K–5 (2017)</w:t>
      </w:r>
      <w:r w:rsidRPr="001020CE">
        <w:t> provides daily opportunities for reading, writing, and discussion, and includes tasks that support engagement with complex texts and authentic writing. Students regularly engage in text-based questions and have access to a wide range and volume of reading experiences both in class and independently. While most tasks are grounded in texts and support knowledge building, in Grades K–2, particularly, tasks are not anchored in specific texts. Materials do not always provide direct, text-specific questions or vocabulary guidance tied to the texts students read. Teachers will need to supplement to generate their own text-dependent questions, particularly when tasks are not anchored in specific texts and identify key vocabulary and plan for reteaching to maintain coherence. Support for explicit language instruction is less consistently modeled, requiring additional teacher planning, especially in Grades K–2. </w:t>
      </w:r>
    </w:p>
    <w:p w14:paraId="3ABE9B3E" w14:textId="38EB66F6" w:rsidR="001020CE" w:rsidRDefault="001020CE" w:rsidP="001020CE">
      <w:pPr>
        <w:pStyle w:val="Heading6"/>
        <w:rPr>
          <w:rFonts w:cs="Arial"/>
          <w:i w:val="0"/>
          <w:iCs w:val="0"/>
        </w:rPr>
      </w:pPr>
      <w:r w:rsidRPr="00F121B8">
        <w:rPr>
          <w:rFonts w:cs="Arial"/>
        </w:rPr>
        <w:t>Strengths</w:t>
      </w:r>
    </w:p>
    <w:p w14:paraId="4139B672" w14:textId="77777777" w:rsidR="001020CE" w:rsidRPr="001020CE" w:rsidRDefault="001020CE" w:rsidP="00317095">
      <w:pPr>
        <w:numPr>
          <w:ilvl w:val="0"/>
          <w:numId w:val="28"/>
        </w:numPr>
        <w:jc w:val="both"/>
      </w:pPr>
      <w:r w:rsidRPr="001020CE">
        <w:t xml:space="preserve">Materials provide structured opportunities for discussion that address grade-level speaking and listening standards and support student participation in academic discourse. In Grade 1, Unit 1, students participate in guided partner and small-group conversations that compare informational texts and visuals such as maps, globes, and diagrams. Teachers support these discussions with tactile graphics and prompts like, “How is this map similar or different from the one we read </w:t>
      </w:r>
      <w:r w:rsidRPr="001020CE">
        <w:lastRenderedPageBreak/>
        <w:t>yesterday?”, helping students practice questioning, clarifying, and building on peers’ ideas while reinforcing comprehension and vocabulary. Beginning in Grade 3, Unit 1, the “Accountable Talk” protocol is introduced in the Teacher Guide as a daily structure for students to share ideas orally. Teachers explicitly model using text evidence, establish routines for turn-talking, and cue students to answer questions in complete sentences. Sentence stems, rubrics, and partner-share expectations—such as “Turn and face your partner,” “One person speaks at a time,” and suggestions for clarifying questions—are built into lessons, as seen in Grade 2, Unit 2, Week 1, Day 4. These discussion protocols appear almost daily and help students develop academic language and confidence. Across grades, teachers are prompted to provide all students participate in discussions about complex texts. </w:t>
      </w:r>
    </w:p>
    <w:p w14:paraId="5E18FE31" w14:textId="77777777" w:rsidR="001020CE" w:rsidRPr="001020CE" w:rsidRDefault="001020CE" w:rsidP="00317095">
      <w:pPr>
        <w:numPr>
          <w:ilvl w:val="0"/>
          <w:numId w:val="28"/>
        </w:numPr>
        <w:jc w:val="both"/>
      </w:pPr>
      <w:r w:rsidRPr="001020CE">
        <w:t>Materials include structures, questions, tasks, and assignments that are text-based, work to support knowledge building of a topic or concept and require literary or other textual analysis, particularly in Grades 3–5. In Grade 5, Unit 2, the “Lab Notebook” provides a coherent sequence of text-dependent questions for the reading of “Introduction to Desert Life”—such as the main idea, key details, and evidence-based explanations—that guide students’ understanding of ecosystems. Tasks such as the “Resource Scavenger Hunt” in Week 1, Day 3, and the constructed response prompt: “What is the main idea in ‘Introduction to Desert Life’? How does the author support this main idea with key details?” in Week 2 help students practice analyzing informational texts and synthesizing their learning. Similarly, in Grade 3, Unit 4, students explore marine life through a set of core texts (</w:t>
      </w:r>
      <w:r w:rsidRPr="001020CE">
        <w:rPr>
          <w:i/>
          <w:iCs/>
        </w:rPr>
        <w:t>Save the Ocean</w:t>
      </w:r>
      <w:r w:rsidRPr="001020CE">
        <w:t>, </w:t>
      </w:r>
      <w:r w:rsidRPr="001020CE">
        <w:rPr>
          <w:i/>
          <w:iCs/>
        </w:rPr>
        <w:t>Sea Turtles</w:t>
      </w:r>
      <w:r w:rsidRPr="001020CE">
        <w:t>, </w:t>
      </w:r>
      <w:r w:rsidRPr="001020CE">
        <w:rPr>
          <w:i/>
          <w:iCs/>
        </w:rPr>
        <w:t>Shark Shivers</w:t>
      </w:r>
      <w:r w:rsidRPr="001020CE">
        <w:t>) and then pursue a research project supported by differentiated research library texts, guiding research questions, vocabulary cards, KWL charts, gallery walks, and “Lab Notebook” prompts such as, “What is the most important thing you learned about Marine Life? Why is it most important?” Across units, graphic organizers, research questions, and vocabulary supports help students collect evidence and develop the academic language needed for research, reinforcing a consistent and scaffolded approach to content-area literacy (EdReports, 1G). </w:t>
      </w:r>
    </w:p>
    <w:p w14:paraId="7FDC8247" w14:textId="77777777" w:rsidR="001020CE" w:rsidRPr="001020CE" w:rsidRDefault="001020CE" w:rsidP="00317095">
      <w:pPr>
        <w:numPr>
          <w:ilvl w:val="0"/>
          <w:numId w:val="28"/>
        </w:numPr>
        <w:jc w:val="both"/>
      </w:pPr>
      <w:r w:rsidRPr="001020CE">
        <w:t>Materials provide select support for vocabulary development and language acquisition across grade levels through explicit instruction and authentic application. Academic and domain-specific vocabulary appears consistently throughout lessons, with student-friendly definitions, teacher modeling, and repeated use embedded in routines such as “Accountable Talk” protocol and “Think-Pair-Share.” Across lessons, students encounter vocabulary in meaningful contexts and apply new terms during discussion, reading, and writing. In Grade 1, Week 2, Day 1, explicit instruction in conjunctions such as </w:t>
      </w:r>
      <w:r w:rsidRPr="001020CE">
        <w:rPr>
          <w:i/>
          <w:iCs/>
        </w:rPr>
        <w:t>because</w:t>
      </w:r>
      <w:r w:rsidRPr="001020CE">
        <w:t> and </w:t>
      </w:r>
      <w:r w:rsidRPr="001020CE">
        <w:rPr>
          <w:i/>
          <w:iCs/>
        </w:rPr>
        <w:t>so</w:t>
      </w:r>
      <w:r w:rsidRPr="001020CE">
        <w:t> helps students articulate relationships between ideas; teachers model sentence combining before students apply the structure in their own writing. In Grade 2, lessons further support vocabulary growth through anchor charts, graphic organizers, and explicit reading strategies aligned with language standards, giving students the tools to internalize new words and apply them in connected tasks. In Grades 3–5, vocabulary is closely tied to close reading and text-dependent questions. Opportunities to explore word structure, such as the function of suffixes in Grade 3, Unit 1, Week 4, also support students’ understanding of conventions of standard English. Materials include opportunities for students to engage in authentic writing. In Grade 2, Unit 8, Week 4, students analyze how poets use precise verbs, adverbs, and adjectives to create rhythm and tone. They listen to read-aloud poems, identify powerful words, and discuss the author’s choices (e.g., “What powerful word did you hear? Why do you think the author used this word?”). Students then apply this understanding in their own authentic writing practice. </w:t>
      </w:r>
    </w:p>
    <w:p w14:paraId="03521251" w14:textId="77777777" w:rsidR="001020CE" w:rsidRDefault="001020CE" w:rsidP="00317095">
      <w:pPr>
        <w:numPr>
          <w:ilvl w:val="0"/>
          <w:numId w:val="28"/>
        </w:numPr>
        <w:jc w:val="both"/>
      </w:pPr>
      <w:r w:rsidRPr="001020CE">
        <w:t xml:space="preserve">Materials include a wide range of authentic writing and explicit instruction in writing skills and strategies, with clear modeling, structured routines, and authentic opportunities for students to practice writing. Writing instruction frequently emphasizes how to generate and refine ideas, support claims with evidence, and produce clear, meaningful texts. In Grade 4, Unit 3, Teacher Guide, students receive </w:t>
      </w:r>
      <w:r w:rsidRPr="001020CE">
        <w:lastRenderedPageBreak/>
        <w:t>explicit modeling on how to revise theme statements into strong opinion statements by ensuring they are debatable, defensible, narrow, and significant. Students work collaboratively and independently to refine their one-sentence claims, establishing a clear process for effective opinion writing. In Grade 2, Unit 4, students write text-based opinion pieces using </w:t>
      </w:r>
      <w:r w:rsidRPr="001020CE">
        <w:rPr>
          <w:i/>
          <w:iCs/>
        </w:rPr>
        <w:t>Not Paying All Firefighters: A Dangerous Choice</w:t>
      </w:r>
      <w:r w:rsidRPr="001020CE">
        <w:t> as a source, applying modeled criteria (“debatable,” “defensible,” “important”) and revising their writing with evidence. Materials also support writing through peer collaboration. In Grade 2, Unit 3, students use the W.1 Rubric to evaluate partner writing and offer feedback, encouraging analysis and revision. Across units, students write in authentic formats, including book jackets, research summaries, retellings, and informational reports, and draw on rubrics and checklists that clarify expectations for ideas, structure, and editing. </w:t>
      </w:r>
    </w:p>
    <w:p w14:paraId="1878F022" w14:textId="245F9E8B" w:rsidR="001020CE" w:rsidRPr="001020CE" w:rsidRDefault="001020CE" w:rsidP="00317095">
      <w:pPr>
        <w:numPr>
          <w:ilvl w:val="0"/>
          <w:numId w:val="28"/>
        </w:numPr>
        <w:jc w:val="both"/>
      </w:pPr>
      <w:r w:rsidRPr="001020CE">
        <w:t>Materials provide opportunities for students to engage in a wide range and high volume of reading, both in class and independently, supported by clear routines and strong text access. From the beginning of the year, students learn procedures for independent reading, how to navigate core texts, and how to work toward individualized IRLA “Power Goals.” Daily schedules across grades allocate time for authentic reading: students read complex texts during whole-group instruction for 15–30 minutes and read independently for an additional 20–40 minutes, with targeted support provided by teachers. In Grade 2, this structure is reinforced through daily 30-minute independent reading blocks, which must be made up if missed. Materials include extensive libraries of decodables, leveled texts, content-rich nonfiction, fiction, and poetry, allowing students to select books matched to their IRLA placement as well as their interests. Reading logs, such as the Grade 2 Conference Check-In and Logsheet, promote accountability by tracking “Steps Read” both at home and at school. Lessons also model specific strategies, such as touching each word, applying phonics knowledge, or identifying evidence in opinion texts, to support meaningful engagement through reading.</w:t>
      </w:r>
    </w:p>
    <w:p w14:paraId="4ED64586" w14:textId="1ED977D2" w:rsidR="001020CE" w:rsidRPr="00F121B8" w:rsidRDefault="001020CE" w:rsidP="001020CE">
      <w:pPr>
        <w:pStyle w:val="Heading6"/>
        <w:rPr>
          <w:rFonts w:cs="Arial"/>
        </w:rPr>
      </w:pPr>
      <w:r>
        <w:rPr>
          <w:rFonts w:cs="Arial"/>
        </w:rPr>
        <w:t>Areas for Growth</w:t>
      </w:r>
    </w:p>
    <w:p w14:paraId="69491DE8" w14:textId="77777777" w:rsidR="001020CE" w:rsidRPr="001020CE" w:rsidRDefault="001020CE" w:rsidP="00317095">
      <w:pPr>
        <w:numPr>
          <w:ilvl w:val="0"/>
          <w:numId w:val="28"/>
        </w:numPr>
        <w:jc w:val="both"/>
      </w:pPr>
      <w:r w:rsidRPr="001020CE">
        <w:rPr>
          <w:lang w:val="en"/>
        </w:rPr>
        <w:t>While materials include frequent opportunities for students to speak and listen, guidance for how teachers should structure these student interactions to support coherence is limited. Teachers will need to supplement materials by adding routines, sentence starters, suggested protocols, explicit steps for supporting high-quality discourse, WIDA-aligned language supports, and differentiated scaffolds for English learners.</w:t>
      </w:r>
      <w:r w:rsidRPr="001020CE">
        <w:t> </w:t>
      </w:r>
    </w:p>
    <w:p w14:paraId="350D4851" w14:textId="77777777" w:rsidR="001020CE" w:rsidRPr="001020CE" w:rsidRDefault="001020CE" w:rsidP="00317095">
      <w:pPr>
        <w:numPr>
          <w:ilvl w:val="0"/>
          <w:numId w:val="28"/>
        </w:numPr>
        <w:jc w:val="both"/>
      </w:pPr>
      <w:r w:rsidRPr="001020CE">
        <w:t>Materials do not consistently provide text-specific, text-dependent questions or vocabulary guidance tied directly to the texts students read, particularly in Grades K–2. Many lessons require teachers to select read-alouds from broad lists, resulting in prompts that are not consistently anchored in specific texts or designed to elicit evidence-based responses. As a result, teachers must generate questions and identify key vocabulary aligned to selected texts. Additionally, lessons frequently direct students to return to previously read texts without specifying which texts, making it difficult to support coherence when text selection varies. This variability limits consistent opportunities for students to engage in text-dependent analysis and build knowledge across shared texts in Grades K–2. Although Grades 3–5 include stronger examples of text-based tasks, such as the informational “Research Lab” comparing </w:t>
      </w:r>
      <w:r w:rsidRPr="001020CE">
        <w:rPr>
          <w:i/>
          <w:iCs/>
        </w:rPr>
        <w:t>Beetles Are Built Like Tanks</w:t>
      </w:r>
      <w:r w:rsidRPr="001020CE">
        <w:t> and </w:t>
      </w:r>
      <w:r w:rsidRPr="001020CE">
        <w:rPr>
          <w:i/>
          <w:iCs/>
        </w:rPr>
        <w:t>How Spiders Hunt </w:t>
      </w:r>
      <w:r w:rsidRPr="001020CE">
        <w:t>in Grade 2 and text-based questions about vervet monkey survival in Grade 4, tasks in K–2 more often lack opportunities for precise, text-based analysis. </w:t>
      </w:r>
    </w:p>
    <w:p w14:paraId="52F46713" w14:textId="77777777" w:rsidR="001020CE" w:rsidRDefault="001020CE" w:rsidP="00317095">
      <w:pPr>
        <w:numPr>
          <w:ilvl w:val="0"/>
          <w:numId w:val="28"/>
        </w:numPr>
        <w:jc w:val="both"/>
      </w:pPr>
      <w:r w:rsidRPr="001020CE">
        <w:t xml:space="preserve">Materials provide limited support for explicit language instruction, including sentence structure, syntax, and conventions, which are not consistently explicit or clearly modeled, particularly in Grades K–2. In Grade 1, materials direct teachers to provide informal coaching during writing tasks and do not include </w:t>
      </w:r>
      <w:r w:rsidRPr="001020CE">
        <w:lastRenderedPageBreak/>
        <w:t>focused teaching of language standards, clear modeling, or guided practice. Lessons for Grades 3–5 offer some instruction regarding style and word choice—such as the Grade 5 Informational “Research Lab” lessons on revising for tone and mood—but often vague (“identify words you could replace to improve style”), and do not include concrete examples or explicit demonstrations of how to teach and apply these skills. Teachers will need to supplement materials with explicit instruction in grammar and conventions, including sentence structure, verb usage, and punctuation. Opportunities to build language knowledge through tiered vocabulary, word gradients, and sentence frames are limited, as is support for developing academic language. </w:t>
      </w:r>
    </w:p>
    <w:p w14:paraId="02E408F1" w14:textId="41682230" w:rsidR="001020CE" w:rsidRPr="001020CE" w:rsidRDefault="001020CE" w:rsidP="00317095">
      <w:pPr>
        <w:numPr>
          <w:ilvl w:val="0"/>
          <w:numId w:val="28"/>
        </w:numPr>
        <w:jc w:val="both"/>
      </w:pPr>
      <w:r w:rsidRPr="001020CE">
        <w:t>While materials include a range of authentic writing tasks across genres, they do not consistently provide the explicit modeling and guided practice of writing skills needed in Grades K–2. Many lessons offer strong support for idea development but provide less consistent guidance for developing sentence-level writing, including conventions, punctuation, and clarity of expression. In Grades K–2, students are often expected to revise writing without sufficient modeling or opportunities to practice how to apply language skills within their writing. As a result, students may have uneven opportunities to develop control over written expression, and teachers may need to provide additional modeling and support so that all students can successfully apply writing skills. </w:t>
      </w:r>
    </w:p>
    <w:p w14:paraId="301069FF" w14:textId="77777777" w:rsidR="001020CE" w:rsidRDefault="001020CE">
      <w:pPr>
        <w:spacing w:after="200" w:line="276" w:lineRule="auto"/>
        <w:rPr>
          <w:rFonts w:eastAsiaTheme="majorEastAsia" w:cstheme="majorBidi"/>
          <w:b/>
          <w:bCs/>
          <w:i/>
          <w:iCs/>
          <w:sz w:val="32"/>
          <w:szCs w:val="32"/>
        </w:rPr>
      </w:pPr>
      <w:r>
        <w:br w:type="page"/>
      </w:r>
    </w:p>
    <w:p w14:paraId="6EBF252F" w14:textId="0523235D" w:rsidR="00E23445" w:rsidRPr="00F121B8" w:rsidRDefault="003A35BC" w:rsidP="001C7299">
      <w:pPr>
        <w:pStyle w:val="Heading4"/>
      </w:pPr>
      <w:r w:rsidRPr="00F121B8">
        <w:lastRenderedPageBreak/>
        <w:t>Classroom Application</w:t>
      </w:r>
    </w:p>
    <w:p w14:paraId="36026D85" w14:textId="433AF256" w:rsidR="00E23445" w:rsidRPr="00F121B8" w:rsidRDefault="003A35BC" w:rsidP="00E7591C">
      <w:pPr>
        <w:pStyle w:val="Heading5"/>
        <w:rPr>
          <w:rFonts w:cs="Arial"/>
          <w:b/>
        </w:rPr>
      </w:pPr>
      <w:r w:rsidRPr="00F121B8">
        <w:rPr>
          <w:rFonts w:cs="Arial"/>
          <w:b/>
        </w:rPr>
        <w:t>Accessibility for Students</w:t>
      </w:r>
      <w:r w:rsidR="00A45D93" w:rsidRPr="00F121B8">
        <w:rPr>
          <w:rFonts w:cs="Arial"/>
          <w:b/>
        </w:rPr>
        <w:t xml:space="preserve"> </w:t>
      </w:r>
      <w:r w:rsidR="001020CE" w:rsidRPr="00F121B8">
        <w:rPr>
          <w:rFonts w:cs="Arial"/>
          <w:noProof/>
        </w:rPr>
        <w:drawing>
          <wp:inline distT="0" distB="0" distL="0" distR="0" wp14:anchorId="476F96AC" wp14:editId="1EF41EA0">
            <wp:extent cx="165100" cy="165100"/>
            <wp:effectExtent l="0" t="0" r="6350" b="6350"/>
            <wp:docPr id="1469402605" name="Picture 9" descr="Partially Meets Expectations. Circular progress meter two-thirds filled in dark green, with the remaining third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28944" name="Picture 9" descr="Partially Meets Expectations. Circular progress meter two-thirds filled in dark green, with the remaining third in light gray and a white cent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p>
    <w:p w14:paraId="4012D97C" w14:textId="77777777" w:rsidR="001020CE" w:rsidRDefault="001020CE" w:rsidP="00317095">
      <w:pPr>
        <w:shd w:val="clear" w:color="auto" w:fill="DBE5F1" w:themeFill="accent1" w:themeFillTint="33"/>
        <w:jc w:val="both"/>
      </w:pPr>
      <w:r w:rsidRPr="001020CE">
        <w:rPr>
          <w:b/>
          <w:bCs/>
          <w:i/>
          <w:iCs/>
          <w:lang w:val="en"/>
        </w:rPr>
        <w:t>ARC Core</w:t>
      </w:r>
      <w:r w:rsidRPr="001020CE">
        <w:rPr>
          <w:b/>
          <w:bCs/>
          <w:lang w:val="en"/>
        </w:rPr>
        <w:t xml:space="preserve"> K–5 (2017)</w:t>
      </w:r>
      <w:r w:rsidRPr="001020CE">
        <w:t> includes scaffolds and supports—such as visual tools, structured routines, and flexible tasks—that help many students access grade-level content and promote engagement. While the materials also reflect an asset-based approach to English learners by encouraging home language use and success-level reading, instructional guidance lacks specificity, particularly for students working below grade level, students with disabilities, and multilingual learners at varying levels of English proficiency. Teachers will need to supplement materials with lesson-specific strategies to provide equitable access to complex, whole group texts. To maintain instruction that is consistently accessible and responsive to all learners, teachers will also need to supplement to offer more diverse options for students with disabilities to demonstrate learning through formats beyond writing and oral discourse. </w:t>
      </w:r>
    </w:p>
    <w:p w14:paraId="16305206" w14:textId="4B4563CF" w:rsidR="00E23445" w:rsidRPr="00F121B8" w:rsidRDefault="003A35BC" w:rsidP="00E7591C">
      <w:pPr>
        <w:pStyle w:val="Heading6"/>
        <w:rPr>
          <w:rFonts w:cs="Arial"/>
        </w:rPr>
      </w:pPr>
      <w:r w:rsidRPr="00F121B8">
        <w:rPr>
          <w:rFonts w:cs="Arial"/>
        </w:rPr>
        <w:t>Strengths</w:t>
      </w:r>
    </w:p>
    <w:p w14:paraId="1D510268" w14:textId="77777777" w:rsidR="001020CE" w:rsidRPr="001020CE" w:rsidRDefault="001020CE" w:rsidP="00317095">
      <w:pPr>
        <w:pStyle w:val="ListParagraph"/>
        <w:numPr>
          <w:ilvl w:val="0"/>
          <w:numId w:val="32"/>
        </w:numPr>
        <w:contextualSpacing w:val="0"/>
        <w:jc w:val="both"/>
      </w:pPr>
      <w:r w:rsidRPr="001020CE">
        <w:t>Materials include scaffolds that help teachers meet the diverse needs of students with disabilities and those working above or below grade level. Certain scaffolding supports are embedded directly within lesson margins, such as the “Capture/Inspire/Make It Real” prompts in Grade 3, Unit 3, which offer quick activities or questions to activate prior knowledge and provide multiple entry points for students working below grade level. Visual and organizational resources are embedded throughout lessons and help a wide range of students access content. In Grade 5, Unit 4, students use a suite of graphic organizers, including KWL charts, research question organizers, and an Argument Logical Organization Map, to structure thinking, gather evidence, and plan extended writing. Foundational Skills lessons in Grades K–2 include explicit, multisensory routines that guide early readers in the development of phonemic awareness. Options for tactile learning, including mapping, skywriting, and tapping or clapping are available for students to utilize. </w:t>
      </w:r>
    </w:p>
    <w:p w14:paraId="47D61218" w14:textId="77777777" w:rsidR="001020CE" w:rsidRPr="001020CE" w:rsidRDefault="001020CE" w:rsidP="00317095">
      <w:pPr>
        <w:pStyle w:val="ListParagraph"/>
        <w:numPr>
          <w:ilvl w:val="0"/>
          <w:numId w:val="32"/>
        </w:numPr>
        <w:contextualSpacing w:val="0"/>
        <w:jc w:val="both"/>
      </w:pPr>
      <w:r w:rsidRPr="001020CE">
        <w:t>Materials help teachers support students at various levels of English proficiency to access cognitively demanding tasks and opportunities to develop academic language in English. Guidance for supporting English learners is embedded within lesson annotations and unit overviews, particularly in Grades 3–5. In Grade 5, Unit 1, teacher guidance explicitly encourages asset-based language practices by promoting the strategic use of students’ home languages to support English development. Optional instructional strategies advise teachers to pair beginning English learners with peers who share a home language or who are understanding of the experience of learning in a new language. Embedded structures help teachers better understand English learners’ current abilities. In Grade 5, Unit 1, teachers complete a chart focused on observing what students can already do across listening, speaking, reading, and writing domains to plan appropriate next steps. Early guidance cautions against isolating or labeling English learners, instead encouraging inclusive practices that normalize language development within the classroom community. Together, these features signal an intentional effort to center English learners’ strengths while maintaining access to grade-level expectations and meaningful literacy experiences (EdReports, 3P). Teachers are also encouraged to track English learners’ listening, speaking, reading, and writing behaviors to tailor instructional entry points. In Grade 1, vocabulary instruction includes “Drop-In Vocabulary” supports that introduce Tier 2 and Tier 3 words through student-friendly definitions and visuals, ensuring that English learners and students with disabilities can engage with complex science texts while students working above grade level extend their thinking through diagramming and evidence-based discussion. </w:t>
      </w:r>
    </w:p>
    <w:p w14:paraId="7598519C" w14:textId="77777777" w:rsidR="001020CE" w:rsidRPr="001020CE" w:rsidRDefault="001020CE" w:rsidP="00317095">
      <w:pPr>
        <w:pStyle w:val="ListParagraph"/>
        <w:numPr>
          <w:ilvl w:val="0"/>
          <w:numId w:val="32"/>
        </w:numPr>
        <w:contextualSpacing w:val="0"/>
        <w:jc w:val="both"/>
        <w:rPr>
          <w:i/>
          <w:iCs/>
          <w:lang w:val="en"/>
        </w:rPr>
      </w:pPr>
      <w:r w:rsidRPr="001020CE">
        <w:rPr>
          <w:lang w:val="en"/>
        </w:rPr>
        <w:lastRenderedPageBreak/>
        <w:t>Materials include questions and tasks that affirm and value diverse identities, backgrounds, and perspectives. In Grade 2, Unit 3, instruction begins by activating students’ background knowledge through discussion of real-life examples of strong and weak reasons or evidence, lessons ground conversations about complex texts in familiar contexts and support students in applying everyday reasoning to academic reading and writing tasks. Materials also include writing opportunities that affirm student identity and choice. In Grade 4, Unit 1, the “Writer’s Notebook” invites students to design an ideal book jacket, analyze what can be learned about an author from a text, and create an “About the Author” page for their own writing. These tasks position students as authors and encourage reflection on personal identity within authentic literacy practices. In Grade 5, Unit 1, students are prompted to write about personal challenges and imagine alternative endings to texts to consider voice and perspective. Support for linguistic diversity is also embedded within teacher guidance. In Grade 1, Unit 1, the Teacher Guide encourages teachers to incorporate books featuring students’ home languages and to create a shared language learning wall.</w:t>
      </w:r>
    </w:p>
    <w:p w14:paraId="7300C7D0" w14:textId="390E5324" w:rsidR="00E23445" w:rsidRPr="00F121B8" w:rsidRDefault="003A35BC" w:rsidP="001020CE">
      <w:pPr>
        <w:pStyle w:val="Heading6"/>
        <w:rPr>
          <w:rFonts w:cs="Arial"/>
        </w:rPr>
      </w:pPr>
      <w:r w:rsidRPr="00F121B8">
        <w:rPr>
          <w:rFonts w:cs="Arial"/>
        </w:rPr>
        <w:t>Areas for Growth</w:t>
      </w:r>
    </w:p>
    <w:p w14:paraId="68249DB1" w14:textId="77777777" w:rsidR="001020CE" w:rsidRPr="001020CE" w:rsidRDefault="001020CE" w:rsidP="00317095">
      <w:pPr>
        <w:pStyle w:val="ListParagraph"/>
        <w:numPr>
          <w:ilvl w:val="0"/>
          <w:numId w:val="33"/>
        </w:numPr>
        <w:contextualSpacing w:val="0"/>
        <w:jc w:val="both"/>
      </w:pPr>
      <w:r w:rsidRPr="001020CE">
        <w:t>While materials provide some varied means of accessing content, the supports are often generic and not intentionally connected to core instructional tasks, leaving teachers without consistent clear guidance to support students working below grade level in accessing grade-level content. Not all scaffolds are embedded and lesson-specific as some are optional, generalized, or dependent on teacher planning rather than built into daily lessons. In Grade 2, teachers are advised to give a student working below grade level, “a poem from the library they like,” rather than providing strategies to support students in accessing the poem used in whole-group instruction. Similarly, in Grade 5, “Reflect and Plan” sections prompt teachers to identify which students need support with story elements, writing, or Independent Reading Level Assessment (IRLA)-based decoding, but do not include explicit directions on how to scaffold instruction, model strategies, or reteach skills. Teachers will need to supplement materials to support English learners and students with disabilities in Grades K–2 and to provide extensions for learning to support students working above grade level in Grades 3–5. </w:t>
      </w:r>
    </w:p>
    <w:p w14:paraId="5FC2731B" w14:textId="77777777" w:rsidR="001020CE" w:rsidRPr="001020CE" w:rsidRDefault="001020CE" w:rsidP="00317095">
      <w:pPr>
        <w:pStyle w:val="ListParagraph"/>
        <w:numPr>
          <w:ilvl w:val="0"/>
          <w:numId w:val="33"/>
        </w:numPr>
        <w:contextualSpacing w:val="0"/>
        <w:jc w:val="both"/>
      </w:pPr>
      <w:r w:rsidRPr="001020CE">
        <w:t>While materials incorporate supportive structures, such as graphic organizers, writing templates, and opportunities for student choice to facilitate engagement, the methods for demonstrating learning remain primarily restricted to writing and oral discourse. The materials offer limited variety in alternative formats, such as diagrams or multimedia products, which may constrain students who require diverse modalities to show understanding. Teachers must supplemental materials to provide more flexible options for students, particularly those working below grade level or students with disabilities, to accurately represent their knowledge. </w:t>
      </w:r>
    </w:p>
    <w:p w14:paraId="41C6AA8D" w14:textId="77777777" w:rsidR="001020CE" w:rsidRPr="001020CE" w:rsidRDefault="001020CE" w:rsidP="00317095">
      <w:pPr>
        <w:pStyle w:val="ListParagraph"/>
        <w:numPr>
          <w:ilvl w:val="0"/>
          <w:numId w:val="33"/>
        </w:numPr>
        <w:contextualSpacing w:val="0"/>
        <w:jc w:val="both"/>
      </w:pPr>
      <w:r w:rsidRPr="001020CE">
        <w:t>Supports for English learners, such as sentence stems, graphic organizers, visual supports, and structured discussion routines, are not consistently differentiated by English proficiency level. While teachers are often prompted to offer accommodations in broad terms, such as prioritizing success-level reading or encouraging the use of home language, limited guidance is provided for how to adjust instruction based on students’ developing listening, speaking, reading, and writing skills. Supports included in Grades K–2, such as visuals, KWL charts, and hands-on sorting tasks in “Research Labs”, primarily support content access rather than explicit language development. In Grade 1, teachers are encouraged to affirm English learners’ identities and use inclusive language practices, yet concrete strategies for strengthening reading and writing skills are not clearly articulated. Although additional resources, such as the “IRLA Coaching Guide,” are available, teachers will need to supplement materials to implement support for English learners effectively.  </w:t>
      </w:r>
    </w:p>
    <w:p w14:paraId="7D89B198" w14:textId="589AF26F" w:rsidR="001020CE" w:rsidRPr="001020CE" w:rsidRDefault="001020CE" w:rsidP="00317095">
      <w:pPr>
        <w:pStyle w:val="ListParagraph"/>
        <w:numPr>
          <w:ilvl w:val="0"/>
          <w:numId w:val="33"/>
        </w:numPr>
        <w:contextualSpacing w:val="0"/>
        <w:jc w:val="both"/>
      </w:pPr>
      <w:r w:rsidRPr="001020CE">
        <w:rPr>
          <w:lang w:val="en"/>
        </w:rPr>
        <w:lastRenderedPageBreak/>
        <w:t>While select lessons invite students to reflect on personal interests, curiosity, and identity, questions and tasks that affirm and value diverse identities are not embedded consistently across units or grade levels. While early lessons prompt students to share what they want to read and learn about, encouraging personal connection and agency, similar opportunities are often limited in Grades 3–5. In Grade 1, Unit 3, Family Stories, many discussion questions focus primarily on basic retelling of events rather than encouraging students to connect texts about families to their own lived experiences, cultural backgrounds, or perspectives. Lessons do not help advance student</w:t>
      </w:r>
      <w:r w:rsidR="00903EC2">
        <w:rPr>
          <w:lang w:val="en"/>
        </w:rPr>
        <w:t xml:space="preserve"> </w:t>
      </w:r>
      <w:r w:rsidRPr="001020CE">
        <w:rPr>
          <w:lang w:val="en"/>
        </w:rPr>
        <w:t>thinking about identity, equity, power, and oppression. Teachers will need to supplement discussion questions and tasks so that diverse identities and perspectives are consistently affirmed and valued.</w:t>
      </w:r>
      <w:r w:rsidRPr="001020CE">
        <w:t> </w:t>
      </w:r>
    </w:p>
    <w:p w14:paraId="5CE9BEA3" w14:textId="4808F119" w:rsidR="00E23445" w:rsidRPr="00F121B8" w:rsidRDefault="003A35BC" w:rsidP="009904F5">
      <w:pPr>
        <w:pStyle w:val="Heading5"/>
        <w:rPr>
          <w:rFonts w:cs="Arial"/>
          <w:b/>
        </w:rPr>
      </w:pPr>
      <w:r w:rsidRPr="00F121B8">
        <w:rPr>
          <w:rFonts w:cs="Arial"/>
          <w:b/>
        </w:rPr>
        <w:t>Usability for Teacher</w:t>
      </w:r>
      <w:r w:rsidR="00A45D93" w:rsidRPr="00F121B8">
        <w:rPr>
          <w:rFonts w:cs="Arial"/>
          <w:b/>
        </w:rPr>
        <w:t xml:space="preserve">s </w:t>
      </w:r>
      <w:r w:rsidR="00573678" w:rsidRPr="00F121B8">
        <w:rPr>
          <w:rFonts w:cs="Arial"/>
          <w:b/>
        </w:rPr>
        <w:t xml:space="preserve"> </w:t>
      </w:r>
      <w:r w:rsidR="00EA53B1">
        <w:rPr>
          <w:noProof/>
        </w:rPr>
        <w:drawing>
          <wp:inline distT="0" distB="0" distL="0" distR="0" wp14:anchorId="1A1621A7" wp14:editId="5E15C7C7">
            <wp:extent cx="161925" cy="161925"/>
            <wp:effectExtent l="0" t="0" r="9525" b="9525"/>
            <wp:docPr id="2053405955"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4CE454EB" w14:textId="77777777" w:rsidR="001020CE" w:rsidRDefault="001020CE" w:rsidP="00317095">
      <w:pPr>
        <w:shd w:val="clear" w:color="auto" w:fill="DBE5F1" w:themeFill="accent1" w:themeFillTint="33"/>
        <w:jc w:val="both"/>
      </w:pPr>
      <w:r w:rsidRPr="001020CE">
        <w:rPr>
          <w:b/>
          <w:bCs/>
          <w:i/>
          <w:iCs/>
          <w:lang w:val="en"/>
        </w:rPr>
        <w:t>ARC Core</w:t>
      </w:r>
      <w:r w:rsidRPr="001020CE">
        <w:rPr>
          <w:b/>
          <w:bCs/>
          <w:lang w:val="en"/>
        </w:rPr>
        <w:t xml:space="preserve"> K–5 (2017)</w:t>
      </w:r>
      <w:r w:rsidRPr="001020CE">
        <w:t xml:space="preserve"> provides a general structure with suggested purposes, tasks, and routines, supported by embedded assessment tools (e.g., rubrics, exemplars, conferencing resources). Additionally, lessons and tasks advance student learning with clear purpose and include teacher-facing rationale for lessons. However, because </w:t>
      </w:r>
      <w:r w:rsidRPr="001020CE">
        <w:rPr>
          <w:i/>
          <w:iCs/>
        </w:rPr>
        <w:t>ARC Core</w:t>
      </w:r>
      <w:r w:rsidRPr="001020CE">
        <w:t> is a flexible framework rather than a scripted curriculum, critical planning decisions, including text selection and task development, remain the responsibility of the individual teacher, which may compromise the consistency of student learning experiences across classrooms. This flexibility requires significant expertise and collaborative planning time to implement effectively. Teachers must supplement the materials to provide explicit instruction for oral language development and student discourse, offer clearer student exemplars, and interpret assessment data for targeted next steps. </w:t>
      </w:r>
    </w:p>
    <w:p w14:paraId="0E434B7C" w14:textId="14D86696" w:rsidR="00E23445" w:rsidRPr="00F121B8" w:rsidRDefault="003A35BC" w:rsidP="00E7591C">
      <w:pPr>
        <w:pStyle w:val="Heading6"/>
        <w:rPr>
          <w:rFonts w:cs="Arial"/>
        </w:rPr>
      </w:pPr>
      <w:r w:rsidRPr="00F121B8">
        <w:rPr>
          <w:rFonts w:cs="Arial"/>
        </w:rPr>
        <w:t>Strengths</w:t>
      </w:r>
    </w:p>
    <w:p w14:paraId="6DBE5160" w14:textId="77777777" w:rsidR="00903EC2" w:rsidRPr="00903EC2" w:rsidRDefault="00903EC2" w:rsidP="00317095">
      <w:pPr>
        <w:pStyle w:val="ListParagraph"/>
        <w:numPr>
          <w:ilvl w:val="0"/>
          <w:numId w:val="34"/>
        </w:numPr>
        <w:contextualSpacing w:val="0"/>
        <w:jc w:val="both"/>
      </w:pPr>
      <w:r w:rsidRPr="00903EC2">
        <w:t>Lessons and tasks advance student learning with clear purpose. Across grade levels, units include essential questions and sequenced tasks to build knowledge systematically. Unit-level pacing guides outline weekly learning objectives and show how lessons build horizontally and cumulatively across each unit. In Grade 3, Unit 2, the Teacher Guide lists explicit content goals, such as defining and explaining weather, followed by an exemplar text and a progression of questions that move from comprehension to analysis, application, and connection to the unit’s essential question. This structure helps teachers guide students from initial understanding to deeper learning. In Grades 3–5, routines integrate vocabulary, comprehension, and analysis. Weekly pacing guides and lesson overviews consistently identify instructional goals, teacher actions, and student tasks so that lessons and tasks serve their intended purposes effectively. Materials also provide a clear scope and sequence that allow teachers to anticipate when skills and concepts are introduced, practiced, and revisited. Daily lesson structures, “Literacy Lab” routines, and “Research Labs” are designed to build toward cumulative tasks, especially in Grades K–2, where instruction often culminates in end-of-unit demonstrations of learning. Materials include varied response structures that teachers could use to differentiate lessons for students working below grade level, students with disabilities, and English learners.  In Grade 2, Unit 3, Week 9, teachers are prompted to “Decide how you want your students to publish their short story collections,” with options including a book, blog entry, class/school website, or PowerPoint presentation. </w:t>
      </w:r>
    </w:p>
    <w:p w14:paraId="3944BC72" w14:textId="77777777" w:rsidR="00903EC2" w:rsidRPr="00903EC2" w:rsidRDefault="00903EC2" w:rsidP="00317095">
      <w:pPr>
        <w:pStyle w:val="ListParagraph"/>
        <w:numPr>
          <w:ilvl w:val="0"/>
          <w:numId w:val="34"/>
        </w:numPr>
        <w:contextualSpacing w:val="0"/>
        <w:jc w:val="both"/>
      </w:pPr>
      <w:r w:rsidRPr="00903EC2">
        <w:t xml:space="preserve">Materials support teachers with suggested classroom routines and structures (e.g., grouping strategies). Routines encourage equitable and inclusive student participation to support language and content development. In Grade 2, Module 1, the “Literacy Lab Routines Teacher Checklist” outlines daily routines such as interactive read-alouds, shared reading, book selection, conferring, and “Accountable Talk.” The Checklist clarifies expectations for grouping, discourse, and formative </w:t>
      </w:r>
      <w:r w:rsidRPr="00903EC2">
        <w:lastRenderedPageBreak/>
        <w:t>assessment while reinforcing a research-based instructional approach. Across grades, lessons are organized around predictable components that help teachers plan and manage whole-group, partner, and flexible small-group instruction with purpose. Tools such as the IRLA framework and consistent use of graphic organizers help teachers organize instruction around student needs while reducing cognitive load. Pacing is reasonable and flexible; the curriculum can be implemented effectively within a typical school year. Materials outline four units per year, with Unit 1 typically spanning six weeks and the remaining units lasting approximately nine weeks each. This structure results in roughly 33 instructional weeks, leaving additional time for reteaching, enrichment, assessments, or local priorities within a 36-week Massachusetts school year. </w:t>
      </w:r>
    </w:p>
    <w:p w14:paraId="1CFE42E6" w14:textId="77777777" w:rsidR="00903EC2" w:rsidRPr="00903EC2" w:rsidRDefault="00903EC2" w:rsidP="00317095">
      <w:pPr>
        <w:pStyle w:val="ListParagraph"/>
        <w:numPr>
          <w:ilvl w:val="0"/>
          <w:numId w:val="34"/>
        </w:numPr>
        <w:contextualSpacing w:val="0"/>
        <w:jc w:val="both"/>
      </w:pPr>
      <w:r w:rsidRPr="00903EC2">
        <w:t>Materials include assessments that help teachers measure learning. Across Grades K–2, materials include multiple formal and informal assessments, such as pre-, mid-, and post- writing assessments. Assessments allow teachers to evaluate comprehension, writing development, and content knowledge over time. Across all grades, time is allocated for ongoing formative assessment through weekly check-ins, conferencing, and observation during “Literacy Labs”. Structured routines, including teacher checklists and organizers embedded in lessons, help teachers gather evidence of learning efficiently. </w:t>
      </w:r>
    </w:p>
    <w:p w14:paraId="61593118" w14:textId="77777777" w:rsidR="00903EC2" w:rsidRPr="00903EC2" w:rsidRDefault="00903EC2" w:rsidP="00317095">
      <w:pPr>
        <w:pStyle w:val="ListParagraph"/>
        <w:numPr>
          <w:ilvl w:val="0"/>
          <w:numId w:val="34"/>
        </w:numPr>
        <w:contextualSpacing w:val="0"/>
        <w:jc w:val="both"/>
      </w:pPr>
      <w:r w:rsidRPr="00903EC2">
        <w:t>Materials include rubrics, exemplars, and assessment tools that help establish expectations and support feedback. For example, the ARC Literacy Lab Routines Teacher Checklist and IRLA conferencing system provide structured tools for tracking student progress, identifying Power Goals, and organizing targeted instruction across whole-group, small-group, and individual contexts (EdReports, 3K). </w:t>
      </w:r>
    </w:p>
    <w:p w14:paraId="35BD40C2" w14:textId="77777777" w:rsidR="00903EC2" w:rsidRPr="00903EC2" w:rsidRDefault="00903EC2" w:rsidP="00317095">
      <w:pPr>
        <w:pStyle w:val="ListParagraph"/>
        <w:numPr>
          <w:ilvl w:val="0"/>
          <w:numId w:val="34"/>
        </w:numPr>
        <w:contextualSpacing w:val="0"/>
        <w:jc w:val="both"/>
      </w:pPr>
      <w:r w:rsidRPr="00903EC2">
        <w:t>Materials include resources designed to build teachers’ knowledge by explaining the rationale behind instructional practices and providing guidance for collaborative planning. For example, teacher-facing notes in Grade 2 Unit 4 explain the research-based purpose of structured debate, and PLC guidance supports teachers in analyzing student work and planning responsive instruction (EdReports, 3G). </w:t>
      </w:r>
    </w:p>
    <w:p w14:paraId="6A3FF272" w14:textId="77777777" w:rsidR="00E23445" w:rsidRPr="00F121B8" w:rsidRDefault="003A35BC" w:rsidP="00E7591C">
      <w:pPr>
        <w:pStyle w:val="Heading6"/>
        <w:rPr>
          <w:rFonts w:cs="Arial"/>
        </w:rPr>
      </w:pPr>
      <w:r w:rsidRPr="00F121B8">
        <w:rPr>
          <w:rFonts w:cs="Arial"/>
        </w:rPr>
        <w:t>Areas for Growth</w:t>
      </w:r>
    </w:p>
    <w:p w14:paraId="075EAEA8" w14:textId="77777777" w:rsidR="00903EC2" w:rsidRPr="00903EC2" w:rsidRDefault="00903EC2" w:rsidP="00317095">
      <w:pPr>
        <w:pStyle w:val="ListParagraph"/>
        <w:numPr>
          <w:ilvl w:val="0"/>
          <w:numId w:val="35"/>
        </w:numPr>
        <w:contextualSpacing w:val="0"/>
        <w:jc w:val="both"/>
      </w:pPr>
      <w:r w:rsidRPr="00903EC2">
        <w:t>Teachers will need to supplement materials to provide explicit instruction to support oral language development and student discourse. In Kindergarten, the Teacher Guide highlights that students should do the majority of the talking and thinking, yet it does not provide clear routines or instructional sequences for explicitly teaching collaborative conversation skills aligned to speaking and listening standards. While materials encourage partner talk and discussion, they do not consistently include concrete models, scripted examples, or instructional progressions to support teachers in explicitly developing students’ speaking and listening skills. While materials include suggested classroom routines and structures, guidance is often general and may not be sufficient for beginning or less experienced teachers. This lack of specificity is particularly evident in K–2 materials, where annotations describe lesson structures but provide minimal direction on how teachers should model thinking, scaffold student responses, or adjust instruction based on student understanding. In multiple lessons, teachers are prompted to interject with clarifying asides, establish comprehension, or guide discussion, yet no examples, sample language, or visual models are provided to support consistent implementation. As a result, teachers must rely heavily on their own experience to determine how to enact these routines effectively, which may lead to uneven classroom practices and inequitable learning experiences (EdReports, 3F). </w:t>
      </w:r>
    </w:p>
    <w:p w14:paraId="565F13CF" w14:textId="77777777" w:rsidR="00903EC2" w:rsidRPr="00903EC2" w:rsidRDefault="00903EC2" w:rsidP="00317095">
      <w:pPr>
        <w:pStyle w:val="ListParagraph"/>
        <w:numPr>
          <w:ilvl w:val="0"/>
          <w:numId w:val="35"/>
        </w:numPr>
        <w:contextualSpacing w:val="0"/>
        <w:jc w:val="both"/>
      </w:pPr>
      <w:r w:rsidRPr="00903EC2">
        <w:t>Materials lack guidance to help teachers interpret assessment results and adjust instruction. Assessments tend to emphasize end-of-unit projects, cumulative writing tasks, and “Lab Notebook” responses, which offer rich evidence of learning but do not consistently function as objective, skill-</w:t>
      </w:r>
      <w:r w:rsidRPr="00903EC2">
        <w:lastRenderedPageBreak/>
        <w:t>specific checkpoints during instruction. In Grade 3, several major assessments such as “Research Lab” pre- and post-assessments and final project rubrics do not clearly denote aligned standards (EdReports, 3L). While formative assessment guidance is frequently included, materials lack explicit instructions for teachers to leverage assessments effectively. Teachers are regularly prompted to “observe students,” “check for understanding,” or “ensure adequate progress,” yet examples of what proficiency entails or how to respond when students need further support are rarely provided. In Grades K–2, foundational skills assessment is particularly limited, with few assessments focused on decoding, encoding, or phonological awareness. Additionally, materials provide minimal guidance for teachers toward next steps based on assessment data. Teachers will need to supplement materials to interpret student work, identify students’ misconceptions, and plan next steps based on assessment data. </w:t>
      </w:r>
    </w:p>
    <w:p w14:paraId="1887CF8F" w14:textId="77777777" w:rsidR="00903EC2" w:rsidRPr="00903EC2" w:rsidRDefault="00903EC2" w:rsidP="00317095">
      <w:pPr>
        <w:pStyle w:val="ListParagraph"/>
        <w:numPr>
          <w:ilvl w:val="0"/>
          <w:numId w:val="35"/>
        </w:numPr>
        <w:contextualSpacing w:val="0"/>
        <w:jc w:val="both"/>
      </w:pPr>
      <w:r w:rsidRPr="00903EC2">
        <w:rPr>
          <w:lang w:val="en"/>
        </w:rPr>
        <w:t>Teachers will need to supplement materials to recognize their own pedagogical biases and foster inclusivity of the diverse linguistic, racial, ethnic, and gender identities of students. Materials lack background resources to support teachers in developing deeper historical understanding or guidance in adapting instruction to reflect diverse identities and perspectives connected to the content.</w:t>
      </w:r>
      <w:r w:rsidRPr="00903EC2">
        <w:t> </w:t>
      </w:r>
    </w:p>
    <w:p w14:paraId="36EB4320" w14:textId="5EE3C9E1" w:rsidR="00E23445" w:rsidRPr="00F121B8" w:rsidRDefault="003A35BC" w:rsidP="00E7591C">
      <w:pPr>
        <w:pStyle w:val="Heading5"/>
        <w:rPr>
          <w:rFonts w:cs="Arial"/>
        </w:rPr>
      </w:pPr>
      <w:r w:rsidRPr="00F121B8">
        <w:rPr>
          <w:rFonts w:cs="Arial"/>
        </w:rPr>
        <w:t>Impact on Learning</w:t>
      </w:r>
      <w:r w:rsidR="00573678" w:rsidRPr="00F121B8">
        <w:rPr>
          <w:rFonts w:cs="Arial"/>
        </w:rPr>
        <w:t xml:space="preserve"> </w:t>
      </w:r>
      <w:r w:rsidR="00573678" w:rsidRPr="00F121B8">
        <w:rPr>
          <w:rFonts w:cs="Arial"/>
          <w:noProof/>
        </w:rPr>
        <w:drawing>
          <wp:inline distT="0" distB="0" distL="0" distR="0" wp14:anchorId="63C4AB41" wp14:editId="1DB98ADE">
            <wp:extent cx="171450" cy="171450"/>
            <wp:effectExtent l="0" t="0" r="0" b="0"/>
            <wp:docPr id="1610987665" name="Picture 1610987665"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87665" name="Picture 1610987665"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p>
    <w:p w14:paraId="2B7AC547" w14:textId="77777777" w:rsidR="00DE10E5" w:rsidRDefault="00903EC2" w:rsidP="00DE10E5">
      <w:pPr>
        <w:pStyle w:val="ListParagraph"/>
        <w:numPr>
          <w:ilvl w:val="0"/>
          <w:numId w:val="37"/>
        </w:numPr>
        <w:shd w:val="clear" w:color="auto" w:fill="DBE5F1" w:themeFill="accent1" w:themeFillTint="33"/>
        <w:contextualSpacing w:val="0"/>
        <w:jc w:val="both"/>
      </w:pPr>
      <w:r w:rsidRPr="00DE10E5">
        <w:rPr>
          <w:b/>
          <w:bCs/>
          <w:i/>
          <w:iCs/>
        </w:rPr>
        <w:t>ARC Core K–5</w:t>
      </w:r>
      <w:r w:rsidRPr="00903EC2">
        <w:t xml:space="preserve"> demonstrates alignment with research-based practices. </w:t>
      </w:r>
    </w:p>
    <w:p w14:paraId="58F26CE5" w14:textId="38FBB5D0" w:rsidR="00E23445" w:rsidRPr="00EA1171" w:rsidRDefault="00903EC2" w:rsidP="00DE10E5">
      <w:pPr>
        <w:pStyle w:val="ListParagraph"/>
        <w:numPr>
          <w:ilvl w:val="0"/>
          <w:numId w:val="37"/>
        </w:numPr>
        <w:shd w:val="clear" w:color="auto" w:fill="DBE5F1" w:themeFill="accent1" w:themeFillTint="33"/>
        <w:contextualSpacing w:val="0"/>
        <w:jc w:val="both"/>
      </w:pPr>
      <w:r w:rsidRPr="00903EC2">
        <w:t>In a peer-reviewed randomized controlled study of kindergarten classrooms, research</w:t>
      </w:r>
      <w:r w:rsidR="000A541D">
        <w:t>ers</w:t>
      </w:r>
      <w:r w:rsidRPr="00903EC2">
        <w:t xml:space="preserve"> found that a previous iteration of the </w:t>
      </w:r>
      <w:r w:rsidRPr="00DE10E5">
        <w:rPr>
          <w:i/>
        </w:rPr>
        <w:t>ARC Core</w:t>
      </w:r>
      <w:r w:rsidRPr="00903EC2">
        <w:t> curriculum (</w:t>
      </w:r>
      <w:r w:rsidRPr="00DE10E5">
        <w:rPr>
          <w:i/>
        </w:rPr>
        <w:t>Zoology One</w:t>
      </w:r>
      <w:r w:rsidRPr="00903EC2">
        <w:t>) was associated with higher scores in comprehension, letter-naming fluency, and reading motivation</w:t>
      </w:r>
      <w:r w:rsidR="00897B20">
        <w:t xml:space="preserve">. </w:t>
      </w:r>
      <w:hyperlink r:id="rId20" w:history="1">
        <w:r w:rsidRPr="00DE10E5">
          <w:rPr>
            <w:rStyle w:val="Hyperlink"/>
            <w:color w:val="17365D" w:themeColor="text2" w:themeShade="BF"/>
          </w:rPr>
          <w:t>Learn more about this study</w:t>
        </w:r>
      </w:hyperlink>
      <w:r w:rsidR="00897B20" w:rsidRPr="00EA1171">
        <w:t>.</w:t>
      </w:r>
      <w:r w:rsidRPr="00EA1171">
        <w:t> </w:t>
      </w:r>
      <w:r w:rsidR="00B9666A" w:rsidRPr="00EA1171">
        <w:br w:type="page"/>
      </w:r>
    </w:p>
    <w:p w14:paraId="67487D5B" w14:textId="6A50ECB2" w:rsidR="00E23445" w:rsidRPr="00F121B8" w:rsidRDefault="003A35BC" w:rsidP="00587AEB">
      <w:pPr>
        <w:pStyle w:val="Heading2"/>
        <w:shd w:val="clear" w:color="auto" w:fill="1F497D" w:themeFill="text2"/>
        <w:rPr>
          <w:rFonts w:cs="Arial"/>
          <w:color w:val="FFFFFF" w:themeColor="background1"/>
        </w:rPr>
      </w:pPr>
      <w:bookmarkStart w:id="10" w:name="_Toc240483534"/>
      <w:r w:rsidRPr="7C2EB9AD">
        <w:rPr>
          <w:rFonts w:cs="Arial"/>
          <w:color w:val="FFFFFF" w:themeColor="background1"/>
        </w:rPr>
        <w:lastRenderedPageBreak/>
        <w:t>WHAT THE PUBLISHER</w:t>
      </w:r>
      <w:r w:rsidR="00A241A3" w:rsidRPr="7C2EB9AD">
        <w:rPr>
          <w:rFonts w:cs="Arial"/>
          <w:color w:val="FFFFFF" w:themeColor="background1"/>
        </w:rPr>
        <w:t xml:space="preserve"> SAYS</w:t>
      </w:r>
      <w:bookmarkEnd w:id="10"/>
    </w:p>
    <w:p w14:paraId="69D56A61" w14:textId="6AE6AB47" w:rsidR="00BF7DA0" w:rsidRPr="00BF7DA0" w:rsidRDefault="00BF7DA0" w:rsidP="00BF7DA0">
      <w:r w:rsidRPr="00BF7DA0">
        <w:t xml:space="preserve">Publishers were invited to share information about diverse representation in their instructional materials, professional learning opportunities for Massachusetts educators, and product </w:t>
      </w:r>
      <w:r>
        <w:t xml:space="preserve">specifications. The following </w:t>
      </w:r>
      <w:r w:rsidRPr="00BF7DA0">
        <w:t xml:space="preserve">information was submitted by </w:t>
      </w:r>
      <w:r w:rsidR="00456E9C">
        <w:t>American Reading Company</w:t>
      </w:r>
      <w:r w:rsidRPr="00BF7DA0">
        <w:t xml:space="preserve"> for </w:t>
      </w:r>
      <w:r w:rsidR="00456E9C">
        <w:rPr>
          <w:b/>
          <w:bCs/>
          <w:i/>
          <w:iCs/>
        </w:rPr>
        <w:t>ARC Core</w:t>
      </w:r>
      <w:r w:rsidRPr="00BF7DA0">
        <w:rPr>
          <w:b/>
          <w:bCs/>
          <w:i/>
          <w:iCs/>
        </w:rPr>
        <w:t xml:space="preserve"> </w:t>
      </w:r>
      <w:r w:rsidRPr="00BF7DA0">
        <w:rPr>
          <w:b/>
          <w:bCs/>
        </w:rPr>
        <w:t>K–5 (20</w:t>
      </w:r>
      <w:r w:rsidR="00456E9C">
        <w:rPr>
          <w:b/>
          <w:bCs/>
        </w:rPr>
        <w:t>17</w:t>
      </w:r>
      <w:r w:rsidRPr="00BF7DA0">
        <w:rPr>
          <w:b/>
          <w:bCs/>
        </w:rPr>
        <w:t>)</w:t>
      </w:r>
      <w:r w:rsidRPr="00BF7DA0">
        <w:t>.</w:t>
      </w:r>
    </w:p>
    <w:p w14:paraId="46AD9D93" w14:textId="77777777" w:rsidR="00E23445" w:rsidRPr="00F121B8" w:rsidRDefault="003A35BC" w:rsidP="00774486">
      <w:pPr>
        <w:pStyle w:val="Heading3"/>
        <w:rPr>
          <w:rFonts w:cs="Arial"/>
        </w:rPr>
      </w:pPr>
      <w:bookmarkStart w:id="11" w:name="_Toc240483535"/>
      <w:r w:rsidRPr="7C2EB9AD">
        <w:rPr>
          <w:rFonts w:cs="Arial"/>
        </w:rPr>
        <w:t>Diverse Representation</w:t>
      </w:r>
      <w:bookmarkEnd w:id="11"/>
    </w:p>
    <w:p w14:paraId="0D82DB2F" w14:textId="77777777" w:rsidR="00E23445" w:rsidRPr="00F121B8" w:rsidRDefault="003A35BC" w:rsidP="00E3391F">
      <w:pPr>
        <w:shd w:val="clear" w:color="auto" w:fill="DBE5F1" w:themeFill="accent1" w:themeFillTint="33"/>
        <w:jc w:val="both"/>
        <w:rPr>
          <w:rFonts w:cs="Arial"/>
        </w:rPr>
      </w:pPr>
      <w:r w:rsidRPr="00F121B8">
        <w:rPr>
          <w:rFonts w:cs="Arial"/>
          <w:i/>
          <w:sz w:val="21"/>
        </w:rPr>
        <w:t xml:space="preserve">Describe how students of diverse races, ethnicities, nationalities, socioeconomic classes, family experiences, linguistic backgrounds, abilities, cultures, religions, genders, gender identities, sexual orientations, and other diverse social identity markers see themselves fully reflected, respected, and valued in your curriculum. Describe also how your curriculum challenges existing narratives about historically marginalized and historically centered or normed cultures, including challenges rooted in systemic oppression. </w:t>
      </w:r>
    </w:p>
    <w:p w14:paraId="5E79B638" w14:textId="77777777" w:rsidR="00903EC2" w:rsidRPr="00903EC2" w:rsidRDefault="00903EC2" w:rsidP="00BA307E">
      <w:pPr>
        <w:jc w:val="both"/>
      </w:pPr>
      <w:r w:rsidRPr="00903EC2">
        <w:rPr>
          <w:i/>
          <w:iCs/>
        </w:rPr>
        <w:t>ARC Core</w:t>
      </w:r>
      <w:r w:rsidRPr="00903EC2">
        <w:t xml:space="preserve"> was intentionally designed to affirm and value diverse backgrounds and perspectives. Careful attention is given to content, texts, tasks, visuals, questions, and assessments so that all children can see themselves and their communities reflected in their curriculum. This commitment is not confined to a single grade or unit; it is embedded across all </w:t>
      </w:r>
      <w:r w:rsidRPr="00903EC2">
        <w:rPr>
          <w:i/>
          <w:iCs/>
        </w:rPr>
        <w:t>ARC Core</w:t>
      </w:r>
      <w:r w:rsidRPr="00903EC2">
        <w:t xml:space="preserve"> units and central to the texts students engage with every day.</w:t>
      </w:r>
    </w:p>
    <w:p w14:paraId="7E5068C4" w14:textId="77777777" w:rsidR="00903EC2" w:rsidRPr="00903EC2" w:rsidRDefault="00903EC2" w:rsidP="00BA307E">
      <w:pPr>
        <w:jc w:val="both"/>
      </w:pPr>
      <w:r w:rsidRPr="00903EC2">
        <w:t>The high-quality books are carefully curated from more than 150 publishers as well as ARC’s own award-winning authors. ARC Press writes and illustrates original trade-quality titles in English and Spanish to fill market gaps and share untold stories. The ARC team intentionally seeks out and elevates texts and authors that represent a wide range of peoples, settings, and cultures—both historical and contemporary—across genres and perspectives. Additionally, student-authored books are published, becoming part of the curriculum and reflecting the communities served.</w:t>
      </w:r>
    </w:p>
    <w:p w14:paraId="6DD03304" w14:textId="77777777" w:rsidR="00903EC2" w:rsidRPr="00903EC2" w:rsidRDefault="00903EC2" w:rsidP="00BA307E">
      <w:pPr>
        <w:jc w:val="both"/>
      </w:pPr>
      <w:r w:rsidRPr="00903EC2">
        <w:t>ARC maintains extensive review procedures for all text collections. Each text undergoes a double-blind review by two certified reviewers, who evaluate readability using multiple measures of text complexity, critically assess the quality of knowledge-building content, and specifically examine diversity, inclusivity, and accuracy while identifying and avoiding stereotypes. Collections are then reviewed holistically to ensure that the combination of voices resists reinforcing stereotypes or omitting critical perspectives. The review team also participates in ongoing professional learning to continuously refine review practices.</w:t>
      </w:r>
    </w:p>
    <w:p w14:paraId="67421E8E" w14:textId="77777777" w:rsidR="00903EC2" w:rsidRPr="00903EC2" w:rsidRDefault="00903EC2" w:rsidP="00BA307E">
      <w:pPr>
        <w:jc w:val="both"/>
      </w:pPr>
      <w:r w:rsidRPr="00903EC2">
        <w:t>The effectiveness of the review process is reflected in the texts excluded from ARC’s collection, in publishers’ revisions or discontinuations of titles following ARC feedback, external research and in the positive responses from students and teachers who recognize the authenticity of the materials. An IES-funded randomized controlled trial conducted in a diverse setting found shifts in both teacher perceptions and student learning behaviors after the first year of implementation. Notably, girls in treatment classrooms defied gender stereotypes in reading interests: they were 26% less likely than girls in control classrooms to prefer books on stereotypically female topics. Additionally, a study by Measurement Inc. confirmed that the Independent Reading Level Assessment (IRLA)—whose developmental taxonomy is one measure of text complexity—is bias-free, further affirming the process.</w:t>
      </w:r>
    </w:p>
    <w:p w14:paraId="6E9B2266" w14:textId="77777777" w:rsidR="00903EC2" w:rsidRPr="00903EC2" w:rsidRDefault="00903EC2" w:rsidP="00BA307E">
      <w:pPr>
        <w:jc w:val="both"/>
      </w:pPr>
      <w:r w:rsidRPr="00903EC2">
        <w:t xml:space="preserve">Unit topics and content—including families, weather, animals, and jobs—are purposefully selected for accessibility and designed with multiple entry points to build on what students already know. Students have ongoing opportunities to share and connect their background knowledge and experiences to the curriculum. Teachers invite students to discuss content in any languages they speak, and variations in dialect and language are recognized as assets that contribute to the academic community. ARC Core provides multiple means of accessing content and demonstrating learning, as well as opportunities for </w:t>
      </w:r>
      <w:r w:rsidRPr="00903EC2">
        <w:lastRenderedPageBreak/>
        <w:t>students to explore topics of personal interest. Goal setting, self-monitoring of progress, and peer feedback are integral parts of the student experience.</w:t>
      </w:r>
    </w:p>
    <w:p w14:paraId="55392514" w14:textId="77777777" w:rsidR="00903EC2" w:rsidRDefault="00903EC2" w:rsidP="00BA307E">
      <w:pPr>
        <w:jc w:val="both"/>
        <w:rPr>
          <w:b/>
          <w:bCs/>
        </w:rPr>
      </w:pPr>
      <w:r w:rsidRPr="00903EC2">
        <w:rPr>
          <w:i/>
          <w:iCs/>
        </w:rPr>
        <w:t>ARC Core</w:t>
      </w:r>
      <w:r w:rsidRPr="00903EC2">
        <w:t xml:space="preserve"> also engages students in age-appropriate experiential learning that connects the curriculum to their lives. For example, Kindergarten students study scientists from diverse cultures and then participate in hands-on science activities. First graders map their own homes, neighborhoods, and towns as they explore communities around the world. In second grade, students investigate jobs essential to their communities and consider issues that affect those roles. Across grades, aspects of culture—from observable and concrete elements to unspoken rules and norms—are explored in age-appropriate ways. In grade 3, for instance, students connect world cultures to traditional tales by researching the civilizations in which those tales originate, examining their time and place, and considering why learning about those contexts matters. In grade 4, students delve into American historical fiction, examining the historical basis of the texts and considering how events such as westward expansion appear differently from the perspectives of Native Americans versus settlers. In grade 5, students study the Civil War through underrepresented histories, researching and writing in depth about individuals from this era. Discussion and debate foster critical analysis of diverse experiences and legacies.</w:t>
      </w:r>
    </w:p>
    <w:p w14:paraId="4A8380C8" w14:textId="6B59204D" w:rsidR="00E23445" w:rsidRPr="00F121B8" w:rsidRDefault="003A35BC" w:rsidP="00903EC2">
      <w:pPr>
        <w:pStyle w:val="Heading3"/>
        <w:rPr>
          <w:rFonts w:cs="Arial"/>
        </w:rPr>
      </w:pPr>
      <w:bookmarkStart w:id="12" w:name="_Toc240483536"/>
      <w:r w:rsidRPr="7C2EB9AD">
        <w:rPr>
          <w:rFonts w:cs="Arial"/>
        </w:rPr>
        <w:t>Professional Learning</w:t>
      </w:r>
      <w:bookmarkEnd w:id="12"/>
    </w:p>
    <w:p w14:paraId="31F05CB0" w14:textId="77777777" w:rsidR="00E23445" w:rsidRPr="00F121B8" w:rsidRDefault="003A35BC" w:rsidP="00E3391F">
      <w:pPr>
        <w:shd w:val="clear" w:color="auto" w:fill="DBE5F1" w:themeFill="accent1" w:themeFillTint="33"/>
        <w:jc w:val="both"/>
        <w:rPr>
          <w:rFonts w:cs="Arial"/>
        </w:rPr>
      </w:pPr>
      <w:r w:rsidRPr="00F121B8">
        <w:rPr>
          <w:rFonts w:cs="Arial"/>
          <w:i/>
          <w:sz w:val="21"/>
        </w:rPr>
        <w:t>Describe any professional learning opportunities (materials or experiences, publisher-provided or otherwise) available for Massachusetts educators that are designed to support skillful implementation of your curriculum. If there are professional learning opportunities available specifically to support skillful use of the materials with English learners, students with disabilities, students working above or below grade level, and/or students of other diverse social identity markers, please include this information.</w:t>
      </w:r>
    </w:p>
    <w:p w14:paraId="0082EC7B" w14:textId="77777777" w:rsidR="00903EC2" w:rsidRPr="00903EC2" w:rsidRDefault="00903EC2" w:rsidP="00BA307E">
      <w:pPr>
        <w:jc w:val="both"/>
      </w:pPr>
      <w:r w:rsidRPr="00903EC2">
        <w:rPr>
          <w:i/>
          <w:iCs/>
        </w:rPr>
        <w:t>ARC Core</w:t>
      </w:r>
      <w:r w:rsidRPr="00903EC2">
        <w:t xml:space="preserve"> </w:t>
      </w:r>
      <w:r w:rsidRPr="00903EC2">
        <w:rPr>
          <w:b/>
          <w:bCs/>
        </w:rPr>
        <w:t>embeds professional learning supports</w:t>
      </w:r>
      <w:r w:rsidRPr="00903EC2">
        <w:t xml:space="preserve"> directly into the curriculum to ensure teachers build both content knowledge and instructional expertise while collaborating through weekly Professional Learning Communities (PLCs).</w:t>
      </w:r>
    </w:p>
    <w:p w14:paraId="39B6D671" w14:textId="20E2FE9F" w:rsidR="00903EC2" w:rsidRPr="00903EC2" w:rsidRDefault="00903EC2" w:rsidP="00BA307E">
      <w:pPr>
        <w:jc w:val="both"/>
      </w:pPr>
      <w:r w:rsidRPr="00903EC2">
        <w:t xml:space="preserve">Across grade levels, the Teacher Guides cite and integrate </w:t>
      </w:r>
      <w:r w:rsidRPr="00903EC2">
        <w:rPr>
          <w:b/>
          <w:bCs/>
        </w:rPr>
        <w:t>professional literature</w:t>
      </w:r>
      <w:r w:rsidRPr="00903EC2">
        <w:t xml:space="preserve"> that builds teachers’ knowledge in both content and pedagogy, K</w:t>
      </w:r>
      <w:r>
        <w:t>–</w:t>
      </w:r>
      <w:r w:rsidRPr="00903EC2">
        <w:t>1</w:t>
      </w:r>
      <w:r w:rsidRPr="00903EC2">
        <w:rPr>
          <w:vertAlign w:val="superscript"/>
        </w:rPr>
        <w:t>st</w:t>
      </w:r>
      <w:r>
        <w:t xml:space="preserve"> </w:t>
      </w:r>
      <w:r w:rsidRPr="00903EC2">
        <w:t xml:space="preserve">grade teachers receive professional texts to deepen knowledge of evidence-based practices for teaching reading. </w:t>
      </w:r>
    </w:p>
    <w:p w14:paraId="364D89E4" w14:textId="77777777" w:rsidR="00903EC2" w:rsidRPr="00903EC2" w:rsidRDefault="00903EC2" w:rsidP="00BA307E">
      <w:pPr>
        <w:jc w:val="both"/>
      </w:pPr>
      <w:r w:rsidRPr="00903EC2">
        <w:t xml:space="preserve">In addition, weekly </w:t>
      </w:r>
      <w:r w:rsidRPr="00903EC2">
        <w:rPr>
          <w:b/>
          <w:bCs/>
        </w:rPr>
        <w:t>PLC plans</w:t>
      </w:r>
      <w:r w:rsidRPr="00903EC2">
        <w:t xml:space="preserve"> are embedded within each unit. These collaborative sessions guide teachers in reviewing data, analyzing student work, planning and adjusting instruction, and sharing best practices to ensure instruction is responsive and equitable.</w:t>
      </w:r>
    </w:p>
    <w:p w14:paraId="57AFB0CA" w14:textId="77777777" w:rsidR="00903EC2" w:rsidRPr="00903EC2" w:rsidRDefault="00903EC2" w:rsidP="00BA307E">
      <w:pPr>
        <w:jc w:val="both"/>
      </w:pPr>
      <w:hyperlink r:id="rId21" w:history="1">
        <w:r w:rsidRPr="00903EC2">
          <w:rPr>
            <w:rStyle w:val="Hyperlink"/>
            <w:rFonts w:cs="Arial"/>
            <w:color w:val="17365D" w:themeColor="text2" w:themeShade="BF"/>
          </w:rPr>
          <w:t>ARC’s Professional Learning (PL)</w:t>
        </w:r>
      </w:hyperlink>
      <w:r w:rsidRPr="00903EC2">
        <w:t xml:space="preserve"> team of coaches support LEAs as they build capacity to successfully implement ARC Core®. Introductory workshops, ongoing and embedded coaching, leadership learning, and Collaborative Learning Network (CLN) deepen expertise, strengthen application to professional practice, and transform school culture for sustainable student achievement.</w:t>
      </w:r>
    </w:p>
    <w:p w14:paraId="0A1E21BC" w14:textId="77777777" w:rsidR="00903EC2" w:rsidRPr="00903EC2" w:rsidRDefault="00903EC2" w:rsidP="00BA307E">
      <w:pPr>
        <w:jc w:val="both"/>
      </w:pPr>
      <w:r w:rsidRPr="00903EC2">
        <w:rPr>
          <w:b/>
          <w:bCs/>
        </w:rPr>
        <w:t>Introductory Workshop:</w:t>
      </w:r>
      <w:r w:rsidRPr="00903EC2">
        <w:t xml:space="preserve"> Beginning the implementation with launch workshops, teachers are introduced to the high-quality instructional materials, evidence-based practices, structures, and routines of </w:t>
      </w:r>
      <w:r w:rsidRPr="00903EC2">
        <w:rPr>
          <w:i/>
          <w:iCs/>
        </w:rPr>
        <w:t>ARC Core</w:t>
      </w:r>
      <w:r w:rsidRPr="00903EC2">
        <w:t xml:space="preserve">. Anchored in curricular materials, participants engage in a planning cycle as they work with authentic, complex student texts and receive feedback from Executive Coaches. </w:t>
      </w:r>
    </w:p>
    <w:p w14:paraId="4100CF70" w14:textId="77777777" w:rsidR="00903EC2" w:rsidRPr="00903EC2" w:rsidRDefault="00903EC2" w:rsidP="00BA307E">
      <w:pPr>
        <w:jc w:val="both"/>
      </w:pPr>
      <w:r w:rsidRPr="00903EC2">
        <w:rPr>
          <w:b/>
          <w:bCs/>
        </w:rPr>
        <w:t>Ongoing and Embedded Coaching:</w:t>
      </w:r>
      <w:r w:rsidRPr="00903EC2">
        <w:t xml:space="preserve"> Ongoing coaching provides teachers with immediately applicable supports through modeling, collaborative planning, and one-to-one coaching focused on improving student outcomes. While engaged in side-by-side PL with Executive Coaches, teachers develop a high capacity to deliver strong, grade-level core instruction and differentiated instruction to identify and meet the needs of students across a wide range of skills, interests, and background knowledge.</w:t>
      </w:r>
    </w:p>
    <w:p w14:paraId="5722C09F" w14:textId="77777777" w:rsidR="00903EC2" w:rsidRPr="00903EC2" w:rsidRDefault="00903EC2" w:rsidP="00BA307E">
      <w:pPr>
        <w:jc w:val="both"/>
      </w:pPr>
      <w:r w:rsidRPr="00903EC2">
        <w:rPr>
          <w:b/>
          <w:bCs/>
        </w:rPr>
        <w:lastRenderedPageBreak/>
        <w:t>Leadership Learning Series (LLS):</w:t>
      </w:r>
      <w:r w:rsidRPr="00903EC2">
        <w:t xml:space="preserve"> The </w:t>
      </w:r>
      <w:hyperlink r:id="rId22" w:anchor="leadership-learning-series" w:history="1">
        <w:r w:rsidRPr="00903EC2">
          <w:rPr>
            <w:rStyle w:val="Hyperlink"/>
            <w:rFonts w:cs="Arial"/>
            <w:color w:val="17365D" w:themeColor="text2" w:themeShade="BF"/>
          </w:rPr>
          <w:t>Leadership Learning Series</w:t>
        </w:r>
      </w:hyperlink>
      <w:r w:rsidRPr="00903EC2">
        <w:t xml:space="preserve"> is designed to build organizational capacity to improve. Through ARC’s system design and leadership support, LEA leaders are equipped to monitor and support their implementation through continuous improvement cycles focused on student outcomes.</w:t>
      </w:r>
    </w:p>
    <w:p w14:paraId="6B4471CB" w14:textId="77777777" w:rsidR="00903EC2" w:rsidRPr="00903EC2" w:rsidRDefault="00903EC2" w:rsidP="00BA307E">
      <w:pPr>
        <w:jc w:val="both"/>
      </w:pPr>
      <w:r w:rsidRPr="00903EC2">
        <w:rPr>
          <w:b/>
          <w:bCs/>
        </w:rPr>
        <w:t>Collaborative Learning Networks (CLN):</w:t>
      </w:r>
      <w:r w:rsidRPr="00903EC2">
        <w:t xml:space="preserve"> Designed by leaders, for leaders, quarterly CLNS brings together school and district leaders tackling the same urgent challenges as they redesign systems to truly serve all students.</w:t>
      </w:r>
    </w:p>
    <w:p w14:paraId="3BCE7760" w14:textId="77777777" w:rsidR="00903EC2" w:rsidRPr="00903EC2" w:rsidRDefault="00903EC2" w:rsidP="00BA307E">
      <w:pPr>
        <w:jc w:val="both"/>
      </w:pPr>
      <w:r w:rsidRPr="00903EC2">
        <w:t xml:space="preserve">ARC’s job-embedded PL is highly adaptable and flexible to meet the needs of the district and/or school. </w:t>
      </w:r>
      <w:hyperlink r:id="rId23" w:history="1">
        <w:r w:rsidRPr="00903EC2">
          <w:rPr>
            <w:rStyle w:val="Hyperlink"/>
            <w:rFonts w:cs="Arial"/>
            <w:color w:val="17365D" w:themeColor="text2" w:themeShade="BF"/>
          </w:rPr>
          <w:t>Targeted professional learning</w:t>
        </w:r>
      </w:hyperlink>
      <w:r w:rsidRPr="00903EC2">
        <w:t xml:space="preserve"> is offered to maximize implementation success in a variety of areas including: Science of Reading, Supporting Success for Multilingual Learners, Special Educator Cohorts, MTSS/RTI, Writing, and Implementation Analysis. </w:t>
      </w:r>
    </w:p>
    <w:p w14:paraId="7AC676D0" w14:textId="77777777" w:rsidR="00903EC2" w:rsidRPr="00903EC2" w:rsidRDefault="00903EC2" w:rsidP="00BA307E">
      <w:pPr>
        <w:jc w:val="both"/>
      </w:pPr>
      <w:r w:rsidRPr="00903EC2">
        <w:t>Together, these supports create a job-embedded professional learning model where teachers continuously refine their practice, deepen content knowledge, and respond collectively to student learning needs.</w:t>
      </w:r>
    </w:p>
    <w:p w14:paraId="01EE5F7C" w14:textId="77777777" w:rsidR="00903EC2" w:rsidRPr="00903EC2" w:rsidRDefault="00903EC2" w:rsidP="00903EC2">
      <w:pPr>
        <w:rPr>
          <w:b/>
          <w:bCs/>
        </w:rPr>
      </w:pPr>
      <w:r w:rsidRPr="00903EC2">
        <w:t xml:space="preserve">Learn more about </w:t>
      </w:r>
      <w:r w:rsidRPr="00903EC2">
        <w:rPr>
          <w:i/>
          <w:iCs/>
        </w:rPr>
        <w:t>ARC Core</w:t>
      </w:r>
      <w:r w:rsidRPr="00903EC2">
        <w:t xml:space="preserve"> PL: </w:t>
      </w:r>
      <w:hyperlink r:id="rId24" w:history="1">
        <w:r w:rsidRPr="00903EC2">
          <w:rPr>
            <w:rStyle w:val="Hyperlink"/>
            <w:rFonts w:cs="Arial"/>
            <w:color w:val="17365D" w:themeColor="text2" w:themeShade="BF"/>
          </w:rPr>
          <w:t>Rivet Education’s Professional Learning Partner Guide</w:t>
        </w:r>
      </w:hyperlink>
      <w:r w:rsidRPr="00903EC2">
        <w:t>.</w:t>
      </w:r>
    </w:p>
    <w:p w14:paraId="4B598DBF" w14:textId="714868EE" w:rsidR="00E23445" w:rsidRPr="00F121B8" w:rsidRDefault="003A35BC" w:rsidP="00903EC2">
      <w:pPr>
        <w:pStyle w:val="Heading3"/>
        <w:rPr>
          <w:rFonts w:cs="Arial"/>
        </w:rPr>
      </w:pPr>
      <w:bookmarkStart w:id="13" w:name="_Toc240483537"/>
      <w:r w:rsidRPr="7C2EB9AD">
        <w:rPr>
          <w:rFonts w:cs="Arial"/>
        </w:rPr>
        <w:t>Product Specifications</w:t>
      </w:r>
      <w:bookmarkEnd w:id="13"/>
    </w:p>
    <w:p w14:paraId="459FABDB" w14:textId="77777777" w:rsidR="00E23445" w:rsidRPr="00F121B8" w:rsidRDefault="003A35BC" w:rsidP="00E3391F">
      <w:pPr>
        <w:shd w:val="clear" w:color="auto" w:fill="DBE5F1" w:themeFill="accent1" w:themeFillTint="33"/>
        <w:jc w:val="both"/>
        <w:rPr>
          <w:rFonts w:cs="Arial"/>
          <w:szCs w:val="24"/>
        </w:rPr>
      </w:pPr>
      <w:r w:rsidRPr="00F121B8">
        <w:rPr>
          <w:rFonts w:cs="Arial"/>
          <w:i/>
          <w:szCs w:val="24"/>
        </w:rPr>
        <w:t>Describe what a school or district needs to implement your curriculum successfully, including instructional hours and technological infrastructure. Provide basic information about what products are associated with the curriculum (e.g., what texts a typical purchase includes and/or what tools and resources are openly available online).</w:t>
      </w:r>
    </w:p>
    <w:p w14:paraId="431DD04A" w14:textId="348573C4" w:rsidR="00903EC2" w:rsidRPr="00903EC2" w:rsidRDefault="00903EC2" w:rsidP="00BA307E">
      <w:pPr>
        <w:jc w:val="both"/>
      </w:pPr>
      <w:r w:rsidRPr="00903EC2">
        <w:rPr>
          <w:i/>
          <w:iCs/>
        </w:rPr>
        <w:t>ARC Core</w:t>
      </w:r>
      <w:r w:rsidRPr="00903EC2">
        <w:t xml:space="preserve"> is a comprehensive knowledge-building ELA core curriculum that is available in English (K</w:t>
      </w:r>
      <w:r>
        <w:t>–</w:t>
      </w:r>
      <w:r w:rsidRPr="00903EC2">
        <w:t>12) and Spanish (K</w:t>
      </w:r>
      <w:r>
        <w:t>–</w:t>
      </w:r>
      <w:r w:rsidRPr="00903EC2">
        <w:t xml:space="preserve">5). Aligning to the Massachusetts Learning Standards, it provides the tools that teachers need to support and challenge students at all ability levels to bring them to grade level and beyond. Leaders committed to moving from high-quality curriculum to high-performing systems partner with ARC to build a coherent system that uses data every day to predict end-of-year results. To successfully implement </w:t>
      </w:r>
      <w:r w:rsidRPr="00903EC2">
        <w:rPr>
          <w:i/>
          <w:iCs/>
        </w:rPr>
        <w:t>ARC Core</w:t>
      </w:r>
      <w:r w:rsidRPr="00903EC2">
        <w:t>, key components to consider are instructional time, materials, technology, and professional learning.</w:t>
      </w:r>
    </w:p>
    <w:p w14:paraId="69CC7CE6" w14:textId="5647F66F" w:rsidR="00903EC2" w:rsidRPr="00903EC2" w:rsidRDefault="00903EC2" w:rsidP="00BA307E">
      <w:pPr>
        <w:jc w:val="both"/>
      </w:pPr>
      <w:r w:rsidRPr="00903EC2">
        <w:rPr>
          <w:b/>
          <w:bCs/>
        </w:rPr>
        <w:t>Instructional Time:</w:t>
      </w:r>
      <w:r w:rsidRPr="00903EC2">
        <w:t xml:space="preserve"> The daily recommended instructional time for the literacy block, including whole-group grade-level instruction, small-group differentiated instruction, and structured independent practice is 75</w:t>
      </w:r>
      <w:r>
        <w:t>–</w:t>
      </w:r>
      <w:r w:rsidRPr="00903EC2">
        <w:t xml:space="preserve">120 minutes. Guidance for the duration of each component within the literacy block is provided in the Teacher Guide. Components of the literacy block, such as Reading Lab and Writing, can be separated and distributed throughout the daily schedule. </w:t>
      </w:r>
    </w:p>
    <w:p w14:paraId="64E07179" w14:textId="15CC7465" w:rsidR="00903EC2" w:rsidRPr="00903EC2" w:rsidRDefault="00903EC2" w:rsidP="00BA307E">
      <w:pPr>
        <w:jc w:val="both"/>
      </w:pPr>
      <w:hyperlink r:id="rId25" w:history="1">
        <w:r w:rsidRPr="00903EC2">
          <w:rPr>
            <w:rStyle w:val="Hyperlink"/>
            <w:rFonts w:cs="Arial"/>
            <w:b/>
            <w:bCs/>
            <w:color w:val="17365D" w:themeColor="text2" w:themeShade="BF"/>
            <w:szCs w:val="24"/>
          </w:rPr>
          <w:t>Materials</w:t>
        </w:r>
      </w:hyperlink>
      <w:r w:rsidRPr="00903EC2">
        <w:rPr>
          <w:b/>
          <w:bCs/>
        </w:rPr>
        <w:t>:</w:t>
      </w:r>
      <w:r w:rsidRPr="00903EC2">
        <w:t xml:space="preserve"> </w:t>
      </w:r>
      <w:r w:rsidRPr="00903EC2">
        <w:rPr>
          <w:i/>
          <w:iCs/>
        </w:rPr>
        <w:t>ARC Core</w:t>
      </w:r>
      <w:r w:rsidRPr="00903EC2">
        <w:t xml:space="preserve"> consists of four units per grade. Every unit has a print and digital Teacher Guide. Student-facing materials include class sets of grade level complex texts, above grade level read alouds, grade specific Letter Study Notebooks (Unit 1, K), Word Study Notebooks (Units 2</w:t>
      </w:r>
      <w:r>
        <w:t>–</w:t>
      </w:r>
      <w:r w:rsidRPr="00903EC2">
        <w:t>4, K-1), Writer’s Notebooks (Unit 1, K</w:t>
      </w:r>
      <w:r>
        <w:t>–</w:t>
      </w:r>
      <w:r w:rsidRPr="00903EC2">
        <w:t>5), Lab Notebooks (Units 2</w:t>
      </w:r>
      <w:r>
        <w:t>–</w:t>
      </w:r>
      <w:r w:rsidRPr="00903EC2">
        <w:t>4, K</w:t>
      </w:r>
      <w:r>
        <w:t>–</w:t>
      </w:r>
      <w:r w:rsidRPr="00903EC2">
        <w:t>5), Decodable Text Anthologies (Units 2</w:t>
      </w:r>
      <w:r>
        <w:t>–</w:t>
      </w:r>
      <w:r w:rsidRPr="00903EC2">
        <w:t>4, K; Units 1</w:t>
      </w:r>
      <w:r>
        <w:t>–</w:t>
      </w:r>
      <w:r w:rsidRPr="00903EC2">
        <w:t xml:space="preserve">4, Grade 1), Final Project Organizers (FPOs), Research/Genre Cards, and Writing Cards. Classroom Text Collections include carefully curated research libraries for each knowledge-building unit. ARC’s Independent Reading Level Assessment (IRLA) is a formative assessment used for screening, diagnostics, and progress monitoring. Foundational Skills Toolkits provide small group intervention, and ARC’s digital products provide access to teacher-facing content and student-facing content. All materials are packaged and shipped to be classroom ready, simplifying the distribution and set up process for schools. </w:t>
      </w:r>
    </w:p>
    <w:p w14:paraId="70036060" w14:textId="116E1AB5" w:rsidR="00903EC2" w:rsidRPr="00903EC2" w:rsidRDefault="00903EC2" w:rsidP="00BA307E">
      <w:pPr>
        <w:jc w:val="both"/>
      </w:pPr>
      <w:hyperlink r:id="rId26" w:history="1">
        <w:r w:rsidRPr="00903EC2">
          <w:rPr>
            <w:rStyle w:val="Hyperlink"/>
            <w:rFonts w:cs="Arial"/>
            <w:b/>
            <w:bCs/>
            <w:color w:val="17365D" w:themeColor="text2" w:themeShade="BF"/>
            <w:szCs w:val="24"/>
          </w:rPr>
          <w:t>Technology</w:t>
        </w:r>
      </w:hyperlink>
      <w:r w:rsidRPr="00903EC2">
        <w:rPr>
          <w:b/>
          <w:bCs/>
        </w:rPr>
        <w:t>:</w:t>
      </w:r>
      <w:r w:rsidRPr="00903EC2">
        <w:t xml:space="preserve"> School Districts implementing </w:t>
      </w:r>
      <w:r w:rsidRPr="00903EC2">
        <w:rPr>
          <w:i/>
          <w:iCs/>
        </w:rPr>
        <w:t>ARC Core</w:t>
      </w:r>
      <w:r w:rsidRPr="00903EC2">
        <w:t xml:space="preserve"> use </w:t>
      </w:r>
      <w:r w:rsidRPr="00903EC2">
        <w:rPr>
          <w:b/>
          <w:bCs/>
        </w:rPr>
        <w:t>SchoolPace</w:t>
      </w:r>
      <w:r w:rsidRPr="00903EC2">
        <w:t xml:space="preserve">, the engine that runs ARC’s digital offerings, and select a </w:t>
      </w:r>
      <w:hyperlink r:id="rId27" w:history="1">
        <w:r w:rsidRPr="00903EC2">
          <w:rPr>
            <w:rStyle w:val="Hyperlink"/>
            <w:rFonts w:cs="Arial"/>
            <w:color w:val="17365D" w:themeColor="text2" w:themeShade="BF"/>
            <w:szCs w:val="24"/>
          </w:rPr>
          <w:t>digital package</w:t>
        </w:r>
      </w:hyperlink>
      <w:r w:rsidRPr="00903EC2">
        <w:t xml:space="preserve"> that best meets their needs. SchoolPace is compatible with a school’s existing learning management system, it simply requires web access for users to login. SchoolPace subscriptions include eIRLA/ENIL assessment, the IRLA/eENIL Resource Center, </w:t>
      </w:r>
      <w:r w:rsidRPr="00903EC2">
        <w:rPr>
          <w:i/>
          <w:iCs/>
        </w:rPr>
        <w:t>The Guide to IRLA Coaching with Multilingual Learners</w:t>
      </w:r>
      <w:r w:rsidRPr="00903EC2">
        <w:t xml:space="preserve">, and IRLA/ENIL Activity Feed. Also with a SchoolPace subscription, teachers have access to Elementary and Secondary IRLA Toolkits used for intervention, Data Grid (a tool for building customized reports), Data Analytics (data management and progress monitoring system for the IRLA/ENIL, with dashboards showing metrics at the student, classroom, grade, school, and district level) and the Book Database. Students have access to the </w:t>
      </w:r>
      <w:hyperlink r:id="rId28" w:history="1">
        <w:r w:rsidRPr="00903EC2">
          <w:rPr>
            <w:rStyle w:val="Hyperlink"/>
            <w:rFonts w:cs="Arial"/>
            <w:color w:val="17365D" w:themeColor="text2" w:themeShade="BF"/>
            <w:szCs w:val="24"/>
          </w:rPr>
          <w:t>ARC Reads</w:t>
        </w:r>
      </w:hyperlink>
      <w:r w:rsidRPr="00903EC2">
        <w:t xml:space="preserve"> digital logbook and My IRLA digital assessment. SchoolPace features a platform for digital ELA content delivery that is designed to support synchronous and asynchronous instruction. School Districts choose the </w:t>
      </w:r>
      <w:hyperlink r:id="rId29" w:history="1">
        <w:r w:rsidRPr="00903EC2">
          <w:rPr>
            <w:rStyle w:val="Hyperlink"/>
            <w:rFonts w:cs="Arial"/>
            <w:color w:val="17365D" w:themeColor="text2" w:themeShade="BF"/>
            <w:szCs w:val="24"/>
          </w:rPr>
          <w:t>digital package</w:t>
        </w:r>
      </w:hyperlink>
      <w:r w:rsidRPr="00903EC2">
        <w:t xml:space="preserve"> that aligns with their context. For example, the </w:t>
      </w:r>
      <w:r w:rsidRPr="00903EC2">
        <w:rPr>
          <w:b/>
          <w:bCs/>
        </w:rPr>
        <w:t>Digital Access Plus package</w:t>
      </w:r>
      <w:r w:rsidRPr="00903EC2">
        <w:t xml:space="preserve"> includes interactive digital teacher guides, editable PowerPoints, read alouds and text recordings, unit specific elibraries, assignment management with online feedback as well as student-facing assignments, writing and editable documents.</w:t>
      </w:r>
    </w:p>
    <w:p w14:paraId="3CE6A440" w14:textId="77777777" w:rsidR="00903EC2" w:rsidRDefault="00903EC2">
      <w:pPr>
        <w:spacing w:after="200" w:line="276" w:lineRule="auto"/>
        <w:rPr>
          <w:rFonts w:eastAsiaTheme="majorEastAsia" w:cs="Arial"/>
          <w:b/>
          <w:bCs/>
          <w:sz w:val="36"/>
          <w:szCs w:val="36"/>
        </w:rPr>
      </w:pPr>
      <w:r>
        <w:rPr>
          <w:rFonts w:cs="Arial"/>
        </w:rPr>
        <w:br w:type="page"/>
      </w:r>
    </w:p>
    <w:p w14:paraId="6C8E55CD" w14:textId="6408B3CD" w:rsidR="00E23445" w:rsidRPr="00F121B8" w:rsidRDefault="003A35BC" w:rsidP="00774486">
      <w:pPr>
        <w:pStyle w:val="Heading3"/>
        <w:rPr>
          <w:rFonts w:cs="Arial"/>
        </w:rPr>
      </w:pPr>
      <w:bookmarkStart w:id="14" w:name="_Toc240483538"/>
      <w:r w:rsidRPr="7C2EB9AD">
        <w:rPr>
          <w:rFonts w:cs="Arial"/>
        </w:rPr>
        <w:lastRenderedPageBreak/>
        <w:t>Response to the Report</w:t>
      </w:r>
      <w:bookmarkEnd w:id="14"/>
    </w:p>
    <w:p w14:paraId="07558A81" w14:textId="77777777" w:rsidR="00903EC2" w:rsidRPr="00903EC2" w:rsidRDefault="00903EC2" w:rsidP="00BA307E">
      <w:pPr>
        <w:jc w:val="both"/>
      </w:pPr>
      <w:r w:rsidRPr="00903EC2">
        <w:t xml:space="preserve">We are delighted that </w:t>
      </w:r>
      <w:r w:rsidRPr="00903EC2">
        <w:rPr>
          <w:i/>
          <w:iCs/>
        </w:rPr>
        <w:t>ARC Core</w:t>
      </w:r>
      <w:r w:rsidRPr="00903EC2">
        <w:t xml:space="preserve"> received an overall rating of </w:t>
      </w:r>
      <w:r w:rsidRPr="00903EC2">
        <w:rPr>
          <w:b/>
          <w:bCs/>
        </w:rPr>
        <w:t>“Meets Expectations”</w:t>
      </w:r>
      <w:r w:rsidRPr="00903EC2">
        <w:t xml:space="preserve"> in the Massachusetts review process. We appreciate the thoughtful evaluation conducted by the review team and are pleased that reviewers recognized the comprehensive nature of </w:t>
      </w:r>
      <w:r w:rsidRPr="00903EC2">
        <w:rPr>
          <w:i/>
          <w:iCs/>
        </w:rPr>
        <w:t>ARC Core</w:t>
      </w:r>
      <w:r w:rsidRPr="00903EC2">
        <w:t xml:space="preserve"> and its commitment to providing high-quality instructional materials that support both students and teachers. </w:t>
      </w:r>
    </w:p>
    <w:p w14:paraId="77AF2FF5" w14:textId="77777777" w:rsidR="00903EC2" w:rsidRPr="00903EC2" w:rsidRDefault="00903EC2" w:rsidP="00BA307E">
      <w:pPr>
        <w:jc w:val="both"/>
      </w:pPr>
      <w:r w:rsidRPr="00903EC2">
        <w:t xml:space="preserve">As noted among the program’s strengths, </w:t>
      </w:r>
      <w:r w:rsidRPr="00903EC2">
        <w:rPr>
          <w:i/>
          <w:iCs/>
        </w:rPr>
        <w:t>ARC Core</w:t>
      </w:r>
      <w:r w:rsidRPr="00903EC2">
        <w:t>’s knowledge-building units engage students in compelling topics through complex literary and informational texts, discussion, research, and evidence-based writing. Through this integrated approach, students build reading, writing, vocabulary, and content knowledge while developing the foundational literacy skills necessary for proficient reading. Instruction includes systematic phonics, decoding, encoding, and word study, supported by decodable texts, differentiated libraries, embedded assessments, and intervention resources within a multi-tiered system of support (MTSS).</w:t>
      </w:r>
    </w:p>
    <w:p w14:paraId="16CFB395" w14:textId="77777777" w:rsidR="00903EC2" w:rsidRPr="00903EC2" w:rsidRDefault="00903EC2" w:rsidP="00BA307E">
      <w:pPr>
        <w:jc w:val="both"/>
      </w:pPr>
      <w:r w:rsidRPr="00903EC2">
        <w:t xml:space="preserve">ARC regularly reviews and updates its instructional materials based on educational research, implementation data, educator feedback, and curriculum review findings. Enhancements incorporated into </w:t>
      </w:r>
      <w:hyperlink r:id="rId30" w:history="1">
        <w:r w:rsidRPr="00903EC2">
          <w:rPr>
            <w:rStyle w:val="Hyperlink"/>
            <w:i/>
            <w:iCs/>
            <w:color w:val="17365D" w:themeColor="text2" w:themeShade="BF"/>
          </w:rPr>
          <w:t>ARC Core</w:t>
        </w:r>
        <w:r w:rsidRPr="00903EC2">
          <w:rPr>
            <w:rStyle w:val="Hyperlink"/>
            <w:color w:val="17365D" w:themeColor="text2" w:themeShade="BF"/>
          </w:rPr>
          <w:t xml:space="preserve"> 2026</w:t>
        </w:r>
      </w:hyperlink>
      <w:r w:rsidRPr="00903EC2">
        <w:t xml:space="preserve"> were informed by feedback gathered through recent reviews, including the Massachusetts review.</w:t>
      </w:r>
    </w:p>
    <w:p w14:paraId="39290C0F" w14:textId="77777777" w:rsidR="00903EC2" w:rsidRPr="00903EC2" w:rsidRDefault="00903EC2" w:rsidP="00BA307E">
      <w:pPr>
        <w:jc w:val="both"/>
      </w:pPr>
      <w:r w:rsidRPr="00903EC2">
        <w:rPr>
          <w:i/>
          <w:iCs/>
        </w:rPr>
        <w:t>ARC Core</w:t>
      </w:r>
      <w:r w:rsidRPr="00903EC2">
        <w:t xml:space="preserve"> 2026 now provides more explicit teacher routines, text-specific questioning sequences, and embedded vocabulary supports within lessons. Foundational skills instruction has been strengthened through expanded fluency practice, cumulative review opportunities, and progresses into advanced word study in Grades 3–5. Additional scaffolds for learners are embedded, while maintaining access to grade-level content and expectations.</w:t>
      </w:r>
    </w:p>
    <w:p w14:paraId="76C06660" w14:textId="77777777" w:rsidR="00903EC2" w:rsidRPr="00903EC2" w:rsidRDefault="00903EC2" w:rsidP="00903EC2">
      <w:r w:rsidRPr="00903EC2">
        <w:t>ARC remains committed to continuous improvement and to ensuring that educators and students have access to instructional materials that reflect current research and support effective implementation.</w:t>
      </w:r>
    </w:p>
    <w:p w14:paraId="65B3480B" w14:textId="02CC173C" w:rsidR="00BF7DA0" w:rsidRDefault="00BF7DA0" w:rsidP="00BF7DA0"/>
    <w:p w14:paraId="24AC62CF" w14:textId="77777777" w:rsidR="006D3C90" w:rsidRDefault="006D3C90" w:rsidP="00BF7DA0"/>
    <w:p w14:paraId="72857C8F" w14:textId="7D9FF542" w:rsidR="002079F2" w:rsidRDefault="002079F2" w:rsidP="00BF7DA0"/>
    <w:p w14:paraId="7026B7C5" w14:textId="1864F921" w:rsidR="00FC7807" w:rsidRPr="0096546C" w:rsidRDefault="00FC7807" w:rsidP="0096546C">
      <w:pPr>
        <w:shd w:val="clear" w:color="auto" w:fill="1F497D" w:themeFill="text2"/>
        <w:rPr>
          <w:b/>
          <w:bCs/>
          <w:color w:val="FFFFFF" w:themeColor="background1"/>
          <w:sz w:val="44"/>
          <w:szCs w:val="44"/>
        </w:rPr>
      </w:pPr>
      <w:r w:rsidRPr="0096546C">
        <w:rPr>
          <w:b/>
          <w:bCs/>
          <w:color w:val="FFFFFF" w:themeColor="background1"/>
          <w:sz w:val="44"/>
          <w:szCs w:val="44"/>
        </w:rPr>
        <w:t>Looking for More Information?</w:t>
      </w:r>
    </w:p>
    <w:p w14:paraId="0553B24A" w14:textId="518C7513" w:rsidR="00FC7807" w:rsidRPr="00BF7DA0" w:rsidRDefault="00FC7807" w:rsidP="00FC7807">
      <w:pPr>
        <w:pStyle w:val="CURATEBulleted"/>
        <w:numPr>
          <w:ilvl w:val="0"/>
          <w:numId w:val="7"/>
        </w:numPr>
        <w:spacing w:before="120"/>
        <w:rPr>
          <w:rFonts w:cs="Arial"/>
          <w:sz w:val="24"/>
          <w:szCs w:val="24"/>
        </w:rPr>
      </w:pPr>
      <w:r w:rsidRPr="00BF7DA0">
        <w:rPr>
          <w:sz w:val="24"/>
          <w:szCs w:val="24"/>
          <w:lang w:val="en"/>
        </w:rPr>
        <w:t>Read the </w:t>
      </w:r>
      <w:hyperlink r:id="rId31" w:tgtFrame="_blank" w:history="1">
        <w:r w:rsidRPr="00BF7DA0">
          <w:rPr>
            <w:rStyle w:val="Hyperlink"/>
            <w:color w:val="17365D" w:themeColor="text2" w:themeShade="BF"/>
            <w:sz w:val="24"/>
            <w:szCs w:val="24"/>
            <w:lang w:val="en"/>
          </w:rPr>
          <w:t>full approved gateway review</w:t>
        </w:r>
      </w:hyperlink>
      <w:r>
        <w:rPr>
          <w:sz w:val="24"/>
          <w:szCs w:val="24"/>
        </w:rPr>
        <w:t>.</w:t>
      </w:r>
      <w:r w:rsidRPr="00BF7DA0">
        <w:rPr>
          <w:sz w:val="24"/>
          <w:szCs w:val="24"/>
          <w:lang w:val="en"/>
        </w:rPr>
        <w:t> </w:t>
      </w:r>
      <w:r w:rsidRPr="00BF7DA0">
        <w:rPr>
          <w:sz w:val="24"/>
          <w:szCs w:val="24"/>
        </w:rPr>
        <w:t xml:space="preserve"> </w:t>
      </w:r>
    </w:p>
    <w:p w14:paraId="68D97625" w14:textId="77777777" w:rsidR="00FC7807" w:rsidRPr="00FC7807" w:rsidRDefault="00FC7807" w:rsidP="00FC7807">
      <w:pPr>
        <w:pStyle w:val="CURATEBulleted"/>
        <w:numPr>
          <w:ilvl w:val="0"/>
          <w:numId w:val="7"/>
        </w:numPr>
        <w:rPr>
          <w:rFonts w:cs="Arial"/>
          <w:color w:val="1F497D" w:themeColor="text2"/>
          <w:sz w:val="24"/>
          <w:szCs w:val="24"/>
        </w:rPr>
      </w:pPr>
      <w:hyperlink r:id="rId32">
        <w:r w:rsidRPr="00BF7DA0">
          <w:rPr>
            <w:rFonts w:cs="Arial"/>
            <w:sz w:val="22"/>
            <w:szCs w:val="24"/>
            <w:u w:val="single"/>
          </w:rPr>
          <w:t>Find a Massachusetts district using this product.</w:t>
        </w:r>
      </w:hyperlink>
    </w:p>
    <w:p w14:paraId="6929D816" w14:textId="37D105D4" w:rsidR="00FC7807" w:rsidRPr="00FC7807" w:rsidRDefault="00FC7807" w:rsidP="00FC7807">
      <w:pPr>
        <w:pStyle w:val="CURATEBulleted"/>
        <w:numPr>
          <w:ilvl w:val="0"/>
          <w:numId w:val="7"/>
        </w:numPr>
        <w:rPr>
          <w:rFonts w:cs="Arial"/>
          <w:color w:val="1F497D" w:themeColor="text2"/>
          <w:sz w:val="24"/>
          <w:szCs w:val="24"/>
        </w:rPr>
      </w:pPr>
      <w:r w:rsidRPr="00FC7807">
        <w:rPr>
          <w:rFonts w:cs="Arial"/>
          <w:sz w:val="22"/>
          <w:szCs w:val="24"/>
        </w:rPr>
        <w:t xml:space="preserve">Learn about </w:t>
      </w:r>
      <w:hyperlink r:id="rId33" w:history="1">
        <w:r w:rsidRPr="00FC7807">
          <w:rPr>
            <w:rStyle w:val="Hyperlink"/>
            <w:rFonts w:cs="Arial"/>
            <w:color w:val="17365D" w:themeColor="text2" w:themeShade="BF"/>
            <w:sz w:val="22"/>
            <w:szCs w:val="24"/>
          </w:rPr>
          <w:t>The CURATE Process</w:t>
        </w:r>
      </w:hyperlink>
      <w:r w:rsidRPr="00FC7807">
        <w:rPr>
          <w:rFonts w:cs="Arial"/>
          <w:sz w:val="22"/>
          <w:szCs w:val="24"/>
        </w:rPr>
        <w:t xml:space="preserve">, </w:t>
      </w:r>
      <w:hyperlink r:id="rId34" w:history="1">
        <w:r w:rsidRPr="00FC7807">
          <w:rPr>
            <w:rStyle w:val="Hyperlink"/>
            <w:rFonts w:cs="Arial"/>
            <w:color w:val="17365D" w:themeColor="text2" w:themeShade="BF"/>
            <w:sz w:val="22"/>
            <w:szCs w:val="24"/>
          </w:rPr>
          <w:t>Rubrics</w:t>
        </w:r>
      </w:hyperlink>
      <w:r w:rsidRPr="00FC7807">
        <w:rPr>
          <w:rFonts w:cs="Arial"/>
          <w:sz w:val="22"/>
          <w:szCs w:val="24"/>
        </w:rPr>
        <w:t xml:space="preserve">, and </w:t>
      </w:r>
      <w:hyperlink r:id="rId35" w:history="1">
        <w:r w:rsidRPr="00FC7807">
          <w:rPr>
            <w:rStyle w:val="Hyperlink"/>
            <w:rFonts w:cs="Arial"/>
            <w:color w:val="17365D" w:themeColor="text2" w:themeShade="BF"/>
            <w:sz w:val="22"/>
            <w:szCs w:val="24"/>
          </w:rPr>
          <w:t>Frequently Asked Questions</w:t>
        </w:r>
      </w:hyperlink>
      <w:r w:rsidRPr="00FC7807">
        <w:rPr>
          <w:rFonts w:cs="Arial"/>
          <w:sz w:val="22"/>
          <w:szCs w:val="24"/>
        </w:rPr>
        <w:t>.</w:t>
      </w:r>
    </w:p>
    <w:p w14:paraId="7D36C950" w14:textId="77777777" w:rsidR="00846AFC" w:rsidRDefault="00846AFC" w:rsidP="00BF7DA0"/>
    <w:p w14:paraId="485F639A" w14:textId="77777777" w:rsidR="00846AFC" w:rsidRDefault="00846AFC">
      <w:pPr>
        <w:spacing w:after="200" w:line="276" w:lineRule="auto"/>
        <w:rPr>
          <w:rFonts w:eastAsiaTheme="majorEastAsia" w:cs="Arial"/>
          <w:b/>
          <w:bCs/>
          <w:color w:val="FFFFFF" w:themeColor="background1"/>
          <w:sz w:val="40"/>
          <w:szCs w:val="26"/>
        </w:rPr>
      </w:pPr>
      <w:r>
        <w:rPr>
          <w:rFonts w:cs="Arial"/>
          <w:color w:val="FFFFFF" w:themeColor="background1"/>
        </w:rPr>
        <w:br w:type="page"/>
      </w:r>
    </w:p>
    <w:p w14:paraId="647CF2AA" w14:textId="4F7B4DAA" w:rsidR="00E23445" w:rsidRPr="00965A38" w:rsidRDefault="003A35BC" w:rsidP="009E18BA">
      <w:pPr>
        <w:pStyle w:val="Heading2"/>
        <w:shd w:val="clear" w:color="auto" w:fill="1F497D" w:themeFill="text2"/>
        <w:rPr>
          <w:rFonts w:cs="Arial"/>
          <w:smallCaps/>
          <w:color w:val="FFFFFF" w:themeColor="background1"/>
        </w:rPr>
      </w:pPr>
      <w:bookmarkStart w:id="15" w:name="_Toc240483539"/>
      <w:r w:rsidRPr="7C2EB9AD">
        <w:rPr>
          <w:rFonts w:cs="Arial"/>
          <w:color w:val="FFFFFF" w:themeColor="background1"/>
        </w:rPr>
        <w:lastRenderedPageBreak/>
        <w:t xml:space="preserve">CURATE </w:t>
      </w:r>
      <w:r w:rsidR="00965A38" w:rsidRPr="7C2EB9AD">
        <w:rPr>
          <w:rFonts w:cs="Arial"/>
          <w:smallCaps/>
          <w:color w:val="FFFFFF" w:themeColor="background1"/>
        </w:rPr>
        <w:t>REVIEW NOTES</w:t>
      </w:r>
      <w:bookmarkEnd w:id="15"/>
    </w:p>
    <w:p w14:paraId="2EA64716" w14:textId="239F76E5" w:rsidR="00903EC2" w:rsidRPr="00903EC2" w:rsidRDefault="00903EC2" w:rsidP="00DE4E7F">
      <w:pPr>
        <w:rPr>
          <w:rFonts w:cs="Arial"/>
          <w:b/>
          <w:bCs/>
        </w:rPr>
      </w:pPr>
      <w:r>
        <w:rPr>
          <w:rFonts w:cs="Arial"/>
          <w:b/>
          <w:bCs/>
        </w:rPr>
        <w:t xml:space="preserve">Departmental </w:t>
      </w:r>
      <w:r w:rsidRPr="00903EC2">
        <w:rPr>
          <w:rFonts w:cs="Arial"/>
          <w:b/>
          <w:bCs/>
        </w:rPr>
        <w:t>Master Agreement</w:t>
      </w:r>
    </w:p>
    <w:p w14:paraId="37B08BE8" w14:textId="77777777" w:rsidR="00903EC2" w:rsidRDefault="00903EC2" w:rsidP="00317095">
      <w:pPr>
        <w:jc w:val="both"/>
        <w:rPr>
          <w:rFonts w:cs="Arial"/>
        </w:rPr>
      </w:pPr>
      <w:r w:rsidRPr="00903EC2">
        <w:rPr>
          <w:rFonts w:cs="Arial"/>
          <w:i/>
          <w:iCs/>
        </w:rPr>
        <w:t xml:space="preserve">ARC Core K–5 </w:t>
      </w:r>
      <w:r w:rsidR="00EB3974" w:rsidRPr="00F121B8">
        <w:rPr>
          <w:rFonts w:cs="Arial"/>
        </w:rPr>
        <w:t>pre</w:t>
      </w:r>
      <w:r w:rsidR="00F823C1" w:rsidRPr="00F121B8">
        <w:rPr>
          <w:rFonts w:cs="Arial"/>
        </w:rPr>
        <w:t xml:space="preserve">qualifies for a </w:t>
      </w:r>
      <w:hyperlink r:id="rId36">
        <w:r w:rsidR="00E23445" w:rsidRPr="00F121B8">
          <w:rPr>
            <w:rFonts w:cs="Arial"/>
            <w:u w:val="single"/>
          </w:rPr>
          <w:t>Departmental Master Agreement</w:t>
        </w:r>
      </w:hyperlink>
      <w:r w:rsidR="00F823C1" w:rsidRPr="00F121B8">
        <w:rPr>
          <w:rFonts w:cs="Arial"/>
        </w:rPr>
        <w:t xml:space="preserve"> based upon its CURATE rating</w:t>
      </w:r>
      <w:r w:rsidR="00EB3974" w:rsidRPr="00F121B8">
        <w:rPr>
          <w:rFonts w:cs="Arial"/>
        </w:rPr>
        <w:t>s</w:t>
      </w:r>
      <w:r w:rsidR="00F823C1" w:rsidRPr="00F121B8">
        <w:rPr>
          <w:rFonts w:cs="Arial"/>
        </w:rPr>
        <w:t xml:space="preserve">. </w:t>
      </w:r>
      <w:r w:rsidR="00EB3974" w:rsidRPr="00F121B8">
        <w:rPr>
          <w:rFonts w:cs="Arial"/>
        </w:rPr>
        <w:t xml:space="preserve">Availability of a Master Agreement depends on </w:t>
      </w:r>
      <w:r w:rsidR="00EF60F1" w:rsidRPr="00F121B8">
        <w:rPr>
          <w:rFonts w:cs="Arial"/>
        </w:rPr>
        <w:t xml:space="preserve">completion of the applicable publisher negotiation and approval process. </w:t>
      </w:r>
      <w:r w:rsidR="00F823C1" w:rsidRPr="00F121B8">
        <w:rPr>
          <w:rFonts w:cs="Arial"/>
        </w:rPr>
        <w:t xml:space="preserve">Email </w:t>
      </w:r>
      <w:hyperlink r:id="rId37">
        <w:r w:rsidR="00E23445" w:rsidRPr="00F121B8">
          <w:rPr>
            <w:rFonts w:cs="Arial"/>
            <w:u w:val="single"/>
          </w:rPr>
          <w:t>DESE-CURATE@mass.gov</w:t>
        </w:r>
      </w:hyperlink>
      <w:r w:rsidR="00F823C1" w:rsidRPr="00F121B8">
        <w:rPr>
          <w:rFonts w:cs="Arial"/>
        </w:rPr>
        <w:t xml:space="preserve"> </w:t>
      </w:r>
      <w:r w:rsidR="00EF60F1" w:rsidRPr="00F121B8">
        <w:rPr>
          <w:rFonts w:cs="Arial"/>
        </w:rPr>
        <w:t>to confirm availability and learn how to utilize an agreement</w:t>
      </w:r>
      <w:r w:rsidR="00F823C1" w:rsidRPr="00F121B8">
        <w:rPr>
          <w:rFonts w:cs="Arial"/>
        </w:rPr>
        <w:t>.</w:t>
      </w:r>
    </w:p>
    <w:p w14:paraId="6BDFC8B9" w14:textId="5DCF6555" w:rsidR="00903EC2" w:rsidRPr="005224EE" w:rsidRDefault="005224EE" w:rsidP="00DE4E7F">
      <w:pPr>
        <w:rPr>
          <w:rFonts w:cs="Arial"/>
          <w:b/>
          <w:bCs/>
        </w:rPr>
      </w:pPr>
      <w:r>
        <w:rPr>
          <w:rFonts w:cs="Arial"/>
          <w:b/>
          <w:bCs/>
        </w:rPr>
        <w:t xml:space="preserve">The </w:t>
      </w:r>
      <w:r w:rsidRPr="005224EE">
        <w:rPr>
          <w:rFonts w:cs="Arial"/>
          <w:b/>
          <w:bCs/>
          <w:i/>
          <w:iCs/>
        </w:rPr>
        <w:t xml:space="preserve">ARC Core </w:t>
      </w:r>
      <w:r w:rsidRPr="00D15BAA">
        <w:rPr>
          <w:rFonts w:cs="Arial"/>
          <w:b/>
          <w:bCs/>
        </w:rPr>
        <w:t>(2017)</w:t>
      </w:r>
      <w:r w:rsidRPr="005224EE">
        <w:rPr>
          <w:rFonts w:cs="Arial"/>
          <w:b/>
          <w:bCs/>
          <w:i/>
          <w:iCs/>
        </w:rPr>
        <w:t xml:space="preserve"> </w:t>
      </w:r>
      <w:r w:rsidR="00903EC2" w:rsidRPr="005224EE">
        <w:rPr>
          <w:rFonts w:cs="Arial"/>
          <w:b/>
          <w:bCs/>
        </w:rPr>
        <w:t>Review</w:t>
      </w:r>
    </w:p>
    <w:p w14:paraId="2B168D83" w14:textId="23E59B7D" w:rsidR="00903EC2" w:rsidRPr="005224EE" w:rsidRDefault="00903EC2" w:rsidP="00317095">
      <w:pPr>
        <w:jc w:val="both"/>
        <w:rPr>
          <w:rFonts w:cs="Arial"/>
        </w:rPr>
      </w:pPr>
      <w:r w:rsidRPr="005224EE">
        <w:rPr>
          <w:rFonts w:cs="Arial"/>
        </w:rPr>
        <w:t xml:space="preserve">The </w:t>
      </w:r>
      <w:r w:rsidR="00DB650F">
        <w:rPr>
          <w:rFonts w:cs="Arial"/>
        </w:rPr>
        <w:t>SY26</w:t>
      </w:r>
      <w:r w:rsidR="005B384F">
        <w:rPr>
          <w:rFonts w:cs="Arial"/>
        </w:rPr>
        <w:t xml:space="preserve"> (2025–26) </w:t>
      </w:r>
      <w:r w:rsidRPr="005224EE">
        <w:rPr>
          <w:rFonts w:cs="Arial"/>
        </w:rPr>
        <w:t xml:space="preserve"> CURATE review of </w:t>
      </w:r>
      <w:r w:rsidRPr="005224EE">
        <w:rPr>
          <w:rFonts w:cs="Arial"/>
          <w:b/>
          <w:bCs/>
          <w:i/>
          <w:iCs/>
        </w:rPr>
        <w:t>ARC Core</w:t>
      </w:r>
      <w:r w:rsidRPr="005224EE">
        <w:rPr>
          <w:rFonts w:cs="Arial"/>
          <w:b/>
          <w:bCs/>
        </w:rPr>
        <w:t xml:space="preserve"> K–5 (2017)</w:t>
      </w:r>
      <w:r w:rsidRPr="005224EE">
        <w:rPr>
          <w:rFonts w:cs="Arial"/>
        </w:rPr>
        <w:t xml:space="preserve"> resulted from the CURATE </w:t>
      </w:r>
      <w:hyperlink r:id="rId38" w:history="1">
        <w:r w:rsidR="005B384F">
          <w:rPr>
            <w:rStyle w:val="Hyperlink"/>
            <w:rFonts w:cs="Arial"/>
            <w:color w:val="17365D" w:themeColor="text2" w:themeShade="BF"/>
          </w:rPr>
          <w:t>Archiving Process</w:t>
        </w:r>
      </w:hyperlink>
      <w:r w:rsidRPr="005224EE">
        <w:rPr>
          <w:rFonts w:cs="Arial"/>
        </w:rPr>
        <w:t xml:space="preserve"> implemented during </w:t>
      </w:r>
      <w:r w:rsidR="005B384F">
        <w:rPr>
          <w:rFonts w:cs="Arial"/>
        </w:rPr>
        <w:t xml:space="preserve">SY25 </w:t>
      </w:r>
      <w:r w:rsidRPr="005224EE">
        <w:rPr>
          <w:rFonts w:cs="Arial"/>
        </w:rPr>
        <w:t>2024–25</w:t>
      </w:r>
      <w:r w:rsidR="005B384F">
        <w:rPr>
          <w:rFonts w:cs="Arial"/>
        </w:rPr>
        <w:t>)</w:t>
      </w:r>
      <w:r w:rsidRPr="005224EE">
        <w:rPr>
          <w:rFonts w:cs="Arial"/>
        </w:rPr>
        <w:t>.</w:t>
      </w:r>
    </w:p>
    <w:p w14:paraId="0BB30062" w14:textId="77777777" w:rsidR="005B384F" w:rsidRDefault="005B384F" w:rsidP="00317095">
      <w:pPr>
        <w:jc w:val="both"/>
        <w:rPr>
          <w:rFonts w:cs="Arial"/>
        </w:rPr>
      </w:pPr>
      <w:r w:rsidRPr="005B384F">
        <w:rPr>
          <w:rFonts w:cs="Arial"/>
        </w:rPr>
        <w:t xml:space="preserve">As part of the Archiving Process, publishers whose K–5 ELA/Literacy instructional materials had been reviewed using a CURATE rubric published prior to August 2021 were invited to have their materials re-reviewed before the original reports were archived. This opportunity reflected </w:t>
      </w:r>
      <w:hyperlink r:id="rId39" w:history="1">
        <w:r w:rsidRPr="005B384F">
          <w:rPr>
            <w:rStyle w:val="Hyperlink"/>
            <w:rFonts w:cs="Arial"/>
            <w:color w:val="17365D" w:themeColor="text2" w:themeShade="BF"/>
          </w:rPr>
          <w:t>revisions to the CURATE ELA/Literacy Rubric</w:t>
        </w:r>
      </w:hyperlink>
      <w:r w:rsidRPr="005B384F">
        <w:rPr>
          <w:rFonts w:cs="Arial"/>
        </w:rPr>
        <w:t>. Prior to August 2021, CURATE used a single K–12 ELA/Literacy Rubric that evaluated Foundational Skills at the indicator level. Beginning in August 2021, CURATE introduced a dedicated K–5 ELA/Literacy Rubric that evaluates all components of Foundational Skills at the criterion level.</w:t>
      </w:r>
    </w:p>
    <w:p w14:paraId="5FCBF2B6" w14:textId="72CCEC0E" w:rsidR="00E23445" w:rsidRPr="005224EE" w:rsidRDefault="005B384F" w:rsidP="00317095">
      <w:pPr>
        <w:jc w:val="both"/>
        <w:rPr>
          <w:rFonts w:cs="Arial"/>
        </w:rPr>
      </w:pPr>
      <w:r w:rsidRPr="005B384F">
        <w:rPr>
          <w:rFonts w:cs="Arial"/>
          <w:i/>
          <w:iCs/>
        </w:rPr>
        <w:t>ARC Core</w:t>
      </w:r>
      <w:r>
        <w:rPr>
          <w:rFonts w:cs="Arial"/>
        </w:rPr>
        <w:t xml:space="preserve"> K–5 (2017) was submitted for re-review in SY25, and the review was completed in SY26.</w:t>
      </w:r>
      <w:r w:rsidR="00F823C1" w:rsidRPr="005224EE">
        <w:rPr>
          <w:rFonts w:cs="Arial"/>
        </w:rPr>
        <w:br w:type="page"/>
      </w:r>
    </w:p>
    <w:p w14:paraId="2E2B1DBD" w14:textId="77777777" w:rsidR="00E23445" w:rsidRPr="00F121B8" w:rsidRDefault="003A35BC" w:rsidP="00587AEB">
      <w:pPr>
        <w:pStyle w:val="Heading2"/>
        <w:shd w:val="clear" w:color="auto" w:fill="1F497D" w:themeFill="text2"/>
        <w:rPr>
          <w:rFonts w:cs="Arial"/>
          <w:color w:val="FFFFFF" w:themeColor="background1"/>
        </w:rPr>
      </w:pPr>
      <w:bookmarkStart w:id="16" w:name="_Toc240483540"/>
      <w:r w:rsidRPr="7C2EB9AD">
        <w:rPr>
          <w:rFonts w:cs="Arial"/>
          <w:color w:val="FFFFFF" w:themeColor="background1"/>
        </w:rPr>
        <w:lastRenderedPageBreak/>
        <w:t>APPENDIX</w:t>
      </w:r>
      <w:bookmarkEnd w:id="16"/>
    </w:p>
    <w:p w14:paraId="746D8AEA" w14:textId="559576A2" w:rsidR="00E23445" w:rsidRPr="00F121B8" w:rsidRDefault="003A35BC" w:rsidP="095E9775">
      <w:pPr>
        <w:pStyle w:val="Heading3"/>
        <w:spacing w:after="200" w:line="276" w:lineRule="auto"/>
        <w:rPr>
          <w:rFonts w:cs="Arial"/>
        </w:rPr>
      </w:pPr>
      <w:bookmarkStart w:id="17" w:name="_Toc240483541"/>
      <w:r w:rsidRPr="7C2EB9AD">
        <w:rPr>
          <w:rFonts w:cs="Arial"/>
        </w:rPr>
        <w:t>Appendix A: Understanding CURATE Reviews and Reports</w:t>
      </w:r>
      <w:bookmarkEnd w:id="17"/>
    </w:p>
    <w:p w14:paraId="29771C22" w14:textId="77777777" w:rsidR="00E23445" w:rsidRPr="00F121B8" w:rsidRDefault="003A35BC" w:rsidP="00317095">
      <w:pPr>
        <w:jc w:val="both"/>
        <w:rPr>
          <w:rFonts w:cs="Arial"/>
        </w:rPr>
      </w:pPr>
      <w:r w:rsidRPr="00F121B8">
        <w:rPr>
          <w:rFonts w:cs="Arial"/>
        </w:rPr>
        <w:t xml:space="preserve">Each CURATE panel uses a content-specific rubric to evaluate comprehensive core instructional materials through two complementary domains: </w:t>
      </w:r>
      <w:r w:rsidRPr="00F121B8">
        <w:rPr>
          <w:rFonts w:cs="Arial"/>
          <w:b/>
        </w:rPr>
        <w:t>Standards Alignment</w:t>
      </w:r>
      <w:r w:rsidRPr="00F121B8">
        <w:rPr>
          <w:rFonts w:cs="Arial"/>
        </w:rPr>
        <w:t xml:space="preserve"> and </w:t>
      </w:r>
      <w:r w:rsidRPr="00F121B8">
        <w:rPr>
          <w:rFonts w:cs="Arial"/>
          <w:b/>
        </w:rPr>
        <w:t>Classroom Application</w:t>
      </w:r>
      <w:r w:rsidRPr="00F121B8">
        <w:rPr>
          <w:rFonts w:cs="Arial"/>
        </w:rPr>
        <w:t>. Together, these domains provide a comprehensive picture of curriculum quality by examining both what the materials teach and how well they support effective implementation.</w:t>
      </w:r>
    </w:p>
    <w:p w14:paraId="597F1832" w14:textId="77777777" w:rsidR="00E23445" w:rsidRPr="00F121B8" w:rsidRDefault="003A35BC" w:rsidP="00E66BCD">
      <w:pPr>
        <w:pStyle w:val="Heading4"/>
        <w:rPr>
          <w:rFonts w:cs="Arial"/>
        </w:rPr>
      </w:pPr>
      <w:r w:rsidRPr="00F121B8">
        <w:rPr>
          <w:rFonts w:cs="Arial"/>
        </w:rPr>
        <w:t>Standards Alignment</w:t>
      </w:r>
    </w:p>
    <w:p w14:paraId="7BD019D1" w14:textId="77777777" w:rsidR="00E23445" w:rsidRPr="00F121B8" w:rsidRDefault="003A35BC" w:rsidP="00317095">
      <w:pPr>
        <w:jc w:val="both"/>
        <w:rPr>
          <w:rFonts w:cs="Arial"/>
        </w:rPr>
      </w:pPr>
      <w:r w:rsidRPr="00F121B8">
        <w:rPr>
          <w:rFonts w:cs="Arial"/>
        </w:rPr>
        <w:t xml:space="preserve">This domain examines the extent to which core instructional materials reflect the intent, rigor, and progression of the </w:t>
      </w:r>
      <w:hyperlink r:id="rId40">
        <w:r w:rsidR="00E23445" w:rsidRPr="00F121B8">
          <w:rPr>
            <w:rFonts w:cs="Arial"/>
            <w:u w:val="single"/>
          </w:rPr>
          <w:t>Massachusetts curriculum frameworks</w:t>
        </w:r>
      </w:hyperlink>
      <w:r w:rsidRPr="00F121B8">
        <w:rPr>
          <w:rFonts w:cs="Arial"/>
        </w:rPr>
        <w:t>. While reviewed curricula have already met a minimum threshold for alignment to nationally recognized college- and career-ready standards, the CURATE rubric evaluates Massachusetts-specific expectations, priorities, and instructional emphases.</w:t>
      </w:r>
    </w:p>
    <w:p w14:paraId="797B5717" w14:textId="535E28D7" w:rsidR="00E23445" w:rsidRPr="00F121B8" w:rsidRDefault="003A35BC" w:rsidP="00317095">
      <w:pPr>
        <w:jc w:val="both"/>
        <w:rPr>
          <w:rFonts w:cs="Arial"/>
        </w:rPr>
      </w:pPr>
      <w:r w:rsidRPr="00F121B8">
        <w:rPr>
          <w:rFonts w:cs="Arial"/>
        </w:rPr>
        <w:t>Examples include authentic application of grade-level language standards in ELA/Literacy, mathematical discourse and reasoning in Mathematics, scientific sensemaking in Science</w:t>
      </w:r>
      <w:r w:rsidR="007D4FF4">
        <w:rPr>
          <w:rFonts w:cs="Arial"/>
        </w:rPr>
        <w:t xml:space="preserve"> and Technology/Engineering</w:t>
      </w:r>
      <w:r w:rsidRPr="00F121B8">
        <w:rPr>
          <w:rFonts w:cs="Arial"/>
        </w:rPr>
        <w:t>, and culturally and linguistically sustaining practices across all content areas.</w:t>
      </w:r>
    </w:p>
    <w:p w14:paraId="0BC90A6A" w14:textId="77777777" w:rsidR="00E23445" w:rsidRPr="00F121B8" w:rsidRDefault="003A35BC" w:rsidP="009904F5">
      <w:pPr>
        <w:pStyle w:val="Heading5"/>
        <w:rPr>
          <w:rFonts w:cs="Arial"/>
        </w:rPr>
      </w:pPr>
      <w:r w:rsidRPr="00F121B8">
        <w:rPr>
          <w:rFonts w:cs="Arial"/>
        </w:rPr>
        <w:t>Panel Guiding Question</w:t>
      </w:r>
    </w:p>
    <w:p w14:paraId="3AA13E21" w14:textId="77777777" w:rsidR="00E23445" w:rsidRPr="00F121B8" w:rsidRDefault="003A35BC" w:rsidP="00317095">
      <w:pPr>
        <w:jc w:val="both"/>
        <w:rPr>
          <w:rFonts w:cs="Arial"/>
        </w:rPr>
      </w:pPr>
      <w:r w:rsidRPr="00F121B8">
        <w:rPr>
          <w:rFonts w:cs="Arial"/>
        </w:rPr>
        <w:t>To what extent do the materials reflect the intent, rigor, and progression of the Massachusetts curriculum frameworks?</w:t>
      </w:r>
    </w:p>
    <w:p w14:paraId="56D9459D" w14:textId="77777777" w:rsidR="00E23445" w:rsidRPr="00F121B8" w:rsidRDefault="003A35BC" w:rsidP="009904F5">
      <w:pPr>
        <w:pStyle w:val="Heading4"/>
        <w:rPr>
          <w:rFonts w:cs="Arial"/>
        </w:rPr>
      </w:pPr>
      <w:r w:rsidRPr="00F121B8">
        <w:rPr>
          <w:rFonts w:cs="Arial"/>
        </w:rPr>
        <w:t>Classroom Application</w:t>
      </w:r>
    </w:p>
    <w:p w14:paraId="685078C4" w14:textId="77777777" w:rsidR="00E23445" w:rsidRPr="00F121B8" w:rsidRDefault="003A35BC" w:rsidP="00317095">
      <w:pPr>
        <w:jc w:val="both"/>
        <w:rPr>
          <w:rFonts w:cs="Arial"/>
        </w:rPr>
      </w:pPr>
      <w:r w:rsidRPr="00F121B8">
        <w:rPr>
          <w:rFonts w:cs="Arial"/>
        </w:rPr>
        <w:t xml:space="preserve">This domain examines how well instructional materials support teachers in implementing rigorous, inclusive, grade-level instruction for all students. Indicators address accessibility for diverse learners, usability for teachers, and the supports embedded within the curriculum to help teachers meet the expectations of Standard I (Curriculum, Planning, and Assessment) and Standard II (Teaching All Students) of the </w:t>
      </w:r>
      <w:hyperlink r:id="rId41">
        <w:r w:rsidR="00E23445" w:rsidRPr="00F121B8">
          <w:rPr>
            <w:rFonts w:cs="Arial"/>
            <w:u w:val="single"/>
          </w:rPr>
          <w:t>Massachusetts Standards of Effective Teaching Practice</w:t>
        </w:r>
      </w:hyperlink>
      <w:r w:rsidRPr="00F121B8">
        <w:rPr>
          <w:rFonts w:cs="Arial"/>
        </w:rPr>
        <w:t>.</w:t>
      </w:r>
    </w:p>
    <w:p w14:paraId="7235E425" w14:textId="77777777" w:rsidR="00E23445" w:rsidRPr="00F121B8" w:rsidRDefault="003A35BC" w:rsidP="00317095">
      <w:pPr>
        <w:jc w:val="both"/>
        <w:rPr>
          <w:rFonts w:cs="Arial"/>
        </w:rPr>
      </w:pPr>
      <w:r w:rsidRPr="00F121B8">
        <w:rPr>
          <w:rFonts w:cs="Arial"/>
        </w:rPr>
        <w:t>Rather than evaluating instructional implementation itself, this domain evaluates the extent to which the curriculum provides teachers with the supports needed to implement high-quality Tier 1 instruction.</w:t>
      </w:r>
    </w:p>
    <w:p w14:paraId="187E63B1" w14:textId="77777777" w:rsidR="00E23445" w:rsidRPr="00F121B8" w:rsidRDefault="003A35BC" w:rsidP="00E66BCD">
      <w:pPr>
        <w:pStyle w:val="Heading5"/>
        <w:rPr>
          <w:rFonts w:cs="Arial"/>
        </w:rPr>
      </w:pPr>
      <w:r w:rsidRPr="00F121B8">
        <w:rPr>
          <w:rFonts w:cs="Arial"/>
        </w:rPr>
        <w:t>Panel Guiding Question</w:t>
      </w:r>
    </w:p>
    <w:p w14:paraId="43C347B4" w14:textId="666B7894" w:rsidR="00E23445" w:rsidRPr="00F121B8" w:rsidRDefault="003A35BC" w:rsidP="00317095">
      <w:pPr>
        <w:jc w:val="both"/>
        <w:rPr>
          <w:rFonts w:cs="Arial"/>
        </w:rPr>
      </w:pPr>
      <w:r w:rsidRPr="00F121B8">
        <w:rPr>
          <w:rFonts w:cs="Arial"/>
        </w:rPr>
        <w:t>To what extent do the materials support teachers in providing rigorous, accessible, grade-level learning for all students through high-quality Tier 1 instruction?</w:t>
      </w:r>
    </w:p>
    <w:p w14:paraId="35A2AC64" w14:textId="77777777" w:rsidR="00E23445" w:rsidRPr="00F121B8" w:rsidRDefault="003A35BC" w:rsidP="009904F5">
      <w:pPr>
        <w:pStyle w:val="Heading4"/>
        <w:rPr>
          <w:rFonts w:cs="Arial"/>
        </w:rPr>
      </w:pPr>
      <w:r w:rsidRPr="00F121B8">
        <w:rPr>
          <w:rFonts w:cs="Arial"/>
        </w:rPr>
        <w:t>Cross-Cutting Massachusetts Priorities</w:t>
      </w:r>
    </w:p>
    <w:p w14:paraId="3CBC56AA" w14:textId="77777777" w:rsidR="00E23445" w:rsidRPr="00F121B8" w:rsidRDefault="003A35BC" w:rsidP="00317095">
      <w:pPr>
        <w:jc w:val="both"/>
        <w:rPr>
          <w:rFonts w:cs="Arial"/>
        </w:rPr>
      </w:pPr>
      <w:r w:rsidRPr="00F121B8">
        <w:rPr>
          <w:rFonts w:cs="Arial"/>
        </w:rPr>
        <w:t>Across both domains, CURATE evaluates how well instructional materials support Massachusetts' cross-cutting priorities, including:</w:t>
      </w:r>
    </w:p>
    <w:p w14:paraId="48EFF39D" w14:textId="77777777" w:rsidR="00193C67" w:rsidRPr="00F121B8" w:rsidRDefault="003A35BC" w:rsidP="00317095">
      <w:pPr>
        <w:pStyle w:val="ListParagraph"/>
        <w:numPr>
          <w:ilvl w:val="0"/>
          <w:numId w:val="10"/>
        </w:numPr>
        <w:jc w:val="both"/>
        <w:rPr>
          <w:rFonts w:cs="Arial"/>
        </w:rPr>
      </w:pPr>
      <w:r w:rsidRPr="00F121B8">
        <w:rPr>
          <w:rFonts w:cs="Arial"/>
          <w:b/>
        </w:rPr>
        <w:t>Accessibility and Universal Design for Learning.</w:t>
      </w:r>
      <w:r w:rsidRPr="00F121B8">
        <w:rPr>
          <w:rFonts w:cs="Arial"/>
        </w:rPr>
        <w:t xml:space="preserve"> Providing all students meaningful access to grade-level learning through flexible, inclusive design. </w:t>
      </w:r>
    </w:p>
    <w:p w14:paraId="432855ED" w14:textId="478C340E" w:rsidR="00193C67" w:rsidRPr="00F121B8" w:rsidRDefault="00193C67" w:rsidP="00317095">
      <w:pPr>
        <w:pStyle w:val="ListParagraph"/>
        <w:numPr>
          <w:ilvl w:val="0"/>
          <w:numId w:val="10"/>
        </w:numPr>
        <w:jc w:val="both"/>
        <w:rPr>
          <w:rFonts w:cs="Arial"/>
        </w:rPr>
      </w:pPr>
      <w:r w:rsidRPr="00F121B8">
        <w:rPr>
          <w:rFonts w:cs="Arial"/>
          <w:b/>
        </w:rPr>
        <w:t>Culturally and Linguistically Sustaining Practices.</w:t>
      </w:r>
      <w:r w:rsidRPr="00F121B8">
        <w:rPr>
          <w:rFonts w:cs="Arial"/>
        </w:rPr>
        <w:t xml:space="preserve"> Affirming, valuing, and sustaining students</w:t>
      </w:r>
      <w:r w:rsidR="279FD726" w:rsidRPr="00F121B8">
        <w:rPr>
          <w:rFonts w:cs="Arial"/>
        </w:rPr>
        <w:t>’</w:t>
      </w:r>
      <w:r w:rsidRPr="00F121B8">
        <w:rPr>
          <w:rFonts w:cs="Arial"/>
        </w:rPr>
        <w:t xml:space="preserve"> cultural identities, language practices, and community knowledge as assets for learning while supporting the many ways students think, communicate, and express who they are in school.</w:t>
      </w:r>
    </w:p>
    <w:p w14:paraId="35FCE570" w14:textId="7BDC07E8" w:rsidR="003E2660" w:rsidRPr="00F121B8" w:rsidRDefault="003E2660" w:rsidP="00317095">
      <w:pPr>
        <w:pStyle w:val="ListParagraph"/>
        <w:numPr>
          <w:ilvl w:val="0"/>
          <w:numId w:val="10"/>
        </w:numPr>
        <w:jc w:val="both"/>
        <w:rPr>
          <w:rFonts w:cs="Arial"/>
        </w:rPr>
      </w:pPr>
      <w:r w:rsidRPr="00F121B8">
        <w:rPr>
          <w:rFonts w:cs="Arial"/>
          <w:b/>
        </w:rPr>
        <w:lastRenderedPageBreak/>
        <w:t xml:space="preserve">Integrated Disciplinary Literacy. </w:t>
      </w:r>
      <w:r w:rsidRPr="00F121B8">
        <w:rPr>
          <w:rFonts w:cs="Arial"/>
        </w:rPr>
        <w:t>Developing reading, writing, speaking, listening, and language in service of disciplinary learning.</w:t>
      </w:r>
    </w:p>
    <w:p w14:paraId="6BB52AF1" w14:textId="77777777" w:rsidR="00E23445" w:rsidRPr="00F121B8" w:rsidRDefault="003A35BC" w:rsidP="00317095">
      <w:pPr>
        <w:jc w:val="both"/>
        <w:rPr>
          <w:rFonts w:cs="Arial"/>
        </w:rPr>
      </w:pPr>
      <w:r w:rsidRPr="00F121B8">
        <w:rPr>
          <w:rFonts w:cs="Arial"/>
        </w:rPr>
        <w:t>These priorities are embedded throughout the rubric rather than evaluated as stand-alone criteria.</w:t>
      </w:r>
    </w:p>
    <w:p w14:paraId="203D4934" w14:textId="77777777" w:rsidR="00E23445" w:rsidRPr="00F121B8" w:rsidRDefault="003A35BC" w:rsidP="00E66BCD">
      <w:pPr>
        <w:pStyle w:val="Heading4"/>
        <w:rPr>
          <w:rFonts w:cs="Arial"/>
        </w:rPr>
      </w:pPr>
      <w:r w:rsidRPr="00F121B8">
        <w:rPr>
          <w:rFonts w:cs="Arial"/>
        </w:rPr>
        <w:t>Standards Alignment Criteria by Content Area</w:t>
      </w:r>
    </w:p>
    <w:tbl>
      <w:tblPr>
        <w:tblStyle w:val="TableGrid"/>
        <w:tblW w:w="10260" w:type="dxa"/>
        <w:jc w:val="center"/>
        <w:tblLayout w:type="fixed"/>
        <w:tblLook w:val="04A0" w:firstRow="1" w:lastRow="0" w:firstColumn="1" w:lastColumn="0" w:noHBand="0" w:noVBand="1"/>
        <w:tblCaption w:val="Standards Alignment Criteria by Content Area"/>
        <w:tblDescription w:val="Table showing Standards Alignment evaluation criteria by content area and grade span. Content areas include Digital Literacy and Computer Science, English Language Arts and Literacy, History and Social Science, Mathematics, and Science and Technology/Engineering. Each content area has two or three applicable criteria addressing areas such as scope and progression, instructional approach, foundational skills, text quality and organization, classroom tasks and instruction, content standards and organization, and grade-appropriate practices. "/>
      </w:tblPr>
      <w:tblGrid>
        <w:gridCol w:w="2604"/>
        <w:gridCol w:w="2610"/>
        <w:gridCol w:w="2610"/>
        <w:gridCol w:w="2436"/>
      </w:tblGrid>
      <w:tr w:rsidR="0041089A" w:rsidRPr="004523D0" w14:paraId="4BB27195" w14:textId="77777777" w:rsidTr="00317095">
        <w:trPr>
          <w:cantSplit/>
          <w:tblHeade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A2E07DC" w14:textId="77777777" w:rsidR="0041089A" w:rsidRPr="00F121B8" w:rsidRDefault="0041089A">
            <w:pPr>
              <w:jc w:val="center"/>
              <w:rPr>
                <w:rFonts w:cs="Arial"/>
                <w:szCs w:val="32"/>
              </w:rPr>
            </w:pPr>
            <w:r w:rsidRPr="00F121B8">
              <w:rPr>
                <w:rFonts w:cs="Arial"/>
                <w:b/>
                <w:szCs w:val="32"/>
              </w:rPr>
              <w:t>Content Area</w:t>
            </w:r>
          </w:p>
        </w:tc>
        <w:tc>
          <w:tcPr>
            <w:tcW w:w="261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A649E5F" w14:textId="77777777" w:rsidR="0041089A" w:rsidRPr="00F121B8" w:rsidRDefault="0041089A">
            <w:pPr>
              <w:jc w:val="center"/>
              <w:rPr>
                <w:rFonts w:cs="Arial"/>
                <w:szCs w:val="32"/>
              </w:rPr>
            </w:pPr>
            <w:r w:rsidRPr="00F121B8">
              <w:rPr>
                <w:rFonts w:cs="Arial"/>
                <w:b/>
                <w:szCs w:val="32"/>
              </w:rPr>
              <w:t>Criterion 1</w:t>
            </w:r>
          </w:p>
        </w:tc>
        <w:tc>
          <w:tcPr>
            <w:tcW w:w="261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E14691E" w14:textId="77777777" w:rsidR="0041089A" w:rsidRPr="00F121B8" w:rsidRDefault="0041089A">
            <w:pPr>
              <w:jc w:val="center"/>
              <w:rPr>
                <w:rFonts w:cs="Arial"/>
                <w:szCs w:val="32"/>
              </w:rPr>
            </w:pPr>
            <w:r w:rsidRPr="00F121B8">
              <w:rPr>
                <w:rFonts w:cs="Arial"/>
                <w:b/>
                <w:szCs w:val="32"/>
              </w:rPr>
              <w:t>Criterion 2</w:t>
            </w:r>
          </w:p>
        </w:tc>
        <w:tc>
          <w:tcPr>
            <w:tcW w:w="2436"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011889B" w14:textId="77777777" w:rsidR="0041089A" w:rsidRPr="00F121B8" w:rsidRDefault="0041089A">
            <w:pPr>
              <w:jc w:val="center"/>
              <w:rPr>
                <w:rFonts w:cs="Arial"/>
                <w:szCs w:val="32"/>
              </w:rPr>
            </w:pPr>
            <w:r w:rsidRPr="00F121B8">
              <w:rPr>
                <w:rFonts w:cs="Arial"/>
                <w:b/>
                <w:szCs w:val="32"/>
              </w:rPr>
              <w:t>Criterion 3</w:t>
            </w:r>
          </w:p>
        </w:tc>
      </w:tr>
      <w:tr w:rsidR="0041089A" w:rsidRPr="004523D0" w14:paraId="1270322E" w14:textId="77777777" w:rsidTr="00317095">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7BC41B7" w14:textId="77777777" w:rsidR="0041089A" w:rsidRPr="00F121B8" w:rsidRDefault="0041089A" w:rsidP="00193C67">
            <w:pPr>
              <w:rPr>
                <w:rFonts w:cs="Arial"/>
                <w:b/>
                <w:sz w:val="20"/>
                <w:szCs w:val="20"/>
              </w:rPr>
            </w:pPr>
            <w:r w:rsidRPr="00F121B8">
              <w:rPr>
                <w:rFonts w:cs="Arial"/>
                <w:b/>
                <w:sz w:val="20"/>
                <w:szCs w:val="20"/>
              </w:rPr>
              <w:t>Digital Literacy and Computer Science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C31C221" w14:textId="77777777" w:rsidR="0041089A" w:rsidRPr="00F121B8" w:rsidRDefault="0041089A" w:rsidP="00193C67">
            <w:pPr>
              <w:rPr>
                <w:rFonts w:cs="Arial"/>
                <w:sz w:val="20"/>
                <w:szCs w:val="20"/>
              </w:rPr>
            </w:pPr>
            <w:r w:rsidRPr="00F121B8">
              <w:rPr>
                <w:rFonts w:cs="Arial"/>
                <w:sz w:val="20"/>
                <w:szCs w:val="20"/>
              </w:rPr>
              <w:t>Scope and Progression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E2854B1" w14:textId="77777777" w:rsidR="0041089A" w:rsidRPr="00F121B8" w:rsidRDefault="0041089A" w:rsidP="00193C67">
            <w:pPr>
              <w:rPr>
                <w:rFonts w:cs="Arial"/>
                <w:sz w:val="20"/>
                <w:szCs w:val="20"/>
              </w:rPr>
            </w:pPr>
            <w:r w:rsidRPr="00F121B8">
              <w:rPr>
                <w:rFonts w:cs="Arial"/>
                <w:sz w:val="20"/>
                <w:szCs w:val="20"/>
              </w:rPr>
              <w:t>Approach to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C45F261"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0D94620C" w14:textId="77777777" w:rsidTr="00317095">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541D85D" w14:textId="26A7E004" w:rsidR="0041089A" w:rsidRPr="00F121B8" w:rsidRDefault="0041089A" w:rsidP="00193C67">
            <w:pPr>
              <w:rPr>
                <w:rFonts w:cs="Arial"/>
                <w:b/>
                <w:sz w:val="20"/>
                <w:szCs w:val="20"/>
              </w:rPr>
            </w:pPr>
            <w:r w:rsidRPr="00F121B8">
              <w:rPr>
                <w:rFonts w:cs="Arial"/>
                <w:b/>
                <w:sz w:val="20"/>
                <w:szCs w:val="20"/>
              </w:rPr>
              <w:t>English Language Arts and Literacy K–5</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A1656D3" w14:textId="77777777" w:rsidR="0041089A" w:rsidRPr="00F121B8" w:rsidRDefault="0041089A" w:rsidP="00193C67">
            <w:pPr>
              <w:rPr>
                <w:rFonts w:cs="Arial"/>
                <w:sz w:val="20"/>
                <w:szCs w:val="20"/>
              </w:rPr>
            </w:pPr>
            <w:r w:rsidRPr="00F121B8">
              <w:rPr>
                <w:rFonts w:cs="Arial"/>
                <w:sz w:val="20"/>
                <w:szCs w:val="20"/>
              </w:rPr>
              <w:t>Foundational Skills</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DFE0260" w14:textId="51418E57" w:rsidR="0041089A" w:rsidRPr="00F121B8" w:rsidRDefault="0041089A" w:rsidP="00193C67">
            <w:pPr>
              <w:rPr>
                <w:rFonts w:cs="Arial"/>
                <w:sz w:val="20"/>
                <w:szCs w:val="20"/>
              </w:rPr>
            </w:pPr>
            <w:r w:rsidRPr="00F121B8">
              <w:rPr>
                <w:rFonts w:cs="Arial"/>
                <w:sz w:val="20"/>
                <w:szCs w:val="20"/>
              </w:rPr>
              <w:t>Text Quality and Organization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4ADE0C3" w14:textId="77777777" w:rsidR="0041089A" w:rsidRPr="00F121B8" w:rsidRDefault="0041089A" w:rsidP="00193C67">
            <w:pPr>
              <w:rPr>
                <w:rFonts w:cs="Arial"/>
                <w:sz w:val="20"/>
                <w:szCs w:val="20"/>
              </w:rPr>
            </w:pPr>
            <w:r w:rsidRPr="00F121B8">
              <w:rPr>
                <w:rFonts w:cs="Arial"/>
                <w:sz w:val="20"/>
                <w:szCs w:val="20"/>
              </w:rPr>
              <w:t>Classroom Tasks and Instruction</w:t>
            </w:r>
          </w:p>
        </w:tc>
      </w:tr>
      <w:tr w:rsidR="0041089A" w:rsidRPr="004523D0" w14:paraId="7973CCBA" w14:textId="77777777" w:rsidTr="00317095">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0822B99" w14:textId="036CBCEB" w:rsidR="0041089A" w:rsidRPr="00F121B8" w:rsidRDefault="0041089A" w:rsidP="00193C67">
            <w:pPr>
              <w:rPr>
                <w:rFonts w:cs="Arial"/>
                <w:b/>
                <w:sz w:val="20"/>
                <w:szCs w:val="20"/>
              </w:rPr>
            </w:pPr>
            <w:r w:rsidRPr="00F121B8">
              <w:rPr>
                <w:rFonts w:cs="Arial"/>
                <w:b/>
                <w:sz w:val="20"/>
                <w:szCs w:val="20"/>
              </w:rPr>
              <w:t>English Language Arts and Literacy 6–12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CCF39C3" w14:textId="77777777" w:rsidR="0041089A" w:rsidRPr="00F121B8" w:rsidRDefault="0041089A" w:rsidP="00193C67">
            <w:pPr>
              <w:rPr>
                <w:rFonts w:cs="Arial"/>
                <w:sz w:val="20"/>
                <w:szCs w:val="20"/>
              </w:rPr>
            </w:pPr>
            <w:r w:rsidRPr="00F121B8">
              <w:rPr>
                <w:rFonts w:cs="Arial"/>
                <w:sz w:val="20"/>
                <w:szCs w:val="20"/>
              </w:rPr>
              <w:t>Text Quality and Organization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DEF2CFD" w14:textId="69D9C6BA" w:rsidR="0041089A" w:rsidRPr="00F121B8" w:rsidRDefault="0041089A" w:rsidP="00193C67">
            <w:pPr>
              <w:rPr>
                <w:rFonts w:cs="Arial"/>
                <w:sz w:val="20"/>
                <w:szCs w:val="20"/>
              </w:rPr>
            </w:pPr>
            <w:r w:rsidRPr="00F121B8">
              <w:rPr>
                <w:rFonts w:cs="Arial"/>
                <w:sz w:val="20"/>
                <w:szCs w:val="20"/>
              </w:rPr>
              <w:t>Classroom Tasks and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B9DA29A"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4D3B6511" w14:textId="77777777" w:rsidTr="00317095">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A81F327" w14:textId="77777777" w:rsidR="0041089A" w:rsidRPr="00F121B8" w:rsidRDefault="0041089A" w:rsidP="00193C67">
            <w:pPr>
              <w:rPr>
                <w:rFonts w:cs="Arial"/>
                <w:b/>
                <w:sz w:val="20"/>
                <w:szCs w:val="20"/>
              </w:rPr>
            </w:pPr>
            <w:r w:rsidRPr="00F121B8">
              <w:rPr>
                <w:rFonts w:cs="Arial"/>
                <w:b/>
                <w:sz w:val="20"/>
                <w:szCs w:val="20"/>
              </w:rPr>
              <w:t>History and Social Science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65A1B7A" w14:textId="77777777" w:rsidR="0041089A" w:rsidRPr="00F121B8" w:rsidRDefault="0041089A" w:rsidP="00193C67">
            <w:pPr>
              <w:rPr>
                <w:rFonts w:cs="Arial"/>
                <w:sz w:val="20"/>
                <w:szCs w:val="20"/>
              </w:rPr>
            </w:pPr>
            <w:r w:rsidRPr="00F121B8">
              <w:rPr>
                <w:rFonts w:cs="Arial"/>
                <w:sz w:val="20"/>
                <w:szCs w:val="20"/>
              </w:rPr>
              <w:t>Scope and Progression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853CF26" w14:textId="77777777" w:rsidR="0041089A" w:rsidRPr="00F121B8" w:rsidRDefault="0041089A" w:rsidP="00193C67">
            <w:pPr>
              <w:rPr>
                <w:rFonts w:cs="Arial"/>
                <w:sz w:val="20"/>
                <w:szCs w:val="20"/>
              </w:rPr>
            </w:pPr>
            <w:r w:rsidRPr="00F121B8">
              <w:rPr>
                <w:rFonts w:cs="Arial"/>
                <w:sz w:val="20"/>
                <w:szCs w:val="20"/>
              </w:rPr>
              <w:t>Classroom Tasks and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23EC5E9"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29A791C3" w14:textId="77777777" w:rsidTr="00317095">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AA12CD1" w14:textId="77777777" w:rsidR="0041089A" w:rsidRPr="00F121B8" w:rsidRDefault="0041089A" w:rsidP="00193C67">
            <w:pPr>
              <w:rPr>
                <w:rFonts w:cs="Arial"/>
                <w:b/>
                <w:sz w:val="20"/>
                <w:szCs w:val="20"/>
              </w:rPr>
            </w:pPr>
            <w:r w:rsidRPr="00F121B8">
              <w:rPr>
                <w:rFonts w:cs="Arial"/>
                <w:b/>
                <w:sz w:val="20"/>
                <w:szCs w:val="20"/>
              </w:rPr>
              <w:t>Mathematics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441407E" w14:textId="77777777" w:rsidR="0041089A" w:rsidRPr="00F121B8" w:rsidRDefault="0041089A" w:rsidP="00193C67">
            <w:pPr>
              <w:rPr>
                <w:rFonts w:cs="Arial"/>
                <w:sz w:val="20"/>
                <w:szCs w:val="20"/>
              </w:rPr>
            </w:pPr>
            <w:r w:rsidRPr="00F121B8">
              <w:rPr>
                <w:rFonts w:cs="Arial"/>
                <w:sz w:val="20"/>
                <w:szCs w:val="20"/>
              </w:rPr>
              <w:t>Content Standards and Organization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D5BD98D" w14:textId="77777777" w:rsidR="0041089A" w:rsidRPr="00F121B8" w:rsidRDefault="0041089A" w:rsidP="00193C67">
            <w:pPr>
              <w:rPr>
                <w:rFonts w:cs="Arial"/>
                <w:sz w:val="20"/>
                <w:szCs w:val="20"/>
              </w:rPr>
            </w:pPr>
            <w:r w:rsidRPr="00F121B8">
              <w:rPr>
                <w:rFonts w:cs="Arial"/>
                <w:sz w:val="20"/>
                <w:szCs w:val="20"/>
              </w:rPr>
              <w:t>Grade-Appropriate Practices</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7B5EF3B"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639CEF08" w14:textId="77777777" w:rsidTr="00317095">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C8FABD3" w14:textId="77777777" w:rsidR="0041089A" w:rsidRPr="00F121B8" w:rsidRDefault="0041089A" w:rsidP="00193C67">
            <w:pPr>
              <w:rPr>
                <w:rFonts w:cs="Arial"/>
                <w:b/>
                <w:sz w:val="20"/>
                <w:szCs w:val="20"/>
              </w:rPr>
            </w:pPr>
            <w:r w:rsidRPr="00F121B8">
              <w:rPr>
                <w:rFonts w:cs="Arial"/>
                <w:b/>
                <w:sz w:val="20"/>
                <w:szCs w:val="20"/>
              </w:rPr>
              <w:t>Science and Technology/Engineering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EBF8A27" w14:textId="77777777" w:rsidR="0041089A" w:rsidRPr="00F121B8" w:rsidRDefault="0041089A" w:rsidP="00193C67">
            <w:pPr>
              <w:rPr>
                <w:rFonts w:cs="Arial"/>
                <w:sz w:val="20"/>
                <w:szCs w:val="20"/>
              </w:rPr>
            </w:pPr>
            <w:r w:rsidRPr="00F121B8">
              <w:rPr>
                <w:rFonts w:cs="Arial"/>
                <w:sz w:val="20"/>
                <w:szCs w:val="20"/>
              </w:rPr>
              <w:t>Scope and Progression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D26E443" w14:textId="77777777" w:rsidR="0041089A" w:rsidRPr="00F121B8" w:rsidRDefault="0041089A" w:rsidP="00193C67">
            <w:pPr>
              <w:rPr>
                <w:rFonts w:cs="Arial"/>
                <w:sz w:val="20"/>
                <w:szCs w:val="20"/>
              </w:rPr>
            </w:pPr>
            <w:r w:rsidRPr="00F121B8">
              <w:rPr>
                <w:rFonts w:cs="Arial"/>
                <w:sz w:val="20"/>
                <w:szCs w:val="20"/>
              </w:rPr>
              <w:t>Approach to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080FDCF9" w14:textId="77777777" w:rsidR="0041089A" w:rsidRPr="00F121B8" w:rsidRDefault="0041089A" w:rsidP="00193C67">
            <w:pPr>
              <w:rPr>
                <w:rFonts w:cs="Arial"/>
                <w:sz w:val="20"/>
                <w:szCs w:val="20"/>
              </w:rPr>
            </w:pPr>
            <w:r w:rsidRPr="00F121B8">
              <w:rPr>
                <w:rFonts w:cs="Arial"/>
                <w:sz w:val="20"/>
                <w:szCs w:val="20"/>
              </w:rPr>
              <w:t>Not Applicable</w:t>
            </w:r>
          </w:p>
        </w:tc>
      </w:tr>
    </w:tbl>
    <w:p w14:paraId="168AF70D" w14:textId="77777777" w:rsidR="00E23445" w:rsidRPr="00F121B8" w:rsidRDefault="003A35BC" w:rsidP="00E66BCD">
      <w:pPr>
        <w:pStyle w:val="Heading4"/>
        <w:rPr>
          <w:rFonts w:cs="Arial"/>
        </w:rPr>
      </w:pPr>
      <w:r w:rsidRPr="00F121B8">
        <w:rPr>
          <w:rFonts w:cs="Arial"/>
        </w:rPr>
        <w:t>Classroom Application Criteria</w:t>
      </w:r>
    </w:p>
    <w:tbl>
      <w:tblPr>
        <w:tblStyle w:val="TableGrid"/>
        <w:tblW w:w="10368" w:type="dxa"/>
        <w:jc w:val="center"/>
        <w:tblLayout w:type="fixed"/>
        <w:tblLook w:val="04A0" w:firstRow="1" w:lastRow="0" w:firstColumn="1" w:lastColumn="0" w:noHBand="0" w:noVBand="1"/>
        <w:tblCaption w:val="Classroom Application Criteria Across Content Areas"/>
        <w:tblDescription w:val="Table showing the three Classroom Application evaluation criteria that apply to all content areas: Accessibility for Students, Usability for Teachers, and Impact on Learning."/>
      </w:tblPr>
      <w:tblGrid>
        <w:gridCol w:w="2604"/>
        <w:gridCol w:w="2610"/>
        <w:gridCol w:w="2700"/>
        <w:gridCol w:w="2454"/>
      </w:tblGrid>
      <w:tr w:rsidR="00E23445" w:rsidRPr="004523D0" w14:paraId="3F4AA4BB" w14:textId="77777777" w:rsidTr="00317095">
        <w:trPr>
          <w:cantSplit/>
          <w:tblHeade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C346BD6" w14:textId="77777777" w:rsidR="00E23445" w:rsidRPr="00F121B8" w:rsidRDefault="003A35BC">
            <w:pPr>
              <w:jc w:val="center"/>
              <w:rPr>
                <w:rFonts w:cs="Arial"/>
                <w:szCs w:val="32"/>
              </w:rPr>
            </w:pPr>
            <w:r w:rsidRPr="00F121B8">
              <w:rPr>
                <w:rFonts w:cs="Arial"/>
                <w:b/>
                <w:szCs w:val="32"/>
              </w:rPr>
              <w:t>Content Area</w:t>
            </w:r>
          </w:p>
        </w:tc>
        <w:tc>
          <w:tcPr>
            <w:tcW w:w="261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3219E0D6" w14:textId="77777777" w:rsidR="00E23445" w:rsidRPr="00F121B8" w:rsidRDefault="003A35BC">
            <w:pPr>
              <w:jc w:val="center"/>
              <w:rPr>
                <w:rFonts w:cs="Arial"/>
                <w:szCs w:val="32"/>
              </w:rPr>
            </w:pPr>
            <w:r w:rsidRPr="00F121B8">
              <w:rPr>
                <w:rFonts w:cs="Arial"/>
                <w:b/>
                <w:szCs w:val="32"/>
              </w:rPr>
              <w:t>Criterion 1</w:t>
            </w:r>
          </w:p>
        </w:tc>
        <w:tc>
          <w:tcPr>
            <w:tcW w:w="270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25D34165" w14:textId="77777777" w:rsidR="00E23445" w:rsidRPr="00F121B8" w:rsidRDefault="003A35BC">
            <w:pPr>
              <w:jc w:val="center"/>
              <w:rPr>
                <w:rFonts w:cs="Arial"/>
                <w:szCs w:val="32"/>
              </w:rPr>
            </w:pPr>
            <w:r w:rsidRPr="00F121B8">
              <w:rPr>
                <w:rFonts w:cs="Arial"/>
                <w:b/>
                <w:szCs w:val="32"/>
              </w:rPr>
              <w:t>Criterion 2</w:t>
            </w:r>
          </w:p>
        </w:tc>
        <w:tc>
          <w:tcPr>
            <w:tcW w:w="245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34807664" w14:textId="77777777" w:rsidR="00E23445" w:rsidRPr="00F121B8" w:rsidRDefault="003A35BC">
            <w:pPr>
              <w:jc w:val="center"/>
              <w:rPr>
                <w:rFonts w:cs="Arial"/>
                <w:szCs w:val="32"/>
              </w:rPr>
            </w:pPr>
            <w:r w:rsidRPr="00F121B8">
              <w:rPr>
                <w:rFonts w:cs="Arial"/>
                <w:b/>
                <w:szCs w:val="32"/>
              </w:rPr>
              <w:t>Criterion 3</w:t>
            </w:r>
          </w:p>
        </w:tc>
      </w:tr>
      <w:tr w:rsidR="00E23445" w:rsidRPr="004523D0" w14:paraId="6FC47E15" w14:textId="77777777" w:rsidTr="00317095">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D9E81EF" w14:textId="77777777" w:rsidR="00E23445" w:rsidRPr="00F121B8" w:rsidRDefault="003A35BC">
            <w:pPr>
              <w:rPr>
                <w:rFonts w:cs="Arial"/>
                <w:b/>
                <w:sz w:val="20"/>
                <w:szCs w:val="28"/>
              </w:rPr>
            </w:pPr>
            <w:r w:rsidRPr="00F121B8">
              <w:rPr>
                <w:rFonts w:cs="Arial"/>
                <w:b/>
                <w:sz w:val="20"/>
                <w:szCs w:val="28"/>
              </w:rPr>
              <w:t>All</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4EB8C29" w14:textId="77777777" w:rsidR="00E23445" w:rsidRPr="00F121B8" w:rsidRDefault="003A35BC">
            <w:pPr>
              <w:rPr>
                <w:rFonts w:cs="Arial"/>
                <w:sz w:val="20"/>
                <w:szCs w:val="28"/>
              </w:rPr>
            </w:pPr>
            <w:r w:rsidRPr="00F121B8">
              <w:rPr>
                <w:rFonts w:cs="Arial"/>
                <w:sz w:val="20"/>
                <w:szCs w:val="28"/>
              </w:rPr>
              <w:t>Accessibility for Students</w:t>
            </w:r>
          </w:p>
        </w:tc>
        <w:tc>
          <w:tcPr>
            <w:tcW w:w="270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B6CCEAB" w14:textId="77777777" w:rsidR="00E23445" w:rsidRPr="00F121B8" w:rsidRDefault="003A35BC">
            <w:pPr>
              <w:rPr>
                <w:rFonts w:cs="Arial"/>
                <w:sz w:val="20"/>
                <w:szCs w:val="28"/>
              </w:rPr>
            </w:pPr>
            <w:r w:rsidRPr="00F121B8">
              <w:rPr>
                <w:rFonts w:cs="Arial"/>
                <w:sz w:val="20"/>
                <w:szCs w:val="28"/>
              </w:rPr>
              <w:t>Usability for Teachers</w:t>
            </w:r>
          </w:p>
        </w:tc>
        <w:tc>
          <w:tcPr>
            <w:tcW w:w="245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84164CB" w14:textId="77777777" w:rsidR="00E23445" w:rsidRPr="00F121B8" w:rsidRDefault="003A35BC">
            <w:pPr>
              <w:rPr>
                <w:rFonts w:cs="Arial"/>
                <w:sz w:val="20"/>
                <w:szCs w:val="28"/>
              </w:rPr>
            </w:pPr>
            <w:r w:rsidRPr="00F121B8">
              <w:rPr>
                <w:rFonts w:cs="Arial"/>
                <w:sz w:val="20"/>
                <w:szCs w:val="28"/>
              </w:rPr>
              <w:t>Impact on Learning</w:t>
            </w:r>
          </w:p>
        </w:tc>
      </w:tr>
    </w:tbl>
    <w:p w14:paraId="2A8D13DA" w14:textId="57205EB6" w:rsidR="00E23445" w:rsidRPr="00F121B8" w:rsidRDefault="003A35BC" w:rsidP="00317095">
      <w:pPr>
        <w:spacing w:before="120"/>
        <w:jc w:val="both"/>
        <w:rPr>
          <w:rFonts w:cs="Arial"/>
        </w:rPr>
      </w:pPr>
      <w:r w:rsidRPr="00F121B8">
        <w:rPr>
          <w:rFonts w:cs="Arial"/>
        </w:rPr>
        <w:t>Across both domains, CURATE evaluates cross-cutting Massachusetts priorities including accessibility and Universal Design for Learning, culturally and linguistically sustaining practices, and integrated disciplinary literacy. These priorities are embedded throughout the rubric rather than evaluated as stand-alone criteria.</w:t>
      </w:r>
      <w:r w:rsidRPr="00F121B8">
        <w:rPr>
          <w:rFonts w:cs="Arial"/>
        </w:rPr>
        <w:br w:type="page"/>
      </w:r>
    </w:p>
    <w:p w14:paraId="013F50FD" w14:textId="77777777" w:rsidR="00E23445" w:rsidRPr="00F121B8" w:rsidRDefault="003A35BC" w:rsidP="00E66BCD">
      <w:pPr>
        <w:pStyle w:val="Heading3"/>
        <w:rPr>
          <w:rFonts w:eastAsia="Aptos" w:cs="Arial"/>
        </w:rPr>
      </w:pPr>
      <w:bookmarkStart w:id="18" w:name="_Toc240483542"/>
      <w:r w:rsidRPr="7C2EB9AD">
        <w:rPr>
          <w:rFonts w:eastAsia="Aptos" w:cs="Arial"/>
        </w:rPr>
        <w:lastRenderedPageBreak/>
        <w:t>Appendix B: From Evaluation to Implementation</w:t>
      </w:r>
      <w:bookmarkEnd w:id="18"/>
    </w:p>
    <w:p w14:paraId="15895666" w14:textId="00E50447" w:rsidR="6DF38CE8" w:rsidRPr="00F121B8" w:rsidRDefault="6DF38CE8" w:rsidP="00317095">
      <w:pPr>
        <w:spacing w:before="120"/>
        <w:jc w:val="both"/>
        <w:rPr>
          <w:rFonts w:eastAsia="Aptos" w:cs="Arial"/>
        </w:rPr>
      </w:pPr>
      <w:r w:rsidRPr="00F121B8">
        <w:rPr>
          <w:rFonts w:eastAsia="Aptos" w:cs="Arial"/>
        </w:rPr>
        <w:t xml:space="preserve">CURATE evaluates the alignment and quality of comprehensive core curricular materials to Massachusetts standards, with criteria rated </w:t>
      </w:r>
      <w:r w:rsidRPr="00F121B8">
        <w:rPr>
          <w:rFonts w:eastAsia="Aptos" w:cs="Arial"/>
          <w:i/>
        </w:rPr>
        <w:t>Meets Expectations, Partially Meets Expectations,</w:t>
      </w:r>
      <w:r w:rsidRPr="00F121B8">
        <w:rPr>
          <w:rFonts w:eastAsia="Aptos" w:cs="Arial"/>
        </w:rPr>
        <w:t xml:space="preserve"> or </w:t>
      </w:r>
      <w:r w:rsidRPr="00F121B8">
        <w:rPr>
          <w:rFonts w:eastAsia="Aptos" w:cs="Arial"/>
          <w:i/>
        </w:rPr>
        <w:t>Does Not Meet Expectations</w:t>
      </w:r>
      <w:r w:rsidRPr="00F121B8">
        <w:rPr>
          <w:rFonts w:eastAsia="Aptos" w:cs="Arial"/>
        </w:rPr>
        <w:t xml:space="preserve"> based on the evidence reviewed. These ratings reflect the alignment and quality of the materials themselves, not how they are implemented locally.</w:t>
      </w:r>
    </w:p>
    <w:p w14:paraId="64E211F8" w14:textId="0B01FF7D" w:rsidR="6DF38CE8" w:rsidRPr="00F121B8" w:rsidRDefault="6DF38CE8" w:rsidP="00317095">
      <w:pPr>
        <w:spacing w:before="120"/>
        <w:jc w:val="both"/>
        <w:rPr>
          <w:rFonts w:eastAsia="Aptos" w:cs="Arial"/>
        </w:rPr>
      </w:pPr>
      <w:r w:rsidRPr="00F121B8">
        <w:rPr>
          <w:rFonts w:eastAsia="Aptos" w:cs="Arial"/>
        </w:rPr>
        <w:t xml:space="preserve">Materials that meet the CURATE Rating Threshold are designated </w:t>
      </w:r>
      <w:r w:rsidRPr="00F121B8">
        <w:rPr>
          <w:rFonts w:eastAsia="Aptos" w:cs="Arial"/>
          <w:i/>
        </w:rPr>
        <w:t>high quality</w:t>
      </w:r>
      <w:r w:rsidRPr="00F121B8">
        <w:rPr>
          <w:rFonts w:eastAsia="Aptos" w:cs="Arial"/>
        </w:rPr>
        <w:t xml:space="preserve"> for Massachusetts and provide a strong curricular foundation for equitable, high-quality instruction. That designation does not mean materials require no adaptation, supplementation, or thoughtful implementation planning.</w:t>
      </w:r>
    </w:p>
    <w:p w14:paraId="6733381D" w14:textId="18789BCE" w:rsidR="6DF38CE8" w:rsidRPr="00F121B8" w:rsidRDefault="6DF38CE8" w:rsidP="00317095">
      <w:pPr>
        <w:spacing w:before="120"/>
        <w:jc w:val="both"/>
        <w:rPr>
          <w:rFonts w:eastAsia="Aptos" w:cs="Arial"/>
        </w:rPr>
      </w:pPr>
      <w:r w:rsidRPr="00F121B8">
        <w:rPr>
          <w:rFonts w:eastAsia="Aptos" w:cs="Arial"/>
        </w:rPr>
        <w:t>Successful implementation depends on educators</w:t>
      </w:r>
      <w:r w:rsidR="3D56787E" w:rsidRPr="00F121B8">
        <w:rPr>
          <w:rFonts w:eastAsia="Aptos" w:cs="Arial"/>
        </w:rPr>
        <w:t>’</w:t>
      </w:r>
      <w:r w:rsidRPr="00F121B8">
        <w:rPr>
          <w:rFonts w:eastAsia="Aptos" w:cs="Arial"/>
        </w:rPr>
        <w:t xml:space="preserve"> </w:t>
      </w:r>
      <w:hyperlink r:id="rId42" w:history="1">
        <w:r w:rsidRPr="005915DE">
          <w:rPr>
            <w:rStyle w:val="Hyperlink"/>
            <w:rFonts w:eastAsia="Aptos" w:cs="Arial"/>
            <w:color w:val="17365D" w:themeColor="text2" w:themeShade="BF"/>
          </w:rPr>
          <w:t>curriculum literacy</w:t>
        </w:r>
      </w:hyperlink>
      <w:r w:rsidRPr="00F121B8">
        <w:rPr>
          <w:rFonts w:eastAsia="Aptos" w:cs="Arial"/>
        </w:rPr>
        <w:t xml:space="preserve"> and the enabling conditions that support their practice, including sustained professional learning, collaborative learning, and intentional instructional planning such as unit unpacking and lesson internalization. Participating in a robust local curriculum review process can also build implementation capacity by deepening educators</w:t>
      </w:r>
      <w:r w:rsidR="7E03ECA5" w:rsidRPr="00F121B8">
        <w:rPr>
          <w:rFonts w:eastAsia="Aptos" w:cs="Arial"/>
        </w:rPr>
        <w:t>’</w:t>
      </w:r>
      <w:r w:rsidRPr="00F121B8">
        <w:rPr>
          <w:rFonts w:eastAsia="Aptos" w:cs="Arial"/>
        </w:rPr>
        <w:t xml:space="preserve"> understanding of a curriculum</w:t>
      </w:r>
      <w:r w:rsidR="73561B62" w:rsidRPr="00F121B8">
        <w:rPr>
          <w:rFonts w:eastAsia="Aptos" w:cs="Arial"/>
        </w:rPr>
        <w:t>’</w:t>
      </w:r>
      <w:r w:rsidRPr="00F121B8">
        <w:rPr>
          <w:rFonts w:eastAsia="Aptos" w:cs="Arial"/>
        </w:rPr>
        <w:t>s design, learning progressions, assessments, and embedded supports—strengthening both local selection decisions and readiness for skillful implementation and continuous improvement.</w:t>
      </w:r>
    </w:p>
    <w:p w14:paraId="301E18EC" w14:textId="77777777" w:rsidR="00E23445" w:rsidRPr="00F121B8" w:rsidRDefault="003A35BC" w:rsidP="2DCFCC11">
      <w:pPr>
        <w:pStyle w:val="Heading4"/>
        <w:rPr>
          <w:rFonts w:eastAsia="Aptos" w:cs="Arial"/>
        </w:rPr>
      </w:pPr>
      <w:r w:rsidRPr="00F121B8">
        <w:rPr>
          <w:rFonts w:eastAsia="Aptos" w:cs="Arial"/>
        </w:rPr>
        <w:t>Grounding Review Findings in Local Context</w:t>
      </w:r>
    </w:p>
    <w:p w14:paraId="0DAEEF47" w14:textId="77777777" w:rsidR="00E23445" w:rsidRPr="00F121B8" w:rsidRDefault="003A35BC" w:rsidP="00317095">
      <w:pPr>
        <w:jc w:val="both"/>
        <w:rPr>
          <w:rFonts w:cs="Arial"/>
        </w:rPr>
      </w:pPr>
      <w:r w:rsidRPr="00F121B8">
        <w:rPr>
          <w:rFonts w:cs="Arial"/>
        </w:rPr>
        <w:t>CURATE reports provide a baseline for quality, but districts must weigh findings alongside local priorities, data, and implementation conditions, including:</w:t>
      </w:r>
    </w:p>
    <w:p w14:paraId="0595C855" w14:textId="3B28B34E" w:rsidR="00347A19" w:rsidRPr="00F121B8" w:rsidRDefault="003A35BC" w:rsidP="00317095">
      <w:pPr>
        <w:pStyle w:val="ListParagraph"/>
        <w:numPr>
          <w:ilvl w:val="0"/>
          <w:numId w:val="11"/>
        </w:numPr>
        <w:contextualSpacing w:val="0"/>
        <w:jc w:val="both"/>
        <w:rPr>
          <w:rFonts w:cs="Arial"/>
        </w:rPr>
      </w:pPr>
      <w:r w:rsidRPr="00F121B8">
        <w:rPr>
          <w:rFonts w:cs="Arial"/>
          <w:b/>
        </w:rPr>
        <w:t xml:space="preserve">Student Populations </w:t>
      </w:r>
      <w:r w:rsidR="00CC38C2" w:rsidRPr="00F121B8">
        <w:rPr>
          <w:rFonts w:cs="Arial"/>
          <w:b/>
        </w:rPr>
        <w:t>and</w:t>
      </w:r>
      <w:r w:rsidRPr="00F121B8">
        <w:rPr>
          <w:rFonts w:cs="Arial"/>
          <w:b/>
        </w:rPr>
        <w:t xml:space="preserve"> Needs</w:t>
      </w:r>
    </w:p>
    <w:p w14:paraId="0AEC84A4" w14:textId="410C07D8" w:rsidR="00193C67" w:rsidRPr="00F121B8" w:rsidRDefault="003A35BC" w:rsidP="00317095">
      <w:pPr>
        <w:pStyle w:val="ListParagraph"/>
        <w:contextualSpacing w:val="0"/>
        <w:jc w:val="both"/>
        <w:rPr>
          <w:rFonts w:cs="Arial"/>
          <w:i/>
        </w:rPr>
      </w:pPr>
      <w:r w:rsidRPr="00F121B8">
        <w:rPr>
          <w:rFonts w:cs="Arial"/>
          <w:i/>
        </w:rPr>
        <w:t>Student demographics, language assets, strengths, and learning profiles.</w:t>
      </w:r>
    </w:p>
    <w:p w14:paraId="26A5E8EB" w14:textId="77777777" w:rsidR="00347A19" w:rsidRPr="00F121B8" w:rsidRDefault="003A35BC" w:rsidP="00317095">
      <w:pPr>
        <w:pStyle w:val="ListParagraph"/>
        <w:numPr>
          <w:ilvl w:val="0"/>
          <w:numId w:val="11"/>
        </w:numPr>
        <w:contextualSpacing w:val="0"/>
        <w:jc w:val="both"/>
        <w:rPr>
          <w:rFonts w:cs="Arial"/>
        </w:rPr>
      </w:pPr>
      <w:r w:rsidRPr="00F121B8">
        <w:rPr>
          <w:rFonts w:cs="Arial"/>
          <w:b/>
        </w:rPr>
        <w:t>Community Context</w:t>
      </w:r>
    </w:p>
    <w:p w14:paraId="1D8B24EA" w14:textId="7DC5C1BA" w:rsidR="00193C67" w:rsidRPr="00F121B8" w:rsidRDefault="003A35BC" w:rsidP="00317095">
      <w:pPr>
        <w:pStyle w:val="ListParagraph"/>
        <w:contextualSpacing w:val="0"/>
        <w:jc w:val="both"/>
        <w:rPr>
          <w:rFonts w:cs="Arial"/>
          <w:i/>
        </w:rPr>
      </w:pPr>
      <w:r w:rsidRPr="00F121B8">
        <w:rPr>
          <w:rFonts w:cs="Arial"/>
          <w:i/>
        </w:rPr>
        <w:t>Community priorities, local values, and commitments to culturally and linguistically sustaining education.</w:t>
      </w:r>
    </w:p>
    <w:p w14:paraId="2C6505F8" w14:textId="77777777" w:rsidR="00347A19" w:rsidRPr="00F121B8" w:rsidRDefault="003A35BC" w:rsidP="00317095">
      <w:pPr>
        <w:pStyle w:val="ListParagraph"/>
        <w:numPr>
          <w:ilvl w:val="0"/>
          <w:numId w:val="11"/>
        </w:numPr>
        <w:contextualSpacing w:val="0"/>
        <w:jc w:val="both"/>
        <w:rPr>
          <w:rFonts w:cs="Arial"/>
        </w:rPr>
      </w:pPr>
      <w:r w:rsidRPr="00F121B8">
        <w:rPr>
          <w:rFonts w:cs="Arial"/>
          <w:b/>
        </w:rPr>
        <w:t>Instructional Systems</w:t>
      </w:r>
    </w:p>
    <w:p w14:paraId="42B9016C" w14:textId="56A5A984" w:rsidR="00193C67" w:rsidRPr="00F121B8" w:rsidRDefault="003A35BC" w:rsidP="00317095">
      <w:pPr>
        <w:pStyle w:val="ListParagraph"/>
        <w:contextualSpacing w:val="0"/>
        <w:jc w:val="both"/>
        <w:rPr>
          <w:rFonts w:cs="Arial"/>
          <w:i/>
        </w:rPr>
      </w:pPr>
      <w:r w:rsidRPr="00F121B8">
        <w:rPr>
          <w:rFonts w:cs="Arial"/>
          <w:i/>
        </w:rPr>
        <w:t>Existing instructional frameworks, coaching structures, leadership supports, and assessment systems.</w:t>
      </w:r>
    </w:p>
    <w:p w14:paraId="02814660" w14:textId="77777777" w:rsidR="00347A19" w:rsidRPr="00F121B8" w:rsidRDefault="003A35BC" w:rsidP="00317095">
      <w:pPr>
        <w:pStyle w:val="ListParagraph"/>
        <w:numPr>
          <w:ilvl w:val="0"/>
          <w:numId w:val="11"/>
        </w:numPr>
        <w:contextualSpacing w:val="0"/>
        <w:jc w:val="both"/>
        <w:rPr>
          <w:rFonts w:cs="Arial"/>
        </w:rPr>
      </w:pPr>
      <w:r w:rsidRPr="00F121B8">
        <w:rPr>
          <w:rFonts w:cs="Arial"/>
          <w:b/>
        </w:rPr>
        <w:t>Professional Learning Capacity</w:t>
      </w:r>
    </w:p>
    <w:p w14:paraId="6CDCE3BD" w14:textId="1A7E8356" w:rsidR="00193C67" w:rsidRPr="00F121B8" w:rsidRDefault="003A35BC" w:rsidP="00317095">
      <w:pPr>
        <w:pStyle w:val="ListParagraph"/>
        <w:contextualSpacing w:val="0"/>
        <w:jc w:val="both"/>
        <w:rPr>
          <w:rFonts w:cs="Arial"/>
          <w:i/>
        </w:rPr>
      </w:pPr>
      <w:r w:rsidRPr="00F121B8">
        <w:rPr>
          <w:rFonts w:cs="Arial"/>
          <w:i/>
        </w:rPr>
        <w:t>Educator readiness, ongoing professional learning, and available coaching and implementation supports.</w:t>
      </w:r>
    </w:p>
    <w:p w14:paraId="21736101" w14:textId="77777777" w:rsidR="00347A19" w:rsidRPr="00F121B8" w:rsidRDefault="003A35BC" w:rsidP="00317095">
      <w:pPr>
        <w:pStyle w:val="ListParagraph"/>
        <w:numPr>
          <w:ilvl w:val="0"/>
          <w:numId w:val="11"/>
        </w:numPr>
        <w:contextualSpacing w:val="0"/>
        <w:jc w:val="both"/>
        <w:rPr>
          <w:rFonts w:cs="Arial"/>
        </w:rPr>
      </w:pPr>
      <w:r w:rsidRPr="00F121B8">
        <w:rPr>
          <w:rFonts w:cs="Arial"/>
          <w:b/>
        </w:rPr>
        <w:t>Scheduling Constraint</w:t>
      </w:r>
      <w:r w:rsidR="00347A19" w:rsidRPr="00F121B8">
        <w:rPr>
          <w:rFonts w:cs="Arial"/>
          <w:b/>
        </w:rPr>
        <w:t>s</w:t>
      </w:r>
    </w:p>
    <w:p w14:paraId="0790A879" w14:textId="625D2048" w:rsidR="00E23445" w:rsidRPr="00F121B8" w:rsidRDefault="003A35BC" w:rsidP="00317095">
      <w:pPr>
        <w:pStyle w:val="ListParagraph"/>
        <w:contextualSpacing w:val="0"/>
        <w:jc w:val="both"/>
        <w:rPr>
          <w:rFonts w:cs="Arial"/>
          <w:i/>
        </w:rPr>
      </w:pPr>
      <w:r w:rsidRPr="00F121B8">
        <w:rPr>
          <w:rFonts w:cs="Arial"/>
          <w:i/>
        </w:rPr>
        <w:t>Instructional time, scheduling structures, staffing, and available resources.</w:t>
      </w:r>
    </w:p>
    <w:p w14:paraId="539BDCFB" w14:textId="77777777" w:rsidR="00E23445" w:rsidRPr="00F121B8" w:rsidRDefault="003A35BC" w:rsidP="00317095">
      <w:pPr>
        <w:jc w:val="both"/>
        <w:rPr>
          <w:rFonts w:cs="Arial"/>
        </w:rPr>
      </w:pPr>
      <w:r w:rsidRPr="00F121B8">
        <w:rPr>
          <w:rFonts w:cs="Arial"/>
        </w:rPr>
        <w:t>The ultimate goal of local reviews is not to identify a “perfect” curriculum but to determine whether core instructional materials provide a high-quality foundation for rigorous, inclusive, and culturally and linguistically sustaining teaching and learning. These local considerations can be organized around four core questions that move districts from evidence about curriculum quality toward informed selection, successful implementation, and continuous improvement.</w:t>
      </w:r>
    </w:p>
    <w:p w14:paraId="1D797DC6" w14:textId="77777777" w:rsidR="00E23445" w:rsidRPr="00F121B8" w:rsidRDefault="003A35BC" w:rsidP="00E66BCD">
      <w:pPr>
        <w:pStyle w:val="Heading4"/>
        <w:rPr>
          <w:rFonts w:cs="Arial"/>
        </w:rPr>
      </w:pPr>
      <w:r w:rsidRPr="00F121B8">
        <w:rPr>
          <w:rFonts w:cs="Arial"/>
        </w:rPr>
        <w:lastRenderedPageBreak/>
        <w:t>Beyond Curriculum Quality: Four Questions for Local Decision-Making</w:t>
      </w:r>
    </w:p>
    <w:p w14:paraId="58DAE0AE" w14:textId="5D7FC4F9" w:rsidR="00E23445" w:rsidRPr="00F121B8" w:rsidRDefault="00C949E9" w:rsidP="00317095">
      <w:pPr>
        <w:jc w:val="both"/>
        <w:rPr>
          <w:rFonts w:cs="Arial"/>
        </w:rPr>
      </w:pPr>
      <w:r w:rsidRPr="00F121B8">
        <w:rPr>
          <w:rFonts w:cs="Arial"/>
        </w:rPr>
        <w:t>CURATE provides evidence to inform an essential first question in local curriculum decision-making:</w:t>
      </w:r>
      <w:r w:rsidRPr="00F121B8">
        <w:rPr>
          <w:rFonts w:cs="Arial"/>
          <w:b/>
        </w:rPr>
        <w:t xml:space="preserve"> </w:t>
      </w:r>
      <w:r w:rsidRPr="00F121B8">
        <w:rPr>
          <w:rFonts w:cs="Arial"/>
          <w:i/>
        </w:rPr>
        <w:t>Is the curriculum high quality?</w:t>
      </w:r>
      <w:r w:rsidRPr="00F121B8">
        <w:rPr>
          <w:rFonts w:cs="Arial"/>
        </w:rPr>
        <w:t xml:space="preserve"> But quality alone does not determine whether materials are the right choice for a particular district or </w:t>
      </w:r>
      <w:r w:rsidR="00977522" w:rsidRPr="00F121B8">
        <w:rPr>
          <w:rFonts w:cs="Arial"/>
        </w:rPr>
        <w:t xml:space="preserve">what will be needed to translate the written curriculum into </w:t>
      </w:r>
      <w:r w:rsidRPr="00F121B8">
        <w:rPr>
          <w:rFonts w:cs="Arial"/>
        </w:rPr>
        <w:t>high-quality instruction for students. As district</w:t>
      </w:r>
      <w:r w:rsidR="00977522" w:rsidRPr="00F121B8">
        <w:rPr>
          <w:rFonts w:cs="Arial"/>
        </w:rPr>
        <w:t xml:space="preserve"> leaders and educators</w:t>
      </w:r>
      <w:r w:rsidRPr="00F121B8">
        <w:rPr>
          <w:rFonts w:cs="Arial"/>
        </w:rPr>
        <w:t xml:space="preserve"> move from CURATE findings into </w:t>
      </w:r>
      <w:r w:rsidR="005D12C1" w:rsidRPr="00F121B8">
        <w:rPr>
          <w:rFonts w:cs="Arial"/>
        </w:rPr>
        <w:t xml:space="preserve">deeper local </w:t>
      </w:r>
      <w:r w:rsidRPr="00F121B8">
        <w:rPr>
          <w:rFonts w:cs="Arial"/>
        </w:rPr>
        <w:t xml:space="preserve">investigation, selection, implementation, and continuous improvement, four questions </w:t>
      </w:r>
      <w:r w:rsidR="005D12C1" w:rsidRPr="00F121B8">
        <w:rPr>
          <w:rFonts w:cs="Arial"/>
        </w:rPr>
        <w:t xml:space="preserve">can guide </w:t>
      </w:r>
      <w:r w:rsidRPr="00F121B8">
        <w:rPr>
          <w:rFonts w:cs="Arial"/>
        </w:rPr>
        <w:t>decision-making:</w:t>
      </w:r>
    </w:p>
    <w:p w14:paraId="170F026B" w14:textId="6E4E7ED4" w:rsidR="00DE4E7F" w:rsidRPr="00F121B8" w:rsidRDefault="003A35BC" w:rsidP="00317095">
      <w:pPr>
        <w:pStyle w:val="ListParagraph"/>
        <w:numPr>
          <w:ilvl w:val="0"/>
          <w:numId w:val="9"/>
        </w:numPr>
        <w:contextualSpacing w:val="0"/>
        <w:jc w:val="both"/>
        <w:rPr>
          <w:rFonts w:cs="Arial"/>
        </w:rPr>
      </w:pPr>
      <w:r w:rsidRPr="22B3B555">
        <w:rPr>
          <w:rFonts w:cs="Arial"/>
          <w:b/>
          <w:bCs/>
        </w:rPr>
        <w:t xml:space="preserve">Is the curriculum </w:t>
      </w:r>
      <w:r w:rsidRPr="22B3B555">
        <w:rPr>
          <w:rFonts w:cs="Arial"/>
          <w:b/>
          <w:bCs/>
          <w:i/>
          <w:iCs/>
        </w:rPr>
        <w:t>high</w:t>
      </w:r>
      <w:r w:rsidR="5E03CC5F" w:rsidRPr="22B3B555">
        <w:rPr>
          <w:rFonts w:cs="Arial"/>
          <w:b/>
          <w:bCs/>
          <w:i/>
          <w:iCs/>
        </w:rPr>
        <w:t xml:space="preserve"> </w:t>
      </w:r>
      <w:r w:rsidRPr="22B3B555">
        <w:rPr>
          <w:rFonts w:cs="Arial"/>
          <w:b/>
          <w:bCs/>
          <w:i/>
          <w:iCs/>
        </w:rPr>
        <w:t>quality</w:t>
      </w:r>
      <w:r w:rsidRPr="22B3B555">
        <w:rPr>
          <w:rFonts w:cs="Arial"/>
          <w:b/>
          <w:bCs/>
        </w:rPr>
        <w:t>?</w:t>
      </w:r>
      <w:r w:rsidR="00DE4E7F" w:rsidRPr="22B3B555">
        <w:rPr>
          <w:rFonts w:cs="Arial"/>
        </w:rPr>
        <w:t xml:space="preserve"> </w:t>
      </w:r>
    </w:p>
    <w:p w14:paraId="3E46B31B" w14:textId="79001237" w:rsidR="00E23445" w:rsidRPr="00F121B8" w:rsidRDefault="003A35BC" w:rsidP="00317095">
      <w:pPr>
        <w:pStyle w:val="ListParagraph"/>
        <w:contextualSpacing w:val="0"/>
        <w:jc w:val="both"/>
        <w:rPr>
          <w:rFonts w:cs="Arial"/>
          <w:i/>
        </w:rPr>
      </w:pPr>
      <w:r w:rsidRPr="00F121B8">
        <w:rPr>
          <w:rFonts w:cs="Arial"/>
          <w:i/>
        </w:rPr>
        <w:t xml:space="preserve">What does the CURATE report </w:t>
      </w:r>
      <w:r w:rsidR="007B5561" w:rsidRPr="00F121B8">
        <w:rPr>
          <w:rFonts w:cs="Arial"/>
          <w:i/>
        </w:rPr>
        <w:t>establish</w:t>
      </w:r>
      <w:r w:rsidRPr="00F121B8">
        <w:rPr>
          <w:rFonts w:cs="Arial"/>
          <w:i/>
        </w:rPr>
        <w:t xml:space="preserve"> about the quality, strengths, and areas for growth of the materials?</w:t>
      </w:r>
    </w:p>
    <w:p w14:paraId="68782630" w14:textId="4E17CC2A" w:rsidR="00DE4E7F" w:rsidRPr="00F121B8" w:rsidRDefault="003A35BC" w:rsidP="00317095">
      <w:pPr>
        <w:pStyle w:val="ListParagraph"/>
        <w:numPr>
          <w:ilvl w:val="0"/>
          <w:numId w:val="9"/>
        </w:numPr>
        <w:contextualSpacing w:val="0"/>
        <w:jc w:val="both"/>
        <w:rPr>
          <w:rFonts w:cs="Arial"/>
        </w:rPr>
      </w:pPr>
      <w:r w:rsidRPr="00F121B8">
        <w:rPr>
          <w:rFonts w:cs="Arial"/>
          <w:b/>
        </w:rPr>
        <w:t xml:space="preserve">Is it a good fit for our vision, students, </w:t>
      </w:r>
      <w:r w:rsidR="00FB2BBA">
        <w:rPr>
          <w:rFonts w:cs="Arial"/>
          <w:b/>
        </w:rPr>
        <w:t xml:space="preserve">priorities, </w:t>
      </w:r>
      <w:r w:rsidRPr="00F121B8">
        <w:rPr>
          <w:rFonts w:cs="Arial"/>
          <w:b/>
        </w:rPr>
        <w:t>and context?</w:t>
      </w:r>
      <w:r w:rsidR="00DE4E7F" w:rsidRPr="00F121B8">
        <w:rPr>
          <w:rFonts w:cs="Arial"/>
        </w:rPr>
        <w:t xml:space="preserve"> </w:t>
      </w:r>
    </w:p>
    <w:p w14:paraId="16245729" w14:textId="35DC88C8" w:rsidR="00E23445" w:rsidRPr="00F121B8" w:rsidRDefault="003A35BC" w:rsidP="00317095">
      <w:pPr>
        <w:pStyle w:val="ListParagraph"/>
        <w:contextualSpacing w:val="0"/>
        <w:jc w:val="both"/>
        <w:rPr>
          <w:rFonts w:cs="Arial"/>
          <w:i/>
        </w:rPr>
      </w:pPr>
      <w:r w:rsidRPr="00F121B8">
        <w:rPr>
          <w:rFonts w:cs="Arial"/>
          <w:i/>
        </w:rPr>
        <w:t>How well does the curriculum align with our instructional vision, student assets and needs, local priorities, community context, and instructional systems?</w:t>
      </w:r>
    </w:p>
    <w:p w14:paraId="0B308AFA" w14:textId="77777777" w:rsidR="00E23445" w:rsidRPr="00F121B8" w:rsidRDefault="003A35BC" w:rsidP="00317095">
      <w:pPr>
        <w:pStyle w:val="ListParagraph"/>
        <w:numPr>
          <w:ilvl w:val="0"/>
          <w:numId w:val="9"/>
        </w:numPr>
        <w:contextualSpacing w:val="0"/>
        <w:jc w:val="both"/>
        <w:rPr>
          <w:rFonts w:cs="Arial"/>
          <w:b/>
        </w:rPr>
      </w:pPr>
      <w:r w:rsidRPr="00F121B8">
        <w:rPr>
          <w:rFonts w:cs="Arial"/>
          <w:b/>
        </w:rPr>
        <w:t>Are we prepared to implement it well?</w:t>
      </w:r>
    </w:p>
    <w:p w14:paraId="60504C72" w14:textId="3BEC3EB8" w:rsidR="00E23445" w:rsidRPr="00F121B8" w:rsidRDefault="003A35BC" w:rsidP="00317095">
      <w:pPr>
        <w:pStyle w:val="ListParagraph"/>
        <w:contextualSpacing w:val="0"/>
        <w:jc w:val="both"/>
        <w:rPr>
          <w:rFonts w:cs="Arial"/>
          <w:i/>
        </w:rPr>
      </w:pPr>
      <w:r w:rsidRPr="00F121B8">
        <w:rPr>
          <w:rFonts w:cs="Arial"/>
          <w:i/>
        </w:rPr>
        <w:t xml:space="preserve">What leadership capacity, professional learning, systems, resources, and other enabling conditions will be needed to implement the curriculum </w:t>
      </w:r>
      <w:r w:rsidR="0039654E">
        <w:rPr>
          <w:rFonts w:cs="Arial"/>
          <w:i/>
        </w:rPr>
        <w:t>skillfully</w:t>
      </w:r>
      <w:r w:rsidRPr="00F121B8">
        <w:rPr>
          <w:rFonts w:cs="Arial"/>
          <w:i/>
        </w:rPr>
        <w:t>?</w:t>
      </w:r>
    </w:p>
    <w:p w14:paraId="03919107" w14:textId="77777777" w:rsidR="00E23445" w:rsidRPr="00F121B8" w:rsidRDefault="003A35BC" w:rsidP="00317095">
      <w:pPr>
        <w:pStyle w:val="ListParagraph"/>
        <w:numPr>
          <w:ilvl w:val="0"/>
          <w:numId w:val="9"/>
        </w:numPr>
        <w:contextualSpacing w:val="0"/>
        <w:jc w:val="both"/>
        <w:rPr>
          <w:rFonts w:cs="Arial"/>
          <w:b/>
        </w:rPr>
      </w:pPr>
      <w:r w:rsidRPr="00F121B8">
        <w:rPr>
          <w:rFonts w:cs="Arial"/>
          <w:b/>
        </w:rPr>
        <w:t>How will we know implementation is working—and how will we improve it over time?</w:t>
      </w:r>
    </w:p>
    <w:p w14:paraId="02756455" w14:textId="77777777" w:rsidR="00E23445" w:rsidRPr="00F121B8" w:rsidRDefault="003A35BC" w:rsidP="00317095">
      <w:pPr>
        <w:pStyle w:val="ListParagraph"/>
        <w:contextualSpacing w:val="0"/>
        <w:jc w:val="both"/>
        <w:rPr>
          <w:rFonts w:cs="Arial"/>
          <w:i/>
        </w:rPr>
      </w:pPr>
      <w:r w:rsidRPr="00F121B8">
        <w:rPr>
          <w:rFonts w:cs="Arial"/>
          <w:i/>
        </w:rPr>
        <w:t>What evidence will we use to understand implementation and its effects on teaching and learning, and how will we use what we learn to continuously improve?</w:t>
      </w:r>
    </w:p>
    <w:p w14:paraId="6C96B97D" w14:textId="45E794FF" w:rsidR="00E23445" w:rsidRPr="00F121B8" w:rsidRDefault="003A35BC" w:rsidP="27EE17AB">
      <w:pPr>
        <w:pStyle w:val="Heading4"/>
        <w:rPr>
          <w:rFonts w:eastAsia="Aptos" w:cs="Arial"/>
          <w:i w:val="0"/>
        </w:rPr>
      </w:pPr>
      <w:r w:rsidRPr="00F121B8">
        <w:rPr>
          <w:rFonts w:eastAsia="Aptos" w:cs="Arial"/>
        </w:rPr>
        <w:t xml:space="preserve">CURATE </w:t>
      </w:r>
      <w:r w:rsidR="296E2958" w:rsidRPr="00F121B8">
        <w:rPr>
          <w:rFonts w:eastAsia="Aptos" w:cs="Arial"/>
        </w:rPr>
        <w:t>and</w:t>
      </w:r>
      <w:r w:rsidRPr="00F121B8">
        <w:rPr>
          <w:rFonts w:eastAsia="Aptos" w:cs="Arial"/>
        </w:rPr>
        <w:t xml:space="preserve"> Other </w:t>
      </w:r>
      <w:r w:rsidR="278CF09B" w:rsidRPr="00F121B8">
        <w:rPr>
          <w:rFonts w:eastAsia="Aptos" w:cs="Arial"/>
        </w:rPr>
        <w:t xml:space="preserve">IMplement MA </w:t>
      </w:r>
      <w:r w:rsidR="00D56E02" w:rsidRPr="00F121B8">
        <w:rPr>
          <w:rFonts w:eastAsia="Aptos" w:cs="Arial"/>
        </w:rPr>
        <w:t>Resources</w:t>
      </w:r>
    </w:p>
    <w:p w14:paraId="71C4A046" w14:textId="42CF807D" w:rsidR="00132D99" w:rsidRPr="00F121B8" w:rsidRDefault="000A2283" w:rsidP="00317095">
      <w:pPr>
        <w:jc w:val="both"/>
        <w:rPr>
          <w:rFonts w:cs="Arial"/>
        </w:rPr>
      </w:pPr>
      <w:r w:rsidRPr="00F121B8">
        <w:rPr>
          <w:rFonts w:cs="Arial"/>
        </w:rPr>
        <w:t>CURATE is one part of DESE</w:t>
      </w:r>
      <w:r w:rsidR="00C4450B">
        <w:rPr>
          <w:rFonts w:cs="Arial"/>
        </w:rPr>
        <w:t>’</w:t>
      </w:r>
      <w:r w:rsidRPr="00F121B8">
        <w:rPr>
          <w:rFonts w:cs="Arial"/>
        </w:rPr>
        <w:t>s broader Curriculum Matters: IMplement MA strategy for strengthening curriculum selection and implementation across content areas. Together, DESE</w:t>
      </w:r>
      <w:r w:rsidR="692CA749" w:rsidRPr="00F121B8">
        <w:rPr>
          <w:rFonts w:cs="Arial"/>
        </w:rPr>
        <w:t>’</w:t>
      </w:r>
      <w:r w:rsidRPr="00F121B8">
        <w:rPr>
          <w:rFonts w:cs="Arial"/>
        </w:rPr>
        <w:t>s curriculum resources provide different types of evidence, information, and support that schools and districts can use across the IMplement MA curriculum lifecycle</w:t>
      </w:r>
      <w:r w:rsidR="00327D4C" w:rsidRPr="00F121B8">
        <w:rPr>
          <w:rFonts w:cs="Arial"/>
        </w:rPr>
        <w:t xml:space="preserve"> and alongside evidence and considerations relevant to their local context.</w:t>
      </w:r>
    </w:p>
    <w:p w14:paraId="382F042E" w14:textId="74AB7C18" w:rsidR="00E23445" w:rsidRPr="00F121B8" w:rsidRDefault="003A35BC" w:rsidP="00317095">
      <w:pPr>
        <w:jc w:val="both"/>
        <w:rPr>
          <w:rFonts w:cs="Arial"/>
        </w:rPr>
      </w:pPr>
      <w:r w:rsidRPr="00F121B8">
        <w:rPr>
          <w:rFonts w:cs="Arial"/>
        </w:rPr>
        <w:t>Each resource helps answer a different question:</w:t>
      </w:r>
    </w:p>
    <w:p w14:paraId="6184F48D" w14:textId="17C93357" w:rsidR="00347A19" w:rsidRPr="00F121B8" w:rsidRDefault="003E2660" w:rsidP="00317095">
      <w:pPr>
        <w:pStyle w:val="ListParagraph"/>
        <w:numPr>
          <w:ilvl w:val="0"/>
          <w:numId w:val="12"/>
        </w:numPr>
        <w:contextualSpacing w:val="0"/>
        <w:jc w:val="both"/>
        <w:rPr>
          <w:rFonts w:cs="Arial"/>
        </w:rPr>
      </w:pPr>
      <w:hyperlink r:id="rId43" w:history="1">
        <w:r w:rsidRPr="00F121B8">
          <w:rPr>
            <w:rStyle w:val="Hyperlink"/>
            <w:rFonts w:cs="Arial"/>
            <w:b/>
            <w:color w:val="17365D" w:themeColor="text2" w:themeShade="BF"/>
          </w:rPr>
          <w:t>CURATE</w:t>
        </w:r>
      </w:hyperlink>
    </w:p>
    <w:p w14:paraId="7EC03458" w14:textId="79EC0C3D" w:rsidR="00E23445" w:rsidRPr="00F121B8" w:rsidRDefault="003A35BC" w:rsidP="00317095">
      <w:pPr>
        <w:pStyle w:val="ListParagraph"/>
        <w:contextualSpacing w:val="0"/>
        <w:jc w:val="both"/>
        <w:rPr>
          <w:rFonts w:cs="Arial"/>
        </w:rPr>
      </w:pPr>
      <w:r w:rsidRPr="00F121B8">
        <w:rPr>
          <w:rFonts w:cs="Arial"/>
          <w:i/>
        </w:rPr>
        <w:t>What do</w:t>
      </w:r>
      <w:r w:rsidR="0029038F" w:rsidRPr="00F121B8">
        <w:rPr>
          <w:rFonts w:cs="Arial"/>
          <w:i/>
        </w:rPr>
        <w:t xml:space="preserve">es a </w:t>
      </w:r>
      <w:r w:rsidRPr="00F121B8">
        <w:rPr>
          <w:rFonts w:cs="Arial"/>
          <w:i/>
        </w:rPr>
        <w:t>Massachusetts educator</w:t>
      </w:r>
      <w:r w:rsidR="00013B5E" w:rsidRPr="00F121B8">
        <w:rPr>
          <w:rFonts w:cs="Arial"/>
          <w:i/>
        </w:rPr>
        <w:t xml:space="preserve"> review establish about the alignment and quality of comprehensive core c</w:t>
      </w:r>
      <w:r w:rsidR="007E7AB2" w:rsidRPr="00F121B8">
        <w:rPr>
          <w:rFonts w:cs="Arial"/>
          <w:i/>
        </w:rPr>
        <w:t>urricular materials</w:t>
      </w:r>
      <w:r w:rsidR="00013B5E" w:rsidRPr="00F121B8">
        <w:rPr>
          <w:rFonts w:cs="Arial"/>
          <w:i/>
        </w:rPr>
        <w:t>?</w:t>
      </w:r>
      <w:r w:rsidRPr="00F121B8">
        <w:rPr>
          <w:rFonts w:cs="Arial"/>
        </w:rPr>
        <w:t> </w:t>
      </w:r>
    </w:p>
    <w:p w14:paraId="26B1961A" w14:textId="68EDD994" w:rsidR="00347A19" w:rsidRPr="00F121B8" w:rsidRDefault="003E2660" w:rsidP="00317095">
      <w:pPr>
        <w:pStyle w:val="ListParagraph"/>
        <w:numPr>
          <w:ilvl w:val="0"/>
          <w:numId w:val="12"/>
        </w:numPr>
        <w:contextualSpacing w:val="0"/>
        <w:jc w:val="both"/>
        <w:rPr>
          <w:rFonts w:cs="Arial"/>
        </w:rPr>
      </w:pPr>
      <w:hyperlink r:id="rId44" w:history="1">
        <w:r w:rsidRPr="00F121B8">
          <w:rPr>
            <w:rStyle w:val="Hyperlink"/>
            <w:rFonts w:cs="Arial"/>
            <w:b/>
            <w:color w:val="17365D" w:themeColor="text2" w:themeShade="BF"/>
          </w:rPr>
          <w:t>Curriculum Guides</w:t>
        </w:r>
      </w:hyperlink>
    </w:p>
    <w:p w14:paraId="2EA519CB" w14:textId="4B5FFD6A" w:rsidR="00E23445" w:rsidRPr="00F121B8" w:rsidRDefault="003A35BC" w:rsidP="00317095">
      <w:pPr>
        <w:pStyle w:val="ListParagraph"/>
        <w:contextualSpacing w:val="0"/>
        <w:jc w:val="both"/>
        <w:rPr>
          <w:rFonts w:cs="Arial"/>
        </w:rPr>
      </w:pPr>
      <w:r w:rsidRPr="00F121B8">
        <w:rPr>
          <w:rFonts w:cs="Arial"/>
          <w:i/>
        </w:rPr>
        <w:t xml:space="preserve">What </w:t>
      </w:r>
      <w:r w:rsidR="002F7CD4" w:rsidRPr="00F121B8">
        <w:rPr>
          <w:rFonts w:cs="Arial"/>
          <w:i/>
        </w:rPr>
        <w:t xml:space="preserve">information and evidence does </w:t>
      </w:r>
      <w:r w:rsidRPr="00F121B8">
        <w:rPr>
          <w:rFonts w:cs="Arial"/>
          <w:i/>
        </w:rPr>
        <w:t>DESE</w:t>
      </w:r>
      <w:r w:rsidR="002F7CD4" w:rsidRPr="00F121B8">
        <w:rPr>
          <w:rFonts w:cs="Arial"/>
          <w:i/>
        </w:rPr>
        <w:t xml:space="preserve"> provide about available curricular materials in content areas and contexts not currently review</w:t>
      </w:r>
      <w:r w:rsidR="00092671" w:rsidRPr="00F121B8">
        <w:rPr>
          <w:rFonts w:cs="Arial"/>
          <w:i/>
        </w:rPr>
        <w:t>ed</w:t>
      </w:r>
      <w:r w:rsidR="002F7CD4" w:rsidRPr="00F121B8">
        <w:rPr>
          <w:rFonts w:cs="Arial"/>
          <w:i/>
        </w:rPr>
        <w:t xml:space="preserve"> through CURATE</w:t>
      </w:r>
      <w:r w:rsidRPr="00F121B8">
        <w:rPr>
          <w:rFonts w:cs="Arial"/>
          <w:i/>
        </w:rPr>
        <w:t>?</w:t>
      </w:r>
    </w:p>
    <w:p w14:paraId="52727606" w14:textId="0B9E8082" w:rsidR="00347A19" w:rsidRPr="00F121B8" w:rsidRDefault="003E2660" w:rsidP="00317095">
      <w:pPr>
        <w:pStyle w:val="ListParagraph"/>
        <w:numPr>
          <w:ilvl w:val="0"/>
          <w:numId w:val="12"/>
        </w:numPr>
        <w:contextualSpacing w:val="0"/>
        <w:jc w:val="both"/>
        <w:rPr>
          <w:rFonts w:cs="Arial"/>
        </w:rPr>
      </w:pPr>
      <w:hyperlink r:id="rId45" w:history="1">
        <w:r w:rsidRPr="00F121B8">
          <w:rPr>
            <w:rStyle w:val="Hyperlink"/>
            <w:rFonts w:cs="Arial"/>
            <w:b/>
            <w:color w:val="17365D" w:themeColor="text2" w:themeShade="BF"/>
          </w:rPr>
          <w:t>Curriculum Dashboard</w:t>
        </w:r>
      </w:hyperlink>
    </w:p>
    <w:p w14:paraId="0EDB441C" w14:textId="38529031" w:rsidR="00E23445" w:rsidRPr="00F121B8" w:rsidRDefault="003A35BC" w:rsidP="00317095">
      <w:pPr>
        <w:pStyle w:val="ListParagraph"/>
        <w:contextualSpacing w:val="0"/>
        <w:jc w:val="both"/>
        <w:rPr>
          <w:rFonts w:cs="Arial"/>
        </w:rPr>
      </w:pPr>
      <w:r w:rsidRPr="00F121B8">
        <w:rPr>
          <w:rFonts w:cs="Arial"/>
          <w:i/>
        </w:rPr>
        <w:t>Which curricula are used across Massachusetts districts?</w:t>
      </w:r>
      <w:r w:rsidRPr="00F121B8">
        <w:rPr>
          <w:rFonts w:cs="Arial"/>
        </w:rPr>
        <w:t> </w:t>
      </w:r>
    </w:p>
    <w:p w14:paraId="2CE6C238" w14:textId="77777777" w:rsidR="00B651D4" w:rsidRPr="00F121B8" w:rsidRDefault="00B651D4" w:rsidP="00317095">
      <w:pPr>
        <w:pStyle w:val="ListParagraph"/>
        <w:numPr>
          <w:ilvl w:val="0"/>
          <w:numId w:val="13"/>
        </w:numPr>
        <w:contextualSpacing w:val="0"/>
        <w:jc w:val="both"/>
        <w:rPr>
          <w:rFonts w:cs="Arial"/>
        </w:rPr>
      </w:pPr>
      <w:hyperlink r:id="rId46" w:history="1">
        <w:r w:rsidRPr="00F121B8">
          <w:rPr>
            <w:rStyle w:val="Hyperlink"/>
            <w:rFonts w:cs="Arial"/>
            <w:b/>
            <w:color w:val="17365D" w:themeColor="text2" w:themeShade="BF"/>
          </w:rPr>
          <w:t>Curriculum Matters: IMplement MA</w:t>
        </w:r>
      </w:hyperlink>
    </w:p>
    <w:p w14:paraId="0CD0A4F7" w14:textId="343E8622" w:rsidR="00E23445" w:rsidRPr="00F121B8" w:rsidRDefault="003A35BC" w:rsidP="00317095">
      <w:pPr>
        <w:pStyle w:val="ListParagraph"/>
        <w:contextualSpacing w:val="0"/>
        <w:jc w:val="both"/>
        <w:rPr>
          <w:rFonts w:cs="Arial"/>
        </w:rPr>
      </w:pPr>
      <w:r w:rsidRPr="00F121B8">
        <w:rPr>
          <w:rFonts w:cs="Arial"/>
          <w:i/>
        </w:rPr>
        <w:t xml:space="preserve">How do </w:t>
      </w:r>
      <w:r w:rsidR="00EE42A0" w:rsidRPr="00F121B8">
        <w:rPr>
          <w:rFonts w:cs="Arial"/>
          <w:i/>
        </w:rPr>
        <w:t xml:space="preserve">leaders </w:t>
      </w:r>
      <w:r w:rsidR="00FA4AE0" w:rsidRPr="00F121B8">
        <w:rPr>
          <w:rFonts w:cs="Arial"/>
          <w:i/>
        </w:rPr>
        <w:t xml:space="preserve">and </w:t>
      </w:r>
      <w:r w:rsidR="00EE42A0" w:rsidRPr="00F121B8">
        <w:rPr>
          <w:rFonts w:cs="Arial"/>
          <w:i/>
        </w:rPr>
        <w:t>educators</w:t>
      </w:r>
      <w:r w:rsidR="00FA4AE0" w:rsidRPr="00F121B8">
        <w:rPr>
          <w:rFonts w:cs="Arial"/>
          <w:i/>
        </w:rPr>
        <w:t xml:space="preserve"> build capacity </w:t>
      </w:r>
      <w:r w:rsidR="0041337F" w:rsidRPr="00F121B8">
        <w:rPr>
          <w:rFonts w:cs="Arial"/>
          <w:i/>
        </w:rPr>
        <w:t xml:space="preserve">and create the conditions </w:t>
      </w:r>
      <w:r w:rsidR="00D14342" w:rsidRPr="00F121B8">
        <w:rPr>
          <w:rFonts w:cs="Arial"/>
          <w:i/>
        </w:rPr>
        <w:t xml:space="preserve">needed for </w:t>
      </w:r>
      <w:r w:rsidR="00FA4AE0" w:rsidRPr="00F121B8">
        <w:rPr>
          <w:rFonts w:cs="Arial"/>
          <w:i/>
        </w:rPr>
        <w:t>skillful, equitable, and sustainable curriculum implementation?</w:t>
      </w:r>
    </w:p>
    <w:p w14:paraId="3B555373" w14:textId="2E58DA97" w:rsidR="00E23445" w:rsidRPr="00F121B8" w:rsidRDefault="003A35BC" w:rsidP="00DE5EB5">
      <w:pPr>
        <w:pStyle w:val="Heading5"/>
        <w:rPr>
          <w:rFonts w:cs="Arial"/>
        </w:rPr>
      </w:pPr>
      <w:r w:rsidRPr="00F121B8">
        <w:rPr>
          <w:rFonts w:cs="Arial"/>
        </w:rPr>
        <w:lastRenderedPageBreak/>
        <w:t xml:space="preserve">Explore </w:t>
      </w:r>
      <w:r w:rsidR="005D3496" w:rsidRPr="00F121B8">
        <w:rPr>
          <w:rFonts w:cs="Arial"/>
        </w:rPr>
        <w:t xml:space="preserve">IMplement MA </w:t>
      </w:r>
      <w:r w:rsidRPr="00F121B8">
        <w:rPr>
          <w:rFonts w:cs="Arial"/>
        </w:rPr>
        <w:t>Resources</w:t>
      </w:r>
    </w:p>
    <w:p w14:paraId="4B340096" w14:textId="7C282013" w:rsidR="00796961" w:rsidRPr="00C13DC2" w:rsidRDefault="004B38BD" w:rsidP="00317095">
      <w:pPr>
        <w:pStyle w:val="ListParagraph"/>
        <w:numPr>
          <w:ilvl w:val="0"/>
          <w:numId w:val="20"/>
        </w:numPr>
        <w:spacing w:before="120"/>
        <w:contextualSpacing w:val="0"/>
        <w:jc w:val="both"/>
        <w:rPr>
          <w:b/>
          <w:bCs/>
        </w:rPr>
      </w:pPr>
      <w:hyperlink r:id="rId47">
        <w:r w:rsidRPr="00C13DC2">
          <w:rPr>
            <w:rStyle w:val="Hyperlink"/>
            <w:b/>
            <w:bCs/>
            <w:color w:val="17365D" w:themeColor="text2" w:themeShade="BF"/>
          </w:rPr>
          <w:t>IMplement MA Guide</w:t>
        </w:r>
      </w:hyperlink>
    </w:p>
    <w:p w14:paraId="6E407371" w14:textId="360B2ECC" w:rsidR="00127EA0" w:rsidRPr="00887B70" w:rsidRDefault="77FC7DEC" w:rsidP="00317095">
      <w:pPr>
        <w:pStyle w:val="ListParagraph"/>
        <w:spacing w:before="120"/>
        <w:contextualSpacing w:val="0"/>
        <w:jc w:val="both"/>
      </w:pPr>
      <w:r w:rsidRPr="00887B70">
        <w:t>Instructional leadership framework that guides leaders and educators through the IMplement MA curriculum lifecycle—from establishing a shared instructional vision and investigating and selecting curricular materials to preparing for launch, implementing and monitoring their use, and building the conditions for sustained, equitable instructional improvement.</w:t>
      </w:r>
      <w:r w:rsidR="00D10352" w:rsidRPr="00887B70">
        <w:t xml:space="preserve"> </w:t>
      </w:r>
    </w:p>
    <w:p w14:paraId="28B5D3FD" w14:textId="1B6AE0D8" w:rsidR="00796961" w:rsidRPr="00C13DC2" w:rsidRDefault="004B38BD" w:rsidP="00317095">
      <w:pPr>
        <w:pStyle w:val="ListParagraph"/>
        <w:numPr>
          <w:ilvl w:val="0"/>
          <w:numId w:val="20"/>
        </w:numPr>
        <w:spacing w:before="120"/>
        <w:contextualSpacing w:val="0"/>
        <w:jc w:val="both"/>
        <w:rPr>
          <w:b/>
          <w:bCs/>
        </w:rPr>
      </w:pPr>
      <w:hyperlink r:id="rId48">
        <w:r w:rsidRPr="00C13DC2">
          <w:rPr>
            <w:rStyle w:val="Hyperlink"/>
            <w:b/>
            <w:bCs/>
            <w:color w:val="17365D" w:themeColor="text2" w:themeShade="BF"/>
          </w:rPr>
          <w:t>IMplement MA Self-Assessment</w:t>
        </w:r>
      </w:hyperlink>
    </w:p>
    <w:p w14:paraId="713169EF" w14:textId="77777777" w:rsidR="00887B70" w:rsidRPr="00887B70" w:rsidRDefault="2BCE52F5" w:rsidP="00317095">
      <w:pPr>
        <w:pStyle w:val="ListParagraph"/>
        <w:spacing w:before="120"/>
        <w:contextualSpacing w:val="0"/>
        <w:jc w:val="both"/>
      </w:pPr>
      <w:r w:rsidRPr="00887B70">
        <w:t>Self-assessment tool that helps educator teams identify their current phase in the IMplement MA curriculum lifecycle, assess progress, and determine next steps based on IMplement MA Milestones.</w:t>
      </w:r>
    </w:p>
    <w:p w14:paraId="0FD4BFDE" w14:textId="535B50A3" w:rsidR="000360DA" w:rsidRPr="00C13DC2" w:rsidRDefault="000360DA" w:rsidP="00317095">
      <w:pPr>
        <w:pStyle w:val="ListParagraph"/>
        <w:numPr>
          <w:ilvl w:val="0"/>
          <w:numId w:val="20"/>
        </w:numPr>
        <w:spacing w:before="120"/>
        <w:contextualSpacing w:val="0"/>
        <w:jc w:val="both"/>
        <w:rPr>
          <w:b/>
          <w:bCs/>
        </w:rPr>
      </w:pPr>
      <w:hyperlink r:id="rId49" w:history="1">
        <w:r w:rsidRPr="00C13DC2">
          <w:rPr>
            <w:rStyle w:val="Hyperlink"/>
            <w:b/>
            <w:bCs/>
            <w:color w:val="17365D" w:themeColor="text2" w:themeShade="BF"/>
          </w:rPr>
          <w:t>IMplement MA Networks</w:t>
        </w:r>
      </w:hyperlink>
    </w:p>
    <w:p w14:paraId="36D8CF76" w14:textId="22DF5287" w:rsidR="000360DA" w:rsidRPr="00887B70" w:rsidRDefault="000360DA" w:rsidP="00317095">
      <w:pPr>
        <w:pStyle w:val="ListParagraph"/>
        <w:spacing w:before="120"/>
        <w:contextualSpacing w:val="0"/>
        <w:jc w:val="both"/>
      </w:pPr>
      <w:r w:rsidRPr="00887B70">
        <w:t>Collaborative learning opportunities that support district leaders to build capacity</w:t>
      </w:r>
      <w:r w:rsidR="00944B56" w:rsidRPr="00887B70">
        <w:t xml:space="preserve"> </w:t>
      </w:r>
      <w:r w:rsidR="00E80058" w:rsidRPr="00887B70">
        <w:t xml:space="preserve">across </w:t>
      </w:r>
      <w:r w:rsidR="00527B59" w:rsidRPr="00887B70">
        <w:t xml:space="preserve">the </w:t>
      </w:r>
      <w:r w:rsidR="00872EF6" w:rsidRPr="00887B70">
        <w:t xml:space="preserve">IMplement MA curriculum lifecycle, </w:t>
      </w:r>
      <w:r w:rsidRPr="00887B70">
        <w:t>address common challenges, and lear</w:t>
      </w:r>
      <w:r w:rsidR="00944B56" w:rsidRPr="00887B70">
        <w:t>n</w:t>
      </w:r>
      <w:r w:rsidRPr="00887B70">
        <w:t xml:space="preserve"> with and from peers.</w:t>
      </w:r>
    </w:p>
    <w:p w14:paraId="52DE0400" w14:textId="532B9431" w:rsidR="00796961" w:rsidRPr="00C13DC2" w:rsidRDefault="00796961" w:rsidP="00317095">
      <w:pPr>
        <w:pStyle w:val="ListParagraph"/>
        <w:numPr>
          <w:ilvl w:val="0"/>
          <w:numId w:val="20"/>
        </w:numPr>
        <w:spacing w:before="120"/>
        <w:contextualSpacing w:val="0"/>
        <w:jc w:val="both"/>
        <w:rPr>
          <w:b/>
          <w:bCs/>
        </w:rPr>
      </w:pPr>
      <w:hyperlink r:id="rId50">
        <w:r w:rsidRPr="00C13DC2">
          <w:rPr>
            <w:rStyle w:val="Hyperlink"/>
            <w:b/>
            <w:bCs/>
            <w:color w:val="17365D" w:themeColor="text2" w:themeShade="BF"/>
          </w:rPr>
          <w:t>Instructional Planning and Observation Tools</w:t>
        </w:r>
      </w:hyperlink>
    </w:p>
    <w:p w14:paraId="2B6E1FD7" w14:textId="7C7DBC90" w:rsidR="00796961" w:rsidRPr="00887B70" w:rsidRDefault="024545EA" w:rsidP="00317095">
      <w:pPr>
        <w:pStyle w:val="ListParagraph"/>
        <w:spacing w:before="120"/>
        <w:contextualSpacing w:val="0"/>
        <w:jc w:val="both"/>
      </w:pPr>
      <w:r w:rsidRPr="00887B70">
        <w:t>Collection of planning and observation tools to support intellectual preparation for instruction with standards-aligned curricular materials and examination of daily, evidence-based, grade-level teaching and learning in service of the Educational Vision and deeper learning across the Commonwealth.</w:t>
      </w:r>
    </w:p>
    <w:sectPr w:rsidR="00796961" w:rsidRPr="00887B70" w:rsidSect="003C4C6D">
      <w:footerReference w:type="default" r:id="rId51"/>
      <w:headerReference w:type="first" r:id="rId52"/>
      <w:footerReference w:type="first" r:id="rId53"/>
      <w:pgSz w:w="12240" w:h="15840"/>
      <w:pgMar w:top="1008" w:right="1008" w:bottom="1008" w:left="1008" w:header="403"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BC2F8" w14:textId="77777777" w:rsidR="00204BF7" w:rsidRDefault="00204BF7">
      <w:pPr>
        <w:spacing w:after="0" w:line="240" w:lineRule="auto"/>
      </w:pPr>
      <w:r>
        <w:separator/>
      </w:r>
    </w:p>
  </w:endnote>
  <w:endnote w:type="continuationSeparator" w:id="0">
    <w:p w14:paraId="6939E35A" w14:textId="77777777" w:rsidR="00204BF7" w:rsidRDefault="00204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34BA" w14:textId="2B6C60FD" w:rsidR="00E23445" w:rsidRPr="00C21278" w:rsidRDefault="004B5105" w:rsidP="00551623">
    <w:pPr>
      <w:pStyle w:val="Footer"/>
      <w:jc w:val="center"/>
      <w:rPr>
        <w:sz w:val="16"/>
        <w:szCs w:val="16"/>
      </w:rPr>
    </w:pPr>
    <w:r>
      <w:rPr>
        <w:noProof/>
        <w:sz w:val="16"/>
        <w:szCs w:val="16"/>
      </w:rPr>
      <mc:AlternateContent>
        <mc:Choice Requires="wps">
          <w:drawing>
            <wp:anchor distT="0" distB="0" distL="114300" distR="114300" simplePos="0" relativeHeight="251666432" behindDoc="0" locked="0" layoutInCell="1" allowOverlap="1" wp14:anchorId="1A8BF112" wp14:editId="37F8D78D">
              <wp:simplePos x="0" y="0"/>
              <wp:positionH relativeFrom="column">
                <wp:posOffset>3046094</wp:posOffset>
              </wp:positionH>
              <wp:positionV relativeFrom="paragraph">
                <wp:posOffset>-292735</wp:posOffset>
              </wp:positionV>
              <wp:extent cx="4114800" cy="619125"/>
              <wp:effectExtent l="38100" t="19050" r="76200" b="104775"/>
              <wp:wrapNone/>
              <wp:docPr id="1835892500" name="Right Tri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4114800" cy="619125"/>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40159"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alt="&quot;&quot;" style="position:absolute;margin-left:239.85pt;margin-top:-23.05pt;width:324pt;height:48.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" fillcolor="#1f497d [3215]" strokecolor="#4579b8 [3044]">
              <v:shadow on="t" color="black" opacity="22937f" origin=",.5" offset="0,.63889mm"/>
            </v:shape>
          </w:pict>
        </mc:Fallback>
      </mc:AlternateContent>
    </w:r>
    <w:r w:rsidR="7C2EB9AD" w:rsidRPr="00C21278">
      <w:rPr>
        <w:sz w:val="16"/>
        <w:szCs w:val="16"/>
      </w:rPr>
      <w:t xml:space="preserve">Page | </w:t>
    </w:r>
    <w:r w:rsidR="00C21278" w:rsidRPr="00C21278">
      <w:rPr>
        <w:noProof/>
        <w:sz w:val="16"/>
        <w:szCs w:val="16"/>
      </w:rPr>
      <w:fldChar w:fldCharType="begin"/>
    </w:r>
    <w:r w:rsidR="00C21278" w:rsidRPr="00C21278">
      <w:rPr>
        <w:sz w:val="16"/>
        <w:szCs w:val="16"/>
      </w:rPr>
      <w:instrText xml:space="preserve"> PAGE   \* MERGEFORMAT </w:instrText>
    </w:r>
    <w:r w:rsidR="00C21278" w:rsidRPr="00C21278">
      <w:rPr>
        <w:sz w:val="16"/>
        <w:szCs w:val="16"/>
      </w:rPr>
      <w:fldChar w:fldCharType="separate"/>
    </w:r>
    <w:r w:rsidR="7C2EB9AD" w:rsidRPr="00C21278">
      <w:rPr>
        <w:noProof/>
        <w:sz w:val="16"/>
        <w:szCs w:val="16"/>
      </w:rPr>
      <w:t>1</w:t>
    </w:r>
    <w:r w:rsidR="00C21278" w:rsidRPr="00C21278">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CF96" w14:textId="27F06C3F" w:rsidR="4CB8330B" w:rsidRDefault="004B5105" w:rsidP="4CB8330B">
    <w:pPr>
      <w:pStyle w:val="Footer"/>
    </w:pPr>
    <w:r>
      <w:rPr>
        <w:noProof/>
        <w:sz w:val="16"/>
        <w:szCs w:val="16"/>
      </w:rPr>
      <mc:AlternateContent>
        <mc:Choice Requires="wps">
          <w:drawing>
            <wp:anchor distT="0" distB="0" distL="114300" distR="114300" simplePos="0" relativeHeight="251668480" behindDoc="0" locked="0" layoutInCell="1" allowOverlap="1" wp14:anchorId="4D756A67" wp14:editId="639AD553">
              <wp:simplePos x="0" y="0"/>
              <wp:positionH relativeFrom="column">
                <wp:posOffset>3009900</wp:posOffset>
              </wp:positionH>
              <wp:positionV relativeFrom="paragraph">
                <wp:posOffset>-247650</wp:posOffset>
              </wp:positionV>
              <wp:extent cx="4114800" cy="619125"/>
              <wp:effectExtent l="38100" t="19050" r="76200" b="104775"/>
              <wp:wrapNone/>
              <wp:docPr id="679208895" name="Right Tri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4114800" cy="619125"/>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5DDD4"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alt="&quot;&quot;" style="position:absolute;margin-left:237pt;margin-top:-19.5pt;width:324pt;height:48.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" fillcolor="#1f497d [3215]" strokecolor="#4579b8 [3044]">
              <v:shadow on="t" color="black" opacity="22937f" origin=",.5" offset="0,.63889mm"/>
            </v:shape>
          </w:pict>
        </mc:Fallback>
      </mc:AlternateContent>
    </w:r>
    <w:r w:rsidR="005E04EA">
      <w:rPr>
        <w:noProof/>
        <w:sz w:val="16"/>
        <w:szCs w:val="16"/>
      </w:rPr>
      <mc:AlternateContent>
        <mc:Choice Requires="wps">
          <w:drawing>
            <wp:anchor distT="0" distB="0" distL="114300" distR="114300" simplePos="0" relativeHeight="251663360" behindDoc="0" locked="0" layoutInCell="1" allowOverlap="1" wp14:anchorId="11DCBE46" wp14:editId="1F7BE70C">
              <wp:simplePos x="0" y="0"/>
              <wp:positionH relativeFrom="column">
                <wp:posOffset>0</wp:posOffset>
              </wp:positionH>
              <wp:positionV relativeFrom="paragraph">
                <wp:posOffset>26670</wp:posOffset>
              </wp:positionV>
              <wp:extent cx="701672" cy="3688080"/>
              <wp:effectExtent l="30480" t="26670" r="72390" b="91440"/>
              <wp:wrapNone/>
              <wp:docPr id="2101118985" name="Right Triangle 6"/>
              <wp:cNvGraphicFramePr/>
              <a:graphic xmlns:a="http://schemas.openxmlformats.org/drawingml/2006/main">
                <a:graphicData uri="http://schemas.microsoft.com/office/word/2010/wordprocessingShape">
                  <wps:wsp>
                    <wps:cNvSpPr/>
                    <wps:spPr>
                      <a:xfrm rot="16200000">
                        <a:off x="0" y="0"/>
                        <a:ext cx="701672" cy="3688080"/>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E0957" id="Right Triangle 6" o:spid="_x0000_s1026" type="#_x0000_t6" style="position:absolute;margin-left:0;margin-top:2.1pt;width:55.25pt;height:290.4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" fillcolor="#1f497d [3215]" strokecolor="#4579b8 [3044]">
              <v:shadow on="t" color="black" opacity="22937f" origin=",.5" offset="0,.63889mm"/>
            </v:shape>
          </w:pict>
        </mc:Fallback>
      </mc:AlternateContent>
    </w:r>
    <w:r w:rsidR="005E04EA">
      <w:rPr>
        <w:noProof/>
        <w:sz w:val="16"/>
        <w:szCs w:val="16"/>
      </w:rPr>
      <mc:AlternateContent>
        <mc:Choice Requires="wps">
          <w:drawing>
            <wp:anchor distT="0" distB="0" distL="114300" distR="114300" simplePos="0" relativeHeight="251661312" behindDoc="0" locked="0" layoutInCell="1" allowOverlap="1" wp14:anchorId="19A19FC3" wp14:editId="687AB71B">
              <wp:simplePos x="0" y="0"/>
              <wp:positionH relativeFrom="column">
                <wp:posOffset>0</wp:posOffset>
              </wp:positionH>
              <wp:positionV relativeFrom="paragraph">
                <wp:posOffset>13970</wp:posOffset>
              </wp:positionV>
              <wp:extent cx="954405" cy="3688080"/>
              <wp:effectExtent l="42863" t="14287" r="79057" b="98108"/>
              <wp:wrapNone/>
              <wp:docPr id="1886409546" name="Right Triangle 6"/>
              <wp:cNvGraphicFramePr/>
              <a:graphic xmlns:a="http://schemas.openxmlformats.org/drawingml/2006/main">
                <a:graphicData uri="http://schemas.microsoft.com/office/word/2010/wordprocessingShape">
                  <wps:wsp>
                    <wps:cNvSpPr/>
                    <wps:spPr>
                      <a:xfrm rot="16200000">
                        <a:off x="0" y="0"/>
                        <a:ext cx="954405" cy="3688080"/>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A82C9" id="Right Triangle 6" o:spid="_x0000_s1026" type="#_x0000_t6" style="position:absolute;margin-left:0;margin-top:1.1pt;width:75.15pt;height:290.4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" fillcolor="#1f497d [3215]" strokecolor="#4579b8 [3044]">
              <v:shadow on="t" color="black" opacity="22937f" origin=",.5" offset="0,.63889mm"/>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957F9" w14:textId="77777777" w:rsidR="00204BF7" w:rsidRDefault="00204BF7">
      <w:pPr>
        <w:spacing w:after="0" w:line="240" w:lineRule="auto"/>
      </w:pPr>
      <w:r>
        <w:separator/>
      </w:r>
    </w:p>
  </w:footnote>
  <w:footnote w:type="continuationSeparator" w:id="0">
    <w:p w14:paraId="78954C2D" w14:textId="77777777" w:rsidR="00204BF7" w:rsidRDefault="00204BF7">
      <w:pPr>
        <w:spacing w:after="0" w:line="240" w:lineRule="auto"/>
      </w:pPr>
      <w:r>
        <w:continuationSeparator/>
      </w:r>
    </w:p>
  </w:footnote>
  <w:footnote w:id="1">
    <w:p w14:paraId="2339E2C1" w14:textId="4227C06D" w:rsidR="00167374" w:rsidRDefault="00167374" w:rsidP="00167374">
      <w:pPr>
        <w:pStyle w:val="FootnoteText"/>
        <w:jc w:val="both"/>
      </w:pPr>
      <w:r>
        <w:rPr>
          <w:rStyle w:val="FootnoteReference"/>
        </w:rPr>
        <w:footnoteRef/>
      </w:r>
      <w:r>
        <w:t xml:space="preserve"> </w:t>
      </w:r>
      <w:r w:rsidRPr="00167374">
        <w:rPr>
          <w:sz w:val="18"/>
          <w:szCs w:val="18"/>
        </w:rPr>
        <w:t xml:space="preserve">The Department of Elementary and Secondary Education recognizes </w:t>
      </w:r>
      <w:r w:rsidRPr="00167374">
        <w:rPr>
          <w:i/>
          <w:iCs/>
          <w:sz w:val="18"/>
          <w:szCs w:val="18"/>
        </w:rPr>
        <w:t>multilingual learner</w:t>
      </w:r>
      <w:r w:rsidRPr="00167374">
        <w:rPr>
          <w:sz w:val="18"/>
          <w:szCs w:val="18"/>
        </w:rPr>
        <w:t xml:space="preserve"> as an asset-based term. </w:t>
      </w:r>
      <w:r w:rsidRPr="00167374">
        <w:rPr>
          <w:i/>
          <w:iCs/>
          <w:sz w:val="18"/>
          <w:szCs w:val="18"/>
        </w:rPr>
        <w:t xml:space="preserve">English learner (EL) </w:t>
      </w:r>
      <w:r w:rsidRPr="00167374">
        <w:rPr>
          <w:sz w:val="18"/>
          <w:szCs w:val="18"/>
        </w:rPr>
        <w:t>refers specifically to the legally identified student population for whom federal and state law establishes particular instructional, civil rights, and accountability requirements. CURATE uses</w:t>
      </w:r>
      <w:r w:rsidRPr="00167374">
        <w:rPr>
          <w:i/>
          <w:iCs/>
          <w:sz w:val="18"/>
          <w:szCs w:val="18"/>
        </w:rPr>
        <w:t xml:space="preserve"> English learner </w:t>
      </w:r>
      <w:r w:rsidRPr="00167374">
        <w:rPr>
          <w:sz w:val="18"/>
          <w:szCs w:val="18"/>
        </w:rPr>
        <w:t>when the distinction is relevant to that legal designation or when referring to services, supports, requirements, or outcomes specific to students identified as ELs.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DEFB" w14:textId="6763558B" w:rsidR="009F4C11" w:rsidRDefault="00C21278">
    <w:pPr>
      <w:pStyle w:val="Header"/>
    </w:pPr>
    <w:r w:rsidRPr="00551623">
      <w:rPr>
        <w:rFonts w:cs="Arial"/>
        <w:noProof/>
      </w:rPr>
      <mc:AlternateContent>
        <mc:Choice Requires="wps">
          <w:drawing>
            <wp:anchor distT="0" distB="0" distL="114300" distR="114300" simplePos="0" relativeHeight="251658240" behindDoc="0" locked="0" layoutInCell="1" allowOverlap="1" wp14:anchorId="3064D944" wp14:editId="28931035">
              <wp:simplePos x="0" y="0"/>
              <wp:positionH relativeFrom="page">
                <wp:posOffset>2904490</wp:posOffset>
              </wp:positionH>
              <wp:positionV relativeFrom="paragraph">
                <wp:posOffset>-379473</wp:posOffset>
              </wp:positionV>
              <wp:extent cx="5038725" cy="2533650"/>
              <wp:effectExtent l="0" t="0" r="28575" b="19050"/>
              <wp:wrapNone/>
              <wp:docPr id="882397185" name="Right Tri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5038725" cy="2533650"/>
                      </a:xfrm>
                      <a:prstGeom prst="rtTriangle">
                        <a:avLst/>
                      </a:prstGeom>
                      <a:solidFill>
                        <a:schemeClr val="tx2"/>
                      </a:solidFill>
                      <a:effectLst/>
                    </wps:spPr>
                    <wps:style>
                      <a:lnRef idx="1">
                        <a:schemeClr val="accent1"/>
                      </a:lnRef>
                      <a:fillRef idx="3">
                        <a:schemeClr val="accent1"/>
                      </a:fillRef>
                      <a:effectRef idx="2">
                        <a:schemeClr val="accent1"/>
                      </a:effectRef>
                      <a:fontRef idx="minor">
                        <a:schemeClr val="lt1"/>
                      </a:fontRef>
                    </wps:style>
                    <wps:txbx>
                      <w:txbxContent>
                        <w:p w14:paraId="5BA1535B" w14:textId="77777777" w:rsidR="0043476B" w:rsidRDefault="0043476B" w:rsidP="004347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64D944" id="_x0000_t6" coordsize="21600,21600" o:spt="6" path="m,l,21600r21600,xe">
              <v:stroke joinstyle="miter"/>
              <v:path gradientshapeok="t" o:connecttype="custom" o:connectlocs="0,0;0,10800;0,21600;10800,21600;21600,21600;10800,10800" textboxrect="1800,12600,12600,19800"/>
            </v:shapetype>
            <v:shape id="Right Triangle 2" o:spid="_x0000_s1026" type="#_x0000_t6" alt="&quot;&quot;" style="position:absolute;margin-left:228.7pt;margin-top:-29.9pt;width:396.75pt;height:199.5pt;rotation:18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" fillcolor="#1f497d [3215]" strokecolor="#4579b8 [3044]">
              <v:textbox>
                <w:txbxContent>
                  <w:p w14:paraId="5BA1535B" w14:textId="77777777" w:rsidR="0043476B" w:rsidRDefault="0043476B" w:rsidP="0043476B">
                    <w:pPr>
                      <w:jc w:val="center"/>
                    </w:pPr>
                  </w:p>
                </w:txbxContent>
              </v:textbox>
              <w10:wrap anchorx="page"/>
            </v:shape>
          </w:pict>
        </mc:Fallback>
      </mc:AlternateContent>
    </w:r>
    <w:r w:rsidR="009F4C11">
      <w:rPr>
        <w:b/>
        <w:noProof/>
        <w:color w:val="0B6A8E"/>
        <w:sz w:val="17"/>
      </w:rPr>
      <w:drawing>
        <wp:inline distT="0" distB="0" distL="0" distR="0" wp14:anchorId="6EC24C57" wp14:editId="4A3472CC">
          <wp:extent cx="2320818" cy="488950"/>
          <wp:effectExtent l="0" t="0" r="3810" b="6350"/>
          <wp:docPr id="192593743" name="Picture 2" descr="Logo for the Department of Elementary and Secondary Education. Capital letters D E S E in navy blue with three yellow bursts over the final E. Full agency name is spelled out on the right of the D E S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3743" name="Picture 2" descr="Logo for the Department of Elementary and Secondary Education. Capital letters D E S E in navy blue with three yellow bursts over the final E. Full agency name is spelled out on the right of the D E S E."/>
                  <pic:cNvPicPr/>
                </pic:nvPicPr>
                <pic:blipFill>
                  <a:blip r:embed="rId1"/>
                  <a:stretch>
                    <a:fillRect/>
                  </a:stretch>
                </pic:blipFill>
                <pic:spPr>
                  <a:xfrm>
                    <a:off x="0" y="0"/>
                    <a:ext cx="2358702" cy="4969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olid blue circular progress indicator or donut icon with a white center." style="width:12pt;height:12pt;visibility:visible" o:bullet="t">
        <v:imagedata r:id="rId1" o:title="Solid blue circular progress indicator or donut icon with a white center"/>
      </v:shape>
    </w:pict>
  </w:numPicBullet>
  <w:numPicBullet w:numPicBulletId="1">
    <w:pict>
      <v:shape id="Picture 9" o:spid="_x0000_i1026" type="#_x0000_t75" alt="Partially Meets Expectations. Circular progress meter two-thirds filled in dark green, with the remaining third in light gray and a white center." style="width:19.5pt;height:19.5pt;visibility:visible" o:bullet="t">
        <v:imagedata r:id="rId2" o:title="Partially Meets Expectations"/>
      </v:shape>
    </w:pict>
  </w:numPicBullet>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271365"/>
    <w:multiLevelType w:val="hybridMultilevel"/>
    <w:tmpl w:val="72BE4E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C7B7F74"/>
    <w:multiLevelType w:val="hybridMultilevel"/>
    <w:tmpl w:val="B6D0EFFA"/>
    <w:lvl w:ilvl="0" w:tplc="E3D891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34467B"/>
    <w:multiLevelType w:val="hybridMultilevel"/>
    <w:tmpl w:val="4544B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1CF6F1C"/>
    <w:multiLevelType w:val="hybridMultilevel"/>
    <w:tmpl w:val="A5F083B8"/>
    <w:lvl w:ilvl="0" w:tplc="BEFC42FA">
      <w:start w:val="1"/>
      <w:numFmt w:val="bullet"/>
      <w:lvlText w:val=""/>
      <w:lvlPicBulletId w:val="0"/>
      <w:lvlJc w:val="left"/>
      <w:pPr>
        <w:tabs>
          <w:tab w:val="num" w:pos="720"/>
        </w:tabs>
        <w:ind w:left="720" w:hanging="360"/>
      </w:pPr>
      <w:rPr>
        <w:rFonts w:ascii="Symbol" w:hAnsi="Symbol" w:hint="default"/>
      </w:rPr>
    </w:lvl>
    <w:lvl w:ilvl="1" w:tplc="F2E24CF2" w:tentative="1">
      <w:start w:val="1"/>
      <w:numFmt w:val="bullet"/>
      <w:lvlText w:val=""/>
      <w:lvlJc w:val="left"/>
      <w:pPr>
        <w:tabs>
          <w:tab w:val="num" w:pos="1440"/>
        </w:tabs>
        <w:ind w:left="1440" w:hanging="360"/>
      </w:pPr>
      <w:rPr>
        <w:rFonts w:ascii="Symbol" w:hAnsi="Symbol" w:hint="default"/>
      </w:rPr>
    </w:lvl>
    <w:lvl w:ilvl="2" w:tplc="31F054AC" w:tentative="1">
      <w:start w:val="1"/>
      <w:numFmt w:val="bullet"/>
      <w:lvlText w:val=""/>
      <w:lvlJc w:val="left"/>
      <w:pPr>
        <w:tabs>
          <w:tab w:val="num" w:pos="2160"/>
        </w:tabs>
        <w:ind w:left="2160" w:hanging="360"/>
      </w:pPr>
      <w:rPr>
        <w:rFonts w:ascii="Symbol" w:hAnsi="Symbol" w:hint="default"/>
      </w:rPr>
    </w:lvl>
    <w:lvl w:ilvl="3" w:tplc="C380BD74" w:tentative="1">
      <w:start w:val="1"/>
      <w:numFmt w:val="bullet"/>
      <w:lvlText w:val=""/>
      <w:lvlJc w:val="left"/>
      <w:pPr>
        <w:tabs>
          <w:tab w:val="num" w:pos="2880"/>
        </w:tabs>
        <w:ind w:left="2880" w:hanging="360"/>
      </w:pPr>
      <w:rPr>
        <w:rFonts w:ascii="Symbol" w:hAnsi="Symbol" w:hint="default"/>
      </w:rPr>
    </w:lvl>
    <w:lvl w:ilvl="4" w:tplc="A458460A" w:tentative="1">
      <w:start w:val="1"/>
      <w:numFmt w:val="bullet"/>
      <w:lvlText w:val=""/>
      <w:lvlJc w:val="left"/>
      <w:pPr>
        <w:tabs>
          <w:tab w:val="num" w:pos="3600"/>
        </w:tabs>
        <w:ind w:left="3600" w:hanging="360"/>
      </w:pPr>
      <w:rPr>
        <w:rFonts w:ascii="Symbol" w:hAnsi="Symbol" w:hint="default"/>
      </w:rPr>
    </w:lvl>
    <w:lvl w:ilvl="5" w:tplc="7C3466B0" w:tentative="1">
      <w:start w:val="1"/>
      <w:numFmt w:val="bullet"/>
      <w:lvlText w:val=""/>
      <w:lvlJc w:val="left"/>
      <w:pPr>
        <w:tabs>
          <w:tab w:val="num" w:pos="4320"/>
        </w:tabs>
        <w:ind w:left="4320" w:hanging="360"/>
      </w:pPr>
      <w:rPr>
        <w:rFonts w:ascii="Symbol" w:hAnsi="Symbol" w:hint="default"/>
      </w:rPr>
    </w:lvl>
    <w:lvl w:ilvl="6" w:tplc="D7C070C8" w:tentative="1">
      <w:start w:val="1"/>
      <w:numFmt w:val="bullet"/>
      <w:lvlText w:val=""/>
      <w:lvlJc w:val="left"/>
      <w:pPr>
        <w:tabs>
          <w:tab w:val="num" w:pos="5040"/>
        </w:tabs>
        <w:ind w:left="5040" w:hanging="360"/>
      </w:pPr>
      <w:rPr>
        <w:rFonts w:ascii="Symbol" w:hAnsi="Symbol" w:hint="default"/>
      </w:rPr>
    </w:lvl>
    <w:lvl w:ilvl="7" w:tplc="3CDEA1FC" w:tentative="1">
      <w:start w:val="1"/>
      <w:numFmt w:val="bullet"/>
      <w:lvlText w:val=""/>
      <w:lvlJc w:val="left"/>
      <w:pPr>
        <w:tabs>
          <w:tab w:val="num" w:pos="5760"/>
        </w:tabs>
        <w:ind w:left="5760" w:hanging="360"/>
      </w:pPr>
      <w:rPr>
        <w:rFonts w:ascii="Symbol" w:hAnsi="Symbol" w:hint="default"/>
      </w:rPr>
    </w:lvl>
    <w:lvl w:ilvl="8" w:tplc="ADF2B85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5325B13"/>
    <w:multiLevelType w:val="hybridMultilevel"/>
    <w:tmpl w:val="BD562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7D50295"/>
    <w:multiLevelType w:val="hybridMultilevel"/>
    <w:tmpl w:val="63E23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9051F1"/>
    <w:multiLevelType w:val="hybridMultilevel"/>
    <w:tmpl w:val="9B00F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C3008D"/>
    <w:multiLevelType w:val="hybridMultilevel"/>
    <w:tmpl w:val="920EC74C"/>
    <w:lvl w:ilvl="0" w:tplc="3BDE37EC">
      <w:start w:val="1"/>
      <w:numFmt w:val="bullet"/>
      <w:lvlText w:val=""/>
      <w:lvlPicBulletId w:val="0"/>
      <w:lvlJc w:val="left"/>
      <w:pPr>
        <w:tabs>
          <w:tab w:val="num" w:pos="720"/>
        </w:tabs>
        <w:ind w:left="720" w:hanging="360"/>
      </w:pPr>
      <w:rPr>
        <w:rFonts w:ascii="Symbol" w:hAnsi="Symbol" w:hint="default"/>
      </w:rPr>
    </w:lvl>
    <w:lvl w:ilvl="1" w:tplc="C0BEACF4" w:tentative="1">
      <w:start w:val="1"/>
      <w:numFmt w:val="bullet"/>
      <w:lvlText w:val=""/>
      <w:lvlJc w:val="left"/>
      <w:pPr>
        <w:tabs>
          <w:tab w:val="num" w:pos="1440"/>
        </w:tabs>
        <w:ind w:left="1440" w:hanging="360"/>
      </w:pPr>
      <w:rPr>
        <w:rFonts w:ascii="Symbol" w:hAnsi="Symbol" w:hint="default"/>
      </w:rPr>
    </w:lvl>
    <w:lvl w:ilvl="2" w:tplc="A7889E12" w:tentative="1">
      <w:start w:val="1"/>
      <w:numFmt w:val="bullet"/>
      <w:lvlText w:val=""/>
      <w:lvlJc w:val="left"/>
      <w:pPr>
        <w:tabs>
          <w:tab w:val="num" w:pos="2160"/>
        </w:tabs>
        <w:ind w:left="2160" w:hanging="360"/>
      </w:pPr>
      <w:rPr>
        <w:rFonts w:ascii="Symbol" w:hAnsi="Symbol" w:hint="default"/>
      </w:rPr>
    </w:lvl>
    <w:lvl w:ilvl="3" w:tplc="9A648D6C" w:tentative="1">
      <w:start w:val="1"/>
      <w:numFmt w:val="bullet"/>
      <w:lvlText w:val=""/>
      <w:lvlJc w:val="left"/>
      <w:pPr>
        <w:tabs>
          <w:tab w:val="num" w:pos="2880"/>
        </w:tabs>
        <w:ind w:left="2880" w:hanging="360"/>
      </w:pPr>
      <w:rPr>
        <w:rFonts w:ascii="Symbol" w:hAnsi="Symbol" w:hint="default"/>
      </w:rPr>
    </w:lvl>
    <w:lvl w:ilvl="4" w:tplc="FE40942A" w:tentative="1">
      <w:start w:val="1"/>
      <w:numFmt w:val="bullet"/>
      <w:lvlText w:val=""/>
      <w:lvlJc w:val="left"/>
      <w:pPr>
        <w:tabs>
          <w:tab w:val="num" w:pos="3600"/>
        </w:tabs>
        <w:ind w:left="3600" w:hanging="360"/>
      </w:pPr>
      <w:rPr>
        <w:rFonts w:ascii="Symbol" w:hAnsi="Symbol" w:hint="default"/>
      </w:rPr>
    </w:lvl>
    <w:lvl w:ilvl="5" w:tplc="78CEEFB2" w:tentative="1">
      <w:start w:val="1"/>
      <w:numFmt w:val="bullet"/>
      <w:lvlText w:val=""/>
      <w:lvlJc w:val="left"/>
      <w:pPr>
        <w:tabs>
          <w:tab w:val="num" w:pos="4320"/>
        </w:tabs>
        <w:ind w:left="4320" w:hanging="360"/>
      </w:pPr>
      <w:rPr>
        <w:rFonts w:ascii="Symbol" w:hAnsi="Symbol" w:hint="default"/>
      </w:rPr>
    </w:lvl>
    <w:lvl w:ilvl="6" w:tplc="49F82092" w:tentative="1">
      <w:start w:val="1"/>
      <w:numFmt w:val="bullet"/>
      <w:lvlText w:val=""/>
      <w:lvlJc w:val="left"/>
      <w:pPr>
        <w:tabs>
          <w:tab w:val="num" w:pos="5040"/>
        </w:tabs>
        <w:ind w:left="5040" w:hanging="360"/>
      </w:pPr>
      <w:rPr>
        <w:rFonts w:ascii="Symbol" w:hAnsi="Symbol" w:hint="default"/>
      </w:rPr>
    </w:lvl>
    <w:lvl w:ilvl="7" w:tplc="D58A9ABC" w:tentative="1">
      <w:start w:val="1"/>
      <w:numFmt w:val="bullet"/>
      <w:lvlText w:val=""/>
      <w:lvlJc w:val="left"/>
      <w:pPr>
        <w:tabs>
          <w:tab w:val="num" w:pos="5760"/>
        </w:tabs>
        <w:ind w:left="5760" w:hanging="360"/>
      </w:pPr>
      <w:rPr>
        <w:rFonts w:ascii="Symbol" w:hAnsi="Symbol" w:hint="default"/>
      </w:rPr>
    </w:lvl>
    <w:lvl w:ilvl="8" w:tplc="B1BCE6B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0AF0C27"/>
    <w:multiLevelType w:val="hybridMultilevel"/>
    <w:tmpl w:val="D6E0F710"/>
    <w:lvl w:ilvl="0" w:tplc="061E115E">
      <w:start w:val="1"/>
      <w:numFmt w:val="bullet"/>
      <w:lvlText w:val=""/>
      <w:lvlPicBulletId w:val="1"/>
      <w:lvlJc w:val="left"/>
      <w:pPr>
        <w:tabs>
          <w:tab w:val="num" w:pos="720"/>
        </w:tabs>
        <w:ind w:left="720" w:hanging="360"/>
      </w:pPr>
      <w:rPr>
        <w:rFonts w:ascii="Symbol" w:hAnsi="Symbol" w:hint="default"/>
        <w:sz w:val="24"/>
        <w:szCs w:val="24"/>
      </w:rPr>
    </w:lvl>
    <w:lvl w:ilvl="1" w:tplc="2054B39A" w:tentative="1">
      <w:start w:val="1"/>
      <w:numFmt w:val="bullet"/>
      <w:lvlText w:val=""/>
      <w:lvlJc w:val="left"/>
      <w:pPr>
        <w:tabs>
          <w:tab w:val="num" w:pos="1440"/>
        </w:tabs>
        <w:ind w:left="1440" w:hanging="360"/>
      </w:pPr>
      <w:rPr>
        <w:rFonts w:ascii="Symbol" w:hAnsi="Symbol" w:hint="default"/>
      </w:rPr>
    </w:lvl>
    <w:lvl w:ilvl="2" w:tplc="94FE528E" w:tentative="1">
      <w:start w:val="1"/>
      <w:numFmt w:val="bullet"/>
      <w:lvlText w:val=""/>
      <w:lvlJc w:val="left"/>
      <w:pPr>
        <w:tabs>
          <w:tab w:val="num" w:pos="2160"/>
        </w:tabs>
        <w:ind w:left="2160" w:hanging="360"/>
      </w:pPr>
      <w:rPr>
        <w:rFonts w:ascii="Symbol" w:hAnsi="Symbol" w:hint="default"/>
      </w:rPr>
    </w:lvl>
    <w:lvl w:ilvl="3" w:tplc="8B6AC70E" w:tentative="1">
      <w:start w:val="1"/>
      <w:numFmt w:val="bullet"/>
      <w:lvlText w:val=""/>
      <w:lvlJc w:val="left"/>
      <w:pPr>
        <w:tabs>
          <w:tab w:val="num" w:pos="2880"/>
        </w:tabs>
        <w:ind w:left="2880" w:hanging="360"/>
      </w:pPr>
      <w:rPr>
        <w:rFonts w:ascii="Symbol" w:hAnsi="Symbol" w:hint="default"/>
      </w:rPr>
    </w:lvl>
    <w:lvl w:ilvl="4" w:tplc="0E92689C" w:tentative="1">
      <w:start w:val="1"/>
      <w:numFmt w:val="bullet"/>
      <w:lvlText w:val=""/>
      <w:lvlJc w:val="left"/>
      <w:pPr>
        <w:tabs>
          <w:tab w:val="num" w:pos="3600"/>
        </w:tabs>
        <w:ind w:left="3600" w:hanging="360"/>
      </w:pPr>
      <w:rPr>
        <w:rFonts w:ascii="Symbol" w:hAnsi="Symbol" w:hint="default"/>
      </w:rPr>
    </w:lvl>
    <w:lvl w:ilvl="5" w:tplc="84F65274" w:tentative="1">
      <w:start w:val="1"/>
      <w:numFmt w:val="bullet"/>
      <w:lvlText w:val=""/>
      <w:lvlJc w:val="left"/>
      <w:pPr>
        <w:tabs>
          <w:tab w:val="num" w:pos="4320"/>
        </w:tabs>
        <w:ind w:left="4320" w:hanging="360"/>
      </w:pPr>
      <w:rPr>
        <w:rFonts w:ascii="Symbol" w:hAnsi="Symbol" w:hint="default"/>
      </w:rPr>
    </w:lvl>
    <w:lvl w:ilvl="6" w:tplc="7FD80B7C" w:tentative="1">
      <w:start w:val="1"/>
      <w:numFmt w:val="bullet"/>
      <w:lvlText w:val=""/>
      <w:lvlJc w:val="left"/>
      <w:pPr>
        <w:tabs>
          <w:tab w:val="num" w:pos="5040"/>
        </w:tabs>
        <w:ind w:left="5040" w:hanging="360"/>
      </w:pPr>
      <w:rPr>
        <w:rFonts w:ascii="Symbol" w:hAnsi="Symbol" w:hint="default"/>
      </w:rPr>
    </w:lvl>
    <w:lvl w:ilvl="7" w:tplc="07D25128" w:tentative="1">
      <w:start w:val="1"/>
      <w:numFmt w:val="bullet"/>
      <w:lvlText w:val=""/>
      <w:lvlJc w:val="left"/>
      <w:pPr>
        <w:tabs>
          <w:tab w:val="num" w:pos="5760"/>
        </w:tabs>
        <w:ind w:left="5760" w:hanging="360"/>
      </w:pPr>
      <w:rPr>
        <w:rFonts w:ascii="Symbol" w:hAnsi="Symbol" w:hint="default"/>
      </w:rPr>
    </w:lvl>
    <w:lvl w:ilvl="8" w:tplc="D708052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28E623E"/>
    <w:multiLevelType w:val="hybridMultilevel"/>
    <w:tmpl w:val="36AE276C"/>
    <w:lvl w:ilvl="0" w:tplc="A0CA163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E4084E"/>
    <w:multiLevelType w:val="hybridMultilevel"/>
    <w:tmpl w:val="295630E6"/>
    <w:lvl w:ilvl="0" w:tplc="7340E2B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3A6365"/>
    <w:multiLevelType w:val="hybridMultilevel"/>
    <w:tmpl w:val="E8DCE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8565B6"/>
    <w:multiLevelType w:val="hybridMultilevel"/>
    <w:tmpl w:val="1846B71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F36300"/>
    <w:multiLevelType w:val="hybridMultilevel"/>
    <w:tmpl w:val="8D7E8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4B5918"/>
    <w:multiLevelType w:val="hybridMultilevel"/>
    <w:tmpl w:val="73E81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DB1F21"/>
    <w:multiLevelType w:val="hybridMultilevel"/>
    <w:tmpl w:val="DEA01C34"/>
    <w:lvl w:ilvl="0" w:tplc="643CE838">
      <w:start w:val="1"/>
      <w:numFmt w:val="bullet"/>
      <w:lvlText w:val=""/>
      <w:lvlPicBulletId w:val="0"/>
      <w:lvlJc w:val="left"/>
      <w:pPr>
        <w:tabs>
          <w:tab w:val="num" w:pos="720"/>
        </w:tabs>
        <w:ind w:left="720" w:hanging="360"/>
      </w:pPr>
      <w:rPr>
        <w:rFonts w:ascii="Symbol" w:hAnsi="Symbol" w:hint="default"/>
      </w:rPr>
    </w:lvl>
    <w:lvl w:ilvl="1" w:tplc="5064665A" w:tentative="1">
      <w:start w:val="1"/>
      <w:numFmt w:val="bullet"/>
      <w:lvlText w:val=""/>
      <w:lvlJc w:val="left"/>
      <w:pPr>
        <w:tabs>
          <w:tab w:val="num" w:pos="1440"/>
        </w:tabs>
        <w:ind w:left="1440" w:hanging="360"/>
      </w:pPr>
      <w:rPr>
        <w:rFonts w:ascii="Symbol" w:hAnsi="Symbol" w:hint="default"/>
      </w:rPr>
    </w:lvl>
    <w:lvl w:ilvl="2" w:tplc="16F28EE8" w:tentative="1">
      <w:start w:val="1"/>
      <w:numFmt w:val="bullet"/>
      <w:lvlText w:val=""/>
      <w:lvlJc w:val="left"/>
      <w:pPr>
        <w:tabs>
          <w:tab w:val="num" w:pos="2160"/>
        </w:tabs>
        <w:ind w:left="2160" w:hanging="360"/>
      </w:pPr>
      <w:rPr>
        <w:rFonts w:ascii="Symbol" w:hAnsi="Symbol" w:hint="default"/>
      </w:rPr>
    </w:lvl>
    <w:lvl w:ilvl="3" w:tplc="D7266AD2" w:tentative="1">
      <w:start w:val="1"/>
      <w:numFmt w:val="bullet"/>
      <w:lvlText w:val=""/>
      <w:lvlJc w:val="left"/>
      <w:pPr>
        <w:tabs>
          <w:tab w:val="num" w:pos="2880"/>
        </w:tabs>
        <w:ind w:left="2880" w:hanging="360"/>
      </w:pPr>
      <w:rPr>
        <w:rFonts w:ascii="Symbol" w:hAnsi="Symbol" w:hint="default"/>
      </w:rPr>
    </w:lvl>
    <w:lvl w:ilvl="4" w:tplc="96C6B420" w:tentative="1">
      <w:start w:val="1"/>
      <w:numFmt w:val="bullet"/>
      <w:lvlText w:val=""/>
      <w:lvlJc w:val="left"/>
      <w:pPr>
        <w:tabs>
          <w:tab w:val="num" w:pos="3600"/>
        </w:tabs>
        <w:ind w:left="3600" w:hanging="360"/>
      </w:pPr>
      <w:rPr>
        <w:rFonts w:ascii="Symbol" w:hAnsi="Symbol" w:hint="default"/>
      </w:rPr>
    </w:lvl>
    <w:lvl w:ilvl="5" w:tplc="C9A4251C" w:tentative="1">
      <w:start w:val="1"/>
      <w:numFmt w:val="bullet"/>
      <w:lvlText w:val=""/>
      <w:lvlJc w:val="left"/>
      <w:pPr>
        <w:tabs>
          <w:tab w:val="num" w:pos="4320"/>
        </w:tabs>
        <w:ind w:left="4320" w:hanging="360"/>
      </w:pPr>
      <w:rPr>
        <w:rFonts w:ascii="Symbol" w:hAnsi="Symbol" w:hint="default"/>
      </w:rPr>
    </w:lvl>
    <w:lvl w:ilvl="6" w:tplc="F9107772" w:tentative="1">
      <w:start w:val="1"/>
      <w:numFmt w:val="bullet"/>
      <w:lvlText w:val=""/>
      <w:lvlJc w:val="left"/>
      <w:pPr>
        <w:tabs>
          <w:tab w:val="num" w:pos="5040"/>
        </w:tabs>
        <w:ind w:left="5040" w:hanging="360"/>
      </w:pPr>
      <w:rPr>
        <w:rFonts w:ascii="Symbol" w:hAnsi="Symbol" w:hint="default"/>
      </w:rPr>
    </w:lvl>
    <w:lvl w:ilvl="7" w:tplc="AB729FCC" w:tentative="1">
      <w:start w:val="1"/>
      <w:numFmt w:val="bullet"/>
      <w:lvlText w:val=""/>
      <w:lvlJc w:val="left"/>
      <w:pPr>
        <w:tabs>
          <w:tab w:val="num" w:pos="5760"/>
        </w:tabs>
        <w:ind w:left="5760" w:hanging="360"/>
      </w:pPr>
      <w:rPr>
        <w:rFonts w:ascii="Symbol" w:hAnsi="Symbol" w:hint="default"/>
      </w:rPr>
    </w:lvl>
    <w:lvl w:ilvl="8" w:tplc="BBE0F810"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0D02260"/>
    <w:multiLevelType w:val="hybridMultilevel"/>
    <w:tmpl w:val="37CE2B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413123CB"/>
    <w:multiLevelType w:val="hybridMultilevel"/>
    <w:tmpl w:val="C4AED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416EFA"/>
    <w:multiLevelType w:val="hybridMultilevel"/>
    <w:tmpl w:val="752818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42492D5F"/>
    <w:multiLevelType w:val="hybridMultilevel"/>
    <w:tmpl w:val="AF3285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8C0201"/>
    <w:multiLevelType w:val="hybridMultilevel"/>
    <w:tmpl w:val="8D962E3A"/>
    <w:lvl w:ilvl="0" w:tplc="04090001">
      <w:start w:val="1"/>
      <w:numFmt w:val="bullet"/>
      <w:lvlText w:val=""/>
      <w:lvlJc w:val="left"/>
      <w:pPr>
        <w:tabs>
          <w:tab w:val="num" w:pos="360"/>
        </w:tabs>
        <w:ind w:left="360" w:hanging="360"/>
      </w:pPr>
      <w:rPr>
        <w:rFonts w:ascii="Symbol" w:hAnsi="Symbol" w:hint="default"/>
        <w:sz w:val="24"/>
        <w:szCs w:val="24"/>
      </w:rPr>
    </w:lvl>
    <w:lvl w:ilvl="1" w:tplc="FFFFFFFF" w:tentative="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
      <w:lvlJc w:val="left"/>
      <w:pPr>
        <w:tabs>
          <w:tab w:val="num" w:pos="3240"/>
        </w:tabs>
        <w:ind w:left="3240" w:hanging="360"/>
      </w:pPr>
      <w:rPr>
        <w:rFonts w:ascii="Symbol" w:hAnsi="Symbol" w:hint="default"/>
      </w:rPr>
    </w:lvl>
    <w:lvl w:ilvl="5" w:tplc="FFFFFFFF" w:tentative="1">
      <w:start w:val="1"/>
      <w:numFmt w:val="bullet"/>
      <w:lvlText w:val=""/>
      <w:lvlJc w:val="left"/>
      <w:pPr>
        <w:tabs>
          <w:tab w:val="num" w:pos="3960"/>
        </w:tabs>
        <w:ind w:left="3960" w:hanging="360"/>
      </w:pPr>
      <w:rPr>
        <w:rFonts w:ascii="Symbol" w:hAnsi="Symbol"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
      <w:lvlJc w:val="left"/>
      <w:pPr>
        <w:tabs>
          <w:tab w:val="num" w:pos="5400"/>
        </w:tabs>
        <w:ind w:left="5400" w:hanging="360"/>
      </w:pPr>
      <w:rPr>
        <w:rFonts w:ascii="Symbol" w:hAnsi="Symbol" w:hint="default"/>
      </w:rPr>
    </w:lvl>
    <w:lvl w:ilvl="8" w:tplc="FFFFFFFF" w:tentative="1">
      <w:start w:val="1"/>
      <w:numFmt w:val="bullet"/>
      <w:lvlText w:val=""/>
      <w:lvlJc w:val="left"/>
      <w:pPr>
        <w:tabs>
          <w:tab w:val="num" w:pos="6120"/>
        </w:tabs>
        <w:ind w:left="6120" w:hanging="360"/>
      </w:pPr>
      <w:rPr>
        <w:rFonts w:ascii="Symbol" w:hAnsi="Symbol" w:hint="default"/>
      </w:rPr>
    </w:lvl>
  </w:abstractNum>
  <w:abstractNum w:abstractNumId="27" w15:restartNumberingAfterBreak="0">
    <w:nsid w:val="47AF4C0C"/>
    <w:multiLevelType w:val="hybridMultilevel"/>
    <w:tmpl w:val="2300076E"/>
    <w:lvl w:ilvl="0" w:tplc="04090001">
      <w:start w:val="1"/>
      <w:numFmt w:val="bullet"/>
      <w:lvlText w:val=""/>
      <w:lvlJc w:val="left"/>
      <w:pPr>
        <w:ind w:left="533" w:hanging="360"/>
      </w:pPr>
      <w:rPr>
        <w:rFonts w:ascii="Symbol" w:hAnsi="Symbol" w:hint="default"/>
      </w:rPr>
    </w:lvl>
    <w:lvl w:ilvl="1" w:tplc="5484A442">
      <w:numFmt w:val="bullet"/>
      <w:lvlText w:val="•"/>
      <w:lvlJc w:val="left"/>
      <w:pPr>
        <w:ind w:left="1253" w:hanging="360"/>
      </w:pPr>
      <w:rPr>
        <w:rFonts w:ascii="Arial" w:eastAsia="Arial" w:hAnsi="Arial" w:cs="Arial" w:hint="default"/>
        <w:b/>
        <w:color w:val="0B6A8E"/>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28" w15:restartNumberingAfterBreak="0">
    <w:nsid w:val="49D00259"/>
    <w:multiLevelType w:val="hybridMultilevel"/>
    <w:tmpl w:val="9E301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A112A83"/>
    <w:multiLevelType w:val="hybridMultilevel"/>
    <w:tmpl w:val="AFF031D6"/>
    <w:lvl w:ilvl="0" w:tplc="5F606E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173BC5"/>
    <w:multiLevelType w:val="hybridMultilevel"/>
    <w:tmpl w:val="7A548950"/>
    <w:lvl w:ilvl="0" w:tplc="57E8E53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D36EDD"/>
    <w:multiLevelType w:val="hybridMultilevel"/>
    <w:tmpl w:val="D070D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8A36F4"/>
    <w:multiLevelType w:val="hybridMultilevel"/>
    <w:tmpl w:val="D0C0DB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A537AF2"/>
    <w:multiLevelType w:val="hybridMultilevel"/>
    <w:tmpl w:val="C5D62766"/>
    <w:lvl w:ilvl="0" w:tplc="04090001">
      <w:start w:val="1"/>
      <w:numFmt w:val="bullet"/>
      <w:lvlText w:val=""/>
      <w:lvlJc w:val="left"/>
      <w:pPr>
        <w:tabs>
          <w:tab w:val="num" w:pos="360"/>
        </w:tabs>
        <w:ind w:left="360" w:hanging="360"/>
      </w:pPr>
      <w:rPr>
        <w:rFonts w:ascii="Symbol" w:hAnsi="Symbol" w:hint="default"/>
        <w:sz w:val="24"/>
        <w:szCs w:val="24"/>
      </w:rPr>
    </w:lvl>
    <w:lvl w:ilvl="1" w:tplc="FFFFFFFF" w:tentative="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
      <w:lvlJc w:val="left"/>
      <w:pPr>
        <w:tabs>
          <w:tab w:val="num" w:pos="3240"/>
        </w:tabs>
        <w:ind w:left="3240" w:hanging="360"/>
      </w:pPr>
      <w:rPr>
        <w:rFonts w:ascii="Symbol" w:hAnsi="Symbol" w:hint="default"/>
      </w:rPr>
    </w:lvl>
    <w:lvl w:ilvl="5" w:tplc="FFFFFFFF" w:tentative="1">
      <w:start w:val="1"/>
      <w:numFmt w:val="bullet"/>
      <w:lvlText w:val=""/>
      <w:lvlJc w:val="left"/>
      <w:pPr>
        <w:tabs>
          <w:tab w:val="num" w:pos="3960"/>
        </w:tabs>
        <w:ind w:left="3960" w:hanging="360"/>
      </w:pPr>
      <w:rPr>
        <w:rFonts w:ascii="Symbol" w:hAnsi="Symbol"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
      <w:lvlJc w:val="left"/>
      <w:pPr>
        <w:tabs>
          <w:tab w:val="num" w:pos="5400"/>
        </w:tabs>
        <w:ind w:left="5400" w:hanging="360"/>
      </w:pPr>
      <w:rPr>
        <w:rFonts w:ascii="Symbol" w:hAnsi="Symbol" w:hint="default"/>
      </w:rPr>
    </w:lvl>
    <w:lvl w:ilvl="8" w:tplc="FFFFFFFF" w:tentative="1">
      <w:start w:val="1"/>
      <w:numFmt w:val="bullet"/>
      <w:lvlText w:val=""/>
      <w:lvlJc w:val="left"/>
      <w:pPr>
        <w:tabs>
          <w:tab w:val="num" w:pos="6120"/>
        </w:tabs>
        <w:ind w:left="6120" w:hanging="360"/>
      </w:pPr>
      <w:rPr>
        <w:rFonts w:ascii="Symbol" w:hAnsi="Symbol" w:hint="default"/>
      </w:rPr>
    </w:lvl>
  </w:abstractNum>
  <w:abstractNum w:abstractNumId="34" w15:restartNumberingAfterBreak="0">
    <w:nsid w:val="655C3C33"/>
    <w:multiLevelType w:val="hybridMultilevel"/>
    <w:tmpl w:val="CAEEB796"/>
    <w:lvl w:ilvl="0" w:tplc="95682A28">
      <w:start w:val="1"/>
      <w:numFmt w:val="bullet"/>
      <w:lvlText w:val=""/>
      <w:lvlJc w:val="left"/>
      <w:pPr>
        <w:ind w:left="360" w:hanging="360"/>
      </w:pPr>
      <w:rPr>
        <w:rFonts w:ascii="Symbol" w:hAnsi="Symbol" w:hint="default"/>
        <w:sz w:val="20"/>
        <w:szCs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5" w15:restartNumberingAfterBreak="0">
    <w:nsid w:val="7E083CF5"/>
    <w:multiLevelType w:val="hybridMultilevel"/>
    <w:tmpl w:val="7A56D8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13674537">
    <w:abstractNumId w:val="5"/>
  </w:num>
  <w:num w:numId="2" w16cid:durableId="28334899">
    <w:abstractNumId w:val="3"/>
  </w:num>
  <w:num w:numId="3" w16cid:durableId="1736005411">
    <w:abstractNumId w:val="2"/>
  </w:num>
  <w:num w:numId="4" w16cid:durableId="432668808">
    <w:abstractNumId w:val="4"/>
  </w:num>
  <w:num w:numId="5" w16cid:durableId="615140436">
    <w:abstractNumId w:val="1"/>
  </w:num>
  <w:num w:numId="6" w16cid:durableId="538784945">
    <w:abstractNumId w:val="0"/>
  </w:num>
  <w:num w:numId="7" w16cid:durableId="873731451">
    <w:abstractNumId w:val="27"/>
  </w:num>
  <w:num w:numId="8" w16cid:durableId="1549488845">
    <w:abstractNumId w:val="28"/>
  </w:num>
  <w:num w:numId="9" w16cid:durableId="1196767399">
    <w:abstractNumId w:val="15"/>
  </w:num>
  <w:num w:numId="10" w16cid:durableId="1296790646">
    <w:abstractNumId w:val="19"/>
  </w:num>
  <w:num w:numId="11" w16cid:durableId="651830511">
    <w:abstractNumId w:val="16"/>
  </w:num>
  <w:num w:numId="12" w16cid:durableId="1761828656">
    <w:abstractNumId w:val="7"/>
  </w:num>
  <w:num w:numId="13" w16cid:durableId="1743408071">
    <w:abstractNumId w:val="29"/>
  </w:num>
  <w:num w:numId="14" w16cid:durableId="883444524">
    <w:abstractNumId w:val="13"/>
  </w:num>
  <w:num w:numId="15" w16cid:durableId="431703261">
    <w:abstractNumId w:val="21"/>
  </w:num>
  <w:num w:numId="16" w16cid:durableId="1373766868">
    <w:abstractNumId w:val="9"/>
  </w:num>
  <w:num w:numId="17" w16cid:durableId="1412509135">
    <w:abstractNumId w:val="18"/>
  </w:num>
  <w:num w:numId="18" w16cid:durableId="1308164576">
    <w:abstractNumId w:val="12"/>
  </w:num>
  <w:num w:numId="19" w16cid:durableId="756749686">
    <w:abstractNumId w:val="8"/>
  </w:num>
  <w:num w:numId="20" w16cid:durableId="1053961821">
    <w:abstractNumId w:val="31"/>
  </w:num>
  <w:num w:numId="21" w16cid:durableId="1605384869">
    <w:abstractNumId w:val="24"/>
  </w:num>
  <w:num w:numId="22" w16cid:durableId="674385199">
    <w:abstractNumId w:val="34"/>
  </w:num>
  <w:num w:numId="23" w16cid:durableId="947587956">
    <w:abstractNumId w:val="11"/>
  </w:num>
  <w:num w:numId="24" w16cid:durableId="1465005923">
    <w:abstractNumId w:val="10"/>
  </w:num>
  <w:num w:numId="25" w16cid:durableId="1952397141">
    <w:abstractNumId w:val="6"/>
  </w:num>
  <w:num w:numId="26" w16cid:durableId="412437371">
    <w:abstractNumId w:val="14"/>
  </w:num>
  <w:num w:numId="27" w16cid:durableId="986056908">
    <w:abstractNumId w:val="22"/>
  </w:num>
  <w:num w:numId="28" w16cid:durableId="1694576536">
    <w:abstractNumId w:val="34"/>
  </w:num>
  <w:num w:numId="29" w16cid:durableId="2065248818">
    <w:abstractNumId w:val="33"/>
  </w:num>
  <w:num w:numId="30" w16cid:durableId="449512362">
    <w:abstractNumId w:val="26"/>
  </w:num>
  <w:num w:numId="31" w16cid:durableId="2043675545">
    <w:abstractNumId w:val="25"/>
  </w:num>
  <w:num w:numId="32" w16cid:durableId="1006205530">
    <w:abstractNumId w:val="17"/>
  </w:num>
  <w:num w:numId="33" w16cid:durableId="1828940769">
    <w:abstractNumId w:val="32"/>
  </w:num>
  <w:num w:numId="34" w16cid:durableId="991445312">
    <w:abstractNumId w:val="35"/>
  </w:num>
  <w:num w:numId="35" w16cid:durableId="157043965">
    <w:abstractNumId w:val="20"/>
  </w:num>
  <w:num w:numId="36" w16cid:durableId="1754157462">
    <w:abstractNumId w:val="23"/>
  </w:num>
  <w:num w:numId="37" w16cid:durableId="740375556">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B5E"/>
    <w:rsid w:val="00021F6F"/>
    <w:rsid w:val="00026DFB"/>
    <w:rsid w:val="00031349"/>
    <w:rsid w:val="00034616"/>
    <w:rsid w:val="000360DA"/>
    <w:rsid w:val="00042D73"/>
    <w:rsid w:val="00047D96"/>
    <w:rsid w:val="000528CB"/>
    <w:rsid w:val="0005401A"/>
    <w:rsid w:val="00057114"/>
    <w:rsid w:val="0006059A"/>
    <w:rsid w:val="0006063C"/>
    <w:rsid w:val="00064363"/>
    <w:rsid w:val="000703E4"/>
    <w:rsid w:val="00090059"/>
    <w:rsid w:val="00092671"/>
    <w:rsid w:val="00094944"/>
    <w:rsid w:val="000A2283"/>
    <w:rsid w:val="000A541D"/>
    <w:rsid w:val="000B30DD"/>
    <w:rsid w:val="000B5D58"/>
    <w:rsid w:val="000C5C73"/>
    <w:rsid w:val="000C6266"/>
    <w:rsid w:val="000C6574"/>
    <w:rsid w:val="000D5485"/>
    <w:rsid w:val="000F3C7A"/>
    <w:rsid w:val="000F4581"/>
    <w:rsid w:val="000F593F"/>
    <w:rsid w:val="001020CE"/>
    <w:rsid w:val="00112AEC"/>
    <w:rsid w:val="001221CE"/>
    <w:rsid w:val="001225E6"/>
    <w:rsid w:val="0012285E"/>
    <w:rsid w:val="001256E3"/>
    <w:rsid w:val="00127EA0"/>
    <w:rsid w:val="001307EC"/>
    <w:rsid w:val="0013249C"/>
    <w:rsid w:val="00132D99"/>
    <w:rsid w:val="00145D93"/>
    <w:rsid w:val="00147B04"/>
    <w:rsid w:val="0015074B"/>
    <w:rsid w:val="001513D6"/>
    <w:rsid w:val="00151746"/>
    <w:rsid w:val="00151D94"/>
    <w:rsid w:val="001560FC"/>
    <w:rsid w:val="001575B8"/>
    <w:rsid w:val="00167374"/>
    <w:rsid w:val="0017433F"/>
    <w:rsid w:val="00175A4C"/>
    <w:rsid w:val="00181483"/>
    <w:rsid w:val="00193C67"/>
    <w:rsid w:val="001B0386"/>
    <w:rsid w:val="001B5044"/>
    <w:rsid w:val="001C33E8"/>
    <w:rsid w:val="001C645E"/>
    <w:rsid w:val="001C7299"/>
    <w:rsid w:val="001D5B18"/>
    <w:rsid w:val="001F4453"/>
    <w:rsid w:val="00202CD6"/>
    <w:rsid w:val="00204BF7"/>
    <w:rsid w:val="002079F2"/>
    <w:rsid w:val="00207FAD"/>
    <w:rsid w:val="00210049"/>
    <w:rsid w:val="00211D9C"/>
    <w:rsid w:val="00215E19"/>
    <w:rsid w:val="00216197"/>
    <w:rsid w:val="002321E3"/>
    <w:rsid w:val="00232878"/>
    <w:rsid w:val="00242B6C"/>
    <w:rsid w:val="00247984"/>
    <w:rsid w:val="00253AEA"/>
    <w:rsid w:val="00254E7B"/>
    <w:rsid w:val="00263FB4"/>
    <w:rsid w:val="0026749A"/>
    <w:rsid w:val="00270B9C"/>
    <w:rsid w:val="00277285"/>
    <w:rsid w:val="00284A1D"/>
    <w:rsid w:val="0028774E"/>
    <w:rsid w:val="0029038F"/>
    <w:rsid w:val="00290CAC"/>
    <w:rsid w:val="00291E73"/>
    <w:rsid w:val="0029639D"/>
    <w:rsid w:val="00297E74"/>
    <w:rsid w:val="002C2D54"/>
    <w:rsid w:val="002C6A3F"/>
    <w:rsid w:val="002D5080"/>
    <w:rsid w:val="002D7CD0"/>
    <w:rsid w:val="002E05EB"/>
    <w:rsid w:val="002F742D"/>
    <w:rsid w:val="002F7CD4"/>
    <w:rsid w:val="00300F6C"/>
    <w:rsid w:val="00302FB0"/>
    <w:rsid w:val="00306539"/>
    <w:rsid w:val="00312D9F"/>
    <w:rsid w:val="00317095"/>
    <w:rsid w:val="00320B16"/>
    <w:rsid w:val="003221CE"/>
    <w:rsid w:val="00326F90"/>
    <w:rsid w:val="00327D4C"/>
    <w:rsid w:val="00331197"/>
    <w:rsid w:val="003372FC"/>
    <w:rsid w:val="00347A19"/>
    <w:rsid w:val="003653C0"/>
    <w:rsid w:val="003724A8"/>
    <w:rsid w:val="0037504D"/>
    <w:rsid w:val="003811E6"/>
    <w:rsid w:val="0039654E"/>
    <w:rsid w:val="003A04E5"/>
    <w:rsid w:val="003A08BF"/>
    <w:rsid w:val="003A35BC"/>
    <w:rsid w:val="003B508F"/>
    <w:rsid w:val="003C488A"/>
    <w:rsid w:val="003C4C6D"/>
    <w:rsid w:val="003C636F"/>
    <w:rsid w:val="003E1AB0"/>
    <w:rsid w:val="003E2660"/>
    <w:rsid w:val="003E2F03"/>
    <w:rsid w:val="003F2EFF"/>
    <w:rsid w:val="003F66C3"/>
    <w:rsid w:val="003F7A5D"/>
    <w:rsid w:val="00400937"/>
    <w:rsid w:val="0041089A"/>
    <w:rsid w:val="0041337F"/>
    <w:rsid w:val="004311E3"/>
    <w:rsid w:val="0043321C"/>
    <w:rsid w:val="0043476B"/>
    <w:rsid w:val="00444798"/>
    <w:rsid w:val="00445A95"/>
    <w:rsid w:val="00452191"/>
    <w:rsid w:val="004523D0"/>
    <w:rsid w:val="00456C1D"/>
    <w:rsid w:val="00456E9C"/>
    <w:rsid w:val="00462235"/>
    <w:rsid w:val="0047752E"/>
    <w:rsid w:val="00485C49"/>
    <w:rsid w:val="00496273"/>
    <w:rsid w:val="004A49BE"/>
    <w:rsid w:val="004B38BD"/>
    <w:rsid w:val="004B5105"/>
    <w:rsid w:val="004B79D6"/>
    <w:rsid w:val="004C4F57"/>
    <w:rsid w:val="004D3BC7"/>
    <w:rsid w:val="004D5832"/>
    <w:rsid w:val="00501A8D"/>
    <w:rsid w:val="00501AF5"/>
    <w:rsid w:val="00502774"/>
    <w:rsid w:val="00503494"/>
    <w:rsid w:val="00507303"/>
    <w:rsid w:val="00513EFF"/>
    <w:rsid w:val="00516D9F"/>
    <w:rsid w:val="00521075"/>
    <w:rsid w:val="0052158B"/>
    <w:rsid w:val="005224EE"/>
    <w:rsid w:val="00527B59"/>
    <w:rsid w:val="00535A0B"/>
    <w:rsid w:val="00535E59"/>
    <w:rsid w:val="00536101"/>
    <w:rsid w:val="00541C9A"/>
    <w:rsid w:val="00547084"/>
    <w:rsid w:val="00547915"/>
    <w:rsid w:val="00551623"/>
    <w:rsid w:val="0055607F"/>
    <w:rsid w:val="005615ED"/>
    <w:rsid w:val="00565BA9"/>
    <w:rsid w:val="00573678"/>
    <w:rsid w:val="00584307"/>
    <w:rsid w:val="00585B64"/>
    <w:rsid w:val="00587AEB"/>
    <w:rsid w:val="005915DE"/>
    <w:rsid w:val="00592356"/>
    <w:rsid w:val="005958EA"/>
    <w:rsid w:val="005A295F"/>
    <w:rsid w:val="005A37B4"/>
    <w:rsid w:val="005A6837"/>
    <w:rsid w:val="005B384F"/>
    <w:rsid w:val="005C7C12"/>
    <w:rsid w:val="005D12C1"/>
    <w:rsid w:val="005D14B5"/>
    <w:rsid w:val="005D3496"/>
    <w:rsid w:val="005D4D68"/>
    <w:rsid w:val="005E04EA"/>
    <w:rsid w:val="005E3758"/>
    <w:rsid w:val="005E501D"/>
    <w:rsid w:val="005F0D26"/>
    <w:rsid w:val="005F2C12"/>
    <w:rsid w:val="006403F9"/>
    <w:rsid w:val="00650DA2"/>
    <w:rsid w:val="006511E6"/>
    <w:rsid w:val="006512A7"/>
    <w:rsid w:val="00656AC9"/>
    <w:rsid w:val="0066050A"/>
    <w:rsid w:val="006609AD"/>
    <w:rsid w:val="00664862"/>
    <w:rsid w:val="00673188"/>
    <w:rsid w:val="006846AC"/>
    <w:rsid w:val="00687B42"/>
    <w:rsid w:val="006A7709"/>
    <w:rsid w:val="006B6862"/>
    <w:rsid w:val="006B70BF"/>
    <w:rsid w:val="006C5F15"/>
    <w:rsid w:val="006D3C90"/>
    <w:rsid w:val="006D71D5"/>
    <w:rsid w:val="006E73AA"/>
    <w:rsid w:val="006F180E"/>
    <w:rsid w:val="00721201"/>
    <w:rsid w:val="007231D7"/>
    <w:rsid w:val="00730CCD"/>
    <w:rsid w:val="0073106D"/>
    <w:rsid w:val="0073246E"/>
    <w:rsid w:val="00742F1D"/>
    <w:rsid w:val="00751553"/>
    <w:rsid w:val="00754D6C"/>
    <w:rsid w:val="00766EF4"/>
    <w:rsid w:val="00774486"/>
    <w:rsid w:val="00774CF3"/>
    <w:rsid w:val="007802B9"/>
    <w:rsid w:val="00794A2B"/>
    <w:rsid w:val="00796961"/>
    <w:rsid w:val="007A3157"/>
    <w:rsid w:val="007B5561"/>
    <w:rsid w:val="007B6773"/>
    <w:rsid w:val="007C127F"/>
    <w:rsid w:val="007D0B9A"/>
    <w:rsid w:val="007D42ED"/>
    <w:rsid w:val="007D478D"/>
    <w:rsid w:val="007D4FF4"/>
    <w:rsid w:val="007E6BC3"/>
    <w:rsid w:val="007E7AB2"/>
    <w:rsid w:val="007F5DE5"/>
    <w:rsid w:val="00810CD1"/>
    <w:rsid w:val="00816B36"/>
    <w:rsid w:val="00833016"/>
    <w:rsid w:val="00842FE6"/>
    <w:rsid w:val="00845AA9"/>
    <w:rsid w:val="00846AFC"/>
    <w:rsid w:val="008525F3"/>
    <w:rsid w:val="00860DA7"/>
    <w:rsid w:val="00861D39"/>
    <w:rsid w:val="00872EF6"/>
    <w:rsid w:val="00873E24"/>
    <w:rsid w:val="00875D46"/>
    <w:rsid w:val="00880701"/>
    <w:rsid w:val="008876D3"/>
    <w:rsid w:val="008876D5"/>
    <w:rsid w:val="00887B70"/>
    <w:rsid w:val="00890831"/>
    <w:rsid w:val="00894BAB"/>
    <w:rsid w:val="00896C1C"/>
    <w:rsid w:val="00897B20"/>
    <w:rsid w:val="008A0FCB"/>
    <w:rsid w:val="008A7CD4"/>
    <w:rsid w:val="008C6D31"/>
    <w:rsid w:val="008D2E5A"/>
    <w:rsid w:val="008D763D"/>
    <w:rsid w:val="008D7F07"/>
    <w:rsid w:val="008E1405"/>
    <w:rsid w:val="008F0D06"/>
    <w:rsid w:val="00903EC2"/>
    <w:rsid w:val="009066BA"/>
    <w:rsid w:val="0091195B"/>
    <w:rsid w:val="0091781C"/>
    <w:rsid w:val="009430F1"/>
    <w:rsid w:val="00943309"/>
    <w:rsid w:val="00944B56"/>
    <w:rsid w:val="0094538D"/>
    <w:rsid w:val="00947CCD"/>
    <w:rsid w:val="00951E56"/>
    <w:rsid w:val="00952EFD"/>
    <w:rsid w:val="00960646"/>
    <w:rsid w:val="00961798"/>
    <w:rsid w:val="0096546C"/>
    <w:rsid w:val="00965A38"/>
    <w:rsid w:val="00977522"/>
    <w:rsid w:val="00977743"/>
    <w:rsid w:val="0098295F"/>
    <w:rsid w:val="00982C44"/>
    <w:rsid w:val="00985F4A"/>
    <w:rsid w:val="009872ED"/>
    <w:rsid w:val="009904F5"/>
    <w:rsid w:val="00992BB3"/>
    <w:rsid w:val="00992CB2"/>
    <w:rsid w:val="00992FC7"/>
    <w:rsid w:val="00994617"/>
    <w:rsid w:val="009A0122"/>
    <w:rsid w:val="009A14A9"/>
    <w:rsid w:val="009A2B9D"/>
    <w:rsid w:val="009A4AC2"/>
    <w:rsid w:val="009A56EA"/>
    <w:rsid w:val="009A5EA4"/>
    <w:rsid w:val="009B2FE3"/>
    <w:rsid w:val="009B5452"/>
    <w:rsid w:val="009C59A7"/>
    <w:rsid w:val="009D303C"/>
    <w:rsid w:val="009E18BA"/>
    <w:rsid w:val="009E1DD4"/>
    <w:rsid w:val="009E2829"/>
    <w:rsid w:val="009E7BEE"/>
    <w:rsid w:val="009F293C"/>
    <w:rsid w:val="009F4C11"/>
    <w:rsid w:val="009F7876"/>
    <w:rsid w:val="00A009FF"/>
    <w:rsid w:val="00A117E8"/>
    <w:rsid w:val="00A129C4"/>
    <w:rsid w:val="00A215F1"/>
    <w:rsid w:val="00A230EC"/>
    <w:rsid w:val="00A241A3"/>
    <w:rsid w:val="00A45D93"/>
    <w:rsid w:val="00A52AE2"/>
    <w:rsid w:val="00A60130"/>
    <w:rsid w:val="00A63F07"/>
    <w:rsid w:val="00A70C4F"/>
    <w:rsid w:val="00A734BD"/>
    <w:rsid w:val="00A74E2E"/>
    <w:rsid w:val="00A77304"/>
    <w:rsid w:val="00A83FF9"/>
    <w:rsid w:val="00A91260"/>
    <w:rsid w:val="00A935F6"/>
    <w:rsid w:val="00AA1D8D"/>
    <w:rsid w:val="00AA35D5"/>
    <w:rsid w:val="00AA61B2"/>
    <w:rsid w:val="00AA6653"/>
    <w:rsid w:val="00AB03C0"/>
    <w:rsid w:val="00AB235A"/>
    <w:rsid w:val="00AB61B6"/>
    <w:rsid w:val="00AB7511"/>
    <w:rsid w:val="00AC4FD5"/>
    <w:rsid w:val="00AD7562"/>
    <w:rsid w:val="00AE2F2A"/>
    <w:rsid w:val="00AF02F1"/>
    <w:rsid w:val="00AF079D"/>
    <w:rsid w:val="00AF5123"/>
    <w:rsid w:val="00AF5ECC"/>
    <w:rsid w:val="00B12174"/>
    <w:rsid w:val="00B14C9A"/>
    <w:rsid w:val="00B16464"/>
    <w:rsid w:val="00B20A32"/>
    <w:rsid w:val="00B2161A"/>
    <w:rsid w:val="00B264D2"/>
    <w:rsid w:val="00B346F8"/>
    <w:rsid w:val="00B42E73"/>
    <w:rsid w:val="00B47730"/>
    <w:rsid w:val="00B57862"/>
    <w:rsid w:val="00B57AFE"/>
    <w:rsid w:val="00B62511"/>
    <w:rsid w:val="00B651D4"/>
    <w:rsid w:val="00B6558D"/>
    <w:rsid w:val="00B67013"/>
    <w:rsid w:val="00B728CD"/>
    <w:rsid w:val="00B7360A"/>
    <w:rsid w:val="00B842D8"/>
    <w:rsid w:val="00B95C1B"/>
    <w:rsid w:val="00B9666A"/>
    <w:rsid w:val="00BA307E"/>
    <w:rsid w:val="00BA3D84"/>
    <w:rsid w:val="00BA53C8"/>
    <w:rsid w:val="00BB6681"/>
    <w:rsid w:val="00BD54EB"/>
    <w:rsid w:val="00BE0B51"/>
    <w:rsid w:val="00BE79BF"/>
    <w:rsid w:val="00BF2DF1"/>
    <w:rsid w:val="00BF7DA0"/>
    <w:rsid w:val="00C00A32"/>
    <w:rsid w:val="00C13DC2"/>
    <w:rsid w:val="00C21278"/>
    <w:rsid w:val="00C403C9"/>
    <w:rsid w:val="00C439C7"/>
    <w:rsid w:val="00C4450B"/>
    <w:rsid w:val="00C45C75"/>
    <w:rsid w:val="00C475E2"/>
    <w:rsid w:val="00C546A2"/>
    <w:rsid w:val="00C5691F"/>
    <w:rsid w:val="00C57C5E"/>
    <w:rsid w:val="00C6570B"/>
    <w:rsid w:val="00C72432"/>
    <w:rsid w:val="00C72F7A"/>
    <w:rsid w:val="00C73271"/>
    <w:rsid w:val="00C73C65"/>
    <w:rsid w:val="00C75D26"/>
    <w:rsid w:val="00C821B3"/>
    <w:rsid w:val="00C908CF"/>
    <w:rsid w:val="00C93833"/>
    <w:rsid w:val="00C949E9"/>
    <w:rsid w:val="00C96E96"/>
    <w:rsid w:val="00CA308E"/>
    <w:rsid w:val="00CB0664"/>
    <w:rsid w:val="00CB72F0"/>
    <w:rsid w:val="00CC0583"/>
    <w:rsid w:val="00CC38C2"/>
    <w:rsid w:val="00CC762E"/>
    <w:rsid w:val="00CD08C9"/>
    <w:rsid w:val="00CD35B2"/>
    <w:rsid w:val="00CD3E8E"/>
    <w:rsid w:val="00CD73C2"/>
    <w:rsid w:val="00CE1C62"/>
    <w:rsid w:val="00CE219B"/>
    <w:rsid w:val="00CF48C5"/>
    <w:rsid w:val="00D00E33"/>
    <w:rsid w:val="00D03917"/>
    <w:rsid w:val="00D05600"/>
    <w:rsid w:val="00D10352"/>
    <w:rsid w:val="00D14342"/>
    <w:rsid w:val="00D14A17"/>
    <w:rsid w:val="00D15BAA"/>
    <w:rsid w:val="00D17A35"/>
    <w:rsid w:val="00D17BCA"/>
    <w:rsid w:val="00D22BAB"/>
    <w:rsid w:val="00D22DFB"/>
    <w:rsid w:val="00D30742"/>
    <w:rsid w:val="00D37B85"/>
    <w:rsid w:val="00D42118"/>
    <w:rsid w:val="00D42CB1"/>
    <w:rsid w:val="00D473D6"/>
    <w:rsid w:val="00D47F98"/>
    <w:rsid w:val="00D501ED"/>
    <w:rsid w:val="00D56E02"/>
    <w:rsid w:val="00D61C54"/>
    <w:rsid w:val="00D6290A"/>
    <w:rsid w:val="00D64A41"/>
    <w:rsid w:val="00D75CE0"/>
    <w:rsid w:val="00D81ABB"/>
    <w:rsid w:val="00D911DB"/>
    <w:rsid w:val="00DA1B41"/>
    <w:rsid w:val="00DA48F8"/>
    <w:rsid w:val="00DB650F"/>
    <w:rsid w:val="00DC5B72"/>
    <w:rsid w:val="00DE10E5"/>
    <w:rsid w:val="00DE4E7F"/>
    <w:rsid w:val="00DE5EB5"/>
    <w:rsid w:val="00DE6EB1"/>
    <w:rsid w:val="00DF0F2C"/>
    <w:rsid w:val="00DF13D1"/>
    <w:rsid w:val="00DF2E06"/>
    <w:rsid w:val="00DF388D"/>
    <w:rsid w:val="00DF746D"/>
    <w:rsid w:val="00E16D5D"/>
    <w:rsid w:val="00E23445"/>
    <w:rsid w:val="00E24F22"/>
    <w:rsid w:val="00E25ED9"/>
    <w:rsid w:val="00E268D5"/>
    <w:rsid w:val="00E3391F"/>
    <w:rsid w:val="00E432AB"/>
    <w:rsid w:val="00E530EC"/>
    <w:rsid w:val="00E54FF6"/>
    <w:rsid w:val="00E63445"/>
    <w:rsid w:val="00E66BCD"/>
    <w:rsid w:val="00E67D71"/>
    <w:rsid w:val="00E71DA1"/>
    <w:rsid w:val="00E72A33"/>
    <w:rsid w:val="00E7591C"/>
    <w:rsid w:val="00E760BD"/>
    <w:rsid w:val="00E80058"/>
    <w:rsid w:val="00E91228"/>
    <w:rsid w:val="00EA1171"/>
    <w:rsid w:val="00EA53B1"/>
    <w:rsid w:val="00EB3974"/>
    <w:rsid w:val="00EB40A0"/>
    <w:rsid w:val="00EB6EEF"/>
    <w:rsid w:val="00EE42A0"/>
    <w:rsid w:val="00EF0AA5"/>
    <w:rsid w:val="00EF3E19"/>
    <w:rsid w:val="00EF60F1"/>
    <w:rsid w:val="00EF728E"/>
    <w:rsid w:val="00F121B8"/>
    <w:rsid w:val="00F14BAC"/>
    <w:rsid w:val="00F23C94"/>
    <w:rsid w:val="00F45A91"/>
    <w:rsid w:val="00F50B36"/>
    <w:rsid w:val="00F65462"/>
    <w:rsid w:val="00F66023"/>
    <w:rsid w:val="00F66025"/>
    <w:rsid w:val="00F66215"/>
    <w:rsid w:val="00F748B8"/>
    <w:rsid w:val="00F77247"/>
    <w:rsid w:val="00F80412"/>
    <w:rsid w:val="00F8135A"/>
    <w:rsid w:val="00F823C1"/>
    <w:rsid w:val="00F860FA"/>
    <w:rsid w:val="00F88C5A"/>
    <w:rsid w:val="00FA4AE0"/>
    <w:rsid w:val="00FA706C"/>
    <w:rsid w:val="00FB2BBA"/>
    <w:rsid w:val="00FB547F"/>
    <w:rsid w:val="00FB65F3"/>
    <w:rsid w:val="00FC693F"/>
    <w:rsid w:val="00FC7807"/>
    <w:rsid w:val="00FD29FE"/>
    <w:rsid w:val="00FE21B9"/>
    <w:rsid w:val="00FF1AB2"/>
    <w:rsid w:val="012CCD44"/>
    <w:rsid w:val="018BD137"/>
    <w:rsid w:val="01BF3372"/>
    <w:rsid w:val="024545EA"/>
    <w:rsid w:val="0286B660"/>
    <w:rsid w:val="02CC4ADD"/>
    <w:rsid w:val="0468112A"/>
    <w:rsid w:val="061FF44A"/>
    <w:rsid w:val="073F4DF4"/>
    <w:rsid w:val="0774E203"/>
    <w:rsid w:val="078519D0"/>
    <w:rsid w:val="08560500"/>
    <w:rsid w:val="095E9775"/>
    <w:rsid w:val="09BCE8A1"/>
    <w:rsid w:val="0A2B81C8"/>
    <w:rsid w:val="0B71320F"/>
    <w:rsid w:val="0C4B4A7F"/>
    <w:rsid w:val="0DDC79CD"/>
    <w:rsid w:val="0E32AE78"/>
    <w:rsid w:val="0F06F5F1"/>
    <w:rsid w:val="0FFD7251"/>
    <w:rsid w:val="108E76C4"/>
    <w:rsid w:val="11F02A32"/>
    <w:rsid w:val="1311E37E"/>
    <w:rsid w:val="1435AE1B"/>
    <w:rsid w:val="154DF04F"/>
    <w:rsid w:val="1567F71F"/>
    <w:rsid w:val="1B244D68"/>
    <w:rsid w:val="1B7C5F62"/>
    <w:rsid w:val="1BA2A551"/>
    <w:rsid w:val="1BCA0B0D"/>
    <w:rsid w:val="1C33FEEE"/>
    <w:rsid w:val="1CAA9BF5"/>
    <w:rsid w:val="1DDD1F12"/>
    <w:rsid w:val="1F803363"/>
    <w:rsid w:val="22022824"/>
    <w:rsid w:val="22B3B555"/>
    <w:rsid w:val="22E070CC"/>
    <w:rsid w:val="23FCA80F"/>
    <w:rsid w:val="24D4212A"/>
    <w:rsid w:val="2553A6B2"/>
    <w:rsid w:val="26129EE3"/>
    <w:rsid w:val="2711E020"/>
    <w:rsid w:val="2713CEF9"/>
    <w:rsid w:val="2773579C"/>
    <w:rsid w:val="278CF09B"/>
    <w:rsid w:val="279FD726"/>
    <w:rsid w:val="27EE17AB"/>
    <w:rsid w:val="27F536FD"/>
    <w:rsid w:val="28E247D5"/>
    <w:rsid w:val="296E2958"/>
    <w:rsid w:val="29C4B695"/>
    <w:rsid w:val="2B735D33"/>
    <w:rsid w:val="2BCE52F5"/>
    <w:rsid w:val="2BD376F3"/>
    <w:rsid w:val="2CCB1AD6"/>
    <w:rsid w:val="2D1C8F96"/>
    <w:rsid w:val="2D205076"/>
    <w:rsid w:val="2D21555B"/>
    <w:rsid w:val="2DA58BDC"/>
    <w:rsid w:val="2DCFCC11"/>
    <w:rsid w:val="2E5988CA"/>
    <w:rsid w:val="2E7AE9CD"/>
    <w:rsid w:val="30A738F6"/>
    <w:rsid w:val="31D1AE39"/>
    <w:rsid w:val="34B2E29C"/>
    <w:rsid w:val="351E6985"/>
    <w:rsid w:val="38EC688E"/>
    <w:rsid w:val="3989ACD3"/>
    <w:rsid w:val="3A4E95CF"/>
    <w:rsid w:val="3B35FAB8"/>
    <w:rsid w:val="3BDBACC2"/>
    <w:rsid w:val="3D56787E"/>
    <w:rsid w:val="3E9033D8"/>
    <w:rsid w:val="3FA906C4"/>
    <w:rsid w:val="40BBFBAA"/>
    <w:rsid w:val="40CC2886"/>
    <w:rsid w:val="414A5901"/>
    <w:rsid w:val="42EB9F0B"/>
    <w:rsid w:val="43AF89EE"/>
    <w:rsid w:val="43F55EE6"/>
    <w:rsid w:val="47B8C1F2"/>
    <w:rsid w:val="4BB75D3C"/>
    <w:rsid w:val="4CB8330B"/>
    <w:rsid w:val="4D30ED30"/>
    <w:rsid w:val="4DE36F20"/>
    <w:rsid w:val="4F60004D"/>
    <w:rsid w:val="4F6D6AC1"/>
    <w:rsid w:val="4F91B49C"/>
    <w:rsid w:val="50380283"/>
    <w:rsid w:val="50D78DB5"/>
    <w:rsid w:val="52F98B8C"/>
    <w:rsid w:val="5413304E"/>
    <w:rsid w:val="54290814"/>
    <w:rsid w:val="56BA6C44"/>
    <w:rsid w:val="58D1AE5D"/>
    <w:rsid w:val="594E9EE6"/>
    <w:rsid w:val="59C038E1"/>
    <w:rsid w:val="59EFBE53"/>
    <w:rsid w:val="5B8EC06E"/>
    <w:rsid w:val="5DF9C679"/>
    <w:rsid w:val="5E03CC5F"/>
    <w:rsid w:val="5E21E5B9"/>
    <w:rsid w:val="5F6FA7EA"/>
    <w:rsid w:val="61D0771E"/>
    <w:rsid w:val="6378C696"/>
    <w:rsid w:val="65BC2E58"/>
    <w:rsid w:val="662FD8F5"/>
    <w:rsid w:val="6668D8D7"/>
    <w:rsid w:val="684666B3"/>
    <w:rsid w:val="692CA749"/>
    <w:rsid w:val="6932D2C7"/>
    <w:rsid w:val="69E977B3"/>
    <w:rsid w:val="6A24951D"/>
    <w:rsid w:val="6B2B73A7"/>
    <w:rsid w:val="6DC558A0"/>
    <w:rsid w:val="6DF38CE8"/>
    <w:rsid w:val="6DF4AB68"/>
    <w:rsid w:val="6DFEEED4"/>
    <w:rsid w:val="6E3AA9B6"/>
    <w:rsid w:val="6F35AFFE"/>
    <w:rsid w:val="707C1C94"/>
    <w:rsid w:val="70A57218"/>
    <w:rsid w:val="71E9BCFC"/>
    <w:rsid w:val="73561B62"/>
    <w:rsid w:val="74BC99A9"/>
    <w:rsid w:val="751C9323"/>
    <w:rsid w:val="759D8E44"/>
    <w:rsid w:val="77FC7DEC"/>
    <w:rsid w:val="781F8B32"/>
    <w:rsid w:val="790D8795"/>
    <w:rsid w:val="7BFCF9F8"/>
    <w:rsid w:val="7C2EB9AD"/>
    <w:rsid w:val="7C7991F0"/>
    <w:rsid w:val="7D928AA1"/>
    <w:rsid w:val="7DD4D220"/>
    <w:rsid w:val="7E03ECA5"/>
    <w:rsid w:val="7E9D1DD6"/>
    <w:rsid w:val="7ED5CE82"/>
    <w:rsid w:val="7F97C9FB"/>
    <w:rsid w:val="7FBF27EC"/>
    <w:rsid w:val="7FF858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78B96D"/>
  <w14:defaultImageDpi w14:val="300"/>
  <w15:docId w15:val="{AD6FB171-8277-4A1F-9C58-B87F5152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B9C"/>
    <w:pPr>
      <w:spacing w:after="120" w:line="278" w:lineRule="auto"/>
    </w:pPr>
    <w:rPr>
      <w:rFonts w:ascii="Arial" w:eastAsia="Arial" w:hAnsi="Arial"/>
      <w:color w:val="17365D" w:themeColor="text2" w:themeShade="BF"/>
    </w:rPr>
  </w:style>
  <w:style w:type="paragraph" w:styleId="Heading1">
    <w:name w:val="heading 1"/>
    <w:basedOn w:val="Title"/>
    <w:next w:val="Normal"/>
    <w:link w:val="Heading1Char"/>
    <w:uiPriority w:val="9"/>
    <w:qFormat/>
    <w:rsid w:val="00F66023"/>
    <w:pPr>
      <w:outlineLvl w:val="0"/>
    </w:pPr>
    <w:rPr>
      <w:sz w:val="56"/>
      <w:szCs w:val="48"/>
    </w:rPr>
  </w:style>
  <w:style w:type="paragraph" w:styleId="Heading2">
    <w:name w:val="heading 2"/>
    <w:basedOn w:val="Normal"/>
    <w:next w:val="Normal"/>
    <w:link w:val="Heading2Char"/>
    <w:uiPriority w:val="9"/>
    <w:unhideWhenUsed/>
    <w:qFormat/>
    <w:rsid w:val="00270B9C"/>
    <w:pPr>
      <w:keepNext/>
      <w:keepLines/>
      <w:spacing w:before="240"/>
      <w:outlineLvl w:val="1"/>
    </w:pPr>
    <w:rPr>
      <w:rFonts w:eastAsiaTheme="majorEastAsia" w:cstheme="majorBidi"/>
      <w:b/>
      <w:bCs/>
      <w:sz w:val="40"/>
      <w:szCs w:val="26"/>
    </w:rPr>
  </w:style>
  <w:style w:type="paragraph" w:styleId="Heading3">
    <w:name w:val="heading 3"/>
    <w:basedOn w:val="Normal"/>
    <w:next w:val="Normal"/>
    <w:link w:val="Heading3Char"/>
    <w:uiPriority w:val="9"/>
    <w:unhideWhenUsed/>
    <w:qFormat/>
    <w:rsid w:val="00270B9C"/>
    <w:pPr>
      <w:keepNext/>
      <w:keepLines/>
      <w:spacing w:before="180" w:after="80"/>
      <w:outlineLvl w:val="2"/>
    </w:pPr>
    <w:rPr>
      <w:rFonts w:eastAsiaTheme="majorEastAsia" w:cstheme="majorBidi"/>
      <w:b/>
      <w:bCs/>
      <w:sz w:val="36"/>
      <w:szCs w:val="36"/>
    </w:rPr>
  </w:style>
  <w:style w:type="paragraph" w:styleId="Heading4">
    <w:name w:val="heading 4"/>
    <w:basedOn w:val="Normal"/>
    <w:next w:val="Normal"/>
    <w:link w:val="Heading4Char"/>
    <w:uiPriority w:val="9"/>
    <w:unhideWhenUsed/>
    <w:qFormat/>
    <w:rsid w:val="001C7299"/>
    <w:pPr>
      <w:keepNext/>
      <w:keepLines/>
      <w:spacing w:before="140" w:after="60"/>
      <w:outlineLvl w:val="3"/>
    </w:pPr>
    <w:rPr>
      <w:rFonts w:eastAsiaTheme="majorEastAsia" w:cstheme="majorBidi"/>
      <w:b/>
      <w:bCs/>
      <w:i/>
      <w:iCs/>
      <w:sz w:val="32"/>
      <w:szCs w:val="32"/>
    </w:rPr>
  </w:style>
  <w:style w:type="paragraph" w:styleId="Heading5">
    <w:name w:val="heading 5"/>
    <w:basedOn w:val="Normal"/>
    <w:next w:val="Normal"/>
    <w:link w:val="Heading5Char"/>
    <w:uiPriority w:val="9"/>
    <w:unhideWhenUsed/>
    <w:qFormat/>
    <w:rsid w:val="001C7299"/>
    <w:pPr>
      <w:keepNext/>
      <w:keepLines/>
      <w:spacing w:before="200"/>
      <w:outlineLvl w:val="4"/>
    </w:pPr>
    <w:rPr>
      <w:rFonts w:eastAsiaTheme="majorEastAsia" w:cstheme="majorBidi"/>
      <w:i/>
      <w:iCs/>
      <w:color w:val="1F497D" w:themeColor="text2"/>
      <w:sz w:val="28"/>
      <w:szCs w:val="28"/>
    </w:rPr>
  </w:style>
  <w:style w:type="paragraph" w:styleId="Heading6">
    <w:name w:val="heading 6"/>
    <w:basedOn w:val="Normal"/>
    <w:next w:val="Normal"/>
    <w:link w:val="Heading6Char"/>
    <w:uiPriority w:val="9"/>
    <w:unhideWhenUsed/>
    <w:qFormat/>
    <w:rsid w:val="00270B9C"/>
    <w:pPr>
      <w:keepNext/>
      <w:keepLines/>
      <w:spacing w:before="200"/>
      <w:outlineLvl w:val="5"/>
    </w:pPr>
    <w:rPr>
      <w:rFonts w:eastAsiaTheme="majorEastAsia" w:cstheme="majorBidi"/>
      <w:i/>
      <w:iCs/>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66023"/>
    <w:rPr>
      <w:rFonts w:ascii="Arial" w:eastAsiaTheme="majorEastAsia" w:hAnsi="Arial" w:cstheme="majorBidi"/>
      <w:b/>
      <w:color w:val="17365D" w:themeColor="text2" w:themeShade="BF"/>
      <w:spacing w:val="5"/>
      <w:kern w:val="28"/>
      <w:sz w:val="56"/>
      <w:szCs w:val="48"/>
    </w:rPr>
  </w:style>
  <w:style w:type="character" w:customStyle="1" w:styleId="Heading2Char">
    <w:name w:val="Heading 2 Char"/>
    <w:basedOn w:val="DefaultParagraphFont"/>
    <w:link w:val="Heading2"/>
    <w:uiPriority w:val="9"/>
    <w:rsid w:val="00270B9C"/>
    <w:rPr>
      <w:rFonts w:ascii="Arial" w:eastAsiaTheme="majorEastAsia" w:hAnsi="Arial" w:cstheme="majorBidi"/>
      <w:b/>
      <w:bCs/>
      <w:color w:val="17365D" w:themeColor="text2" w:themeShade="BF"/>
      <w:sz w:val="40"/>
      <w:szCs w:val="26"/>
    </w:rPr>
  </w:style>
  <w:style w:type="character" w:customStyle="1" w:styleId="Heading3Char">
    <w:name w:val="Heading 3 Char"/>
    <w:basedOn w:val="DefaultParagraphFont"/>
    <w:link w:val="Heading3"/>
    <w:uiPriority w:val="9"/>
    <w:rsid w:val="00270B9C"/>
    <w:rPr>
      <w:rFonts w:ascii="Arial" w:eastAsiaTheme="majorEastAsia" w:hAnsi="Arial" w:cstheme="majorBidi"/>
      <w:b/>
      <w:bCs/>
      <w:color w:val="17365D" w:themeColor="text2" w:themeShade="BF"/>
      <w:sz w:val="36"/>
      <w:szCs w:val="36"/>
    </w:rPr>
  </w:style>
  <w:style w:type="paragraph" w:styleId="Title">
    <w:name w:val="Title"/>
    <w:basedOn w:val="Normal"/>
    <w:next w:val="Normal"/>
    <w:link w:val="TitleChar"/>
    <w:uiPriority w:val="10"/>
    <w:qFormat/>
    <w:rsid w:val="007D4FF4"/>
    <w:pPr>
      <w:keepNext/>
      <w:spacing w:after="160" w:line="240" w:lineRule="auto"/>
      <w:contextualSpacing/>
      <w:jc w:val="center"/>
    </w:pPr>
    <w:rPr>
      <w:rFonts w:eastAsiaTheme="majorEastAsia" w:cstheme="majorBidi"/>
      <w:b/>
      <w:spacing w:val="5"/>
      <w:kern w:val="28"/>
      <w:sz w:val="60"/>
      <w:szCs w:val="52"/>
    </w:rPr>
  </w:style>
  <w:style w:type="character" w:customStyle="1" w:styleId="TitleChar">
    <w:name w:val="Title Char"/>
    <w:basedOn w:val="DefaultParagraphFont"/>
    <w:link w:val="Title"/>
    <w:uiPriority w:val="10"/>
    <w:rsid w:val="007D4FF4"/>
    <w:rPr>
      <w:rFonts w:ascii="Arial" w:eastAsiaTheme="majorEastAsia" w:hAnsi="Arial" w:cstheme="majorBidi"/>
      <w:b/>
      <w:color w:val="17365D" w:themeColor="text2" w:themeShade="BF"/>
      <w:spacing w:val="5"/>
      <w:kern w:val="28"/>
      <w:sz w:val="6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1C7299"/>
    <w:rPr>
      <w:rFonts w:ascii="Arial" w:eastAsiaTheme="majorEastAsia" w:hAnsi="Arial" w:cstheme="majorBidi"/>
      <w:b/>
      <w:bCs/>
      <w:i/>
      <w:iCs/>
      <w:color w:val="17365D" w:themeColor="text2" w:themeShade="BF"/>
      <w:sz w:val="32"/>
      <w:szCs w:val="32"/>
    </w:rPr>
  </w:style>
  <w:style w:type="character" w:customStyle="1" w:styleId="Heading5Char">
    <w:name w:val="Heading 5 Char"/>
    <w:basedOn w:val="DefaultParagraphFont"/>
    <w:link w:val="Heading5"/>
    <w:uiPriority w:val="9"/>
    <w:rsid w:val="001C7299"/>
    <w:rPr>
      <w:rFonts w:ascii="Arial" w:eastAsiaTheme="majorEastAsia" w:hAnsi="Arial" w:cstheme="majorBidi"/>
      <w:i/>
      <w:iCs/>
      <w:color w:val="1F497D" w:themeColor="text2"/>
      <w:sz w:val="28"/>
      <w:szCs w:val="28"/>
    </w:rPr>
  </w:style>
  <w:style w:type="character" w:customStyle="1" w:styleId="Heading6Char">
    <w:name w:val="Heading 6 Char"/>
    <w:basedOn w:val="DefaultParagraphFont"/>
    <w:link w:val="Heading6"/>
    <w:uiPriority w:val="9"/>
    <w:rsid w:val="00270B9C"/>
    <w:rPr>
      <w:rFonts w:ascii="Arial" w:eastAsiaTheme="majorEastAsia" w:hAnsi="Arial" w:cstheme="majorBidi"/>
      <w:i/>
      <w:iCs/>
      <w:color w:val="17365D" w:themeColor="text2" w:themeShade="B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RATESubtitle">
    <w:name w:val="CURATE Subtitle"/>
    <w:pPr>
      <w:spacing w:after="140"/>
    </w:pPr>
    <w:rPr>
      <w:rFonts w:ascii="Arial" w:eastAsia="Arial" w:hAnsi="Arial"/>
      <w:b/>
      <w:color w:val="07546D"/>
      <w:sz w:val="32"/>
    </w:rPr>
  </w:style>
  <w:style w:type="paragraph" w:customStyle="1" w:styleId="CURATESectionBanner">
    <w:name w:val="CURATE Section Banner"/>
    <w:pPr>
      <w:keepNext/>
      <w:spacing w:before="200" w:after="240"/>
      <w:ind w:left="259"/>
    </w:pPr>
    <w:rPr>
      <w:rFonts w:ascii="Arial" w:eastAsia="Arial" w:hAnsi="Arial"/>
      <w:b/>
      <w:color w:val="FFFFFF"/>
      <w:sz w:val="48"/>
    </w:rPr>
  </w:style>
  <w:style w:type="paragraph" w:customStyle="1" w:styleId="CURATEQuote">
    <w:name w:val="CURATE Quote"/>
    <w:pPr>
      <w:spacing w:before="100"/>
      <w:ind w:left="504" w:right="360"/>
    </w:pPr>
    <w:rPr>
      <w:rFonts w:ascii="Arial" w:eastAsia="Arial" w:hAnsi="Arial"/>
      <w:i/>
      <w:color w:val="07546D"/>
      <w:sz w:val="21"/>
    </w:rPr>
  </w:style>
  <w:style w:type="paragraph" w:customStyle="1" w:styleId="CURATEBulleted">
    <w:name w:val="CURATE Bulleted"/>
    <w:basedOn w:val="Normal"/>
    <w:pPr>
      <w:spacing w:after="80" w:line="259" w:lineRule="auto"/>
      <w:ind w:left="360" w:hanging="245"/>
    </w:pPr>
    <w:rPr>
      <w:sz w:val="20"/>
    </w:rPr>
  </w:style>
  <w:style w:type="paragraph" w:customStyle="1" w:styleId="CURATECallout">
    <w:name w:val="CURATE Callout"/>
    <w:pPr>
      <w:spacing w:before="140"/>
      <w:ind w:left="202" w:right="202"/>
    </w:pPr>
    <w:rPr>
      <w:rFonts w:ascii="Arial" w:eastAsia="Arial" w:hAnsi="Arial"/>
      <w:color w:val="000000"/>
      <w:sz w:val="21"/>
    </w:rPr>
  </w:style>
  <w:style w:type="paragraph" w:styleId="TOC1">
    <w:name w:val="toc 1"/>
    <w:basedOn w:val="Normal"/>
    <w:next w:val="Normal"/>
    <w:autoRedefine/>
    <w:uiPriority w:val="39"/>
    <w:unhideWhenUsed/>
    <w:rsid w:val="003E2660"/>
    <w:pPr>
      <w:spacing w:after="100"/>
    </w:pPr>
  </w:style>
  <w:style w:type="paragraph" w:styleId="TOC2">
    <w:name w:val="toc 2"/>
    <w:basedOn w:val="Normal"/>
    <w:next w:val="Normal"/>
    <w:autoRedefine/>
    <w:uiPriority w:val="39"/>
    <w:unhideWhenUsed/>
    <w:rsid w:val="003E2660"/>
    <w:pPr>
      <w:spacing w:after="100"/>
      <w:ind w:left="210"/>
    </w:pPr>
  </w:style>
  <w:style w:type="paragraph" w:styleId="TOC3">
    <w:name w:val="toc 3"/>
    <w:basedOn w:val="Normal"/>
    <w:next w:val="Normal"/>
    <w:autoRedefine/>
    <w:uiPriority w:val="39"/>
    <w:unhideWhenUsed/>
    <w:rsid w:val="003E2660"/>
    <w:pPr>
      <w:spacing w:after="100"/>
      <w:ind w:left="420"/>
    </w:pPr>
  </w:style>
  <w:style w:type="character" w:styleId="Hyperlink">
    <w:name w:val="Hyperlink"/>
    <w:basedOn w:val="DefaultParagraphFont"/>
    <w:uiPriority w:val="99"/>
    <w:unhideWhenUsed/>
    <w:rsid w:val="003E2660"/>
    <w:rPr>
      <w:color w:val="0000FF" w:themeColor="hyperlink"/>
      <w:u w:val="single"/>
    </w:rPr>
  </w:style>
  <w:style w:type="character" w:styleId="UnresolvedMention">
    <w:name w:val="Unresolved Mention"/>
    <w:basedOn w:val="DefaultParagraphFont"/>
    <w:uiPriority w:val="99"/>
    <w:semiHidden/>
    <w:unhideWhenUsed/>
    <w:rsid w:val="00E24F22"/>
    <w:rPr>
      <w:color w:val="605E5C"/>
      <w:shd w:val="clear" w:color="auto" w:fill="E1DFDD"/>
    </w:rPr>
  </w:style>
  <w:style w:type="paragraph" w:styleId="FootnoteText">
    <w:name w:val="footnote text"/>
    <w:basedOn w:val="Normal"/>
    <w:link w:val="FootnoteTextChar"/>
    <w:uiPriority w:val="99"/>
    <w:semiHidden/>
    <w:unhideWhenUsed/>
    <w:rsid w:val="003E2F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2F03"/>
    <w:rPr>
      <w:rFonts w:ascii="Arial" w:eastAsia="Arial" w:hAnsi="Arial"/>
      <w:color w:val="000000"/>
      <w:sz w:val="20"/>
      <w:szCs w:val="20"/>
    </w:rPr>
  </w:style>
  <w:style w:type="character" w:styleId="FootnoteReference">
    <w:name w:val="footnote reference"/>
    <w:basedOn w:val="DefaultParagraphFont"/>
    <w:uiPriority w:val="99"/>
    <w:semiHidden/>
    <w:unhideWhenUsed/>
    <w:rsid w:val="003E2F03"/>
    <w:rPr>
      <w:vertAlign w:val="superscript"/>
    </w:rPr>
  </w:style>
  <w:style w:type="paragraph" w:styleId="NormalWeb">
    <w:name w:val="Normal (Web)"/>
    <w:basedOn w:val="Normal"/>
    <w:uiPriority w:val="99"/>
    <w:unhideWhenUsed/>
    <w:rsid w:val="00B7360A"/>
    <w:pPr>
      <w:spacing w:after="160" w:line="256" w:lineRule="auto"/>
    </w:pPr>
    <w:rPr>
      <w:rFonts w:ascii="Times New Roman" w:eastAsiaTheme="minorHAnsi" w:hAnsi="Times New Roman" w:cs="Times New Roman"/>
      <w:color w:val="auto"/>
      <w:kern w:val="2"/>
      <w:sz w:val="24"/>
      <w:szCs w:val="24"/>
      <w14:ligatures w14:val="standardContextual"/>
    </w:rPr>
  </w:style>
  <w:style w:type="paragraph" w:customStyle="1" w:styleId="paragraph">
    <w:name w:val="paragraph"/>
    <w:basedOn w:val="Normal"/>
    <w:uiPriority w:val="99"/>
    <w:rsid w:val="0016737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167374"/>
  </w:style>
  <w:style w:type="character" w:customStyle="1" w:styleId="eop">
    <w:name w:val="eop"/>
    <w:basedOn w:val="DefaultParagraphFont"/>
    <w:rsid w:val="00167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americanreading.com/arc-core/" TargetMode="External"/><Relationship Id="rId26" Type="http://schemas.openxmlformats.org/officeDocument/2006/relationships/hyperlink" Target="https://americanreading.com/digital-solutions/" TargetMode="External"/><Relationship Id="rId39" Type="http://schemas.openxmlformats.org/officeDocument/2006/relationships/hyperlink" Target="https://www.doe.mass.edu/instruction/curate/rubrics-resources.html" TargetMode="External"/><Relationship Id="rId21" Type="http://schemas.openxmlformats.org/officeDocument/2006/relationships/hyperlink" Target="https://americanreading.com/professional-learning/" TargetMode="External"/><Relationship Id="rId34" Type="http://schemas.openxmlformats.org/officeDocument/2006/relationships/hyperlink" Target="https://www.doe.mass.edu/instruction/curate/rubrics-resources.html" TargetMode="External"/><Relationship Id="rId42" Type="http://schemas.openxmlformats.org/officeDocument/2006/relationships/hyperlink" Target="https://www.doe.mass.edu/instruction/impd/curriculum-literacy.docx" TargetMode="External"/><Relationship Id="rId47" Type="http://schemas.openxmlformats.org/officeDocument/2006/relationships/hyperlink" Target="https://www.doe.mass.edu/instruction/impd/implement-ma-guide.html" TargetMode="External"/><Relationship Id="rId50" Type="http://schemas.openxmlformats.org/officeDocument/2006/relationships/hyperlink" Target="https://www.doe.mass.edu/kaleidoscope/planning/protocols/default.html"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hyperlink" Target="https://drive.google.com/file/d/1GzDrRi0YLeR4KDCrjceuZ34kIiwl30jD/view" TargetMode="External"/><Relationship Id="rId11" Type="http://schemas.openxmlformats.org/officeDocument/2006/relationships/image" Target="media/image3.png"/><Relationship Id="rId24" Type="http://schemas.openxmlformats.org/officeDocument/2006/relationships/hyperlink" Target="https://riveteducation.org/partner-search/" TargetMode="External"/><Relationship Id="rId32" Type="http://schemas.openxmlformats.org/officeDocument/2006/relationships/hyperlink" Target="https://curriculumdashboard.mass.gov/" TargetMode="External"/><Relationship Id="rId37" Type="http://schemas.openxmlformats.org/officeDocument/2006/relationships/hyperlink" Target="mailto:DESE-CURATE@mass.gov" TargetMode="External"/><Relationship Id="rId40" Type="http://schemas.openxmlformats.org/officeDocument/2006/relationships/hyperlink" Target="https://www.doe.mass.edu/frameworks/current.html" TargetMode="External"/><Relationship Id="rId45" Type="http://schemas.openxmlformats.org/officeDocument/2006/relationships/hyperlink" Target="https://curriculumdashboard.mass.gov/" TargetMode="External"/><Relationship Id="rId53" Type="http://schemas.openxmlformats.org/officeDocument/2006/relationships/footer" Target="footer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doe.mass.edu/massliteracy/" TargetMode="External"/><Relationship Id="rId31" Type="http://schemas.openxmlformats.org/officeDocument/2006/relationships/hyperlink" Target="https://edreports.org/reports/overview/arc-american-reading-company-core-2017" TargetMode="External"/><Relationship Id="rId44" Type="http://schemas.openxmlformats.org/officeDocument/2006/relationships/hyperlink" Target="https://www.doe.mass.edu/instruction/curate/reviews.html" TargetMode="External"/><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yperlink" Target="https://americanreading.com/professional-learning/" TargetMode="External"/><Relationship Id="rId27" Type="http://schemas.openxmlformats.org/officeDocument/2006/relationships/hyperlink" Target="https://drive.google.com/file/d/1GzDrRi0YLeR4KDCrjceuZ34kIiwl30jD/view" TargetMode="External"/><Relationship Id="rId30" Type="http://schemas.openxmlformats.org/officeDocument/2006/relationships/hyperlink" Target="https://info.americanreading.com/new-arc-core-2026" TargetMode="External"/><Relationship Id="rId35" Type="http://schemas.openxmlformats.org/officeDocument/2006/relationships/hyperlink" Target="https://www.doe.mass.edu/instruction/curate/faq.html" TargetMode="External"/><Relationship Id="rId43" Type="http://schemas.openxmlformats.org/officeDocument/2006/relationships/hyperlink" Target="https://www.doe.mass.edu/instruction/curate/default.html" TargetMode="External"/><Relationship Id="rId48" Type="http://schemas.openxmlformats.org/officeDocument/2006/relationships/hyperlink" Target="https://survey.alchemer.com/s3/8417921/IMplementMA-Self-Reflection-Survey"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yperlink" Target="https://www.surveygizmo.com/s3/5004637/Feedback-CURATE-Reports" TargetMode="External"/><Relationship Id="rId25" Type="http://schemas.openxmlformats.org/officeDocument/2006/relationships/hyperlink" Target="https://drive.google.com/file/d/1epIXRO8ZiM6DiXFeBeATuQWC8wwhHi1u/view" TargetMode="External"/><Relationship Id="rId33" Type="http://schemas.openxmlformats.org/officeDocument/2006/relationships/hyperlink" Target="https://www.doe.mass.edu/instruction/curate/process.html" TargetMode="External"/><Relationship Id="rId38" Type="http://schemas.openxmlformats.org/officeDocument/2006/relationships/hyperlink" Target="https://www.doe.mass.edu/instruction/curate/archived-reports.html" TargetMode="External"/><Relationship Id="rId46" Type="http://schemas.openxmlformats.org/officeDocument/2006/relationships/hyperlink" Target="https://www.doe.mass.edu/instruction/impd/default.html" TargetMode="External"/><Relationship Id="rId20" Type="http://schemas.openxmlformats.org/officeDocument/2006/relationships/hyperlink" Target="https://www.tandfonline.com/doi/full/10.1080/19345747.2021.1938313" TargetMode="External"/><Relationship Id="rId41" Type="http://schemas.openxmlformats.org/officeDocument/2006/relationships/hyperlink" Target="https://www.doe.mass.edu/edeffectiveness/standards/default.htm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hyperlink" Target="https://drive.google.com/file/d/1xVLuoZoTI93a9zxbDxHui5OqthP3bmdJ/view" TargetMode="External"/><Relationship Id="rId28" Type="http://schemas.openxmlformats.org/officeDocument/2006/relationships/hyperlink" Target="https://drive.google.com/file/d/1soaCRyDd3ypEBWjEDL96k4pAFp59X3d9/view" TargetMode="External"/><Relationship Id="rId36" Type="http://schemas.openxmlformats.org/officeDocument/2006/relationships/hyperlink" Target="https://www.doe.mass.gov/instruction/curate/master-agreement.html" TargetMode="External"/><Relationship Id="rId49" Type="http://schemas.openxmlformats.org/officeDocument/2006/relationships/hyperlink" Target="https://www.doe.mass.edu/instruction/impd/implement-ma.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1ccb9d-19fe-4d68-b108-948416432c47">
      <Terms xmlns="http://schemas.microsoft.com/office/infopath/2007/PartnerControls"/>
    </lcf76f155ced4ddcb4097134ff3c332f>
    <TaxCatchAll xmlns="f9efea3f-07f8-4210-9d64-5fb8063fd032"/>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56F082C5DB08458378324F494DCD4E" ma:contentTypeVersion="16" ma:contentTypeDescription="Create a new document." ma:contentTypeScope="" ma:versionID="2639a757d1833f446941bf34a3e5fc9a">
  <xsd:schema xmlns:xsd="http://www.w3.org/2001/XMLSchema" xmlns:xs="http://www.w3.org/2001/XMLSchema" xmlns:p="http://schemas.microsoft.com/office/2006/metadata/properties" xmlns:ns2="6a1ccb9d-19fe-4d68-b108-948416432c47" xmlns:ns3="f9efea3f-07f8-4210-9d64-5fb8063fd032" targetNamespace="http://schemas.microsoft.com/office/2006/metadata/properties" ma:root="true" ma:fieldsID="66beb29089fbbbfa2e31565ebab01e5f" ns2:_="" ns3:_="">
    <xsd:import namespace="6a1ccb9d-19fe-4d68-b108-948416432c47"/>
    <xsd:import namespace="f9efea3f-07f8-4210-9d64-5fb8063fd0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ccb9d-19fe-4d68-b108-948416432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fea3f-07f8-4210-9d64-5fb8063fd0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faec4e3-1f7f-4cdc-abad-a5c8a91a40ae}" ma:internalName="TaxCatchAll" ma:showField="CatchAllData" ma:web="f9efea3f-07f8-4210-9d64-5fb8063fd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FA15BE-6E2C-4A59-AB88-D6865C34F592}">
  <ds:schemaRefs>
    <ds:schemaRef ds:uri="http://schemas.microsoft.com/office/2006/metadata/properties"/>
    <ds:schemaRef ds:uri="http://schemas.microsoft.com/office/infopath/2007/PartnerControls"/>
    <ds:schemaRef ds:uri="6a1ccb9d-19fe-4d68-b108-948416432c47"/>
    <ds:schemaRef ds:uri="f9efea3f-07f8-4210-9d64-5fb8063fd032"/>
  </ds:schemaRefs>
</ds:datastoreItem>
</file>

<file path=customXml/itemProps2.xml><?xml version="1.0" encoding="utf-8"?>
<ds:datastoreItem xmlns:ds="http://schemas.openxmlformats.org/officeDocument/2006/customXml" ds:itemID="{282FF471-7E7D-4CFB-A549-3531E7764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ccb9d-19fe-4d68-b108-948416432c47"/>
    <ds:schemaRef ds:uri="f9efea3f-07f8-4210-9d64-5fb8063fd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C3C5823-375E-47CD-B1E1-1DBFBF6DFF28}">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125</TotalTime>
  <Pages>32</Pages>
  <Words>13798</Words>
  <Characters>80859</Characters>
  <Application>Microsoft Office Word</Application>
  <DocSecurity>0</DocSecurity>
  <Lines>2695</Lines>
  <Paragraphs>910</Paragraphs>
  <ScaleCrop>false</ScaleCrop>
  <HeadingPairs>
    <vt:vector size="2" baseType="variant">
      <vt:variant>
        <vt:lpstr>Title</vt:lpstr>
      </vt:variant>
      <vt:variant>
        <vt:i4>1</vt:i4>
      </vt:variant>
    </vt:vector>
  </HeadingPairs>
  <TitlesOfParts>
    <vt:vector size="1" baseType="lpstr">
      <vt:lpstr>CURATE Report: ARC Core K-5 (2017)</vt:lpstr>
    </vt:vector>
  </TitlesOfParts>
  <Manager/>
  <Company/>
  <LinksUpToDate>false</LinksUpToDate>
  <CharactersWithSpaces>93747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CURATE Report: ARC Core K-5 (2017)</dc:title>
  <dc:subject/>
  <dc:creator>DESE</dc:creator>
  <cp:keywords>CURATE, ARC Core, ELA-Literacy K-5, Massachusetts</cp:keywords>
  <dc:description/>
  <cp:lastModifiedBy>Zou, Dong (EOE)</cp:lastModifiedBy>
  <cp:revision>12</cp:revision>
  <dcterms:created xsi:type="dcterms:W3CDTF">2026-09-16T21:31:00Z</dcterms:created>
  <dcterms:modified xsi:type="dcterms:W3CDTF">2026-09-18T20:50:00Z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