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7E320D" w14:textId="3F1A2D9E" w:rsidR="00662C06" w:rsidRDefault="006875C4">
      <w:pPr>
        <w:jc w:val="center"/>
        <w:rPr>
          <w:rFonts w:ascii="Open Sans" w:eastAsia="Open Sans" w:hAnsi="Open Sans" w:cs="Open Sans"/>
          <w:b/>
          <w:sz w:val="28"/>
          <w:szCs w:val="28"/>
        </w:rPr>
      </w:pPr>
      <w:r>
        <w:rPr>
          <w:rFonts w:ascii="Open Sans" w:eastAsia="Open Sans" w:hAnsi="Open Sans" w:cs="Open Sans"/>
          <w:b/>
          <w:sz w:val="28"/>
          <w:szCs w:val="28"/>
        </w:rPr>
        <w:t>FC591 Civics Project Showcase Grant Q&amp;A</w:t>
      </w:r>
    </w:p>
    <w:tbl>
      <w:tblPr>
        <w:tblStyle w:val="a"/>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9360"/>
      </w:tblGrid>
      <w:tr w:rsidR="00662C06" w14:paraId="0767E25A" w14:textId="77777777" w:rsidTr="006875C4">
        <w:trPr>
          <w:jc w:val="center"/>
        </w:trPr>
        <w:tc>
          <w:tcPr>
            <w:tcW w:w="9360" w:type="dxa"/>
            <w:shd w:val="clear" w:color="auto" w:fill="auto"/>
            <w:tcMar>
              <w:top w:w="100" w:type="dxa"/>
              <w:left w:w="100" w:type="dxa"/>
              <w:bottom w:w="100" w:type="dxa"/>
              <w:right w:w="100" w:type="dxa"/>
            </w:tcMar>
          </w:tcPr>
          <w:p w14:paraId="65530A7E" w14:textId="77777777" w:rsidR="00662C06" w:rsidRDefault="006875C4">
            <w:pPr>
              <w:jc w:val="center"/>
              <w:rPr>
                <w:rFonts w:ascii="Open Sans" w:eastAsia="Open Sans" w:hAnsi="Open Sans" w:cs="Open Sans"/>
                <w:b/>
                <w:sz w:val="26"/>
                <w:szCs w:val="26"/>
              </w:rPr>
            </w:pPr>
            <w:r>
              <w:rPr>
                <w:rFonts w:ascii="Open Sans" w:eastAsia="Open Sans" w:hAnsi="Open Sans" w:cs="Open Sans"/>
                <w:sz w:val="26"/>
                <w:szCs w:val="26"/>
              </w:rPr>
              <w:t>Deadline:</w:t>
            </w:r>
            <w:r>
              <w:rPr>
                <w:rFonts w:ascii="Open Sans" w:eastAsia="Open Sans" w:hAnsi="Open Sans" w:cs="Open Sans"/>
                <w:b/>
                <w:sz w:val="26"/>
                <w:szCs w:val="26"/>
              </w:rPr>
              <w:t xml:space="preserve"> January 6, 2023</w:t>
            </w:r>
          </w:p>
          <w:p w14:paraId="3DC66196" w14:textId="77777777" w:rsidR="00662C06" w:rsidRDefault="00B824EA">
            <w:pPr>
              <w:jc w:val="center"/>
              <w:rPr>
                <w:rFonts w:ascii="Open Sans" w:eastAsia="Open Sans" w:hAnsi="Open Sans" w:cs="Open Sans"/>
                <w:sz w:val="26"/>
                <w:szCs w:val="26"/>
              </w:rPr>
            </w:pPr>
            <w:hyperlink r:id="rId8">
              <w:r w:rsidR="006875C4">
                <w:rPr>
                  <w:rFonts w:ascii="Open Sans" w:eastAsia="Open Sans" w:hAnsi="Open Sans" w:cs="Open Sans"/>
                  <w:color w:val="1155CC"/>
                  <w:sz w:val="26"/>
                  <w:szCs w:val="26"/>
                  <w:u w:val="single"/>
                </w:rPr>
                <w:t>Link</w:t>
              </w:r>
            </w:hyperlink>
            <w:r w:rsidR="006875C4">
              <w:rPr>
                <w:rFonts w:ascii="Open Sans" w:eastAsia="Open Sans" w:hAnsi="Open Sans" w:cs="Open Sans"/>
                <w:sz w:val="26"/>
                <w:szCs w:val="26"/>
              </w:rPr>
              <w:t xml:space="preserve"> to DESE information about state-wide civics project showcases</w:t>
            </w:r>
          </w:p>
          <w:p w14:paraId="7E9A7AD9" w14:textId="77777777" w:rsidR="00662C06" w:rsidRDefault="00B824EA">
            <w:pPr>
              <w:jc w:val="center"/>
              <w:rPr>
                <w:rFonts w:ascii="Open Sans" w:eastAsia="Open Sans" w:hAnsi="Open Sans" w:cs="Open Sans"/>
                <w:b/>
                <w:sz w:val="26"/>
                <w:szCs w:val="26"/>
              </w:rPr>
            </w:pPr>
            <w:hyperlink r:id="rId9">
              <w:r w:rsidR="006875C4">
                <w:rPr>
                  <w:rFonts w:ascii="Open Sans" w:eastAsia="Open Sans" w:hAnsi="Open Sans" w:cs="Open Sans"/>
                  <w:color w:val="1155CC"/>
                  <w:sz w:val="26"/>
                  <w:szCs w:val="26"/>
                  <w:u w:val="single"/>
                </w:rPr>
                <w:t>Link</w:t>
              </w:r>
            </w:hyperlink>
            <w:r w:rsidR="006875C4">
              <w:rPr>
                <w:rFonts w:ascii="Open Sans" w:eastAsia="Open Sans" w:hAnsi="Open Sans" w:cs="Open Sans"/>
                <w:sz w:val="26"/>
                <w:szCs w:val="26"/>
              </w:rPr>
              <w:t xml:space="preserve"> to grant posting</w:t>
            </w:r>
          </w:p>
        </w:tc>
      </w:tr>
    </w:tbl>
    <w:p w14:paraId="37635290" w14:textId="77777777" w:rsidR="00662C06" w:rsidRDefault="00662C06">
      <w:pPr>
        <w:jc w:val="center"/>
        <w:rPr>
          <w:rFonts w:ascii="Open Sans" w:eastAsia="Open Sans" w:hAnsi="Open Sans" w:cs="Open Sans"/>
          <w:sz w:val="28"/>
          <w:szCs w:val="28"/>
        </w:rPr>
      </w:pPr>
    </w:p>
    <w:p w14:paraId="78633D2B" w14:textId="32DC668B" w:rsidR="00662C06" w:rsidRDefault="006875C4">
      <w:pPr>
        <w:jc w:val="center"/>
        <w:rPr>
          <w:rFonts w:ascii="Open Sans" w:eastAsia="Open Sans" w:hAnsi="Open Sans" w:cs="Open Sans"/>
          <w:i/>
          <w:sz w:val="28"/>
          <w:szCs w:val="28"/>
        </w:rPr>
      </w:pPr>
      <w:r>
        <w:rPr>
          <w:rFonts w:ascii="Open Sans" w:eastAsia="Open Sans" w:hAnsi="Open Sans" w:cs="Open Sans"/>
          <w:i/>
          <w:sz w:val="28"/>
          <w:szCs w:val="28"/>
        </w:rPr>
        <w:t>As applicants submit questions regarding the Civics Project Showcase Grant, they will be posted here. Additional information can be found at the links above.</w:t>
      </w:r>
    </w:p>
    <w:p w14:paraId="2EE50CDC" w14:textId="1F80372A" w:rsidR="00ED56E2" w:rsidRPr="00ED56E2" w:rsidRDefault="00ED56E2" w:rsidP="00ED56E2">
      <w:pPr>
        <w:rPr>
          <w:rFonts w:ascii="Open Sans" w:eastAsia="Open Sans" w:hAnsi="Open Sans" w:cs="Open Sans"/>
          <w:iCs/>
          <w:sz w:val="28"/>
          <w:szCs w:val="28"/>
        </w:rPr>
      </w:pPr>
    </w:p>
    <w:p w14:paraId="1C4C4BCC" w14:textId="755D89F1" w:rsidR="00732A17" w:rsidRDefault="00732A17" w:rsidP="00732A17">
      <w:pPr>
        <w:rPr>
          <w:rFonts w:ascii="Open Sans" w:eastAsia="Open Sans" w:hAnsi="Open Sans" w:cs="Open Sans"/>
          <w:b/>
          <w:bCs/>
          <w:iCs/>
          <w:sz w:val="24"/>
          <w:szCs w:val="24"/>
        </w:rPr>
      </w:pPr>
      <w:r w:rsidRPr="00732A17">
        <w:rPr>
          <w:rFonts w:ascii="Open Sans" w:eastAsia="Open Sans" w:hAnsi="Open Sans" w:cs="Open Sans"/>
          <w:b/>
          <w:bCs/>
          <w:iCs/>
          <w:sz w:val="24"/>
          <w:szCs w:val="24"/>
        </w:rPr>
        <w:t xml:space="preserve">Q: </w:t>
      </w:r>
      <w:r>
        <w:rPr>
          <w:rFonts w:ascii="Open Sans" w:eastAsia="Open Sans" w:hAnsi="Open Sans" w:cs="Open Sans"/>
          <w:b/>
          <w:bCs/>
          <w:iCs/>
          <w:sz w:val="24"/>
          <w:szCs w:val="24"/>
        </w:rPr>
        <w:t xml:space="preserve">Our district would like to bring both middle and high school students to the DESE showcase in Worcester. </w:t>
      </w:r>
      <w:r w:rsidRPr="00732A17">
        <w:rPr>
          <w:rFonts w:ascii="Open Sans" w:eastAsia="Open Sans" w:hAnsi="Open Sans" w:cs="Open Sans"/>
          <w:b/>
          <w:bCs/>
          <w:iCs/>
          <w:sz w:val="24"/>
          <w:szCs w:val="24"/>
        </w:rPr>
        <w:t xml:space="preserve">Should we submit </w:t>
      </w:r>
      <w:r>
        <w:rPr>
          <w:rFonts w:ascii="Open Sans" w:eastAsia="Open Sans" w:hAnsi="Open Sans" w:cs="Open Sans"/>
          <w:b/>
          <w:bCs/>
          <w:iCs/>
          <w:sz w:val="24"/>
          <w:szCs w:val="24"/>
        </w:rPr>
        <w:t xml:space="preserve">two </w:t>
      </w:r>
      <w:r w:rsidRPr="00732A17">
        <w:rPr>
          <w:rFonts w:ascii="Open Sans" w:eastAsia="Open Sans" w:hAnsi="Open Sans" w:cs="Open Sans"/>
          <w:b/>
          <w:bCs/>
          <w:iCs/>
          <w:sz w:val="24"/>
          <w:szCs w:val="24"/>
        </w:rPr>
        <w:t>separate applications</w:t>
      </w:r>
      <w:r>
        <w:rPr>
          <w:rFonts w:ascii="Open Sans" w:eastAsia="Open Sans" w:hAnsi="Open Sans" w:cs="Open Sans"/>
          <w:b/>
          <w:bCs/>
          <w:iCs/>
          <w:sz w:val="24"/>
          <w:szCs w:val="24"/>
        </w:rPr>
        <w:t xml:space="preserve"> (for MS and HS)</w:t>
      </w:r>
      <w:r w:rsidRPr="00732A17">
        <w:rPr>
          <w:rFonts w:ascii="Open Sans" w:eastAsia="Open Sans" w:hAnsi="Open Sans" w:cs="Open Sans"/>
          <w:b/>
          <w:bCs/>
          <w:iCs/>
          <w:sz w:val="24"/>
          <w:szCs w:val="24"/>
        </w:rPr>
        <w:t xml:space="preserve"> </w:t>
      </w:r>
      <w:r>
        <w:rPr>
          <w:rFonts w:ascii="Open Sans" w:eastAsia="Open Sans" w:hAnsi="Open Sans" w:cs="Open Sans"/>
          <w:b/>
          <w:bCs/>
          <w:iCs/>
          <w:sz w:val="24"/>
          <w:szCs w:val="24"/>
        </w:rPr>
        <w:t xml:space="preserve">or just </w:t>
      </w:r>
      <w:r w:rsidRPr="00732A17">
        <w:rPr>
          <w:rFonts w:ascii="Open Sans" w:eastAsia="Open Sans" w:hAnsi="Open Sans" w:cs="Open Sans"/>
          <w:b/>
          <w:bCs/>
          <w:iCs/>
          <w:sz w:val="24"/>
          <w:szCs w:val="24"/>
        </w:rPr>
        <w:t>one application as a district?</w:t>
      </w:r>
    </w:p>
    <w:p w14:paraId="2081E8C0" w14:textId="77777777" w:rsidR="00732A17" w:rsidRDefault="00732A17" w:rsidP="00732A17">
      <w:pPr>
        <w:rPr>
          <w:rFonts w:ascii="Open Sans" w:eastAsia="Open Sans" w:hAnsi="Open Sans" w:cs="Open Sans"/>
          <w:b/>
          <w:bCs/>
          <w:iCs/>
          <w:sz w:val="24"/>
          <w:szCs w:val="24"/>
        </w:rPr>
      </w:pPr>
    </w:p>
    <w:p w14:paraId="4925B656" w14:textId="788D486D" w:rsidR="00732A17" w:rsidRDefault="00732A17" w:rsidP="00732A17">
      <w:pPr>
        <w:rPr>
          <w:rFonts w:ascii="Open Sans" w:eastAsia="Open Sans" w:hAnsi="Open Sans" w:cs="Open Sans"/>
          <w:iCs/>
          <w:sz w:val="24"/>
          <w:szCs w:val="24"/>
        </w:rPr>
      </w:pPr>
      <w:r>
        <w:rPr>
          <w:rFonts w:ascii="Open Sans" w:eastAsia="Open Sans" w:hAnsi="Open Sans" w:cs="Open Sans"/>
          <w:iCs/>
          <w:sz w:val="24"/>
          <w:szCs w:val="24"/>
        </w:rPr>
        <w:t xml:space="preserve">A: Each district should submit </w:t>
      </w:r>
      <w:r w:rsidRPr="00732A17">
        <w:rPr>
          <w:rFonts w:ascii="Open Sans" w:eastAsia="Open Sans" w:hAnsi="Open Sans" w:cs="Open Sans"/>
          <w:b/>
          <w:bCs/>
          <w:iCs/>
          <w:sz w:val="24"/>
          <w:szCs w:val="24"/>
        </w:rPr>
        <w:t>one application</w:t>
      </w:r>
      <w:r>
        <w:rPr>
          <w:rFonts w:ascii="Open Sans" w:eastAsia="Open Sans" w:hAnsi="Open Sans" w:cs="Open Sans"/>
          <w:iCs/>
          <w:sz w:val="24"/>
          <w:szCs w:val="24"/>
        </w:rPr>
        <w:t xml:space="preserve"> and indicate whether they would like to bring 8</w:t>
      </w:r>
      <w:r w:rsidRPr="00732A17">
        <w:rPr>
          <w:rFonts w:ascii="Open Sans" w:eastAsia="Open Sans" w:hAnsi="Open Sans" w:cs="Open Sans"/>
          <w:iCs/>
          <w:sz w:val="24"/>
          <w:szCs w:val="24"/>
          <w:vertAlign w:val="superscript"/>
        </w:rPr>
        <w:t>th</w:t>
      </w:r>
      <w:r>
        <w:rPr>
          <w:rFonts w:ascii="Open Sans" w:eastAsia="Open Sans" w:hAnsi="Open Sans" w:cs="Open Sans"/>
          <w:iCs/>
          <w:sz w:val="24"/>
          <w:szCs w:val="24"/>
        </w:rPr>
        <w:t xml:space="preserve"> grade students, high school students, or both.</w:t>
      </w:r>
    </w:p>
    <w:p w14:paraId="5F2068E5" w14:textId="7964F739" w:rsidR="00732A17" w:rsidRDefault="00732A17" w:rsidP="00732A17">
      <w:pPr>
        <w:rPr>
          <w:rFonts w:ascii="Open Sans" w:eastAsia="Open Sans" w:hAnsi="Open Sans" w:cs="Open Sans"/>
          <w:iCs/>
          <w:sz w:val="24"/>
          <w:szCs w:val="24"/>
        </w:rPr>
      </w:pPr>
    </w:p>
    <w:p w14:paraId="316D4456" w14:textId="61B96FA4" w:rsidR="00732A17" w:rsidRDefault="00732A17" w:rsidP="00732A17">
      <w:pPr>
        <w:rPr>
          <w:rFonts w:ascii="Open Sans" w:eastAsia="Open Sans" w:hAnsi="Open Sans" w:cs="Open Sans"/>
          <w:b/>
          <w:bCs/>
          <w:iCs/>
          <w:sz w:val="24"/>
          <w:szCs w:val="24"/>
        </w:rPr>
      </w:pPr>
      <w:r>
        <w:rPr>
          <w:rFonts w:ascii="Open Sans" w:eastAsia="Open Sans" w:hAnsi="Open Sans" w:cs="Open Sans"/>
          <w:b/>
          <w:bCs/>
          <w:iCs/>
          <w:sz w:val="24"/>
          <w:szCs w:val="24"/>
        </w:rPr>
        <w:t>Q: How detailed should I be in listing supplies when applying for this grant?</w:t>
      </w:r>
    </w:p>
    <w:p w14:paraId="21FCDA58" w14:textId="7C512DCB" w:rsidR="00732A17" w:rsidRDefault="00732A17" w:rsidP="00732A17">
      <w:pPr>
        <w:rPr>
          <w:rFonts w:ascii="Open Sans" w:eastAsia="Open Sans" w:hAnsi="Open Sans" w:cs="Open Sans"/>
          <w:b/>
          <w:bCs/>
          <w:iCs/>
          <w:sz w:val="24"/>
          <w:szCs w:val="24"/>
        </w:rPr>
      </w:pPr>
    </w:p>
    <w:p w14:paraId="5156BE0E" w14:textId="619507CE" w:rsidR="00732A17" w:rsidRDefault="00732A17" w:rsidP="00732A17">
      <w:pPr>
        <w:rPr>
          <w:rFonts w:ascii="Open Sans" w:eastAsia="Open Sans" w:hAnsi="Open Sans" w:cs="Open Sans"/>
          <w:iCs/>
          <w:sz w:val="24"/>
          <w:szCs w:val="24"/>
        </w:rPr>
      </w:pPr>
      <w:r>
        <w:rPr>
          <w:rFonts w:ascii="Open Sans" w:eastAsia="Open Sans" w:hAnsi="Open Sans" w:cs="Open Sans"/>
          <w:iCs/>
          <w:sz w:val="24"/>
          <w:szCs w:val="24"/>
        </w:rPr>
        <w:t>A: If there are “big-ticket” items (e.g. poster boards), please list them explicitly in your budget. Otherwise, you are welcome to list categories (e.g. “art supplies”) with examples of what you would purchase.</w:t>
      </w:r>
    </w:p>
    <w:p w14:paraId="2D596133" w14:textId="58F2A290" w:rsidR="00732A17" w:rsidRDefault="00732A17" w:rsidP="00732A17">
      <w:pPr>
        <w:rPr>
          <w:rFonts w:ascii="Open Sans" w:eastAsia="Open Sans" w:hAnsi="Open Sans" w:cs="Open Sans"/>
          <w:iCs/>
          <w:sz w:val="24"/>
          <w:szCs w:val="24"/>
        </w:rPr>
      </w:pPr>
    </w:p>
    <w:p w14:paraId="6F5361A0" w14:textId="7CA153D7" w:rsidR="00732A17" w:rsidRDefault="00732A17" w:rsidP="00732A17">
      <w:pPr>
        <w:rPr>
          <w:rFonts w:ascii="Open Sans" w:eastAsia="Open Sans" w:hAnsi="Open Sans" w:cs="Open Sans"/>
          <w:b/>
          <w:bCs/>
          <w:iCs/>
          <w:sz w:val="24"/>
          <w:szCs w:val="24"/>
        </w:rPr>
      </w:pPr>
      <w:r>
        <w:rPr>
          <w:rFonts w:ascii="Open Sans" w:eastAsia="Open Sans" w:hAnsi="Open Sans" w:cs="Open Sans"/>
          <w:b/>
          <w:bCs/>
          <w:iCs/>
          <w:sz w:val="24"/>
          <w:szCs w:val="24"/>
        </w:rPr>
        <w:t>Q: Is there a sliding scale for award amounts available based on the size of each district?</w:t>
      </w:r>
    </w:p>
    <w:p w14:paraId="541A5185" w14:textId="10B6433F" w:rsidR="00732A17" w:rsidRDefault="00732A17" w:rsidP="00732A17">
      <w:pPr>
        <w:rPr>
          <w:rFonts w:ascii="Open Sans" w:eastAsia="Open Sans" w:hAnsi="Open Sans" w:cs="Open Sans"/>
          <w:b/>
          <w:bCs/>
          <w:iCs/>
          <w:sz w:val="24"/>
          <w:szCs w:val="24"/>
        </w:rPr>
      </w:pPr>
    </w:p>
    <w:p w14:paraId="3B3E78E4" w14:textId="5128CB6B" w:rsidR="00732A17" w:rsidRDefault="00732A17" w:rsidP="00732A17">
      <w:pPr>
        <w:rPr>
          <w:rFonts w:ascii="Open Sans" w:eastAsia="Open Sans" w:hAnsi="Open Sans" w:cs="Open Sans"/>
          <w:iCs/>
          <w:sz w:val="24"/>
          <w:szCs w:val="24"/>
        </w:rPr>
      </w:pPr>
      <w:r>
        <w:rPr>
          <w:rFonts w:ascii="Open Sans" w:eastAsia="Open Sans" w:hAnsi="Open Sans" w:cs="Open Sans"/>
          <w:iCs/>
          <w:sz w:val="24"/>
          <w:szCs w:val="24"/>
        </w:rPr>
        <w:t>A: No. For this grant, each district will receive up to $5000. If planning a regional showcase, districts can apply for up to $15,000 plus an additional $1000 for every district beyond three.</w:t>
      </w:r>
    </w:p>
    <w:p w14:paraId="2510A4EF" w14:textId="0A942F3B" w:rsidR="00732A17" w:rsidRDefault="00732A17" w:rsidP="00732A17">
      <w:pPr>
        <w:rPr>
          <w:rFonts w:ascii="Open Sans" w:eastAsia="Open Sans" w:hAnsi="Open Sans" w:cs="Open Sans"/>
          <w:iCs/>
          <w:sz w:val="24"/>
          <w:szCs w:val="24"/>
        </w:rPr>
      </w:pPr>
    </w:p>
    <w:p w14:paraId="71E4AC11" w14:textId="5B701140" w:rsidR="00732A17" w:rsidRDefault="00732A17" w:rsidP="00732A17">
      <w:pPr>
        <w:rPr>
          <w:rFonts w:ascii="Open Sans" w:eastAsia="Open Sans" w:hAnsi="Open Sans" w:cs="Open Sans"/>
          <w:b/>
          <w:bCs/>
          <w:iCs/>
          <w:sz w:val="24"/>
          <w:szCs w:val="24"/>
        </w:rPr>
      </w:pPr>
      <w:r>
        <w:rPr>
          <w:rFonts w:ascii="Open Sans" w:eastAsia="Open Sans" w:hAnsi="Open Sans" w:cs="Open Sans"/>
          <w:b/>
          <w:bCs/>
          <w:iCs/>
          <w:sz w:val="24"/>
          <w:szCs w:val="24"/>
        </w:rPr>
        <w:t>Q: What will be the approximate schedule of the showcase?</w:t>
      </w:r>
    </w:p>
    <w:p w14:paraId="7552B012" w14:textId="00398AFE" w:rsidR="00732A17" w:rsidRDefault="00732A17" w:rsidP="00732A17">
      <w:pPr>
        <w:rPr>
          <w:rFonts w:ascii="Open Sans" w:eastAsia="Open Sans" w:hAnsi="Open Sans" w:cs="Open Sans"/>
          <w:b/>
          <w:bCs/>
          <w:iCs/>
          <w:sz w:val="24"/>
          <w:szCs w:val="24"/>
        </w:rPr>
      </w:pPr>
    </w:p>
    <w:p w14:paraId="3A95EDD8" w14:textId="2D82AB19" w:rsidR="00732A17" w:rsidRDefault="00732A17" w:rsidP="00732A17">
      <w:pPr>
        <w:rPr>
          <w:rFonts w:ascii="Open Sans" w:eastAsia="Open Sans" w:hAnsi="Open Sans" w:cs="Open Sans"/>
          <w:iCs/>
          <w:sz w:val="24"/>
          <w:szCs w:val="24"/>
        </w:rPr>
      </w:pPr>
      <w:r>
        <w:rPr>
          <w:rFonts w:ascii="Open Sans" w:eastAsia="Open Sans" w:hAnsi="Open Sans" w:cs="Open Sans"/>
          <w:iCs/>
          <w:sz w:val="24"/>
          <w:szCs w:val="24"/>
        </w:rPr>
        <w:lastRenderedPageBreak/>
        <w:t>A: The showcase will run from approximately 9am to 1:30pm. However, there will be some set-up and registration time built into the morning schedule before the official program begins.</w:t>
      </w:r>
    </w:p>
    <w:p w14:paraId="08EAA7AA" w14:textId="2D2EE679" w:rsidR="00732A17" w:rsidRDefault="00732A17" w:rsidP="00732A17">
      <w:pPr>
        <w:rPr>
          <w:rFonts w:ascii="Open Sans" w:eastAsia="Open Sans" w:hAnsi="Open Sans" w:cs="Open Sans"/>
          <w:iCs/>
          <w:sz w:val="24"/>
          <w:szCs w:val="24"/>
        </w:rPr>
      </w:pPr>
    </w:p>
    <w:p w14:paraId="7B4C6EE5" w14:textId="42E59188" w:rsidR="00732A17" w:rsidRDefault="00732A17" w:rsidP="00732A17">
      <w:pPr>
        <w:rPr>
          <w:rFonts w:ascii="Open Sans" w:eastAsia="Open Sans" w:hAnsi="Open Sans" w:cs="Open Sans"/>
          <w:b/>
          <w:bCs/>
          <w:iCs/>
          <w:sz w:val="24"/>
          <w:szCs w:val="24"/>
        </w:rPr>
      </w:pPr>
      <w:r>
        <w:rPr>
          <w:rFonts w:ascii="Open Sans" w:eastAsia="Open Sans" w:hAnsi="Open Sans" w:cs="Open Sans"/>
          <w:b/>
          <w:bCs/>
          <w:iCs/>
          <w:sz w:val="24"/>
          <w:szCs w:val="24"/>
        </w:rPr>
        <w:t>Q: How many groups per district are allowed?</w:t>
      </w:r>
    </w:p>
    <w:p w14:paraId="29A95906" w14:textId="62DB68AE" w:rsidR="00732A17" w:rsidRPr="00732A17" w:rsidRDefault="00732A17" w:rsidP="00732A17">
      <w:pPr>
        <w:rPr>
          <w:rFonts w:ascii="Open Sans" w:eastAsia="Times New Roman" w:hAnsi="Open Sans" w:cs="Open Sans"/>
          <w:color w:val="000000"/>
          <w:sz w:val="24"/>
          <w:szCs w:val="24"/>
        </w:rPr>
      </w:pPr>
      <w:r w:rsidRPr="00732A17">
        <w:rPr>
          <w:rFonts w:ascii="Open Sans" w:eastAsia="Times New Roman" w:hAnsi="Open Sans" w:cs="Open Sans"/>
          <w:sz w:val="24"/>
          <w:szCs w:val="24"/>
        </w:rPr>
        <w:t xml:space="preserve">A: </w:t>
      </w:r>
      <w:r>
        <w:rPr>
          <w:rFonts w:ascii="Open Sans" w:eastAsia="Times New Roman" w:hAnsi="Open Sans" w:cs="Open Sans"/>
          <w:sz w:val="24"/>
          <w:szCs w:val="24"/>
        </w:rPr>
        <w:t>Once participating districts are confirmed, w</w:t>
      </w:r>
      <w:r w:rsidRPr="00732A17">
        <w:rPr>
          <w:rFonts w:ascii="Open Sans" w:eastAsia="Times New Roman" w:hAnsi="Open Sans" w:cs="Open Sans"/>
          <w:sz w:val="24"/>
          <w:szCs w:val="24"/>
        </w:rPr>
        <w:t xml:space="preserve">e’ll be allocating project/student slots based on the size of each district and the level of interest across the state. It will be no more than 30 students/6 groups per district. </w:t>
      </w:r>
    </w:p>
    <w:p w14:paraId="7C0CF8CD" w14:textId="164BCCBB" w:rsidR="00732A17" w:rsidRDefault="00732A17" w:rsidP="00732A17">
      <w:pPr>
        <w:rPr>
          <w:rFonts w:ascii="Open Sans" w:eastAsia="Open Sans" w:hAnsi="Open Sans" w:cs="Open Sans"/>
          <w:iCs/>
          <w:sz w:val="24"/>
          <w:szCs w:val="24"/>
        </w:rPr>
      </w:pPr>
    </w:p>
    <w:p w14:paraId="74F9DC86" w14:textId="207260B1" w:rsidR="00732A17" w:rsidRDefault="00732A17" w:rsidP="00732A17">
      <w:pPr>
        <w:rPr>
          <w:rFonts w:ascii="Open Sans" w:eastAsia="Open Sans" w:hAnsi="Open Sans" w:cs="Open Sans"/>
          <w:b/>
          <w:bCs/>
          <w:iCs/>
          <w:sz w:val="24"/>
          <w:szCs w:val="24"/>
        </w:rPr>
      </w:pPr>
      <w:r>
        <w:rPr>
          <w:rFonts w:ascii="Open Sans" w:eastAsia="Open Sans" w:hAnsi="Open Sans" w:cs="Open Sans"/>
          <w:b/>
          <w:bCs/>
          <w:iCs/>
          <w:sz w:val="24"/>
          <w:szCs w:val="24"/>
        </w:rPr>
        <w:t>Q: Can an individual school apply?</w:t>
      </w:r>
    </w:p>
    <w:p w14:paraId="36315438" w14:textId="4940D7B2" w:rsidR="00732A17" w:rsidRPr="00732A17" w:rsidRDefault="00732A17" w:rsidP="00732A17">
      <w:pPr>
        <w:rPr>
          <w:rFonts w:ascii="Open Sans" w:eastAsia="Times New Roman" w:hAnsi="Open Sans" w:cs="Open Sans"/>
          <w:color w:val="000000"/>
          <w:sz w:val="24"/>
          <w:szCs w:val="24"/>
        </w:rPr>
      </w:pPr>
      <w:r w:rsidRPr="00732A17">
        <w:rPr>
          <w:rFonts w:ascii="Open Sans" w:eastAsia="Open Sans" w:hAnsi="Open Sans" w:cs="Open Sans"/>
          <w:iCs/>
          <w:sz w:val="24"/>
          <w:szCs w:val="24"/>
        </w:rPr>
        <w:t xml:space="preserve">A: </w:t>
      </w:r>
      <w:r>
        <w:rPr>
          <w:rFonts w:ascii="Open Sans" w:eastAsia="Times New Roman" w:hAnsi="Open Sans" w:cs="Open Sans"/>
          <w:color w:val="000000"/>
        </w:rPr>
        <w:t>Applications must be submitted at the district level</w:t>
      </w:r>
      <w:r w:rsidRPr="00732A17">
        <w:rPr>
          <w:rFonts w:ascii="Open Sans" w:eastAsia="Times New Roman" w:hAnsi="Open Sans" w:cs="Open Sans"/>
          <w:color w:val="000000"/>
        </w:rPr>
        <w:t>. If only one school wants to participate from a district, they can still apply</w:t>
      </w:r>
      <w:r>
        <w:rPr>
          <w:rFonts w:ascii="Open Sans" w:eastAsia="Times New Roman" w:hAnsi="Open Sans" w:cs="Open Sans"/>
          <w:color w:val="000000"/>
        </w:rPr>
        <w:t xml:space="preserve"> on behalf of the district.</w:t>
      </w:r>
    </w:p>
    <w:p w14:paraId="5EF42B02" w14:textId="579F90B8" w:rsidR="00732A17" w:rsidRDefault="00732A17" w:rsidP="00732A17">
      <w:pPr>
        <w:rPr>
          <w:rFonts w:ascii="Open Sans" w:eastAsia="Open Sans" w:hAnsi="Open Sans" w:cs="Open Sans"/>
          <w:iCs/>
          <w:sz w:val="24"/>
          <w:szCs w:val="24"/>
        </w:rPr>
      </w:pPr>
    </w:p>
    <w:p w14:paraId="1F7FC082" w14:textId="58A1A9BB" w:rsidR="00732A17" w:rsidRDefault="00732A17" w:rsidP="00732A17">
      <w:pPr>
        <w:rPr>
          <w:rFonts w:ascii="Open Sans" w:eastAsia="Open Sans" w:hAnsi="Open Sans" w:cs="Open Sans"/>
          <w:b/>
          <w:bCs/>
          <w:iCs/>
          <w:sz w:val="24"/>
          <w:szCs w:val="24"/>
        </w:rPr>
      </w:pPr>
      <w:r>
        <w:rPr>
          <w:rFonts w:ascii="Open Sans" w:eastAsia="Open Sans" w:hAnsi="Open Sans" w:cs="Open Sans"/>
          <w:b/>
          <w:bCs/>
          <w:iCs/>
          <w:sz w:val="24"/>
          <w:szCs w:val="24"/>
        </w:rPr>
        <w:t>Q: Can teachers be the contact for the grant?</w:t>
      </w:r>
    </w:p>
    <w:p w14:paraId="4CF941DA" w14:textId="1736A159" w:rsidR="00732A17" w:rsidRDefault="00732A17" w:rsidP="00732A17">
      <w:pPr>
        <w:rPr>
          <w:rFonts w:ascii="Open Sans" w:eastAsia="Open Sans" w:hAnsi="Open Sans" w:cs="Open Sans"/>
          <w:iCs/>
          <w:sz w:val="24"/>
          <w:szCs w:val="24"/>
        </w:rPr>
      </w:pPr>
      <w:r>
        <w:rPr>
          <w:rFonts w:ascii="Open Sans" w:eastAsia="Open Sans" w:hAnsi="Open Sans" w:cs="Open Sans"/>
          <w:iCs/>
          <w:sz w:val="24"/>
          <w:szCs w:val="24"/>
        </w:rPr>
        <w:t>A: Yes, teachers may fill out the application on behalf of their district and be the contact for the grant. However, they must coordinate with district leadership and make sure that an authorized signatory signs the Part I form.</w:t>
      </w:r>
    </w:p>
    <w:p w14:paraId="25D8841D" w14:textId="7E510986" w:rsidR="00732A17" w:rsidRDefault="00732A17" w:rsidP="00732A17">
      <w:pPr>
        <w:rPr>
          <w:rFonts w:ascii="Open Sans" w:eastAsia="Open Sans" w:hAnsi="Open Sans" w:cs="Open Sans"/>
          <w:iCs/>
          <w:sz w:val="24"/>
          <w:szCs w:val="24"/>
        </w:rPr>
      </w:pPr>
    </w:p>
    <w:p w14:paraId="05E75457" w14:textId="0703D3DA" w:rsidR="00732A17" w:rsidRDefault="00732A17" w:rsidP="00732A17">
      <w:pPr>
        <w:rPr>
          <w:rFonts w:ascii="Open Sans" w:eastAsia="Open Sans" w:hAnsi="Open Sans" w:cs="Open Sans"/>
          <w:b/>
          <w:bCs/>
          <w:iCs/>
          <w:sz w:val="24"/>
          <w:szCs w:val="24"/>
        </w:rPr>
      </w:pPr>
      <w:r>
        <w:rPr>
          <w:rFonts w:ascii="Open Sans" w:eastAsia="Open Sans" w:hAnsi="Open Sans" w:cs="Open Sans"/>
          <w:b/>
          <w:bCs/>
          <w:iCs/>
          <w:sz w:val="24"/>
          <w:szCs w:val="24"/>
        </w:rPr>
        <w:t xml:space="preserve">Q: Who can sign the Part I Signature </w:t>
      </w:r>
      <w:r w:rsidR="00ED56E2">
        <w:rPr>
          <w:rFonts w:ascii="Open Sans" w:eastAsia="Open Sans" w:hAnsi="Open Sans" w:cs="Open Sans"/>
          <w:b/>
          <w:bCs/>
          <w:iCs/>
          <w:sz w:val="24"/>
          <w:szCs w:val="24"/>
        </w:rPr>
        <w:t>Page?</w:t>
      </w:r>
    </w:p>
    <w:p w14:paraId="38E2F3EA" w14:textId="0D005152" w:rsidR="00ED56E2" w:rsidRDefault="00ED56E2" w:rsidP="00732A17">
      <w:pPr>
        <w:rPr>
          <w:rFonts w:ascii="Open Sans" w:eastAsia="Open Sans" w:hAnsi="Open Sans" w:cs="Open Sans"/>
          <w:iCs/>
          <w:sz w:val="24"/>
          <w:szCs w:val="24"/>
        </w:rPr>
      </w:pPr>
      <w:r>
        <w:rPr>
          <w:rFonts w:ascii="Open Sans" w:eastAsia="Open Sans" w:hAnsi="Open Sans" w:cs="Open Sans"/>
          <w:iCs/>
          <w:sz w:val="24"/>
          <w:szCs w:val="24"/>
        </w:rPr>
        <w:t>A: Generally, superintendents and assistant superintendents are the authorized signatories for the district. Check with your district leadership to determine who can officially sign the Part I Signature Page.</w:t>
      </w:r>
    </w:p>
    <w:p w14:paraId="603C6FF5" w14:textId="099FFA8D" w:rsidR="00ED56E2" w:rsidRDefault="00ED56E2" w:rsidP="00732A17">
      <w:pPr>
        <w:rPr>
          <w:rFonts w:ascii="Open Sans" w:eastAsia="Open Sans" w:hAnsi="Open Sans" w:cs="Open Sans"/>
          <w:iCs/>
          <w:sz w:val="24"/>
          <w:szCs w:val="24"/>
        </w:rPr>
      </w:pPr>
    </w:p>
    <w:p w14:paraId="595B9FF4" w14:textId="3E5B0343" w:rsidR="00ED56E2" w:rsidRDefault="00ED56E2" w:rsidP="00732A17">
      <w:pPr>
        <w:rPr>
          <w:rFonts w:ascii="Open Sans" w:eastAsia="Open Sans" w:hAnsi="Open Sans" w:cs="Open Sans"/>
          <w:b/>
          <w:bCs/>
          <w:iCs/>
          <w:sz w:val="24"/>
          <w:szCs w:val="24"/>
        </w:rPr>
      </w:pPr>
      <w:r>
        <w:rPr>
          <w:rFonts w:ascii="Open Sans" w:eastAsia="Open Sans" w:hAnsi="Open Sans" w:cs="Open Sans"/>
          <w:b/>
          <w:bCs/>
          <w:iCs/>
          <w:sz w:val="24"/>
          <w:szCs w:val="24"/>
        </w:rPr>
        <w:t>Q: My district works with Generation Citizen, but only at certain grade levels. Can other students still attend the DESE Showcase at Clark?</w:t>
      </w:r>
    </w:p>
    <w:p w14:paraId="4498EB98" w14:textId="54D78E2C" w:rsidR="00ED56E2" w:rsidRPr="00ED56E2" w:rsidRDefault="00ED56E2" w:rsidP="00732A17">
      <w:pPr>
        <w:rPr>
          <w:rFonts w:ascii="Open Sans" w:eastAsia="Open Sans" w:hAnsi="Open Sans" w:cs="Open Sans"/>
          <w:iCs/>
          <w:sz w:val="24"/>
          <w:szCs w:val="24"/>
        </w:rPr>
      </w:pPr>
      <w:r>
        <w:rPr>
          <w:rFonts w:ascii="Open Sans" w:eastAsia="Open Sans" w:hAnsi="Open Sans" w:cs="Open Sans"/>
          <w:iCs/>
          <w:sz w:val="24"/>
          <w:szCs w:val="24"/>
        </w:rPr>
        <w:t xml:space="preserve">A: Email </w:t>
      </w:r>
      <w:hyperlink r:id="rId10" w:history="1">
        <w:r w:rsidRPr="0017354D">
          <w:rPr>
            <w:rStyle w:val="Hyperlink"/>
            <w:rFonts w:ascii="Open Sans" w:eastAsia="Open Sans" w:hAnsi="Open Sans" w:cs="Open Sans"/>
            <w:iCs/>
            <w:sz w:val="24"/>
            <w:szCs w:val="24"/>
          </w:rPr>
          <w:t>rebekah.m.judson@mass.gov</w:t>
        </w:r>
      </w:hyperlink>
      <w:r>
        <w:rPr>
          <w:rFonts w:ascii="Open Sans" w:eastAsia="Open Sans" w:hAnsi="Open Sans" w:cs="Open Sans"/>
          <w:iCs/>
          <w:sz w:val="24"/>
          <w:szCs w:val="24"/>
        </w:rPr>
        <w:t xml:space="preserve"> with information about your specific district. </w:t>
      </w:r>
    </w:p>
    <w:sectPr w:rsidR="00ED56E2" w:rsidRPr="00ED56E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Open Sans"/>
    <w:panose1 w:val="020B06060305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626467"/>
    <w:multiLevelType w:val="hybridMultilevel"/>
    <w:tmpl w:val="B268EE24"/>
    <w:lvl w:ilvl="0" w:tplc="800839A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C06"/>
    <w:rsid w:val="00662C06"/>
    <w:rsid w:val="006875C4"/>
    <w:rsid w:val="00732A17"/>
    <w:rsid w:val="00B824EA"/>
    <w:rsid w:val="00BE5385"/>
    <w:rsid w:val="00ED56E2"/>
    <w:rsid w:val="00F27B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7253F"/>
  <w15:docId w15:val="{697B2D08-1B16-4144-A1FC-2628C0518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732A17"/>
    <w:pPr>
      <w:spacing w:line="240" w:lineRule="auto"/>
      <w:ind w:left="720"/>
    </w:pPr>
    <w:rPr>
      <w:rFonts w:ascii="Calibri" w:eastAsiaTheme="minorHAnsi" w:hAnsi="Calibri" w:cs="Calibri"/>
      <w:lang w:val="en-US"/>
    </w:rPr>
  </w:style>
  <w:style w:type="character" w:styleId="Hyperlink">
    <w:name w:val="Hyperlink"/>
    <w:basedOn w:val="DefaultParagraphFont"/>
    <w:uiPriority w:val="99"/>
    <w:unhideWhenUsed/>
    <w:rsid w:val="00ED56E2"/>
    <w:rPr>
      <w:color w:val="0000FF" w:themeColor="hyperlink"/>
      <w:u w:val="single"/>
    </w:rPr>
  </w:style>
  <w:style w:type="character" w:styleId="UnresolvedMention">
    <w:name w:val="Unresolved Mention"/>
    <w:basedOn w:val="DefaultParagraphFont"/>
    <w:uiPriority w:val="99"/>
    <w:semiHidden/>
    <w:unhideWhenUsed/>
    <w:rsid w:val="00ED56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0086438">
      <w:bodyDiv w:val="1"/>
      <w:marLeft w:val="0"/>
      <w:marRight w:val="0"/>
      <w:marTop w:val="0"/>
      <w:marBottom w:val="0"/>
      <w:divBdr>
        <w:top w:val="none" w:sz="0" w:space="0" w:color="auto"/>
        <w:left w:val="none" w:sz="0" w:space="0" w:color="auto"/>
        <w:bottom w:val="none" w:sz="0" w:space="0" w:color="auto"/>
        <w:right w:val="none" w:sz="0" w:space="0" w:color="auto"/>
      </w:divBdr>
    </w:div>
    <w:div w:id="4269980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doe.mass.edu/instruction/hss/civics/showcase.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rebekah.m.judson@mass.gov" TargetMode="External"/><Relationship Id="rId4" Type="http://schemas.openxmlformats.org/officeDocument/2006/relationships/numbering" Target="numbering.xml"/><Relationship Id="rId9" Type="http://schemas.openxmlformats.org/officeDocument/2006/relationships/hyperlink" Target="https://www.doe.mass.edu/grants/2023/5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FFE626-8424-47CE-B56A-F200968121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1244C7A-0183-43BE-9B8E-F9163DE39B6A}">
  <ds:schemaRefs>
    <ds:schemaRef ds:uri="http://schemas.microsoft.com/sharepoint/v3/contenttype/forms"/>
  </ds:schemaRefs>
</ds:datastoreItem>
</file>

<file path=customXml/itemProps3.xml><?xml version="1.0" encoding="utf-8"?>
<ds:datastoreItem xmlns:ds="http://schemas.openxmlformats.org/officeDocument/2006/customXml" ds:itemID="{C409C834-574A-44FA-AC99-218AE140921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433</Words>
  <Characters>2471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FC591 Civics Project Showcase Grant Q&amp;A</vt:lpstr>
    </vt:vector>
  </TitlesOfParts>
  <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FC591 Civics Project Showcase Grant Q&amp;A</dc:title>
  <dc:creator>DESE</dc:creator>
  <cp:lastModifiedBy>Zou, Dong (EOE)</cp:lastModifiedBy>
  <cp:revision>3</cp:revision>
  <dcterms:created xsi:type="dcterms:W3CDTF">2022-12-22T20:04:00Z</dcterms:created>
  <dcterms:modified xsi:type="dcterms:W3CDTF">2022-12-22T21:13:00Z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22 2022 12:00AM</vt:lpwstr>
  </property>
</Properties>
</file>