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7D810" w14:textId="48152F6C" w:rsidR="009E78D2" w:rsidRDefault="009E78D2" w:rsidP="009E78D2">
      <w:pPr>
        <w:pStyle w:val="Heading1"/>
        <w:jc w:val="right"/>
      </w:pPr>
      <w:r w:rsidRPr="00533873">
        <w:rPr>
          <w:noProof/>
        </w:rPr>
        <w:drawing>
          <wp:anchor distT="0" distB="0" distL="114300" distR="114300" simplePos="0" relativeHeight="251658240" behindDoc="1" locked="0" layoutInCell="1" allowOverlap="1" wp14:anchorId="769AE045" wp14:editId="39A635A6">
            <wp:simplePos x="0" y="0"/>
            <wp:positionH relativeFrom="column">
              <wp:posOffset>-536028</wp:posOffset>
            </wp:positionH>
            <wp:positionV relativeFrom="paragraph">
              <wp:posOffset>-740979</wp:posOffset>
            </wp:positionV>
            <wp:extent cx="1844566" cy="896341"/>
            <wp:effectExtent l="0" t="0" r="3810" b="0"/>
            <wp:wrapNone/>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185" cy="900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923">
        <w:t xml:space="preserve">Genocide Education </w:t>
      </w:r>
      <w:r w:rsidR="002B416F">
        <w:t>in Massachusetts</w:t>
      </w:r>
      <w:r w:rsidR="00401923">
        <w:t>: Frequently Asked Questions</w:t>
      </w:r>
    </w:p>
    <w:p w14:paraId="6348B028" w14:textId="77777777" w:rsidR="009E78D2" w:rsidRPr="006F29F5" w:rsidRDefault="009E78D2" w:rsidP="009E78D2">
      <w:r>
        <w:t>_____________________________________________________________________________________</w:t>
      </w:r>
    </w:p>
    <w:p w14:paraId="00000003" w14:textId="6ED3B69E" w:rsidR="00C22929" w:rsidRDefault="00401923">
      <w:pPr>
        <w:pStyle w:val="Heading2"/>
      </w:pPr>
      <w:r>
        <w:t xml:space="preserve">What </w:t>
      </w:r>
      <w:r w:rsidR="00D80520">
        <w:t>should educators know about genocide education in Massachusetts</w:t>
      </w:r>
      <w:r>
        <w:t>?</w:t>
      </w:r>
    </w:p>
    <w:p w14:paraId="5DAADD27" w14:textId="7E0891B4" w:rsidR="004A00B1" w:rsidRDefault="00C91BFD">
      <w:r>
        <w:t xml:space="preserve">In December 2021, Governor Baker signed </w:t>
      </w:r>
      <w:r w:rsidR="003F449D">
        <w:t xml:space="preserve">S. 2557, </w:t>
      </w:r>
      <w:hyperlink r:id="rId12">
        <w:r w:rsidR="003F449D" w:rsidRPr="536650BB">
          <w:rPr>
            <w:rStyle w:val="Hyperlink"/>
            <w:i/>
            <w:iCs/>
          </w:rPr>
          <w:t>An act concerning genocide education</w:t>
        </w:r>
      </w:hyperlink>
      <w:r w:rsidR="003F449D">
        <w:t xml:space="preserve">. This legislation requires that </w:t>
      </w:r>
      <w:r w:rsidR="00CC7795">
        <w:t xml:space="preserve">districts provide </w:t>
      </w:r>
      <w:r w:rsidR="002B416F">
        <w:t>instruction about the history of genocide</w:t>
      </w:r>
      <w:r w:rsidR="00CC7795">
        <w:t xml:space="preserve"> to middle and high school students</w:t>
      </w:r>
      <w:r w:rsidR="004A00B1">
        <w:t xml:space="preserve"> in a way that is aligned to, but not limited to, the content standards laid out in the 2018 Massachusetts History and Social Science Framework. </w:t>
      </w:r>
      <w:r w:rsidR="00B711A7">
        <w:t>As described in the law, th</w:t>
      </w:r>
      <w:r w:rsidR="004A00B1">
        <w:t xml:space="preserve">e </w:t>
      </w:r>
      <w:r w:rsidR="00B711A7">
        <w:t xml:space="preserve">purpose of </w:t>
      </w:r>
      <w:r w:rsidR="00000043">
        <w:t>genocide</w:t>
      </w:r>
      <w:r w:rsidR="00B711A7">
        <w:t xml:space="preserve"> instruction is threefold:</w:t>
      </w:r>
    </w:p>
    <w:p w14:paraId="344037C6" w14:textId="5113BE30" w:rsidR="00B711A7" w:rsidRDefault="00B33CA0" w:rsidP="00B711A7">
      <w:pPr>
        <w:pStyle w:val="ListParagraph"/>
        <w:numPr>
          <w:ilvl w:val="0"/>
          <w:numId w:val="7"/>
        </w:numPr>
      </w:pPr>
      <w:r>
        <w:t>To promote</w:t>
      </w:r>
      <w:r w:rsidR="00B711A7">
        <w:t xml:space="preserve"> </w:t>
      </w:r>
      <w:r>
        <w:t>a broader understanding</w:t>
      </w:r>
      <w:r w:rsidR="00B711A7">
        <w:t xml:space="preserve"> of human rights issues in general</w:t>
      </w:r>
    </w:p>
    <w:p w14:paraId="28A6FEE6" w14:textId="409E8FAA" w:rsidR="00B711A7" w:rsidRDefault="00B33CA0" w:rsidP="00B711A7">
      <w:pPr>
        <w:pStyle w:val="ListParagraph"/>
        <w:numPr>
          <w:ilvl w:val="0"/>
          <w:numId w:val="7"/>
        </w:numPr>
      </w:pPr>
      <w:r>
        <w:t>To examine the patterns of genocide that show how prejudice and hatred impact societies</w:t>
      </w:r>
    </w:p>
    <w:p w14:paraId="1B7E09C4" w14:textId="58B10F3C" w:rsidR="00B33CA0" w:rsidRDefault="00B33CA0" w:rsidP="00B711A7">
      <w:pPr>
        <w:pStyle w:val="ListParagraph"/>
        <w:numPr>
          <w:ilvl w:val="0"/>
          <w:numId w:val="7"/>
        </w:numPr>
      </w:pPr>
      <w:r>
        <w:t xml:space="preserve">To </w:t>
      </w:r>
      <w:r w:rsidR="00C828CA">
        <w:t>reject</w:t>
      </w:r>
      <w:r>
        <w:t xml:space="preserve"> group-specific targeting and prejudice </w:t>
      </w:r>
      <w:r w:rsidR="00C828CA">
        <w:t>that can lead to violence and genocide</w:t>
      </w:r>
    </w:p>
    <w:p w14:paraId="3ED38155" w14:textId="6EE7FC52" w:rsidR="00C828CA" w:rsidRPr="003F449D" w:rsidRDefault="004A00B1">
      <w:r>
        <w:t xml:space="preserve">The legislation also </w:t>
      </w:r>
      <w:r w:rsidR="005E7FF8">
        <w:t>emphasizes</w:t>
      </w:r>
      <w:r>
        <w:t xml:space="preserve"> that districts may partner with community-based organizations, including municipal human rights commissions, in developing and implementing genocide education programming</w:t>
      </w:r>
      <w:r w:rsidR="009F6872">
        <w:t>, although this type of partnership is not a requirement.</w:t>
      </w:r>
    </w:p>
    <w:p w14:paraId="00000008" w14:textId="159A0D15" w:rsidR="00C22929" w:rsidRDefault="0085755A" w:rsidP="00B165C5">
      <w:pPr>
        <w:pStyle w:val="Heading2"/>
        <w:spacing w:before="360"/>
      </w:pPr>
      <w:r>
        <w:t>What does S. 2557 require of teachers and in what grades</w:t>
      </w:r>
      <w:r w:rsidR="00401923">
        <w:t>?</w:t>
      </w:r>
    </w:p>
    <w:p w14:paraId="27E029B9" w14:textId="14924D05" w:rsidR="00F668E0" w:rsidRDefault="00C828CA">
      <w:r>
        <w:t xml:space="preserve">Beginning in the 2022-23 school year, districts are required to </w:t>
      </w:r>
      <w:r w:rsidR="00DC116F">
        <w:t xml:space="preserve">incorporate genocide education </w:t>
      </w:r>
      <w:r w:rsidR="00AA7862">
        <w:t xml:space="preserve">in </w:t>
      </w:r>
      <w:r w:rsidR="00AA7862" w:rsidRPr="38385B5E">
        <w:rPr>
          <w:b/>
          <w:bCs/>
        </w:rPr>
        <w:t>both middle and high school</w:t>
      </w:r>
      <w:r w:rsidR="00E80942">
        <w:t>.</w:t>
      </w:r>
      <w:r w:rsidR="00782CC6">
        <w:t xml:space="preserve"> </w:t>
      </w:r>
      <w:r w:rsidR="00651A3B">
        <w:t>As the legislation notes, this instruction should be aligned to</w:t>
      </w:r>
      <w:r w:rsidR="00255A0C">
        <w:t>, but does not need to be limited to,</w:t>
      </w:r>
      <w:r w:rsidR="00651A3B">
        <w:t xml:space="preserve"> the content standards in the History and Social Science Framework.</w:t>
      </w:r>
    </w:p>
    <w:p w14:paraId="669B3D72" w14:textId="5357BD94" w:rsidR="0004451E" w:rsidRDefault="0004451E" w:rsidP="0004451E">
      <w:r>
        <w:t xml:space="preserve">It is important to note that the statute does </w:t>
      </w:r>
      <w:r w:rsidRPr="335F120E">
        <w:rPr>
          <w:u w:val="single"/>
        </w:rPr>
        <w:t>not</w:t>
      </w:r>
      <w:r>
        <w:t>:</w:t>
      </w:r>
    </w:p>
    <w:p w14:paraId="6C912391" w14:textId="77777777" w:rsidR="0004451E" w:rsidRDefault="0004451E" w:rsidP="0004451E">
      <w:pPr>
        <w:pStyle w:val="ListParagraph"/>
        <w:numPr>
          <w:ilvl w:val="0"/>
          <w:numId w:val="7"/>
        </w:numPr>
      </w:pPr>
      <w:r>
        <w:t>Require that genocide education be provided in every grade</w:t>
      </w:r>
    </w:p>
    <w:p w14:paraId="170E53C2" w14:textId="77777777" w:rsidR="0004451E" w:rsidRDefault="0004451E" w:rsidP="0004451E">
      <w:pPr>
        <w:pStyle w:val="ListParagraph"/>
        <w:numPr>
          <w:ilvl w:val="0"/>
          <w:numId w:val="7"/>
        </w:numPr>
      </w:pPr>
      <w:r>
        <w:t>Require that genocide education be provided only in history/social science classes</w:t>
      </w:r>
    </w:p>
    <w:p w14:paraId="1BB00A7A" w14:textId="77777777" w:rsidR="0004451E" w:rsidRPr="00E80942" w:rsidRDefault="0004451E" w:rsidP="0004451E">
      <w:pPr>
        <w:pStyle w:val="ListParagraph"/>
        <w:numPr>
          <w:ilvl w:val="0"/>
          <w:numId w:val="7"/>
        </w:numPr>
      </w:pPr>
      <w:r>
        <w:t>Require that genocide education be limited to those examples in the History/Social Science Framework</w:t>
      </w:r>
    </w:p>
    <w:p w14:paraId="4216318D" w14:textId="78F6B305" w:rsidR="0085755A" w:rsidRDefault="0004451E">
      <w:r>
        <w:t xml:space="preserve">In both middle and high school, genocide education could also occur in other subject area classes; for example, an English course that studies </w:t>
      </w:r>
      <w:r w:rsidRPr="536650BB">
        <w:rPr>
          <w:i/>
          <w:iCs/>
        </w:rPr>
        <w:t xml:space="preserve">The Diary of Anne Frank </w:t>
      </w:r>
      <w:r>
        <w:t xml:space="preserve">or </w:t>
      </w:r>
      <w:r w:rsidRPr="536650BB">
        <w:rPr>
          <w:i/>
          <w:iCs/>
        </w:rPr>
        <w:t>Night</w:t>
      </w:r>
      <w:r>
        <w:t xml:space="preserve"> might incorporate additional instruction and texts about the Holocaust to build deeper knowledge about the Holocaust’s causes and effects. </w:t>
      </w:r>
    </w:p>
    <w:p w14:paraId="30837A12" w14:textId="77777777" w:rsidR="0004451E" w:rsidRDefault="0004451E" w:rsidP="00B165C5">
      <w:pPr>
        <w:pStyle w:val="Heading2"/>
        <w:spacing w:before="360"/>
      </w:pPr>
      <w:r>
        <w:t>How is “genocide” defined? What historical events and developments are classified as genocides?</w:t>
      </w:r>
    </w:p>
    <w:p w14:paraId="3EEED0AB" w14:textId="0DA628A6" w:rsidR="0004451E" w:rsidRDefault="0004451E" w:rsidP="0004451E">
      <w:r>
        <w:t xml:space="preserve">As defined in </w:t>
      </w:r>
      <w:r w:rsidR="00C40730">
        <w:t>S. 2557</w:t>
      </w:r>
      <w:r>
        <w:t xml:space="preserve">, genocide is at least </w:t>
      </w:r>
      <w:r w:rsidRPr="335F120E">
        <w:rPr>
          <w:u w:val="single"/>
        </w:rPr>
        <w:t>one</w:t>
      </w:r>
      <w:r>
        <w:t xml:space="preserve"> of the following acts committed with the intent to destroy, in whole or in part, a national, ethnic, </w:t>
      </w:r>
      <w:proofErr w:type="gramStart"/>
      <w:r>
        <w:t>racial</w:t>
      </w:r>
      <w:proofErr w:type="gramEnd"/>
      <w:r>
        <w:t xml:space="preserve"> or religious group: </w:t>
      </w:r>
    </w:p>
    <w:p w14:paraId="6AC7F893" w14:textId="77777777" w:rsidR="0004451E" w:rsidRDefault="0004451E" w:rsidP="0004451E">
      <w:pPr>
        <w:pStyle w:val="ListParagraph"/>
        <w:numPr>
          <w:ilvl w:val="0"/>
          <w:numId w:val="7"/>
        </w:numPr>
      </w:pPr>
      <w:r>
        <w:t>K</w:t>
      </w:r>
      <w:r w:rsidRPr="00D96BC7">
        <w:t xml:space="preserve">illing members of a national, ethnic, </w:t>
      </w:r>
      <w:proofErr w:type="gramStart"/>
      <w:r w:rsidRPr="00D96BC7">
        <w:t>racial</w:t>
      </w:r>
      <w:proofErr w:type="gramEnd"/>
      <w:r w:rsidRPr="00D96BC7">
        <w:t xml:space="preserve"> or religious group</w:t>
      </w:r>
    </w:p>
    <w:p w14:paraId="1498120C" w14:textId="77777777" w:rsidR="0004451E" w:rsidRDefault="0004451E" w:rsidP="0004451E">
      <w:pPr>
        <w:pStyle w:val="ListParagraph"/>
        <w:numPr>
          <w:ilvl w:val="0"/>
          <w:numId w:val="7"/>
        </w:numPr>
      </w:pPr>
      <w:r>
        <w:t>Ca</w:t>
      </w:r>
      <w:r w:rsidRPr="00D96BC7">
        <w:t xml:space="preserve">using serious bodily or mental harm to members of a national, ethnic, </w:t>
      </w:r>
      <w:proofErr w:type="gramStart"/>
      <w:r w:rsidRPr="00D96BC7">
        <w:t>racial</w:t>
      </w:r>
      <w:proofErr w:type="gramEnd"/>
      <w:r w:rsidRPr="00D96BC7">
        <w:t xml:space="preserve"> or religious group</w:t>
      </w:r>
    </w:p>
    <w:p w14:paraId="28F9068A" w14:textId="77777777" w:rsidR="0004451E" w:rsidRDefault="0004451E" w:rsidP="0004451E">
      <w:pPr>
        <w:pStyle w:val="ListParagraph"/>
        <w:numPr>
          <w:ilvl w:val="0"/>
          <w:numId w:val="7"/>
        </w:numPr>
      </w:pPr>
      <w:r>
        <w:t>D</w:t>
      </w:r>
      <w:r w:rsidRPr="00D96BC7">
        <w:t xml:space="preserve">eliberately inflicting conditions of life on a national, ethnic, </w:t>
      </w:r>
      <w:proofErr w:type="gramStart"/>
      <w:r w:rsidRPr="00D96BC7">
        <w:t>racial</w:t>
      </w:r>
      <w:proofErr w:type="gramEnd"/>
      <w:r w:rsidRPr="00D96BC7">
        <w:t xml:space="preserve"> or religious group that are calculated to bring about the physical destruction of the group, in whole or in part</w:t>
      </w:r>
    </w:p>
    <w:p w14:paraId="747CAE1A" w14:textId="77777777" w:rsidR="0004451E" w:rsidRDefault="0004451E" w:rsidP="0004451E">
      <w:pPr>
        <w:pStyle w:val="ListParagraph"/>
        <w:numPr>
          <w:ilvl w:val="0"/>
          <w:numId w:val="7"/>
        </w:numPr>
      </w:pPr>
      <w:r>
        <w:t>I</w:t>
      </w:r>
      <w:r w:rsidRPr="00D96BC7">
        <w:t xml:space="preserve">mposing measures intended to prevent births within a national, ethnic, </w:t>
      </w:r>
      <w:proofErr w:type="gramStart"/>
      <w:r w:rsidRPr="00D96BC7">
        <w:t>racial</w:t>
      </w:r>
      <w:proofErr w:type="gramEnd"/>
      <w:r w:rsidRPr="00D96BC7">
        <w:t xml:space="preserve"> or religious group</w:t>
      </w:r>
    </w:p>
    <w:p w14:paraId="6E3010B5" w14:textId="77777777" w:rsidR="0004451E" w:rsidRDefault="0004451E" w:rsidP="0004451E">
      <w:pPr>
        <w:pStyle w:val="ListParagraph"/>
        <w:numPr>
          <w:ilvl w:val="0"/>
          <w:numId w:val="7"/>
        </w:numPr>
      </w:pPr>
      <w:r>
        <w:lastRenderedPageBreak/>
        <w:t>F</w:t>
      </w:r>
      <w:r w:rsidRPr="00D96BC7">
        <w:t xml:space="preserve">orcibly transferring children of a national, ethnic, </w:t>
      </w:r>
      <w:proofErr w:type="gramStart"/>
      <w:r w:rsidRPr="00D96BC7">
        <w:t>racial</w:t>
      </w:r>
      <w:proofErr w:type="gramEnd"/>
      <w:r w:rsidRPr="00D96BC7">
        <w:t xml:space="preserve"> or religious group to another national, ethnic, racial or religious group</w:t>
      </w:r>
    </w:p>
    <w:p w14:paraId="44FDD3EF" w14:textId="6A0368FC" w:rsidR="0004451E" w:rsidRDefault="0004451E" w:rsidP="0004451E">
      <w:r>
        <w:t>Scholars and historians sometimes disagree on how these criteria apply to specific historical events. The content standards in the 2018 History and Social Science Framework include several examples of genocide that are widely understood to meet these criteria, although this list should not be taken to be exclusive:</w:t>
      </w:r>
    </w:p>
    <w:p w14:paraId="58B84C1E" w14:textId="77777777" w:rsidR="0004451E" w:rsidRDefault="0004451E" w:rsidP="0004451E">
      <w:pPr>
        <w:pStyle w:val="ListParagraph"/>
        <w:numPr>
          <w:ilvl w:val="0"/>
          <w:numId w:val="7"/>
        </w:numPr>
      </w:pPr>
      <w:r>
        <w:t>Armenian Genocide (WHII.T4.3f)</w:t>
      </w:r>
    </w:p>
    <w:p w14:paraId="314D0200" w14:textId="77777777" w:rsidR="0004451E" w:rsidRDefault="0004451E" w:rsidP="0004451E">
      <w:pPr>
        <w:pStyle w:val="ListParagraph"/>
        <w:numPr>
          <w:ilvl w:val="0"/>
          <w:numId w:val="7"/>
        </w:numPr>
      </w:pPr>
      <w:r>
        <w:t>Holodomor in Ukraine (WHII.T4.9e)</w:t>
      </w:r>
    </w:p>
    <w:p w14:paraId="72529170" w14:textId="77777777" w:rsidR="0004451E" w:rsidRDefault="0004451E" w:rsidP="0004451E">
      <w:pPr>
        <w:pStyle w:val="ListParagraph"/>
        <w:numPr>
          <w:ilvl w:val="0"/>
          <w:numId w:val="7"/>
        </w:numPr>
      </w:pPr>
      <w:r>
        <w:t>Holocaust (USII.T3.2, WHII.T4.13; WHII.T5.7b)</w:t>
      </w:r>
    </w:p>
    <w:p w14:paraId="64A274EA" w14:textId="77777777" w:rsidR="0004451E" w:rsidRDefault="0004451E" w:rsidP="0004451E">
      <w:pPr>
        <w:pStyle w:val="ListParagraph"/>
        <w:numPr>
          <w:ilvl w:val="0"/>
          <w:numId w:val="7"/>
        </w:numPr>
      </w:pPr>
      <w:r>
        <w:t>Cambodian Genocide (WHII.T7.1c)</w:t>
      </w:r>
    </w:p>
    <w:p w14:paraId="6666E312" w14:textId="6F05A0E2" w:rsidR="0004451E" w:rsidRDefault="0004451E" w:rsidP="0085755A">
      <w:pPr>
        <w:pStyle w:val="ListParagraph"/>
        <w:numPr>
          <w:ilvl w:val="0"/>
          <w:numId w:val="7"/>
        </w:numPr>
      </w:pPr>
      <w:r>
        <w:t>Rwandan Genocide (WHII.T7.1d)</w:t>
      </w:r>
    </w:p>
    <w:p w14:paraId="6806E5C1" w14:textId="12FF4781" w:rsidR="0085755A" w:rsidRDefault="0085755A" w:rsidP="00B165C5">
      <w:pPr>
        <w:pStyle w:val="Heading2"/>
        <w:spacing w:before="360"/>
      </w:pPr>
      <w:r>
        <w:t xml:space="preserve">What </w:t>
      </w:r>
      <w:r w:rsidR="001A3454">
        <w:t>should</w:t>
      </w:r>
      <w:r>
        <w:t xml:space="preserve"> genocide </w:t>
      </w:r>
      <w:r w:rsidR="001A3454">
        <w:t>education</w:t>
      </w:r>
      <w:r>
        <w:t xml:space="preserve"> look like </w:t>
      </w:r>
      <w:r w:rsidR="001A3454">
        <w:t>in middle and high school</w:t>
      </w:r>
      <w:r>
        <w:t>?</w:t>
      </w:r>
    </w:p>
    <w:p w14:paraId="20ABAE6E" w14:textId="52134FD8" w:rsidR="000108AD" w:rsidRPr="000108AD" w:rsidRDefault="000108AD">
      <w:r>
        <w:t xml:space="preserve">In </w:t>
      </w:r>
      <w:r w:rsidRPr="536650BB">
        <w:rPr>
          <w:b/>
          <w:bCs/>
        </w:rPr>
        <w:t>high school</w:t>
      </w:r>
      <w:r>
        <w:t xml:space="preserve">, a number of </w:t>
      </w:r>
      <w:r w:rsidR="0008327B">
        <w:t xml:space="preserve">historical and contemporary </w:t>
      </w:r>
      <w:r>
        <w:t>genocides are named in the US History II and World History II content standards</w:t>
      </w:r>
      <w:r w:rsidR="0004451E">
        <w:t xml:space="preserve"> (see above).</w:t>
      </w:r>
      <w:r>
        <w:t xml:space="preserve"> </w:t>
      </w:r>
      <w:r w:rsidR="00547EB9">
        <w:t xml:space="preserve">Districts </w:t>
      </w:r>
      <w:r w:rsidR="00553A72">
        <w:t>should</w:t>
      </w:r>
      <w:r w:rsidR="0008327B">
        <w:t xml:space="preserve"> </w:t>
      </w:r>
      <w:r w:rsidR="00553A72">
        <w:t xml:space="preserve">teach students about </w:t>
      </w:r>
      <w:r w:rsidR="00547EB9">
        <w:t xml:space="preserve">one or more of these genocides in a meaningful and robust way, </w:t>
      </w:r>
      <w:r w:rsidR="000B12C3">
        <w:t>deeply engaging students in understanding not only the scale and nature of the atrocities, but their context</w:t>
      </w:r>
      <w:r w:rsidR="0004451E">
        <w:t xml:space="preserve">, causes, and legacies. </w:t>
      </w:r>
      <w:r w:rsidR="00442B7E">
        <w:t xml:space="preserve">It may be helpful to leverage a framework like </w:t>
      </w:r>
      <w:r w:rsidR="00E374D3">
        <w:t xml:space="preserve">Gregory H. Stanton’s </w:t>
      </w:r>
      <w:hyperlink r:id="rId13">
        <w:r w:rsidR="00E374D3" w:rsidRPr="536650BB">
          <w:rPr>
            <w:rStyle w:val="Hyperlink"/>
          </w:rPr>
          <w:t>“10 Stages of Genocide”</w:t>
        </w:r>
      </w:hyperlink>
      <w:r w:rsidR="00225952">
        <w:t xml:space="preserve"> to ensure that s</w:t>
      </w:r>
      <w:r w:rsidR="00442B7E">
        <w:t xml:space="preserve">tudents understand how prejudice, hatred, and bigotry were fomented in society and ultimately gave </w:t>
      </w:r>
      <w:r w:rsidR="00225952">
        <w:t>rise</w:t>
      </w:r>
      <w:r w:rsidR="00442B7E">
        <w:t xml:space="preserve"> t</w:t>
      </w:r>
      <w:r w:rsidR="00225952">
        <w:t>o genocide.</w:t>
      </w:r>
    </w:p>
    <w:p w14:paraId="6DFDAB70" w14:textId="661B0CC0" w:rsidR="002E2998" w:rsidRDefault="008A24CF">
      <w:r>
        <w:t xml:space="preserve">In </w:t>
      </w:r>
      <w:r w:rsidRPr="335F120E">
        <w:rPr>
          <w:b/>
          <w:bCs/>
        </w:rPr>
        <w:t>middle school</w:t>
      </w:r>
      <w:r>
        <w:t xml:space="preserve">, </w:t>
      </w:r>
      <w:r w:rsidR="00651A3B">
        <w:t xml:space="preserve">there are no examples of genocide </w:t>
      </w:r>
      <w:r w:rsidR="00D65DEC">
        <w:t>explicitly listed</w:t>
      </w:r>
      <w:r w:rsidR="00651A3B">
        <w:t xml:space="preserve"> in the Framework. At these grade levels, </w:t>
      </w:r>
      <w:r w:rsidR="002E2998">
        <w:t xml:space="preserve">Framework-aligned </w:t>
      </w:r>
      <w:r w:rsidR="00B53D72">
        <w:t xml:space="preserve">genocide education in </w:t>
      </w:r>
      <w:r w:rsidR="00553A72">
        <w:t>history/social studies</w:t>
      </w:r>
      <w:r w:rsidR="00B53D72">
        <w:t xml:space="preserve"> classes </w:t>
      </w:r>
      <w:r w:rsidR="009F6872">
        <w:t>could</w:t>
      </w:r>
      <w:r w:rsidR="00B53D72">
        <w:t xml:space="preserve"> include:</w:t>
      </w:r>
    </w:p>
    <w:p w14:paraId="16A95C64" w14:textId="5D832D9F" w:rsidR="00B53D72" w:rsidRDefault="00B53D72" w:rsidP="00B53D72">
      <w:pPr>
        <w:pStyle w:val="ListParagraph"/>
        <w:numPr>
          <w:ilvl w:val="0"/>
          <w:numId w:val="7"/>
        </w:numPr>
      </w:pPr>
      <w:r>
        <w:t xml:space="preserve">Exploring with students </w:t>
      </w:r>
      <w:r w:rsidR="004D3589">
        <w:t xml:space="preserve">some of the </w:t>
      </w:r>
      <w:r w:rsidR="004D3589" w:rsidRPr="0004451E">
        <w:rPr>
          <w:b/>
          <w:bCs/>
        </w:rPr>
        <w:t>early stages of genocide</w:t>
      </w:r>
      <w:r w:rsidR="004D3589">
        <w:t xml:space="preserve"> to develop their facility identifying and explaining examples of prejudice and group-specific targeting in societies</w:t>
      </w:r>
      <w:r w:rsidR="00A02689">
        <w:t>.</w:t>
      </w:r>
      <w:r w:rsidR="004D3589">
        <w:t xml:space="preserve"> This might include </w:t>
      </w:r>
      <w:r w:rsidR="00A02689">
        <w:t xml:space="preserve">introducing concepts like classification, </w:t>
      </w:r>
      <w:r w:rsidR="000F361D">
        <w:t xml:space="preserve">symbolization, or </w:t>
      </w:r>
      <w:r w:rsidR="00A02689">
        <w:t>discrimination</w:t>
      </w:r>
      <w:r w:rsidR="000F361D">
        <w:t xml:space="preserve"> to help lay a foundation for students’ </w:t>
      </w:r>
      <w:r w:rsidR="000241EC">
        <w:t>study of genocide in high school.</w:t>
      </w:r>
    </w:p>
    <w:p w14:paraId="42F135DF" w14:textId="191D5BF9" w:rsidR="000241EC" w:rsidRDefault="000241EC" w:rsidP="00B53D72">
      <w:pPr>
        <w:pStyle w:val="ListParagraph"/>
        <w:numPr>
          <w:ilvl w:val="0"/>
          <w:numId w:val="7"/>
        </w:numPr>
      </w:pPr>
      <w:r>
        <w:t xml:space="preserve">Exploring </w:t>
      </w:r>
      <w:r w:rsidRPr="335F120E">
        <w:rPr>
          <w:b/>
          <w:bCs/>
        </w:rPr>
        <w:t>the role that</w:t>
      </w:r>
      <w:r>
        <w:t xml:space="preserve"> </w:t>
      </w:r>
      <w:r w:rsidRPr="335F120E">
        <w:rPr>
          <w:b/>
          <w:bCs/>
        </w:rPr>
        <w:t>individuals, the government, and/or the media can and have played in</w:t>
      </w:r>
      <w:r>
        <w:t xml:space="preserve"> </w:t>
      </w:r>
      <w:r w:rsidR="0093607F" w:rsidRPr="335F120E">
        <w:rPr>
          <w:b/>
          <w:bCs/>
        </w:rPr>
        <w:t>fostering or challenging group-specific prejudice and hatred</w:t>
      </w:r>
      <w:r w:rsidR="0093607F">
        <w:t xml:space="preserve">. This could provide an opportunity for students to </w:t>
      </w:r>
      <w:r w:rsidR="0000163D">
        <w:t xml:space="preserve">connect their study of civics in Grade 8 with an understanding of the </w:t>
      </w:r>
      <w:r w:rsidR="00321C27">
        <w:t>roots of genocide.</w:t>
      </w:r>
    </w:p>
    <w:p w14:paraId="194D5631" w14:textId="6F6599F6" w:rsidR="00C7073F" w:rsidRDefault="00C7073F" w:rsidP="00B53D72">
      <w:pPr>
        <w:pStyle w:val="ListParagraph"/>
        <w:numPr>
          <w:ilvl w:val="0"/>
          <w:numId w:val="7"/>
        </w:numPr>
      </w:pPr>
      <w:r>
        <w:t xml:space="preserve">Studying </w:t>
      </w:r>
      <w:r w:rsidRPr="0004451E">
        <w:rPr>
          <w:b/>
          <w:bCs/>
        </w:rPr>
        <w:t>examples of modern-day genocides</w:t>
      </w:r>
      <w:r>
        <w:t xml:space="preserve"> in regions included in the </w:t>
      </w:r>
      <w:r w:rsidR="00234FA4">
        <w:t xml:space="preserve">Grade 6 and 7 World Geography and Cultures </w:t>
      </w:r>
      <w:r w:rsidR="00C308EF">
        <w:t>content standards</w:t>
      </w:r>
      <w:r w:rsidR="00553A72">
        <w:t xml:space="preserve">; </w:t>
      </w:r>
      <w:r w:rsidR="00C308EF">
        <w:t>situating them in their geographical</w:t>
      </w:r>
      <w:r w:rsidR="00984CE2">
        <w:t xml:space="preserve">, cultural, and </w:t>
      </w:r>
      <w:r w:rsidR="00C308EF">
        <w:t>historical context</w:t>
      </w:r>
      <w:r w:rsidR="00553A72">
        <w:t>;</w:t>
      </w:r>
      <w:r w:rsidR="00C308EF">
        <w:t xml:space="preserve"> and making connections to </w:t>
      </w:r>
      <w:r w:rsidR="00984CE2">
        <w:t>other content in the standards as appropriate</w:t>
      </w:r>
      <w:r w:rsidR="00321C27">
        <w:t>.</w:t>
      </w:r>
    </w:p>
    <w:p w14:paraId="4FACD7D0" w14:textId="49EAFA5E" w:rsidR="536650BB" w:rsidRDefault="00553A72" w:rsidP="536650BB">
      <w:pPr>
        <w:pStyle w:val="ListParagraph"/>
        <w:numPr>
          <w:ilvl w:val="0"/>
          <w:numId w:val="7"/>
        </w:numPr>
      </w:pPr>
      <w:r w:rsidRPr="335F120E">
        <w:rPr>
          <w:b/>
          <w:bCs/>
        </w:rPr>
        <w:t>Additional</w:t>
      </w:r>
      <w:r w:rsidR="536650BB" w:rsidRPr="335F120E">
        <w:rPr>
          <w:b/>
          <w:bCs/>
        </w:rPr>
        <w:t xml:space="preserve"> genocide related topics or units of study</w:t>
      </w:r>
      <w:r w:rsidR="536650BB">
        <w:t xml:space="preserve"> </w:t>
      </w:r>
      <w:r w:rsidR="00FC48A1">
        <w:t xml:space="preserve">that engage students in the process of historical inquiry as laid out in the Standards for History/Social Science Practice, </w:t>
      </w:r>
      <w:r w:rsidR="536650BB">
        <w:t>at the school or district’s discretion</w:t>
      </w:r>
      <w:r w:rsidR="0004451E">
        <w:t>.</w:t>
      </w:r>
    </w:p>
    <w:p w14:paraId="65D7D79E" w14:textId="64969940" w:rsidR="00DB3D70" w:rsidRDefault="00DB3D70" w:rsidP="00DB3D70">
      <w:pPr>
        <w:pStyle w:val="Heading2"/>
      </w:pPr>
      <w:r>
        <w:lastRenderedPageBreak/>
        <w:t>What does it mean for genocide education to be “aligned with the Framework”? What could this look like in practice?</w:t>
      </w:r>
    </w:p>
    <w:p w14:paraId="2477B246" w14:textId="1C17C832" w:rsidR="00DB3D70" w:rsidRDefault="00DB3D70" w:rsidP="00DB3D70">
      <w:r>
        <w:t>Instruction about the history of genocide should be well-integrated into students’ Framework-aligned coursework. In contrast,</w:t>
      </w:r>
      <w:r w:rsidR="001A3454">
        <w:t xml:space="preserve"> </w:t>
      </w:r>
      <w:r>
        <w:t>limited, isolated instruction like a single lesson on genocide disconnected from the broader unit does not support deeper learning or a meaningful understanding of genocides in their historical context.</w:t>
      </w:r>
    </w:p>
    <w:p w14:paraId="736702AA" w14:textId="70A292A3" w:rsidR="003E6F27" w:rsidRDefault="005521F4" w:rsidP="00DB3D70">
      <w:r>
        <w:t xml:space="preserve">The following are some examples of how genocide education could be aligned to different </w:t>
      </w:r>
      <w:r w:rsidR="000555B5">
        <w:t xml:space="preserve">content </w:t>
      </w:r>
      <w:r>
        <w:t>standards from across grades 6 through 12:</w:t>
      </w:r>
    </w:p>
    <w:p w14:paraId="2E19A5A7" w14:textId="7056CDEA" w:rsidR="005521F4" w:rsidRPr="004256A7" w:rsidRDefault="004256A7" w:rsidP="005521F4">
      <w:pPr>
        <w:pStyle w:val="ListParagraph"/>
        <w:numPr>
          <w:ilvl w:val="0"/>
          <w:numId w:val="7"/>
        </w:numPr>
        <w:rPr>
          <w:b/>
          <w:bCs/>
        </w:rPr>
      </w:pPr>
      <w:r w:rsidRPr="38385B5E">
        <w:rPr>
          <w:b/>
          <w:bCs/>
        </w:rPr>
        <w:t xml:space="preserve">Grade 6: </w:t>
      </w:r>
      <w:r>
        <w:t xml:space="preserve">In their study of ancient Israel and Palestine, </w:t>
      </w:r>
      <w:r w:rsidR="00CA6AC9">
        <w:t>students learn about the roots of anti-Semitism</w:t>
      </w:r>
      <w:r w:rsidR="00D93A95">
        <w:t xml:space="preserve"> from both Romans and Christians c. 2000 BCE – 70 CE. </w:t>
      </w:r>
      <w:r w:rsidR="008464E0">
        <w:t xml:space="preserve">They evaluate the differences in belief and practice that led to anti-Semitism as well as the way in which Jews responded and maintained a strong sense of identity in the face of </w:t>
      </w:r>
      <w:r w:rsidR="00FE5720">
        <w:t xml:space="preserve">political oppression such as the destruction of the temple by the Romans. </w:t>
      </w:r>
      <w:r w:rsidR="00FE5720" w:rsidRPr="38385B5E">
        <w:rPr>
          <w:i/>
          <w:iCs/>
        </w:rPr>
        <w:t xml:space="preserve">(Content Standards: </w:t>
      </w:r>
      <w:r w:rsidR="00D93EDA" w:rsidRPr="38385B5E">
        <w:rPr>
          <w:i/>
          <w:iCs/>
        </w:rPr>
        <w:t>6.T3</w:t>
      </w:r>
      <w:r w:rsidR="00E92067" w:rsidRPr="38385B5E">
        <w:rPr>
          <w:i/>
          <w:iCs/>
        </w:rPr>
        <w:t>e.2, 6.T3e.3)</w:t>
      </w:r>
    </w:p>
    <w:p w14:paraId="005A813A" w14:textId="148BD823" w:rsidR="00A00A4C" w:rsidRPr="00282486" w:rsidRDefault="2C0EC474" w:rsidP="005521F4">
      <w:pPr>
        <w:pStyle w:val="ListParagraph"/>
        <w:numPr>
          <w:ilvl w:val="0"/>
          <w:numId w:val="7"/>
        </w:numPr>
        <w:rPr>
          <w:b/>
          <w:bCs/>
        </w:rPr>
      </w:pPr>
      <w:r w:rsidRPr="01494DAA">
        <w:rPr>
          <w:b/>
          <w:bCs/>
        </w:rPr>
        <w:t xml:space="preserve">Grade 7: </w:t>
      </w:r>
      <w:r>
        <w:t xml:space="preserve">As part of a unit on East Asia, students examine the question </w:t>
      </w:r>
      <w:r w:rsidRPr="003671A9">
        <w:rPr>
          <w:i/>
          <w:iCs/>
        </w:rPr>
        <w:t>To what extent has the Silk Road</w:t>
      </w:r>
      <w:r w:rsidR="4212AE45" w:rsidRPr="003671A9">
        <w:rPr>
          <w:i/>
          <w:iCs/>
        </w:rPr>
        <w:t>’s legacy of religious tolerance persisted today?</w:t>
      </w:r>
      <w:r w:rsidR="4212AE45">
        <w:t xml:space="preserve"> They </w:t>
      </w:r>
      <w:r w:rsidR="691A28BD">
        <w:t>contrast</w:t>
      </w:r>
      <w:r w:rsidR="4212AE45">
        <w:t xml:space="preserve"> China’s </w:t>
      </w:r>
      <w:r w:rsidR="687A5145">
        <w:t xml:space="preserve">modern-day treatment of the Uighur people, which the US government considers to be a genocide, with </w:t>
      </w:r>
      <w:r w:rsidR="691A28BD">
        <w:t xml:space="preserve">religious coexistence on the Silk Road in the </w:t>
      </w:r>
      <w:r w:rsidR="17495C5E">
        <w:t>early centuries CE</w:t>
      </w:r>
      <w:r w:rsidR="691A28BD">
        <w:t>.</w:t>
      </w:r>
      <w:r w:rsidR="17495C5E">
        <w:t xml:space="preserve"> </w:t>
      </w:r>
      <w:r w:rsidR="4FF882BA">
        <w:t>S</w:t>
      </w:r>
      <w:r w:rsidR="0DBE75BC">
        <w:t xml:space="preserve">tudents look at various primary sources including maps of settlement patterns </w:t>
      </w:r>
      <w:r w:rsidR="4D032F5A">
        <w:t xml:space="preserve">and oil/gas </w:t>
      </w:r>
      <w:r w:rsidR="09BAD587">
        <w:t xml:space="preserve">distribution </w:t>
      </w:r>
      <w:r w:rsidR="0DBE75BC">
        <w:t xml:space="preserve">to help understand why the Chinese government may have an interest in seizing Uighur land. </w:t>
      </w:r>
      <w:r w:rsidR="0DBE75BC" w:rsidRPr="01494DAA">
        <w:rPr>
          <w:i/>
          <w:iCs/>
        </w:rPr>
        <w:t>(</w:t>
      </w:r>
      <w:r w:rsidR="31813321" w:rsidRPr="01494DAA">
        <w:rPr>
          <w:i/>
          <w:iCs/>
        </w:rPr>
        <w:t xml:space="preserve">Content </w:t>
      </w:r>
      <w:r w:rsidR="0DBE75BC" w:rsidRPr="01494DAA">
        <w:rPr>
          <w:i/>
          <w:iCs/>
        </w:rPr>
        <w:t>Standards: 7.T2a.</w:t>
      </w:r>
      <w:r w:rsidR="31813321" w:rsidRPr="01494DAA">
        <w:rPr>
          <w:i/>
          <w:iCs/>
        </w:rPr>
        <w:t>2, 7.T2a.3, 7.T2b.2f)</w:t>
      </w:r>
      <w:r w:rsidR="691A28BD">
        <w:t xml:space="preserve"> </w:t>
      </w:r>
    </w:p>
    <w:p w14:paraId="26837299" w14:textId="31D2DF89" w:rsidR="00282486" w:rsidRPr="00D27206" w:rsidRDefault="00282486" w:rsidP="005521F4">
      <w:pPr>
        <w:pStyle w:val="ListParagraph"/>
        <w:numPr>
          <w:ilvl w:val="0"/>
          <w:numId w:val="7"/>
        </w:numPr>
        <w:rPr>
          <w:b/>
          <w:bCs/>
        </w:rPr>
      </w:pPr>
      <w:r w:rsidRPr="38385B5E">
        <w:rPr>
          <w:b/>
          <w:bCs/>
        </w:rPr>
        <w:t xml:space="preserve">Grade 8: </w:t>
      </w:r>
      <w:r w:rsidR="00B12525">
        <w:t>In their study of media literacy, students practice critically examining advertisements and propaganda using the “</w:t>
      </w:r>
      <w:hyperlink r:id="rId14" w:history="1">
        <w:r w:rsidR="00B12525" w:rsidRPr="003671A9">
          <w:rPr>
            <w:rStyle w:val="Hyperlink"/>
          </w:rPr>
          <w:t>Key Questions of Media Literacy</w:t>
        </w:r>
      </w:hyperlink>
      <w:r w:rsidR="00B12525">
        <w:t xml:space="preserve">” from the Media Education Lab. Students examine </w:t>
      </w:r>
      <w:r w:rsidR="007D370B">
        <w:t xml:space="preserve">both print and digital </w:t>
      </w:r>
      <w:r w:rsidR="00B12525">
        <w:t xml:space="preserve">propaganda from a variety of historical </w:t>
      </w:r>
      <w:r w:rsidR="007D370B">
        <w:t xml:space="preserve">and contemporary </w:t>
      </w:r>
      <w:r w:rsidR="00B12525">
        <w:t>contexts</w:t>
      </w:r>
      <w:r w:rsidR="005C26E5">
        <w:t xml:space="preserve"> and analyze the way in which it </w:t>
      </w:r>
      <w:r w:rsidR="00BD3410">
        <w:t>has been</w:t>
      </w:r>
      <w:r w:rsidR="005C26E5">
        <w:t xml:space="preserve"> used to foster </w:t>
      </w:r>
      <w:r w:rsidR="00BD3410">
        <w:t>prejudice and justify oppression of marginalized groups</w:t>
      </w:r>
      <w:r w:rsidR="006B738A">
        <w:t xml:space="preserve"> throughout history. </w:t>
      </w:r>
      <w:r w:rsidR="006B738A" w:rsidRPr="38385B5E">
        <w:rPr>
          <w:i/>
          <w:iCs/>
        </w:rPr>
        <w:t xml:space="preserve">(Content Standards: </w:t>
      </w:r>
      <w:r w:rsidR="007D370B" w:rsidRPr="38385B5E">
        <w:rPr>
          <w:i/>
          <w:iCs/>
        </w:rPr>
        <w:t>8.T7.4, 8.T7.5</w:t>
      </w:r>
      <w:r w:rsidR="00660961" w:rsidRPr="38385B5E">
        <w:rPr>
          <w:i/>
          <w:iCs/>
        </w:rPr>
        <w:t>)</w:t>
      </w:r>
    </w:p>
    <w:p w14:paraId="0599C189" w14:textId="6ACF8703" w:rsidR="002020EB" w:rsidRPr="002020EB" w:rsidRDefault="004C1672" w:rsidP="002020EB">
      <w:pPr>
        <w:pStyle w:val="ListParagraph"/>
        <w:numPr>
          <w:ilvl w:val="0"/>
          <w:numId w:val="7"/>
        </w:numPr>
      </w:pPr>
      <w:r>
        <w:rPr>
          <w:b/>
          <w:bCs/>
        </w:rPr>
        <w:t xml:space="preserve">World History II: </w:t>
      </w:r>
      <w:r w:rsidR="00A248FF">
        <w:t xml:space="preserve">Students culminate the year </w:t>
      </w:r>
      <w:r w:rsidR="00C53D4A">
        <w:t>with</w:t>
      </w:r>
      <w:r w:rsidR="00A248FF">
        <w:t xml:space="preserve"> an independent research project in which they analyze the short- and long-term causes of </w:t>
      </w:r>
      <w:r w:rsidR="009623C2">
        <w:t>an example of genocide in the late 20</w:t>
      </w:r>
      <w:r w:rsidR="009623C2" w:rsidRPr="009623C2">
        <w:rPr>
          <w:vertAlign w:val="superscript"/>
        </w:rPr>
        <w:t>th</w:t>
      </w:r>
      <w:r w:rsidR="009623C2">
        <w:t xml:space="preserve"> century. They engage with primary and secondary sources to develop a nuanced explanation of how and why certain groups used difference to foment conflict</w:t>
      </w:r>
      <w:r w:rsidR="00C53D4A">
        <w:t xml:space="preserve"> and share their conclusions in a written essay, then participate in a class seminar in which each student draws on the historical example they studied to synthesize their understanding of the causes of genocide and mass atrocity</w:t>
      </w:r>
      <w:r w:rsidR="00550D72">
        <w:t xml:space="preserve">. </w:t>
      </w:r>
      <w:r w:rsidR="00550D72" w:rsidRPr="00550D72">
        <w:rPr>
          <w:i/>
          <w:iCs/>
        </w:rPr>
        <w:t>(Content Standards: WHII.T7.1a-j</w:t>
      </w:r>
      <w:r w:rsidR="002020EB">
        <w:rPr>
          <w:i/>
          <w:iCs/>
        </w:rPr>
        <w:t>)</w:t>
      </w:r>
    </w:p>
    <w:p w14:paraId="30A30ECE" w14:textId="7D1CD0B5" w:rsidR="006D658D" w:rsidRDefault="002020EB" w:rsidP="00B165C5">
      <w:pPr>
        <w:pStyle w:val="ListParagraph"/>
        <w:numPr>
          <w:ilvl w:val="0"/>
          <w:numId w:val="7"/>
        </w:numPr>
      </w:pPr>
      <w:r>
        <w:rPr>
          <w:b/>
          <w:bCs/>
        </w:rPr>
        <w:t>U</w:t>
      </w:r>
      <w:r w:rsidR="00532505">
        <w:rPr>
          <w:b/>
          <w:bCs/>
        </w:rPr>
        <w:t>nited States</w:t>
      </w:r>
      <w:r>
        <w:rPr>
          <w:b/>
          <w:bCs/>
        </w:rPr>
        <w:t xml:space="preserve"> Government and Politics: </w:t>
      </w:r>
      <w:r>
        <w:t xml:space="preserve">Students </w:t>
      </w:r>
      <w:r w:rsidR="00354D92">
        <w:t xml:space="preserve">engage in an inquiry cycle to answer the question </w:t>
      </w:r>
      <w:r w:rsidR="00354D92">
        <w:rPr>
          <w:i/>
          <w:iCs/>
        </w:rPr>
        <w:t>When and how should the United States intervene to address genocide?</w:t>
      </w:r>
      <w:r w:rsidR="00672717">
        <w:rPr>
          <w:rStyle w:val="FootnoteReference"/>
          <w:i/>
          <w:iCs/>
        </w:rPr>
        <w:footnoteReference w:id="2"/>
      </w:r>
      <w:r w:rsidR="00354D92">
        <w:t xml:space="preserve"> They learn about the different tools of foreign policy and the international agreements </w:t>
      </w:r>
      <w:r w:rsidR="005040CC">
        <w:t xml:space="preserve">that define and protect human rights. They then examine how the United States responded to </w:t>
      </w:r>
      <w:r w:rsidR="00081049">
        <w:t>various 20</w:t>
      </w:r>
      <w:r w:rsidR="00081049" w:rsidRPr="00081049">
        <w:rPr>
          <w:vertAlign w:val="superscript"/>
        </w:rPr>
        <w:t>th</w:t>
      </w:r>
      <w:r w:rsidR="00081049">
        <w:t>-century genocides</w:t>
      </w:r>
      <w:r w:rsidR="00471CBE">
        <w:t xml:space="preserve"> drawing on </w:t>
      </w:r>
      <w:r w:rsidR="00672717">
        <w:t xml:space="preserve">government documents, excerpts from newspapers, and personal testimony; ultimately, students develop a policy proposal </w:t>
      </w:r>
      <w:r w:rsidR="006513E0">
        <w:t xml:space="preserve">to respond to a hypothetical </w:t>
      </w:r>
      <w:r w:rsidR="00D756A0">
        <w:t xml:space="preserve">example </w:t>
      </w:r>
      <w:r w:rsidR="00D756A0">
        <w:lastRenderedPageBreak/>
        <w:t xml:space="preserve">of ethnic conflict based on their historical knowledge and ethical considerations. </w:t>
      </w:r>
      <w:r w:rsidR="00D756A0">
        <w:rPr>
          <w:i/>
          <w:iCs/>
        </w:rPr>
        <w:t xml:space="preserve">(Content Standards: </w:t>
      </w:r>
      <w:r w:rsidR="00C77109">
        <w:rPr>
          <w:i/>
          <w:iCs/>
        </w:rPr>
        <w:t>GOV.T3.1, GOV.T3.3, GOV.T3.4, GOV.T3.5, GOV.T3.6</w:t>
      </w:r>
      <w:r w:rsidR="00EF21FB">
        <w:rPr>
          <w:i/>
          <w:iCs/>
        </w:rPr>
        <w:t>)</w:t>
      </w:r>
    </w:p>
    <w:p w14:paraId="00000014" w14:textId="3F349FB0" w:rsidR="00C22929" w:rsidRDefault="006D658D" w:rsidP="00B165C5">
      <w:pPr>
        <w:pStyle w:val="Heading2"/>
        <w:spacing w:before="360"/>
      </w:pPr>
      <w:r>
        <w:t xml:space="preserve">Is there any reporting requirement associated with </w:t>
      </w:r>
      <w:r w:rsidR="00B165C5">
        <w:t>S. 2557</w:t>
      </w:r>
      <w:r>
        <w:t>?</w:t>
      </w:r>
    </w:p>
    <w:p w14:paraId="56E4A50D" w14:textId="154651FF" w:rsidR="005D097D" w:rsidRDefault="005D097D">
      <w:r>
        <w:t>While districts are responsible for ensuring that their instruction is aligned to this requirement, there is currently no reporting requirement in place.</w:t>
      </w:r>
      <w:r w:rsidR="005F0CE1">
        <w:t xml:space="preserve"> </w:t>
      </w:r>
    </w:p>
    <w:p w14:paraId="00000019" w14:textId="75494789" w:rsidR="00C22929" w:rsidRDefault="006D658D" w:rsidP="00B165C5">
      <w:pPr>
        <w:pStyle w:val="Heading2"/>
        <w:spacing w:before="360"/>
      </w:pPr>
      <w:r>
        <w:t xml:space="preserve">What </w:t>
      </w:r>
      <w:r w:rsidR="00FE5AC5">
        <w:t xml:space="preserve">resources exist to support planning and implementation of </w:t>
      </w:r>
      <w:r w:rsidR="00B165C5">
        <w:t>genocide education</w:t>
      </w:r>
      <w:r w:rsidR="00FE5AC5">
        <w:t>?</w:t>
      </w:r>
    </w:p>
    <w:p w14:paraId="1692DD2A" w14:textId="4BAF6BBB" w:rsidR="00A6788E" w:rsidRDefault="00E92067">
      <w:r>
        <w:t>Several organizations have well-developed pedagogical guidance and/or instructional resources</w:t>
      </w:r>
      <w:r w:rsidR="00A6788E">
        <w:t>, including:</w:t>
      </w:r>
    </w:p>
    <w:p w14:paraId="3D798B46" w14:textId="4342D3BE" w:rsidR="00DF12AD" w:rsidRPr="00862865" w:rsidRDefault="00DF12AD" w:rsidP="00DF12AD">
      <w:pPr>
        <w:pStyle w:val="ListParagraph"/>
        <w:numPr>
          <w:ilvl w:val="0"/>
          <w:numId w:val="7"/>
        </w:numPr>
      </w:pPr>
      <w:r w:rsidRPr="00986CEA">
        <w:rPr>
          <w:b/>
          <w:bCs/>
        </w:rPr>
        <w:t>Choices Program</w:t>
      </w:r>
      <w:r>
        <w:rPr>
          <w:b/>
          <w:bCs/>
        </w:rPr>
        <w:t xml:space="preserve">: </w:t>
      </w:r>
      <w:r>
        <w:t xml:space="preserve">The Choices Program at Brown University has </w:t>
      </w:r>
      <w:hyperlink r:id="rId15" w:history="1">
        <w:r w:rsidRPr="00986CEA">
          <w:rPr>
            <w:rStyle w:val="Hyperlink"/>
          </w:rPr>
          <w:t>a library of free videos</w:t>
        </w:r>
      </w:hyperlink>
      <w:r>
        <w:t xml:space="preserve"> (alongside more extensive, for-cost materials) focused on the topic of genocide. Each video includes a scholar answering a question such as “What are human rights?” or “What is the difference between genocide and ethnic cleansing?” </w:t>
      </w:r>
    </w:p>
    <w:p w14:paraId="781368F0" w14:textId="0C86AC72" w:rsidR="00A6788E" w:rsidRDefault="00A6788E" w:rsidP="00A6788E">
      <w:pPr>
        <w:pStyle w:val="ListParagraph"/>
        <w:numPr>
          <w:ilvl w:val="0"/>
          <w:numId w:val="7"/>
        </w:numPr>
      </w:pPr>
      <w:r w:rsidRPr="00986CEA">
        <w:rPr>
          <w:b/>
          <w:bCs/>
        </w:rPr>
        <w:t>Echoes and Reflections</w:t>
      </w:r>
      <w:r>
        <w:rPr>
          <w:b/>
          <w:bCs/>
        </w:rPr>
        <w:t>:</w:t>
      </w:r>
      <w:r w:rsidR="00F21117">
        <w:t xml:space="preserve"> Echoes and Reflections is a partnership of the Anti-Defamation League, USC Shoah Foundation, and Yad Vashem</w:t>
      </w:r>
      <w:r w:rsidR="00491D15">
        <w:t xml:space="preserve"> that focuses on Holocaust education</w:t>
      </w:r>
      <w:r w:rsidR="00F21117">
        <w:t xml:space="preserve">. Their website includes </w:t>
      </w:r>
      <w:r w:rsidR="00974604">
        <w:t xml:space="preserve">educative resources such as </w:t>
      </w:r>
      <w:hyperlink r:id="rId16" w:history="1">
        <w:r w:rsidR="00974604" w:rsidRPr="00986CEA">
          <w:rPr>
            <w:rStyle w:val="Hyperlink"/>
          </w:rPr>
          <w:t>answers to commonly asked questions from students</w:t>
        </w:r>
      </w:hyperlink>
      <w:r w:rsidR="001237A9">
        <w:t xml:space="preserve">, </w:t>
      </w:r>
      <w:hyperlink r:id="rId17" w:history="1">
        <w:r w:rsidR="001237A9" w:rsidRPr="00986CEA">
          <w:rPr>
            <w:rStyle w:val="Hyperlink"/>
          </w:rPr>
          <w:t>pedagogical principles</w:t>
        </w:r>
      </w:hyperlink>
      <w:r w:rsidR="001237A9">
        <w:t xml:space="preserve"> for effective genocide instruction, and </w:t>
      </w:r>
      <w:hyperlink r:id="rId18" w:history="1">
        <w:r w:rsidR="00974604" w:rsidRPr="00986CEA">
          <w:rPr>
            <w:rStyle w:val="Hyperlink"/>
          </w:rPr>
          <w:t>free online webinars</w:t>
        </w:r>
      </w:hyperlink>
      <w:r w:rsidR="00974604">
        <w:t xml:space="preserve"> as well as </w:t>
      </w:r>
      <w:hyperlink r:id="rId19" w:history="1">
        <w:r w:rsidR="00974604" w:rsidRPr="00986CEA">
          <w:rPr>
            <w:rStyle w:val="Hyperlink"/>
          </w:rPr>
          <w:t>comprehensive lesson plans</w:t>
        </w:r>
      </w:hyperlink>
      <w:r w:rsidR="001237A9">
        <w:t>.</w:t>
      </w:r>
    </w:p>
    <w:p w14:paraId="5BE4CE38" w14:textId="60C8E461" w:rsidR="00DF12AD" w:rsidRDefault="00DF12AD" w:rsidP="00DF12AD">
      <w:pPr>
        <w:pStyle w:val="ListParagraph"/>
        <w:numPr>
          <w:ilvl w:val="0"/>
          <w:numId w:val="7"/>
        </w:numPr>
      </w:pPr>
      <w:r w:rsidRPr="00986CEA">
        <w:rPr>
          <w:b/>
          <w:bCs/>
        </w:rPr>
        <w:t>Facing History and Ourselves</w:t>
      </w:r>
      <w:r>
        <w:rPr>
          <w:b/>
          <w:bCs/>
        </w:rPr>
        <w:t xml:space="preserve">: </w:t>
      </w:r>
      <w:r>
        <w:t xml:space="preserve">Facing History and Ourselves situates genocide instruction within the context of individuals’ choices </w:t>
      </w:r>
      <w:r w:rsidR="004206BD">
        <w:t xml:space="preserve">and ethical </w:t>
      </w:r>
      <w:r w:rsidR="008F0804">
        <w:t>decision-making</w:t>
      </w:r>
      <w:r>
        <w:t xml:space="preserve">. Their </w:t>
      </w:r>
      <w:hyperlink r:id="rId20" w:history="1">
        <w:r w:rsidRPr="00986CEA">
          <w:rPr>
            <w:rStyle w:val="Hyperlink"/>
          </w:rPr>
          <w:t>topic page on genocide</w:t>
        </w:r>
      </w:hyperlink>
      <w:r>
        <w:t xml:space="preserve"> includes instructional resources – both complete units and collections of sources – covering a number of genocides throughout history.</w:t>
      </w:r>
    </w:p>
    <w:p w14:paraId="69937565" w14:textId="5874689B" w:rsidR="007E25D0" w:rsidRDefault="007E25D0" w:rsidP="00DF12AD">
      <w:pPr>
        <w:pStyle w:val="ListParagraph"/>
        <w:numPr>
          <w:ilvl w:val="0"/>
          <w:numId w:val="7"/>
        </w:numPr>
      </w:pPr>
      <w:r w:rsidRPr="766FB1F6">
        <w:rPr>
          <w:b/>
          <w:bCs/>
        </w:rPr>
        <w:t xml:space="preserve">Genocide Education Project: </w:t>
      </w:r>
      <w:r w:rsidR="719C40D3">
        <w:t xml:space="preserve">This </w:t>
      </w:r>
      <w:r>
        <w:t xml:space="preserve">organization focuses on </w:t>
      </w:r>
      <w:r w:rsidR="00B94453">
        <w:t>instruction about the Armenian Genocide</w:t>
      </w:r>
      <w:r w:rsidR="000B6B2D">
        <w:t>; their website</w:t>
      </w:r>
      <w:r w:rsidR="003963D0">
        <w:t xml:space="preserve"> includ</w:t>
      </w:r>
      <w:r w:rsidR="000B6B2D">
        <w:t>es</w:t>
      </w:r>
      <w:r w:rsidR="003963D0">
        <w:t xml:space="preserve"> </w:t>
      </w:r>
      <w:hyperlink r:id="rId21">
        <w:r w:rsidR="003963D0" w:rsidRPr="766FB1F6">
          <w:rPr>
            <w:rStyle w:val="Hyperlink"/>
          </w:rPr>
          <w:t>short testimonials from survivors</w:t>
        </w:r>
      </w:hyperlink>
      <w:r w:rsidR="003963D0">
        <w:t xml:space="preserve"> and </w:t>
      </w:r>
      <w:hyperlink r:id="rId22">
        <w:r w:rsidR="003963D0" w:rsidRPr="766FB1F6">
          <w:rPr>
            <w:rStyle w:val="Hyperlink"/>
          </w:rPr>
          <w:t>a bank of classroom resources</w:t>
        </w:r>
      </w:hyperlink>
      <w:r w:rsidR="000B6B2D">
        <w:t>.</w:t>
      </w:r>
    </w:p>
    <w:p w14:paraId="3E26BD7A" w14:textId="59C67008" w:rsidR="000E4C74" w:rsidRDefault="000E4C74" w:rsidP="00DF12AD">
      <w:pPr>
        <w:pStyle w:val="ListParagraph"/>
        <w:numPr>
          <w:ilvl w:val="0"/>
          <w:numId w:val="7"/>
        </w:numPr>
      </w:pPr>
      <w:r w:rsidRPr="00986CEA">
        <w:rPr>
          <w:b/>
          <w:bCs/>
        </w:rPr>
        <w:t>Genocide Watch</w:t>
      </w:r>
      <w:r>
        <w:rPr>
          <w:b/>
          <w:bCs/>
        </w:rPr>
        <w:t xml:space="preserve">: </w:t>
      </w:r>
      <w:r>
        <w:t xml:space="preserve">A product of the Alliance Against Genocide, this website includes resources about </w:t>
      </w:r>
      <w:hyperlink r:id="rId23" w:history="1">
        <w:r w:rsidRPr="00986CEA">
          <w:rPr>
            <w:rStyle w:val="Hyperlink"/>
          </w:rPr>
          <w:t>the stages of genocide</w:t>
        </w:r>
      </w:hyperlink>
      <w:r>
        <w:t xml:space="preserve"> as well as “</w:t>
      </w:r>
      <w:hyperlink r:id="rId24" w:history="1">
        <w:r w:rsidRPr="00986CEA">
          <w:rPr>
            <w:rStyle w:val="Hyperlink"/>
          </w:rPr>
          <w:t>timestreams</w:t>
        </w:r>
      </w:hyperlink>
      <w:r>
        <w:t>,” interactive case studies that allow users to explore examples of historical and modern genocides in depth</w:t>
      </w:r>
      <w:r w:rsidR="00374535">
        <w:t xml:space="preserve"> and include classroom slide decks.</w:t>
      </w:r>
    </w:p>
    <w:p w14:paraId="2F849EE6" w14:textId="3698198F" w:rsidR="0020658D" w:rsidRPr="00A6788E" w:rsidRDefault="0020658D" w:rsidP="00DF12AD">
      <w:pPr>
        <w:pStyle w:val="ListParagraph"/>
        <w:numPr>
          <w:ilvl w:val="0"/>
          <w:numId w:val="7"/>
        </w:numPr>
      </w:pPr>
      <w:r w:rsidRPr="00986CEA">
        <w:rPr>
          <w:b/>
          <w:bCs/>
        </w:rPr>
        <w:t>New England Holocaust Memorial</w:t>
      </w:r>
      <w:r>
        <w:rPr>
          <w:b/>
          <w:bCs/>
        </w:rPr>
        <w:t xml:space="preserve">: </w:t>
      </w:r>
      <w:r w:rsidR="008533CF">
        <w:t xml:space="preserve">The website of the New England Holocaust Memorial in Boston includes resources for </w:t>
      </w:r>
      <w:hyperlink r:id="rId25" w:history="1">
        <w:r w:rsidR="008533CF" w:rsidRPr="00986CEA">
          <w:rPr>
            <w:rStyle w:val="Hyperlink"/>
          </w:rPr>
          <w:t>in-person and virtual tours</w:t>
        </w:r>
      </w:hyperlink>
      <w:r w:rsidR="008533CF">
        <w:t xml:space="preserve"> of the memorial as well as </w:t>
      </w:r>
      <w:hyperlink r:id="rId26" w:history="1">
        <w:r w:rsidR="008533CF" w:rsidRPr="00986CEA">
          <w:rPr>
            <w:rStyle w:val="Hyperlink"/>
          </w:rPr>
          <w:t>lesson plans for educators</w:t>
        </w:r>
      </w:hyperlink>
      <w:r w:rsidR="008533CF">
        <w:t xml:space="preserve"> that feature testimony of Holocaust survivors.</w:t>
      </w:r>
    </w:p>
    <w:p w14:paraId="1B0C3A4A" w14:textId="654BBFAA" w:rsidR="003A3907" w:rsidRPr="003A3907" w:rsidRDefault="003A3907" w:rsidP="766FB1F6">
      <w:pPr>
        <w:pStyle w:val="ListParagraph"/>
        <w:numPr>
          <w:ilvl w:val="0"/>
          <w:numId w:val="7"/>
        </w:numPr>
        <w:rPr>
          <w:rFonts w:asciiTheme="minorHAnsi" w:hAnsiTheme="minorHAnsi" w:cstheme="minorBidi"/>
        </w:rPr>
      </w:pPr>
      <w:r w:rsidRPr="766FB1F6">
        <w:rPr>
          <w:rFonts w:asciiTheme="minorHAnsi" w:hAnsiTheme="minorHAnsi" w:cstheme="minorBidi"/>
          <w:b/>
          <w:bCs/>
        </w:rPr>
        <w:t>Upstander Project:</w:t>
      </w:r>
      <w:r w:rsidRPr="766FB1F6">
        <w:rPr>
          <w:rFonts w:asciiTheme="minorHAnsi" w:hAnsiTheme="minorHAnsi" w:cstheme="minorBidi"/>
        </w:rPr>
        <w:t xml:space="preserve"> Upstander Project uses </w:t>
      </w:r>
      <w:r w:rsidRPr="766FB1F6">
        <w:rPr>
          <w:rFonts w:asciiTheme="minorHAnsi" w:hAnsiTheme="minorHAnsi" w:cstheme="minorBidi"/>
          <w:shd w:val="clear" w:color="auto" w:fill="FFFFFF"/>
        </w:rPr>
        <w:t xml:space="preserve">storytelling as one way to amplify silenced narratives and challenge systemic injustices. The </w:t>
      </w:r>
      <w:hyperlink r:id="rId27" w:history="1">
        <w:r w:rsidRPr="766FB1F6">
          <w:rPr>
            <w:rStyle w:val="Hyperlink"/>
            <w:rFonts w:asciiTheme="minorHAnsi" w:hAnsiTheme="minorHAnsi" w:cstheme="minorBidi"/>
            <w:shd w:val="clear" w:color="auto" w:fill="FFFFFF"/>
          </w:rPr>
          <w:t xml:space="preserve">Introduction to </w:t>
        </w:r>
        <w:r w:rsidRPr="766FB1F6">
          <w:rPr>
            <w:rStyle w:val="Hyperlink"/>
            <w:rFonts w:asciiTheme="minorHAnsi" w:hAnsiTheme="minorHAnsi" w:cstheme="minorBidi"/>
            <w:i/>
            <w:iCs/>
            <w:shd w:val="clear" w:color="auto" w:fill="FFFFFF"/>
          </w:rPr>
          <w:t>Bounty</w:t>
        </w:r>
        <w:r w:rsidRPr="766FB1F6">
          <w:rPr>
            <w:rStyle w:val="Hyperlink"/>
            <w:rFonts w:asciiTheme="minorHAnsi" w:hAnsiTheme="minorHAnsi" w:cstheme="minorBidi"/>
            <w:shd w:val="clear" w:color="auto" w:fill="FFFFFF"/>
          </w:rPr>
          <w:t xml:space="preserve"> Teachers Guide</w:t>
        </w:r>
      </w:hyperlink>
      <w:r w:rsidRPr="766FB1F6">
        <w:rPr>
          <w:rFonts w:asciiTheme="minorHAnsi" w:hAnsiTheme="minorHAnsi" w:cstheme="minorBidi"/>
          <w:shd w:val="clear" w:color="auto" w:fill="FFFFFF"/>
        </w:rPr>
        <w:t xml:space="preserve"> includes a detailed lesson plan for introducing and asking students to think critically about the term </w:t>
      </w:r>
      <w:r w:rsidR="14D53465" w:rsidRPr="766FB1F6">
        <w:rPr>
          <w:rFonts w:asciiTheme="minorHAnsi" w:hAnsiTheme="minorHAnsi" w:cstheme="minorBidi"/>
          <w:shd w:val="clear" w:color="auto" w:fill="FFFFFF"/>
        </w:rPr>
        <w:t>“</w:t>
      </w:r>
      <w:r w:rsidRPr="766FB1F6">
        <w:rPr>
          <w:rFonts w:asciiTheme="minorHAnsi" w:hAnsiTheme="minorHAnsi" w:cstheme="minorBidi"/>
          <w:shd w:val="clear" w:color="auto" w:fill="FFFFFF"/>
        </w:rPr>
        <w:t>genocide.</w:t>
      </w:r>
      <w:r w:rsidR="18812EBA" w:rsidRPr="766FB1F6">
        <w:rPr>
          <w:rFonts w:asciiTheme="minorHAnsi" w:hAnsiTheme="minorHAnsi" w:cstheme="minorBidi"/>
          <w:shd w:val="clear" w:color="auto" w:fill="FFFFFF"/>
        </w:rPr>
        <w:t>”</w:t>
      </w:r>
    </w:p>
    <w:p w14:paraId="00947F50" w14:textId="6D3B67DB" w:rsidR="00DF12AD" w:rsidRDefault="00693E32" w:rsidP="00A6788E">
      <w:pPr>
        <w:pStyle w:val="ListParagraph"/>
        <w:numPr>
          <w:ilvl w:val="0"/>
          <w:numId w:val="7"/>
        </w:numPr>
      </w:pPr>
      <w:r w:rsidRPr="00986CEA">
        <w:rPr>
          <w:b/>
          <w:bCs/>
        </w:rPr>
        <w:t>United States Holocaust Memorial Museum</w:t>
      </w:r>
      <w:r>
        <w:rPr>
          <w:b/>
          <w:bCs/>
        </w:rPr>
        <w:t xml:space="preserve">: </w:t>
      </w:r>
      <w:r w:rsidR="0009423C">
        <w:t>USHMM’s website has a section devoted to teaching the Holocaust. It includes a “</w:t>
      </w:r>
      <w:hyperlink r:id="rId28" w:history="1">
        <w:r w:rsidR="0009423C" w:rsidRPr="00986CEA">
          <w:rPr>
            <w:rStyle w:val="Hyperlink"/>
          </w:rPr>
          <w:t>getting started</w:t>
        </w:r>
      </w:hyperlink>
      <w:r w:rsidR="0009423C">
        <w:t xml:space="preserve">” page with </w:t>
      </w:r>
      <w:r w:rsidR="00346EDF">
        <w:t xml:space="preserve">guidelines for educators and foundational teaching resources as well as a more extensive </w:t>
      </w:r>
      <w:hyperlink r:id="rId29" w:history="1">
        <w:r w:rsidR="00346EDF" w:rsidRPr="003A3907">
          <w:rPr>
            <w:rStyle w:val="Hyperlink"/>
          </w:rPr>
          <w:t>collection of teaching materials</w:t>
        </w:r>
      </w:hyperlink>
      <w:r w:rsidR="00346EDF">
        <w:t>.</w:t>
      </w:r>
    </w:p>
    <w:p w14:paraId="33C199EC" w14:textId="3900C2BC" w:rsidR="00A21FE6" w:rsidRPr="00A6788E" w:rsidRDefault="00A21FE6" w:rsidP="00A6788E">
      <w:pPr>
        <w:pStyle w:val="ListParagraph"/>
        <w:numPr>
          <w:ilvl w:val="0"/>
          <w:numId w:val="7"/>
        </w:numPr>
      </w:pPr>
      <w:r w:rsidRPr="766FB1F6">
        <w:rPr>
          <w:b/>
          <w:bCs/>
        </w:rPr>
        <w:lastRenderedPageBreak/>
        <w:t xml:space="preserve">USC Shoah Foundation: </w:t>
      </w:r>
      <w:r w:rsidR="00B209FA">
        <w:t xml:space="preserve">The </w:t>
      </w:r>
      <w:hyperlink r:id="rId30">
        <w:r w:rsidR="00B209FA" w:rsidRPr="766FB1F6">
          <w:rPr>
            <w:rStyle w:val="Hyperlink"/>
          </w:rPr>
          <w:t>Educator Resources</w:t>
        </w:r>
      </w:hyperlink>
      <w:r w:rsidR="00B209FA">
        <w:t xml:space="preserve"> page on USC Shoah’s “</w:t>
      </w:r>
      <w:proofErr w:type="spellStart"/>
      <w:r w:rsidR="00B209FA">
        <w:t>iWitness</w:t>
      </w:r>
      <w:proofErr w:type="spellEnd"/>
      <w:r w:rsidR="00B209FA">
        <w:t xml:space="preserve">” site includes links to professional development webinars and </w:t>
      </w:r>
      <w:r w:rsidR="00DC3F11">
        <w:t xml:space="preserve">testimony-based </w:t>
      </w:r>
      <w:r w:rsidR="00B209FA">
        <w:t xml:space="preserve">classroom activities to support Holocaust </w:t>
      </w:r>
      <w:r w:rsidR="00DC3F11">
        <w:t>education and cross-cultural instruction more broadly</w:t>
      </w:r>
      <w:r w:rsidR="0020658D">
        <w:t>, including coverage of other historical genocides</w:t>
      </w:r>
      <w:r w:rsidR="00B209FA">
        <w:t xml:space="preserve">. </w:t>
      </w:r>
    </w:p>
    <w:p w14:paraId="7A7F84B2" w14:textId="29D72F99" w:rsidR="766FB1F6" w:rsidRDefault="766FB1F6" w:rsidP="766FB1F6"/>
    <w:p w14:paraId="64A76D4A" w14:textId="78E920CC" w:rsidR="08FB0269" w:rsidRDefault="08FB0269" w:rsidP="766FB1F6">
      <w:pPr>
        <w:spacing w:line="240" w:lineRule="exact"/>
        <w:rPr>
          <w:i/>
          <w:iCs/>
          <w:color w:val="000000" w:themeColor="text1"/>
          <w:sz w:val="20"/>
          <w:szCs w:val="20"/>
        </w:rPr>
      </w:pPr>
      <w:r w:rsidRPr="766FB1F6">
        <w:rPr>
          <w:b/>
          <w:bCs/>
          <w:color w:val="000000" w:themeColor="text1"/>
          <w:sz w:val="20"/>
          <w:szCs w:val="20"/>
        </w:rPr>
        <w:t xml:space="preserve">Note: </w:t>
      </w:r>
      <w:r w:rsidRPr="766FB1F6">
        <w:rPr>
          <w:i/>
          <w:iCs/>
          <w:color w:val="000000" w:themeColor="text1"/>
          <w:sz w:val="20"/>
          <w:szCs w:val="20"/>
        </w:rPr>
        <w:t xml:space="preserve">Reference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if you have genocide related-curricular materials you would like to submit for possible inclusion on this list, please contact our office. Note that we are only able to include materials that are free of charge to educators. For more information contact: </w:t>
      </w:r>
      <w:hyperlink r:id="rId31">
        <w:r w:rsidRPr="766FB1F6">
          <w:rPr>
            <w:rStyle w:val="Hyperlink"/>
            <w:i/>
            <w:iCs/>
            <w:sz w:val="20"/>
            <w:szCs w:val="20"/>
          </w:rPr>
          <w:t>historycivics@doe.mass.edu</w:t>
        </w:r>
      </w:hyperlink>
      <w:r w:rsidRPr="766FB1F6">
        <w:rPr>
          <w:i/>
          <w:iCs/>
          <w:color w:val="000000" w:themeColor="text1"/>
          <w:sz w:val="20"/>
          <w:szCs w:val="20"/>
        </w:rPr>
        <w:t xml:space="preserve"> or 781-338-6237.</w:t>
      </w:r>
    </w:p>
    <w:p w14:paraId="7ECD1CE7" w14:textId="6A636F8B" w:rsidR="766FB1F6" w:rsidRDefault="766FB1F6" w:rsidP="766FB1F6"/>
    <w:sectPr w:rsidR="766FB1F6" w:rsidSect="000D3AA9">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D0136" w14:textId="77777777" w:rsidR="00894601" w:rsidRDefault="00894601">
      <w:pPr>
        <w:spacing w:after="0" w:line="240" w:lineRule="auto"/>
      </w:pPr>
      <w:r>
        <w:separator/>
      </w:r>
    </w:p>
  </w:endnote>
  <w:endnote w:type="continuationSeparator" w:id="0">
    <w:p w14:paraId="691C2D96" w14:textId="77777777" w:rsidR="00894601" w:rsidRDefault="00894601">
      <w:pPr>
        <w:spacing w:after="0" w:line="240" w:lineRule="auto"/>
      </w:pPr>
      <w:r>
        <w:continuationSeparator/>
      </w:r>
    </w:p>
  </w:endnote>
  <w:endnote w:type="continuationNotice" w:id="1">
    <w:p w14:paraId="21937B68" w14:textId="77777777" w:rsidR="00894601" w:rsidRDefault="00894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1454" w14:textId="77777777" w:rsidR="003A3907" w:rsidRDefault="003A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C4FD" w14:textId="77777777" w:rsidR="005E5CBF" w:rsidRDefault="005E5CBF" w:rsidP="000D3AA9">
    <w:pPr>
      <w:pStyle w:val="Footer"/>
      <w:jc w:val="center"/>
    </w:pPr>
    <w:r>
      <w:rPr>
        <w:noProof/>
      </w:rPr>
      <w:drawing>
        <wp:inline distT="0" distB="0" distL="0" distR="0" wp14:anchorId="08617F22" wp14:editId="128848B3">
          <wp:extent cx="1797050" cy="873166"/>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9399" cy="879166"/>
                  </a:xfrm>
                  <a:prstGeom prst="rect">
                    <a:avLst/>
                  </a:prstGeom>
                </pic:spPr>
              </pic:pic>
            </a:graphicData>
          </a:graphic>
        </wp:inline>
      </w:drawing>
    </w:r>
  </w:p>
  <w:p w14:paraId="43143056" w14:textId="2C156E3B" w:rsidR="00862865" w:rsidRDefault="003A3907" w:rsidP="000D3AA9">
    <w:pPr>
      <w:pStyle w:val="Footer"/>
      <w:jc w:val="center"/>
    </w:pPr>
    <w:r>
      <w:t>February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AE50" w14:textId="27170004" w:rsidR="000D3AA9" w:rsidRDefault="009879A2" w:rsidP="000D3AA9">
    <w:pPr>
      <w:pStyle w:val="Footer"/>
      <w:jc w:val="center"/>
    </w:pPr>
    <w:r>
      <w:t>April</w:t>
    </w:r>
    <w:r w:rsidR="000D3AA9">
      <w:t xml:space="preserve"> 202</w:t>
    </w:r>
    <w:r w:rsidR="00FE5AC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A032" w14:textId="77777777" w:rsidR="00894601" w:rsidRDefault="00894601">
      <w:pPr>
        <w:spacing w:after="0" w:line="240" w:lineRule="auto"/>
      </w:pPr>
      <w:r>
        <w:separator/>
      </w:r>
    </w:p>
  </w:footnote>
  <w:footnote w:type="continuationSeparator" w:id="0">
    <w:p w14:paraId="5DB5F06C" w14:textId="77777777" w:rsidR="00894601" w:rsidRDefault="00894601">
      <w:pPr>
        <w:spacing w:after="0" w:line="240" w:lineRule="auto"/>
      </w:pPr>
      <w:r>
        <w:continuationSeparator/>
      </w:r>
    </w:p>
  </w:footnote>
  <w:footnote w:type="continuationNotice" w:id="1">
    <w:p w14:paraId="3BC46B03" w14:textId="77777777" w:rsidR="00894601" w:rsidRDefault="00894601">
      <w:pPr>
        <w:spacing w:after="0" w:line="240" w:lineRule="auto"/>
      </w:pPr>
    </w:p>
  </w:footnote>
  <w:footnote w:id="2">
    <w:p w14:paraId="286C25FF" w14:textId="5F057E26" w:rsidR="00672717" w:rsidRDefault="00672717">
      <w:pPr>
        <w:pStyle w:val="FootnoteText"/>
      </w:pPr>
      <w:r>
        <w:rPr>
          <w:rStyle w:val="FootnoteReference"/>
        </w:rPr>
        <w:footnoteRef/>
      </w:r>
      <w:r>
        <w:t xml:space="preserve"> This example is drawn </w:t>
      </w:r>
      <w:r w:rsidR="006513E0">
        <w:t>from the Choices Program’s “</w:t>
      </w:r>
      <w:hyperlink r:id="rId1" w:history="1">
        <w:r w:rsidR="006513E0" w:rsidRPr="006513E0">
          <w:rPr>
            <w:rStyle w:val="Hyperlink"/>
          </w:rPr>
          <w:t>Confronting Genocide</w:t>
        </w:r>
      </w:hyperlink>
      <w:r w:rsidR="006513E0">
        <w: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DFFD" w14:textId="77777777" w:rsidR="003A3907" w:rsidRDefault="003A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FFEB" w14:textId="77777777" w:rsidR="003A3907" w:rsidRDefault="003A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67C9" w14:textId="77777777" w:rsidR="003A3907" w:rsidRDefault="003A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926"/>
    <w:multiLevelType w:val="hybridMultilevel"/>
    <w:tmpl w:val="6464C1E6"/>
    <w:lvl w:ilvl="0" w:tplc="95D0B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F2C3D"/>
    <w:multiLevelType w:val="multilevel"/>
    <w:tmpl w:val="A9BAC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C53ED3"/>
    <w:multiLevelType w:val="hybridMultilevel"/>
    <w:tmpl w:val="FA9E4BC0"/>
    <w:lvl w:ilvl="0" w:tplc="0830974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E6075"/>
    <w:multiLevelType w:val="hybridMultilevel"/>
    <w:tmpl w:val="59A0D238"/>
    <w:lvl w:ilvl="0" w:tplc="95D0B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27205"/>
    <w:multiLevelType w:val="hybridMultilevel"/>
    <w:tmpl w:val="1D56D636"/>
    <w:lvl w:ilvl="0" w:tplc="EA94E01C">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63328"/>
    <w:multiLevelType w:val="hybridMultilevel"/>
    <w:tmpl w:val="C46E61F4"/>
    <w:lvl w:ilvl="0" w:tplc="B036B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76451"/>
    <w:multiLevelType w:val="multilevel"/>
    <w:tmpl w:val="6E24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0043"/>
    <w:rsid w:val="0000163D"/>
    <w:rsid w:val="0000742C"/>
    <w:rsid w:val="000108AD"/>
    <w:rsid w:val="0001353A"/>
    <w:rsid w:val="00015DA6"/>
    <w:rsid w:val="00023D0D"/>
    <w:rsid w:val="000241EC"/>
    <w:rsid w:val="00027530"/>
    <w:rsid w:val="0004451E"/>
    <w:rsid w:val="000555B5"/>
    <w:rsid w:val="00055D72"/>
    <w:rsid w:val="00072BEB"/>
    <w:rsid w:val="0007437E"/>
    <w:rsid w:val="0007454C"/>
    <w:rsid w:val="00081049"/>
    <w:rsid w:val="0008327B"/>
    <w:rsid w:val="00083780"/>
    <w:rsid w:val="00091F97"/>
    <w:rsid w:val="0009423C"/>
    <w:rsid w:val="000A0A82"/>
    <w:rsid w:val="000B12C3"/>
    <w:rsid w:val="000B4FAB"/>
    <w:rsid w:val="000B56B0"/>
    <w:rsid w:val="000B5E3C"/>
    <w:rsid w:val="000B6B2D"/>
    <w:rsid w:val="000C2393"/>
    <w:rsid w:val="000D3AA9"/>
    <w:rsid w:val="000D3FAB"/>
    <w:rsid w:val="000D45E8"/>
    <w:rsid w:val="000D551C"/>
    <w:rsid w:val="000E4645"/>
    <w:rsid w:val="000E4C74"/>
    <w:rsid w:val="000F361D"/>
    <w:rsid w:val="000F50C9"/>
    <w:rsid w:val="00101338"/>
    <w:rsid w:val="001074C8"/>
    <w:rsid w:val="001237A9"/>
    <w:rsid w:val="001279AB"/>
    <w:rsid w:val="00137671"/>
    <w:rsid w:val="001617B8"/>
    <w:rsid w:val="00163660"/>
    <w:rsid w:val="00164ECD"/>
    <w:rsid w:val="0017441A"/>
    <w:rsid w:val="00181B62"/>
    <w:rsid w:val="00193BAF"/>
    <w:rsid w:val="001943D3"/>
    <w:rsid w:val="001A3454"/>
    <w:rsid w:val="001A4ECF"/>
    <w:rsid w:val="001B4DEA"/>
    <w:rsid w:val="001C3DA9"/>
    <w:rsid w:val="001C5B99"/>
    <w:rsid w:val="001D1B01"/>
    <w:rsid w:val="001D2977"/>
    <w:rsid w:val="001E02D6"/>
    <w:rsid w:val="001E6775"/>
    <w:rsid w:val="001E7E69"/>
    <w:rsid w:val="001F1C0C"/>
    <w:rsid w:val="001F3117"/>
    <w:rsid w:val="001F7473"/>
    <w:rsid w:val="002020EB"/>
    <w:rsid w:val="0020658D"/>
    <w:rsid w:val="002070BB"/>
    <w:rsid w:val="00213E5E"/>
    <w:rsid w:val="00220340"/>
    <w:rsid w:val="00225952"/>
    <w:rsid w:val="00230D68"/>
    <w:rsid w:val="00234FA4"/>
    <w:rsid w:val="00236B85"/>
    <w:rsid w:val="002404B3"/>
    <w:rsid w:val="00250F69"/>
    <w:rsid w:val="00255A0C"/>
    <w:rsid w:val="00282486"/>
    <w:rsid w:val="002841A0"/>
    <w:rsid w:val="002912F4"/>
    <w:rsid w:val="00291479"/>
    <w:rsid w:val="00293118"/>
    <w:rsid w:val="002A00B5"/>
    <w:rsid w:val="002A5C70"/>
    <w:rsid w:val="002B416F"/>
    <w:rsid w:val="002C23BD"/>
    <w:rsid w:val="002C7310"/>
    <w:rsid w:val="002D1937"/>
    <w:rsid w:val="002D3AC1"/>
    <w:rsid w:val="002E2998"/>
    <w:rsid w:val="002E3943"/>
    <w:rsid w:val="002F21D3"/>
    <w:rsid w:val="003032EF"/>
    <w:rsid w:val="00304042"/>
    <w:rsid w:val="003042FC"/>
    <w:rsid w:val="00306891"/>
    <w:rsid w:val="00307B8A"/>
    <w:rsid w:val="003118AE"/>
    <w:rsid w:val="00313B05"/>
    <w:rsid w:val="00321C27"/>
    <w:rsid w:val="0034369A"/>
    <w:rsid w:val="00344461"/>
    <w:rsid w:val="00346EDF"/>
    <w:rsid w:val="00347FC0"/>
    <w:rsid w:val="00354D92"/>
    <w:rsid w:val="00357F13"/>
    <w:rsid w:val="003671A9"/>
    <w:rsid w:val="00374535"/>
    <w:rsid w:val="003773F2"/>
    <w:rsid w:val="00385041"/>
    <w:rsid w:val="0038775A"/>
    <w:rsid w:val="00392664"/>
    <w:rsid w:val="00392D7F"/>
    <w:rsid w:val="00394529"/>
    <w:rsid w:val="003963D0"/>
    <w:rsid w:val="003A3907"/>
    <w:rsid w:val="003A3F4A"/>
    <w:rsid w:val="003A4CCA"/>
    <w:rsid w:val="003B1AD5"/>
    <w:rsid w:val="003B4F98"/>
    <w:rsid w:val="003E6AAF"/>
    <w:rsid w:val="003E6F27"/>
    <w:rsid w:val="003F18FE"/>
    <w:rsid w:val="003F449D"/>
    <w:rsid w:val="00401923"/>
    <w:rsid w:val="00416A9A"/>
    <w:rsid w:val="004206BD"/>
    <w:rsid w:val="004210E5"/>
    <w:rsid w:val="004248D9"/>
    <w:rsid w:val="004256A7"/>
    <w:rsid w:val="00433AA4"/>
    <w:rsid w:val="004374C0"/>
    <w:rsid w:val="00440511"/>
    <w:rsid w:val="00442B7E"/>
    <w:rsid w:val="004436C2"/>
    <w:rsid w:val="00471CBE"/>
    <w:rsid w:val="00491D15"/>
    <w:rsid w:val="004A00B1"/>
    <w:rsid w:val="004A0F41"/>
    <w:rsid w:val="004A24BD"/>
    <w:rsid w:val="004C0217"/>
    <w:rsid w:val="004C1672"/>
    <w:rsid w:val="004D0486"/>
    <w:rsid w:val="004D3589"/>
    <w:rsid w:val="004E0AAE"/>
    <w:rsid w:val="004E3F2E"/>
    <w:rsid w:val="004F3EE4"/>
    <w:rsid w:val="005040CC"/>
    <w:rsid w:val="005040D9"/>
    <w:rsid w:val="005211BA"/>
    <w:rsid w:val="0052253F"/>
    <w:rsid w:val="00532505"/>
    <w:rsid w:val="005350C5"/>
    <w:rsid w:val="0054096B"/>
    <w:rsid w:val="005453C2"/>
    <w:rsid w:val="00547EB9"/>
    <w:rsid w:val="00550D72"/>
    <w:rsid w:val="005521F4"/>
    <w:rsid w:val="0055249E"/>
    <w:rsid w:val="00553A72"/>
    <w:rsid w:val="00555B2E"/>
    <w:rsid w:val="00563940"/>
    <w:rsid w:val="00567750"/>
    <w:rsid w:val="005B4AAF"/>
    <w:rsid w:val="005C26E5"/>
    <w:rsid w:val="005D097D"/>
    <w:rsid w:val="005D58FC"/>
    <w:rsid w:val="005E09E0"/>
    <w:rsid w:val="005E5CBF"/>
    <w:rsid w:val="005E7FF8"/>
    <w:rsid w:val="005F0CE1"/>
    <w:rsid w:val="00607B6C"/>
    <w:rsid w:val="006319D6"/>
    <w:rsid w:val="006357E0"/>
    <w:rsid w:val="0063754C"/>
    <w:rsid w:val="006401BB"/>
    <w:rsid w:val="00644262"/>
    <w:rsid w:val="006513E0"/>
    <w:rsid w:val="00651A3B"/>
    <w:rsid w:val="006534EF"/>
    <w:rsid w:val="00660961"/>
    <w:rsid w:val="00663F0C"/>
    <w:rsid w:val="00672717"/>
    <w:rsid w:val="0068547A"/>
    <w:rsid w:val="00693E32"/>
    <w:rsid w:val="006A4471"/>
    <w:rsid w:val="006A5A24"/>
    <w:rsid w:val="006B738A"/>
    <w:rsid w:val="006B7A90"/>
    <w:rsid w:val="006D658D"/>
    <w:rsid w:val="006E1953"/>
    <w:rsid w:val="00700FB0"/>
    <w:rsid w:val="007078EE"/>
    <w:rsid w:val="00711604"/>
    <w:rsid w:val="0071474C"/>
    <w:rsid w:val="007153BE"/>
    <w:rsid w:val="00723D3D"/>
    <w:rsid w:val="00724684"/>
    <w:rsid w:val="007314AF"/>
    <w:rsid w:val="00746CAF"/>
    <w:rsid w:val="00767A80"/>
    <w:rsid w:val="00782CC6"/>
    <w:rsid w:val="00785F09"/>
    <w:rsid w:val="007C1F55"/>
    <w:rsid w:val="007D2A46"/>
    <w:rsid w:val="007D370B"/>
    <w:rsid w:val="007D4702"/>
    <w:rsid w:val="007E25D0"/>
    <w:rsid w:val="007E59A4"/>
    <w:rsid w:val="007F6964"/>
    <w:rsid w:val="0082561C"/>
    <w:rsid w:val="00831382"/>
    <w:rsid w:val="00836BD5"/>
    <w:rsid w:val="008464E0"/>
    <w:rsid w:val="008533CF"/>
    <w:rsid w:val="008539E6"/>
    <w:rsid w:val="0085755A"/>
    <w:rsid w:val="00862865"/>
    <w:rsid w:val="00866089"/>
    <w:rsid w:val="00870701"/>
    <w:rsid w:val="00881E36"/>
    <w:rsid w:val="00894601"/>
    <w:rsid w:val="008A1C8D"/>
    <w:rsid w:val="008A24CF"/>
    <w:rsid w:val="008B19FD"/>
    <w:rsid w:val="008B1E89"/>
    <w:rsid w:val="008B4C0E"/>
    <w:rsid w:val="008B6FC3"/>
    <w:rsid w:val="008C6559"/>
    <w:rsid w:val="008E0E96"/>
    <w:rsid w:val="008F03E0"/>
    <w:rsid w:val="008F0804"/>
    <w:rsid w:val="008F28E8"/>
    <w:rsid w:val="008F5128"/>
    <w:rsid w:val="008F73B0"/>
    <w:rsid w:val="009022F9"/>
    <w:rsid w:val="009056A5"/>
    <w:rsid w:val="00921668"/>
    <w:rsid w:val="00931176"/>
    <w:rsid w:val="0093607F"/>
    <w:rsid w:val="00947D8F"/>
    <w:rsid w:val="00947E6F"/>
    <w:rsid w:val="009623C2"/>
    <w:rsid w:val="00962D34"/>
    <w:rsid w:val="009679CC"/>
    <w:rsid w:val="00970F0B"/>
    <w:rsid w:val="00974604"/>
    <w:rsid w:val="00984CE2"/>
    <w:rsid w:val="00986CEA"/>
    <w:rsid w:val="009879A2"/>
    <w:rsid w:val="00991C43"/>
    <w:rsid w:val="009B543B"/>
    <w:rsid w:val="009B6350"/>
    <w:rsid w:val="009C3976"/>
    <w:rsid w:val="009C6109"/>
    <w:rsid w:val="009D6E24"/>
    <w:rsid w:val="009E3B67"/>
    <w:rsid w:val="009E64F7"/>
    <w:rsid w:val="009E78D2"/>
    <w:rsid w:val="009F6872"/>
    <w:rsid w:val="009F72FB"/>
    <w:rsid w:val="009F7426"/>
    <w:rsid w:val="00A00A4C"/>
    <w:rsid w:val="00A0242A"/>
    <w:rsid w:val="00A02689"/>
    <w:rsid w:val="00A0300F"/>
    <w:rsid w:val="00A040E2"/>
    <w:rsid w:val="00A21094"/>
    <w:rsid w:val="00A21FE6"/>
    <w:rsid w:val="00A22E9C"/>
    <w:rsid w:val="00A248FF"/>
    <w:rsid w:val="00A277D5"/>
    <w:rsid w:val="00A3093E"/>
    <w:rsid w:val="00A3112B"/>
    <w:rsid w:val="00A60BC8"/>
    <w:rsid w:val="00A6713B"/>
    <w:rsid w:val="00A6788E"/>
    <w:rsid w:val="00A85B4F"/>
    <w:rsid w:val="00A873C7"/>
    <w:rsid w:val="00AA5749"/>
    <w:rsid w:val="00AA7862"/>
    <w:rsid w:val="00AB0310"/>
    <w:rsid w:val="00AB30CA"/>
    <w:rsid w:val="00AB7707"/>
    <w:rsid w:val="00AC3BEE"/>
    <w:rsid w:val="00AC7201"/>
    <w:rsid w:val="00AD4EDF"/>
    <w:rsid w:val="00AF28A2"/>
    <w:rsid w:val="00B04747"/>
    <w:rsid w:val="00B12525"/>
    <w:rsid w:val="00B165C5"/>
    <w:rsid w:val="00B209FA"/>
    <w:rsid w:val="00B26F1F"/>
    <w:rsid w:val="00B27609"/>
    <w:rsid w:val="00B33544"/>
    <w:rsid w:val="00B33CA0"/>
    <w:rsid w:val="00B521EC"/>
    <w:rsid w:val="00B530A8"/>
    <w:rsid w:val="00B53D72"/>
    <w:rsid w:val="00B711A7"/>
    <w:rsid w:val="00B94453"/>
    <w:rsid w:val="00B95C1D"/>
    <w:rsid w:val="00BA2863"/>
    <w:rsid w:val="00BA7F54"/>
    <w:rsid w:val="00BB3782"/>
    <w:rsid w:val="00BD085E"/>
    <w:rsid w:val="00BD2F84"/>
    <w:rsid w:val="00BD3410"/>
    <w:rsid w:val="00BD6D45"/>
    <w:rsid w:val="00C0260F"/>
    <w:rsid w:val="00C13AF8"/>
    <w:rsid w:val="00C22929"/>
    <w:rsid w:val="00C308EF"/>
    <w:rsid w:val="00C33B75"/>
    <w:rsid w:val="00C36CA2"/>
    <w:rsid w:val="00C40730"/>
    <w:rsid w:val="00C52E7E"/>
    <w:rsid w:val="00C53D4A"/>
    <w:rsid w:val="00C60E21"/>
    <w:rsid w:val="00C7073F"/>
    <w:rsid w:val="00C72D26"/>
    <w:rsid w:val="00C77109"/>
    <w:rsid w:val="00C828CA"/>
    <w:rsid w:val="00C844A6"/>
    <w:rsid w:val="00C87C26"/>
    <w:rsid w:val="00C91BFD"/>
    <w:rsid w:val="00CA6508"/>
    <w:rsid w:val="00CA6871"/>
    <w:rsid w:val="00CA6AC9"/>
    <w:rsid w:val="00CB3FD5"/>
    <w:rsid w:val="00CC2C5D"/>
    <w:rsid w:val="00CC7795"/>
    <w:rsid w:val="00CC7C40"/>
    <w:rsid w:val="00CD5436"/>
    <w:rsid w:val="00D03537"/>
    <w:rsid w:val="00D04818"/>
    <w:rsid w:val="00D16B30"/>
    <w:rsid w:val="00D16C65"/>
    <w:rsid w:val="00D27206"/>
    <w:rsid w:val="00D34AC2"/>
    <w:rsid w:val="00D37ECA"/>
    <w:rsid w:val="00D4671F"/>
    <w:rsid w:val="00D51E2A"/>
    <w:rsid w:val="00D525E1"/>
    <w:rsid w:val="00D65DEC"/>
    <w:rsid w:val="00D745A8"/>
    <w:rsid w:val="00D756A0"/>
    <w:rsid w:val="00D75D4A"/>
    <w:rsid w:val="00D80520"/>
    <w:rsid w:val="00D93A95"/>
    <w:rsid w:val="00D93EDA"/>
    <w:rsid w:val="00D96BC7"/>
    <w:rsid w:val="00DA4DC9"/>
    <w:rsid w:val="00DA5E03"/>
    <w:rsid w:val="00DA6F5D"/>
    <w:rsid w:val="00DB3D70"/>
    <w:rsid w:val="00DC116F"/>
    <w:rsid w:val="00DC3F11"/>
    <w:rsid w:val="00DC69F1"/>
    <w:rsid w:val="00DE7317"/>
    <w:rsid w:val="00DF12AD"/>
    <w:rsid w:val="00DF5DFB"/>
    <w:rsid w:val="00DF78E1"/>
    <w:rsid w:val="00E21581"/>
    <w:rsid w:val="00E25525"/>
    <w:rsid w:val="00E312D8"/>
    <w:rsid w:val="00E32008"/>
    <w:rsid w:val="00E374D3"/>
    <w:rsid w:val="00E4795F"/>
    <w:rsid w:val="00E803F5"/>
    <w:rsid w:val="00E80942"/>
    <w:rsid w:val="00E92067"/>
    <w:rsid w:val="00EC2521"/>
    <w:rsid w:val="00ED4540"/>
    <w:rsid w:val="00EF03EF"/>
    <w:rsid w:val="00EF21FB"/>
    <w:rsid w:val="00F01C61"/>
    <w:rsid w:val="00F10B99"/>
    <w:rsid w:val="00F21117"/>
    <w:rsid w:val="00F32087"/>
    <w:rsid w:val="00F32EF4"/>
    <w:rsid w:val="00F40399"/>
    <w:rsid w:val="00F5218E"/>
    <w:rsid w:val="00F642B1"/>
    <w:rsid w:val="00F668E0"/>
    <w:rsid w:val="00F72CEB"/>
    <w:rsid w:val="00F733D3"/>
    <w:rsid w:val="00F74D74"/>
    <w:rsid w:val="00F8487B"/>
    <w:rsid w:val="00F85913"/>
    <w:rsid w:val="00F85B79"/>
    <w:rsid w:val="00F975C2"/>
    <w:rsid w:val="00FB6A4D"/>
    <w:rsid w:val="00FC48A1"/>
    <w:rsid w:val="00FD07BD"/>
    <w:rsid w:val="00FE5720"/>
    <w:rsid w:val="00FE5AC5"/>
    <w:rsid w:val="00FF145A"/>
    <w:rsid w:val="00FF33DB"/>
    <w:rsid w:val="00FF647C"/>
    <w:rsid w:val="00FF7943"/>
    <w:rsid w:val="010465BD"/>
    <w:rsid w:val="0110CB94"/>
    <w:rsid w:val="01494DAA"/>
    <w:rsid w:val="02A62791"/>
    <w:rsid w:val="04CA9F7F"/>
    <w:rsid w:val="05F6259E"/>
    <w:rsid w:val="0674B55F"/>
    <w:rsid w:val="06F0ED07"/>
    <w:rsid w:val="07960D4C"/>
    <w:rsid w:val="07E917E4"/>
    <w:rsid w:val="08FB0269"/>
    <w:rsid w:val="09BAD587"/>
    <w:rsid w:val="0A757972"/>
    <w:rsid w:val="0DBE75BC"/>
    <w:rsid w:val="0DD4F74F"/>
    <w:rsid w:val="0F92A6E1"/>
    <w:rsid w:val="0FA360D8"/>
    <w:rsid w:val="0FF05E86"/>
    <w:rsid w:val="0FF85B1D"/>
    <w:rsid w:val="13C33226"/>
    <w:rsid w:val="14443601"/>
    <w:rsid w:val="14D53465"/>
    <w:rsid w:val="17495C5E"/>
    <w:rsid w:val="18812EBA"/>
    <w:rsid w:val="1A8ECF02"/>
    <w:rsid w:val="1AAACC65"/>
    <w:rsid w:val="1B35EED9"/>
    <w:rsid w:val="1B3EC9F6"/>
    <w:rsid w:val="1B9461E6"/>
    <w:rsid w:val="1D52C8E8"/>
    <w:rsid w:val="1DD6FB0A"/>
    <w:rsid w:val="1F4013EA"/>
    <w:rsid w:val="1FFEC79B"/>
    <w:rsid w:val="20479950"/>
    <w:rsid w:val="20BC8A2E"/>
    <w:rsid w:val="2368C2B4"/>
    <w:rsid w:val="24A425E4"/>
    <w:rsid w:val="25BDDAC0"/>
    <w:rsid w:val="2685E953"/>
    <w:rsid w:val="275429AD"/>
    <w:rsid w:val="2827C4E7"/>
    <w:rsid w:val="283982D8"/>
    <w:rsid w:val="2844BADA"/>
    <w:rsid w:val="2A4A4417"/>
    <w:rsid w:val="2A79B954"/>
    <w:rsid w:val="2AB8634A"/>
    <w:rsid w:val="2AF2EF20"/>
    <w:rsid w:val="2C0EC474"/>
    <w:rsid w:val="2DCCFB2B"/>
    <w:rsid w:val="30BB466F"/>
    <w:rsid w:val="31313F77"/>
    <w:rsid w:val="31813321"/>
    <w:rsid w:val="31B26255"/>
    <w:rsid w:val="31C341AD"/>
    <w:rsid w:val="31EECEE6"/>
    <w:rsid w:val="335F120E"/>
    <w:rsid w:val="33ED11B1"/>
    <w:rsid w:val="350A1585"/>
    <w:rsid w:val="3821D04F"/>
    <w:rsid w:val="38385B5E"/>
    <w:rsid w:val="39F61588"/>
    <w:rsid w:val="3EF9EAC9"/>
    <w:rsid w:val="3F7D4CE2"/>
    <w:rsid w:val="41934379"/>
    <w:rsid w:val="4212AE45"/>
    <w:rsid w:val="423E30D6"/>
    <w:rsid w:val="429BC547"/>
    <w:rsid w:val="452826D5"/>
    <w:rsid w:val="45EBA0CF"/>
    <w:rsid w:val="47C00956"/>
    <w:rsid w:val="48D47B8F"/>
    <w:rsid w:val="48D5524E"/>
    <w:rsid w:val="4ACD8317"/>
    <w:rsid w:val="4B8B1F19"/>
    <w:rsid w:val="4D032F5A"/>
    <w:rsid w:val="4FF882BA"/>
    <w:rsid w:val="502EAFF9"/>
    <w:rsid w:val="520CE793"/>
    <w:rsid w:val="521D3880"/>
    <w:rsid w:val="52621E08"/>
    <w:rsid w:val="5262FF00"/>
    <w:rsid w:val="536650BB"/>
    <w:rsid w:val="54A33B95"/>
    <w:rsid w:val="5618E535"/>
    <w:rsid w:val="5709E5A1"/>
    <w:rsid w:val="5751877E"/>
    <w:rsid w:val="581F05EA"/>
    <w:rsid w:val="586CFFB7"/>
    <w:rsid w:val="595085F7"/>
    <w:rsid w:val="5B521420"/>
    <w:rsid w:val="5BA4A079"/>
    <w:rsid w:val="5C6EFE5C"/>
    <w:rsid w:val="5DA27201"/>
    <w:rsid w:val="5E0ACEBD"/>
    <w:rsid w:val="5FAC6195"/>
    <w:rsid w:val="5FBEFD32"/>
    <w:rsid w:val="6056D855"/>
    <w:rsid w:val="614831F6"/>
    <w:rsid w:val="625E447D"/>
    <w:rsid w:val="62DE3FE0"/>
    <w:rsid w:val="641EB446"/>
    <w:rsid w:val="6493389E"/>
    <w:rsid w:val="654C1A37"/>
    <w:rsid w:val="6565CB39"/>
    <w:rsid w:val="6721B39A"/>
    <w:rsid w:val="6813CC5E"/>
    <w:rsid w:val="68176ECB"/>
    <w:rsid w:val="687A5145"/>
    <w:rsid w:val="691A28BD"/>
    <w:rsid w:val="6A011888"/>
    <w:rsid w:val="6C91064A"/>
    <w:rsid w:val="6D75D017"/>
    <w:rsid w:val="6E54D4B2"/>
    <w:rsid w:val="6E558770"/>
    <w:rsid w:val="6F602BA0"/>
    <w:rsid w:val="70CFA027"/>
    <w:rsid w:val="719C40D3"/>
    <w:rsid w:val="7393DD91"/>
    <w:rsid w:val="73E8269D"/>
    <w:rsid w:val="756B8C72"/>
    <w:rsid w:val="763CBB0C"/>
    <w:rsid w:val="766FB1F6"/>
    <w:rsid w:val="7674F76A"/>
    <w:rsid w:val="768234CF"/>
    <w:rsid w:val="77AB2D96"/>
    <w:rsid w:val="77DDB2AE"/>
    <w:rsid w:val="78050E34"/>
    <w:rsid w:val="78BB97C0"/>
    <w:rsid w:val="78F2F0A9"/>
    <w:rsid w:val="7BDFD29C"/>
    <w:rsid w:val="7C3CF4CE"/>
    <w:rsid w:val="7DD8C52F"/>
    <w:rsid w:val="7E2B9DF1"/>
    <w:rsid w:val="7EDBA451"/>
    <w:rsid w:val="7F1FA142"/>
    <w:rsid w:val="7F2AD944"/>
    <w:rsid w:val="7F58A615"/>
    <w:rsid w:val="7F87BAC6"/>
    <w:rsid w:val="7FEC6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AB81"/>
  <w15:docId w15:val="{7339D481-E9E9-4601-B96F-308606E8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473"/>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36CA2"/>
    <w:pPr>
      <w:ind w:left="720"/>
      <w:contextualSpacing/>
    </w:pPr>
  </w:style>
  <w:style w:type="character" w:styleId="CommentReference">
    <w:name w:val="annotation reference"/>
    <w:basedOn w:val="DefaultParagraphFont"/>
    <w:uiPriority w:val="99"/>
    <w:semiHidden/>
    <w:unhideWhenUsed/>
    <w:rsid w:val="001943D3"/>
    <w:rPr>
      <w:sz w:val="16"/>
      <w:szCs w:val="16"/>
    </w:rPr>
  </w:style>
  <w:style w:type="paragraph" w:styleId="CommentText">
    <w:name w:val="annotation text"/>
    <w:basedOn w:val="Normal"/>
    <w:link w:val="CommentTextChar"/>
    <w:uiPriority w:val="99"/>
    <w:unhideWhenUsed/>
    <w:rsid w:val="001943D3"/>
    <w:pPr>
      <w:spacing w:line="240" w:lineRule="auto"/>
    </w:pPr>
    <w:rPr>
      <w:sz w:val="20"/>
      <w:szCs w:val="20"/>
    </w:rPr>
  </w:style>
  <w:style w:type="character" w:customStyle="1" w:styleId="CommentTextChar">
    <w:name w:val="Comment Text Char"/>
    <w:basedOn w:val="DefaultParagraphFont"/>
    <w:link w:val="CommentText"/>
    <w:uiPriority w:val="99"/>
    <w:rsid w:val="001943D3"/>
    <w:rPr>
      <w:sz w:val="20"/>
      <w:szCs w:val="20"/>
    </w:rPr>
  </w:style>
  <w:style w:type="paragraph" w:styleId="CommentSubject">
    <w:name w:val="annotation subject"/>
    <w:basedOn w:val="CommentText"/>
    <w:next w:val="CommentText"/>
    <w:link w:val="CommentSubjectChar"/>
    <w:uiPriority w:val="99"/>
    <w:semiHidden/>
    <w:unhideWhenUsed/>
    <w:rsid w:val="001943D3"/>
    <w:rPr>
      <w:b/>
      <w:bCs/>
    </w:rPr>
  </w:style>
  <w:style w:type="character" w:customStyle="1" w:styleId="CommentSubjectChar">
    <w:name w:val="Comment Subject Char"/>
    <w:basedOn w:val="CommentTextChar"/>
    <w:link w:val="CommentSubject"/>
    <w:uiPriority w:val="99"/>
    <w:semiHidden/>
    <w:rsid w:val="001943D3"/>
    <w:rPr>
      <w:b/>
      <w:bCs/>
      <w:sz w:val="20"/>
      <w:szCs w:val="20"/>
    </w:rPr>
  </w:style>
  <w:style w:type="character" w:customStyle="1" w:styleId="Heading2Char">
    <w:name w:val="Heading 2 Char"/>
    <w:basedOn w:val="DefaultParagraphFont"/>
    <w:link w:val="Heading2"/>
    <w:uiPriority w:val="9"/>
    <w:rsid w:val="001F7473"/>
    <w:rPr>
      <w:rFonts w:asciiTheme="majorHAnsi" w:eastAsiaTheme="majorEastAsia" w:hAnsiTheme="majorHAnsi" w:cstheme="majorBidi"/>
      <w:b/>
      <w:bCs/>
      <w:color w:val="2F5496" w:themeColor="accent1" w:themeShade="BF"/>
      <w:sz w:val="26"/>
      <w:szCs w:val="26"/>
    </w:rPr>
  </w:style>
  <w:style w:type="character" w:styleId="Hyperlink">
    <w:name w:val="Hyperlink"/>
    <w:basedOn w:val="DefaultParagraphFont"/>
    <w:uiPriority w:val="99"/>
    <w:unhideWhenUsed/>
    <w:rsid w:val="00BA2863"/>
    <w:rPr>
      <w:color w:val="0563C1" w:themeColor="hyperlink"/>
      <w:u w:val="single"/>
    </w:rPr>
  </w:style>
  <w:style w:type="character" w:styleId="UnresolvedMention">
    <w:name w:val="Unresolved Mention"/>
    <w:basedOn w:val="DefaultParagraphFont"/>
    <w:uiPriority w:val="99"/>
    <w:unhideWhenUsed/>
    <w:rsid w:val="00BA2863"/>
    <w:rPr>
      <w:color w:val="605E5C"/>
      <w:shd w:val="clear" w:color="auto" w:fill="E1DFDD"/>
    </w:rPr>
  </w:style>
  <w:style w:type="paragraph" w:styleId="EndnoteText">
    <w:name w:val="endnote text"/>
    <w:basedOn w:val="Normal"/>
    <w:link w:val="EndnoteTextChar"/>
    <w:uiPriority w:val="99"/>
    <w:semiHidden/>
    <w:unhideWhenUsed/>
    <w:rsid w:val="008F73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73B0"/>
    <w:rPr>
      <w:sz w:val="20"/>
      <w:szCs w:val="20"/>
    </w:rPr>
  </w:style>
  <w:style w:type="character" w:styleId="EndnoteReference">
    <w:name w:val="endnote reference"/>
    <w:basedOn w:val="DefaultParagraphFont"/>
    <w:uiPriority w:val="99"/>
    <w:semiHidden/>
    <w:unhideWhenUsed/>
    <w:rsid w:val="008F73B0"/>
    <w:rPr>
      <w:vertAlign w:val="superscript"/>
    </w:rPr>
  </w:style>
  <w:style w:type="paragraph" w:styleId="NormalWeb">
    <w:name w:val="Normal (Web)"/>
    <w:basedOn w:val="Normal"/>
    <w:uiPriority w:val="99"/>
    <w:semiHidden/>
    <w:unhideWhenUsed/>
    <w:rsid w:val="00785F09"/>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70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B0"/>
  </w:style>
  <w:style w:type="paragraph" w:styleId="Footer">
    <w:name w:val="footer"/>
    <w:basedOn w:val="Normal"/>
    <w:link w:val="FooterChar"/>
    <w:uiPriority w:val="99"/>
    <w:unhideWhenUsed/>
    <w:rsid w:val="0070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B0"/>
  </w:style>
  <w:style w:type="character" w:customStyle="1" w:styleId="Heading1Char">
    <w:name w:val="Heading 1 Char"/>
    <w:basedOn w:val="DefaultParagraphFont"/>
    <w:link w:val="Heading1"/>
    <w:uiPriority w:val="9"/>
    <w:rsid w:val="006534E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19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286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2865"/>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862865"/>
    <w:rPr>
      <w:color w:val="954F72" w:themeColor="followedHyperlink"/>
      <w:u w:val="single"/>
    </w:rPr>
  </w:style>
  <w:style w:type="character" w:styleId="Mention">
    <w:name w:val="Mention"/>
    <w:basedOn w:val="DefaultParagraphFont"/>
    <w:uiPriority w:val="99"/>
    <w:unhideWhenUsed/>
    <w:rsid w:val="00B165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76865">
      <w:bodyDiv w:val="1"/>
      <w:marLeft w:val="0"/>
      <w:marRight w:val="0"/>
      <w:marTop w:val="0"/>
      <w:marBottom w:val="0"/>
      <w:divBdr>
        <w:top w:val="none" w:sz="0" w:space="0" w:color="auto"/>
        <w:left w:val="none" w:sz="0" w:space="0" w:color="auto"/>
        <w:bottom w:val="none" w:sz="0" w:space="0" w:color="auto"/>
        <w:right w:val="none" w:sz="0" w:space="0" w:color="auto"/>
      </w:divBdr>
    </w:div>
    <w:div w:id="742607320">
      <w:bodyDiv w:val="1"/>
      <w:marLeft w:val="0"/>
      <w:marRight w:val="0"/>
      <w:marTop w:val="0"/>
      <w:marBottom w:val="0"/>
      <w:divBdr>
        <w:top w:val="none" w:sz="0" w:space="0" w:color="auto"/>
        <w:left w:val="none" w:sz="0" w:space="0" w:color="auto"/>
        <w:bottom w:val="none" w:sz="0" w:space="0" w:color="auto"/>
        <w:right w:val="none" w:sz="0" w:space="0" w:color="auto"/>
      </w:divBdr>
      <w:divsChild>
        <w:div w:id="1019350036">
          <w:marLeft w:val="0"/>
          <w:marRight w:val="0"/>
          <w:marTop w:val="0"/>
          <w:marBottom w:val="0"/>
          <w:divBdr>
            <w:top w:val="none" w:sz="0" w:space="0" w:color="auto"/>
            <w:left w:val="none" w:sz="0" w:space="0" w:color="auto"/>
            <w:bottom w:val="none" w:sz="0" w:space="0" w:color="auto"/>
            <w:right w:val="none" w:sz="0" w:space="0" w:color="auto"/>
          </w:divBdr>
        </w:div>
        <w:div w:id="1522207145">
          <w:marLeft w:val="0"/>
          <w:marRight w:val="0"/>
          <w:marTop w:val="0"/>
          <w:marBottom w:val="0"/>
          <w:divBdr>
            <w:top w:val="none" w:sz="0" w:space="0" w:color="auto"/>
            <w:left w:val="none" w:sz="0" w:space="0" w:color="auto"/>
            <w:bottom w:val="none" w:sz="0" w:space="0" w:color="auto"/>
            <w:right w:val="none" w:sz="0" w:space="0" w:color="auto"/>
          </w:divBdr>
        </w:div>
        <w:div w:id="1891453022">
          <w:marLeft w:val="0"/>
          <w:marRight w:val="0"/>
          <w:marTop w:val="0"/>
          <w:marBottom w:val="0"/>
          <w:divBdr>
            <w:top w:val="none" w:sz="0" w:space="0" w:color="auto"/>
            <w:left w:val="none" w:sz="0" w:space="0" w:color="auto"/>
            <w:bottom w:val="none" w:sz="0" w:space="0" w:color="auto"/>
            <w:right w:val="none" w:sz="0" w:space="0" w:color="auto"/>
          </w:divBdr>
        </w:div>
      </w:divsChild>
    </w:div>
    <w:div w:id="922495850">
      <w:bodyDiv w:val="1"/>
      <w:marLeft w:val="0"/>
      <w:marRight w:val="0"/>
      <w:marTop w:val="0"/>
      <w:marBottom w:val="0"/>
      <w:divBdr>
        <w:top w:val="none" w:sz="0" w:space="0" w:color="auto"/>
        <w:left w:val="none" w:sz="0" w:space="0" w:color="auto"/>
        <w:bottom w:val="none" w:sz="0" w:space="0" w:color="auto"/>
        <w:right w:val="none" w:sz="0" w:space="0" w:color="auto"/>
      </w:divBdr>
    </w:div>
    <w:div w:id="153985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oesandreflections.org/prepare/?class=genocide-examining" TargetMode="External"/><Relationship Id="rId18" Type="http://schemas.openxmlformats.org/officeDocument/2006/relationships/hyperlink" Target="https://echoesandreflections.org/prepare/?class=webinars" TargetMode="External"/><Relationship Id="rId26" Type="http://schemas.openxmlformats.org/officeDocument/2006/relationships/hyperlink" Target="https://www.nehm.org/learning/educator-resourc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enocideeducation.org/resources/survivor-account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legislature.gov/Bills/192/S2557/BillHistory" TargetMode="External"/><Relationship Id="rId17" Type="http://schemas.openxmlformats.org/officeDocument/2006/relationships/hyperlink" Target="https://echoesandreflections.org/pedagogical-principles/" TargetMode="External"/><Relationship Id="rId25" Type="http://schemas.openxmlformats.org/officeDocument/2006/relationships/hyperlink" Target="https://www.nehm.org/visi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hoesandreflections.org/students-toughest-questions/" TargetMode="External"/><Relationship Id="rId20" Type="http://schemas.openxmlformats.org/officeDocument/2006/relationships/hyperlink" Target="https://www.facinghistory.org/resource-library?f%5B0%5D=teaching_resources_topics%3AGenocide" TargetMode="External"/><Relationship Id="rId29" Type="http://schemas.openxmlformats.org/officeDocument/2006/relationships/hyperlink" Target="https://www.ushmm.org/teach/fundamentals/getting-started-guide-for-tea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ocidewatch.com/timestream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hoices.edu/video-playlist/?unit=413" TargetMode="External"/><Relationship Id="rId23" Type="http://schemas.openxmlformats.org/officeDocument/2006/relationships/hyperlink" Target="https://www.genocidewatch.com/tenstages" TargetMode="External"/><Relationship Id="rId28" Type="http://schemas.openxmlformats.org/officeDocument/2006/relationships/hyperlink" Target="https://www.ushmm.org/teach/fundamentals/getting-started-guide-for-teacher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hoesandreflections.org/teach/" TargetMode="External"/><Relationship Id="rId31" Type="http://schemas.openxmlformats.org/officeDocument/2006/relationships/hyperlink" Target="mailto:historycivic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educationlab.com/what-media-literacy-0" TargetMode="External"/><Relationship Id="rId22" Type="http://schemas.openxmlformats.org/officeDocument/2006/relationships/hyperlink" Target="https://genocideeducation.org/resources/teaching-guides/" TargetMode="External"/><Relationship Id="rId27" Type="http://schemas.openxmlformats.org/officeDocument/2006/relationships/hyperlink" Target="https://static1.squarespace.com/static/54f8b4cfe4b0b230c7abfe97/t/63d030e38e0436667c9cf3e3/1674588412301/23-01-05+Bounty+Teacher%27s+Guide+Lesson+One.pdf" TargetMode="External"/><Relationship Id="rId30" Type="http://schemas.openxmlformats.org/officeDocument/2006/relationships/hyperlink" Target="https://iwitness.usc.edu/educatorresource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hoices.edu/curriculum-unit/confronting-genocide-n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l/BKejv+8O7Ciml/wSu/UDKX/dg==">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aa5a66e3ac25c08c87a20fafa2674397">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e1616cc02d7567d755f508a005fe32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f8dc5e-e5f0-476b-aed9-3b59e9fde311">
      <UserInfo>
        <DisplayName>Hashimoto-Martell, Erin (DESE)</DisplayName>
        <AccountId>22</AccountId>
        <AccountType/>
      </UserInfo>
      <UserInfo>
        <DisplayName>Henriques, Reuben F. (DESE)</DisplayName>
        <AccountId>41</AccountId>
        <AccountType/>
      </UserInfo>
    </SharedWithUsers>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7C2B85-ABA8-4547-9326-5D4FDC0E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BB293-FA74-4863-A8DF-02CA3572B538}">
  <ds:schemaRefs>
    <ds:schemaRef ds:uri="http://schemas.microsoft.com/office/2006/metadata/properties"/>
    <ds:schemaRef ds:uri="http://schemas.microsoft.com/office/infopath/2007/PartnerControls"/>
    <ds:schemaRef ds:uri="8df8dc5e-e5f0-476b-aed9-3b59e9fde311"/>
    <ds:schemaRef ds:uri="7d325074-d398-43b9-9fad-f1a483cc331c"/>
  </ds:schemaRefs>
</ds:datastoreItem>
</file>

<file path=customXml/itemProps4.xml><?xml version="1.0" encoding="utf-8"?>
<ds:datastoreItem xmlns:ds="http://schemas.openxmlformats.org/officeDocument/2006/customXml" ds:itemID="{51C9F256-A8E1-4B75-8F1D-803C19B2E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Genocide Education FAQ</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Genocide Education FAQ</dc:title>
  <dc:subject/>
  <dc:creator>DESE</dc:creator>
  <cp:keywords/>
  <cp:lastModifiedBy>Zou, Dong (EOE)</cp:lastModifiedBy>
  <cp:revision>3</cp:revision>
  <dcterms:created xsi:type="dcterms:W3CDTF">2023-02-22T14:10:00Z</dcterms:created>
  <dcterms:modified xsi:type="dcterms:W3CDTF">2023-02-22T21:17:00Z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