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A134C5" w14:textId="1E0E8C3E" w:rsidR="00DD4D91" w:rsidRPr="003B395E" w:rsidRDefault="00564DC7" w:rsidP="76714AE0">
      <w:pPr>
        <w:pStyle w:val="Heading1"/>
        <w:rPr>
          <w:sz w:val="68"/>
          <w:szCs w:val="68"/>
        </w:rPr>
      </w:pPr>
      <w:r w:rsidRPr="76714AE0">
        <w:rPr>
          <w:sz w:val="68"/>
          <w:szCs w:val="68"/>
        </w:rPr>
        <w:t>Grades 6-7 Materials Change Log</w:t>
      </w:r>
    </w:p>
    <w:p w14:paraId="6F5B0E28" w14:textId="249961DC" w:rsidR="00842402" w:rsidRPr="00842402" w:rsidRDefault="00842402" w:rsidP="00842402">
      <w:pPr>
        <w:rPr>
          <w:sz w:val="10"/>
          <w:szCs w:val="10"/>
        </w:rPr>
      </w:pPr>
    </w:p>
    <w:p w14:paraId="4F726366" w14:textId="73F8A7A0" w:rsidR="00DD4D91" w:rsidRDefault="00DD4D91">
      <w:pPr>
        <w:rPr>
          <w:sz w:val="10"/>
          <w:szCs w:val="10"/>
        </w:rPr>
      </w:pPr>
    </w:p>
    <w:p w14:paraId="6503692A" w14:textId="77777777" w:rsidR="00DD4D91" w:rsidRPr="00842402" w:rsidRDefault="00DD4D91">
      <w:pPr>
        <w:widowControl w:val="0"/>
        <w:rPr>
          <w:i/>
          <w:iCs/>
          <w:sz w:val="10"/>
          <w:szCs w:val="10"/>
        </w:rPr>
      </w:pPr>
    </w:p>
    <w:p w14:paraId="5E9A91F9" w14:textId="6A08837D" w:rsidR="00564DC7" w:rsidRDefault="00564DC7">
      <w:pPr>
        <w:widowControl w:val="0"/>
        <w:rPr>
          <w:b/>
          <w:bCs/>
          <w:i/>
          <w:iCs/>
          <w:sz w:val="24"/>
          <w:szCs w:val="24"/>
        </w:rPr>
      </w:pPr>
      <w:r>
        <w:rPr>
          <w:b/>
          <w:bCs/>
          <w:i/>
          <w:iCs/>
          <w:sz w:val="24"/>
          <w:szCs w:val="24"/>
        </w:rPr>
        <w:t>Last Updated: August 19, 2026</w:t>
      </w:r>
    </w:p>
    <w:p w14:paraId="1D22F4D3" w14:textId="77777777" w:rsidR="00564DC7" w:rsidRDefault="00564DC7">
      <w:pPr>
        <w:widowControl w:val="0"/>
        <w:rPr>
          <w:b/>
          <w:bCs/>
          <w:i/>
          <w:iCs/>
          <w:sz w:val="24"/>
          <w:szCs w:val="24"/>
        </w:rPr>
      </w:pPr>
    </w:p>
    <w:p w14:paraId="71B943DE" w14:textId="6884FD39" w:rsidR="00564DC7" w:rsidRDefault="00564DC7" w:rsidP="76714AE0">
      <w:pPr>
        <w:widowControl w:val="0"/>
        <w:rPr>
          <w:i/>
          <w:iCs/>
          <w:sz w:val="24"/>
          <w:szCs w:val="24"/>
          <w:lang w:val="en-US"/>
        </w:rPr>
      </w:pPr>
      <w:r w:rsidRPr="76714AE0">
        <w:rPr>
          <w:i/>
          <w:iCs/>
          <w:sz w:val="24"/>
          <w:szCs w:val="24"/>
          <w:lang w:val="en-US"/>
        </w:rPr>
        <w:t xml:space="preserve">Grades 6-7 of Investigating History were revised and published in fall of 2026. While additional large-scale revisions are not currently planned for the materials, DESE is progressively updating Grades 6-7 units to align with new federal accessibility guidelines and to respond to reported errors and feedback. These updates are minor and do not substantively change content or lesson tasks. As of the above date, </w:t>
      </w:r>
      <w:r w:rsidR="007D6E96" w:rsidRPr="76714AE0">
        <w:rPr>
          <w:b/>
          <w:bCs/>
          <w:i/>
          <w:iCs/>
          <w:sz w:val="24"/>
          <w:szCs w:val="24"/>
          <w:lang w:val="en-US"/>
        </w:rPr>
        <w:t>Units</w:t>
      </w:r>
      <w:r w:rsidRPr="76714AE0">
        <w:rPr>
          <w:i/>
          <w:iCs/>
          <w:sz w:val="24"/>
          <w:szCs w:val="24"/>
          <w:lang w:val="en-US"/>
        </w:rPr>
        <w:t xml:space="preserve"> </w:t>
      </w:r>
      <w:r w:rsidRPr="76714AE0">
        <w:rPr>
          <w:b/>
          <w:bCs/>
          <w:i/>
          <w:iCs/>
          <w:sz w:val="24"/>
          <w:szCs w:val="24"/>
          <w:lang w:val="en-US"/>
        </w:rPr>
        <w:t xml:space="preserve">6.1, 6.2, 7.1, and 7.2 </w:t>
      </w:r>
      <w:r w:rsidRPr="76714AE0">
        <w:rPr>
          <w:i/>
          <w:iCs/>
          <w:sz w:val="24"/>
          <w:szCs w:val="24"/>
          <w:lang w:val="en-US"/>
        </w:rPr>
        <w:t>have been updated</w:t>
      </w:r>
      <w:r w:rsidR="007D6E96" w:rsidRPr="76714AE0">
        <w:rPr>
          <w:i/>
          <w:iCs/>
          <w:sz w:val="24"/>
          <w:szCs w:val="24"/>
          <w:lang w:val="en-US"/>
        </w:rPr>
        <w:t xml:space="preserve"> in this manner</w:t>
      </w:r>
      <w:r w:rsidRPr="76714AE0">
        <w:rPr>
          <w:i/>
          <w:iCs/>
          <w:sz w:val="24"/>
          <w:szCs w:val="24"/>
          <w:lang w:val="en-US"/>
        </w:rPr>
        <w:t xml:space="preserve">. </w:t>
      </w:r>
    </w:p>
    <w:p w14:paraId="66BEAED7" w14:textId="77777777" w:rsidR="00564DC7" w:rsidRDefault="00564DC7">
      <w:pPr>
        <w:widowControl w:val="0"/>
        <w:rPr>
          <w:i/>
          <w:iCs/>
          <w:sz w:val="24"/>
          <w:szCs w:val="24"/>
        </w:rPr>
      </w:pPr>
    </w:p>
    <w:p w14:paraId="4D624E51" w14:textId="00277148" w:rsidR="00564DC7" w:rsidRPr="00564DC7" w:rsidRDefault="00564DC7" w:rsidP="76714AE0">
      <w:pPr>
        <w:widowControl w:val="0"/>
        <w:rPr>
          <w:i/>
          <w:iCs/>
          <w:sz w:val="24"/>
          <w:szCs w:val="24"/>
          <w:lang w:val="en-US"/>
        </w:rPr>
      </w:pPr>
      <w:r w:rsidRPr="76714AE0">
        <w:rPr>
          <w:i/>
          <w:iCs/>
          <w:sz w:val="24"/>
          <w:szCs w:val="24"/>
          <w:lang w:val="en-US"/>
        </w:rPr>
        <w:t xml:space="preserve">This document tracks </w:t>
      </w:r>
      <w:r w:rsidR="007D6E96" w:rsidRPr="76714AE0">
        <w:rPr>
          <w:i/>
          <w:iCs/>
          <w:sz w:val="24"/>
          <w:szCs w:val="24"/>
          <w:lang w:val="en-US"/>
        </w:rPr>
        <w:t xml:space="preserve">changes made to Grades 6-7 materials. </w:t>
      </w:r>
      <w:r w:rsidRPr="76714AE0">
        <w:rPr>
          <w:i/>
          <w:iCs/>
          <w:sz w:val="24"/>
          <w:szCs w:val="24"/>
          <w:lang w:val="en-US"/>
        </w:rPr>
        <w:t>Teachers using printed materials that were purchased for SY25-26 may notice small inconsistencies between printed and digital materials available on the DESE website. Please reach out to InvestigatingHistory@mass.gov with any questions.</w:t>
      </w:r>
    </w:p>
    <w:p w14:paraId="75649F5A" w14:textId="77777777" w:rsidR="00DD4D91" w:rsidRDefault="00DD4D91">
      <w:pPr>
        <w:widowControl w:val="0"/>
        <w:rPr>
          <w:i/>
          <w:iCs/>
          <w:sz w:val="16"/>
          <w:szCs w:val="16"/>
        </w:rPr>
      </w:pPr>
    </w:p>
    <w:p w14:paraId="30423B1A" w14:textId="41E8C6ED" w:rsidR="00DD4D91" w:rsidRDefault="00DD4D91">
      <w:pPr>
        <w:widowControl w:val="0"/>
        <w:spacing w:line="276" w:lineRule="auto"/>
        <w:rPr>
          <w:b/>
          <w:bCs/>
          <w:color w:val="214680"/>
          <w:sz w:val="26"/>
          <w:szCs w:val="26"/>
        </w:rPr>
      </w:pPr>
    </w:p>
    <w:p w14:paraId="77E23493" w14:textId="44CA3089" w:rsidR="00DD4D91" w:rsidRDefault="00564DC7" w:rsidP="00564DC7">
      <w:pPr>
        <w:pStyle w:val="Heading2"/>
      </w:pPr>
      <w:r>
        <w:t>ACCESSIBILITY UPDATES (ALL UNITS)</w:t>
      </w:r>
    </w:p>
    <w:p w14:paraId="2FCE3EE9" w14:textId="77777777" w:rsidR="007D6E96" w:rsidRPr="007D6E96" w:rsidRDefault="007D6E96" w:rsidP="007D6E96"/>
    <w:p w14:paraId="4E906B5A" w14:textId="5A4E2A0E" w:rsidR="00564DC7" w:rsidRPr="007D6E96" w:rsidRDefault="00564DC7" w:rsidP="00564DC7">
      <w:pPr>
        <w:widowControl w:val="0"/>
        <w:spacing w:after="200" w:line="276" w:lineRule="auto"/>
        <w:rPr>
          <w:lang w:val="en-US"/>
        </w:rPr>
      </w:pPr>
      <w:r w:rsidRPr="007D6E96">
        <w:rPr>
          <w:lang w:val="en-US"/>
        </w:rPr>
        <w:t>Based on updates to Title 2 of the ADA (Americans with Disabilities Act), DESE's web policy now requires that all digital material adhere to WCAG 2.1 guidelines for digital accessibility. Because of this, Grades 6 and 7 materials have been revised to align with these guidelines. These changes include (but are not limited to):</w:t>
      </w:r>
    </w:p>
    <w:p w14:paraId="7D35D6B1" w14:textId="77777777" w:rsidR="00564DC7" w:rsidRPr="007D6E96" w:rsidRDefault="00564DC7" w:rsidP="00564DC7">
      <w:pPr>
        <w:pStyle w:val="ListParagraph"/>
        <w:widowControl w:val="0"/>
        <w:numPr>
          <w:ilvl w:val="0"/>
          <w:numId w:val="6"/>
        </w:numPr>
        <w:tabs>
          <w:tab w:val="left" w:pos="720"/>
        </w:tabs>
        <w:spacing w:after="200" w:line="276" w:lineRule="auto"/>
        <w:rPr>
          <w:lang w:val="en-US"/>
        </w:rPr>
      </w:pPr>
      <w:r w:rsidRPr="007D6E96">
        <w:rPr>
          <w:lang w:val="en-US"/>
        </w:rPr>
        <w:t>Additional and updated headings</w:t>
      </w:r>
    </w:p>
    <w:p w14:paraId="0365C5E6" w14:textId="77777777" w:rsidR="00564DC7" w:rsidRPr="007D6E96" w:rsidRDefault="00564DC7" w:rsidP="00564DC7">
      <w:pPr>
        <w:pStyle w:val="ListParagraph"/>
        <w:widowControl w:val="0"/>
        <w:numPr>
          <w:ilvl w:val="0"/>
          <w:numId w:val="6"/>
        </w:numPr>
        <w:tabs>
          <w:tab w:val="left" w:pos="720"/>
        </w:tabs>
        <w:spacing w:after="200" w:line="276" w:lineRule="auto"/>
        <w:rPr>
          <w:lang w:val="en-US"/>
        </w:rPr>
      </w:pPr>
      <w:r w:rsidRPr="007D6E96">
        <w:rPr>
          <w:lang w:val="en-US"/>
        </w:rPr>
        <w:t>Cleaner, more consistent formatting of tables</w:t>
      </w:r>
    </w:p>
    <w:p w14:paraId="6A27DDC0" w14:textId="77777777" w:rsidR="00564DC7" w:rsidRPr="007D6E96" w:rsidRDefault="00564DC7" w:rsidP="00564DC7">
      <w:pPr>
        <w:pStyle w:val="ListParagraph"/>
        <w:widowControl w:val="0"/>
        <w:numPr>
          <w:ilvl w:val="0"/>
          <w:numId w:val="6"/>
        </w:numPr>
        <w:tabs>
          <w:tab w:val="left" w:pos="1440"/>
        </w:tabs>
        <w:spacing w:after="200" w:line="276" w:lineRule="auto"/>
        <w:rPr>
          <w:lang w:val="en-US"/>
        </w:rPr>
      </w:pPr>
      <w:r w:rsidRPr="007D6E96">
        <w:rPr>
          <w:lang w:val="en-US"/>
        </w:rPr>
        <w:t>New bookmarks</w:t>
      </w:r>
    </w:p>
    <w:p w14:paraId="349D94FE" w14:textId="70BEFE1F" w:rsidR="00564DC7" w:rsidRPr="007D6E96" w:rsidRDefault="00564DC7" w:rsidP="00564DC7">
      <w:pPr>
        <w:pStyle w:val="ListParagraph"/>
        <w:widowControl w:val="0"/>
        <w:numPr>
          <w:ilvl w:val="0"/>
          <w:numId w:val="6"/>
        </w:numPr>
        <w:tabs>
          <w:tab w:val="left" w:pos="720"/>
        </w:tabs>
        <w:spacing w:after="200" w:line="276" w:lineRule="auto"/>
        <w:rPr>
          <w:lang w:val="en-US"/>
        </w:rPr>
      </w:pPr>
      <w:r w:rsidRPr="007D6E96">
        <w:rPr>
          <w:lang w:val="en-US"/>
        </w:rPr>
        <w:t>Font styling updates</w:t>
      </w:r>
    </w:p>
    <w:p w14:paraId="17288802" w14:textId="72FC5EDB" w:rsidR="00DD4D91" w:rsidRPr="007D6E96" w:rsidRDefault="00564DC7" w:rsidP="00564DC7">
      <w:pPr>
        <w:pStyle w:val="ListParagraph"/>
        <w:widowControl w:val="0"/>
        <w:numPr>
          <w:ilvl w:val="0"/>
          <w:numId w:val="6"/>
        </w:numPr>
        <w:tabs>
          <w:tab w:val="left" w:pos="720"/>
        </w:tabs>
        <w:spacing w:after="200" w:line="276" w:lineRule="auto"/>
      </w:pPr>
      <w:r w:rsidRPr="007D6E96">
        <w:rPr>
          <w:lang w:val="en-US"/>
        </w:rPr>
        <w:t>Overhaul of tagging system for accessible PDFs</w:t>
      </w:r>
    </w:p>
    <w:p w14:paraId="218B459E" w14:textId="77777777" w:rsidR="007D6E96" w:rsidRPr="007D6E96" w:rsidRDefault="007D6E96" w:rsidP="007D6E96">
      <w:pPr>
        <w:pStyle w:val="ListParagraph"/>
        <w:widowControl w:val="0"/>
        <w:tabs>
          <w:tab w:val="left" w:pos="720"/>
        </w:tabs>
        <w:spacing w:after="200" w:line="276" w:lineRule="auto"/>
      </w:pPr>
    </w:p>
    <w:p w14:paraId="034B14E4" w14:textId="4CDABBAE" w:rsidR="007D6E96" w:rsidRPr="007D6E96" w:rsidRDefault="003402F3" w:rsidP="007D6E96">
      <w:pPr>
        <w:pStyle w:val="Heading2"/>
      </w:pPr>
      <w:r>
        <w:t>UNIT 6.1</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Unit 6.1 Changes"/>
        <w:tblDescription w:val="Table describes one change made to lesson 23 of Unit 6.1."/>
      </w:tblPr>
      <w:tblGrid>
        <w:gridCol w:w="1800"/>
        <w:gridCol w:w="3800"/>
        <w:gridCol w:w="3800"/>
      </w:tblGrid>
      <w:tr w:rsidR="00564DC7" w14:paraId="51A20BB3" w14:textId="77777777" w:rsidTr="76714AE0">
        <w:trPr>
          <w:tblHeader/>
        </w:trPr>
        <w:tc>
          <w:tcPr>
            <w:tcW w:w="1800" w:type="dxa"/>
            <w:shd w:val="clear" w:color="auto" w:fill="2E3A59"/>
            <w:tcMar>
              <w:top w:w="100" w:type="dxa"/>
              <w:left w:w="120" w:type="dxa"/>
              <w:bottom w:w="100" w:type="dxa"/>
              <w:right w:w="120" w:type="dxa"/>
            </w:tcMar>
          </w:tcPr>
          <w:p w14:paraId="19D8A8BA" w14:textId="77777777" w:rsidR="00564DC7" w:rsidRPr="007D6E96" w:rsidRDefault="00564DC7" w:rsidP="00B01D7F">
            <w:r w:rsidRPr="007D6E96">
              <w:rPr>
                <w:rFonts w:eastAsia="Calibri" w:cs="Calibri"/>
                <w:b/>
                <w:bCs/>
                <w:color w:val="FFFFFF"/>
                <w:sz w:val="20"/>
                <w:szCs w:val="20"/>
              </w:rPr>
              <w:t>Lesson</w:t>
            </w:r>
          </w:p>
        </w:tc>
        <w:tc>
          <w:tcPr>
            <w:tcW w:w="3800" w:type="dxa"/>
            <w:shd w:val="clear" w:color="auto" w:fill="2E3A59"/>
            <w:tcMar>
              <w:top w:w="100" w:type="dxa"/>
              <w:left w:w="120" w:type="dxa"/>
              <w:bottom w:w="100" w:type="dxa"/>
              <w:right w:w="120" w:type="dxa"/>
            </w:tcMar>
          </w:tcPr>
          <w:p w14:paraId="27CD9966" w14:textId="77777777" w:rsidR="00564DC7" w:rsidRPr="007D6E96" w:rsidRDefault="00564DC7" w:rsidP="00B01D7F">
            <w:r w:rsidRPr="007D6E96">
              <w:rPr>
                <w:rFonts w:eastAsia="Calibri" w:cs="Calibri"/>
                <w:b/>
                <w:bCs/>
                <w:color w:val="FFFFFF"/>
                <w:sz w:val="20"/>
                <w:szCs w:val="20"/>
              </w:rPr>
              <w:t>Reported Issue</w:t>
            </w:r>
          </w:p>
        </w:tc>
        <w:tc>
          <w:tcPr>
            <w:tcW w:w="3800" w:type="dxa"/>
            <w:shd w:val="clear" w:color="auto" w:fill="2E3A59"/>
            <w:tcMar>
              <w:top w:w="100" w:type="dxa"/>
              <w:left w:w="120" w:type="dxa"/>
              <w:bottom w:w="100" w:type="dxa"/>
              <w:right w:w="120" w:type="dxa"/>
            </w:tcMar>
          </w:tcPr>
          <w:p w14:paraId="1582AFE1" w14:textId="77777777" w:rsidR="00564DC7" w:rsidRPr="007D6E96" w:rsidRDefault="00564DC7" w:rsidP="00B01D7F">
            <w:r w:rsidRPr="007D6E96">
              <w:rPr>
                <w:rFonts w:eastAsia="Calibri" w:cs="Calibri"/>
                <w:b/>
                <w:bCs/>
                <w:color w:val="FFFFFF"/>
                <w:sz w:val="20"/>
                <w:szCs w:val="20"/>
              </w:rPr>
              <w:t>Change Made</w:t>
            </w:r>
          </w:p>
        </w:tc>
      </w:tr>
      <w:tr w:rsidR="00564DC7" w14:paraId="1EDAA0A0" w14:textId="77777777" w:rsidTr="76714AE0">
        <w:tc>
          <w:tcPr>
            <w:tcW w:w="1800" w:type="dxa"/>
            <w:tcMar>
              <w:top w:w="100" w:type="dxa"/>
              <w:left w:w="120" w:type="dxa"/>
              <w:bottom w:w="100" w:type="dxa"/>
              <w:right w:w="120" w:type="dxa"/>
            </w:tcMar>
          </w:tcPr>
          <w:p w14:paraId="0F4DBD16" w14:textId="77777777" w:rsidR="00564DC7" w:rsidRPr="007D6E96" w:rsidRDefault="00564DC7" w:rsidP="00B01D7F">
            <w:r w:rsidRPr="007D6E96">
              <w:rPr>
                <w:rFonts w:eastAsia="Calibri" w:cs="Calibri"/>
                <w:b/>
                <w:bCs/>
                <w:sz w:val="20"/>
                <w:szCs w:val="20"/>
              </w:rPr>
              <w:t>Lesson 23</w:t>
            </w:r>
          </w:p>
        </w:tc>
        <w:tc>
          <w:tcPr>
            <w:tcW w:w="3800" w:type="dxa"/>
            <w:tcMar>
              <w:top w:w="100" w:type="dxa"/>
              <w:left w:w="120" w:type="dxa"/>
              <w:bottom w:w="100" w:type="dxa"/>
              <w:right w:w="120" w:type="dxa"/>
            </w:tcMar>
          </w:tcPr>
          <w:p w14:paraId="345BA76C" w14:textId="77777777" w:rsidR="00564DC7" w:rsidRPr="007D6E96" w:rsidRDefault="00564DC7" w:rsidP="00B01D7F">
            <w:r w:rsidRPr="007D6E96">
              <w:rPr>
                <w:rFonts w:eastAsia="Calibri" w:cs="Calibri"/>
                <w:sz w:val="20"/>
                <w:szCs w:val="20"/>
              </w:rPr>
              <w:t>No answer key existed for the SDG chart, and no evidence could be found in the assigned comics to support the Clean Water and Sanitation goal.</w:t>
            </w:r>
          </w:p>
        </w:tc>
        <w:tc>
          <w:tcPr>
            <w:tcW w:w="3800" w:type="dxa"/>
            <w:tcMar>
              <w:top w:w="100" w:type="dxa"/>
              <w:left w:w="120" w:type="dxa"/>
              <w:bottom w:w="100" w:type="dxa"/>
              <w:right w:w="120" w:type="dxa"/>
            </w:tcMar>
          </w:tcPr>
          <w:p w14:paraId="3B329714" w14:textId="77777777" w:rsidR="00564DC7" w:rsidRPr="007D6E96" w:rsidRDefault="00564DC7" w:rsidP="00B01D7F">
            <w:r w:rsidRPr="007D6E96">
              <w:rPr>
                <w:rFonts w:eastAsia="Calibri" w:cs="Calibri"/>
                <w:sz w:val="20"/>
                <w:szCs w:val="20"/>
              </w:rPr>
              <w:t>Updated the worksheet, slideshow, and teacher notes to remove or clarify the Clean Water and Sanitation goal, including added notes to guide student predictions where evidence is not explicit.</w:t>
            </w:r>
          </w:p>
        </w:tc>
      </w:tr>
    </w:tbl>
    <w:p w14:paraId="4450E31B" w14:textId="77777777" w:rsidR="00564DC7" w:rsidRDefault="00564DC7" w:rsidP="00564DC7">
      <w:pPr>
        <w:spacing w:after="200"/>
      </w:pPr>
    </w:p>
    <w:p w14:paraId="6E255980" w14:textId="72B8863B" w:rsidR="00564DC7" w:rsidRDefault="003402F3" w:rsidP="007D6E96">
      <w:pPr>
        <w:pStyle w:val="Heading2"/>
      </w:pPr>
      <w:r>
        <w:lastRenderedPageBreak/>
        <w:t>UNIT 6.2</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Unit 6.2 Changes"/>
        <w:tblDescription w:val="Table describes three changes made to lessons 1, 3, and 23 of Unit 6.2."/>
      </w:tblPr>
      <w:tblGrid>
        <w:gridCol w:w="1800"/>
        <w:gridCol w:w="3800"/>
        <w:gridCol w:w="3800"/>
      </w:tblGrid>
      <w:tr w:rsidR="00564DC7" w14:paraId="767866B8" w14:textId="77777777" w:rsidTr="76714AE0">
        <w:trPr>
          <w:tblHeader/>
        </w:trPr>
        <w:tc>
          <w:tcPr>
            <w:tcW w:w="1800" w:type="dxa"/>
            <w:shd w:val="clear" w:color="auto" w:fill="2E3A59"/>
            <w:tcMar>
              <w:top w:w="100" w:type="dxa"/>
              <w:left w:w="120" w:type="dxa"/>
              <w:bottom w:w="100" w:type="dxa"/>
              <w:right w:w="120" w:type="dxa"/>
            </w:tcMar>
          </w:tcPr>
          <w:p w14:paraId="29E76369" w14:textId="77777777" w:rsidR="00564DC7" w:rsidRDefault="00564DC7" w:rsidP="00B01D7F">
            <w:r>
              <w:rPr>
                <w:rFonts w:ascii="Calibri" w:eastAsia="Calibri" w:hAnsi="Calibri" w:cs="Calibri"/>
                <w:b/>
                <w:bCs/>
                <w:color w:val="FFFFFF"/>
                <w:sz w:val="20"/>
                <w:szCs w:val="20"/>
              </w:rPr>
              <w:t>Lesson</w:t>
            </w:r>
          </w:p>
        </w:tc>
        <w:tc>
          <w:tcPr>
            <w:tcW w:w="3800" w:type="dxa"/>
            <w:shd w:val="clear" w:color="auto" w:fill="2E3A59"/>
            <w:tcMar>
              <w:top w:w="100" w:type="dxa"/>
              <w:left w:w="120" w:type="dxa"/>
              <w:bottom w:w="100" w:type="dxa"/>
              <w:right w:w="120" w:type="dxa"/>
            </w:tcMar>
          </w:tcPr>
          <w:p w14:paraId="2CDD79CE" w14:textId="77777777" w:rsidR="00564DC7" w:rsidRDefault="00564DC7" w:rsidP="00B01D7F">
            <w:r>
              <w:rPr>
                <w:rFonts w:ascii="Calibri" w:eastAsia="Calibri" w:hAnsi="Calibri" w:cs="Calibri"/>
                <w:b/>
                <w:bCs/>
                <w:color w:val="FFFFFF"/>
                <w:sz w:val="20"/>
                <w:szCs w:val="20"/>
              </w:rPr>
              <w:t>Reported Issue</w:t>
            </w:r>
          </w:p>
        </w:tc>
        <w:tc>
          <w:tcPr>
            <w:tcW w:w="3800" w:type="dxa"/>
            <w:shd w:val="clear" w:color="auto" w:fill="2E3A59"/>
            <w:tcMar>
              <w:top w:w="100" w:type="dxa"/>
              <w:left w:w="120" w:type="dxa"/>
              <w:bottom w:w="100" w:type="dxa"/>
              <w:right w:w="120" w:type="dxa"/>
            </w:tcMar>
          </w:tcPr>
          <w:p w14:paraId="47969253" w14:textId="77777777" w:rsidR="00564DC7" w:rsidRDefault="00564DC7" w:rsidP="00B01D7F">
            <w:r>
              <w:rPr>
                <w:rFonts w:ascii="Calibri" w:eastAsia="Calibri" w:hAnsi="Calibri" w:cs="Calibri"/>
                <w:b/>
                <w:bCs/>
                <w:color w:val="FFFFFF"/>
                <w:sz w:val="20"/>
                <w:szCs w:val="20"/>
              </w:rPr>
              <w:t>Change Made</w:t>
            </w:r>
          </w:p>
        </w:tc>
      </w:tr>
      <w:tr w:rsidR="00564DC7" w14:paraId="0A2E6552" w14:textId="77777777" w:rsidTr="76714AE0">
        <w:tc>
          <w:tcPr>
            <w:tcW w:w="1800" w:type="dxa"/>
            <w:tcMar>
              <w:top w:w="100" w:type="dxa"/>
              <w:left w:w="120" w:type="dxa"/>
              <w:bottom w:w="100" w:type="dxa"/>
              <w:right w:w="120" w:type="dxa"/>
            </w:tcMar>
          </w:tcPr>
          <w:p w14:paraId="0409A89E" w14:textId="77777777" w:rsidR="00564DC7" w:rsidRPr="007D6E96" w:rsidRDefault="00564DC7" w:rsidP="00B01D7F">
            <w:r w:rsidRPr="007D6E96">
              <w:rPr>
                <w:rFonts w:eastAsia="Calibri" w:cs="Calibri"/>
                <w:b/>
                <w:bCs/>
                <w:sz w:val="20"/>
                <w:szCs w:val="20"/>
              </w:rPr>
              <w:t>Lesson 1</w:t>
            </w:r>
          </w:p>
        </w:tc>
        <w:tc>
          <w:tcPr>
            <w:tcW w:w="3800" w:type="dxa"/>
            <w:tcMar>
              <w:top w:w="100" w:type="dxa"/>
              <w:left w:w="120" w:type="dxa"/>
              <w:bottom w:w="100" w:type="dxa"/>
              <w:right w:w="120" w:type="dxa"/>
            </w:tcMar>
          </w:tcPr>
          <w:p w14:paraId="01966DF9" w14:textId="77777777" w:rsidR="00564DC7" w:rsidRPr="007D6E96" w:rsidRDefault="00564DC7" w:rsidP="00B01D7F">
            <w:r w:rsidRPr="007D6E96">
              <w:rPr>
                <w:rFonts w:eastAsia="Calibri" w:cs="Calibri"/>
                <w:sz w:val="20"/>
                <w:szCs w:val="20"/>
              </w:rPr>
              <w:t>Images in the Teacher Resource Deck for the gallery walk were outdated and not representative of the Middle East/North Africa region, prompting student responses focused on stereotypes rather than geography.</w:t>
            </w:r>
          </w:p>
        </w:tc>
        <w:tc>
          <w:tcPr>
            <w:tcW w:w="3800" w:type="dxa"/>
            <w:tcMar>
              <w:top w:w="100" w:type="dxa"/>
              <w:left w:w="120" w:type="dxa"/>
              <w:bottom w:w="100" w:type="dxa"/>
              <w:right w:w="120" w:type="dxa"/>
            </w:tcMar>
          </w:tcPr>
          <w:p w14:paraId="0305A242" w14:textId="77777777" w:rsidR="00564DC7" w:rsidRPr="007D6E96" w:rsidRDefault="00564DC7" w:rsidP="00B01D7F">
            <w:r w:rsidRPr="007D6E96">
              <w:rPr>
                <w:rFonts w:eastAsia="Calibri" w:cs="Calibri"/>
                <w:sz w:val="20"/>
                <w:szCs w:val="20"/>
              </w:rPr>
              <w:t>New, more representative images were sourced to replace the existing set.</w:t>
            </w:r>
          </w:p>
        </w:tc>
      </w:tr>
      <w:tr w:rsidR="00564DC7" w14:paraId="4035DC91" w14:textId="77777777" w:rsidTr="76714AE0">
        <w:tc>
          <w:tcPr>
            <w:tcW w:w="1800" w:type="dxa"/>
            <w:tcMar>
              <w:top w:w="100" w:type="dxa"/>
              <w:left w:w="120" w:type="dxa"/>
              <w:bottom w:w="100" w:type="dxa"/>
              <w:right w:w="120" w:type="dxa"/>
            </w:tcMar>
          </w:tcPr>
          <w:p w14:paraId="30F1A143" w14:textId="77777777" w:rsidR="00564DC7" w:rsidRPr="007D6E96" w:rsidRDefault="00564DC7" w:rsidP="00B01D7F">
            <w:r w:rsidRPr="007D6E96">
              <w:rPr>
                <w:rFonts w:eastAsia="Calibri" w:cs="Calibri"/>
                <w:b/>
                <w:bCs/>
                <w:sz w:val="20"/>
                <w:szCs w:val="20"/>
              </w:rPr>
              <w:t>Lesson 3</w:t>
            </w:r>
          </w:p>
        </w:tc>
        <w:tc>
          <w:tcPr>
            <w:tcW w:w="3800" w:type="dxa"/>
            <w:tcMar>
              <w:top w:w="100" w:type="dxa"/>
              <w:left w:w="120" w:type="dxa"/>
              <w:bottom w:w="100" w:type="dxa"/>
              <w:right w:w="120" w:type="dxa"/>
            </w:tcMar>
          </w:tcPr>
          <w:p w14:paraId="40C467D2" w14:textId="77777777" w:rsidR="00564DC7" w:rsidRPr="007D6E96" w:rsidRDefault="00564DC7" w:rsidP="00B01D7F">
            <w:r w:rsidRPr="76714AE0">
              <w:rPr>
                <w:rFonts w:eastAsia="Calibri" w:cs="Calibri"/>
                <w:sz w:val="20"/>
                <w:szCs w:val="20"/>
                <w:lang w:val="en-US"/>
              </w:rPr>
              <w:t>The Middle East and North Africa Geography worksheet asked students to identify the Sahara Desert and the Arabian Peninsula, but neither was labeled on the provided maps.</w:t>
            </w:r>
          </w:p>
        </w:tc>
        <w:tc>
          <w:tcPr>
            <w:tcW w:w="3800" w:type="dxa"/>
            <w:tcMar>
              <w:top w:w="100" w:type="dxa"/>
              <w:left w:w="120" w:type="dxa"/>
              <w:bottom w:w="100" w:type="dxa"/>
              <w:right w:w="120" w:type="dxa"/>
            </w:tcMar>
          </w:tcPr>
          <w:p w14:paraId="49CFB3E9" w14:textId="77777777" w:rsidR="00564DC7" w:rsidRPr="007D6E96" w:rsidRDefault="00564DC7" w:rsidP="00B01D7F">
            <w:r w:rsidRPr="007D6E96">
              <w:rPr>
                <w:rFonts w:eastAsia="Calibri" w:cs="Calibri"/>
                <w:sz w:val="20"/>
                <w:szCs w:val="20"/>
              </w:rPr>
              <w:t>Updated three handouts: the Teacher Answer Key, the Geography Question Strips, and the Map Locator, so the maps align with the worksheet questions.</w:t>
            </w:r>
          </w:p>
        </w:tc>
      </w:tr>
      <w:tr w:rsidR="00564DC7" w14:paraId="77702196" w14:textId="77777777" w:rsidTr="76714AE0">
        <w:tc>
          <w:tcPr>
            <w:tcW w:w="1800" w:type="dxa"/>
            <w:tcMar>
              <w:top w:w="100" w:type="dxa"/>
              <w:left w:w="120" w:type="dxa"/>
              <w:bottom w:w="100" w:type="dxa"/>
              <w:right w:w="120" w:type="dxa"/>
            </w:tcMar>
          </w:tcPr>
          <w:p w14:paraId="043D473C" w14:textId="77777777" w:rsidR="00564DC7" w:rsidRPr="007D6E96" w:rsidRDefault="00564DC7" w:rsidP="00B01D7F">
            <w:r w:rsidRPr="007D6E96">
              <w:rPr>
                <w:rFonts w:eastAsia="Calibri" w:cs="Calibri"/>
                <w:b/>
                <w:bCs/>
                <w:sz w:val="20"/>
                <w:szCs w:val="20"/>
              </w:rPr>
              <w:t>Lesson 23</w:t>
            </w:r>
          </w:p>
        </w:tc>
        <w:tc>
          <w:tcPr>
            <w:tcW w:w="3800" w:type="dxa"/>
            <w:tcMar>
              <w:top w:w="100" w:type="dxa"/>
              <w:left w:w="120" w:type="dxa"/>
              <w:bottom w:w="100" w:type="dxa"/>
              <w:right w:w="120" w:type="dxa"/>
            </w:tcMar>
          </w:tcPr>
          <w:p w14:paraId="3DE284AA" w14:textId="34F63BBA" w:rsidR="00564DC7" w:rsidRPr="007D6E96" w:rsidRDefault="00564DC7" w:rsidP="00B01D7F">
            <w:r w:rsidRPr="76714AE0">
              <w:rPr>
                <w:rFonts w:eastAsia="Calibri" w:cs="Calibri"/>
                <w:sz w:val="20"/>
                <w:szCs w:val="20"/>
                <w:lang w:val="en-US"/>
              </w:rPr>
              <w:t xml:space="preserve">Reading material attributed quotes about the Phoenicians to "The Bible," described as "The Christian Holy Book," which is historically inaccurate for the </w:t>
            </w:r>
            <w:proofErr w:type="gramStart"/>
            <w:r w:rsidRPr="76714AE0">
              <w:rPr>
                <w:rFonts w:eastAsia="Calibri" w:cs="Calibri"/>
                <w:sz w:val="20"/>
                <w:szCs w:val="20"/>
                <w:lang w:val="en-US"/>
              </w:rPr>
              <w:t>time period</w:t>
            </w:r>
            <w:proofErr w:type="gramEnd"/>
            <w:r w:rsidRPr="76714AE0">
              <w:rPr>
                <w:rFonts w:eastAsia="Calibri" w:cs="Calibri"/>
                <w:sz w:val="20"/>
                <w:szCs w:val="20"/>
                <w:lang w:val="en-US"/>
              </w:rPr>
              <w:t xml:space="preserve"> covered.</w:t>
            </w:r>
          </w:p>
        </w:tc>
        <w:tc>
          <w:tcPr>
            <w:tcW w:w="3800" w:type="dxa"/>
            <w:tcMar>
              <w:top w:w="100" w:type="dxa"/>
              <w:left w:w="120" w:type="dxa"/>
              <w:bottom w:w="100" w:type="dxa"/>
              <w:right w:w="120" w:type="dxa"/>
            </w:tcMar>
          </w:tcPr>
          <w:p w14:paraId="36084C9E" w14:textId="77777777" w:rsidR="00564DC7" w:rsidRPr="007D6E96" w:rsidRDefault="00564DC7" w:rsidP="00B01D7F">
            <w:r w:rsidRPr="007D6E96">
              <w:rPr>
                <w:rFonts w:eastAsia="Calibri" w:cs="Calibri"/>
                <w:sz w:val="20"/>
                <w:szCs w:val="20"/>
              </w:rPr>
              <w:t>Updated the Quotes and Stories Strips document to correctly attribute the readings to the Tanakh/Hebrew Bible (Old Testament) rather than a Christian source.</w:t>
            </w:r>
          </w:p>
        </w:tc>
      </w:tr>
    </w:tbl>
    <w:p w14:paraId="23C56FAE" w14:textId="77777777" w:rsidR="00564DC7" w:rsidRDefault="00564DC7" w:rsidP="00564DC7">
      <w:pPr>
        <w:spacing w:after="200"/>
      </w:pPr>
    </w:p>
    <w:p w14:paraId="685A272C" w14:textId="44058658" w:rsidR="00564DC7" w:rsidRDefault="003402F3" w:rsidP="007D6E96">
      <w:pPr>
        <w:pStyle w:val="Heading2"/>
      </w:pPr>
      <w:r>
        <w:t>UNIT 7.1</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Unit 7.1 Table"/>
        <w:tblDescription w:val="Table describes various changes made across Unit 7.1"/>
      </w:tblPr>
      <w:tblGrid>
        <w:gridCol w:w="1800"/>
        <w:gridCol w:w="3800"/>
        <w:gridCol w:w="3800"/>
      </w:tblGrid>
      <w:tr w:rsidR="00564DC7" w14:paraId="495085CE" w14:textId="77777777" w:rsidTr="76714AE0">
        <w:trPr>
          <w:tblHeader/>
        </w:trPr>
        <w:tc>
          <w:tcPr>
            <w:tcW w:w="1800" w:type="dxa"/>
            <w:shd w:val="clear" w:color="auto" w:fill="2E3A59"/>
            <w:tcMar>
              <w:top w:w="100" w:type="dxa"/>
              <w:left w:w="120" w:type="dxa"/>
              <w:bottom w:w="100" w:type="dxa"/>
              <w:right w:w="120" w:type="dxa"/>
            </w:tcMar>
          </w:tcPr>
          <w:p w14:paraId="659DAF54" w14:textId="77777777" w:rsidR="00564DC7" w:rsidRPr="007D6E96" w:rsidRDefault="00564DC7" w:rsidP="00B01D7F">
            <w:r w:rsidRPr="007D6E96">
              <w:rPr>
                <w:rFonts w:eastAsia="Calibri" w:cs="Calibri"/>
                <w:b/>
                <w:bCs/>
                <w:color w:val="FFFFFF"/>
                <w:sz w:val="20"/>
                <w:szCs w:val="20"/>
              </w:rPr>
              <w:t>Lesson</w:t>
            </w:r>
          </w:p>
        </w:tc>
        <w:tc>
          <w:tcPr>
            <w:tcW w:w="3800" w:type="dxa"/>
            <w:shd w:val="clear" w:color="auto" w:fill="2E3A59"/>
            <w:tcMar>
              <w:top w:w="100" w:type="dxa"/>
              <w:left w:w="120" w:type="dxa"/>
              <w:bottom w:w="100" w:type="dxa"/>
              <w:right w:w="120" w:type="dxa"/>
            </w:tcMar>
          </w:tcPr>
          <w:p w14:paraId="6D5C1C61" w14:textId="77777777" w:rsidR="00564DC7" w:rsidRPr="007D6E96" w:rsidRDefault="00564DC7" w:rsidP="00B01D7F">
            <w:r w:rsidRPr="007D6E96">
              <w:rPr>
                <w:rFonts w:eastAsia="Calibri" w:cs="Calibri"/>
                <w:b/>
                <w:bCs/>
                <w:color w:val="FFFFFF"/>
                <w:sz w:val="20"/>
                <w:szCs w:val="20"/>
              </w:rPr>
              <w:t>Reported Issue</w:t>
            </w:r>
          </w:p>
        </w:tc>
        <w:tc>
          <w:tcPr>
            <w:tcW w:w="3800" w:type="dxa"/>
            <w:shd w:val="clear" w:color="auto" w:fill="2E3A59"/>
            <w:tcMar>
              <w:top w:w="100" w:type="dxa"/>
              <w:left w:w="120" w:type="dxa"/>
              <w:bottom w:w="100" w:type="dxa"/>
              <w:right w:w="120" w:type="dxa"/>
            </w:tcMar>
          </w:tcPr>
          <w:p w14:paraId="01B9A08A" w14:textId="77777777" w:rsidR="00564DC7" w:rsidRPr="007D6E96" w:rsidRDefault="00564DC7" w:rsidP="00B01D7F">
            <w:r w:rsidRPr="007D6E96">
              <w:rPr>
                <w:rFonts w:eastAsia="Calibri" w:cs="Calibri"/>
                <w:b/>
                <w:bCs/>
                <w:color w:val="FFFFFF"/>
                <w:sz w:val="20"/>
                <w:szCs w:val="20"/>
              </w:rPr>
              <w:t>Change Made</w:t>
            </w:r>
          </w:p>
        </w:tc>
      </w:tr>
      <w:tr w:rsidR="00564DC7" w14:paraId="3253FC28" w14:textId="77777777" w:rsidTr="76714AE0">
        <w:tc>
          <w:tcPr>
            <w:tcW w:w="1800" w:type="dxa"/>
            <w:tcMar>
              <w:top w:w="100" w:type="dxa"/>
              <w:left w:w="120" w:type="dxa"/>
              <w:bottom w:w="100" w:type="dxa"/>
              <w:right w:w="120" w:type="dxa"/>
            </w:tcMar>
          </w:tcPr>
          <w:p w14:paraId="312A081B" w14:textId="77777777" w:rsidR="00564DC7" w:rsidRPr="007D6E96" w:rsidRDefault="00564DC7" w:rsidP="00B01D7F">
            <w:r w:rsidRPr="007D6E96">
              <w:rPr>
                <w:rFonts w:eastAsia="Calibri" w:cs="Calibri"/>
                <w:b/>
                <w:bCs/>
                <w:sz w:val="20"/>
                <w:szCs w:val="20"/>
              </w:rPr>
              <w:t>Lesson 1</w:t>
            </w:r>
          </w:p>
        </w:tc>
        <w:tc>
          <w:tcPr>
            <w:tcW w:w="3800" w:type="dxa"/>
            <w:tcMar>
              <w:top w:w="100" w:type="dxa"/>
              <w:left w:w="120" w:type="dxa"/>
              <w:bottom w:w="100" w:type="dxa"/>
              <w:right w:w="120" w:type="dxa"/>
            </w:tcMar>
          </w:tcPr>
          <w:p w14:paraId="3485BD3D" w14:textId="25661D89" w:rsidR="00564DC7" w:rsidRPr="007D6E96" w:rsidRDefault="00564DC7" w:rsidP="00B01D7F">
            <w:pPr>
              <w:rPr>
                <w:sz w:val="20"/>
                <w:szCs w:val="20"/>
              </w:rPr>
            </w:pPr>
            <w:r w:rsidRPr="007D6E96">
              <w:rPr>
                <w:rFonts w:eastAsia="Calibri" w:cs="Calibri"/>
                <w:sz w:val="20"/>
                <w:szCs w:val="20"/>
              </w:rPr>
              <w:t>The ancient societies named in the lesson plan did not match the supporting imag</w:t>
            </w:r>
            <w:r w:rsidR="007D6E96" w:rsidRPr="007D6E96">
              <w:rPr>
                <w:rFonts w:eastAsia="Calibri" w:cs="Calibri"/>
                <w:sz w:val="20"/>
                <w:szCs w:val="20"/>
              </w:rPr>
              <w:t>es and labels varied in terms of grain size.</w:t>
            </w:r>
          </w:p>
        </w:tc>
        <w:tc>
          <w:tcPr>
            <w:tcW w:w="3800" w:type="dxa"/>
            <w:tcMar>
              <w:top w:w="100" w:type="dxa"/>
              <w:left w:w="120" w:type="dxa"/>
              <w:bottom w:w="100" w:type="dxa"/>
              <w:right w:w="120" w:type="dxa"/>
            </w:tcMar>
          </w:tcPr>
          <w:p w14:paraId="09B9A74D" w14:textId="57A88164" w:rsidR="00564DC7" w:rsidRPr="007D6E96" w:rsidRDefault="007D6E96" w:rsidP="00B01D7F">
            <w:pPr>
              <w:rPr>
                <w:sz w:val="20"/>
                <w:szCs w:val="20"/>
              </w:rPr>
            </w:pPr>
            <w:r w:rsidRPr="007D6E96">
              <w:rPr>
                <w:sz w:val="20"/>
                <w:szCs w:val="20"/>
              </w:rPr>
              <w:t>Updated supporting images and labels to promote consistency.</w:t>
            </w:r>
          </w:p>
        </w:tc>
      </w:tr>
      <w:tr w:rsidR="00564DC7" w14:paraId="58789BA1" w14:textId="77777777" w:rsidTr="76714AE0">
        <w:tc>
          <w:tcPr>
            <w:tcW w:w="1800" w:type="dxa"/>
            <w:tcMar>
              <w:top w:w="100" w:type="dxa"/>
              <w:left w:w="120" w:type="dxa"/>
              <w:bottom w:w="100" w:type="dxa"/>
              <w:right w:w="120" w:type="dxa"/>
            </w:tcMar>
          </w:tcPr>
          <w:p w14:paraId="5AFD536F" w14:textId="77777777" w:rsidR="00564DC7" w:rsidRPr="007D6E96" w:rsidRDefault="00564DC7" w:rsidP="00B01D7F">
            <w:r w:rsidRPr="007D6E96">
              <w:rPr>
                <w:rFonts w:eastAsia="Calibri" w:cs="Calibri"/>
                <w:b/>
                <w:bCs/>
                <w:sz w:val="20"/>
                <w:szCs w:val="20"/>
              </w:rPr>
              <w:t>Lesson 4</w:t>
            </w:r>
          </w:p>
        </w:tc>
        <w:tc>
          <w:tcPr>
            <w:tcW w:w="3800" w:type="dxa"/>
            <w:tcMar>
              <w:top w:w="100" w:type="dxa"/>
              <w:left w:w="120" w:type="dxa"/>
              <w:bottom w:w="100" w:type="dxa"/>
              <w:right w:w="120" w:type="dxa"/>
            </w:tcMar>
          </w:tcPr>
          <w:p w14:paraId="4376BF69" w14:textId="77777777" w:rsidR="00564DC7" w:rsidRPr="007D6E96" w:rsidRDefault="00564DC7" w:rsidP="00B01D7F">
            <w:r w:rsidRPr="007D6E96">
              <w:rPr>
                <w:rFonts w:eastAsia="Calibri" w:cs="Calibri"/>
                <w:sz w:val="20"/>
                <w:szCs w:val="20"/>
              </w:rPr>
              <w:t>A linked document referenced the year 2011 in a way that was inconsistent with the historical event described.</w:t>
            </w:r>
          </w:p>
        </w:tc>
        <w:tc>
          <w:tcPr>
            <w:tcW w:w="3800" w:type="dxa"/>
            <w:tcMar>
              <w:top w:w="100" w:type="dxa"/>
              <w:left w:w="120" w:type="dxa"/>
              <w:bottom w:w="100" w:type="dxa"/>
              <w:right w:w="120" w:type="dxa"/>
            </w:tcMar>
          </w:tcPr>
          <w:p w14:paraId="3D9A032D" w14:textId="77777777" w:rsidR="00564DC7" w:rsidRPr="007D6E96" w:rsidRDefault="00564DC7" w:rsidP="00B01D7F">
            <w:r w:rsidRPr="007D6E96">
              <w:rPr>
                <w:rFonts w:eastAsia="Calibri" w:cs="Calibri"/>
                <w:sz w:val="20"/>
                <w:szCs w:val="20"/>
              </w:rPr>
              <w:t>Corrected the text to read: "In 2011, the Indian Ministry of Environment, Forests and Climate Change established the National Mission for Clean Ganga."</w:t>
            </w:r>
          </w:p>
        </w:tc>
      </w:tr>
      <w:tr w:rsidR="00564DC7" w14:paraId="255C1194" w14:textId="77777777" w:rsidTr="76714AE0">
        <w:tc>
          <w:tcPr>
            <w:tcW w:w="1800" w:type="dxa"/>
            <w:tcMar>
              <w:top w:w="100" w:type="dxa"/>
              <w:left w:w="120" w:type="dxa"/>
              <w:bottom w:w="100" w:type="dxa"/>
              <w:right w:w="120" w:type="dxa"/>
            </w:tcMar>
          </w:tcPr>
          <w:p w14:paraId="25F757DE" w14:textId="77777777" w:rsidR="00564DC7" w:rsidRPr="007D6E96" w:rsidRDefault="00564DC7" w:rsidP="00B01D7F">
            <w:r w:rsidRPr="007D6E96">
              <w:rPr>
                <w:rFonts w:eastAsia="Calibri" w:cs="Calibri"/>
                <w:b/>
                <w:bCs/>
                <w:sz w:val="20"/>
                <w:szCs w:val="20"/>
              </w:rPr>
              <w:t>Lesson 7</w:t>
            </w:r>
          </w:p>
        </w:tc>
        <w:tc>
          <w:tcPr>
            <w:tcW w:w="3800" w:type="dxa"/>
            <w:tcMar>
              <w:top w:w="100" w:type="dxa"/>
              <w:left w:w="120" w:type="dxa"/>
              <w:bottom w:w="100" w:type="dxa"/>
              <w:right w:w="120" w:type="dxa"/>
            </w:tcMar>
          </w:tcPr>
          <w:p w14:paraId="1CF2941A" w14:textId="77777777" w:rsidR="00564DC7" w:rsidRPr="007D6E96" w:rsidRDefault="00564DC7" w:rsidP="00B01D7F">
            <w:r w:rsidRPr="007D6E96">
              <w:rPr>
                <w:rFonts w:eastAsia="Calibri" w:cs="Calibri"/>
                <w:sz w:val="20"/>
                <w:szCs w:val="20"/>
              </w:rPr>
              <w:t>The Harappans slide deck listed a date as "2500 CE" instead of "2500 BCE."</w:t>
            </w:r>
          </w:p>
        </w:tc>
        <w:tc>
          <w:tcPr>
            <w:tcW w:w="3800" w:type="dxa"/>
            <w:tcMar>
              <w:top w:w="100" w:type="dxa"/>
              <w:left w:w="120" w:type="dxa"/>
              <w:bottom w:w="100" w:type="dxa"/>
              <w:right w:w="120" w:type="dxa"/>
            </w:tcMar>
          </w:tcPr>
          <w:p w14:paraId="2128629E" w14:textId="77777777" w:rsidR="00564DC7" w:rsidRPr="007D6E96" w:rsidRDefault="00564DC7" w:rsidP="00B01D7F">
            <w:r w:rsidRPr="007D6E96">
              <w:rPr>
                <w:rFonts w:eastAsia="Calibri" w:cs="Calibri"/>
                <w:sz w:val="20"/>
                <w:szCs w:val="20"/>
              </w:rPr>
              <w:t>Corrected the date to 2500 BCE.</w:t>
            </w:r>
          </w:p>
        </w:tc>
      </w:tr>
      <w:tr w:rsidR="00564DC7" w14:paraId="46BB2861" w14:textId="77777777" w:rsidTr="76714AE0">
        <w:tc>
          <w:tcPr>
            <w:tcW w:w="1800" w:type="dxa"/>
            <w:tcMar>
              <w:top w:w="100" w:type="dxa"/>
              <w:left w:w="120" w:type="dxa"/>
              <w:bottom w:w="100" w:type="dxa"/>
              <w:right w:w="120" w:type="dxa"/>
            </w:tcMar>
          </w:tcPr>
          <w:p w14:paraId="581B2DDC" w14:textId="77777777" w:rsidR="00564DC7" w:rsidRPr="007D6E96" w:rsidRDefault="00564DC7" w:rsidP="00B01D7F">
            <w:r w:rsidRPr="007D6E96">
              <w:rPr>
                <w:rFonts w:eastAsia="Calibri" w:cs="Calibri"/>
                <w:b/>
                <w:bCs/>
                <w:sz w:val="20"/>
                <w:szCs w:val="20"/>
              </w:rPr>
              <w:t>Lesson 15</w:t>
            </w:r>
          </w:p>
        </w:tc>
        <w:tc>
          <w:tcPr>
            <w:tcW w:w="3800" w:type="dxa"/>
            <w:tcMar>
              <w:top w:w="100" w:type="dxa"/>
              <w:left w:w="120" w:type="dxa"/>
              <w:bottom w:w="100" w:type="dxa"/>
              <w:right w:w="120" w:type="dxa"/>
            </w:tcMar>
          </w:tcPr>
          <w:p w14:paraId="25BB3B9F" w14:textId="77777777" w:rsidR="00564DC7" w:rsidRPr="007D6E96" w:rsidRDefault="00564DC7" w:rsidP="00B01D7F">
            <w:r w:rsidRPr="007D6E96">
              <w:rPr>
                <w:rFonts w:eastAsia="Calibri" w:cs="Calibri"/>
                <w:sz w:val="20"/>
                <w:szCs w:val="20"/>
              </w:rPr>
              <w:t>Slides were out of order across Lessons 15 through 19.</w:t>
            </w:r>
          </w:p>
        </w:tc>
        <w:tc>
          <w:tcPr>
            <w:tcW w:w="3800" w:type="dxa"/>
            <w:tcMar>
              <w:top w:w="100" w:type="dxa"/>
              <w:left w:w="120" w:type="dxa"/>
              <w:bottom w:w="100" w:type="dxa"/>
              <w:right w:w="120" w:type="dxa"/>
            </w:tcMar>
          </w:tcPr>
          <w:p w14:paraId="1AEB0F6A" w14:textId="77777777" w:rsidR="00564DC7" w:rsidRPr="007D6E96" w:rsidRDefault="00564DC7" w:rsidP="00B01D7F">
            <w:r w:rsidRPr="007D6E96">
              <w:rPr>
                <w:rFonts w:eastAsia="Calibri" w:cs="Calibri"/>
                <w:sz w:val="20"/>
                <w:szCs w:val="20"/>
              </w:rPr>
              <w:t>Slide order was corrected.</w:t>
            </w:r>
          </w:p>
        </w:tc>
      </w:tr>
      <w:tr w:rsidR="00564DC7" w14:paraId="3664880B" w14:textId="77777777" w:rsidTr="76714AE0">
        <w:tc>
          <w:tcPr>
            <w:tcW w:w="1800" w:type="dxa"/>
            <w:tcMar>
              <w:top w:w="100" w:type="dxa"/>
              <w:left w:w="120" w:type="dxa"/>
              <w:bottom w:w="100" w:type="dxa"/>
              <w:right w:w="120" w:type="dxa"/>
            </w:tcMar>
          </w:tcPr>
          <w:p w14:paraId="1508E709" w14:textId="77777777" w:rsidR="00564DC7" w:rsidRPr="007D6E96" w:rsidRDefault="00564DC7" w:rsidP="00B01D7F">
            <w:r w:rsidRPr="007D6E96">
              <w:rPr>
                <w:rFonts w:eastAsia="Calibri" w:cs="Calibri"/>
                <w:b/>
                <w:bCs/>
                <w:sz w:val="20"/>
                <w:szCs w:val="20"/>
              </w:rPr>
              <w:t>Lesson 22</w:t>
            </w:r>
          </w:p>
        </w:tc>
        <w:tc>
          <w:tcPr>
            <w:tcW w:w="3800" w:type="dxa"/>
            <w:tcMar>
              <w:top w:w="100" w:type="dxa"/>
              <w:left w:w="120" w:type="dxa"/>
              <w:bottom w:w="100" w:type="dxa"/>
              <w:right w:w="120" w:type="dxa"/>
            </w:tcMar>
          </w:tcPr>
          <w:p w14:paraId="1193F6ED" w14:textId="77777777" w:rsidR="00564DC7" w:rsidRPr="007D6E96" w:rsidRDefault="00564DC7" w:rsidP="00B01D7F">
            <w:r w:rsidRPr="007D6E96">
              <w:rPr>
                <w:rFonts w:eastAsia="Calibri" w:cs="Calibri"/>
                <w:sz w:val="20"/>
                <w:szCs w:val="20"/>
              </w:rPr>
              <w:t>The linked document and slide deck inaccurately described Kautilya (Chanakya) as a "priest" and "royal advisor."</w:t>
            </w:r>
          </w:p>
        </w:tc>
        <w:tc>
          <w:tcPr>
            <w:tcW w:w="3800" w:type="dxa"/>
            <w:tcMar>
              <w:top w:w="100" w:type="dxa"/>
              <w:left w:w="120" w:type="dxa"/>
              <w:bottom w:w="100" w:type="dxa"/>
              <w:right w:w="120" w:type="dxa"/>
            </w:tcMar>
          </w:tcPr>
          <w:p w14:paraId="74748D7A" w14:textId="77777777" w:rsidR="00564DC7" w:rsidRPr="007D6E96" w:rsidRDefault="00564DC7" w:rsidP="00B01D7F">
            <w:r w:rsidRPr="007D6E96">
              <w:rPr>
                <w:rFonts w:eastAsia="Calibri" w:cs="Calibri"/>
                <w:sz w:val="20"/>
                <w:szCs w:val="20"/>
              </w:rPr>
              <w:t>Revised the text to: "According to legend, he was an advisor to the last Nanda king," reflecting that his role is not well documented archaeologically.</w:t>
            </w:r>
          </w:p>
        </w:tc>
      </w:tr>
      <w:tr w:rsidR="00564DC7" w14:paraId="4380C8AE" w14:textId="77777777" w:rsidTr="76714AE0">
        <w:tc>
          <w:tcPr>
            <w:tcW w:w="1800" w:type="dxa"/>
            <w:tcMar>
              <w:top w:w="100" w:type="dxa"/>
              <w:left w:w="120" w:type="dxa"/>
              <w:bottom w:w="100" w:type="dxa"/>
              <w:right w:w="120" w:type="dxa"/>
            </w:tcMar>
          </w:tcPr>
          <w:p w14:paraId="49C3D840" w14:textId="77777777" w:rsidR="00564DC7" w:rsidRPr="007D6E96" w:rsidRDefault="00564DC7" w:rsidP="00B01D7F">
            <w:r w:rsidRPr="007D6E96">
              <w:rPr>
                <w:rFonts w:eastAsia="Calibri" w:cs="Calibri"/>
                <w:b/>
                <w:bCs/>
                <w:sz w:val="20"/>
                <w:szCs w:val="20"/>
              </w:rPr>
              <w:t>Multiple lessons</w:t>
            </w:r>
          </w:p>
        </w:tc>
        <w:tc>
          <w:tcPr>
            <w:tcW w:w="3800" w:type="dxa"/>
            <w:tcMar>
              <w:top w:w="100" w:type="dxa"/>
              <w:left w:w="120" w:type="dxa"/>
              <w:bottom w:w="100" w:type="dxa"/>
              <w:right w:w="120" w:type="dxa"/>
            </w:tcMar>
          </w:tcPr>
          <w:p w14:paraId="794BE950" w14:textId="77777777" w:rsidR="00564DC7" w:rsidRPr="007D6E96" w:rsidRDefault="00564DC7" w:rsidP="00B01D7F">
            <w:r w:rsidRPr="007D6E96">
              <w:rPr>
                <w:rFonts w:eastAsia="Calibri" w:cs="Calibri"/>
                <w:sz w:val="20"/>
                <w:szCs w:val="20"/>
              </w:rPr>
              <w:t xml:space="preserve">Links in the printed Teacher's Guide pointed to the wrong slide </w:t>
            </w:r>
            <w:r w:rsidRPr="007D6E96">
              <w:rPr>
                <w:rFonts w:eastAsia="Calibri" w:cs="Calibri"/>
                <w:sz w:val="20"/>
                <w:szCs w:val="20"/>
              </w:rPr>
              <w:lastRenderedPageBreak/>
              <w:t>decks (e.g., the Lesson 15 link led to a Lesson 19 deck that also did not match the lesson plan).</w:t>
            </w:r>
          </w:p>
        </w:tc>
        <w:tc>
          <w:tcPr>
            <w:tcW w:w="3800" w:type="dxa"/>
            <w:tcMar>
              <w:top w:w="100" w:type="dxa"/>
              <w:left w:w="120" w:type="dxa"/>
              <w:bottom w:w="100" w:type="dxa"/>
              <w:right w:w="120" w:type="dxa"/>
            </w:tcMar>
          </w:tcPr>
          <w:p w14:paraId="704288A3" w14:textId="77777777" w:rsidR="00564DC7" w:rsidRPr="007D6E96" w:rsidRDefault="00564DC7" w:rsidP="00B01D7F">
            <w:r w:rsidRPr="007D6E96">
              <w:rPr>
                <w:rFonts w:eastAsia="Calibri" w:cs="Calibri"/>
                <w:sz w:val="20"/>
                <w:szCs w:val="20"/>
              </w:rPr>
              <w:lastRenderedPageBreak/>
              <w:t xml:space="preserve">Slide decks were reviewed and confirmed correctly labeled by </w:t>
            </w:r>
            <w:r w:rsidRPr="007D6E96">
              <w:rPr>
                <w:rFonts w:eastAsia="Calibri" w:cs="Calibri"/>
                <w:sz w:val="20"/>
                <w:szCs w:val="20"/>
              </w:rPr>
              <w:lastRenderedPageBreak/>
              <w:t>lesson number; guide links corrected.</w:t>
            </w:r>
          </w:p>
        </w:tc>
      </w:tr>
      <w:tr w:rsidR="00564DC7" w14:paraId="19BDE388" w14:textId="77777777" w:rsidTr="76714AE0">
        <w:tc>
          <w:tcPr>
            <w:tcW w:w="1800" w:type="dxa"/>
            <w:tcMar>
              <w:top w:w="100" w:type="dxa"/>
              <w:left w:w="120" w:type="dxa"/>
              <w:bottom w:w="100" w:type="dxa"/>
              <w:right w:w="120" w:type="dxa"/>
            </w:tcMar>
          </w:tcPr>
          <w:p w14:paraId="3E9F919B" w14:textId="7B53BF34" w:rsidR="00564DC7" w:rsidRPr="007D6E96" w:rsidRDefault="00564DC7" w:rsidP="00B01D7F">
            <w:r w:rsidRPr="007D6E96">
              <w:rPr>
                <w:rFonts w:eastAsia="Calibri" w:cs="Calibri"/>
                <w:b/>
                <w:bCs/>
                <w:sz w:val="20"/>
                <w:szCs w:val="20"/>
              </w:rPr>
              <w:lastRenderedPageBreak/>
              <w:t xml:space="preserve">Cluster 3 </w:t>
            </w:r>
          </w:p>
        </w:tc>
        <w:tc>
          <w:tcPr>
            <w:tcW w:w="3800" w:type="dxa"/>
            <w:tcMar>
              <w:top w:w="100" w:type="dxa"/>
              <w:left w:w="120" w:type="dxa"/>
              <w:bottom w:w="100" w:type="dxa"/>
              <w:right w:w="120" w:type="dxa"/>
            </w:tcMar>
          </w:tcPr>
          <w:p w14:paraId="0AA1AB59" w14:textId="77777777" w:rsidR="00564DC7" w:rsidRPr="007D6E96" w:rsidRDefault="00564DC7" w:rsidP="00B01D7F">
            <w:r w:rsidRPr="76714AE0">
              <w:rPr>
                <w:rFonts w:eastAsia="Calibri" w:cs="Calibri"/>
                <w:sz w:val="20"/>
                <w:szCs w:val="20"/>
                <w:lang w:val="en-US"/>
              </w:rPr>
              <w:t xml:space="preserve">The "what did we do" summary column on the Cluster 3 Inquiry Chart no longer matched the current lesson sequence (e.g., Lesson 18 </w:t>
            </w:r>
            <w:proofErr w:type="gramStart"/>
            <w:r w:rsidRPr="76714AE0">
              <w:rPr>
                <w:rFonts w:eastAsia="Calibri" w:cs="Calibri"/>
                <w:sz w:val="20"/>
                <w:szCs w:val="20"/>
                <w:lang w:val="en-US"/>
              </w:rPr>
              <w:t>was described as being</w:t>
            </w:r>
            <w:proofErr w:type="gramEnd"/>
            <w:r w:rsidRPr="76714AE0">
              <w:rPr>
                <w:rFonts w:eastAsia="Calibri" w:cs="Calibri"/>
                <w:sz w:val="20"/>
                <w:szCs w:val="20"/>
                <w:lang w:val="en-US"/>
              </w:rPr>
              <w:t xml:space="preserve"> about the Varna system rather than the Buddhist community).</w:t>
            </w:r>
          </w:p>
        </w:tc>
        <w:tc>
          <w:tcPr>
            <w:tcW w:w="3800" w:type="dxa"/>
            <w:tcMar>
              <w:top w:w="100" w:type="dxa"/>
              <w:left w:w="120" w:type="dxa"/>
              <w:bottom w:w="100" w:type="dxa"/>
              <w:right w:w="120" w:type="dxa"/>
            </w:tcMar>
          </w:tcPr>
          <w:p w14:paraId="7737261B" w14:textId="77777777" w:rsidR="00564DC7" w:rsidRPr="007D6E96" w:rsidRDefault="00564DC7" w:rsidP="00B01D7F">
            <w:r w:rsidRPr="007D6E96">
              <w:rPr>
                <w:rFonts w:eastAsia="Calibri" w:cs="Calibri"/>
                <w:sz w:val="20"/>
                <w:szCs w:val="20"/>
              </w:rPr>
              <w:t>Created updated versions of the Cluster 3 Inquiry Chart, both the student and teacher versions, aligned to the current lesson sequence.</w:t>
            </w:r>
          </w:p>
        </w:tc>
      </w:tr>
    </w:tbl>
    <w:p w14:paraId="7F68CC1C" w14:textId="77777777" w:rsidR="00564DC7" w:rsidRDefault="00564DC7" w:rsidP="00564DC7">
      <w:pPr>
        <w:spacing w:after="200"/>
      </w:pPr>
    </w:p>
    <w:p w14:paraId="726B4FCC" w14:textId="554C63B0" w:rsidR="00564DC7" w:rsidRDefault="003402F3" w:rsidP="007D6E96">
      <w:pPr>
        <w:pStyle w:val="Heading2"/>
      </w:pPr>
      <w:r>
        <w:t>UNIT 7.2</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Unit 7.2 Changes"/>
        <w:tblDescription w:val="Table describes various changes made across Unit 7.2."/>
      </w:tblPr>
      <w:tblGrid>
        <w:gridCol w:w="1800"/>
        <w:gridCol w:w="3800"/>
        <w:gridCol w:w="3800"/>
      </w:tblGrid>
      <w:tr w:rsidR="00564DC7" w14:paraId="2546F188" w14:textId="77777777" w:rsidTr="76714AE0">
        <w:trPr>
          <w:tblHeader/>
        </w:trPr>
        <w:tc>
          <w:tcPr>
            <w:tcW w:w="1800" w:type="dxa"/>
            <w:shd w:val="clear" w:color="auto" w:fill="2E3A59"/>
            <w:tcMar>
              <w:top w:w="100" w:type="dxa"/>
              <w:left w:w="120" w:type="dxa"/>
              <w:bottom w:w="100" w:type="dxa"/>
              <w:right w:w="120" w:type="dxa"/>
            </w:tcMar>
          </w:tcPr>
          <w:p w14:paraId="19E1283E" w14:textId="77777777" w:rsidR="00564DC7" w:rsidRPr="007D6E96" w:rsidRDefault="00564DC7" w:rsidP="00B01D7F">
            <w:r w:rsidRPr="007D6E96">
              <w:rPr>
                <w:rFonts w:eastAsia="Calibri" w:cs="Calibri"/>
                <w:b/>
                <w:bCs/>
                <w:color w:val="FFFFFF"/>
                <w:sz w:val="20"/>
                <w:szCs w:val="20"/>
              </w:rPr>
              <w:t>Lesson</w:t>
            </w:r>
          </w:p>
        </w:tc>
        <w:tc>
          <w:tcPr>
            <w:tcW w:w="3800" w:type="dxa"/>
            <w:shd w:val="clear" w:color="auto" w:fill="2E3A59"/>
            <w:tcMar>
              <w:top w:w="100" w:type="dxa"/>
              <w:left w:w="120" w:type="dxa"/>
              <w:bottom w:w="100" w:type="dxa"/>
              <w:right w:w="120" w:type="dxa"/>
            </w:tcMar>
          </w:tcPr>
          <w:p w14:paraId="6DD191FC" w14:textId="77777777" w:rsidR="00564DC7" w:rsidRPr="007D6E96" w:rsidRDefault="00564DC7" w:rsidP="00B01D7F">
            <w:r w:rsidRPr="007D6E96">
              <w:rPr>
                <w:rFonts w:eastAsia="Calibri" w:cs="Calibri"/>
                <w:b/>
                <w:bCs/>
                <w:color w:val="FFFFFF"/>
                <w:sz w:val="20"/>
                <w:szCs w:val="20"/>
              </w:rPr>
              <w:t>Reported Issue</w:t>
            </w:r>
          </w:p>
        </w:tc>
        <w:tc>
          <w:tcPr>
            <w:tcW w:w="3800" w:type="dxa"/>
            <w:shd w:val="clear" w:color="auto" w:fill="2E3A59"/>
            <w:tcMar>
              <w:top w:w="100" w:type="dxa"/>
              <w:left w:w="120" w:type="dxa"/>
              <w:bottom w:w="100" w:type="dxa"/>
              <w:right w:w="120" w:type="dxa"/>
            </w:tcMar>
          </w:tcPr>
          <w:p w14:paraId="1BDA6AFB" w14:textId="77777777" w:rsidR="00564DC7" w:rsidRPr="007D6E96" w:rsidRDefault="00564DC7" w:rsidP="00B01D7F">
            <w:r w:rsidRPr="007D6E96">
              <w:rPr>
                <w:rFonts w:eastAsia="Calibri" w:cs="Calibri"/>
                <w:b/>
                <w:bCs/>
                <w:color w:val="FFFFFF"/>
                <w:sz w:val="20"/>
                <w:szCs w:val="20"/>
              </w:rPr>
              <w:t>Change Made</w:t>
            </w:r>
          </w:p>
        </w:tc>
      </w:tr>
      <w:tr w:rsidR="00564DC7" w14:paraId="3A62E5B3" w14:textId="77777777" w:rsidTr="76714AE0">
        <w:tc>
          <w:tcPr>
            <w:tcW w:w="1800" w:type="dxa"/>
            <w:tcMar>
              <w:top w:w="100" w:type="dxa"/>
              <w:left w:w="120" w:type="dxa"/>
              <w:bottom w:w="100" w:type="dxa"/>
              <w:right w:w="120" w:type="dxa"/>
            </w:tcMar>
          </w:tcPr>
          <w:p w14:paraId="2DACB9C9" w14:textId="77777777" w:rsidR="00564DC7" w:rsidRPr="007D6E96" w:rsidRDefault="00564DC7" w:rsidP="00B01D7F">
            <w:r w:rsidRPr="007D6E96">
              <w:rPr>
                <w:rFonts w:eastAsia="Calibri" w:cs="Calibri"/>
                <w:b/>
                <w:bCs/>
                <w:sz w:val="20"/>
                <w:szCs w:val="20"/>
              </w:rPr>
              <w:t>Lesson 1</w:t>
            </w:r>
          </w:p>
        </w:tc>
        <w:tc>
          <w:tcPr>
            <w:tcW w:w="3800" w:type="dxa"/>
            <w:tcMar>
              <w:top w:w="100" w:type="dxa"/>
              <w:left w:w="120" w:type="dxa"/>
              <w:bottom w:w="100" w:type="dxa"/>
              <w:right w:w="120" w:type="dxa"/>
            </w:tcMar>
          </w:tcPr>
          <w:p w14:paraId="56602384" w14:textId="57A9BB49" w:rsidR="00564DC7" w:rsidRPr="007D6E96" w:rsidRDefault="00564DC7" w:rsidP="00B01D7F">
            <w:r w:rsidRPr="007D6E96">
              <w:rPr>
                <w:rFonts w:eastAsia="Calibri" w:cs="Calibri"/>
                <w:sz w:val="20"/>
                <w:szCs w:val="20"/>
              </w:rPr>
              <w:t xml:space="preserve">The introductory slide for East Asia included </w:t>
            </w:r>
            <w:r w:rsidR="007D6E96">
              <w:rPr>
                <w:rFonts w:eastAsia="Calibri" w:cs="Calibri"/>
                <w:sz w:val="20"/>
                <w:szCs w:val="20"/>
              </w:rPr>
              <w:t>images aligned with stereotypes. Countries listed as part of East Asia were not aligned with the Framework.</w:t>
            </w:r>
          </w:p>
        </w:tc>
        <w:tc>
          <w:tcPr>
            <w:tcW w:w="3800" w:type="dxa"/>
            <w:tcMar>
              <w:top w:w="100" w:type="dxa"/>
              <w:left w:w="120" w:type="dxa"/>
              <w:bottom w:w="100" w:type="dxa"/>
              <w:right w:w="120" w:type="dxa"/>
            </w:tcMar>
          </w:tcPr>
          <w:p w14:paraId="413F7471" w14:textId="0A791F30" w:rsidR="00564DC7" w:rsidRPr="007D6E96" w:rsidRDefault="007D6E96" w:rsidP="00B01D7F">
            <w:pPr>
              <w:rPr>
                <w:sz w:val="20"/>
                <w:szCs w:val="20"/>
              </w:rPr>
            </w:pPr>
            <w:r w:rsidRPr="007D6E96">
              <w:rPr>
                <w:sz w:val="20"/>
                <w:szCs w:val="20"/>
              </w:rPr>
              <w:t>Removed images and updated named countries.</w:t>
            </w:r>
          </w:p>
        </w:tc>
      </w:tr>
      <w:tr w:rsidR="00564DC7" w14:paraId="0A998D4A" w14:textId="77777777" w:rsidTr="76714AE0">
        <w:tc>
          <w:tcPr>
            <w:tcW w:w="1800" w:type="dxa"/>
            <w:tcMar>
              <w:top w:w="100" w:type="dxa"/>
              <w:left w:w="120" w:type="dxa"/>
              <w:bottom w:w="100" w:type="dxa"/>
              <w:right w:w="120" w:type="dxa"/>
            </w:tcMar>
          </w:tcPr>
          <w:p w14:paraId="7F12C4E9" w14:textId="77777777" w:rsidR="00564DC7" w:rsidRPr="007D6E96" w:rsidRDefault="00564DC7" w:rsidP="00B01D7F">
            <w:r w:rsidRPr="007D6E96">
              <w:rPr>
                <w:rFonts w:eastAsia="Calibri" w:cs="Calibri"/>
                <w:b/>
                <w:bCs/>
                <w:sz w:val="20"/>
                <w:szCs w:val="20"/>
              </w:rPr>
              <w:t>Lesson 1</w:t>
            </w:r>
          </w:p>
        </w:tc>
        <w:tc>
          <w:tcPr>
            <w:tcW w:w="3800" w:type="dxa"/>
            <w:tcMar>
              <w:top w:w="100" w:type="dxa"/>
              <w:left w:w="120" w:type="dxa"/>
              <w:bottom w:w="100" w:type="dxa"/>
              <w:right w:w="120" w:type="dxa"/>
            </w:tcMar>
          </w:tcPr>
          <w:p w14:paraId="0E192A64" w14:textId="77777777" w:rsidR="00564DC7" w:rsidRPr="007D6E96" w:rsidRDefault="00564DC7" w:rsidP="00B01D7F">
            <w:r w:rsidRPr="007D6E96">
              <w:rPr>
                <w:rFonts w:eastAsia="Calibri" w:cs="Calibri"/>
                <w:sz w:val="20"/>
                <w:szCs w:val="20"/>
              </w:rPr>
              <w:t>"North Korea" was misspelled on the map-labeling activity.</w:t>
            </w:r>
          </w:p>
        </w:tc>
        <w:tc>
          <w:tcPr>
            <w:tcW w:w="3800" w:type="dxa"/>
            <w:tcMar>
              <w:top w:w="100" w:type="dxa"/>
              <w:left w:w="120" w:type="dxa"/>
              <w:bottom w:w="100" w:type="dxa"/>
              <w:right w:w="120" w:type="dxa"/>
            </w:tcMar>
          </w:tcPr>
          <w:p w14:paraId="767BE8A9" w14:textId="77777777" w:rsidR="00564DC7" w:rsidRPr="007D6E96" w:rsidRDefault="00564DC7" w:rsidP="00B01D7F">
            <w:r w:rsidRPr="007D6E96">
              <w:rPr>
                <w:rFonts w:eastAsia="Calibri" w:cs="Calibri"/>
                <w:sz w:val="20"/>
                <w:szCs w:val="20"/>
              </w:rPr>
              <w:t>Corrected the spelling.</w:t>
            </w:r>
          </w:p>
        </w:tc>
      </w:tr>
      <w:tr w:rsidR="00564DC7" w14:paraId="3AF63621" w14:textId="77777777" w:rsidTr="76714AE0">
        <w:tc>
          <w:tcPr>
            <w:tcW w:w="1800" w:type="dxa"/>
            <w:tcMar>
              <w:top w:w="100" w:type="dxa"/>
              <w:left w:w="120" w:type="dxa"/>
              <w:bottom w:w="100" w:type="dxa"/>
              <w:right w:w="120" w:type="dxa"/>
            </w:tcMar>
          </w:tcPr>
          <w:p w14:paraId="3FCE06F5" w14:textId="77777777" w:rsidR="00564DC7" w:rsidRPr="007D6E96" w:rsidRDefault="00564DC7" w:rsidP="00B01D7F">
            <w:r w:rsidRPr="007D6E96">
              <w:rPr>
                <w:rFonts w:eastAsia="Calibri" w:cs="Calibri"/>
                <w:b/>
                <w:bCs/>
                <w:sz w:val="20"/>
                <w:szCs w:val="20"/>
              </w:rPr>
              <w:t>Lesson 4</w:t>
            </w:r>
          </w:p>
        </w:tc>
        <w:tc>
          <w:tcPr>
            <w:tcW w:w="3800" w:type="dxa"/>
            <w:tcMar>
              <w:top w:w="100" w:type="dxa"/>
              <w:left w:w="120" w:type="dxa"/>
              <w:bottom w:w="100" w:type="dxa"/>
              <w:right w:w="120" w:type="dxa"/>
            </w:tcMar>
          </w:tcPr>
          <w:p w14:paraId="5DEDABE2" w14:textId="77777777" w:rsidR="00564DC7" w:rsidRPr="007D6E96" w:rsidRDefault="00564DC7" w:rsidP="00B01D7F">
            <w:r w:rsidRPr="007D6E96">
              <w:rPr>
                <w:rFonts w:eastAsia="Calibri" w:cs="Calibri"/>
                <w:sz w:val="20"/>
                <w:szCs w:val="20"/>
              </w:rPr>
              <w:t>The formative assessment asked students to label a map with Korea, China, and Japan, but those countries were already labeled on the student version.</w:t>
            </w:r>
          </w:p>
        </w:tc>
        <w:tc>
          <w:tcPr>
            <w:tcW w:w="3800" w:type="dxa"/>
            <w:tcMar>
              <w:top w:w="100" w:type="dxa"/>
              <w:left w:w="120" w:type="dxa"/>
              <w:bottom w:w="100" w:type="dxa"/>
              <w:right w:w="120" w:type="dxa"/>
            </w:tcMar>
          </w:tcPr>
          <w:p w14:paraId="01E7F6DD" w14:textId="1150C048" w:rsidR="00564DC7" w:rsidRPr="007D6E96" w:rsidRDefault="007D6E96" w:rsidP="00B01D7F">
            <w:r>
              <w:rPr>
                <w:rFonts w:eastAsia="Calibri" w:cs="Calibri"/>
                <w:sz w:val="20"/>
                <w:szCs w:val="20"/>
              </w:rPr>
              <w:t>Labels were removed from student version.</w:t>
            </w:r>
          </w:p>
        </w:tc>
      </w:tr>
      <w:tr w:rsidR="00564DC7" w14:paraId="644140B2" w14:textId="77777777" w:rsidTr="76714AE0">
        <w:tc>
          <w:tcPr>
            <w:tcW w:w="1800" w:type="dxa"/>
            <w:tcMar>
              <w:top w:w="100" w:type="dxa"/>
              <w:left w:w="120" w:type="dxa"/>
              <w:bottom w:w="100" w:type="dxa"/>
              <w:right w:w="120" w:type="dxa"/>
            </w:tcMar>
          </w:tcPr>
          <w:p w14:paraId="12877286" w14:textId="77777777" w:rsidR="00564DC7" w:rsidRPr="007D6E96" w:rsidRDefault="00564DC7" w:rsidP="00B01D7F">
            <w:r w:rsidRPr="007D6E96">
              <w:rPr>
                <w:rFonts w:eastAsia="Calibri" w:cs="Calibri"/>
                <w:b/>
                <w:bCs/>
                <w:sz w:val="20"/>
                <w:szCs w:val="20"/>
              </w:rPr>
              <w:t>Lesson 10</w:t>
            </w:r>
          </w:p>
        </w:tc>
        <w:tc>
          <w:tcPr>
            <w:tcW w:w="3800" w:type="dxa"/>
            <w:tcMar>
              <w:top w:w="100" w:type="dxa"/>
              <w:left w:w="120" w:type="dxa"/>
              <w:bottom w:w="100" w:type="dxa"/>
              <w:right w:w="120" w:type="dxa"/>
            </w:tcMar>
          </w:tcPr>
          <w:p w14:paraId="714143B0" w14:textId="77777777" w:rsidR="00564DC7" w:rsidRPr="007D6E96" w:rsidRDefault="00564DC7" w:rsidP="00B01D7F">
            <w:r w:rsidRPr="007D6E96">
              <w:rPr>
                <w:rFonts w:eastAsia="Calibri" w:cs="Calibri"/>
                <w:sz w:val="20"/>
                <w:szCs w:val="20"/>
              </w:rPr>
              <w:t>Resource links under "economic standardization" in the Qin Resources document were not working.</w:t>
            </w:r>
          </w:p>
        </w:tc>
        <w:tc>
          <w:tcPr>
            <w:tcW w:w="3800" w:type="dxa"/>
            <w:tcMar>
              <w:top w:w="100" w:type="dxa"/>
              <w:left w:w="120" w:type="dxa"/>
              <w:bottom w:w="100" w:type="dxa"/>
              <w:right w:w="120" w:type="dxa"/>
            </w:tcMar>
          </w:tcPr>
          <w:p w14:paraId="6FCE9BF0" w14:textId="77777777" w:rsidR="00564DC7" w:rsidRPr="007D6E96" w:rsidRDefault="00564DC7" w:rsidP="00B01D7F">
            <w:r w:rsidRPr="007D6E96">
              <w:rPr>
                <w:rFonts w:eastAsia="Calibri" w:cs="Calibri"/>
                <w:sz w:val="20"/>
                <w:szCs w:val="20"/>
              </w:rPr>
              <w:t>Created an updated version of the Qin Resources Chart with working links.</w:t>
            </w:r>
          </w:p>
        </w:tc>
      </w:tr>
      <w:tr w:rsidR="00564DC7" w14:paraId="26FD6293" w14:textId="77777777" w:rsidTr="76714AE0">
        <w:tc>
          <w:tcPr>
            <w:tcW w:w="1800" w:type="dxa"/>
            <w:tcMar>
              <w:top w:w="100" w:type="dxa"/>
              <w:left w:w="120" w:type="dxa"/>
              <w:bottom w:w="100" w:type="dxa"/>
              <w:right w:w="120" w:type="dxa"/>
            </w:tcMar>
          </w:tcPr>
          <w:p w14:paraId="365BC5E8" w14:textId="77777777" w:rsidR="00564DC7" w:rsidRPr="007D6E96" w:rsidRDefault="00564DC7" w:rsidP="00B01D7F">
            <w:r w:rsidRPr="007D6E96">
              <w:rPr>
                <w:rFonts w:eastAsia="Calibri" w:cs="Calibri"/>
                <w:b/>
                <w:bCs/>
                <w:sz w:val="20"/>
                <w:szCs w:val="20"/>
              </w:rPr>
              <w:t>Lesson 10</w:t>
            </w:r>
          </w:p>
        </w:tc>
        <w:tc>
          <w:tcPr>
            <w:tcW w:w="3800" w:type="dxa"/>
            <w:tcMar>
              <w:top w:w="100" w:type="dxa"/>
              <w:left w:w="120" w:type="dxa"/>
              <w:bottom w:w="100" w:type="dxa"/>
              <w:right w:w="120" w:type="dxa"/>
            </w:tcMar>
          </w:tcPr>
          <w:p w14:paraId="79C41591" w14:textId="77777777" w:rsidR="00564DC7" w:rsidRPr="007D6E96" w:rsidRDefault="00564DC7" w:rsidP="00B01D7F">
            <w:r w:rsidRPr="007D6E96">
              <w:rPr>
                <w:rFonts w:eastAsia="Calibri" w:cs="Calibri"/>
                <w:sz w:val="20"/>
                <w:szCs w:val="20"/>
              </w:rPr>
              <w:t>The top link on the student slide deck triggered a security warning when clicked.</w:t>
            </w:r>
          </w:p>
        </w:tc>
        <w:tc>
          <w:tcPr>
            <w:tcW w:w="3800" w:type="dxa"/>
            <w:tcMar>
              <w:top w:w="100" w:type="dxa"/>
              <w:left w:w="120" w:type="dxa"/>
              <w:bottom w:w="100" w:type="dxa"/>
              <w:right w:w="120" w:type="dxa"/>
            </w:tcMar>
          </w:tcPr>
          <w:p w14:paraId="727C5608" w14:textId="77777777" w:rsidR="00564DC7" w:rsidRPr="007D6E96" w:rsidRDefault="00564DC7" w:rsidP="00B01D7F">
            <w:r w:rsidRPr="007D6E96">
              <w:rPr>
                <w:rFonts w:eastAsia="Calibri" w:cs="Calibri"/>
                <w:sz w:val="20"/>
                <w:szCs w:val="20"/>
              </w:rPr>
              <w:t>Updated the link in a revised version of the Qin Shi Huangdi's Projects Student Slide Deck.</w:t>
            </w:r>
          </w:p>
        </w:tc>
      </w:tr>
      <w:tr w:rsidR="00564DC7" w14:paraId="3CA90540" w14:textId="77777777" w:rsidTr="76714AE0">
        <w:tc>
          <w:tcPr>
            <w:tcW w:w="1800" w:type="dxa"/>
            <w:tcMar>
              <w:top w:w="100" w:type="dxa"/>
              <w:left w:w="120" w:type="dxa"/>
              <w:bottom w:w="100" w:type="dxa"/>
              <w:right w:w="120" w:type="dxa"/>
            </w:tcMar>
          </w:tcPr>
          <w:p w14:paraId="61BB6A02" w14:textId="77777777" w:rsidR="00564DC7" w:rsidRPr="007D6E96" w:rsidRDefault="00564DC7" w:rsidP="00B01D7F">
            <w:r w:rsidRPr="007D6E96">
              <w:rPr>
                <w:rFonts w:eastAsia="Calibri" w:cs="Calibri"/>
                <w:b/>
                <w:bCs/>
                <w:sz w:val="20"/>
                <w:szCs w:val="20"/>
              </w:rPr>
              <w:t>Lesson 15</w:t>
            </w:r>
          </w:p>
        </w:tc>
        <w:tc>
          <w:tcPr>
            <w:tcW w:w="3800" w:type="dxa"/>
            <w:tcMar>
              <w:top w:w="100" w:type="dxa"/>
              <w:left w:w="120" w:type="dxa"/>
              <w:bottom w:w="100" w:type="dxa"/>
              <w:right w:w="120" w:type="dxa"/>
            </w:tcMar>
          </w:tcPr>
          <w:p w14:paraId="6DDEA8F0" w14:textId="77777777" w:rsidR="00564DC7" w:rsidRPr="007D6E96" w:rsidRDefault="00564DC7" w:rsidP="00B01D7F">
            <w:r w:rsidRPr="007D6E96">
              <w:rPr>
                <w:rFonts w:eastAsia="Calibri" w:cs="Calibri"/>
                <w:sz w:val="20"/>
                <w:szCs w:val="20"/>
              </w:rPr>
              <w:t>The Chinese Governing Philosophies lesson inaccurately grouped Xunzi with the Han Feizi text and understated Taoist perspectives on governance.</w:t>
            </w:r>
          </w:p>
        </w:tc>
        <w:tc>
          <w:tcPr>
            <w:tcW w:w="3800" w:type="dxa"/>
            <w:tcMar>
              <w:top w:w="100" w:type="dxa"/>
              <w:left w:w="120" w:type="dxa"/>
              <w:bottom w:w="100" w:type="dxa"/>
              <w:right w:w="120" w:type="dxa"/>
            </w:tcMar>
          </w:tcPr>
          <w:p w14:paraId="1203F3B4" w14:textId="77777777" w:rsidR="00564DC7" w:rsidRPr="007D6E96" w:rsidRDefault="00564DC7" w:rsidP="00B01D7F">
            <w:r w:rsidRPr="007D6E96">
              <w:rPr>
                <w:rFonts w:eastAsia="Calibri" w:cs="Calibri"/>
                <w:sz w:val="20"/>
                <w:szCs w:val="20"/>
              </w:rPr>
              <w:t>Created an updated version of the Chinese Governing Philosophies materials with corrected attributions and expanded description of Taoist views on governance.</w:t>
            </w:r>
          </w:p>
        </w:tc>
      </w:tr>
      <w:tr w:rsidR="00564DC7" w14:paraId="5CE4E68C" w14:textId="77777777" w:rsidTr="76714AE0">
        <w:tc>
          <w:tcPr>
            <w:tcW w:w="1800" w:type="dxa"/>
            <w:tcMar>
              <w:top w:w="100" w:type="dxa"/>
              <w:left w:w="120" w:type="dxa"/>
              <w:bottom w:w="100" w:type="dxa"/>
              <w:right w:w="120" w:type="dxa"/>
            </w:tcMar>
          </w:tcPr>
          <w:p w14:paraId="3B3B3F51" w14:textId="77777777" w:rsidR="00564DC7" w:rsidRPr="007D6E96" w:rsidRDefault="00564DC7" w:rsidP="00B01D7F">
            <w:r w:rsidRPr="007D6E96">
              <w:rPr>
                <w:rFonts w:eastAsia="Calibri" w:cs="Calibri"/>
                <w:b/>
                <w:bCs/>
                <w:sz w:val="20"/>
                <w:szCs w:val="20"/>
              </w:rPr>
              <w:t>Summative Assessment</w:t>
            </w:r>
          </w:p>
        </w:tc>
        <w:tc>
          <w:tcPr>
            <w:tcW w:w="3800" w:type="dxa"/>
            <w:tcMar>
              <w:top w:w="100" w:type="dxa"/>
              <w:left w:w="120" w:type="dxa"/>
              <w:bottom w:w="100" w:type="dxa"/>
              <w:right w:w="120" w:type="dxa"/>
            </w:tcMar>
          </w:tcPr>
          <w:p w14:paraId="6AF8E2CF" w14:textId="77777777" w:rsidR="00564DC7" w:rsidRPr="007D6E96" w:rsidRDefault="00564DC7" w:rsidP="00B01D7F">
            <w:r w:rsidRPr="007D6E96">
              <w:rPr>
                <w:rFonts w:eastAsia="Calibri" w:cs="Calibri"/>
                <w:sz w:val="20"/>
                <w:szCs w:val="20"/>
              </w:rPr>
              <w:t>Several sources cited in the Unit 2 Summative Assessment (including "The Great Wave" and other numbered sources) no longer appeared in the updated Unit 2 lessons.</w:t>
            </w:r>
          </w:p>
        </w:tc>
        <w:tc>
          <w:tcPr>
            <w:tcW w:w="3800" w:type="dxa"/>
            <w:tcMar>
              <w:top w:w="100" w:type="dxa"/>
              <w:left w:w="120" w:type="dxa"/>
              <w:bottom w:w="100" w:type="dxa"/>
              <w:right w:w="120" w:type="dxa"/>
            </w:tcMar>
          </w:tcPr>
          <w:p w14:paraId="69221DFA" w14:textId="77777777" w:rsidR="00564DC7" w:rsidRPr="007D6E96" w:rsidRDefault="00564DC7" w:rsidP="00B01D7F">
            <w:r w:rsidRPr="76714AE0">
              <w:rPr>
                <w:rFonts w:eastAsia="Calibri" w:cs="Calibri"/>
                <w:sz w:val="20"/>
                <w:szCs w:val="20"/>
                <w:lang w:val="en-US"/>
              </w:rPr>
              <w:t>Sources in the summative assessment were swapped for ones that align with material students had already encountered in the updated unit.</w:t>
            </w:r>
          </w:p>
        </w:tc>
      </w:tr>
    </w:tbl>
    <w:p w14:paraId="69B770AA" w14:textId="77777777" w:rsidR="004758AC" w:rsidRDefault="004758AC" w:rsidP="007D6E96">
      <w:pPr>
        <w:widowControl w:val="0"/>
        <w:spacing w:before="60"/>
        <w:rPr>
          <w:b/>
          <w:bCs/>
          <w:color w:val="5780AE"/>
          <w:sz w:val="32"/>
          <w:szCs w:val="32"/>
        </w:rPr>
      </w:pPr>
    </w:p>
    <w:p w14:paraId="58736E3D" w14:textId="1C518ABA" w:rsidR="004758AC" w:rsidRDefault="004758AC" w:rsidP="32ABCFAE">
      <w:pPr>
        <w:widowControl w:val="0"/>
        <w:spacing w:before="60"/>
        <w:jc w:val="center"/>
        <w:rPr>
          <w:b/>
          <w:bCs/>
          <w:color w:val="5780AE"/>
          <w:sz w:val="32"/>
          <w:szCs w:val="32"/>
          <w:lang w:val="en-US"/>
        </w:rPr>
      </w:pPr>
      <w:r w:rsidRPr="32ABCFAE">
        <w:rPr>
          <w:b/>
          <w:bCs/>
          <w:color w:val="5780AE"/>
          <w:sz w:val="32"/>
          <w:szCs w:val="32"/>
          <w:lang w:val="en-US"/>
        </w:rPr>
        <w:t>Learn more at mass.gov/</w:t>
      </w:r>
      <w:proofErr w:type="spellStart"/>
      <w:r w:rsidRPr="32ABCFAE">
        <w:rPr>
          <w:b/>
          <w:bCs/>
          <w:color w:val="5780AE"/>
          <w:sz w:val="32"/>
          <w:szCs w:val="32"/>
          <w:lang w:val="en-US"/>
        </w:rPr>
        <w:t>investigatinghistory</w:t>
      </w:r>
      <w:proofErr w:type="spellEnd"/>
    </w:p>
    <w:sectPr w:rsidR="004758AC" w:rsidSect="000D6D05">
      <w:headerReference w:type="default" r:id="rId10"/>
      <w:headerReference w:type="first" r:id="rId11"/>
      <w:footerReference w:type="first" r:id="rId12"/>
      <w:pgSz w:w="12240" w:h="15840"/>
      <w:pgMar w:top="1080" w:right="1080" w:bottom="863" w:left="108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DB494" w14:textId="77777777" w:rsidR="00110DCB" w:rsidRDefault="00110DCB">
      <w:r>
        <w:separator/>
      </w:r>
    </w:p>
  </w:endnote>
  <w:endnote w:type="continuationSeparator" w:id="0">
    <w:p w14:paraId="6BB05F06" w14:textId="77777777" w:rsidR="00110DCB" w:rsidRDefault="0011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embedRegular r:id="rId1" w:fontKey="{E95F156D-7223-4A73-808A-91D8CAF5CAB0}"/>
    <w:embedBold r:id="rId2" w:fontKey="{A3EF0C99-B32C-48B5-8B39-F47209231E62}"/>
    <w:embedItalic r:id="rId3" w:fontKey="{BBB8C52C-B8FB-4B78-9053-0C0E0480F805}"/>
    <w:embedBoldItalic r:id="rId4" w:fontKey="{BCBB978A-5CF9-4A31-9622-4FDC771CF7E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B Garamond">
    <w:charset w:val="00"/>
    <w:family w:val="auto"/>
    <w:pitch w:val="variable"/>
    <w:sig w:usb0="E00002FF" w:usb1="02000413" w:usb2="00000000" w:usb3="00000000" w:csb0="0000019F" w:csb1="00000000"/>
    <w:embedBold r:id="rId5" w:fontKey="{7CBCBB21-8F7B-4C3E-8D7E-4E9F798CFB8D}"/>
  </w:font>
  <w:font w:name="EB Garamond SemiBold">
    <w:charset w:val="00"/>
    <w:family w:val="auto"/>
    <w:pitch w:val="variable"/>
    <w:sig w:usb0="E00002FF" w:usb1="02000413" w:usb2="00000000" w:usb3="00000000" w:csb0="0000019F" w:csb1="00000000"/>
    <w:embedItalic r:id="rId6" w:fontKey="{6FFDFDC4-D6DD-4574-AE77-95778E9E78D5}"/>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7" w:fontKey="{23608F06-8D35-4B99-B0BF-A6FAF9A22926}"/>
    <w:embedBold r:id="rId8" w:fontKey="{214A103F-DD1F-4B23-9C4B-01699CC4C911}"/>
  </w:font>
  <w:font w:name="Montserrat Medium">
    <w:charset w:val="00"/>
    <w:family w:val="auto"/>
    <w:pitch w:val="variable"/>
    <w:sig w:usb0="2000020F" w:usb1="00000003" w:usb2="00000000" w:usb3="00000000" w:csb0="00000197" w:csb1="00000000"/>
    <w:embedRegular r:id="rId9" w:fontKey="{E98A02F8-5DF1-4DE7-8E2B-5A0A9F286F41}"/>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0" w:fontKey="{D47CF6D1-CE55-42E1-A837-F45A3AE863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5EBE" w14:textId="77777777" w:rsidR="00DD4D91" w:rsidRDefault="00DD4D91">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E2D2" w14:textId="77777777" w:rsidR="00110DCB" w:rsidRDefault="00110DCB">
      <w:r>
        <w:separator/>
      </w:r>
    </w:p>
  </w:footnote>
  <w:footnote w:type="continuationSeparator" w:id="0">
    <w:p w14:paraId="12C5B415" w14:textId="77777777" w:rsidR="00110DCB" w:rsidRDefault="00110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13CCA" w14:textId="0D177895" w:rsidR="00DD4D91" w:rsidRDefault="001E2AA6">
    <w:pPr>
      <w:rPr>
        <w:rFonts w:ascii="Montserrat Medium" w:eastAsia="Montserrat Medium" w:hAnsi="Montserrat Medium" w:cs="Montserrat Medium"/>
        <w:sz w:val="2"/>
        <w:szCs w:val="2"/>
      </w:rPr>
    </w:pPr>
    <w:r>
      <w:rPr>
        <w:rFonts w:ascii="Montserrat Medium" w:eastAsia="Montserrat Medium" w:hAnsi="Montserrat Medium" w:cs="Montserrat Medium"/>
        <w:noProof/>
        <w:sz w:val="2"/>
        <w:szCs w:val="2"/>
      </w:rPr>
      <w:drawing>
        <wp:anchor distT="0" distB="0" distL="114300" distR="114300" simplePos="0" relativeHeight="251658240" behindDoc="0" locked="0" layoutInCell="1" allowOverlap="1" wp14:anchorId="2DC12150" wp14:editId="4EAE4ADC">
          <wp:simplePos x="0" y="0"/>
          <wp:positionH relativeFrom="page">
            <wp:posOffset>-56928</wp:posOffset>
          </wp:positionH>
          <wp:positionV relativeFrom="paragraph">
            <wp:posOffset>-458470</wp:posOffset>
          </wp:positionV>
          <wp:extent cx="7891145" cy="465455"/>
          <wp:effectExtent l="0" t="0" r="0" b="0"/>
          <wp:wrapSquare wrapText="bothSides"/>
          <wp:docPr id="204871642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0223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91145" cy="465455"/>
                  </a:xfrm>
                  <a:prstGeom prst="rect">
                    <a:avLst/>
                  </a:prstGeom>
                </pic:spPr>
              </pic:pic>
            </a:graphicData>
          </a:graphic>
          <wp14:sizeRelH relativeFrom="margin">
            <wp14:pctWidth>0</wp14:pctWidth>
          </wp14:sizeRelH>
          <wp14:sizeRelV relativeFrom="margin">
            <wp14:pctHeight>0</wp14:pctHeight>
          </wp14:sizeRelV>
        </wp:anchor>
      </w:drawing>
    </w:r>
  </w:p>
  <w:p w14:paraId="053066BE" w14:textId="0F034FC2" w:rsidR="00DD4D91" w:rsidRDefault="00DD4D91">
    <w:pPr>
      <w:tabs>
        <w:tab w:val="right" w:pos="10080"/>
      </w:tabs>
      <w:rPr>
        <w:rFonts w:ascii="Montserrat Medium" w:eastAsia="Montserrat Medium" w:hAnsi="Montserrat Medium" w:cs="Montserrat Medium"/>
        <w:sz w:val="2"/>
        <w:szCs w:val="2"/>
      </w:rPr>
    </w:pPr>
  </w:p>
  <w:p w14:paraId="2CE23328" w14:textId="77777777" w:rsidR="00DD4D91" w:rsidRPr="000D6D05" w:rsidRDefault="00DD4D91">
    <w:pPr>
      <w:tabs>
        <w:tab w:val="right" w:pos="10080"/>
      </w:tabs>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7FD0" w14:textId="77777777" w:rsidR="00DD4D91" w:rsidRDefault="00963C05">
    <w:r>
      <w:rPr>
        <w:noProof/>
      </w:rPr>
      <w:drawing>
        <wp:anchor distT="114300" distB="114300" distL="114300" distR="114300" simplePos="0" relativeHeight="251658241" behindDoc="0" locked="0" layoutInCell="1" hidden="0" allowOverlap="1" wp14:anchorId="68088981" wp14:editId="54B2F493">
          <wp:simplePos x="0" y="0"/>
          <wp:positionH relativeFrom="column">
            <wp:posOffset>8001000</wp:posOffset>
          </wp:positionH>
          <wp:positionV relativeFrom="paragraph">
            <wp:posOffset>-342899</wp:posOffset>
          </wp:positionV>
          <wp:extent cx="890588" cy="890588"/>
          <wp:effectExtent l="0" t="0" r="0" b="0"/>
          <wp:wrapNone/>
          <wp:docPr id="663486786"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63486786" name="image4.pn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890588" cy="890588"/>
                  </a:xfrm>
                  <a:prstGeom prst="rect">
                    <a:avLst/>
                  </a:prstGeom>
                  <a:ln/>
                </pic:spPr>
              </pic:pic>
            </a:graphicData>
          </a:graphic>
        </wp:anchor>
      </w:drawing>
    </w:r>
  </w:p>
  <w:p w14:paraId="632D1ECF" w14:textId="77777777" w:rsidR="00DD4D91" w:rsidRDefault="00DD4D91">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C6243"/>
    <w:multiLevelType w:val="hybridMultilevel"/>
    <w:tmpl w:val="E9EA733A"/>
    <w:lvl w:ilvl="0" w:tplc="A5203766">
      <w:numFmt w:val="bullet"/>
      <w:lvlText w:val="•"/>
      <w:lvlJc w:val="left"/>
      <w:pPr>
        <w:ind w:left="2160" w:hanging="720"/>
      </w:pPr>
      <w:rPr>
        <w:rFonts w:ascii="Montserrat" w:eastAsia="Montserrat" w:hAnsi="Montserrat" w:cs="Montserra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A171DA"/>
    <w:multiLevelType w:val="hybridMultilevel"/>
    <w:tmpl w:val="E7EC106C"/>
    <w:lvl w:ilvl="0" w:tplc="04090001">
      <w:start w:val="1"/>
      <w:numFmt w:val="bullet"/>
      <w:lvlText w:val=""/>
      <w:lvlJc w:val="left"/>
      <w:pPr>
        <w:ind w:left="216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E006E52"/>
    <w:multiLevelType w:val="hybridMultilevel"/>
    <w:tmpl w:val="436E2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5256A4"/>
    <w:multiLevelType w:val="hybridMultilevel"/>
    <w:tmpl w:val="D3562882"/>
    <w:lvl w:ilvl="0" w:tplc="A5203766">
      <w:numFmt w:val="bullet"/>
      <w:lvlText w:val="•"/>
      <w:lvlJc w:val="left"/>
      <w:pPr>
        <w:ind w:left="2160" w:hanging="720"/>
      </w:pPr>
      <w:rPr>
        <w:rFonts w:ascii="Montserrat" w:eastAsia="Montserrat" w:hAnsi="Montserrat" w:cs="Montserrat"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76BB4217"/>
    <w:multiLevelType w:val="hybridMultilevel"/>
    <w:tmpl w:val="4768C446"/>
    <w:lvl w:ilvl="0" w:tplc="A5203766">
      <w:numFmt w:val="bullet"/>
      <w:lvlText w:val="•"/>
      <w:lvlJc w:val="left"/>
      <w:pPr>
        <w:ind w:left="1440" w:hanging="720"/>
      </w:pPr>
      <w:rPr>
        <w:rFonts w:ascii="Montserrat" w:eastAsia="Montserrat" w:hAnsi="Montserrat" w:cs="Montserrat"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7E5D0E6A"/>
    <w:multiLevelType w:val="hybridMultilevel"/>
    <w:tmpl w:val="3926ED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0692813">
    <w:abstractNumId w:val="5"/>
  </w:num>
  <w:num w:numId="2" w16cid:durableId="1094016418">
    <w:abstractNumId w:val="3"/>
  </w:num>
  <w:num w:numId="3" w16cid:durableId="2073967158">
    <w:abstractNumId w:val="4"/>
  </w:num>
  <w:num w:numId="4" w16cid:durableId="705182330">
    <w:abstractNumId w:val="0"/>
  </w:num>
  <w:num w:numId="5" w16cid:durableId="1995990315">
    <w:abstractNumId w:val="1"/>
  </w:num>
  <w:num w:numId="6" w16cid:durableId="2044939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91"/>
    <w:rsid w:val="000318E6"/>
    <w:rsid w:val="00080382"/>
    <w:rsid w:val="000D6D05"/>
    <w:rsid w:val="000F12DD"/>
    <w:rsid w:val="00110DCB"/>
    <w:rsid w:val="00125462"/>
    <w:rsid w:val="00170EF9"/>
    <w:rsid w:val="0019519F"/>
    <w:rsid w:val="0019681C"/>
    <w:rsid w:val="001E2AA6"/>
    <w:rsid w:val="002249E3"/>
    <w:rsid w:val="002B1A5B"/>
    <w:rsid w:val="002E4E56"/>
    <w:rsid w:val="003211EE"/>
    <w:rsid w:val="003402F3"/>
    <w:rsid w:val="003A076A"/>
    <w:rsid w:val="003A5E7D"/>
    <w:rsid w:val="003B395E"/>
    <w:rsid w:val="003C7443"/>
    <w:rsid w:val="004758AC"/>
    <w:rsid w:val="004D6832"/>
    <w:rsid w:val="00564DC7"/>
    <w:rsid w:val="005A07F1"/>
    <w:rsid w:val="0062520F"/>
    <w:rsid w:val="006264D2"/>
    <w:rsid w:val="00641EB9"/>
    <w:rsid w:val="00650F31"/>
    <w:rsid w:val="006E47C5"/>
    <w:rsid w:val="00732011"/>
    <w:rsid w:val="00780BAF"/>
    <w:rsid w:val="007926D7"/>
    <w:rsid w:val="007C6257"/>
    <w:rsid w:val="007C7F79"/>
    <w:rsid w:val="007D6E96"/>
    <w:rsid w:val="00802B4B"/>
    <w:rsid w:val="00824135"/>
    <w:rsid w:val="00831649"/>
    <w:rsid w:val="00831967"/>
    <w:rsid w:val="00842402"/>
    <w:rsid w:val="00895FA7"/>
    <w:rsid w:val="00897A38"/>
    <w:rsid w:val="008A3EA2"/>
    <w:rsid w:val="008E43D7"/>
    <w:rsid w:val="00954704"/>
    <w:rsid w:val="00963C05"/>
    <w:rsid w:val="00993193"/>
    <w:rsid w:val="00A63434"/>
    <w:rsid w:val="00A935D7"/>
    <w:rsid w:val="00AA3E80"/>
    <w:rsid w:val="00AC65D6"/>
    <w:rsid w:val="00B236D2"/>
    <w:rsid w:val="00B350D2"/>
    <w:rsid w:val="00B55D87"/>
    <w:rsid w:val="00BB3DD8"/>
    <w:rsid w:val="00C04B16"/>
    <w:rsid w:val="00C47C15"/>
    <w:rsid w:val="00D1052D"/>
    <w:rsid w:val="00D65616"/>
    <w:rsid w:val="00D8384B"/>
    <w:rsid w:val="00DD4D91"/>
    <w:rsid w:val="00DF2CE3"/>
    <w:rsid w:val="00E17CEB"/>
    <w:rsid w:val="00E34455"/>
    <w:rsid w:val="00E37BE9"/>
    <w:rsid w:val="00E62F55"/>
    <w:rsid w:val="00E92557"/>
    <w:rsid w:val="00ED435E"/>
    <w:rsid w:val="00EF087C"/>
    <w:rsid w:val="00F1106B"/>
    <w:rsid w:val="00F36807"/>
    <w:rsid w:val="00F7650D"/>
    <w:rsid w:val="00F8098B"/>
    <w:rsid w:val="00F979B2"/>
    <w:rsid w:val="00FA24D9"/>
    <w:rsid w:val="00FB324E"/>
    <w:rsid w:val="32ABCFAE"/>
    <w:rsid w:val="76714AE0"/>
    <w:rsid w:val="7BD068A0"/>
    <w:rsid w:val="7FBBA1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64FB5"/>
  <w15:docId w15:val="{864A7AB2-D624-4962-8DDB-BFA670C1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uiPriority w:val="9"/>
    <w:qFormat/>
    <w:rsid w:val="003B395E"/>
    <w:pPr>
      <w:outlineLvl w:val="0"/>
    </w:pPr>
    <w:rPr>
      <w:rFonts w:ascii="EB Garamond" w:eastAsia="EB Garamond" w:hAnsi="EB Garamond" w:cs="EB Garamond"/>
      <w:color w:val="164686"/>
      <w:sz w:val="72"/>
      <w:szCs w:val="72"/>
    </w:rPr>
  </w:style>
  <w:style w:type="paragraph" w:styleId="Heading2">
    <w:name w:val="heading 2"/>
    <w:basedOn w:val="Normal"/>
    <w:next w:val="Normal"/>
    <w:uiPriority w:val="9"/>
    <w:unhideWhenUsed/>
    <w:qFormat/>
    <w:rsid w:val="003B395E"/>
    <w:pPr>
      <w:keepNext/>
      <w:keepLines/>
      <w:spacing w:line="276" w:lineRule="auto"/>
      <w:outlineLvl w:val="1"/>
    </w:pPr>
    <w:rPr>
      <w:b/>
      <w:bCs/>
      <w:color w:val="224780"/>
      <w:sz w:val="26"/>
      <w:szCs w:val="30"/>
    </w:rPr>
  </w:style>
  <w:style w:type="paragraph" w:styleId="Heading3">
    <w:name w:val="heading 3"/>
    <w:basedOn w:val="Normal"/>
    <w:next w:val="Normal"/>
    <w:uiPriority w:val="9"/>
    <w:semiHidden/>
    <w:unhideWhenUsed/>
    <w:qFormat/>
    <w:pPr>
      <w:keepNext/>
      <w:keepLines/>
      <w:spacing w:after="200" w:line="276" w:lineRule="auto"/>
      <w:outlineLvl w:val="2"/>
    </w:pPr>
    <w:rPr>
      <w:rFonts w:ascii="EB Garamond SemiBold" w:eastAsia="EB Garamond SemiBold" w:hAnsi="EB Garamond SemiBold" w:cs="EB Garamond SemiBold"/>
      <w:i/>
      <w:iCs/>
      <w:sz w:val="30"/>
      <w:szCs w:val="30"/>
    </w:rPr>
  </w:style>
  <w:style w:type="paragraph" w:styleId="Heading4">
    <w:name w:val="heading 4"/>
    <w:basedOn w:val="Normal"/>
    <w:next w:val="Normal"/>
    <w:uiPriority w:val="9"/>
    <w:semiHidden/>
    <w:unhideWhenUsed/>
    <w:qFormat/>
    <w:pPr>
      <w:keepNext/>
      <w:keepLines/>
      <w:shd w:val="clear" w:color="auto" w:fill="FFFFFF"/>
      <w:spacing w:before="200" w:line="276" w:lineRule="auto"/>
      <w:outlineLvl w:val="3"/>
    </w:pPr>
    <w:rPr>
      <w:b/>
      <w:bCs/>
      <w:color w:val="16468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2E4E56"/>
    <w:pPr>
      <w:tabs>
        <w:tab w:val="center" w:pos="4680"/>
        <w:tab w:val="right" w:pos="9360"/>
      </w:tabs>
    </w:pPr>
  </w:style>
  <w:style w:type="character" w:customStyle="1" w:styleId="HeaderChar">
    <w:name w:val="Header Char"/>
    <w:basedOn w:val="DefaultParagraphFont"/>
    <w:link w:val="Header"/>
    <w:uiPriority w:val="99"/>
    <w:rsid w:val="002E4E56"/>
  </w:style>
  <w:style w:type="paragraph" w:styleId="Footer">
    <w:name w:val="footer"/>
    <w:basedOn w:val="Normal"/>
    <w:link w:val="FooterChar"/>
    <w:uiPriority w:val="99"/>
    <w:unhideWhenUsed/>
    <w:rsid w:val="002E4E56"/>
    <w:pPr>
      <w:tabs>
        <w:tab w:val="center" w:pos="4680"/>
        <w:tab w:val="right" w:pos="9360"/>
      </w:tabs>
    </w:pPr>
  </w:style>
  <w:style w:type="character" w:customStyle="1" w:styleId="FooterChar">
    <w:name w:val="Footer Char"/>
    <w:basedOn w:val="DefaultParagraphFont"/>
    <w:link w:val="Footer"/>
    <w:uiPriority w:val="99"/>
    <w:rsid w:val="002E4E56"/>
  </w:style>
  <w:style w:type="character" w:styleId="CommentReference">
    <w:name w:val="annotation reference"/>
    <w:basedOn w:val="DefaultParagraphFont"/>
    <w:uiPriority w:val="99"/>
    <w:semiHidden/>
    <w:unhideWhenUsed/>
    <w:rsid w:val="006E47C5"/>
    <w:rPr>
      <w:sz w:val="16"/>
      <w:szCs w:val="16"/>
    </w:rPr>
  </w:style>
  <w:style w:type="paragraph" w:styleId="CommentText">
    <w:name w:val="annotation text"/>
    <w:basedOn w:val="Normal"/>
    <w:link w:val="CommentTextChar"/>
    <w:uiPriority w:val="99"/>
    <w:unhideWhenUsed/>
    <w:rsid w:val="006E47C5"/>
    <w:rPr>
      <w:sz w:val="20"/>
      <w:szCs w:val="20"/>
    </w:rPr>
  </w:style>
  <w:style w:type="character" w:customStyle="1" w:styleId="CommentTextChar">
    <w:name w:val="Comment Text Char"/>
    <w:basedOn w:val="DefaultParagraphFont"/>
    <w:link w:val="CommentText"/>
    <w:uiPriority w:val="99"/>
    <w:rsid w:val="006E47C5"/>
    <w:rPr>
      <w:sz w:val="20"/>
      <w:szCs w:val="20"/>
    </w:rPr>
  </w:style>
  <w:style w:type="paragraph" w:styleId="CommentSubject">
    <w:name w:val="annotation subject"/>
    <w:basedOn w:val="CommentText"/>
    <w:next w:val="CommentText"/>
    <w:link w:val="CommentSubjectChar"/>
    <w:uiPriority w:val="99"/>
    <w:semiHidden/>
    <w:unhideWhenUsed/>
    <w:rsid w:val="006E47C5"/>
    <w:rPr>
      <w:b/>
      <w:bCs/>
    </w:rPr>
  </w:style>
  <w:style w:type="character" w:customStyle="1" w:styleId="CommentSubjectChar">
    <w:name w:val="Comment Subject Char"/>
    <w:basedOn w:val="CommentTextChar"/>
    <w:link w:val="CommentSubject"/>
    <w:uiPriority w:val="99"/>
    <w:semiHidden/>
    <w:rsid w:val="006E47C5"/>
    <w:rPr>
      <w:b/>
      <w:bCs/>
      <w:sz w:val="20"/>
      <w:szCs w:val="20"/>
    </w:rPr>
  </w:style>
  <w:style w:type="paragraph" w:styleId="ListParagraph">
    <w:name w:val="List Paragraph"/>
    <w:basedOn w:val="Normal"/>
    <w:uiPriority w:val="34"/>
    <w:qFormat/>
    <w:rsid w:val="00564DC7"/>
    <w:pPr>
      <w:ind w:left="720"/>
      <w:contextualSpacing/>
    </w:pPr>
  </w:style>
  <w:style w:type="character" w:styleId="Hyperlink">
    <w:name w:val="Hyperlink"/>
    <w:basedOn w:val="DefaultParagraphFont"/>
    <w:uiPriority w:val="99"/>
    <w:unhideWhenUsed/>
    <w:rsid w:val="00564DC7"/>
    <w:rPr>
      <w:color w:val="0000FF" w:themeColor="hyperlink"/>
      <w:u w:val="single"/>
    </w:rPr>
  </w:style>
  <w:style w:type="character" w:styleId="UnresolvedMention">
    <w:name w:val="Unresolved Mention"/>
    <w:basedOn w:val="DefaultParagraphFont"/>
    <w:uiPriority w:val="99"/>
    <w:semiHidden/>
    <w:unhideWhenUsed/>
    <w:rsid w:val="00564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6" ma:contentTypeDescription="Create a new document." ma:contentTypeScope="" ma:versionID="e827df882037bdf10cf3bdef076a93cf">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15bfbee2b8f8f309920b67a04dc2cf54"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a18fac6-a31a-4bd3-95c7-847842a5fb5e}"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Props1.xml><?xml version="1.0" encoding="utf-8"?>
<ds:datastoreItem xmlns:ds="http://schemas.openxmlformats.org/officeDocument/2006/customXml" ds:itemID="{423171C2-6BA7-4304-8D7B-55191580C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E0C89-F1D1-4B07-9FD5-7C0C73A06A33}">
  <ds:schemaRefs>
    <ds:schemaRef ds:uri="http://schemas.microsoft.com/sharepoint/v3/contenttype/forms"/>
  </ds:schemaRefs>
</ds:datastoreItem>
</file>

<file path=customXml/itemProps3.xml><?xml version="1.0" encoding="utf-8"?>
<ds:datastoreItem xmlns:ds="http://schemas.openxmlformats.org/officeDocument/2006/customXml" ds:itemID="{13A513E0-15B9-4330-A975-7ECF25E008D3}">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Grades 6-7 Materials Change Log</vt:lpstr>
    </vt:vector>
  </TitlesOfParts>
  <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Grades 6-7 Materials Change Log</dc:title>
  <dc:subject/>
  <dc:creator>DESE</dc:creator>
  <cp:keywords/>
  <cp:lastModifiedBy>Zou, Dong (EOE)</cp:lastModifiedBy>
  <cp:revision>6</cp:revision>
  <dcterms:created xsi:type="dcterms:W3CDTF">2026-08-19T17:38:00Z</dcterms:created>
  <dcterms:modified xsi:type="dcterms:W3CDTF">2026-08-26T17:10:00Z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26 2026 12:00AM</vt:lpwstr>
  </property>
</Properties>
</file>