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99CAB" w14:textId="77777777" w:rsidR="00426952" w:rsidRDefault="00426952" w:rsidP="00426952">
      <w:pPr>
        <w:rPr>
          <w:color w:val="FFFFFF" w:themeColor="background1"/>
        </w:rPr>
      </w:pPr>
    </w:p>
    <w:p w14:paraId="06F30348" w14:textId="77777777" w:rsidR="00426952" w:rsidRDefault="00426952" w:rsidP="00426952">
      <w:pPr>
        <w:rPr>
          <w:color w:val="FFFFFF" w:themeColor="background1"/>
        </w:rPr>
      </w:pPr>
    </w:p>
    <w:p w14:paraId="08DB6C90" w14:textId="77777777" w:rsidR="00426952" w:rsidRDefault="00426952" w:rsidP="00426952">
      <w:pPr>
        <w:rPr>
          <w:color w:val="FFFFFF" w:themeColor="background1"/>
        </w:rPr>
      </w:pPr>
    </w:p>
    <w:p w14:paraId="269705CE" w14:textId="77777777" w:rsidR="00426952" w:rsidRDefault="00426952" w:rsidP="00426952">
      <w:pPr>
        <w:rPr>
          <w:color w:val="FFFFFF" w:themeColor="background1"/>
        </w:rPr>
      </w:pPr>
    </w:p>
    <w:p w14:paraId="7D96C3C6" w14:textId="77777777" w:rsidR="00426952" w:rsidRDefault="00426952" w:rsidP="00426952">
      <w:pPr>
        <w:rPr>
          <w:color w:val="FFFFFF" w:themeColor="background1"/>
        </w:rPr>
      </w:pPr>
    </w:p>
    <w:p w14:paraId="369B73A6" w14:textId="77777777" w:rsidR="00426952" w:rsidRDefault="00426952" w:rsidP="00426952">
      <w:pPr>
        <w:rPr>
          <w:color w:val="FFFFFF" w:themeColor="background1"/>
        </w:rPr>
      </w:pPr>
    </w:p>
    <w:p w14:paraId="02545A3F" w14:textId="77777777" w:rsidR="00426952" w:rsidRDefault="00426952" w:rsidP="00426952">
      <w:pPr>
        <w:rPr>
          <w:color w:val="FFFFFF" w:themeColor="background1"/>
        </w:rPr>
      </w:pPr>
    </w:p>
    <w:p w14:paraId="7CB7591E" w14:textId="77777777" w:rsidR="00426952" w:rsidRDefault="00426952" w:rsidP="00426952">
      <w:pPr>
        <w:rPr>
          <w:color w:val="FFFFFF" w:themeColor="background1"/>
        </w:rPr>
      </w:pPr>
    </w:p>
    <w:p w14:paraId="3ACCE5BA" w14:textId="77777777" w:rsidR="00426952" w:rsidRDefault="00426952" w:rsidP="00426952">
      <w:pPr>
        <w:rPr>
          <w:color w:val="FFFFFF" w:themeColor="background1"/>
        </w:rPr>
      </w:pPr>
    </w:p>
    <w:p w14:paraId="4B801BA8" w14:textId="77777777" w:rsidR="00426952" w:rsidRDefault="00426952" w:rsidP="00426952">
      <w:pPr>
        <w:rPr>
          <w:color w:val="FFFFFF" w:themeColor="background1"/>
        </w:rPr>
      </w:pPr>
    </w:p>
    <w:p w14:paraId="1FB9A2EA" w14:textId="77777777" w:rsidR="00426952" w:rsidRDefault="00426952" w:rsidP="00426952">
      <w:pPr>
        <w:rPr>
          <w:color w:val="FFFFFF" w:themeColor="background1"/>
        </w:rPr>
      </w:pPr>
    </w:p>
    <w:p w14:paraId="6A3E7AED" w14:textId="77777777" w:rsidR="00426952" w:rsidRDefault="00426952" w:rsidP="00426952">
      <w:pPr>
        <w:rPr>
          <w:color w:val="FFFFFF" w:themeColor="background1"/>
        </w:rPr>
      </w:pPr>
    </w:p>
    <w:p w14:paraId="3E50D216" w14:textId="77777777" w:rsidR="00426952" w:rsidRDefault="00426952" w:rsidP="00426952">
      <w:pPr>
        <w:rPr>
          <w:color w:val="FFFFFF" w:themeColor="background1"/>
        </w:rPr>
      </w:pPr>
    </w:p>
    <w:p w14:paraId="1DB63CA7" w14:textId="77777777" w:rsidR="00426952" w:rsidRDefault="00426952" w:rsidP="00426952">
      <w:pPr>
        <w:rPr>
          <w:color w:val="FFFFFF" w:themeColor="background1"/>
        </w:rPr>
      </w:pPr>
    </w:p>
    <w:p w14:paraId="38CBD12D" w14:textId="77777777" w:rsidR="00426952" w:rsidRDefault="00426952" w:rsidP="00426952">
      <w:pPr>
        <w:rPr>
          <w:color w:val="FFFFFF" w:themeColor="background1"/>
        </w:rPr>
      </w:pPr>
    </w:p>
    <w:p w14:paraId="5952DCE7" w14:textId="77777777" w:rsidR="00426952" w:rsidRDefault="00426952" w:rsidP="00426952">
      <w:pPr>
        <w:rPr>
          <w:color w:val="FFFFFF" w:themeColor="background1"/>
        </w:rPr>
      </w:pPr>
    </w:p>
    <w:p w14:paraId="7B41C77D" w14:textId="77777777" w:rsidR="00426952" w:rsidRDefault="00426952" w:rsidP="00426952">
      <w:pPr>
        <w:rPr>
          <w:color w:val="FFFFFF" w:themeColor="background1"/>
        </w:rPr>
      </w:pPr>
    </w:p>
    <w:p w14:paraId="79095D48" w14:textId="77777777" w:rsidR="00426952" w:rsidRDefault="00426952" w:rsidP="00426952">
      <w:pPr>
        <w:rPr>
          <w:color w:val="FFFFFF" w:themeColor="background1"/>
        </w:rPr>
      </w:pPr>
    </w:p>
    <w:p w14:paraId="4EF1EB46" w14:textId="77777777" w:rsidR="00426952" w:rsidRDefault="00426952" w:rsidP="00426952">
      <w:pPr>
        <w:rPr>
          <w:color w:val="FFFFFF" w:themeColor="background1"/>
        </w:rPr>
      </w:pPr>
    </w:p>
    <w:p w14:paraId="58789DDF" w14:textId="77777777" w:rsidR="00426952" w:rsidRDefault="00426952" w:rsidP="00426952">
      <w:pPr>
        <w:rPr>
          <w:color w:val="FFFFFF" w:themeColor="background1"/>
        </w:rPr>
      </w:pPr>
    </w:p>
    <w:p w14:paraId="7EEFB305" w14:textId="77777777" w:rsidR="00426952" w:rsidRDefault="00426952" w:rsidP="00426952">
      <w:pPr>
        <w:rPr>
          <w:color w:val="FFFFFF" w:themeColor="background1"/>
        </w:rPr>
      </w:pPr>
    </w:p>
    <w:p w14:paraId="25BEF565" w14:textId="77777777" w:rsidR="00426952" w:rsidRDefault="00426952" w:rsidP="00426952">
      <w:pPr>
        <w:rPr>
          <w:color w:val="FFFFFF" w:themeColor="background1"/>
        </w:rPr>
      </w:pPr>
    </w:p>
    <w:p w14:paraId="035549A9" w14:textId="77777777" w:rsidR="00426952" w:rsidRDefault="00426952" w:rsidP="00426952">
      <w:pPr>
        <w:rPr>
          <w:color w:val="FFFFFF" w:themeColor="background1"/>
        </w:rPr>
      </w:pPr>
    </w:p>
    <w:p w14:paraId="2A4789F8" w14:textId="77777777" w:rsidR="00426952" w:rsidRDefault="00426952" w:rsidP="00426952">
      <w:pPr>
        <w:rPr>
          <w:color w:val="FFFFFF" w:themeColor="background1"/>
        </w:rPr>
      </w:pPr>
    </w:p>
    <w:p w14:paraId="215F9309" w14:textId="77777777" w:rsidR="00426952" w:rsidRDefault="00426952" w:rsidP="00426952">
      <w:pPr>
        <w:rPr>
          <w:color w:val="FFFFFF" w:themeColor="background1"/>
        </w:rPr>
      </w:pPr>
    </w:p>
    <w:p w14:paraId="761032E2" w14:textId="77777777" w:rsidR="00426952" w:rsidRDefault="00426952" w:rsidP="00426952">
      <w:pPr>
        <w:rPr>
          <w:color w:val="FFFFFF" w:themeColor="background1"/>
        </w:rPr>
      </w:pPr>
    </w:p>
    <w:p w14:paraId="63EE3E84" w14:textId="77777777" w:rsidR="00426952" w:rsidRDefault="00426952" w:rsidP="00426952">
      <w:pPr>
        <w:rPr>
          <w:color w:val="FFFFFF" w:themeColor="background1"/>
        </w:rPr>
      </w:pPr>
    </w:p>
    <w:p w14:paraId="6A923EFA" w14:textId="77777777" w:rsidR="00426952" w:rsidRDefault="00426952" w:rsidP="00426952">
      <w:pPr>
        <w:rPr>
          <w:color w:val="FFFFFF" w:themeColor="background1"/>
        </w:rPr>
      </w:pPr>
    </w:p>
    <w:p w14:paraId="5BBD795E" w14:textId="77777777" w:rsidR="00426952" w:rsidRDefault="00426952" w:rsidP="00426952">
      <w:pPr>
        <w:rPr>
          <w:color w:val="FFFFFF" w:themeColor="background1"/>
        </w:rPr>
      </w:pPr>
    </w:p>
    <w:p w14:paraId="2429F41C" w14:textId="77777777" w:rsidR="00426952" w:rsidRDefault="00426952" w:rsidP="00426952">
      <w:pPr>
        <w:rPr>
          <w:color w:val="FFFFFF" w:themeColor="background1"/>
        </w:rPr>
      </w:pPr>
    </w:p>
    <w:p w14:paraId="60A86571" w14:textId="77777777" w:rsidR="00426952" w:rsidRDefault="00426952" w:rsidP="00426952">
      <w:pPr>
        <w:rPr>
          <w:color w:val="FFFFFF" w:themeColor="background1"/>
        </w:rPr>
      </w:pPr>
    </w:p>
    <w:p w14:paraId="15F2D9A0" w14:textId="77777777" w:rsidR="00426952" w:rsidRDefault="00426952" w:rsidP="00426952">
      <w:pPr>
        <w:rPr>
          <w:color w:val="FFFFFF" w:themeColor="background1"/>
        </w:rPr>
      </w:pPr>
    </w:p>
    <w:p w14:paraId="561D1E95" w14:textId="77777777" w:rsidR="00426952" w:rsidRDefault="00426952" w:rsidP="00426952">
      <w:pPr>
        <w:rPr>
          <w:color w:val="FFFFFF" w:themeColor="background1"/>
        </w:rPr>
      </w:pPr>
    </w:p>
    <w:p w14:paraId="2E679A3B" w14:textId="77777777" w:rsidR="00426952" w:rsidRDefault="00426952" w:rsidP="00426952">
      <w:pPr>
        <w:rPr>
          <w:color w:val="FFFFFF" w:themeColor="background1"/>
        </w:rPr>
      </w:pPr>
    </w:p>
    <w:p w14:paraId="7BB30CD3" w14:textId="77777777" w:rsidR="00426952" w:rsidRDefault="00426952" w:rsidP="00426952">
      <w:pPr>
        <w:rPr>
          <w:color w:val="FFFFFF" w:themeColor="background1"/>
        </w:rPr>
      </w:pPr>
    </w:p>
    <w:p w14:paraId="5AD4D17F" w14:textId="77777777" w:rsidR="00426952" w:rsidRDefault="00426952" w:rsidP="00426952"/>
    <w:p w14:paraId="7396C650" w14:textId="3E124148" w:rsidR="00426952" w:rsidRPr="00426952" w:rsidRDefault="00426952" w:rsidP="00426952">
      <w:pPr>
        <w:pStyle w:val="Heading1"/>
        <w:rPr>
          <w:color w:val="C18900"/>
        </w:rPr>
      </w:pPr>
      <w:r w:rsidRPr="00426952">
        <w:rPr>
          <w:color w:val="auto"/>
        </w:rPr>
        <w:t xml:space="preserve">Instructional </w:t>
      </w:r>
      <w:r w:rsidRPr="00426952">
        <w:rPr>
          <w:color w:val="auto"/>
        </w:rPr>
        <w:br/>
      </w:r>
      <w:r w:rsidRPr="00426952">
        <w:rPr>
          <w:color w:val="auto"/>
        </w:rPr>
        <w:t>Planning Tools</w:t>
      </w:r>
      <w:r w:rsidRPr="00426952">
        <w:rPr>
          <w:color w:val="auto"/>
        </w:rPr>
        <w:t xml:space="preserve"> </w:t>
      </w:r>
      <w:r>
        <w:br/>
      </w:r>
      <w:r w:rsidRPr="00426952">
        <w:rPr>
          <w:color w:val="C18900"/>
        </w:rPr>
        <w:t>Collection</w:t>
      </w:r>
    </w:p>
    <w:p w14:paraId="2D89F3B5" w14:textId="1257AEDE" w:rsidR="00C84E41" w:rsidRDefault="00422208" w:rsidP="00422208">
      <w:pPr>
        <w:tabs>
          <w:tab w:val="left" w:pos="5900"/>
        </w:tabs>
        <w:spacing w:after="160" w:line="259" w:lineRule="auto"/>
        <w:sectPr w:rsidR="00C84E41" w:rsidSect="00C84E41">
          <w:footerReference w:type="default" r:id="rId11"/>
          <w:headerReference w:type="first" r:id="rId12"/>
          <w:footerReference w:type="first" r:id="rId13"/>
          <w:type w:val="continuous"/>
          <w:pgSz w:w="12240" w:h="15840" w:code="1"/>
          <w:pgMar w:top="1440" w:right="1440" w:bottom="1440" w:left="1440" w:header="720" w:footer="533" w:gutter="0"/>
          <w:pgNumType w:start="1"/>
          <w:cols w:space="720"/>
          <w:titlePg/>
          <w:docGrid w:linePitch="360"/>
        </w:sectPr>
      </w:pPr>
      <w:r>
        <w:rPr>
          <w:noProof/>
        </w:rPr>
        <mc:AlternateContent>
          <mc:Choice Requires="wps">
            <w:drawing>
              <wp:anchor distT="0" distB="0" distL="114300" distR="114300" simplePos="0" relativeHeight="251659264" behindDoc="0" locked="0" layoutInCell="1" allowOverlap="1" wp14:anchorId="74A247B5" wp14:editId="2AC0FA21">
                <wp:simplePos x="0" y="0"/>
                <wp:positionH relativeFrom="margin">
                  <wp:posOffset>-196850</wp:posOffset>
                </wp:positionH>
                <wp:positionV relativeFrom="paragraph">
                  <wp:posOffset>5595620</wp:posOffset>
                </wp:positionV>
                <wp:extent cx="5505450" cy="2286000"/>
                <wp:effectExtent l="0" t="0" r="0" b="0"/>
                <wp:wrapNone/>
                <wp:docPr id="970617126" name="Text Box 2"/>
                <wp:cNvGraphicFramePr/>
                <a:graphic xmlns:a="http://schemas.openxmlformats.org/drawingml/2006/main">
                  <a:graphicData uri="http://schemas.microsoft.com/office/word/2010/wordprocessingShape">
                    <wps:wsp>
                      <wps:cNvSpPr txBox="1"/>
                      <wps:spPr>
                        <a:xfrm>
                          <a:off x="0" y="0"/>
                          <a:ext cx="5505450" cy="2286000"/>
                        </a:xfrm>
                        <a:prstGeom prst="rect">
                          <a:avLst/>
                        </a:prstGeom>
                        <a:noFill/>
                        <a:ln w="6350">
                          <a:noFill/>
                        </a:ln>
                      </wps:spPr>
                      <wps:txbx>
                        <w:txbxContent>
                          <w:p w14:paraId="22331C96" w14:textId="77777777" w:rsidR="00422208" w:rsidRPr="004677F0" w:rsidRDefault="00422208" w:rsidP="004677F0">
                            <w:pPr>
                              <w:pStyle w:val="Heading1"/>
                              <w:rPr>
                                <w:color w:val="FFFFFF" w:themeColor="background1"/>
                              </w:rPr>
                            </w:pPr>
                            <w:bookmarkStart w:id="0" w:name="_Toc208923557"/>
                            <w:bookmarkStart w:id="1" w:name="_Toc208923535"/>
                            <w:bookmarkStart w:id="2" w:name="_Toc208923519"/>
                            <w:bookmarkStart w:id="3" w:name="_Toc208923498"/>
                            <w:r w:rsidRPr="004677F0">
                              <w:rPr>
                                <w:color w:val="FFFFFF" w:themeColor="background1"/>
                              </w:rPr>
                              <w:t xml:space="preserve">Instructional </w:t>
                            </w:r>
                          </w:p>
                          <w:p w14:paraId="1DDC601D" w14:textId="77777777" w:rsidR="00422208" w:rsidRPr="004677F0" w:rsidRDefault="00422208" w:rsidP="004677F0">
                            <w:pPr>
                              <w:pStyle w:val="Heading1"/>
                              <w:rPr>
                                <w:color w:val="FFFFFF" w:themeColor="background1"/>
                              </w:rPr>
                            </w:pPr>
                            <w:r w:rsidRPr="004677F0">
                              <w:rPr>
                                <w:color w:val="FFFFFF" w:themeColor="background1"/>
                              </w:rPr>
                              <w:t>Planning Tools</w:t>
                            </w:r>
                          </w:p>
                          <w:p w14:paraId="2A60062A" w14:textId="77777777" w:rsidR="00422208" w:rsidRPr="00422208" w:rsidRDefault="00422208" w:rsidP="004677F0">
                            <w:pPr>
                              <w:pStyle w:val="Heading1"/>
                              <w:rPr>
                                <w:color w:val="FEC111"/>
                              </w:rPr>
                            </w:pPr>
                            <w:r w:rsidRPr="00422208">
                              <w:rPr>
                                <w:color w:val="FEC111"/>
                              </w:rPr>
                              <w:t>Collection</w:t>
                            </w:r>
                          </w:p>
                          <w:p w14:paraId="40D933A1" w14:textId="77777777" w:rsidR="00422208" w:rsidRDefault="00422208"/>
                          <w:p w14:paraId="679E6E12" w14:textId="77777777" w:rsidR="00422208" w:rsidRPr="004677F0" w:rsidRDefault="00422208" w:rsidP="004677F0">
                            <w:pPr>
                              <w:pStyle w:val="Heading1"/>
                              <w:rPr>
                                <w:color w:val="FFFFFF" w:themeColor="background1"/>
                              </w:rPr>
                            </w:pPr>
                            <w:r w:rsidRPr="004677F0">
                              <w:rPr>
                                <w:color w:val="FFFFFF" w:themeColor="background1"/>
                              </w:rPr>
                              <w:t xml:space="preserve">Instructional </w:t>
                            </w:r>
                          </w:p>
                          <w:p w14:paraId="43F1866D" w14:textId="77777777" w:rsidR="00422208" w:rsidRPr="004677F0" w:rsidRDefault="00422208" w:rsidP="004677F0">
                            <w:pPr>
                              <w:pStyle w:val="Heading1"/>
                              <w:rPr>
                                <w:color w:val="FFFFFF" w:themeColor="background1"/>
                              </w:rPr>
                            </w:pPr>
                            <w:r w:rsidRPr="004677F0">
                              <w:rPr>
                                <w:color w:val="FFFFFF" w:themeColor="background1"/>
                              </w:rPr>
                              <w:t>Planning Tools</w:t>
                            </w:r>
                          </w:p>
                          <w:p w14:paraId="23BECDEE" w14:textId="77777777" w:rsidR="00422208" w:rsidRPr="00422208" w:rsidRDefault="00422208" w:rsidP="004677F0">
                            <w:pPr>
                              <w:pStyle w:val="Heading1"/>
                              <w:rPr>
                                <w:color w:val="FEC111"/>
                              </w:rPr>
                            </w:pPr>
                            <w:r w:rsidRPr="00422208">
                              <w:rPr>
                                <w:color w:val="FEC111"/>
                              </w:rPr>
                              <w:t>Collection</w:t>
                            </w:r>
                          </w:p>
                          <w:p w14:paraId="69EEDE21" w14:textId="77777777" w:rsidR="00422208" w:rsidRDefault="00422208"/>
                          <w:p w14:paraId="0BCC7A73" w14:textId="77777777" w:rsidR="00422208" w:rsidRPr="004677F0" w:rsidRDefault="00422208" w:rsidP="004677F0">
                            <w:pPr>
                              <w:pStyle w:val="Heading1"/>
                              <w:rPr>
                                <w:color w:val="FFFFFF" w:themeColor="background1"/>
                              </w:rPr>
                            </w:pPr>
                            <w:r w:rsidRPr="004677F0">
                              <w:rPr>
                                <w:color w:val="FFFFFF" w:themeColor="background1"/>
                              </w:rPr>
                              <w:t xml:space="preserve">Instructional </w:t>
                            </w:r>
                          </w:p>
                          <w:p w14:paraId="3E8234D1" w14:textId="77777777" w:rsidR="00422208" w:rsidRPr="004677F0" w:rsidRDefault="00422208" w:rsidP="004677F0">
                            <w:pPr>
                              <w:pStyle w:val="Heading1"/>
                              <w:rPr>
                                <w:color w:val="FFFFFF" w:themeColor="background1"/>
                              </w:rPr>
                            </w:pPr>
                            <w:r w:rsidRPr="004677F0">
                              <w:rPr>
                                <w:color w:val="FFFFFF" w:themeColor="background1"/>
                              </w:rPr>
                              <w:t>Planning Tools</w:t>
                            </w:r>
                          </w:p>
                          <w:p w14:paraId="243101C1" w14:textId="77777777" w:rsidR="00422208" w:rsidRPr="00422208" w:rsidRDefault="00422208" w:rsidP="004677F0">
                            <w:pPr>
                              <w:pStyle w:val="Heading1"/>
                              <w:rPr>
                                <w:color w:val="FEC111"/>
                              </w:rPr>
                            </w:pPr>
                            <w:r w:rsidRPr="00422208">
                              <w:rPr>
                                <w:color w:val="FEC111"/>
                              </w:rPr>
                              <w:t>Collection</w:t>
                            </w:r>
                          </w:p>
                          <w:p w14:paraId="071D1C10" w14:textId="77777777" w:rsidR="00422208" w:rsidRDefault="00422208"/>
                          <w:p w14:paraId="02CA4837" w14:textId="77777777" w:rsidR="00422208" w:rsidRPr="004677F0" w:rsidRDefault="00422208" w:rsidP="004677F0">
                            <w:pPr>
                              <w:pStyle w:val="Heading1"/>
                              <w:rPr>
                                <w:color w:val="FFFFFF" w:themeColor="background1"/>
                              </w:rPr>
                            </w:pPr>
                            <w:r w:rsidRPr="004677F0">
                              <w:rPr>
                                <w:color w:val="FFFFFF" w:themeColor="background1"/>
                              </w:rPr>
                              <w:t xml:space="preserve">Instructional </w:t>
                            </w:r>
                          </w:p>
                          <w:p w14:paraId="25411483" w14:textId="77777777" w:rsidR="00422208" w:rsidRPr="004677F0" w:rsidRDefault="00422208" w:rsidP="004677F0">
                            <w:pPr>
                              <w:pStyle w:val="Heading1"/>
                              <w:rPr>
                                <w:color w:val="FFFFFF" w:themeColor="background1"/>
                              </w:rPr>
                            </w:pPr>
                            <w:r w:rsidRPr="004677F0">
                              <w:rPr>
                                <w:color w:val="FFFFFF" w:themeColor="background1"/>
                              </w:rPr>
                              <w:t>Planning Tools</w:t>
                            </w:r>
                          </w:p>
                          <w:p w14:paraId="4CBCB7B7" w14:textId="77777777" w:rsidR="00422208" w:rsidRPr="00422208" w:rsidRDefault="00422208" w:rsidP="004677F0">
                            <w:pPr>
                              <w:pStyle w:val="Heading1"/>
                              <w:rPr>
                                <w:color w:val="FEC111"/>
                              </w:rPr>
                            </w:pPr>
                            <w:r w:rsidRPr="00422208">
                              <w:rPr>
                                <w:color w:val="FEC111"/>
                              </w:rPr>
                              <w:t>Collection</w:t>
                            </w:r>
                          </w:p>
                          <w:p w14:paraId="7EE0B4F4" w14:textId="77777777" w:rsidR="00422208" w:rsidRDefault="00422208"/>
                          <w:p w14:paraId="0D8AEDCE" w14:textId="77777777" w:rsidR="00422208" w:rsidRPr="004677F0" w:rsidRDefault="00422208" w:rsidP="004677F0">
                            <w:pPr>
                              <w:pStyle w:val="Heading1"/>
                              <w:rPr>
                                <w:color w:val="FFFFFF" w:themeColor="background1"/>
                              </w:rPr>
                            </w:pPr>
                            <w:r w:rsidRPr="004677F0">
                              <w:rPr>
                                <w:color w:val="FFFFFF" w:themeColor="background1"/>
                              </w:rPr>
                              <w:t xml:space="preserve">Instructional </w:t>
                            </w:r>
                          </w:p>
                          <w:p w14:paraId="25D1A060" w14:textId="77777777" w:rsidR="00422208" w:rsidRPr="004677F0" w:rsidRDefault="00422208" w:rsidP="004677F0">
                            <w:pPr>
                              <w:pStyle w:val="Heading1"/>
                              <w:rPr>
                                <w:color w:val="FFFFFF" w:themeColor="background1"/>
                              </w:rPr>
                            </w:pPr>
                            <w:r w:rsidRPr="004677F0">
                              <w:rPr>
                                <w:color w:val="FFFFFF" w:themeColor="background1"/>
                              </w:rPr>
                              <w:t>Planning Tools</w:t>
                            </w:r>
                          </w:p>
                          <w:p w14:paraId="7602409D" w14:textId="77777777" w:rsidR="00422208" w:rsidRPr="00422208" w:rsidRDefault="00422208" w:rsidP="004677F0">
                            <w:pPr>
                              <w:pStyle w:val="Heading1"/>
                              <w:rPr>
                                <w:color w:val="FEC111"/>
                              </w:rPr>
                            </w:pPr>
                            <w:r w:rsidRPr="00422208">
                              <w:rPr>
                                <w:color w:val="FEC111"/>
                              </w:rPr>
                              <w:t>Collection</w:t>
                            </w:r>
                          </w:p>
                          <w:p w14:paraId="4F75BAA6" w14:textId="77777777" w:rsidR="00422208" w:rsidRDefault="00422208"/>
                          <w:p w14:paraId="728656A2" w14:textId="77777777" w:rsidR="00422208" w:rsidRPr="004677F0" w:rsidRDefault="00422208" w:rsidP="004677F0">
                            <w:pPr>
                              <w:pStyle w:val="Heading1"/>
                              <w:rPr>
                                <w:color w:val="FFFFFF" w:themeColor="background1"/>
                              </w:rPr>
                            </w:pPr>
                            <w:r w:rsidRPr="004677F0">
                              <w:rPr>
                                <w:color w:val="FFFFFF" w:themeColor="background1"/>
                              </w:rPr>
                              <w:t xml:space="preserve">Instructional </w:t>
                            </w:r>
                          </w:p>
                          <w:p w14:paraId="26B66702" w14:textId="77777777" w:rsidR="00422208" w:rsidRPr="004677F0" w:rsidRDefault="00422208" w:rsidP="004677F0">
                            <w:pPr>
                              <w:pStyle w:val="Heading1"/>
                              <w:rPr>
                                <w:color w:val="FFFFFF" w:themeColor="background1"/>
                              </w:rPr>
                            </w:pPr>
                            <w:r w:rsidRPr="004677F0">
                              <w:rPr>
                                <w:color w:val="FFFFFF" w:themeColor="background1"/>
                              </w:rPr>
                              <w:t>Planning Tools</w:t>
                            </w:r>
                          </w:p>
                          <w:p w14:paraId="3E9A8FC5" w14:textId="77777777" w:rsidR="00422208" w:rsidRPr="00422208" w:rsidRDefault="00422208" w:rsidP="004677F0">
                            <w:pPr>
                              <w:pStyle w:val="Heading1"/>
                              <w:rPr>
                                <w:color w:val="FEC111"/>
                              </w:rPr>
                            </w:pPr>
                            <w:r w:rsidRPr="00422208">
                              <w:rPr>
                                <w:color w:val="FEC111"/>
                              </w:rPr>
                              <w:t>Collection</w:t>
                            </w:r>
                          </w:p>
                          <w:p w14:paraId="4A8A3C73" w14:textId="77777777" w:rsidR="00422208" w:rsidRDefault="00422208"/>
                          <w:p w14:paraId="343DF759" w14:textId="77777777" w:rsidR="00422208" w:rsidRPr="004677F0" w:rsidRDefault="00422208" w:rsidP="004677F0">
                            <w:pPr>
                              <w:pStyle w:val="Heading1"/>
                              <w:rPr>
                                <w:color w:val="FFFFFF" w:themeColor="background1"/>
                              </w:rPr>
                            </w:pPr>
                            <w:r w:rsidRPr="004677F0">
                              <w:rPr>
                                <w:color w:val="FFFFFF" w:themeColor="background1"/>
                              </w:rPr>
                              <w:t xml:space="preserve">Instructional </w:t>
                            </w:r>
                          </w:p>
                          <w:p w14:paraId="4846D691" w14:textId="77777777" w:rsidR="00422208" w:rsidRPr="004677F0" w:rsidRDefault="00422208" w:rsidP="004677F0">
                            <w:pPr>
                              <w:pStyle w:val="Heading1"/>
                              <w:rPr>
                                <w:color w:val="FFFFFF" w:themeColor="background1"/>
                              </w:rPr>
                            </w:pPr>
                            <w:r w:rsidRPr="004677F0">
                              <w:rPr>
                                <w:color w:val="FFFFFF" w:themeColor="background1"/>
                              </w:rPr>
                              <w:t>Planning Tools</w:t>
                            </w:r>
                          </w:p>
                          <w:p w14:paraId="60A24C38" w14:textId="77777777" w:rsidR="00422208" w:rsidRPr="00422208" w:rsidRDefault="00422208" w:rsidP="004677F0">
                            <w:pPr>
                              <w:pStyle w:val="Heading1"/>
                              <w:rPr>
                                <w:color w:val="FEC111"/>
                              </w:rPr>
                            </w:pPr>
                            <w:r w:rsidRPr="00422208">
                              <w:rPr>
                                <w:color w:val="FEC111"/>
                              </w:rPr>
                              <w:t>Collection</w:t>
                            </w:r>
                          </w:p>
                          <w:p w14:paraId="4D52EE7D" w14:textId="77777777" w:rsidR="00422208" w:rsidRDefault="00422208"/>
                          <w:p w14:paraId="01940BB4" w14:textId="77777777" w:rsidR="00422208" w:rsidRPr="004677F0" w:rsidRDefault="00422208" w:rsidP="004677F0">
                            <w:pPr>
                              <w:pStyle w:val="Heading1"/>
                              <w:rPr>
                                <w:color w:val="FFFFFF" w:themeColor="background1"/>
                              </w:rPr>
                            </w:pPr>
                            <w:r w:rsidRPr="004677F0">
                              <w:rPr>
                                <w:color w:val="FFFFFF" w:themeColor="background1"/>
                              </w:rPr>
                              <w:t xml:space="preserve">Instructional </w:t>
                            </w:r>
                          </w:p>
                          <w:p w14:paraId="2791A726" w14:textId="77777777" w:rsidR="00422208" w:rsidRPr="004677F0" w:rsidRDefault="00422208" w:rsidP="004677F0">
                            <w:pPr>
                              <w:pStyle w:val="Heading1"/>
                              <w:rPr>
                                <w:color w:val="FFFFFF" w:themeColor="background1"/>
                              </w:rPr>
                            </w:pPr>
                            <w:r w:rsidRPr="004677F0">
                              <w:rPr>
                                <w:color w:val="FFFFFF" w:themeColor="background1"/>
                              </w:rPr>
                              <w:t>Planning Tools</w:t>
                            </w:r>
                          </w:p>
                          <w:p w14:paraId="19C61D79" w14:textId="77777777" w:rsidR="00422208" w:rsidRPr="00422208" w:rsidRDefault="00422208" w:rsidP="004677F0">
                            <w:pPr>
                              <w:pStyle w:val="Heading1"/>
                              <w:rPr>
                                <w:color w:val="FEC111"/>
                              </w:rPr>
                            </w:pPr>
                            <w:r w:rsidRPr="00422208">
                              <w:rPr>
                                <w:color w:val="FEC111"/>
                              </w:rPr>
                              <w:t>Collection</w:t>
                            </w:r>
                          </w:p>
                          <w:p w14:paraId="60656091" w14:textId="77777777" w:rsidR="00422208" w:rsidRDefault="00422208"/>
                          <w:p w14:paraId="4186E55A" w14:textId="77777777" w:rsidR="00422208" w:rsidRPr="004677F0" w:rsidRDefault="00422208" w:rsidP="004677F0">
                            <w:pPr>
                              <w:pStyle w:val="Heading1"/>
                              <w:rPr>
                                <w:color w:val="FFFFFF" w:themeColor="background1"/>
                              </w:rPr>
                            </w:pPr>
                            <w:r w:rsidRPr="004677F0">
                              <w:rPr>
                                <w:color w:val="FFFFFF" w:themeColor="background1"/>
                              </w:rPr>
                              <w:t>Instructional</w:t>
                            </w:r>
                            <w:bookmarkEnd w:id="0"/>
                            <w:r w:rsidRPr="004677F0">
                              <w:rPr>
                                <w:color w:val="FFFFFF" w:themeColor="background1"/>
                              </w:rPr>
                              <w:t xml:space="preserve"> </w:t>
                            </w:r>
                          </w:p>
                          <w:p w14:paraId="6F19873B" w14:textId="77777777" w:rsidR="00422208" w:rsidRPr="004677F0" w:rsidRDefault="00422208" w:rsidP="004677F0">
                            <w:pPr>
                              <w:pStyle w:val="Heading1"/>
                              <w:rPr>
                                <w:color w:val="FFFFFF" w:themeColor="background1"/>
                              </w:rPr>
                            </w:pPr>
                            <w:bookmarkStart w:id="4" w:name="_Toc208923558"/>
                            <w:r w:rsidRPr="004677F0">
                              <w:rPr>
                                <w:color w:val="FFFFFF" w:themeColor="background1"/>
                              </w:rPr>
                              <w:t>Planning Tools</w:t>
                            </w:r>
                            <w:bookmarkEnd w:id="4"/>
                          </w:p>
                          <w:p w14:paraId="4165E4F5" w14:textId="77777777" w:rsidR="00422208" w:rsidRPr="00422208" w:rsidRDefault="00422208" w:rsidP="004677F0">
                            <w:pPr>
                              <w:pStyle w:val="Heading1"/>
                              <w:rPr>
                                <w:color w:val="FEC111"/>
                              </w:rPr>
                            </w:pPr>
                            <w:bookmarkStart w:id="5" w:name="_Toc208923559"/>
                            <w:r w:rsidRPr="00422208">
                              <w:rPr>
                                <w:color w:val="FEC111"/>
                              </w:rPr>
                              <w:t>Collection</w:t>
                            </w:r>
                            <w:bookmarkEnd w:id="5"/>
                          </w:p>
                          <w:p w14:paraId="7D0D7506" w14:textId="77777777" w:rsidR="00422208" w:rsidRDefault="00422208"/>
                          <w:p w14:paraId="084F6836" w14:textId="77777777" w:rsidR="00422208" w:rsidRPr="004677F0" w:rsidRDefault="00422208" w:rsidP="004677F0">
                            <w:pPr>
                              <w:pStyle w:val="Heading1"/>
                              <w:rPr>
                                <w:color w:val="FFFFFF" w:themeColor="background1"/>
                              </w:rPr>
                            </w:pPr>
                            <w:bookmarkStart w:id="6" w:name="_Toc208923560"/>
                            <w:r w:rsidRPr="004677F0">
                              <w:rPr>
                                <w:color w:val="FFFFFF" w:themeColor="background1"/>
                              </w:rPr>
                              <w:t>Instructional</w:t>
                            </w:r>
                            <w:bookmarkEnd w:id="6"/>
                            <w:r w:rsidRPr="004677F0">
                              <w:rPr>
                                <w:color w:val="FFFFFF" w:themeColor="background1"/>
                              </w:rPr>
                              <w:t xml:space="preserve"> </w:t>
                            </w:r>
                          </w:p>
                          <w:p w14:paraId="695D8B00" w14:textId="77777777" w:rsidR="00422208" w:rsidRPr="004677F0" w:rsidRDefault="00422208" w:rsidP="004677F0">
                            <w:pPr>
                              <w:pStyle w:val="Heading1"/>
                              <w:rPr>
                                <w:color w:val="FFFFFF" w:themeColor="background1"/>
                              </w:rPr>
                            </w:pPr>
                            <w:bookmarkStart w:id="7" w:name="_Toc208923561"/>
                            <w:r w:rsidRPr="004677F0">
                              <w:rPr>
                                <w:color w:val="FFFFFF" w:themeColor="background1"/>
                              </w:rPr>
                              <w:t>Planning Tools</w:t>
                            </w:r>
                            <w:bookmarkEnd w:id="7"/>
                          </w:p>
                          <w:p w14:paraId="44AA5F5C" w14:textId="77777777" w:rsidR="00422208" w:rsidRPr="00422208" w:rsidRDefault="00422208" w:rsidP="004677F0">
                            <w:pPr>
                              <w:pStyle w:val="Heading1"/>
                              <w:rPr>
                                <w:color w:val="FEC111"/>
                              </w:rPr>
                            </w:pPr>
                            <w:bookmarkStart w:id="8" w:name="_Toc208923562"/>
                            <w:r w:rsidRPr="00422208">
                              <w:rPr>
                                <w:color w:val="FEC111"/>
                              </w:rPr>
                              <w:t>Collection</w:t>
                            </w:r>
                            <w:bookmarkEnd w:id="8"/>
                          </w:p>
                          <w:p w14:paraId="57191686" w14:textId="77777777" w:rsidR="00422208" w:rsidRDefault="00422208"/>
                          <w:p w14:paraId="7882052B" w14:textId="77777777" w:rsidR="00422208" w:rsidRPr="004677F0" w:rsidRDefault="00422208" w:rsidP="004677F0">
                            <w:pPr>
                              <w:pStyle w:val="Heading1"/>
                              <w:rPr>
                                <w:color w:val="FFFFFF" w:themeColor="background1"/>
                              </w:rPr>
                            </w:pPr>
                            <w:bookmarkStart w:id="9" w:name="_Toc208923563"/>
                            <w:r w:rsidRPr="004677F0">
                              <w:rPr>
                                <w:color w:val="FFFFFF" w:themeColor="background1"/>
                              </w:rPr>
                              <w:t>Instructional</w:t>
                            </w:r>
                            <w:bookmarkEnd w:id="9"/>
                            <w:r w:rsidRPr="004677F0">
                              <w:rPr>
                                <w:color w:val="FFFFFF" w:themeColor="background1"/>
                              </w:rPr>
                              <w:t xml:space="preserve"> </w:t>
                            </w:r>
                          </w:p>
                          <w:p w14:paraId="2F0D3171" w14:textId="77777777" w:rsidR="00422208" w:rsidRPr="004677F0" w:rsidRDefault="00422208" w:rsidP="004677F0">
                            <w:pPr>
                              <w:pStyle w:val="Heading1"/>
                              <w:rPr>
                                <w:color w:val="FFFFFF" w:themeColor="background1"/>
                              </w:rPr>
                            </w:pPr>
                            <w:bookmarkStart w:id="10" w:name="_Toc208923564"/>
                            <w:r w:rsidRPr="004677F0">
                              <w:rPr>
                                <w:color w:val="FFFFFF" w:themeColor="background1"/>
                              </w:rPr>
                              <w:t>Planning Tools</w:t>
                            </w:r>
                            <w:bookmarkEnd w:id="10"/>
                          </w:p>
                          <w:p w14:paraId="282E8868" w14:textId="77777777" w:rsidR="00422208" w:rsidRPr="00422208" w:rsidRDefault="00422208" w:rsidP="004677F0">
                            <w:pPr>
                              <w:pStyle w:val="Heading1"/>
                              <w:rPr>
                                <w:color w:val="FEC111"/>
                              </w:rPr>
                            </w:pPr>
                            <w:bookmarkStart w:id="11" w:name="_Toc208923565"/>
                            <w:r w:rsidRPr="00422208">
                              <w:rPr>
                                <w:color w:val="FEC111"/>
                              </w:rPr>
                              <w:t>Collection</w:t>
                            </w:r>
                            <w:bookmarkEnd w:id="11"/>
                          </w:p>
                          <w:p w14:paraId="1C33B4C8" w14:textId="77777777" w:rsidR="00422208" w:rsidRDefault="00422208"/>
                          <w:p w14:paraId="06AB1C93" w14:textId="77777777" w:rsidR="00422208" w:rsidRPr="004677F0" w:rsidRDefault="00422208" w:rsidP="004677F0">
                            <w:pPr>
                              <w:pStyle w:val="Heading1"/>
                              <w:rPr>
                                <w:color w:val="FFFFFF" w:themeColor="background1"/>
                              </w:rPr>
                            </w:pPr>
                            <w:bookmarkStart w:id="12" w:name="_Toc208923566"/>
                            <w:r w:rsidRPr="004677F0">
                              <w:rPr>
                                <w:color w:val="FFFFFF" w:themeColor="background1"/>
                              </w:rPr>
                              <w:t>Instructional</w:t>
                            </w:r>
                            <w:bookmarkEnd w:id="12"/>
                            <w:r w:rsidRPr="004677F0">
                              <w:rPr>
                                <w:color w:val="FFFFFF" w:themeColor="background1"/>
                              </w:rPr>
                              <w:t xml:space="preserve"> </w:t>
                            </w:r>
                          </w:p>
                          <w:p w14:paraId="6D73E48E" w14:textId="77777777" w:rsidR="00422208" w:rsidRPr="004677F0" w:rsidRDefault="00422208" w:rsidP="004677F0">
                            <w:pPr>
                              <w:pStyle w:val="Heading1"/>
                              <w:rPr>
                                <w:color w:val="FFFFFF" w:themeColor="background1"/>
                              </w:rPr>
                            </w:pPr>
                            <w:bookmarkStart w:id="13" w:name="_Toc208923567"/>
                            <w:r w:rsidRPr="004677F0">
                              <w:rPr>
                                <w:color w:val="FFFFFF" w:themeColor="background1"/>
                              </w:rPr>
                              <w:t>Planning Tools</w:t>
                            </w:r>
                            <w:bookmarkEnd w:id="13"/>
                          </w:p>
                          <w:p w14:paraId="1213FB6C" w14:textId="77777777" w:rsidR="00422208" w:rsidRPr="00422208" w:rsidRDefault="00422208" w:rsidP="004677F0">
                            <w:pPr>
                              <w:pStyle w:val="Heading1"/>
                              <w:rPr>
                                <w:color w:val="FEC111"/>
                              </w:rPr>
                            </w:pPr>
                            <w:bookmarkStart w:id="14" w:name="_Toc208923568"/>
                            <w:r w:rsidRPr="00422208">
                              <w:rPr>
                                <w:color w:val="FEC111"/>
                              </w:rPr>
                              <w:t>Collection</w:t>
                            </w:r>
                            <w:bookmarkEnd w:id="14"/>
                          </w:p>
                          <w:p w14:paraId="23A11E00" w14:textId="77777777" w:rsidR="00422208" w:rsidRDefault="00422208"/>
                          <w:p w14:paraId="556ADF55" w14:textId="77777777" w:rsidR="00422208" w:rsidRPr="004677F0" w:rsidRDefault="00422208" w:rsidP="004677F0">
                            <w:pPr>
                              <w:pStyle w:val="Heading1"/>
                              <w:rPr>
                                <w:color w:val="FFFFFF" w:themeColor="background1"/>
                              </w:rPr>
                            </w:pPr>
                            <w:bookmarkStart w:id="15" w:name="_Toc208923569"/>
                            <w:r w:rsidRPr="004677F0">
                              <w:rPr>
                                <w:color w:val="FFFFFF" w:themeColor="background1"/>
                              </w:rPr>
                              <w:t>Instructional</w:t>
                            </w:r>
                            <w:bookmarkEnd w:id="1"/>
                            <w:bookmarkEnd w:id="15"/>
                            <w:r w:rsidRPr="004677F0">
                              <w:rPr>
                                <w:color w:val="FFFFFF" w:themeColor="background1"/>
                              </w:rPr>
                              <w:t xml:space="preserve"> </w:t>
                            </w:r>
                          </w:p>
                          <w:p w14:paraId="0006A017" w14:textId="77777777" w:rsidR="00422208" w:rsidRPr="004677F0" w:rsidRDefault="00422208" w:rsidP="004677F0">
                            <w:pPr>
                              <w:pStyle w:val="Heading1"/>
                              <w:rPr>
                                <w:color w:val="FFFFFF" w:themeColor="background1"/>
                              </w:rPr>
                            </w:pPr>
                            <w:bookmarkStart w:id="16" w:name="_Toc208923536"/>
                            <w:bookmarkStart w:id="17" w:name="_Toc208923570"/>
                            <w:r w:rsidRPr="004677F0">
                              <w:rPr>
                                <w:color w:val="FFFFFF" w:themeColor="background1"/>
                              </w:rPr>
                              <w:t>Planning Tools</w:t>
                            </w:r>
                            <w:bookmarkEnd w:id="16"/>
                            <w:bookmarkEnd w:id="17"/>
                          </w:p>
                          <w:p w14:paraId="19384E87" w14:textId="77777777" w:rsidR="00422208" w:rsidRPr="00422208" w:rsidRDefault="00422208" w:rsidP="004677F0">
                            <w:pPr>
                              <w:pStyle w:val="Heading1"/>
                              <w:rPr>
                                <w:color w:val="FEC111"/>
                              </w:rPr>
                            </w:pPr>
                            <w:bookmarkStart w:id="18" w:name="_Toc208923537"/>
                            <w:bookmarkStart w:id="19" w:name="_Toc208923571"/>
                            <w:r w:rsidRPr="00422208">
                              <w:rPr>
                                <w:color w:val="FEC111"/>
                              </w:rPr>
                              <w:t>Collection</w:t>
                            </w:r>
                            <w:bookmarkEnd w:id="18"/>
                            <w:bookmarkEnd w:id="19"/>
                          </w:p>
                          <w:p w14:paraId="20293F0D" w14:textId="77777777" w:rsidR="00422208" w:rsidRDefault="00422208"/>
                          <w:p w14:paraId="6964AB15" w14:textId="77777777" w:rsidR="00422208" w:rsidRPr="004677F0" w:rsidRDefault="00422208" w:rsidP="004677F0">
                            <w:pPr>
                              <w:pStyle w:val="Heading1"/>
                              <w:rPr>
                                <w:color w:val="FFFFFF" w:themeColor="background1"/>
                              </w:rPr>
                            </w:pPr>
                            <w:bookmarkStart w:id="20" w:name="_Toc208923538"/>
                            <w:bookmarkStart w:id="21" w:name="_Toc208923572"/>
                            <w:r w:rsidRPr="004677F0">
                              <w:rPr>
                                <w:color w:val="FFFFFF" w:themeColor="background1"/>
                              </w:rPr>
                              <w:t>Instructional</w:t>
                            </w:r>
                            <w:bookmarkEnd w:id="20"/>
                            <w:bookmarkEnd w:id="21"/>
                            <w:r w:rsidRPr="004677F0">
                              <w:rPr>
                                <w:color w:val="FFFFFF" w:themeColor="background1"/>
                              </w:rPr>
                              <w:t xml:space="preserve"> </w:t>
                            </w:r>
                          </w:p>
                          <w:p w14:paraId="560438B1" w14:textId="77777777" w:rsidR="00422208" w:rsidRPr="004677F0" w:rsidRDefault="00422208" w:rsidP="004677F0">
                            <w:pPr>
                              <w:pStyle w:val="Heading1"/>
                              <w:rPr>
                                <w:color w:val="FFFFFF" w:themeColor="background1"/>
                              </w:rPr>
                            </w:pPr>
                            <w:bookmarkStart w:id="22" w:name="_Toc208923539"/>
                            <w:bookmarkStart w:id="23" w:name="_Toc208923573"/>
                            <w:r w:rsidRPr="004677F0">
                              <w:rPr>
                                <w:color w:val="FFFFFF" w:themeColor="background1"/>
                              </w:rPr>
                              <w:t>Planning Tools</w:t>
                            </w:r>
                            <w:bookmarkEnd w:id="22"/>
                            <w:bookmarkEnd w:id="23"/>
                          </w:p>
                          <w:p w14:paraId="7AFFC600" w14:textId="77777777" w:rsidR="00422208" w:rsidRPr="00422208" w:rsidRDefault="00422208" w:rsidP="004677F0">
                            <w:pPr>
                              <w:pStyle w:val="Heading1"/>
                              <w:rPr>
                                <w:color w:val="FEC111"/>
                              </w:rPr>
                            </w:pPr>
                            <w:bookmarkStart w:id="24" w:name="_Toc208923540"/>
                            <w:bookmarkStart w:id="25" w:name="_Toc208923574"/>
                            <w:r w:rsidRPr="00422208">
                              <w:rPr>
                                <w:color w:val="FEC111"/>
                              </w:rPr>
                              <w:t>Collection</w:t>
                            </w:r>
                            <w:bookmarkEnd w:id="24"/>
                            <w:bookmarkEnd w:id="25"/>
                          </w:p>
                          <w:p w14:paraId="415BD6D3" w14:textId="77777777" w:rsidR="00422208" w:rsidRDefault="00422208"/>
                          <w:p w14:paraId="68BB3F19" w14:textId="77777777" w:rsidR="00422208" w:rsidRPr="004677F0" w:rsidRDefault="00422208" w:rsidP="004677F0">
                            <w:pPr>
                              <w:pStyle w:val="Heading1"/>
                              <w:rPr>
                                <w:color w:val="FFFFFF" w:themeColor="background1"/>
                              </w:rPr>
                            </w:pPr>
                            <w:bookmarkStart w:id="26" w:name="_Toc208923541"/>
                            <w:bookmarkStart w:id="27" w:name="_Toc208923575"/>
                            <w:r w:rsidRPr="004677F0">
                              <w:rPr>
                                <w:color w:val="FFFFFF" w:themeColor="background1"/>
                              </w:rPr>
                              <w:t>Instructional</w:t>
                            </w:r>
                            <w:bookmarkEnd w:id="2"/>
                            <w:bookmarkEnd w:id="26"/>
                            <w:bookmarkEnd w:id="27"/>
                            <w:r w:rsidRPr="004677F0">
                              <w:rPr>
                                <w:color w:val="FFFFFF" w:themeColor="background1"/>
                              </w:rPr>
                              <w:t xml:space="preserve"> </w:t>
                            </w:r>
                          </w:p>
                          <w:p w14:paraId="7270892E" w14:textId="77777777" w:rsidR="00422208" w:rsidRPr="004677F0" w:rsidRDefault="00422208" w:rsidP="004677F0">
                            <w:pPr>
                              <w:pStyle w:val="Heading1"/>
                              <w:rPr>
                                <w:color w:val="FFFFFF" w:themeColor="background1"/>
                              </w:rPr>
                            </w:pPr>
                            <w:bookmarkStart w:id="28" w:name="_Toc208923520"/>
                            <w:bookmarkStart w:id="29" w:name="_Toc208923542"/>
                            <w:bookmarkStart w:id="30" w:name="_Toc208923576"/>
                            <w:r w:rsidRPr="004677F0">
                              <w:rPr>
                                <w:color w:val="FFFFFF" w:themeColor="background1"/>
                              </w:rPr>
                              <w:t>Planning Tools</w:t>
                            </w:r>
                            <w:bookmarkEnd w:id="28"/>
                            <w:bookmarkEnd w:id="29"/>
                            <w:bookmarkEnd w:id="30"/>
                          </w:p>
                          <w:p w14:paraId="624BA784" w14:textId="77777777" w:rsidR="00422208" w:rsidRPr="00422208" w:rsidRDefault="00422208" w:rsidP="004677F0">
                            <w:pPr>
                              <w:pStyle w:val="Heading1"/>
                              <w:rPr>
                                <w:color w:val="FEC111"/>
                              </w:rPr>
                            </w:pPr>
                            <w:bookmarkStart w:id="31" w:name="_Toc208923521"/>
                            <w:bookmarkStart w:id="32" w:name="_Toc208923543"/>
                            <w:bookmarkStart w:id="33" w:name="_Toc208923577"/>
                            <w:r w:rsidRPr="00422208">
                              <w:rPr>
                                <w:color w:val="FEC111"/>
                              </w:rPr>
                              <w:t>Collection</w:t>
                            </w:r>
                            <w:bookmarkEnd w:id="31"/>
                            <w:bookmarkEnd w:id="32"/>
                            <w:bookmarkEnd w:id="33"/>
                          </w:p>
                          <w:p w14:paraId="0B664BE6" w14:textId="77777777" w:rsidR="00422208" w:rsidRDefault="00422208"/>
                          <w:p w14:paraId="4BBB2F9D" w14:textId="77777777" w:rsidR="00422208" w:rsidRPr="004677F0" w:rsidRDefault="00422208" w:rsidP="004677F0">
                            <w:pPr>
                              <w:pStyle w:val="Heading1"/>
                              <w:rPr>
                                <w:color w:val="FFFFFF" w:themeColor="background1"/>
                              </w:rPr>
                            </w:pPr>
                            <w:bookmarkStart w:id="34" w:name="_Toc208923522"/>
                            <w:bookmarkStart w:id="35" w:name="_Toc208923544"/>
                            <w:bookmarkStart w:id="36" w:name="_Toc208923578"/>
                            <w:r w:rsidRPr="004677F0">
                              <w:rPr>
                                <w:color w:val="FFFFFF" w:themeColor="background1"/>
                              </w:rPr>
                              <w:t>Instructional</w:t>
                            </w:r>
                            <w:bookmarkEnd w:id="3"/>
                            <w:bookmarkEnd w:id="34"/>
                            <w:bookmarkEnd w:id="35"/>
                            <w:bookmarkEnd w:id="36"/>
                            <w:r w:rsidRPr="004677F0">
                              <w:rPr>
                                <w:color w:val="FFFFFF" w:themeColor="background1"/>
                              </w:rPr>
                              <w:t xml:space="preserve"> </w:t>
                            </w:r>
                          </w:p>
                          <w:p w14:paraId="4A0D70A2" w14:textId="01CA5F6B" w:rsidR="00422208" w:rsidRPr="004677F0" w:rsidRDefault="00422208" w:rsidP="004677F0">
                            <w:pPr>
                              <w:pStyle w:val="Heading1"/>
                              <w:rPr>
                                <w:color w:val="FFFFFF" w:themeColor="background1"/>
                              </w:rPr>
                            </w:pPr>
                            <w:bookmarkStart w:id="37" w:name="_Toc208923499"/>
                            <w:bookmarkStart w:id="38" w:name="_Toc208923523"/>
                            <w:bookmarkStart w:id="39" w:name="_Toc208923545"/>
                            <w:bookmarkStart w:id="40" w:name="_Toc208923579"/>
                            <w:r w:rsidRPr="004677F0">
                              <w:rPr>
                                <w:color w:val="FFFFFF" w:themeColor="background1"/>
                              </w:rPr>
                              <w:t>Planning Tools</w:t>
                            </w:r>
                            <w:bookmarkEnd w:id="37"/>
                            <w:bookmarkEnd w:id="38"/>
                            <w:bookmarkEnd w:id="39"/>
                            <w:bookmarkEnd w:id="40"/>
                          </w:p>
                          <w:p w14:paraId="4BB926A1" w14:textId="550E787E" w:rsidR="00422208" w:rsidRPr="00422208" w:rsidRDefault="00422208" w:rsidP="004677F0">
                            <w:pPr>
                              <w:pStyle w:val="Heading1"/>
                              <w:rPr>
                                <w:color w:val="FEC111"/>
                              </w:rPr>
                            </w:pPr>
                            <w:bookmarkStart w:id="41" w:name="_Toc208923500"/>
                            <w:bookmarkStart w:id="42" w:name="_Toc208923524"/>
                            <w:bookmarkStart w:id="43" w:name="_Toc208923546"/>
                            <w:bookmarkStart w:id="44" w:name="_Toc208923580"/>
                            <w:r w:rsidRPr="00422208">
                              <w:rPr>
                                <w:color w:val="FEC111"/>
                              </w:rPr>
                              <w:t>Collection</w:t>
                            </w:r>
                            <w:bookmarkEnd w:id="41"/>
                            <w:bookmarkEnd w:id="42"/>
                            <w:bookmarkEnd w:id="43"/>
                            <w:bookmarkEnd w:id="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A247B5" id="_x0000_t202" coordsize="21600,21600" o:spt="202" path="m,l,21600r21600,l21600,xe">
                <v:stroke joinstyle="miter"/>
                <v:path gradientshapeok="t" o:connecttype="rect"/>
              </v:shapetype>
              <v:shape id="Text Box 2" o:spid="_x0000_s1026" type="#_x0000_t202" style="position:absolute;margin-left:-15.5pt;margin-top:440.6pt;width:433.5pt;height:18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" filled="f" stroked="f" strokeweight=".5pt">
                <v:textbox>
                  <w:txbxContent>
                    <w:p w14:paraId="22331C96" w14:textId="77777777" w:rsidR="00422208" w:rsidRPr="004677F0" w:rsidRDefault="00422208" w:rsidP="004677F0">
                      <w:pPr>
                        <w:pStyle w:val="Heading1"/>
                        <w:rPr>
                          <w:color w:val="FFFFFF" w:themeColor="background1"/>
                        </w:rPr>
                      </w:pPr>
                      <w:bookmarkStart w:id="45" w:name="_Toc208923557"/>
                      <w:bookmarkStart w:id="46" w:name="_Toc208923535"/>
                      <w:bookmarkStart w:id="47" w:name="_Toc208923519"/>
                      <w:bookmarkStart w:id="48" w:name="_Toc208923498"/>
                      <w:r w:rsidRPr="004677F0">
                        <w:rPr>
                          <w:color w:val="FFFFFF" w:themeColor="background1"/>
                        </w:rPr>
                        <w:t xml:space="preserve">Instructional </w:t>
                      </w:r>
                    </w:p>
                    <w:p w14:paraId="1DDC601D" w14:textId="77777777" w:rsidR="00422208" w:rsidRPr="004677F0" w:rsidRDefault="00422208" w:rsidP="004677F0">
                      <w:pPr>
                        <w:pStyle w:val="Heading1"/>
                        <w:rPr>
                          <w:color w:val="FFFFFF" w:themeColor="background1"/>
                        </w:rPr>
                      </w:pPr>
                      <w:r w:rsidRPr="004677F0">
                        <w:rPr>
                          <w:color w:val="FFFFFF" w:themeColor="background1"/>
                        </w:rPr>
                        <w:t>Planning Tools</w:t>
                      </w:r>
                    </w:p>
                    <w:p w14:paraId="2A60062A" w14:textId="77777777" w:rsidR="00422208" w:rsidRPr="00422208" w:rsidRDefault="00422208" w:rsidP="004677F0">
                      <w:pPr>
                        <w:pStyle w:val="Heading1"/>
                        <w:rPr>
                          <w:color w:val="FEC111"/>
                        </w:rPr>
                      </w:pPr>
                      <w:r w:rsidRPr="00422208">
                        <w:rPr>
                          <w:color w:val="FEC111"/>
                        </w:rPr>
                        <w:t>Collection</w:t>
                      </w:r>
                    </w:p>
                    <w:p w14:paraId="40D933A1" w14:textId="77777777" w:rsidR="00422208" w:rsidRDefault="00422208"/>
                    <w:p w14:paraId="679E6E12" w14:textId="77777777" w:rsidR="00422208" w:rsidRPr="004677F0" w:rsidRDefault="00422208" w:rsidP="004677F0">
                      <w:pPr>
                        <w:pStyle w:val="Heading1"/>
                        <w:rPr>
                          <w:color w:val="FFFFFF" w:themeColor="background1"/>
                        </w:rPr>
                      </w:pPr>
                      <w:r w:rsidRPr="004677F0">
                        <w:rPr>
                          <w:color w:val="FFFFFF" w:themeColor="background1"/>
                        </w:rPr>
                        <w:t xml:space="preserve">Instructional </w:t>
                      </w:r>
                    </w:p>
                    <w:p w14:paraId="43F1866D" w14:textId="77777777" w:rsidR="00422208" w:rsidRPr="004677F0" w:rsidRDefault="00422208" w:rsidP="004677F0">
                      <w:pPr>
                        <w:pStyle w:val="Heading1"/>
                        <w:rPr>
                          <w:color w:val="FFFFFF" w:themeColor="background1"/>
                        </w:rPr>
                      </w:pPr>
                      <w:r w:rsidRPr="004677F0">
                        <w:rPr>
                          <w:color w:val="FFFFFF" w:themeColor="background1"/>
                        </w:rPr>
                        <w:t>Planning Tools</w:t>
                      </w:r>
                    </w:p>
                    <w:p w14:paraId="23BECDEE" w14:textId="77777777" w:rsidR="00422208" w:rsidRPr="00422208" w:rsidRDefault="00422208" w:rsidP="004677F0">
                      <w:pPr>
                        <w:pStyle w:val="Heading1"/>
                        <w:rPr>
                          <w:color w:val="FEC111"/>
                        </w:rPr>
                      </w:pPr>
                      <w:r w:rsidRPr="00422208">
                        <w:rPr>
                          <w:color w:val="FEC111"/>
                        </w:rPr>
                        <w:t>Collection</w:t>
                      </w:r>
                    </w:p>
                    <w:p w14:paraId="69EEDE21" w14:textId="77777777" w:rsidR="00422208" w:rsidRDefault="00422208"/>
                    <w:p w14:paraId="0BCC7A73" w14:textId="77777777" w:rsidR="00422208" w:rsidRPr="004677F0" w:rsidRDefault="00422208" w:rsidP="004677F0">
                      <w:pPr>
                        <w:pStyle w:val="Heading1"/>
                        <w:rPr>
                          <w:color w:val="FFFFFF" w:themeColor="background1"/>
                        </w:rPr>
                      </w:pPr>
                      <w:r w:rsidRPr="004677F0">
                        <w:rPr>
                          <w:color w:val="FFFFFF" w:themeColor="background1"/>
                        </w:rPr>
                        <w:t xml:space="preserve">Instructional </w:t>
                      </w:r>
                    </w:p>
                    <w:p w14:paraId="3E8234D1" w14:textId="77777777" w:rsidR="00422208" w:rsidRPr="004677F0" w:rsidRDefault="00422208" w:rsidP="004677F0">
                      <w:pPr>
                        <w:pStyle w:val="Heading1"/>
                        <w:rPr>
                          <w:color w:val="FFFFFF" w:themeColor="background1"/>
                        </w:rPr>
                      </w:pPr>
                      <w:r w:rsidRPr="004677F0">
                        <w:rPr>
                          <w:color w:val="FFFFFF" w:themeColor="background1"/>
                        </w:rPr>
                        <w:t>Planning Tools</w:t>
                      </w:r>
                    </w:p>
                    <w:p w14:paraId="243101C1" w14:textId="77777777" w:rsidR="00422208" w:rsidRPr="00422208" w:rsidRDefault="00422208" w:rsidP="004677F0">
                      <w:pPr>
                        <w:pStyle w:val="Heading1"/>
                        <w:rPr>
                          <w:color w:val="FEC111"/>
                        </w:rPr>
                      </w:pPr>
                      <w:r w:rsidRPr="00422208">
                        <w:rPr>
                          <w:color w:val="FEC111"/>
                        </w:rPr>
                        <w:t>Collection</w:t>
                      </w:r>
                    </w:p>
                    <w:p w14:paraId="071D1C10" w14:textId="77777777" w:rsidR="00422208" w:rsidRDefault="00422208"/>
                    <w:p w14:paraId="02CA4837" w14:textId="77777777" w:rsidR="00422208" w:rsidRPr="004677F0" w:rsidRDefault="00422208" w:rsidP="004677F0">
                      <w:pPr>
                        <w:pStyle w:val="Heading1"/>
                        <w:rPr>
                          <w:color w:val="FFFFFF" w:themeColor="background1"/>
                        </w:rPr>
                      </w:pPr>
                      <w:r w:rsidRPr="004677F0">
                        <w:rPr>
                          <w:color w:val="FFFFFF" w:themeColor="background1"/>
                        </w:rPr>
                        <w:t xml:space="preserve">Instructional </w:t>
                      </w:r>
                    </w:p>
                    <w:p w14:paraId="25411483" w14:textId="77777777" w:rsidR="00422208" w:rsidRPr="004677F0" w:rsidRDefault="00422208" w:rsidP="004677F0">
                      <w:pPr>
                        <w:pStyle w:val="Heading1"/>
                        <w:rPr>
                          <w:color w:val="FFFFFF" w:themeColor="background1"/>
                        </w:rPr>
                      </w:pPr>
                      <w:r w:rsidRPr="004677F0">
                        <w:rPr>
                          <w:color w:val="FFFFFF" w:themeColor="background1"/>
                        </w:rPr>
                        <w:t>Planning Tools</w:t>
                      </w:r>
                    </w:p>
                    <w:p w14:paraId="4CBCB7B7" w14:textId="77777777" w:rsidR="00422208" w:rsidRPr="00422208" w:rsidRDefault="00422208" w:rsidP="004677F0">
                      <w:pPr>
                        <w:pStyle w:val="Heading1"/>
                        <w:rPr>
                          <w:color w:val="FEC111"/>
                        </w:rPr>
                      </w:pPr>
                      <w:r w:rsidRPr="00422208">
                        <w:rPr>
                          <w:color w:val="FEC111"/>
                        </w:rPr>
                        <w:t>Collection</w:t>
                      </w:r>
                    </w:p>
                    <w:p w14:paraId="7EE0B4F4" w14:textId="77777777" w:rsidR="00422208" w:rsidRDefault="00422208"/>
                    <w:p w14:paraId="0D8AEDCE" w14:textId="77777777" w:rsidR="00422208" w:rsidRPr="004677F0" w:rsidRDefault="00422208" w:rsidP="004677F0">
                      <w:pPr>
                        <w:pStyle w:val="Heading1"/>
                        <w:rPr>
                          <w:color w:val="FFFFFF" w:themeColor="background1"/>
                        </w:rPr>
                      </w:pPr>
                      <w:r w:rsidRPr="004677F0">
                        <w:rPr>
                          <w:color w:val="FFFFFF" w:themeColor="background1"/>
                        </w:rPr>
                        <w:t xml:space="preserve">Instructional </w:t>
                      </w:r>
                    </w:p>
                    <w:p w14:paraId="25D1A060" w14:textId="77777777" w:rsidR="00422208" w:rsidRPr="004677F0" w:rsidRDefault="00422208" w:rsidP="004677F0">
                      <w:pPr>
                        <w:pStyle w:val="Heading1"/>
                        <w:rPr>
                          <w:color w:val="FFFFFF" w:themeColor="background1"/>
                        </w:rPr>
                      </w:pPr>
                      <w:r w:rsidRPr="004677F0">
                        <w:rPr>
                          <w:color w:val="FFFFFF" w:themeColor="background1"/>
                        </w:rPr>
                        <w:t>Planning Tools</w:t>
                      </w:r>
                    </w:p>
                    <w:p w14:paraId="7602409D" w14:textId="77777777" w:rsidR="00422208" w:rsidRPr="00422208" w:rsidRDefault="00422208" w:rsidP="004677F0">
                      <w:pPr>
                        <w:pStyle w:val="Heading1"/>
                        <w:rPr>
                          <w:color w:val="FEC111"/>
                        </w:rPr>
                      </w:pPr>
                      <w:r w:rsidRPr="00422208">
                        <w:rPr>
                          <w:color w:val="FEC111"/>
                        </w:rPr>
                        <w:t>Collection</w:t>
                      </w:r>
                    </w:p>
                    <w:p w14:paraId="4F75BAA6" w14:textId="77777777" w:rsidR="00422208" w:rsidRDefault="00422208"/>
                    <w:p w14:paraId="728656A2" w14:textId="77777777" w:rsidR="00422208" w:rsidRPr="004677F0" w:rsidRDefault="00422208" w:rsidP="004677F0">
                      <w:pPr>
                        <w:pStyle w:val="Heading1"/>
                        <w:rPr>
                          <w:color w:val="FFFFFF" w:themeColor="background1"/>
                        </w:rPr>
                      </w:pPr>
                      <w:r w:rsidRPr="004677F0">
                        <w:rPr>
                          <w:color w:val="FFFFFF" w:themeColor="background1"/>
                        </w:rPr>
                        <w:t xml:space="preserve">Instructional </w:t>
                      </w:r>
                    </w:p>
                    <w:p w14:paraId="26B66702" w14:textId="77777777" w:rsidR="00422208" w:rsidRPr="004677F0" w:rsidRDefault="00422208" w:rsidP="004677F0">
                      <w:pPr>
                        <w:pStyle w:val="Heading1"/>
                        <w:rPr>
                          <w:color w:val="FFFFFF" w:themeColor="background1"/>
                        </w:rPr>
                      </w:pPr>
                      <w:r w:rsidRPr="004677F0">
                        <w:rPr>
                          <w:color w:val="FFFFFF" w:themeColor="background1"/>
                        </w:rPr>
                        <w:t>Planning Tools</w:t>
                      </w:r>
                    </w:p>
                    <w:p w14:paraId="3E9A8FC5" w14:textId="77777777" w:rsidR="00422208" w:rsidRPr="00422208" w:rsidRDefault="00422208" w:rsidP="004677F0">
                      <w:pPr>
                        <w:pStyle w:val="Heading1"/>
                        <w:rPr>
                          <w:color w:val="FEC111"/>
                        </w:rPr>
                      </w:pPr>
                      <w:r w:rsidRPr="00422208">
                        <w:rPr>
                          <w:color w:val="FEC111"/>
                        </w:rPr>
                        <w:t>Collection</w:t>
                      </w:r>
                    </w:p>
                    <w:p w14:paraId="4A8A3C73" w14:textId="77777777" w:rsidR="00422208" w:rsidRDefault="00422208"/>
                    <w:p w14:paraId="343DF759" w14:textId="77777777" w:rsidR="00422208" w:rsidRPr="004677F0" w:rsidRDefault="00422208" w:rsidP="004677F0">
                      <w:pPr>
                        <w:pStyle w:val="Heading1"/>
                        <w:rPr>
                          <w:color w:val="FFFFFF" w:themeColor="background1"/>
                        </w:rPr>
                      </w:pPr>
                      <w:r w:rsidRPr="004677F0">
                        <w:rPr>
                          <w:color w:val="FFFFFF" w:themeColor="background1"/>
                        </w:rPr>
                        <w:t xml:space="preserve">Instructional </w:t>
                      </w:r>
                    </w:p>
                    <w:p w14:paraId="4846D691" w14:textId="77777777" w:rsidR="00422208" w:rsidRPr="004677F0" w:rsidRDefault="00422208" w:rsidP="004677F0">
                      <w:pPr>
                        <w:pStyle w:val="Heading1"/>
                        <w:rPr>
                          <w:color w:val="FFFFFF" w:themeColor="background1"/>
                        </w:rPr>
                      </w:pPr>
                      <w:r w:rsidRPr="004677F0">
                        <w:rPr>
                          <w:color w:val="FFFFFF" w:themeColor="background1"/>
                        </w:rPr>
                        <w:t>Planning Tools</w:t>
                      </w:r>
                    </w:p>
                    <w:p w14:paraId="60A24C38" w14:textId="77777777" w:rsidR="00422208" w:rsidRPr="00422208" w:rsidRDefault="00422208" w:rsidP="004677F0">
                      <w:pPr>
                        <w:pStyle w:val="Heading1"/>
                        <w:rPr>
                          <w:color w:val="FEC111"/>
                        </w:rPr>
                      </w:pPr>
                      <w:r w:rsidRPr="00422208">
                        <w:rPr>
                          <w:color w:val="FEC111"/>
                        </w:rPr>
                        <w:t>Collection</w:t>
                      </w:r>
                    </w:p>
                    <w:p w14:paraId="4D52EE7D" w14:textId="77777777" w:rsidR="00422208" w:rsidRDefault="00422208"/>
                    <w:p w14:paraId="01940BB4" w14:textId="77777777" w:rsidR="00422208" w:rsidRPr="004677F0" w:rsidRDefault="00422208" w:rsidP="004677F0">
                      <w:pPr>
                        <w:pStyle w:val="Heading1"/>
                        <w:rPr>
                          <w:color w:val="FFFFFF" w:themeColor="background1"/>
                        </w:rPr>
                      </w:pPr>
                      <w:r w:rsidRPr="004677F0">
                        <w:rPr>
                          <w:color w:val="FFFFFF" w:themeColor="background1"/>
                        </w:rPr>
                        <w:t xml:space="preserve">Instructional </w:t>
                      </w:r>
                    </w:p>
                    <w:p w14:paraId="2791A726" w14:textId="77777777" w:rsidR="00422208" w:rsidRPr="004677F0" w:rsidRDefault="00422208" w:rsidP="004677F0">
                      <w:pPr>
                        <w:pStyle w:val="Heading1"/>
                        <w:rPr>
                          <w:color w:val="FFFFFF" w:themeColor="background1"/>
                        </w:rPr>
                      </w:pPr>
                      <w:r w:rsidRPr="004677F0">
                        <w:rPr>
                          <w:color w:val="FFFFFF" w:themeColor="background1"/>
                        </w:rPr>
                        <w:t>Planning Tools</w:t>
                      </w:r>
                    </w:p>
                    <w:p w14:paraId="19C61D79" w14:textId="77777777" w:rsidR="00422208" w:rsidRPr="00422208" w:rsidRDefault="00422208" w:rsidP="004677F0">
                      <w:pPr>
                        <w:pStyle w:val="Heading1"/>
                        <w:rPr>
                          <w:color w:val="FEC111"/>
                        </w:rPr>
                      </w:pPr>
                      <w:r w:rsidRPr="00422208">
                        <w:rPr>
                          <w:color w:val="FEC111"/>
                        </w:rPr>
                        <w:t>Collection</w:t>
                      </w:r>
                    </w:p>
                    <w:p w14:paraId="60656091" w14:textId="77777777" w:rsidR="00422208" w:rsidRDefault="00422208"/>
                    <w:p w14:paraId="4186E55A" w14:textId="77777777" w:rsidR="00422208" w:rsidRPr="004677F0" w:rsidRDefault="00422208" w:rsidP="004677F0">
                      <w:pPr>
                        <w:pStyle w:val="Heading1"/>
                        <w:rPr>
                          <w:color w:val="FFFFFF" w:themeColor="background1"/>
                        </w:rPr>
                      </w:pPr>
                      <w:r w:rsidRPr="004677F0">
                        <w:rPr>
                          <w:color w:val="FFFFFF" w:themeColor="background1"/>
                        </w:rPr>
                        <w:t>Instructional</w:t>
                      </w:r>
                      <w:bookmarkEnd w:id="45"/>
                      <w:r w:rsidRPr="004677F0">
                        <w:rPr>
                          <w:color w:val="FFFFFF" w:themeColor="background1"/>
                        </w:rPr>
                        <w:t xml:space="preserve"> </w:t>
                      </w:r>
                    </w:p>
                    <w:p w14:paraId="6F19873B" w14:textId="77777777" w:rsidR="00422208" w:rsidRPr="004677F0" w:rsidRDefault="00422208" w:rsidP="004677F0">
                      <w:pPr>
                        <w:pStyle w:val="Heading1"/>
                        <w:rPr>
                          <w:color w:val="FFFFFF" w:themeColor="background1"/>
                        </w:rPr>
                      </w:pPr>
                      <w:bookmarkStart w:id="49" w:name="_Toc208923558"/>
                      <w:r w:rsidRPr="004677F0">
                        <w:rPr>
                          <w:color w:val="FFFFFF" w:themeColor="background1"/>
                        </w:rPr>
                        <w:t>Planning Tools</w:t>
                      </w:r>
                      <w:bookmarkEnd w:id="49"/>
                    </w:p>
                    <w:p w14:paraId="4165E4F5" w14:textId="77777777" w:rsidR="00422208" w:rsidRPr="00422208" w:rsidRDefault="00422208" w:rsidP="004677F0">
                      <w:pPr>
                        <w:pStyle w:val="Heading1"/>
                        <w:rPr>
                          <w:color w:val="FEC111"/>
                        </w:rPr>
                      </w:pPr>
                      <w:bookmarkStart w:id="50" w:name="_Toc208923559"/>
                      <w:r w:rsidRPr="00422208">
                        <w:rPr>
                          <w:color w:val="FEC111"/>
                        </w:rPr>
                        <w:t>Collection</w:t>
                      </w:r>
                      <w:bookmarkEnd w:id="50"/>
                    </w:p>
                    <w:p w14:paraId="7D0D7506" w14:textId="77777777" w:rsidR="00422208" w:rsidRDefault="00422208"/>
                    <w:p w14:paraId="084F6836" w14:textId="77777777" w:rsidR="00422208" w:rsidRPr="004677F0" w:rsidRDefault="00422208" w:rsidP="004677F0">
                      <w:pPr>
                        <w:pStyle w:val="Heading1"/>
                        <w:rPr>
                          <w:color w:val="FFFFFF" w:themeColor="background1"/>
                        </w:rPr>
                      </w:pPr>
                      <w:bookmarkStart w:id="51" w:name="_Toc208923560"/>
                      <w:r w:rsidRPr="004677F0">
                        <w:rPr>
                          <w:color w:val="FFFFFF" w:themeColor="background1"/>
                        </w:rPr>
                        <w:t>Instructional</w:t>
                      </w:r>
                      <w:bookmarkEnd w:id="51"/>
                      <w:r w:rsidRPr="004677F0">
                        <w:rPr>
                          <w:color w:val="FFFFFF" w:themeColor="background1"/>
                        </w:rPr>
                        <w:t xml:space="preserve"> </w:t>
                      </w:r>
                    </w:p>
                    <w:p w14:paraId="695D8B00" w14:textId="77777777" w:rsidR="00422208" w:rsidRPr="004677F0" w:rsidRDefault="00422208" w:rsidP="004677F0">
                      <w:pPr>
                        <w:pStyle w:val="Heading1"/>
                        <w:rPr>
                          <w:color w:val="FFFFFF" w:themeColor="background1"/>
                        </w:rPr>
                      </w:pPr>
                      <w:bookmarkStart w:id="52" w:name="_Toc208923561"/>
                      <w:r w:rsidRPr="004677F0">
                        <w:rPr>
                          <w:color w:val="FFFFFF" w:themeColor="background1"/>
                        </w:rPr>
                        <w:t>Planning Tools</w:t>
                      </w:r>
                      <w:bookmarkEnd w:id="52"/>
                    </w:p>
                    <w:p w14:paraId="44AA5F5C" w14:textId="77777777" w:rsidR="00422208" w:rsidRPr="00422208" w:rsidRDefault="00422208" w:rsidP="004677F0">
                      <w:pPr>
                        <w:pStyle w:val="Heading1"/>
                        <w:rPr>
                          <w:color w:val="FEC111"/>
                        </w:rPr>
                      </w:pPr>
                      <w:bookmarkStart w:id="53" w:name="_Toc208923562"/>
                      <w:r w:rsidRPr="00422208">
                        <w:rPr>
                          <w:color w:val="FEC111"/>
                        </w:rPr>
                        <w:t>Collection</w:t>
                      </w:r>
                      <w:bookmarkEnd w:id="53"/>
                    </w:p>
                    <w:p w14:paraId="57191686" w14:textId="77777777" w:rsidR="00422208" w:rsidRDefault="00422208"/>
                    <w:p w14:paraId="7882052B" w14:textId="77777777" w:rsidR="00422208" w:rsidRPr="004677F0" w:rsidRDefault="00422208" w:rsidP="004677F0">
                      <w:pPr>
                        <w:pStyle w:val="Heading1"/>
                        <w:rPr>
                          <w:color w:val="FFFFFF" w:themeColor="background1"/>
                        </w:rPr>
                      </w:pPr>
                      <w:bookmarkStart w:id="54" w:name="_Toc208923563"/>
                      <w:r w:rsidRPr="004677F0">
                        <w:rPr>
                          <w:color w:val="FFFFFF" w:themeColor="background1"/>
                        </w:rPr>
                        <w:t>Instructional</w:t>
                      </w:r>
                      <w:bookmarkEnd w:id="54"/>
                      <w:r w:rsidRPr="004677F0">
                        <w:rPr>
                          <w:color w:val="FFFFFF" w:themeColor="background1"/>
                        </w:rPr>
                        <w:t xml:space="preserve"> </w:t>
                      </w:r>
                    </w:p>
                    <w:p w14:paraId="2F0D3171" w14:textId="77777777" w:rsidR="00422208" w:rsidRPr="004677F0" w:rsidRDefault="00422208" w:rsidP="004677F0">
                      <w:pPr>
                        <w:pStyle w:val="Heading1"/>
                        <w:rPr>
                          <w:color w:val="FFFFFF" w:themeColor="background1"/>
                        </w:rPr>
                      </w:pPr>
                      <w:bookmarkStart w:id="55" w:name="_Toc208923564"/>
                      <w:r w:rsidRPr="004677F0">
                        <w:rPr>
                          <w:color w:val="FFFFFF" w:themeColor="background1"/>
                        </w:rPr>
                        <w:t>Planning Tools</w:t>
                      </w:r>
                      <w:bookmarkEnd w:id="55"/>
                    </w:p>
                    <w:p w14:paraId="282E8868" w14:textId="77777777" w:rsidR="00422208" w:rsidRPr="00422208" w:rsidRDefault="00422208" w:rsidP="004677F0">
                      <w:pPr>
                        <w:pStyle w:val="Heading1"/>
                        <w:rPr>
                          <w:color w:val="FEC111"/>
                        </w:rPr>
                      </w:pPr>
                      <w:bookmarkStart w:id="56" w:name="_Toc208923565"/>
                      <w:r w:rsidRPr="00422208">
                        <w:rPr>
                          <w:color w:val="FEC111"/>
                        </w:rPr>
                        <w:t>Collection</w:t>
                      </w:r>
                      <w:bookmarkEnd w:id="56"/>
                    </w:p>
                    <w:p w14:paraId="1C33B4C8" w14:textId="77777777" w:rsidR="00422208" w:rsidRDefault="00422208"/>
                    <w:p w14:paraId="06AB1C93" w14:textId="77777777" w:rsidR="00422208" w:rsidRPr="004677F0" w:rsidRDefault="00422208" w:rsidP="004677F0">
                      <w:pPr>
                        <w:pStyle w:val="Heading1"/>
                        <w:rPr>
                          <w:color w:val="FFFFFF" w:themeColor="background1"/>
                        </w:rPr>
                      </w:pPr>
                      <w:bookmarkStart w:id="57" w:name="_Toc208923566"/>
                      <w:r w:rsidRPr="004677F0">
                        <w:rPr>
                          <w:color w:val="FFFFFF" w:themeColor="background1"/>
                        </w:rPr>
                        <w:t>Instructional</w:t>
                      </w:r>
                      <w:bookmarkEnd w:id="57"/>
                      <w:r w:rsidRPr="004677F0">
                        <w:rPr>
                          <w:color w:val="FFFFFF" w:themeColor="background1"/>
                        </w:rPr>
                        <w:t xml:space="preserve"> </w:t>
                      </w:r>
                    </w:p>
                    <w:p w14:paraId="6D73E48E" w14:textId="77777777" w:rsidR="00422208" w:rsidRPr="004677F0" w:rsidRDefault="00422208" w:rsidP="004677F0">
                      <w:pPr>
                        <w:pStyle w:val="Heading1"/>
                        <w:rPr>
                          <w:color w:val="FFFFFF" w:themeColor="background1"/>
                        </w:rPr>
                      </w:pPr>
                      <w:bookmarkStart w:id="58" w:name="_Toc208923567"/>
                      <w:r w:rsidRPr="004677F0">
                        <w:rPr>
                          <w:color w:val="FFFFFF" w:themeColor="background1"/>
                        </w:rPr>
                        <w:t>Planning Tools</w:t>
                      </w:r>
                      <w:bookmarkEnd w:id="58"/>
                    </w:p>
                    <w:p w14:paraId="1213FB6C" w14:textId="77777777" w:rsidR="00422208" w:rsidRPr="00422208" w:rsidRDefault="00422208" w:rsidP="004677F0">
                      <w:pPr>
                        <w:pStyle w:val="Heading1"/>
                        <w:rPr>
                          <w:color w:val="FEC111"/>
                        </w:rPr>
                      </w:pPr>
                      <w:bookmarkStart w:id="59" w:name="_Toc208923568"/>
                      <w:r w:rsidRPr="00422208">
                        <w:rPr>
                          <w:color w:val="FEC111"/>
                        </w:rPr>
                        <w:t>Collection</w:t>
                      </w:r>
                      <w:bookmarkEnd w:id="59"/>
                    </w:p>
                    <w:p w14:paraId="23A11E00" w14:textId="77777777" w:rsidR="00422208" w:rsidRDefault="00422208"/>
                    <w:p w14:paraId="556ADF55" w14:textId="77777777" w:rsidR="00422208" w:rsidRPr="004677F0" w:rsidRDefault="00422208" w:rsidP="004677F0">
                      <w:pPr>
                        <w:pStyle w:val="Heading1"/>
                        <w:rPr>
                          <w:color w:val="FFFFFF" w:themeColor="background1"/>
                        </w:rPr>
                      </w:pPr>
                      <w:bookmarkStart w:id="60" w:name="_Toc208923569"/>
                      <w:r w:rsidRPr="004677F0">
                        <w:rPr>
                          <w:color w:val="FFFFFF" w:themeColor="background1"/>
                        </w:rPr>
                        <w:t>Instructional</w:t>
                      </w:r>
                      <w:bookmarkEnd w:id="46"/>
                      <w:bookmarkEnd w:id="60"/>
                      <w:r w:rsidRPr="004677F0">
                        <w:rPr>
                          <w:color w:val="FFFFFF" w:themeColor="background1"/>
                        </w:rPr>
                        <w:t xml:space="preserve"> </w:t>
                      </w:r>
                    </w:p>
                    <w:p w14:paraId="0006A017" w14:textId="77777777" w:rsidR="00422208" w:rsidRPr="004677F0" w:rsidRDefault="00422208" w:rsidP="004677F0">
                      <w:pPr>
                        <w:pStyle w:val="Heading1"/>
                        <w:rPr>
                          <w:color w:val="FFFFFF" w:themeColor="background1"/>
                        </w:rPr>
                      </w:pPr>
                      <w:bookmarkStart w:id="61" w:name="_Toc208923536"/>
                      <w:bookmarkStart w:id="62" w:name="_Toc208923570"/>
                      <w:r w:rsidRPr="004677F0">
                        <w:rPr>
                          <w:color w:val="FFFFFF" w:themeColor="background1"/>
                        </w:rPr>
                        <w:t>Planning Tools</w:t>
                      </w:r>
                      <w:bookmarkEnd w:id="61"/>
                      <w:bookmarkEnd w:id="62"/>
                    </w:p>
                    <w:p w14:paraId="19384E87" w14:textId="77777777" w:rsidR="00422208" w:rsidRPr="00422208" w:rsidRDefault="00422208" w:rsidP="004677F0">
                      <w:pPr>
                        <w:pStyle w:val="Heading1"/>
                        <w:rPr>
                          <w:color w:val="FEC111"/>
                        </w:rPr>
                      </w:pPr>
                      <w:bookmarkStart w:id="63" w:name="_Toc208923537"/>
                      <w:bookmarkStart w:id="64" w:name="_Toc208923571"/>
                      <w:r w:rsidRPr="00422208">
                        <w:rPr>
                          <w:color w:val="FEC111"/>
                        </w:rPr>
                        <w:t>Collection</w:t>
                      </w:r>
                      <w:bookmarkEnd w:id="63"/>
                      <w:bookmarkEnd w:id="64"/>
                    </w:p>
                    <w:p w14:paraId="20293F0D" w14:textId="77777777" w:rsidR="00422208" w:rsidRDefault="00422208"/>
                    <w:p w14:paraId="6964AB15" w14:textId="77777777" w:rsidR="00422208" w:rsidRPr="004677F0" w:rsidRDefault="00422208" w:rsidP="004677F0">
                      <w:pPr>
                        <w:pStyle w:val="Heading1"/>
                        <w:rPr>
                          <w:color w:val="FFFFFF" w:themeColor="background1"/>
                        </w:rPr>
                      </w:pPr>
                      <w:bookmarkStart w:id="65" w:name="_Toc208923538"/>
                      <w:bookmarkStart w:id="66" w:name="_Toc208923572"/>
                      <w:r w:rsidRPr="004677F0">
                        <w:rPr>
                          <w:color w:val="FFFFFF" w:themeColor="background1"/>
                        </w:rPr>
                        <w:t>Instructional</w:t>
                      </w:r>
                      <w:bookmarkEnd w:id="65"/>
                      <w:bookmarkEnd w:id="66"/>
                      <w:r w:rsidRPr="004677F0">
                        <w:rPr>
                          <w:color w:val="FFFFFF" w:themeColor="background1"/>
                        </w:rPr>
                        <w:t xml:space="preserve"> </w:t>
                      </w:r>
                    </w:p>
                    <w:p w14:paraId="560438B1" w14:textId="77777777" w:rsidR="00422208" w:rsidRPr="004677F0" w:rsidRDefault="00422208" w:rsidP="004677F0">
                      <w:pPr>
                        <w:pStyle w:val="Heading1"/>
                        <w:rPr>
                          <w:color w:val="FFFFFF" w:themeColor="background1"/>
                        </w:rPr>
                      </w:pPr>
                      <w:bookmarkStart w:id="67" w:name="_Toc208923539"/>
                      <w:bookmarkStart w:id="68" w:name="_Toc208923573"/>
                      <w:r w:rsidRPr="004677F0">
                        <w:rPr>
                          <w:color w:val="FFFFFF" w:themeColor="background1"/>
                        </w:rPr>
                        <w:t>Planning Tools</w:t>
                      </w:r>
                      <w:bookmarkEnd w:id="67"/>
                      <w:bookmarkEnd w:id="68"/>
                    </w:p>
                    <w:p w14:paraId="7AFFC600" w14:textId="77777777" w:rsidR="00422208" w:rsidRPr="00422208" w:rsidRDefault="00422208" w:rsidP="004677F0">
                      <w:pPr>
                        <w:pStyle w:val="Heading1"/>
                        <w:rPr>
                          <w:color w:val="FEC111"/>
                        </w:rPr>
                      </w:pPr>
                      <w:bookmarkStart w:id="69" w:name="_Toc208923540"/>
                      <w:bookmarkStart w:id="70" w:name="_Toc208923574"/>
                      <w:r w:rsidRPr="00422208">
                        <w:rPr>
                          <w:color w:val="FEC111"/>
                        </w:rPr>
                        <w:t>Collection</w:t>
                      </w:r>
                      <w:bookmarkEnd w:id="69"/>
                      <w:bookmarkEnd w:id="70"/>
                    </w:p>
                    <w:p w14:paraId="415BD6D3" w14:textId="77777777" w:rsidR="00422208" w:rsidRDefault="00422208"/>
                    <w:p w14:paraId="68BB3F19" w14:textId="77777777" w:rsidR="00422208" w:rsidRPr="004677F0" w:rsidRDefault="00422208" w:rsidP="004677F0">
                      <w:pPr>
                        <w:pStyle w:val="Heading1"/>
                        <w:rPr>
                          <w:color w:val="FFFFFF" w:themeColor="background1"/>
                        </w:rPr>
                      </w:pPr>
                      <w:bookmarkStart w:id="71" w:name="_Toc208923541"/>
                      <w:bookmarkStart w:id="72" w:name="_Toc208923575"/>
                      <w:r w:rsidRPr="004677F0">
                        <w:rPr>
                          <w:color w:val="FFFFFF" w:themeColor="background1"/>
                        </w:rPr>
                        <w:t>Instructional</w:t>
                      </w:r>
                      <w:bookmarkEnd w:id="47"/>
                      <w:bookmarkEnd w:id="71"/>
                      <w:bookmarkEnd w:id="72"/>
                      <w:r w:rsidRPr="004677F0">
                        <w:rPr>
                          <w:color w:val="FFFFFF" w:themeColor="background1"/>
                        </w:rPr>
                        <w:t xml:space="preserve"> </w:t>
                      </w:r>
                    </w:p>
                    <w:p w14:paraId="7270892E" w14:textId="77777777" w:rsidR="00422208" w:rsidRPr="004677F0" w:rsidRDefault="00422208" w:rsidP="004677F0">
                      <w:pPr>
                        <w:pStyle w:val="Heading1"/>
                        <w:rPr>
                          <w:color w:val="FFFFFF" w:themeColor="background1"/>
                        </w:rPr>
                      </w:pPr>
                      <w:bookmarkStart w:id="73" w:name="_Toc208923520"/>
                      <w:bookmarkStart w:id="74" w:name="_Toc208923542"/>
                      <w:bookmarkStart w:id="75" w:name="_Toc208923576"/>
                      <w:r w:rsidRPr="004677F0">
                        <w:rPr>
                          <w:color w:val="FFFFFF" w:themeColor="background1"/>
                        </w:rPr>
                        <w:t>Planning Tools</w:t>
                      </w:r>
                      <w:bookmarkEnd w:id="73"/>
                      <w:bookmarkEnd w:id="74"/>
                      <w:bookmarkEnd w:id="75"/>
                    </w:p>
                    <w:p w14:paraId="624BA784" w14:textId="77777777" w:rsidR="00422208" w:rsidRPr="00422208" w:rsidRDefault="00422208" w:rsidP="004677F0">
                      <w:pPr>
                        <w:pStyle w:val="Heading1"/>
                        <w:rPr>
                          <w:color w:val="FEC111"/>
                        </w:rPr>
                      </w:pPr>
                      <w:bookmarkStart w:id="76" w:name="_Toc208923521"/>
                      <w:bookmarkStart w:id="77" w:name="_Toc208923543"/>
                      <w:bookmarkStart w:id="78" w:name="_Toc208923577"/>
                      <w:r w:rsidRPr="00422208">
                        <w:rPr>
                          <w:color w:val="FEC111"/>
                        </w:rPr>
                        <w:t>Collection</w:t>
                      </w:r>
                      <w:bookmarkEnd w:id="76"/>
                      <w:bookmarkEnd w:id="77"/>
                      <w:bookmarkEnd w:id="78"/>
                    </w:p>
                    <w:p w14:paraId="0B664BE6" w14:textId="77777777" w:rsidR="00422208" w:rsidRDefault="00422208"/>
                    <w:p w14:paraId="4BBB2F9D" w14:textId="77777777" w:rsidR="00422208" w:rsidRPr="004677F0" w:rsidRDefault="00422208" w:rsidP="004677F0">
                      <w:pPr>
                        <w:pStyle w:val="Heading1"/>
                        <w:rPr>
                          <w:color w:val="FFFFFF" w:themeColor="background1"/>
                        </w:rPr>
                      </w:pPr>
                      <w:bookmarkStart w:id="79" w:name="_Toc208923522"/>
                      <w:bookmarkStart w:id="80" w:name="_Toc208923544"/>
                      <w:bookmarkStart w:id="81" w:name="_Toc208923578"/>
                      <w:r w:rsidRPr="004677F0">
                        <w:rPr>
                          <w:color w:val="FFFFFF" w:themeColor="background1"/>
                        </w:rPr>
                        <w:t>Instructional</w:t>
                      </w:r>
                      <w:bookmarkEnd w:id="48"/>
                      <w:bookmarkEnd w:id="79"/>
                      <w:bookmarkEnd w:id="80"/>
                      <w:bookmarkEnd w:id="81"/>
                      <w:r w:rsidRPr="004677F0">
                        <w:rPr>
                          <w:color w:val="FFFFFF" w:themeColor="background1"/>
                        </w:rPr>
                        <w:t xml:space="preserve"> </w:t>
                      </w:r>
                    </w:p>
                    <w:p w14:paraId="4A0D70A2" w14:textId="01CA5F6B" w:rsidR="00422208" w:rsidRPr="004677F0" w:rsidRDefault="00422208" w:rsidP="004677F0">
                      <w:pPr>
                        <w:pStyle w:val="Heading1"/>
                        <w:rPr>
                          <w:color w:val="FFFFFF" w:themeColor="background1"/>
                        </w:rPr>
                      </w:pPr>
                      <w:bookmarkStart w:id="82" w:name="_Toc208923499"/>
                      <w:bookmarkStart w:id="83" w:name="_Toc208923523"/>
                      <w:bookmarkStart w:id="84" w:name="_Toc208923545"/>
                      <w:bookmarkStart w:id="85" w:name="_Toc208923579"/>
                      <w:r w:rsidRPr="004677F0">
                        <w:rPr>
                          <w:color w:val="FFFFFF" w:themeColor="background1"/>
                        </w:rPr>
                        <w:t>Planning Tools</w:t>
                      </w:r>
                      <w:bookmarkEnd w:id="82"/>
                      <w:bookmarkEnd w:id="83"/>
                      <w:bookmarkEnd w:id="84"/>
                      <w:bookmarkEnd w:id="85"/>
                    </w:p>
                    <w:p w14:paraId="4BB926A1" w14:textId="550E787E" w:rsidR="00422208" w:rsidRPr="00422208" w:rsidRDefault="00422208" w:rsidP="004677F0">
                      <w:pPr>
                        <w:pStyle w:val="Heading1"/>
                        <w:rPr>
                          <w:color w:val="FEC111"/>
                        </w:rPr>
                      </w:pPr>
                      <w:bookmarkStart w:id="86" w:name="_Toc208923500"/>
                      <w:bookmarkStart w:id="87" w:name="_Toc208923524"/>
                      <w:bookmarkStart w:id="88" w:name="_Toc208923546"/>
                      <w:bookmarkStart w:id="89" w:name="_Toc208923580"/>
                      <w:r w:rsidRPr="00422208">
                        <w:rPr>
                          <w:color w:val="FEC111"/>
                        </w:rPr>
                        <w:t>Collection</w:t>
                      </w:r>
                      <w:bookmarkEnd w:id="86"/>
                      <w:bookmarkEnd w:id="87"/>
                      <w:bookmarkEnd w:id="88"/>
                      <w:bookmarkEnd w:id="89"/>
                    </w:p>
                  </w:txbxContent>
                </v:textbox>
                <w10:wrap anchorx="margin"/>
              </v:shape>
            </w:pict>
          </mc:Fallback>
        </mc:AlternateContent>
      </w:r>
      <w:r w:rsidR="00FA0698" w:rsidRPr="00422208">
        <w:br w:type="page"/>
      </w:r>
      <w:r>
        <w:lastRenderedPageBreak/>
        <w:tab/>
      </w:r>
    </w:p>
    <w:p w14:paraId="57D36C30" w14:textId="2E8E2DFD" w:rsidR="00FA0698" w:rsidRDefault="00FA0698">
      <w:pPr>
        <w:spacing w:after="160" w:line="259" w:lineRule="auto"/>
      </w:pPr>
    </w:p>
    <w:sdt>
      <w:sdtPr>
        <w:rPr>
          <w:rFonts w:ascii="Arial" w:eastAsiaTheme="minorEastAsia" w:hAnsi="Arial" w:cstheme="minorBidi"/>
          <w:color w:val="auto"/>
          <w:sz w:val="20"/>
          <w:szCs w:val="20"/>
        </w:rPr>
        <w:id w:val="-2132697755"/>
        <w:docPartObj>
          <w:docPartGallery w:val="Table of Contents"/>
          <w:docPartUnique/>
        </w:docPartObj>
      </w:sdtPr>
      <w:sdtEndPr>
        <w:rPr>
          <w:b/>
          <w:bCs/>
          <w:noProof/>
        </w:rPr>
      </w:sdtEndPr>
      <w:sdtContent>
        <w:p w14:paraId="67B2AF64" w14:textId="358F6A1D" w:rsidR="00160CCB" w:rsidRPr="00426952" w:rsidRDefault="00160CCB" w:rsidP="00426952">
          <w:pPr>
            <w:pStyle w:val="TOCHeading"/>
            <w:rPr>
              <w:rFonts w:ascii="Arial Black" w:hAnsi="Arial Black"/>
              <w:color w:val="1A4785"/>
              <w:sz w:val="98"/>
              <w:szCs w:val="98"/>
            </w:rPr>
          </w:pPr>
          <w:r w:rsidRPr="00426952">
            <w:rPr>
              <w:rFonts w:ascii="Arial Black" w:hAnsi="Arial Black"/>
              <w:color w:val="1A4785"/>
              <w:sz w:val="98"/>
              <w:szCs w:val="98"/>
            </w:rPr>
            <w:t>Contents</w:t>
          </w:r>
        </w:p>
        <w:p w14:paraId="7E806D2F" w14:textId="340290EE" w:rsidR="000E50B3" w:rsidRDefault="00160CCB">
          <w:pPr>
            <w:pStyle w:val="TOC1"/>
            <w:rPr>
              <w:rFonts w:asciiTheme="minorHAnsi" w:eastAsiaTheme="minorEastAsia" w:hAnsiTheme="minorHAnsi"/>
              <w:noProof/>
              <w:kern w:val="2"/>
              <w:sz w:val="24"/>
              <w:szCs w:val="24"/>
              <w14:ligatures w14:val="standardContextual"/>
            </w:rPr>
          </w:pPr>
          <w:r>
            <w:fldChar w:fldCharType="begin"/>
          </w:r>
          <w:r>
            <w:instrText xml:space="preserve"> TOC \o "1-2" \h \z \u </w:instrText>
          </w:r>
          <w:r>
            <w:fldChar w:fldCharType="separate"/>
          </w:r>
          <w:hyperlink w:anchor="_Toc204643341" w:history="1">
            <w:r w:rsidR="000E50B3" w:rsidRPr="00E03CBE">
              <w:rPr>
                <w:rStyle w:val="Hyperlink"/>
                <w:noProof/>
              </w:rPr>
              <w:t>About the Tools Collection</w:t>
            </w:r>
            <w:r w:rsidR="000E50B3">
              <w:rPr>
                <w:noProof/>
                <w:webHidden/>
              </w:rPr>
              <w:tab/>
            </w:r>
            <w:r w:rsidR="000E50B3">
              <w:rPr>
                <w:noProof/>
                <w:webHidden/>
              </w:rPr>
              <w:fldChar w:fldCharType="begin"/>
            </w:r>
            <w:r w:rsidR="000E50B3">
              <w:rPr>
                <w:noProof/>
                <w:webHidden/>
              </w:rPr>
              <w:instrText xml:space="preserve"> PAGEREF _Toc204643341 \h </w:instrText>
            </w:r>
            <w:r w:rsidR="000E50B3">
              <w:rPr>
                <w:noProof/>
                <w:webHidden/>
              </w:rPr>
            </w:r>
            <w:r w:rsidR="000E50B3">
              <w:rPr>
                <w:noProof/>
                <w:webHidden/>
              </w:rPr>
              <w:fldChar w:fldCharType="separate"/>
            </w:r>
            <w:r w:rsidR="00C922AF">
              <w:rPr>
                <w:noProof/>
                <w:webHidden/>
              </w:rPr>
              <w:t>2</w:t>
            </w:r>
            <w:r w:rsidR="000E50B3">
              <w:rPr>
                <w:noProof/>
                <w:webHidden/>
              </w:rPr>
              <w:fldChar w:fldCharType="end"/>
            </w:r>
          </w:hyperlink>
        </w:p>
        <w:p w14:paraId="1FE9A0E8" w14:textId="581F511A" w:rsidR="000E50B3" w:rsidRDefault="000E50B3">
          <w:pPr>
            <w:pStyle w:val="TOC1"/>
            <w:rPr>
              <w:rFonts w:asciiTheme="minorHAnsi" w:eastAsiaTheme="minorEastAsia" w:hAnsiTheme="minorHAnsi"/>
              <w:noProof/>
              <w:kern w:val="2"/>
              <w:sz w:val="24"/>
              <w:szCs w:val="24"/>
              <w14:ligatures w14:val="standardContextual"/>
            </w:rPr>
          </w:pPr>
          <w:hyperlink w:anchor="_Toc204643342" w:history="1">
            <w:r w:rsidRPr="00E03CBE">
              <w:rPr>
                <w:rStyle w:val="Hyperlink"/>
                <w:noProof/>
              </w:rPr>
              <w:t>Key Considerations</w:t>
            </w:r>
            <w:r>
              <w:rPr>
                <w:noProof/>
                <w:webHidden/>
              </w:rPr>
              <w:tab/>
            </w:r>
            <w:r>
              <w:rPr>
                <w:noProof/>
                <w:webHidden/>
              </w:rPr>
              <w:fldChar w:fldCharType="begin"/>
            </w:r>
            <w:r>
              <w:rPr>
                <w:noProof/>
                <w:webHidden/>
              </w:rPr>
              <w:instrText xml:space="preserve"> PAGEREF _Toc204643342 \h </w:instrText>
            </w:r>
            <w:r>
              <w:rPr>
                <w:noProof/>
                <w:webHidden/>
              </w:rPr>
            </w:r>
            <w:r>
              <w:rPr>
                <w:noProof/>
                <w:webHidden/>
              </w:rPr>
              <w:fldChar w:fldCharType="separate"/>
            </w:r>
            <w:r w:rsidR="00C922AF">
              <w:rPr>
                <w:noProof/>
                <w:webHidden/>
              </w:rPr>
              <w:t>3</w:t>
            </w:r>
            <w:r>
              <w:rPr>
                <w:noProof/>
                <w:webHidden/>
              </w:rPr>
              <w:fldChar w:fldCharType="end"/>
            </w:r>
          </w:hyperlink>
        </w:p>
        <w:p w14:paraId="60CEAF6F" w14:textId="2DBC3DBB" w:rsidR="000E50B3" w:rsidRDefault="000E50B3">
          <w:pPr>
            <w:pStyle w:val="TOC1"/>
            <w:rPr>
              <w:rFonts w:asciiTheme="minorHAnsi" w:eastAsiaTheme="minorEastAsia" w:hAnsiTheme="minorHAnsi"/>
              <w:noProof/>
              <w:kern w:val="2"/>
              <w:sz w:val="24"/>
              <w:szCs w:val="24"/>
              <w14:ligatures w14:val="standardContextual"/>
            </w:rPr>
          </w:pPr>
          <w:hyperlink w:anchor="_Toc204643343" w:history="1">
            <w:r w:rsidRPr="00E03CBE">
              <w:rPr>
                <w:rStyle w:val="Hyperlink"/>
                <w:noProof/>
              </w:rPr>
              <w:t>Guidance for Facilitators</w:t>
            </w:r>
            <w:r>
              <w:rPr>
                <w:noProof/>
                <w:webHidden/>
              </w:rPr>
              <w:tab/>
            </w:r>
            <w:r>
              <w:rPr>
                <w:noProof/>
                <w:webHidden/>
              </w:rPr>
              <w:fldChar w:fldCharType="begin"/>
            </w:r>
            <w:r>
              <w:rPr>
                <w:noProof/>
                <w:webHidden/>
              </w:rPr>
              <w:instrText xml:space="preserve"> PAGEREF _Toc204643343 \h </w:instrText>
            </w:r>
            <w:r>
              <w:rPr>
                <w:noProof/>
                <w:webHidden/>
              </w:rPr>
            </w:r>
            <w:r>
              <w:rPr>
                <w:noProof/>
                <w:webHidden/>
              </w:rPr>
              <w:fldChar w:fldCharType="separate"/>
            </w:r>
            <w:r w:rsidR="00C922AF">
              <w:rPr>
                <w:noProof/>
                <w:webHidden/>
              </w:rPr>
              <w:t>3</w:t>
            </w:r>
            <w:r>
              <w:rPr>
                <w:noProof/>
                <w:webHidden/>
              </w:rPr>
              <w:fldChar w:fldCharType="end"/>
            </w:r>
          </w:hyperlink>
        </w:p>
        <w:p w14:paraId="742D1647" w14:textId="6F17C3EB" w:rsidR="000E50B3" w:rsidRDefault="000E50B3">
          <w:pPr>
            <w:pStyle w:val="TOC1"/>
            <w:rPr>
              <w:rFonts w:asciiTheme="minorHAnsi" w:eastAsiaTheme="minorEastAsia" w:hAnsiTheme="minorHAnsi"/>
              <w:noProof/>
              <w:kern w:val="2"/>
              <w:sz w:val="24"/>
              <w:szCs w:val="24"/>
              <w14:ligatures w14:val="standardContextual"/>
            </w:rPr>
          </w:pPr>
          <w:hyperlink w:anchor="_Toc204643344" w:history="1">
            <w:r w:rsidRPr="00E03CBE">
              <w:rPr>
                <w:rStyle w:val="Hyperlink"/>
                <w:noProof/>
              </w:rPr>
              <w:t>Tool-by-Tool Guidance</w:t>
            </w:r>
            <w:r>
              <w:rPr>
                <w:noProof/>
                <w:webHidden/>
              </w:rPr>
              <w:tab/>
            </w:r>
            <w:r>
              <w:rPr>
                <w:noProof/>
                <w:webHidden/>
              </w:rPr>
              <w:fldChar w:fldCharType="begin"/>
            </w:r>
            <w:r>
              <w:rPr>
                <w:noProof/>
                <w:webHidden/>
              </w:rPr>
              <w:instrText xml:space="preserve"> PAGEREF _Toc204643344 \h </w:instrText>
            </w:r>
            <w:r>
              <w:rPr>
                <w:noProof/>
                <w:webHidden/>
              </w:rPr>
            </w:r>
            <w:r>
              <w:rPr>
                <w:noProof/>
                <w:webHidden/>
              </w:rPr>
              <w:fldChar w:fldCharType="separate"/>
            </w:r>
            <w:r w:rsidR="00C922AF">
              <w:rPr>
                <w:noProof/>
                <w:webHidden/>
              </w:rPr>
              <w:t>4</w:t>
            </w:r>
            <w:r>
              <w:rPr>
                <w:noProof/>
                <w:webHidden/>
              </w:rPr>
              <w:fldChar w:fldCharType="end"/>
            </w:r>
          </w:hyperlink>
        </w:p>
        <w:p w14:paraId="00BCA3A6" w14:textId="63172A40" w:rsidR="000E50B3" w:rsidRDefault="000E50B3">
          <w:pPr>
            <w:pStyle w:val="TOC2"/>
            <w:tabs>
              <w:tab w:val="right" w:leader="dot" w:pos="9350"/>
            </w:tabs>
            <w:rPr>
              <w:rFonts w:asciiTheme="minorHAnsi" w:eastAsiaTheme="minorEastAsia" w:hAnsiTheme="minorHAnsi"/>
              <w:noProof/>
              <w:kern w:val="2"/>
              <w:sz w:val="24"/>
              <w:szCs w:val="24"/>
              <w14:ligatures w14:val="standardContextual"/>
            </w:rPr>
          </w:pPr>
          <w:hyperlink w:anchor="_Toc204643345" w:history="1">
            <w:r w:rsidRPr="00E03CBE">
              <w:rPr>
                <w:rStyle w:val="Hyperlink"/>
                <w:noProof/>
              </w:rPr>
              <w:drawing>
                <wp:inline distT="0" distB="0" distL="0" distR="0" wp14:anchorId="5A757C3E" wp14:editId="682C36F4">
                  <wp:extent cx="427355" cy="352425"/>
                  <wp:effectExtent l="0" t="0" r="0" b="9525"/>
                  <wp:docPr id="136823008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09977"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427355" cy="352425"/>
                          </a:xfrm>
                          <a:prstGeom prst="rect">
                            <a:avLst/>
                          </a:prstGeom>
                        </pic:spPr>
                      </pic:pic>
                    </a:graphicData>
                  </a:graphic>
                </wp:inline>
              </w:drawing>
            </w:r>
            <w:r w:rsidRPr="00E03CBE">
              <w:rPr>
                <w:rStyle w:val="Hyperlink"/>
                <w:noProof/>
              </w:rPr>
              <w:t xml:space="preserve"> Unit Unpacking Tool</w:t>
            </w:r>
            <w:r>
              <w:rPr>
                <w:noProof/>
                <w:webHidden/>
              </w:rPr>
              <w:tab/>
            </w:r>
            <w:r>
              <w:rPr>
                <w:noProof/>
                <w:webHidden/>
              </w:rPr>
              <w:fldChar w:fldCharType="begin"/>
            </w:r>
            <w:r>
              <w:rPr>
                <w:noProof/>
                <w:webHidden/>
              </w:rPr>
              <w:instrText xml:space="preserve"> PAGEREF _Toc204643345 \h </w:instrText>
            </w:r>
            <w:r>
              <w:rPr>
                <w:noProof/>
                <w:webHidden/>
              </w:rPr>
            </w:r>
            <w:r>
              <w:rPr>
                <w:noProof/>
                <w:webHidden/>
              </w:rPr>
              <w:fldChar w:fldCharType="separate"/>
            </w:r>
            <w:r w:rsidR="00C922AF">
              <w:rPr>
                <w:noProof/>
                <w:webHidden/>
              </w:rPr>
              <w:t>4</w:t>
            </w:r>
            <w:r>
              <w:rPr>
                <w:noProof/>
                <w:webHidden/>
              </w:rPr>
              <w:fldChar w:fldCharType="end"/>
            </w:r>
          </w:hyperlink>
        </w:p>
        <w:p w14:paraId="5FDEC289" w14:textId="08CF95C0" w:rsidR="000E50B3" w:rsidRDefault="000E50B3">
          <w:pPr>
            <w:pStyle w:val="TOC2"/>
            <w:tabs>
              <w:tab w:val="right" w:leader="dot" w:pos="9350"/>
            </w:tabs>
            <w:rPr>
              <w:rFonts w:asciiTheme="minorHAnsi" w:eastAsiaTheme="minorEastAsia" w:hAnsiTheme="minorHAnsi"/>
              <w:noProof/>
              <w:kern w:val="2"/>
              <w:sz w:val="24"/>
              <w:szCs w:val="24"/>
              <w14:ligatures w14:val="standardContextual"/>
            </w:rPr>
          </w:pPr>
          <w:hyperlink w:anchor="_Toc204643346" w:history="1">
            <w:r w:rsidRPr="00E03CBE">
              <w:rPr>
                <w:rStyle w:val="Hyperlink"/>
                <w:noProof/>
              </w:rPr>
              <w:drawing>
                <wp:inline distT="0" distB="0" distL="0" distR="0" wp14:anchorId="03452615" wp14:editId="0ED29546">
                  <wp:extent cx="433638" cy="333375"/>
                  <wp:effectExtent l="0" t="0" r="5080" b="0"/>
                  <wp:docPr id="198165763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83947" name="Graphic 1">
                            <a:extLst>
                              <a:ext uri="{C183D7F6-B498-43B3-948B-1728B52AA6E4}">
                                <adec:decorative xmlns:adec="http://schemas.microsoft.com/office/drawing/2017/decorative" val="1"/>
                              </a:ext>
                            </a:extLst>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433638" cy="333375"/>
                          </a:xfrm>
                          <a:prstGeom prst="rect">
                            <a:avLst/>
                          </a:prstGeom>
                        </pic:spPr>
                      </pic:pic>
                    </a:graphicData>
                  </a:graphic>
                </wp:inline>
              </w:drawing>
            </w:r>
            <w:r w:rsidRPr="00E03CBE">
              <w:rPr>
                <w:rStyle w:val="Hyperlink"/>
                <w:noProof/>
              </w:rPr>
              <w:t xml:space="preserve">  Lesson Internalization Tool</w:t>
            </w:r>
            <w:r>
              <w:rPr>
                <w:noProof/>
                <w:webHidden/>
              </w:rPr>
              <w:tab/>
            </w:r>
            <w:r>
              <w:rPr>
                <w:noProof/>
                <w:webHidden/>
              </w:rPr>
              <w:fldChar w:fldCharType="begin"/>
            </w:r>
            <w:r>
              <w:rPr>
                <w:noProof/>
                <w:webHidden/>
              </w:rPr>
              <w:instrText xml:space="preserve"> PAGEREF _Toc204643346 \h </w:instrText>
            </w:r>
            <w:r>
              <w:rPr>
                <w:noProof/>
                <w:webHidden/>
              </w:rPr>
            </w:r>
            <w:r>
              <w:rPr>
                <w:noProof/>
                <w:webHidden/>
              </w:rPr>
              <w:fldChar w:fldCharType="separate"/>
            </w:r>
            <w:r w:rsidR="00C922AF">
              <w:rPr>
                <w:noProof/>
                <w:webHidden/>
              </w:rPr>
              <w:t>4</w:t>
            </w:r>
            <w:r>
              <w:rPr>
                <w:noProof/>
                <w:webHidden/>
              </w:rPr>
              <w:fldChar w:fldCharType="end"/>
            </w:r>
          </w:hyperlink>
        </w:p>
        <w:p w14:paraId="7FD9FA8D" w14:textId="768CC696" w:rsidR="000E50B3" w:rsidRDefault="000E50B3">
          <w:pPr>
            <w:pStyle w:val="TOC2"/>
            <w:tabs>
              <w:tab w:val="right" w:leader="dot" w:pos="9350"/>
            </w:tabs>
            <w:rPr>
              <w:rFonts w:asciiTheme="minorHAnsi" w:eastAsiaTheme="minorEastAsia" w:hAnsiTheme="minorHAnsi"/>
              <w:noProof/>
              <w:kern w:val="2"/>
              <w:sz w:val="24"/>
              <w:szCs w:val="24"/>
              <w14:ligatures w14:val="standardContextual"/>
            </w:rPr>
          </w:pPr>
          <w:hyperlink w:anchor="_Toc204643347" w:history="1">
            <w:r w:rsidRPr="00E03CBE">
              <w:rPr>
                <w:rStyle w:val="Hyperlink"/>
                <w:noProof/>
                <w:sz w:val="12"/>
                <w:szCs w:val="12"/>
              </w:rPr>
              <w:drawing>
                <wp:inline distT="0" distB="0" distL="0" distR="0" wp14:anchorId="3FB56743" wp14:editId="2D47551A">
                  <wp:extent cx="425450" cy="412750"/>
                  <wp:effectExtent l="0" t="0" r="0" b="6350"/>
                  <wp:docPr id="18660183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94561"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425450" cy="412750"/>
                          </a:xfrm>
                          <a:prstGeom prst="rect">
                            <a:avLst/>
                          </a:prstGeom>
                        </pic:spPr>
                      </pic:pic>
                    </a:graphicData>
                  </a:graphic>
                </wp:inline>
              </w:drawing>
            </w:r>
            <w:r w:rsidRPr="00E03CBE">
              <w:rPr>
                <w:rStyle w:val="Hyperlink"/>
                <w:noProof/>
              </w:rPr>
              <w:t xml:space="preserve">  Student Work Review Tool</w:t>
            </w:r>
            <w:r>
              <w:rPr>
                <w:noProof/>
                <w:webHidden/>
              </w:rPr>
              <w:tab/>
            </w:r>
            <w:r>
              <w:rPr>
                <w:noProof/>
                <w:webHidden/>
              </w:rPr>
              <w:fldChar w:fldCharType="begin"/>
            </w:r>
            <w:r>
              <w:rPr>
                <w:noProof/>
                <w:webHidden/>
              </w:rPr>
              <w:instrText xml:space="preserve"> PAGEREF _Toc204643347 \h </w:instrText>
            </w:r>
            <w:r>
              <w:rPr>
                <w:noProof/>
                <w:webHidden/>
              </w:rPr>
            </w:r>
            <w:r>
              <w:rPr>
                <w:noProof/>
                <w:webHidden/>
              </w:rPr>
              <w:fldChar w:fldCharType="separate"/>
            </w:r>
            <w:r w:rsidR="00C922AF">
              <w:rPr>
                <w:noProof/>
                <w:webHidden/>
              </w:rPr>
              <w:t>5</w:t>
            </w:r>
            <w:r>
              <w:rPr>
                <w:noProof/>
                <w:webHidden/>
              </w:rPr>
              <w:fldChar w:fldCharType="end"/>
            </w:r>
          </w:hyperlink>
        </w:p>
        <w:p w14:paraId="686DF765" w14:textId="76C852D3" w:rsidR="000E50B3" w:rsidRDefault="000E50B3">
          <w:pPr>
            <w:pStyle w:val="TOC2"/>
            <w:tabs>
              <w:tab w:val="right" w:leader="dot" w:pos="9350"/>
            </w:tabs>
            <w:rPr>
              <w:rFonts w:asciiTheme="minorHAnsi" w:eastAsiaTheme="minorEastAsia" w:hAnsiTheme="minorHAnsi"/>
              <w:noProof/>
              <w:kern w:val="2"/>
              <w:sz w:val="24"/>
              <w:szCs w:val="24"/>
              <w14:ligatures w14:val="standardContextual"/>
            </w:rPr>
          </w:pPr>
          <w:hyperlink w:anchor="_Toc204643348" w:history="1">
            <w:r w:rsidRPr="00E03CBE">
              <w:rPr>
                <w:rStyle w:val="Hyperlink"/>
                <w:noProof/>
              </w:rPr>
              <w:drawing>
                <wp:inline distT="0" distB="0" distL="0" distR="0" wp14:anchorId="24987F2B" wp14:editId="09535B5B">
                  <wp:extent cx="355600" cy="355600"/>
                  <wp:effectExtent l="0" t="0" r="6350" b="6350"/>
                  <wp:docPr id="128975422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82501" name="Graphic 1">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55600" cy="355600"/>
                          </a:xfrm>
                          <a:prstGeom prst="rect">
                            <a:avLst/>
                          </a:prstGeom>
                        </pic:spPr>
                      </pic:pic>
                    </a:graphicData>
                  </a:graphic>
                </wp:inline>
              </w:drawing>
            </w:r>
            <w:r w:rsidRPr="00E03CBE">
              <w:rPr>
                <w:rStyle w:val="Hyperlink"/>
                <w:noProof/>
              </w:rPr>
              <w:t>Classroom Observation Tools</w:t>
            </w:r>
            <w:r>
              <w:rPr>
                <w:noProof/>
                <w:webHidden/>
              </w:rPr>
              <w:tab/>
            </w:r>
            <w:r>
              <w:rPr>
                <w:noProof/>
                <w:webHidden/>
              </w:rPr>
              <w:fldChar w:fldCharType="begin"/>
            </w:r>
            <w:r>
              <w:rPr>
                <w:noProof/>
                <w:webHidden/>
              </w:rPr>
              <w:instrText xml:space="preserve"> PAGEREF _Toc204643348 \h </w:instrText>
            </w:r>
            <w:r>
              <w:rPr>
                <w:noProof/>
                <w:webHidden/>
              </w:rPr>
            </w:r>
            <w:r>
              <w:rPr>
                <w:noProof/>
                <w:webHidden/>
              </w:rPr>
              <w:fldChar w:fldCharType="separate"/>
            </w:r>
            <w:r w:rsidR="00C922AF">
              <w:rPr>
                <w:noProof/>
                <w:webHidden/>
              </w:rPr>
              <w:t>6</w:t>
            </w:r>
            <w:r>
              <w:rPr>
                <w:noProof/>
                <w:webHidden/>
              </w:rPr>
              <w:fldChar w:fldCharType="end"/>
            </w:r>
          </w:hyperlink>
        </w:p>
        <w:p w14:paraId="5DB8C76A" w14:textId="6CAFADA6" w:rsidR="000E50B3" w:rsidRDefault="000E50B3">
          <w:pPr>
            <w:pStyle w:val="TOC1"/>
            <w:rPr>
              <w:rFonts w:asciiTheme="minorHAnsi" w:eastAsiaTheme="minorEastAsia" w:hAnsiTheme="minorHAnsi"/>
              <w:noProof/>
              <w:kern w:val="2"/>
              <w:sz w:val="24"/>
              <w:szCs w:val="24"/>
              <w14:ligatures w14:val="standardContextual"/>
            </w:rPr>
          </w:pPr>
          <w:hyperlink w:anchor="_Toc204643349" w:history="1">
            <w:r w:rsidRPr="00E03CBE">
              <w:rPr>
                <w:rStyle w:val="Hyperlink"/>
                <w:noProof/>
              </w:rPr>
              <w:t>Classroom Walkthrough Guidance</w:t>
            </w:r>
            <w:r>
              <w:rPr>
                <w:noProof/>
                <w:webHidden/>
              </w:rPr>
              <w:tab/>
            </w:r>
            <w:r>
              <w:rPr>
                <w:noProof/>
                <w:webHidden/>
              </w:rPr>
              <w:fldChar w:fldCharType="begin"/>
            </w:r>
            <w:r>
              <w:rPr>
                <w:noProof/>
                <w:webHidden/>
              </w:rPr>
              <w:instrText xml:space="preserve"> PAGEREF _Toc204643349 \h </w:instrText>
            </w:r>
            <w:r>
              <w:rPr>
                <w:noProof/>
                <w:webHidden/>
              </w:rPr>
            </w:r>
            <w:r>
              <w:rPr>
                <w:noProof/>
                <w:webHidden/>
              </w:rPr>
              <w:fldChar w:fldCharType="separate"/>
            </w:r>
            <w:r w:rsidR="00C922AF">
              <w:rPr>
                <w:noProof/>
                <w:webHidden/>
              </w:rPr>
              <w:t>8</w:t>
            </w:r>
            <w:r>
              <w:rPr>
                <w:noProof/>
                <w:webHidden/>
              </w:rPr>
              <w:fldChar w:fldCharType="end"/>
            </w:r>
          </w:hyperlink>
        </w:p>
        <w:p w14:paraId="4CFF8856" w14:textId="3423BF7A" w:rsidR="00160CCB" w:rsidRPr="00160CCB" w:rsidRDefault="00160CCB" w:rsidP="00FA5546">
          <w:pPr>
            <w:pStyle w:val="TOC1"/>
            <w:rPr>
              <w:rFonts w:asciiTheme="minorHAnsi" w:eastAsiaTheme="minorEastAsia" w:hAnsiTheme="minorHAnsi"/>
              <w:noProof/>
              <w:kern w:val="2"/>
              <w:sz w:val="24"/>
              <w:szCs w:val="24"/>
              <w14:ligatures w14:val="standardContextual"/>
            </w:rPr>
          </w:pPr>
          <w:r>
            <w:fldChar w:fldCharType="end"/>
          </w:r>
        </w:p>
      </w:sdtContent>
    </w:sdt>
    <w:p w14:paraId="2401E189" w14:textId="77777777" w:rsidR="00A944AB" w:rsidRDefault="00A944AB" w:rsidP="0001598D"/>
    <w:p w14:paraId="6F8697C4" w14:textId="77777777" w:rsidR="00A944AB" w:rsidRPr="00A944AB" w:rsidRDefault="00A944AB" w:rsidP="0001598D"/>
    <w:p w14:paraId="7A9E689E" w14:textId="77777777" w:rsidR="00A944AB" w:rsidRDefault="00A944AB">
      <w:pPr>
        <w:spacing w:after="160" w:line="259" w:lineRule="auto"/>
        <w:rPr>
          <w:highlight w:val="yellow"/>
        </w:rPr>
      </w:pPr>
      <w:r>
        <w:rPr>
          <w:highlight w:val="yellow"/>
        </w:rPr>
        <w:br w:type="page"/>
      </w:r>
    </w:p>
    <w:p w14:paraId="79DD9DF0" w14:textId="78475931" w:rsidR="00DC3A35" w:rsidRPr="001D0B85" w:rsidRDefault="00F107A4" w:rsidP="004677F0">
      <w:pPr>
        <w:pStyle w:val="Heading2"/>
      </w:pPr>
      <w:bookmarkStart w:id="90" w:name="_Toc204643341"/>
      <w:r w:rsidRPr="001D0B85">
        <w:lastRenderedPageBreak/>
        <w:t>About the</w:t>
      </w:r>
      <w:r w:rsidR="00DC3A35" w:rsidRPr="001D0B85">
        <w:t xml:space="preserve"> Tools Collection</w:t>
      </w:r>
      <w:bookmarkEnd w:id="90"/>
    </w:p>
    <w:p w14:paraId="51E66E2B" w14:textId="6713120E" w:rsidR="007912B3" w:rsidRDefault="00041E3B" w:rsidP="00CD649C">
      <w:r>
        <w:t>The Instructional Planning Tools support continuous improvement of evidence-</w:t>
      </w:r>
      <w:r w:rsidR="00826B2C">
        <w:t>b</w:t>
      </w:r>
      <w:r>
        <w:t>ased</w:t>
      </w:r>
      <w:r w:rsidR="009B6A98">
        <w:t xml:space="preserve"> practices that are i</w:t>
      </w:r>
      <w:r>
        <w:t>nclusive and</w:t>
      </w:r>
      <w:r w:rsidR="009179DE">
        <w:t xml:space="preserve"> </w:t>
      </w:r>
      <w:r>
        <w:t>culturally and linguistically sustaining</w:t>
      </w:r>
      <w:r w:rsidR="009B6A98">
        <w:t xml:space="preserve">, to </w:t>
      </w:r>
      <w:r>
        <w:t xml:space="preserve">advance the student goals </w:t>
      </w:r>
      <w:r w:rsidR="00326932">
        <w:t>of the</w:t>
      </w:r>
      <w:r>
        <w:t xml:space="preserve"> DESE </w:t>
      </w:r>
      <w:hyperlink r:id="rId22">
        <w:r w:rsidRPr="5BC9881C">
          <w:rPr>
            <w:rStyle w:val="Hyperlink"/>
          </w:rPr>
          <w:t>Educational Vision</w:t>
        </w:r>
        <w:r w:rsidR="7D4E2F10" w:rsidRPr="5BC9881C">
          <w:rPr>
            <w:rStyle w:val="Hyperlink"/>
          </w:rPr>
          <w:t xml:space="preserve"> for Massachusetts</w:t>
        </w:r>
      </w:hyperlink>
      <w:r w:rsidR="008D7564">
        <w:t>:</w:t>
      </w:r>
    </w:p>
    <w:p w14:paraId="70EAD14B" w14:textId="77777777" w:rsidR="00140F2C" w:rsidRDefault="00140F2C" w:rsidP="00CD649C"/>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4" w:space="0" w:color="FFFFFF" w:themeColor="background1"/>
        </w:tblBorders>
        <w:tblLook w:val="04A0" w:firstRow="1" w:lastRow="0" w:firstColumn="1" w:lastColumn="0" w:noHBand="0" w:noVBand="1"/>
        <w:tblDescription w:val="This is a callout box table that describes student outcomes and implications for their classroom experience"/>
      </w:tblPr>
      <w:tblGrid>
        <w:gridCol w:w="4675"/>
        <w:gridCol w:w="4675"/>
      </w:tblGrid>
      <w:tr w:rsidR="00140F2C" w14:paraId="7474F1E1" w14:textId="77777777" w:rsidTr="00140F2C">
        <w:trPr>
          <w:tblHeader/>
        </w:trPr>
        <w:tc>
          <w:tcPr>
            <w:tcW w:w="4675" w:type="dxa"/>
            <w:shd w:val="clear" w:color="auto" w:fill="EDF7FD"/>
          </w:tcPr>
          <w:p w14:paraId="6195D78F" w14:textId="77777777" w:rsidR="00140F2C" w:rsidRPr="00140F2C" w:rsidRDefault="00140F2C" w:rsidP="00140F2C">
            <w:pPr>
              <w:pStyle w:val="Heading3"/>
              <w:spacing w:after="0" w:line="240" w:lineRule="auto"/>
              <w:jc w:val="center"/>
              <w:rPr>
                <w:sz w:val="16"/>
                <w:szCs w:val="16"/>
              </w:rPr>
            </w:pPr>
            <w:r w:rsidRPr="00140F2C">
              <w:rPr>
                <w:sz w:val="16"/>
                <w:szCs w:val="16"/>
              </w:rPr>
              <w:t>As a result of their public education</w:t>
            </w:r>
          </w:p>
          <w:p w14:paraId="7859BB68" w14:textId="1B772A09" w:rsidR="00140F2C" w:rsidRPr="00140F2C" w:rsidRDefault="00140F2C" w:rsidP="00140F2C">
            <w:pPr>
              <w:pStyle w:val="Heading3"/>
              <w:spacing w:after="0" w:line="240" w:lineRule="auto"/>
              <w:jc w:val="center"/>
              <w:rPr>
                <w:sz w:val="16"/>
                <w:szCs w:val="16"/>
              </w:rPr>
            </w:pPr>
            <w:r w:rsidRPr="00140F2C">
              <w:rPr>
                <w:sz w:val="16"/>
                <w:szCs w:val="16"/>
              </w:rPr>
              <w:t>in Massachusetts, students will:</w:t>
            </w:r>
          </w:p>
        </w:tc>
        <w:tc>
          <w:tcPr>
            <w:tcW w:w="4675" w:type="dxa"/>
            <w:shd w:val="clear" w:color="auto" w:fill="EDF7FD"/>
          </w:tcPr>
          <w:p w14:paraId="434BFFF5" w14:textId="459468D2" w:rsidR="00140F2C" w:rsidRPr="00140F2C" w:rsidRDefault="00140F2C" w:rsidP="00140F2C">
            <w:pPr>
              <w:pStyle w:val="Heading3"/>
              <w:spacing w:after="0" w:line="240" w:lineRule="auto"/>
              <w:jc w:val="center"/>
              <w:rPr>
                <w:sz w:val="16"/>
                <w:szCs w:val="16"/>
              </w:rPr>
            </w:pPr>
            <w:r w:rsidRPr="00140F2C">
              <w:rPr>
                <w:sz w:val="16"/>
                <w:szCs w:val="16"/>
              </w:rPr>
              <w:t xml:space="preserve">What it </w:t>
            </w:r>
            <w:proofErr w:type="gramStart"/>
            <w:r w:rsidRPr="00140F2C">
              <w:rPr>
                <w:sz w:val="16"/>
                <w:szCs w:val="16"/>
              </w:rPr>
              <w:t>looks</w:t>
            </w:r>
            <w:proofErr w:type="gramEnd"/>
          </w:p>
          <w:p w14:paraId="25777FF7" w14:textId="55A73EEE" w:rsidR="00140F2C" w:rsidRPr="00140F2C" w:rsidRDefault="00140F2C" w:rsidP="00140F2C">
            <w:pPr>
              <w:pStyle w:val="Heading3"/>
              <w:spacing w:after="0" w:line="240" w:lineRule="auto"/>
              <w:jc w:val="center"/>
              <w:rPr>
                <w:sz w:val="16"/>
                <w:szCs w:val="16"/>
              </w:rPr>
            </w:pPr>
            <w:r w:rsidRPr="00140F2C">
              <w:rPr>
                <w:sz w:val="16"/>
                <w:szCs w:val="16"/>
              </w:rPr>
              <w:t>like in a classroom:</w:t>
            </w:r>
          </w:p>
        </w:tc>
      </w:tr>
      <w:tr w:rsidR="00140F2C" w14:paraId="4ED6A673" w14:textId="77777777" w:rsidTr="00140F2C">
        <w:tc>
          <w:tcPr>
            <w:tcW w:w="4675" w:type="dxa"/>
            <w:shd w:val="clear" w:color="auto" w:fill="F2F2F2" w:themeFill="background1" w:themeFillShade="F2"/>
          </w:tcPr>
          <w:p w14:paraId="0508DBC9" w14:textId="77777777" w:rsidR="00140F2C" w:rsidRPr="00140F2C" w:rsidRDefault="00140F2C" w:rsidP="00140F2C">
            <w:pPr>
              <w:pStyle w:val="ListParagraph"/>
              <w:numPr>
                <w:ilvl w:val="0"/>
                <w:numId w:val="34"/>
              </w:numPr>
              <w:rPr>
                <w:sz w:val="16"/>
                <w:szCs w:val="16"/>
              </w:rPr>
            </w:pPr>
            <w:r w:rsidRPr="00140F2C">
              <w:rPr>
                <w:sz w:val="16"/>
                <w:szCs w:val="16"/>
              </w:rPr>
              <w:t>Attain academic knowledge and skills.</w:t>
            </w:r>
          </w:p>
          <w:p w14:paraId="3FE471FB" w14:textId="77777777" w:rsidR="00140F2C" w:rsidRPr="00140F2C" w:rsidRDefault="00140F2C" w:rsidP="00140F2C">
            <w:pPr>
              <w:pStyle w:val="ListParagraph"/>
              <w:numPr>
                <w:ilvl w:val="0"/>
                <w:numId w:val="34"/>
              </w:numPr>
              <w:rPr>
                <w:sz w:val="16"/>
                <w:szCs w:val="16"/>
              </w:rPr>
            </w:pPr>
            <w:r w:rsidRPr="00140F2C">
              <w:rPr>
                <w:sz w:val="16"/>
                <w:szCs w:val="16"/>
              </w:rPr>
              <w:t>Understand and value themselves and others.</w:t>
            </w:r>
          </w:p>
          <w:p w14:paraId="45704C0F" w14:textId="39F57A5C" w:rsidR="00140F2C" w:rsidRPr="00140F2C" w:rsidRDefault="00140F2C" w:rsidP="00140F2C">
            <w:pPr>
              <w:pStyle w:val="ListParagraph"/>
              <w:numPr>
                <w:ilvl w:val="0"/>
                <w:numId w:val="34"/>
              </w:numPr>
              <w:rPr>
                <w:sz w:val="16"/>
                <w:szCs w:val="16"/>
              </w:rPr>
            </w:pPr>
            <w:r w:rsidRPr="00140F2C">
              <w:rPr>
                <w:sz w:val="16"/>
                <w:szCs w:val="16"/>
              </w:rPr>
              <w:t>Engage with the world.</w:t>
            </w:r>
          </w:p>
        </w:tc>
        <w:tc>
          <w:tcPr>
            <w:tcW w:w="4675" w:type="dxa"/>
            <w:shd w:val="clear" w:color="auto" w:fill="F2F2F2" w:themeFill="background1" w:themeFillShade="F2"/>
          </w:tcPr>
          <w:p w14:paraId="05DFB1CF" w14:textId="77777777" w:rsidR="00140F2C" w:rsidRPr="00140F2C" w:rsidRDefault="00140F2C" w:rsidP="00140F2C">
            <w:pPr>
              <w:pStyle w:val="ListParagraph"/>
              <w:numPr>
                <w:ilvl w:val="0"/>
                <w:numId w:val="34"/>
              </w:numPr>
              <w:rPr>
                <w:sz w:val="16"/>
                <w:szCs w:val="16"/>
              </w:rPr>
            </w:pPr>
            <w:r w:rsidRPr="00140F2C">
              <w:rPr>
                <w:sz w:val="16"/>
                <w:szCs w:val="16"/>
              </w:rPr>
              <w:t>All students are known and valued.</w:t>
            </w:r>
          </w:p>
          <w:p w14:paraId="71B50393" w14:textId="77777777" w:rsidR="00140F2C" w:rsidRPr="00140F2C" w:rsidRDefault="00140F2C" w:rsidP="00140F2C">
            <w:pPr>
              <w:pStyle w:val="ListParagraph"/>
              <w:numPr>
                <w:ilvl w:val="0"/>
                <w:numId w:val="34"/>
              </w:numPr>
              <w:rPr>
                <w:sz w:val="16"/>
                <w:szCs w:val="16"/>
              </w:rPr>
            </w:pPr>
            <w:r w:rsidRPr="00140F2C">
              <w:rPr>
                <w:sz w:val="16"/>
                <w:szCs w:val="16"/>
              </w:rPr>
              <w:t>Learning experiences are relevant, real world, and interactive.</w:t>
            </w:r>
          </w:p>
          <w:p w14:paraId="0022B717" w14:textId="3CB51F1A" w:rsidR="00140F2C" w:rsidRPr="00140F2C" w:rsidRDefault="00140F2C" w:rsidP="00140F2C">
            <w:pPr>
              <w:pStyle w:val="ListParagraph"/>
              <w:numPr>
                <w:ilvl w:val="0"/>
                <w:numId w:val="34"/>
              </w:numPr>
              <w:rPr>
                <w:sz w:val="16"/>
                <w:szCs w:val="16"/>
              </w:rPr>
            </w:pPr>
            <w:r w:rsidRPr="00140F2C">
              <w:rPr>
                <w:sz w:val="16"/>
                <w:szCs w:val="16"/>
              </w:rPr>
              <w:t xml:space="preserve">Individualized </w:t>
            </w:r>
            <w:proofErr w:type="gramStart"/>
            <w:r w:rsidRPr="00140F2C">
              <w:rPr>
                <w:sz w:val="16"/>
                <w:szCs w:val="16"/>
              </w:rPr>
              <w:t>supports enable</w:t>
            </w:r>
            <w:proofErr w:type="gramEnd"/>
            <w:r w:rsidRPr="00140F2C">
              <w:rPr>
                <w:sz w:val="16"/>
                <w:szCs w:val="16"/>
              </w:rPr>
              <w:t xml:space="preserve"> students to excel at grade level and beyond.</w:t>
            </w:r>
            <w:r w:rsidR="001C359B">
              <w:rPr>
                <w:sz w:val="16"/>
                <w:szCs w:val="16"/>
              </w:rPr>
              <w:br/>
            </w:r>
          </w:p>
        </w:tc>
      </w:tr>
    </w:tbl>
    <w:p w14:paraId="71BF2E3F" w14:textId="77777777" w:rsidR="001D0B85" w:rsidRDefault="001D0B85" w:rsidP="00CD649C"/>
    <w:p w14:paraId="0E62ABD1" w14:textId="36949CBA" w:rsidR="00510B96" w:rsidRDefault="00DC3A35" w:rsidP="006650DC">
      <w:r w:rsidRPr="6B507EAC">
        <w:t xml:space="preserve">Use of planning tools </w:t>
      </w:r>
      <w:r w:rsidR="00820D88">
        <w:t>promotes educational equity and deeper learning through</w:t>
      </w:r>
      <w:r w:rsidRPr="6B507EAC">
        <w:t xml:space="preserve"> </w:t>
      </w:r>
      <w:hyperlink r:id="rId23">
        <w:r w:rsidR="002F7DB9">
          <w:rPr>
            <w:rStyle w:val="Hyperlink"/>
            <w:szCs w:val="18"/>
          </w:rPr>
          <w:t>effective educator practice</w:t>
        </w:r>
      </w:hyperlink>
      <w:r w:rsidRPr="6B507EAC">
        <w:t xml:space="preserve">. </w:t>
      </w:r>
      <w:r w:rsidR="00F107A4" w:rsidRPr="6B507EAC">
        <w:t>The</w:t>
      </w:r>
      <w:r w:rsidR="783579F8" w:rsidRPr="6B507EAC">
        <w:t xml:space="preserve"> </w:t>
      </w:r>
      <w:r w:rsidR="00A50FE4">
        <w:t>four</w:t>
      </w:r>
      <w:r w:rsidR="00A50FE4" w:rsidRPr="6B507EAC">
        <w:t xml:space="preserve"> </w:t>
      </w:r>
      <w:r w:rsidR="783579F8" w:rsidRPr="6B507EAC">
        <w:t>Instructional Planning</w:t>
      </w:r>
      <w:r w:rsidR="00F107A4" w:rsidRPr="6B507EAC">
        <w:t xml:space="preserve"> tools</w:t>
      </w:r>
      <w:r w:rsidR="119407DF" w:rsidRPr="6B507EAC">
        <w:t xml:space="preserve"> – Unit </w:t>
      </w:r>
      <w:r w:rsidR="2024963E" w:rsidRPr="6B507EAC">
        <w:t xml:space="preserve">Unpacking, Lesson Internalization, </w:t>
      </w:r>
      <w:r w:rsidR="6C5FB5DF" w:rsidRPr="6B507EAC">
        <w:t>Student Work Review</w:t>
      </w:r>
      <w:r w:rsidR="00A50FE4">
        <w:t>, and Classroom Observatio</w:t>
      </w:r>
      <w:r w:rsidR="009B0030">
        <w:t xml:space="preserve">n – </w:t>
      </w:r>
      <w:r w:rsidR="0026508C">
        <w:t>are designed</w:t>
      </w:r>
      <w:r w:rsidR="009B0030">
        <w:t xml:space="preserve"> to </w:t>
      </w:r>
      <w:r w:rsidR="00F107A4" w:rsidRPr="6B507EAC">
        <w:t>support instructional planning and skillful implementation of high-quality instructional materials</w:t>
      </w:r>
      <w:r w:rsidR="00A10346">
        <w:t xml:space="preserve">. </w:t>
      </w:r>
      <w:r w:rsidR="080A975F" w:rsidRPr="6B507EAC">
        <w:t xml:space="preserve">These tools </w:t>
      </w:r>
      <w:r w:rsidR="00F419C6">
        <w:t>foster</w:t>
      </w:r>
      <w:r w:rsidR="080A975F" w:rsidRPr="6B507EAC">
        <w:t xml:space="preserve"> critical thinking, reflection, and planning </w:t>
      </w:r>
      <w:r w:rsidR="00F419C6">
        <w:t xml:space="preserve">by guiding educators through </w:t>
      </w:r>
      <w:proofErr w:type="gramStart"/>
      <w:r w:rsidR="00F419C6">
        <w:t xml:space="preserve">the </w:t>
      </w:r>
      <w:r w:rsidR="3E42DAB7" w:rsidRPr="6B507EAC">
        <w:rPr>
          <w:i/>
          <w:iCs/>
        </w:rPr>
        <w:t>what</w:t>
      </w:r>
      <w:proofErr w:type="gramEnd"/>
      <w:r w:rsidR="3E42DAB7" w:rsidRPr="6B507EAC">
        <w:t xml:space="preserve">, </w:t>
      </w:r>
      <w:r w:rsidR="3E42DAB7" w:rsidRPr="6B507EAC">
        <w:rPr>
          <w:i/>
          <w:iCs/>
        </w:rPr>
        <w:t>why</w:t>
      </w:r>
      <w:r w:rsidR="3E42DAB7" w:rsidRPr="6B507EAC">
        <w:t xml:space="preserve">, </w:t>
      </w:r>
      <w:r w:rsidR="3E42DAB7" w:rsidRPr="6B507EAC">
        <w:rPr>
          <w:i/>
          <w:iCs/>
        </w:rPr>
        <w:t>how</w:t>
      </w:r>
      <w:r w:rsidR="002F7DB9">
        <w:t xml:space="preserve">, and </w:t>
      </w:r>
      <w:r w:rsidR="002F7DB9">
        <w:rPr>
          <w:i/>
          <w:iCs/>
        </w:rPr>
        <w:t xml:space="preserve">so what </w:t>
      </w:r>
      <w:r w:rsidR="3E42DAB7" w:rsidRPr="6B507EAC">
        <w:t xml:space="preserve">of </w:t>
      </w:r>
      <w:r w:rsidR="002F7DB9">
        <w:t xml:space="preserve">teaching and learning, </w:t>
      </w:r>
      <w:r w:rsidR="3E42DAB7" w:rsidRPr="6B507EAC">
        <w:t xml:space="preserve">to </w:t>
      </w:r>
      <w:r w:rsidR="4BD78D33" w:rsidRPr="6B507EAC">
        <w:t xml:space="preserve">promote </w:t>
      </w:r>
      <w:r w:rsidR="002F7DB9">
        <w:t>positive outcomes for all learners</w:t>
      </w:r>
      <w:r w:rsidR="76E0EA75" w:rsidRPr="6B507EAC">
        <w:t>.</w:t>
      </w:r>
    </w:p>
    <w:p w14:paraId="1E886639" w14:textId="795AA032" w:rsidR="006650DC" w:rsidRDefault="00510B96" w:rsidP="00510B96">
      <w:pPr>
        <w:jc w:val="center"/>
      </w:pPr>
      <w:r>
        <w:rPr>
          <w:noProof/>
        </w:rPr>
        <w:drawing>
          <wp:inline distT="0" distB="0" distL="0" distR="0" wp14:anchorId="6277C714" wp14:editId="24C09BAC">
            <wp:extent cx="4956048" cy="4956048"/>
            <wp:effectExtent l="0" t="0" r="0" b="0"/>
            <wp:docPr id="1344682322" name="Picture 3" descr="Infographic: showing four stages of the planning cycle, each represented by a box with an icon and text about when to use the tool and key guiding questions. In the middle of the four boxes is a triangle representing the &quot;Instruction Core&quot; -- the triangle is made up of 3 parts labelled students, content, teacher, with an icon and the words &quot;Instructional Task&quot; in the middle&#10;&#10;&#10;Infographic text:&#10;&#10;Title: Instructional Planning Cycle Tools&#10;&#10;Tool/Stage: Unit Unpacking &#10;When to use: Prior to teaching a curricular unit &#10;Key Questions&#10;1. What are students learning in this unit and why? How will we know they have learned it? &#10;2. How does this unit recognize, center, and affirm diverse identities, perspectives, and experiences?&#10;3. How can our facilitation of this unit cultivate deeper learning and increase all students’ capacity as independent learners? &#10;&#10;Tool: Lesson Internalization &#10;When to use: Prior to teaching a lesson &#10;1. What are students learning in this lesson and why? How will we know they have learned it?&#10;2. How does this lesson recognize, center, and affirm diverse identities, perspectives, and experiences?&#10;3. How can our facilitation of this lesson increase all students’ capacity as independent learners to cultivate deeper learning? &#10;4. How will students experience this lesson?&#10;&#10;Tools: Classroom Observation&#10;When to Use: During instructional activities&#10;1. What is the interaction between teacher (mindset, knowledge, skill, practice) and student (engagement, ownership) in the presence of content (grade level or beyond, relevant, real world, interactive).&#10;2. To what extent are all students experiencing deeper learning?&#10;&#10;Tool: Student Work Review &#10;Instructional Planning Tools Cycle Infographic&#10;&#10;Infographic showing four boxes arranged a circle/cycle. They start with the Unit Unpacking Tool and finish with the Classroom Observation Tool. The text in each square reads as follows:&#10;&#10;Tool/Stage: Unit Unpacking &#10;When to use: Prior to teaching a curricular unit &#10;Key Guiding Question:How do I plan for deeper learning?&#10;&#10;Tool: Lesson Internalization &#10;When to use: Prior to teaching a lesson&#10;Key Guiding Question: How do I facilitate deeper learning?&#10;&#10;Tool: Student Work Review &#10;When to use: After teaching a lesson and/or concluding a unit&#10;Key Guiding Question: What ideas and concepts did students learning deeply?&#10;&#10;Tool: Classroom Observation&#10;When to Use: During instructional activities&#10;Key Guiding Question: To what extent are all students experiencing deeper learning?&#10;&#10;In the middle of the four boxes there is a triangle representing the instructional core. 3 shapes representing content, teachers, and students make up the 3 parts of the triangle. In the middle of  is an icon of students learning with text that says &quot;Instructional Task&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82322" name="Picture 3" descr="Infographic: showing four stages of the planning cycle, each represented by a box with an icon and text about when to use the tool and key guiding questions. In the middle of the four boxes is a triangle representing the &quot;Instruction Core&quot; -- the triangle is made up of 3 parts labelled students, content, teacher, with an icon and the words &quot;Instructional Task&quot; in the middle&#10;&#10;&#10;Infographic text:&#10;&#10;Title: Instructional Planning Cycle Tools&#10;&#10;Tool/Stage: Unit Unpacking &#10;When to use: Prior to teaching a curricular unit &#10;Key Questions&#10;1. What are students learning in this unit and why? How will we know they have learned it? &#10;2. How does this unit recognize, center, and affirm diverse identities, perspectives, and experiences?&#10;3. How can our facilitation of this unit cultivate deeper learning and increase all students’ capacity as independent learners? &#10;&#10;Tool: Lesson Internalization &#10;When to use: Prior to teaching a lesson &#10;1. What are students learning in this lesson and why? How will we know they have learned it?&#10;2. How does this lesson recognize, center, and affirm diverse identities, perspectives, and experiences?&#10;3. How can our facilitation of this lesson increase all students’ capacity as independent learners to cultivate deeper learning? &#10;4. How will students experience this lesson?&#10;&#10;Tools: Classroom Observation&#10;When to Use: During instructional activities&#10;1. What is the interaction between teacher (mindset, knowledge, skill, practice) and student (engagement, ownership) in the presence of content (grade level or beyond, relevant, real world, interactive).&#10;2. To what extent are all students experiencing deeper learning?&#10;&#10;Tool: Student Work Review &#10;Instructional Planning Tools Cycle Infographic&#10;&#10;Infographic showing four boxes arranged a circle/cycle. They start with the Unit Unpacking Tool and finish with the Classroom Observation Tool. The text in each square reads as follows:&#10;&#10;Tool/Stage: Unit Unpacking &#10;When to use: Prior to teaching a curricular unit &#10;Key Guiding Question:How do I plan for deeper learning?&#10;&#10;Tool: Lesson Internalization &#10;When to use: Prior to teaching a lesson&#10;Key Guiding Question: How do I facilitate deeper learning?&#10;&#10;Tool: Student Work Review &#10;When to use: After teaching a lesson and/or concluding a unit&#10;Key Guiding Question: What ideas and concepts did students learning deeply?&#10;&#10;Tool: Classroom Observation&#10;When to Use: During instructional activities&#10;Key Guiding Question: To what extent are all students experiencing deeper learning?&#10;&#10;In the middle of the four boxes there is a triangle representing the instructional core. 3 shapes representing content, teachers, and students make up the 3 parts of the triangle. In the middle of  is an icon of students learning with text that says &quot;Instructional Task&quot;.&#1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956048" cy="4956048"/>
                    </a:xfrm>
                    <a:prstGeom prst="rect">
                      <a:avLst/>
                    </a:prstGeom>
                  </pic:spPr>
                </pic:pic>
              </a:graphicData>
            </a:graphic>
          </wp:inline>
        </w:drawing>
      </w:r>
    </w:p>
    <w:p w14:paraId="04E7FF0F" w14:textId="378FACDE" w:rsidR="00A44BDA" w:rsidRDefault="00A44BDA" w:rsidP="00F2763D">
      <w:pPr>
        <w:pStyle w:val="Heading2"/>
      </w:pPr>
      <w:bookmarkStart w:id="91" w:name="_Toc204643342"/>
      <w:r>
        <w:lastRenderedPageBreak/>
        <w:t>Key Consi</w:t>
      </w:r>
      <w:r w:rsidRPr="00535814">
        <w:t>derations</w:t>
      </w:r>
      <w:bookmarkEnd w:id="91"/>
    </w:p>
    <w:p w14:paraId="44F6294D" w14:textId="77777777" w:rsidR="00E06EC0" w:rsidRPr="00E06EC0" w:rsidRDefault="00E06EC0" w:rsidP="007654EF">
      <w:pPr>
        <w:pStyle w:val="ListParagraph"/>
        <w:numPr>
          <w:ilvl w:val="0"/>
          <w:numId w:val="1"/>
        </w:numPr>
        <w:contextualSpacing/>
        <w:rPr>
          <w:b/>
          <w:bCs/>
          <w:szCs w:val="18"/>
        </w:rPr>
      </w:pPr>
      <w:r w:rsidRPr="00E06EC0">
        <w:rPr>
          <w:b/>
          <w:bCs/>
          <w:szCs w:val="18"/>
        </w:rPr>
        <w:t>Instructional Planning Tools:</w:t>
      </w:r>
    </w:p>
    <w:p w14:paraId="0156F610" w14:textId="5387E5E6" w:rsidR="00592861" w:rsidRPr="000443DC" w:rsidRDefault="00E06EC0" w:rsidP="007654EF">
      <w:pPr>
        <w:pStyle w:val="ListParagraph"/>
        <w:numPr>
          <w:ilvl w:val="1"/>
          <w:numId w:val="1"/>
        </w:numPr>
        <w:contextualSpacing/>
        <w:rPr>
          <w:szCs w:val="18"/>
        </w:rPr>
      </w:pPr>
      <w:r w:rsidRPr="00E06EC0">
        <w:rPr>
          <w:szCs w:val="18"/>
        </w:rPr>
        <w:t>These tools support skillful implementation of instructional materials, to ensure students engage in deeper learning through equitable access to grade-level, real-world, interactive, and relevant work. </w:t>
      </w:r>
    </w:p>
    <w:p w14:paraId="51B18339" w14:textId="04FA5ADB" w:rsidR="00E06EC0" w:rsidRDefault="00E06EC0" w:rsidP="007654EF">
      <w:pPr>
        <w:pStyle w:val="ListParagraph"/>
        <w:numPr>
          <w:ilvl w:val="1"/>
          <w:numId w:val="1"/>
        </w:numPr>
        <w:contextualSpacing/>
        <w:rPr>
          <w:szCs w:val="18"/>
        </w:rPr>
      </w:pPr>
      <w:r w:rsidRPr="00E06EC0">
        <w:rPr>
          <w:szCs w:val="18"/>
        </w:rPr>
        <w:t xml:space="preserve">They are </w:t>
      </w:r>
      <w:r w:rsidRPr="00E06EC0">
        <w:rPr>
          <w:b/>
          <w:bCs/>
          <w:szCs w:val="18"/>
        </w:rPr>
        <w:t>not</w:t>
      </w:r>
      <w:r w:rsidRPr="00E06EC0">
        <w:rPr>
          <w:szCs w:val="18"/>
        </w:rPr>
        <w:t xml:space="preserve"> for creating instructional materials or replacing lesson planning. Instead, they structure discussions to deepen effective practice, strengthen cross-team alignment, and aid skillful implementation</w:t>
      </w:r>
      <w:r w:rsidR="009D5C20">
        <w:rPr>
          <w:szCs w:val="18"/>
        </w:rPr>
        <w:t>.</w:t>
      </w:r>
    </w:p>
    <w:p w14:paraId="5951DE1E" w14:textId="77777777" w:rsidR="00E06EC0" w:rsidRDefault="00E06EC0" w:rsidP="007654EF">
      <w:pPr>
        <w:pStyle w:val="ListParagraph"/>
        <w:numPr>
          <w:ilvl w:val="1"/>
          <w:numId w:val="1"/>
        </w:numPr>
        <w:contextualSpacing/>
        <w:rPr>
          <w:szCs w:val="18"/>
        </w:rPr>
      </w:pPr>
      <w:r w:rsidRPr="00E06EC0">
        <w:rPr>
          <w:szCs w:val="18"/>
        </w:rPr>
        <w:t xml:space="preserve">They are best used with high-quality instructional materials. Refer to </w:t>
      </w:r>
      <w:hyperlink r:id="rId25" w:tgtFrame="_blank" w:history="1">
        <w:r w:rsidRPr="00E06EC0">
          <w:rPr>
            <w:rStyle w:val="Hyperlink"/>
            <w:szCs w:val="18"/>
          </w:rPr>
          <w:t>CURATE</w:t>
        </w:r>
      </w:hyperlink>
      <w:r w:rsidRPr="00E06EC0">
        <w:rPr>
          <w:szCs w:val="18"/>
        </w:rPr>
        <w:t xml:space="preserve"> reports for guidance, or discipline-specific </w:t>
      </w:r>
      <w:hyperlink r:id="rId26" w:tgtFrame="_blank" w:history="1">
        <w:r w:rsidRPr="00E06EC0">
          <w:rPr>
            <w:rStyle w:val="Hyperlink"/>
            <w:szCs w:val="18"/>
          </w:rPr>
          <w:t>CURATE rubrics</w:t>
        </w:r>
      </w:hyperlink>
      <w:r w:rsidRPr="00E06EC0">
        <w:rPr>
          <w:szCs w:val="18"/>
        </w:rPr>
        <w:t xml:space="preserve"> and content area staff where reports or rubrics aren’t available. </w:t>
      </w:r>
    </w:p>
    <w:p w14:paraId="3548D340" w14:textId="77777777" w:rsidR="00E06EC0" w:rsidRDefault="00E06EC0" w:rsidP="007654EF">
      <w:pPr>
        <w:pStyle w:val="ListParagraph"/>
        <w:numPr>
          <w:ilvl w:val="1"/>
          <w:numId w:val="1"/>
        </w:numPr>
        <w:contextualSpacing/>
        <w:rPr>
          <w:szCs w:val="18"/>
        </w:rPr>
      </w:pPr>
      <w:r w:rsidRPr="00E06EC0">
        <w:rPr>
          <w:szCs w:val="18"/>
        </w:rPr>
        <w:t xml:space="preserve">They support phases three and four of </w:t>
      </w:r>
      <w:hyperlink r:id="rId27" w:tgtFrame="_blank" w:history="1">
        <w:r w:rsidRPr="00E06EC0">
          <w:rPr>
            <w:rStyle w:val="Hyperlink"/>
            <w:szCs w:val="18"/>
          </w:rPr>
          <w:t xml:space="preserve">Curriculum Matters: </w:t>
        </w:r>
        <w:proofErr w:type="spellStart"/>
        <w:r w:rsidRPr="00E06EC0">
          <w:rPr>
            <w:rStyle w:val="Hyperlink"/>
            <w:szCs w:val="18"/>
          </w:rPr>
          <w:t>IMplement</w:t>
        </w:r>
        <w:proofErr w:type="spellEnd"/>
        <w:r w:rsidRPr="00E06EC0">
          <w:rPr>
            <w:rStyle w:val="Hyperlink"/>
            <w:szCs w:val="18"/>
          </w:rPr>
          <w:t xml:space="preserve"> MA</w:t>
        </w:r>
      </w:hyperlink>
      <w:r w:rsidRPr="00E06EC0">
        <w:rPr>
          <w:szCs w:val="18"/>
        </w:rPr>
        <w:t xml:space="preserve"> (Launch and Implement &amp; Monitor)</w:t>
      </w:r>
      <w:r>
        <w:rPr>
          <w:szCs w:val="18"/>
        </w:rPr>
        <w:t xml:space="preserve"> and aid</w:t>
      </w:r>
      <w:r w:rsidRPr="00E06EC0">
        <w:rPr>
          <w:szCs w:val="18"/>
        </w:rPr>
        <w:t xml:space="preserve"> educators’ </w:t>
      </w:r>
      <w:hyperlink r:id="rId28" w:tgtFrame="_blank" w:history="1">
        <w:r w:rsidRPr="00E06EC0">
          <w:rPr>
            <w:rStyle w:val="Hyperlink"/>
            <w:szCs w:val="18"/>
          </w:rPr>
          <w:t>curriculum literacy</w:t>
        </w:r>
      </w:hyperlink>
      <w:r w:rsidRPr="00E06EC0">
        <w:rPr>
          <w:szCs w:val="18"/>
        </w:rPr>
        <w:t xml:space="preserve"> to enact and adjust practice.  </w:t>
      </w:r>
      <w:r w:rsidR="009123C8" w:rsidRPr="00E06EC0">
        <w:rPr>
          <w:szCs w:val="18"/>
        </w:rPr>
        <w:t xml:space="preserve"> </w:t>
      </w:r>
    </w:p>
    <w:p w14:paraId="41E3BDF8" w14:textId="4E9B42FC" w:rsidR="009123C8" w:rsidRPr="00E06EC0" w:rsidRDefault="00E06EC0" w:rsidP="007654EF">
      <w:pPr>
        <w:pStyle w:val="ListParagraph"/>
        <w:numPr>
          <w:ilvl w:val="0"/>
          <w:numId w:val="1"/>
        </w:numPr>
        <w:contextualSpacing/>
      </w:pPr>
      <w:r w:rsidRPr="442D8378">
        <w:rPr>
          <w:b/>
          <w:bCs/>
        </w:rPr>
        <w:t>Shared Vision:</w:t>
      </w:r>
      <w:r>
        <w:t xml:space="preserve"> These tools are most effective when teachers and instructional leaders share a vision </w:t>
      </w:r>
      <w:r w:rsidR="4DCBEA56">
        <w:t>for</w:t>
      </w:r>
      <w:r>
        <w:t xml:space="preserve"> effective instruction. The </w:t>
      </w:r>
      <w:hyperlink r:id="rId29">
        <w:r w:rsidRPr="442D8378">
          <w:rPr>
            <w:rStyle w:val="Hyperlink"/>
          </w:rPr>
          <w:t>Standards of Effective Practice</w:t>
        </w:r>
      </w:hyperlink>
      <w:r>
        <w:t xml:space="preserve">, </w:t>
      </w:r>
      <w:hyperlink r:id="rId30">
        <w:r w:rsidRPr="442D8378">
          <w:rPr>
            <w:rStyle w:val="Hyperlink"/>
          </w:rPr>
          <w:t>Classroom Observation Tool</w:t>
        </w:r>
      </w:hyperlink>
      <w:r>
        <w:t xml:space="preserve">, and </w:t>
      </w:r>
      <w:hyperlink r:id="rId31">
        <w:r w:rsidRPr="442D8378">
          <w:rPr>
            <w:rStyle w:val="Hyperlink"/>
          </w:rPr>
          <w:t>Deeper Learning Guidance Tool</w:t>
        </w:r>
      </w:hyperlink>
      <w:r>
        <w:t xml:space="preserve"> can help align on components supporting the Educational Vision. </w:t>
      </w:r>
    </w:p>
    <w:p w14:paraId="3602527B" w14:textId="1EBC219B" w:rsidR="00962EF7" w:rsidRDefault="00962EF7" w:rsidP="007654EF">
      <w:pPr>
        <w:pStyle w:val="paragraph"/>
        <w:numPr>
          <w:ilvl w:val="0"/>
          <w:numId w:val="1"/>
        </w:numPr>
        <w:spacing w:before="0" w:beforeAutospacing="0" w:after="0" w:afterAutospacing="0" w:line="264" w:lineRule="auto"/>
        <w:contextualSpacing/>
        <w:textAlignment w:val="baseline"/>
        <w:rPr>
          <w:rFonts w:ascii="Arial" w:hAnsi="Arial" w:cs="Arial"/>
          <w:sz w:val="20"/>
          <w:szCs w:val="20"/>
        </w:rPr>
      </w:pPr>
      <w:r>
        <w:rPr>
          <w:rStyle w:val="normaltextrun"/>
          <w:rFonts w:ascii="Arial" w:hAnsi="Arial" w:cs="Arial"/>
          <w:b/>
          <w:bCs/>
          <w:sz w:val="20"/>
          <w:szCs w:val="20"/>
        </w:rPr>
        <w:t>Ongoing Professional Learning:</w:t>
      </w:r>
      <w:r>
        <w:rPr>
          <w:rStyle w:val="normaltextrun"/>
          <w:rFonts w:ascii="Arial" w:hAnsi="Arial" w:cs="Arial"/>
          <w:sz w:val="20"/>
          <w:szCs w:val="20"/>
        </w:rPr>
        <w:t xml:space="preserve"> These tools should be part of an ongoing professional learning cycle (i.e., observation, </w:t>
      </w:r>
      <w:r w:rsidR="00C922AF">
        <w:rPr>
          <w:rStyle w:val="normaltextrun"/>
          <w:rFonts w:ascii="Arial" w:hAnsi="Arial" w:cs="Arial"/>
          <w:sz w:val="20"/>
          <w:szCs w:val="20"/>
        </w:rPr>
        <w:t xml:space="preserve">reflection, </w:t>
      </w:r>
      <w:r>
        <w:rPr>
          <w:rStyle w:val="normaltextrun"/>
          <w:rFonts w:ascii="Arial" w:hAnsi="Arial" w:cs="Arial"/>
          <w:sz w:val="20"/>
          <w:szCs w:val="20"/>
        </w:rPr>
        <w:t>feedback, coaching). </w:t>
      </w:r>
      <w:r>
        <w:rPr>
          <w:rStyle w:val="eop"/>
          <w:rFonts w:ascii="Arial" w:hAnsi="Arial" w:cs="Arial"/>
          <w:sz w:val="20"/>
          <w:szCs w:val="20"/>
        </w:rPr>
        <w:t> </w:t>
      </w:r>
    </w:p>
    <w:p w14:paraId="1222FFB8" w14:textId="77777777" w:rsidR="00962EF7" w:rsidRDefault="00962EF7" w:rsidP="007654EF">
      <w:pPr>
        <w:pStyle w:val="paragraph"/>
        <w:numPr>
          <w:ilvl w:val="1"/>
          <w:numId w:val="1"/>
        </w:numPr>
        <w:spacing w:before="0" w:beforeAutospacing="0" w:after="0" w:afterAutospacing="0" w:line="264" w:lineRule="auto"/>
        <w:contextualSpacing/>
        <w:textAlignment w:val="baseline"/>
        <w:rPr>
          <w:rFonts w:ascii="Arial" w:hAnsi="Arial" w:cs="Arial"/>
          <w:sz w:val="20"/>
          <w:szCs w:val="20"/>
        </w:rPr>
      </w:pPr>
      <w:r>
        <w:rPr>
          <w:rStyle w:val="normaltextrun"/>
          <w:rFonts w:ascii="Arial" w:hAnsi="Arial" w:cs="Arial"/>
          <w:sz w:val="20"/>
          <w:szCs w:val="20"/>
        </w:rPr>
        <w:t>Teams may need to strategically decide how much time to spend on each section of the tools and where additional learning is needed, based on school/district priorities, student assets and needs, teacher expertise, and time allotted. </w:t>
      </w:r>
      <w:r>
        <w:rPr>
          <w:rStyle w:val="eop"/>
          <w:rFonts w:ascii="Arial" w:hAnsi="Arial" w:cs="Arial"/>
          <w:sz w:val="20"/>
          <w:szCs w:val="20"/>
        </w:rPr>
        <w:t> </w:t>
      </w:r>
    </w:p>
    <w:p w14:paraId="6FA964D5" w14:textId="77777777" w:rsidR="00E06EC0" w:rsidRPr="00E06EC0" w:rsidRDefault="00E06EC0" w:rsidP="007654EF">
      <w:pPr>
        <w:pStyle w:val="ListParagraph"/>
        <w:numPr>
          <w:ilvl w:val="0"/>
          <w:numId w:val="1"/>
        </w:numPr>
        <w:contextualSpacing/>
        <w:rPr>
          <w:szCs w:val="18"/>
        </w:rPr>
      </w:pPr>
      <w:r w:rsidRPr="00E06EC0">
        <w:rPr>
          <w:b/>
          <w:bCs/>
          <w:szCs w:val="18"/>
        </w:rPr>
        <w:t>Tool Usage: </w:t>
      </w:r>
      <w:r w:rsidRPr="00E06EC0">
        <w:rPr>
          <w:szCs w:val="18"/>
        </w:rPr>
        <w:t> </w:t>
      </w:r>
    </w:p>
    <w:p w14:paraId="508E2FFF" w14:textId="77777777" w:rsidR="00E06EC0" w:rsidRPr="00E06EC0" w:rsidRDefault="00E06EC0" w:rsidP="007654EF">
      <w:pPr>
        <w:pStyle w:val="ListParagraph"/>
        <w:numPr>
          <w:ilvl w:val="1"/>
          <w:numId w:val="1"/>
        </w:numPr>
        <w:contextualSpacing/>
        <w:rPr>
          <w:szCs w:val="18"/>
        </w:rPr>
      </w:pPr>
      <w:r w:rsidRPr="00E06EC0">
        <w:rPr>
          <w:szCs w:val="18"/>
        </w:rPr>
        <w:t>The Unit Unpacking tool and the “Team Deep Dive” versions of Lesson Internalization and Student Work Review tools are best used as a team with a predetermined facilitator and with grade-level specialists (e.g., Special Education, ESL, interventionists).  </w:t>
      </w:r>
    </w:p>
    <w:p w14:paraId="79D423C6" w14:textId="5B90F8EA" w:rsidR="00E06EC0" w:rsidRPr="00E06EC0" w:rsidRDefault="00E06EC0" w:rsidP="007654EF">
      <w:pPr>
        <w:pStyle w:val="ListParagraph"/>
        <w:numPr>
          <w:ilvl w:val="1"/>
          <w:numId w:val="1"/>
        </w:numPr>
        <w:contextualSpacing/>
        <w:rPr>
          <w:szCs w:val="18"/>
        </w:rPr>
      </w:pPr>
      <w:r w:rsidRPr="00E06EC0">
        <w:rPr>
          <w:szCs w:val="18"/>
        </w:rPr>
        <w:t xml:space="preserve">The “Every Day” versions of the Lesson Internalization and </w:t>
      </w:r>
      <w:r w:rsidR="007D6D0E">
        <w:rPr>
          <w:szCs w:val="18"/>
        </w:rPr>
        <w:t>Student Work Review</w:t>
      </w:r>
      <w:r w:rsidRPr="00E06EC0">
        <w:rPr>
          <w:szCs w:val="18"/>
        </w:rPr>
        <w:t xml:space="preserve"> can be used independently for daily practice.</w:t>
      </w:r>
    </w:p>
    <w:p w14:paraId="6313A349" w14:textId="77777777" w:rsidR="00E06EC0" w:rsidRDefault="00E06EC0" w:rsidP="007654EF">
      <w:pPr>
        <w:pStyle w:val="ListParagraph"/>
        <w:numPr>
          <w:ilvl w:val="0"/>
          <w:numId w:val="1"/>
        </w:numPr>
        <w:ind w:left="763"/>
        <w:contextualSpacing/>
        <w:rPr>
          <w:szCs w:val="18"/>
        </w:rPr>
      </w:pPr>
      <w:r w:rsidRPr="00E06EC0">
        <w:rPr>
          <w:b/>
          <w:bCs/>
          <w:szCs w:val="18"/>
        </w:rPr>
        <w:t>Pre-Work:</w:t>
      </w:r>
      <w:r w:rsidRPr="00E06EC0">
        <w:rPr>
          <w:szCs w:val="18"/>
        </w:rPr>
        <w:t xml:space="preserve"> Before using these tools, educators should understand the broader goals, scope and sequence, and routines of their course and curriculum. </w:t>
      </w:r>
    </w:p>
    <w:p w14:paraId="383679F0" w14:textId="10A9F473" w:rsidR="00E06EC0" w:rsidRPr="00E06EC0" w:rsidRDefault="00E06EC0" w:rsidP="007654EF">
      <w:pPr>
        <w:pStyle w:val="ListParagraph"/>
        <w:numPr>
          <w:ilvl w:val="0"/>
          <w:numId w:val="1"/>
        </w:numPr>
        <w:ind w:left="763"/>
        <w:contextualSpacing/>
        <w:rPr>
          <w:szCs w:val="18"/>
        </w:rPr>
      </w:pPr>
      <w:r w:rsidRPr="00E06EC0">
        <w:rPr>
          <w:b/>
          <w:bCs/>
          <w:szCs w:val="18"/>
        </w:rPr>
        <w:t>Note-Taking:</w:t>
      </w:r>
      <w:r w:rsidRPr="00E06EC0">
        <w:rPr>
          <w:szCs w:val="18"/>
        </w:rPr>
        <w:t xml:space="preserve"> Educators should take notes in a way that supports understanding and implementing action steps (e.g., on unit materials, in a notebook). </w:t>
      </w:r>
    </w:p>
    <w:p w14:paraId="77D209E0" w14:textId="77777777" w:rsidR="007D5B05" w:rsidRPr="000443DC" w:rsidRDefault="007D5B05" w:rsidP="007D5B05">
      <w:pPr>
        <w:rPr>
          <w:szCs w:val="18"/>
        </w:rPr>
      </w:pPr>
    </w:p>
    <w:p w14:paraId="707874BD" w14:textId="1E72DC47" w:rsidR="63A097E1" w:rsidRDefault="0FAE97B7" w:rsidP="00F2763D">
      <w:pPr>
        <w:pStyle w:val="Heading2"/>
      </w:pPr>
      <w:bookmarkStart w:id="92" w:name="_Toc204643343"/>
      <w:r>
        <w:t xml:space="preserve">Guidance for </w:t>
      </w:r>
      <w:r w:rsidR="1A0920E6">
        <w:t>Facilitator</w:t>
      </w:r>
      <w:r w:rsidR="67175A60">
        <w:t>s</w:t>
      </w:r>
      <w:bookmarkEnd w:id="92"/>
    </w:p>
    <w:p w14:paraId="3C1EE1F0" w14:textId="151934F8" w:rsidR="00102931" w:rsidRPr="000443DC" w:rsidRDefault="00102931" w:rsidP="00102931">
      <w:r w:rsidRPr="0EAEAC41">
        <w:t>To prepare to effectively facilitate Unit Unpacking, Lesson Internalization, Student Work Review</w:t>
      </w:r>
      <w:r>
        <w:t xml:space="preserve">, and Classroom Observations </w:t>
      </w:r>
      <w:r w:rsidRPr="0EAEAC41">
        <w:t xml:space="preserve">with teams of educators, facilitators should: </w:t>
      </w:r>
    </w:p>
    <w:p w14:paraId="51531847" w14:textId="60953573" w:rsidR="00102931" w:rsidRDefault="00102931" w:rsidP="00964183">
      <w:pPr>
        <w:pStyle w:val="ListParagraph"/>
        <w:numPr>
          <w:ilvl w:val="0"/>
          <w:numId w:val="16"/>
        </w:numPr>
        <w:rPr>
          <w:szCs w:val="18"/>
        </w:rPr>
      </w:pPr>
      <w:r w:rsidRPr="0EAEAC41">
        <w:rPr>
          <w:szCs w:val="18"/>
        </w:rPr>
        <w:t>Read the tool. Jot notes on how you would answer each question</w:t>
      </w:r>
      <w:r w:rsidR="002F7DB9">
        <w:rPr>
          <w:szCs w:val="18"/>
        </w:rPr>
        <w:t xml:space="preserve"> or </w:t>
      </w:r>
      <w:r w:rsidR="0000555C">
        <w:rPr>
          <w:szCs w:val="18"/>
        </w:rPr>
        <w:t>look for</w:t>
      </w:r>
      <w:r w:rsidRPr="0EAEAC41">
        <w:rPr>
          <w:szCs w:val="18"/>
        </w:rPr>
        <w:t xml:space="preserve">. </w:t>
      </w:r>
    </w:p>
    <w:p w14:paraId="7BD74F08" w14:textId="77777777" w:rsidR="00102931" w:rsidRDefault="00102931" w:rsidP="00964183">
      <w:pPr>
        <w:pStyle w:val="ListParagraph"/>
        <w:numPr>
          <w:ilvl w:val="0"/>
          <w:numId w:val="16"/>
        </w:numPr>
        <w:rPr>
          <w:szCs w:val="18"/>
        </w:rPr>
      </w:pPr>
      <w:r w:rsidRPr="0EAEAC41">
        <w:rPr>
          <w:szCs w:val="18"/>
        </w:rPr>
        <w:t xml:space="preserve">Determine how much time to spend on each section of the tool and where your team might need additional time or learning, based on school and/or district’s priorities, student assets and needs, the expertise of teachers participating, trends from recent classroom observations and/or student work, and the time allotted. </w:t>
      </w:r>
    </w:p>
    <w:p w14:paraId="0DFFCDAF" w14:textId="77777777" w:rsidR="00102931" w:rsidRDefault="00102931" w:rsidP="00964183">
      <w:pPr>
        <w:pStyle w:val="ListParagraph"/>
        <w:numPr>
          <w:ilvl w:val="0"/>
          <w:numId w:val="16"/>
        </w:numPr>
        <w:rPr>
          <w:szCs w:val="16"/>
        </w:rPr>
      </w:pPr>
      <w:r w:rsidRPr="0EAEAC41">
        <w:rPr>
          <w:szCs w:val="18"/>
        </w:rPr>
        <w:t>Ensure all team members have access to necessary materials.</w:t>
      </w:r>
    </w:p>
    <w:p w14:paraId="29827C15" w14:textId="77777777" w:rsidR="00102931" w:rsidRDefault="00102931" w:rsidP="00964183">
      <w:pPr>
        <w:pStyle w:val="ListParagraph"/>
        <w:numPr>
          <w:ilvl w:val="0"/>
          <w:numId w:val="16"/>
        </w:numPr>
        <w:rPr>
          <w:szCs w:val="18"/>
        </w:rPr>
      </w:pPr>
      <w:r w:rsidRPr="0EAEAC41">
        <w:rPr>
          <w:szCs w:val="18"/>
        </w:rPr>
        <w:t>Share prework with participating educators.</w:t>
      </w:r>
    </w:p>
    <w:p w14:paraId="4D845E40" w14:textId="77777777" w:rsidR="000443DC" w:rsidRDefault="000443DC" w:rsidP="000443DC"/>
    <w:p w14:paraId="5F7EE076" w14:textId="77777777" w:rsidR="007654EF" w:rsidRDefault="007654EF">
      <w:pPr>
        <w:spacing w:after="160" w:line="259" w:lineRule="auto"/>
        <w:rPr>
          <w:rFonts w:ascii="Arial Black" w:hAnsi="Arial Black"/>
          <w:color w:val="1A4785"/>
          <w:sz w:val="24"/>
          <w:szCs w:val="24"/>
        </w:rPr>
      </w:pPr>
      <w:bookmarkStart w:id="93" w:name="_Toc204643344"/>
      <w:r>
        <w:br w:type="page"/>
      </w:r>
    </w:p>
    <w:p w14:paraId="3451A040" w14:textId="0C44535B" w:rsidR="002979C7" w:rsidRDefault="002979C7" w:rsidP="00541B80">
      <w:pPr>
        <w:pStyle w:val="Heading2"/>
      </w:pPr>
      <w:r>
        <w:lastRenderedPageBreak/>
        <w:t>Tool</w:t>
      </w:r>
      <w:r w:rsidR="000443DC">
        <w:t>-</w:t>
      </w:r>
      <w:r>
        <w:t>by</w:t>
      </w:r>
      <w:r w:rsidR="000443DC">
        <w:t>-</w:t>
      </w:r>
      <w:r>
        <w:t>Tool Guidance</w:t>
      </w:r>
      <w:bookmarkEnd w:id="93"/>
    </w:p>
    <w:p w14:paraId="2CB86372" w14:textId="77777777" w:rsidR="00A33672" w:rsidRDefault="00A33672" w:rsidP="00A33672"/>
    <w:p w14:paraId="4A9B4885" w14:textId="77E443B3" w:rsidR="009A14D5" w:rsidRPr="009A14D5" w:rsidRDefault="00541B80" w:rsidP="009218FF">
      <w:pPr>
        <w:pStyle w:val="Heading3"/>
        <w:shd w:val="clear" w:color="auto" w:fill="F2F2F2" w:themeFill="background1" w:themeFillShade="F2"/>
      </w:pPr>
      <w:r w:rsidRPr="00102931">
        <w:rPr>
          <w:noProof/>
        </w:rPr>
        <w:drawing>
          <wp:inline distT="0" distB="0" distL="0" distR="0" wp14:anchorId="530C108C" wp14:editId="67321DA9">
            <wp:extent cx="427355" cy="352425"/>
            <wp:effectExtent l="0" t="0" r="0" b="9525"/>
            <wp:docPr id="211589723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09977"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427355" cy="352425"/>
                    </a:xfrm>
                    <a:prstGeom prst="rect">
                      <a:avLst/>
                    </a:prstGeom>
                  </pic:spPr>
                </pic:pic>
              </a:graphicData>
            </a:graphic>
          </wp:inline>
        </w:drawing>
      </w:r>
      <w:r w:rsidRPr="00541B80">
        <w:rPr>
          <w:rStyle w:val="Heading3Char"/>
          <w:sz w:val="24"/>
        </w:rPr>
        <w:t xml:space="preserve"> </w:t>
      </w:r>
      <w:r w:rsidRPr="00817ABB">
        <w:rPr>
          <w:rStyle w:val="Heading3Char"/>
          <w:sz w:val="24"/>
        </w:rPr>
        <w:t>Unit Unpacking Tool</w:t>
      </w:r>
    </w:p>
    <w:p w14:paraId="5556E9D8" w14:textId="77777777" w:rsidR="00C22628" w:rsidRDefault="00C22628" w:rsidP="00C22628"/>
    <w:p w14:paraId="2DD7AB28" w14:textId="670F69B3" w:rsidR="00A33672" w:rsidRPr="00A33672" w:rsidRDefault="00A33672" w:rsidP="00817ABB">
      <w:pPr>
        <w:pStyle w:val="Heading4"/>
      </w:pPr>
      <w:r>
        <w:t>Key Guiding Question</w:t>
      </w:r>
    </w:p>
    <w:p w14:paraId="4309386B" w14:textId="31CEFC68" w:rsidR="00A33672" w:rsidRPr="00A33672" w:rsidRDefault="00A33672" w:rsidP="00A33672">
      <w:pPr>
        <w:rPr>
          <w:i/>
          <w:iCs/>
        </w:rPr>
      </w:pPr>
      <w:r w:rsidRPr="00A33672">
        <w:rPr>
          <w:i/>
          <w:iCs/>
        </w:rPr>
        <w:t>How do I plan for deeper learning?</w:t>
      </w:r>
    </w:p>
    <w:p w14:paraId="2F750C62" w14:textId="77777777" w:rsidR="00A33672" w:rsidRDefault="00A33672" w:rsidP="00A33672"/>
    <w:p w14:paraId="746B84F2" w14:textId="3966111E" w:rsidR="00A33672" w:rsidRDefault="00A33672" w:rsidP="00817ABB">
      <w:pPr>
        <w:pStyle w:val="Heading4"/>
      </w:pPr>
      <w:r>
        <w:t>Tool Purpose</w:t>
      </w:r>
    </w:p>
    <w:p w14:paraId="075C9560" w14:textId="57305A10" w:rsidR="00A33672" w:rsidRDefault="00A33672" w:rsidP="00964183">
      <w:pPr>
        <w:pStyle w:val="ListParagraph"/>
        <w:numPr>
          <w:ilvl w:val="0"/>
          <w:numId w:val="8"/>
        </w:numPr>
      </w:pPr>
      <w:r>
        <w:t>Establish a clear vision for the student learning experience throughout the unit</w:t>
      </w:r>
      <w:r w:rsidR="0000555C">
        <w:t>.</w:t>
      </w:r>
    </w:p>
    <w:p w14:paraId="05DB2838" w14:textId="4DC60B67" w:rsidR="00A33672" w:rsidRDefault="00A33672" w:rsidP="00964183">
      <w:pPr>
        <w:pStyle w:val="ListParagraph"/>
        <w:numPr>
          <w:ilvl w:val="0"/>
          <w:numId w:val="8"/>
        </w:numPr>
      </w:pPr>
      <w:r>
        <w:t xml:space="preserve">Identify the goals </w:t>
      </w:r>
      <w:r w:rsidR="009D5C20">
        <w:t xml:space="preserve">and </w:t>
      </w:r>
      <w:r>
        <w:t>targeted content, language, and practice standards of a unit</w:t>
      </w:r>
      <w:r w:rsidR="0000555C">
        <w:t>.</w:t>
      </w:r>
    </w:p>
    <w:p w14:paraId="43A2A37E" w14:textId="01443BE7" w:rsidR="00A33672" w:rsidRDefault="00A33672" w:rsidP="00964183">
      <w:pPr>
        <w:pStyle w:val="ListParagraph"/>
        <w:numPr>
          <w:ilvl w:val="0"/>
          <w:numId w:val="8"/>
        </w:numPr>
      </w:pPr>
      <w:r>
        <w:t>Plan for student access, engagement, and individualized support</w:t>
      </w:r>
      <w:r w:rsidR="0000555C">
        <w:t>.</w:t>
      </w:r>
    </w:p>
    <w:p w14:paraId="0E52C6A7" w14:textId="31BAC617" w:rsidR="00A33672" w:rsidRDefault="00A33672" w:rsidP="00964183">
      <w:pPr>
        <w:pStyle w:val="ListParagraph"/>
        <w:numPr>
          <w:ilvl w:val="0"/>
          <w:numId w:val="8"/>
        </w:numPr>
      </w:pPr>
      <w:r>
        <w:t>Reflect on and mitigate adult biases</w:t>
      </w:r>
      <w:r w:rsidR="0000555C">
        <w:t>.</w:t>
      </w:r>
    </w:p>
    <w:p w14:paraId="2A9741C6" w14:textId="77777777" w:rsidR="00A33672" w:rsidRDefault="00A33672" w:rsidP="00A33672"/>
    <w:p w14:paraId="641C911B" w14:textId="0D26A92D" w:rsidR="00A33672" w:rsidRDefault="00A33672" w:rsidP="00817ABB">
      <w:pPr>
        <w:pStyle w:val="Heading4"/>
      </w:pPr>
      <w:r w:rsidRPr="0025582B">
        <w:t>Facilitation Notes</w:t>
      </w:r>
    </w:p>
    <w:p w14:paraId="2DD34820" w14:textId="40461372" w:rsidR="00A33672" w:rsidRPr="00535814" w:rsidRDefault="00A33672" w:rsidP="00964183">
      <w:pPr>
        <w:pStyle w:val="ListParagraph"/>
        <w:numPr>
          <w:ilvl w:val="0"/>
          <w:numId w:val="9"/>
        </w:numPr>
      </w:pPr>
      <w:r w:rsidRPr="00535814">
        <w:t xml:space="preserve">Ensure all team members have access to unit materials, including core texts, assessments, and exemplars.   </w:t>
      </w:r>
    </w:p>
    <w:p w14:paraId="1D82B291" w14:textId="4071E9B2" w:rsidR="00A33672" w:rsidRPr="00535814" w:rsidRDefault="00A33672" w:rsidP="00964183">
      <w:pPr>
        <w:pStyle w:val="ListParagraph"/>
        <w:numPr>
          <w:ilvl w:val="0"/>
          <w:numId w:val="9"/>
        </w:numPr>
      </w:pPr>
      <w:r w:rsidRPr="00535814">
        <w:t>Consider any school or district</w:t>
      </w:r>
      <w:r w:rsidR="0001731A">
        <w:t>-</w:t>
      </w:r>
      <w:r w:rsidRPr="00535814">
        <w:t>level priorities that should inform the team’s focus within th</w:t>
      </w:r>
      <w:r w:rsidR="0001731A">
        <w:t>e</w:t>
      </w:r>
      <w:r w:rsidRPr="00535814">
        <w:t xml:space="preserve"> tool.</w:t>
      </w:r>
    </w:p>
    <w:p w14:paraId="3A092E55" w14:textId="0AAAB413" w:rsidR="00A33672" w:rsidRPr="00535814" w:rsidRDefault="00A33672" w:rsidP="00964183">
      <w:pPr>
        <w:pStyle w:val="ListParagraph"/>
        <w:numPr>
          <w:ilvl w:val="0"/>
          <w:numId w:val="9"/>
        </w:numPr>
      </w:pPr>
      <w:r w:rsidRPr="00535814">
        <w:t>Determine the unit assessment or culminating task that the team will analyze in Step 3.</w:t>
      </w:r>
    </w:p>
    <w:p w14:paraId="047860A0" w14:textId="51CAF194" w:rsidR="00A33672" w:rsidRDefault="00A33672" w:rsidP="00A33672">
      <w:pPr>
        <w:pStyle w:val="ListParagraph"/>
      </w:pPr>
      <w:r w:rsidRPr="006D2555">
        <w:rPr>
          <w:b/>
          <w:bCs/>
        </w:rPr>
        <w:t>Note:</w:t>
      </w:r>
      <w:r w:rsidRPr="00535814">
        <w:t xml:space="preserve"> In this tool, we use the term “assessments” broadly, to refer to the moments in a unit when students are asked to demonstrate their mastery of knowledge and skills. This might include both formative and summative assessments such as tests, performances, writing tasks, projects, and/or designs.  </w:t>
      </w:r>
    </w:p>
    <w:p w14:paraId="1E4FA1D3" w14:textId="7DE63B28" w:rsidR="00A33672" w:rsidRDefault="00A33672" w:rsidP="00964183">
      <w:pPr>
        <w:pStyle w:val="ListParagraph"/>
        <w:numPr>
          <w:ilvl w:val="0"/>
          <w:numId w:val="9"/>
        </w:numPr>
      </w:pPr>
      <w:r w:rsidRPr="00535814">
        <w:t>Assign a note-taker to capture notes and next steps.</w:t>
      </w:r>
    </w:p>
    <w:p w14:paraId="620698CA" w14:textId="77777777" w:rsidR="00A33672" w:rsidRDefault="00A33672" w:rsidP="00A33672"/>
    <w:p w14:paraId="452B998B" w14:textId="34AE4668" w:rsidR="00A33672" w:rsidRDefault="00A33672" w:rsidP="00817ABB">
      <w:pPr>
        <w:pStyle w:val="Heading4"/>
      </w:pPr>
      <w:r w:rsidRPr="0025582B">
        <w:t>Prework for Participating Educators</w:t>
      </w:r>
    </w:p>
    <w:p w14:paraId="3220678E" w14:textId="2358D7A6" w:rsidR="00A33672" w:rsidRDefault="00A33672" w:rsidP="00964183">
      <w:pPr>
        <w:pStyle w:val="ListParagraph"/>
        <w:numPr>
          <w:ilvl w:val="0"/>
          <w:numId w:val="9"/>
        </w:numPr>
      </w:pPr>
      <w:r>
        <w:t xml:space="preserve">Read through the unit materials, including all core texts, lesson overviews, and major unit assessments or culminating tasks. </w:t>
      </w:r>
    </w:p>
    <w:p w14:paraId="7DDFEA18" w14:textId="60FF8374" w:rsidR="0065565D" w:rsidRDefault="00A33672" w:rsidP="00964183">
      <w:pPr>
        <w:pStyle w:val="ListParagraph"/>
        <w:numPr>
          <w:ilvl w:val="0"/>
          <w:numId w:val="9"/>
        </w:numPr>
      </w:pPr>
      <w:r>
        <w:t>Read/</w:t>
      </w:r>
      <w:r w:rsidR="0000555C">
        <w:t>R</w:t>
      </w:r>
      <w:r>
        <w:t xml:space="preserve">eview the exemplar(s). If not yet available, consider what the culminating unit assessment or task would look like if completed at the depth and </w:t>
      </w:r>
      <w:r w:rsidR="00EE1BF0">
        <w:t xml:space="preserve">grade </w:t>
      </w:r>
      <w:r>
        <w:t xml:space="preserve">level of the content and practice standard(s), with alignment to the WIDA Key Language Uses. </w:t>
      </w:r>
      <w:r w:rsidRPr="00E03242">
        <w:rPr>
          <w:i/>
          <w:iCs/>
        </w:rPr>
        <w:t>What are the components of a successful response and/or product?</w:t>
      </w:r>
      <w:r>
        <w:t xml:space="preserve"> Reference grade-appropriate English language development standards (WIDA).</w:t>
      </w:r>
    </w:p>
    <w:p w14:paraId="202A9FCC" w14:textId="77777777" w:rsidR="0065565D" w:rsidRPr="00A33672" w:rsidRDefault="0065565D" w:rsidP="0065565D">
      <w:pPr>
        <w:pStyle w:val="ListParagraph"/>
      </w:pPr>
    </w:p>
    <w:p w14:paraId="17E64BF1" w14:textId="7DD79AE2" w:rsidR="00D11B46" w:rsidRDefault="00D11B46" w:rsidP="009218FF">
      <w:pPr>
        <w:pStyle w:val="Heading3"/>
        <w:shd w:val="clear" w:color="auto" w:fill="F2F2F2" w:themeFill="background1" w:themeFillShade="F2"/>
      </w:pPr>
      <w:r w:rsidRPr="00102931">
        <w:rPr>
          <w:noProof/>
        </w:rPr>
        <w:drawing>
          <wp:inline distT="0" distB="0" distL="0" distR="0" wp14:anchorId="00DC7805" wp14:editId="24F50287">
            <wp:extent cx="433638" cy="333375"/>
            <wp:effectExtent l="0" t="0" r="5080" b="0"/>
            <wp:docPr id="40265484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83947" name="Graphic 1">
                      <a:extLst>
                        <a:ext uri="{C183D7F6-B498-43B3-948B-1728B52AA6E4}">
                          <adec:decorative xmlns:adec="http://schemas.microsoft.com/office/drawing/2017/decorative" val="1"/>
                        </a:ext>
                      </a:extLst>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433638" cy="333375"/>
                    </a:xfrm>
                    <a:prstGeom prst="rect">
                      <a:avLst/>
                    </a:prstGeom>
                  </pic:spPr>
                </pic:pic>
              </a:graphicData>
            </a:graphic>
          </wp:inline>
        </w:drawing>
      </w:r>
      <w:r w:rsidRPr="00D11B46">
        <w:t xml:space="preserve"> </w:t>
      </w:r>
      <w:r w:rsidRPr="00D11B46">
        <w:rPr>
          <w:rStyle w:val="Heading3Char"/>
        </w:rPr>
        <w:t>Lesson Internalization Tool</w:t>
      </w:r>
    </w:p>
    <w:p w14:paraId="267C2277" w14:textId="77777777" w:rsidR="00C22628" w:rsidRDefault="00C22628" w:rsidP="00C22628"/>
    <w:p w14:paraId="5655D015" w14:textId="717EBF41" w:rsidR="00A33672" w:rsidRPr="00A33672" w:rsidRDefault="00A33672" w:rsidP="00D11B46">
      <w:pPr>
        <w:pStyle w:val="Heading4"/>
      </w:pPr>
      <w:r>
        <w:t>Key Guiding Question</w:t>
      </w:r>
    </w:p>
    <w:p w14:paraId="351CA952" w14:textId="645DA1BF" w:rsidR="00A33672" w:rsidRDefault="00A33672" w:rsidP="00A33672">
      <w:pPr>
        <w:rPr>
          <w:i/>
          <w:iCs/>
        </w:rPr>
      </w:pPr>
      <w:r w:rsidRPr="00A33672">
        <w:rPr>
          <w:i/>
          <w:iCs/>
        </w:rPr>
        <w:t xml:space="preserve">How do I </w:t>
      </w:r>
      <w:proofErr w:type="gramStart"/>
      <w:r>
        <w:rPr>
          <w:i/>
          <w:iCs/>
        </w:rPr>
        <w:t>facilitate</w:t>
      </w:r>
      <w:r w:rsidRPr="00A33672">
        <w:rPr>
          <w:i/>
          <w:iCs/>
        </w:rPr>
        <w:t xml:space="preserve"> </w:t>
      </w:r>
      <w:r w:rsidR="009D5C20">
        <w:rPr>
          <w:i/>
          <w:iCs/>
        </w:rPr>
        <w:t>for</w:t>
      </w:r>
      <w:proofErr w:type="gramEnd"/>
      <w:r w:rsidR="009D5C20">
        <w:rPr>
          <w:i/>
          <w:iCs/>
        </w:rPr>
        <w:t xml:space="preserve"> </w:t>
      </w:r>
      <w:r w:rsidRPr="00A33672">
        <w:rPr>
          <w:i/>
          <w:iCs/>
        </w:rPr>
        <w:t>deeper learning?</w:t>
      </w:r>
    </w:p>
    <w:p w14:paraId="6A4AF506" w14:textId="77777777" w:rsidR="00A33672" w:rsidRDefault="00A33672" w:rsidP="00A33672"/>
    <w:p w14:paraId="14A01C71" w14:textId="620E4119" w:rsidR="00A33672" w:rsidRDefault="00A33672" w:rsidP="00D11B46">
      <w:pPr>
        <w:pStyle w:val="Heading4"/>
      </w:pPr>
      <w:r>
        <w:t>Tool Purpose</w:t>
      </w:r>
    </w:p>
    <w:p w14:paraId="54173877" w14:textId="57E44CFF" w:rsidR="00A33672" w:rsidRDefault="00A33672" w:rsidP="00964183">
      <w:pPr>
        <w:pStyle w:val="ListParagraph"/>
        <w:numPr>
          <w:ilvl w:val="0"/>
          <w:numId w:val="10"/>
        </w:numPr>
      </w:pPr>
      <w:r>
        <w:t>Internalize and intentionally prepare to facilitate standards-aligned lessons and tasks for all learners.</w:t>
      </w:r>
    </w:p>
    <w:p w14:paraId="0BEDE316" w14:textId="77777777" w:rsidR="007654EF" w:rsidRDefault="00A33672" w:rsidP="00956DC6">
      <w:pPr>
        <w:pStyle w:val="ListParagraph"/>
        <w:numPr>
          <w:ilvl w:val="0"/>
          <w:numId w:val="10"/>
        </w:numPr>
      </w:pPr>
      <w:r>
        <w:t>Engage all students in daily learning experiences that are grade</w:t>
      </w:r>
      <w:r w:rsidR="0000555C">
        <w:t xml:space="preserve"> </w:t>
      </w:r>
      <w:r>
        <w:t>level, real</w:t>
      </w:r>
      <w:r w:rsidR="0000555C">
        <w:t xml:space="preserve"> </w:t>
      </w:r>
      <w:r>
        <w:t>world, relevant, and interactive.</w:t>
      </w:r>
    </w:p>
    <w:p w14:paraId="121435F7" w14:textId="7712FACB" w:rsidR="00A33672" w:rsidRDefault="00A33672" w:rsidP="00956DC6">
      <w:pPr>
        <w:pStyle w:val="ListParagraph"/>
        <w:numPr>
          <w:ilvl w:val="0"/>
          <w:numId w:val="10"/>
        </w:numPr>
      </w:pPr>
      <w:r>
        <w:lastRenderedPageBreak/>
        <w:t>Leverage evidence-based practices</w:t>
      </w:r>
      <w:r w:rsidR="0000555C">
        <w:t xml:space="preserve"> that are inclusive and </w:t>
      </w:r>
      <w:r>
        <w:t>culturally and linguistically sustaining, to ensure all students are engaged in critical thinking and are held to high expectations.</w:t>
      </w:r>
    </w:p>
    <w:p w14:paraId="1EFBDCFC" w14:textId="5680E683" w:rsidR="00A33672" w:rsidRPr="00096CF5" w:rsidRDefault="00A33672" w:rsidP="00096CF5">
      <w:pPr>
        <w:pStyle w:val="Heading4"/>
      </w:pPr>
      <w:r w:rsidRPr="00096CF5">
        <w:t>Facilitation Notes</w:t>
      </w:r>
    </w:p>
    <w:p w14:paraId="0F322228" w14:textId="718DEDD1" w:rsidR="007D090F" w:rsidRPr="00535814" w:rsidRDefault="007D090F" w:rsidP="00964183">
      <w:pPr>
        <w:pStyle w:val="ListParagraph"/>
        <w:numPr>
          <w:ilvl w:val="0"/>
          <w:numId w:val="11"/>
        </w:numPr>
      </w:pPr>
      <w:r w:rsidRPr="00535814">
        <w:t xml:space="preserve">Support the team in identifying a lesson to collaboratively prepare to teach. When choosing a lesson, consider which lessons engage students with the major thinking of the unit. </w:t>
      </w:r>
      <w:r w:rsidR="009D5C20">
        <w:t>Y</w:t>
      </w:r>
      <w:r w:rsidRPr="00535814">
        <w:t>ou might select one based on:</w:t>
      </w:r>
    </w:p>
    <w:p w14:paraId="11551467" w14:textId="6CE956F8" w:rsidR="007D090F" w:rsidRPr="00535814" w:rsidRDefault="007D090F" w:rsidP="00964183">
      <w:pPr>
        <w:pStyle w:val="ListParagraph"/>
        <w:numPr>
          <w:ilvl w:val="1"/>
          <w:numId w:val="11"/>
        </w:numPr>
      </w:pPr>
      <w:r w:rsidRPr="00535814">
        <w:t>Opportunit</w:t>
      </w:r>
      <w:r w:rsidR="00364A69">
        <w:t>ies</w:t>
      </w:r>
      <w:r w:rsidRPr="00535814">
        <w:t xml:space="preserve"> for students to do the heavy lifting connected to the objectives of the unit</w:t>
      </w:r>
      <w:r w:rsidR="009D5C20">
        <w:t>.</w:t>
      </w:r>
    </w:p>
    <w:p w14:paraId="07FC6BEB" w14:textId="4EBA6599" w:rsidR="007D090F" w:rsidRPr="00535814" w:rsidRDefault="007D090F" w:rsidP="00964183">
      <w:pPr>
        <w:pStyle w:val="ListParagraph"/>
        <w:numPr>
          <w:ilvl w:val="1"/>
          <w:numId w:val="11"/>
        </w:numPr>
      </w:pPr>
      <w:r w:rsidRPr="00535814">
        <w:t>Ongoing areas of growth and/or challenge based on classroom data (e.g., observation, assessments, etc.)</w:t>
      </w:r>
      <w:r w:rsidR="009D5C20">
        <w:t>.</w:t>
      </w:r>
    </w:p>
    <w:p w14:paraId="79C4C832" w14:textId="5FD88203" w:rsidR="007D090F" w:rsidRPr="00535814" w:rsidRDefault="007D090F" w:rsidP="00964183">
      <w:pPr>
        <w:pStyle w:val="ListParagraph"/>
        <w:numPr>
          <w:ilvl w:val="1"/>
          <w:numId w:val="11"/>
        </w:numPr>
      </w:pPr>
      <w:r w:rsidRPr="00535814">
        <w:t>Clear connections to other learning (e.g., a prior unit from your class, an ongoing unit in another class, etc.)</w:t>
      </w:r>
      <w:r w:rsidR="009D5C20">
        <w:t>.</w:t>
      </w:r>
    </w:p>
    <w:p w14:paraId="0D411E5A" w14:textId="07A251F1" w:rsidR="007D090F" w:rsidRPr="00535814" w:rsidRDefault="007D090F" w:rsidP="00964183">
      <w:pPr>
        <w:pStyle w:val="ListParagraph"/>
        <w:numPr>
          <w:ilvl w:val="0"/>
          <w:numId w:val="11"/>
        </w:numPr>
      </w:pPr>
      <w:r w:rsidRPr="00535814">
        <w:t xml:space="preserve">Ensure all team members have access to lesson materials, including core texts and exemplars. </w:t>
      </w:r>
    </w:p>
    <w:p w14:paraId="163623A9" w14:textId="7E3B8C82" w:rsidR="007D090F" w:rsidRPr="00535814" w:rsidRDefault="007D090F" w:rsidP="00964183">
      <w:pPr>
        <w:pStyle w:val="ListParagraph"/>
        <w:numPr>
          <w:ilvl w:val="0"/>
          <w:numId w:val="11"/>
        </w:numPr>
      </w:pPr>
      <w:r w:rsidRPr="00535814">
        <w:t>Consider any school or district</w:t>
      </w:r>
      <w:r w:rsidR="005F5864">
        <w:t>-</w:t>
      </w:r>
      <w:r w:rsidRPr="00535814">
        <w:t>level priorities that should inform the team’s focus within th</w:t>
      </w:r>
      <w:r w:rsidR="005F5864">
        <w:t>e</w:t>
      </w:r>
      <w:r w:rsidRPr="00535814">
        <w:t xml:space="preserve"> tool. </w:t>
      </w:r>
    </w:p>
    <w:p w14:paraId="77A74D33" w14:textId="3602D061" w:rsidR="00A33672" w:rsidRDefault="007D090F" w:rsidP="00964183">
      <w:pPr>
        <w:pStyle w:val="ListParagraph"/>
        <w:numPr>
          <w:ilvl w:val="0"/>
          <w:numId w:val="11"/>
        </w:numPr>
      </w:pPr>
      <w:r w:rsidRPr="00535814">
        <w:t>Assign a note-taker to capture notes and next steps.</w:t>
      </w:r>
    </w:p>
    <w:p w14:paraId="68328356" w14:textId="77777777" w:rsidR="00A33672" w:rsidRDefault="00A33672" w:rsidP="00A33672"/>
    <w:p w14:paraId="225ADBCE" w14:textId="61D8C53F" w:rsidR="00A33672" w:rsidRPr="00096CF5" w:rsidRDefault="00A33672" w:rsidP="00096CF5">
      <w:pPr>
        <w:pStyle w:val="Heading4"/>
      </w:pPr>
      <w:r w:rsidRPr="00096CF5">
        <w:t>Prework for Participating Educators</w:t>
      </w:r>
    </w:p>
    <w:p w14:paraId="68920E58" w14:textId="77777777" w:rsidR="007D090F" w:rsidRPr="00535814" w:rsidRDefault="007D090F" w:rsidP="00964183">
      <w:pPr>
        <w:pStyle w:val="ListParagraph"/>
        <w:numPr>
          <w:ilvl w:val="0"/>
          <w:numId w:val="11"/>
        </w:numPr>
      </w:pPr>
      <w:r w:rsidRPr="00535814">
        <w:t xml:space="preserve">Read through the lesson materials, including all core texts and lesson plan documents. </w:t>
      </w:r>
    </w:p>
    <w:p w14:paraId="463D292C" w14:textId="1000885B" w:rsidR="007D090F" w:rsidRPr="00535814" w:rsidRDefault="007D090F" w:rsidP="00964183">
      <w:pPr>
        <w:pStyle w:val="ListParagraph"/>
        <w:numPr>
          <w:ilvl w:val="0"/>
          <w:numId w:val="11"/>
        </w:numPr>
      </w:pPr>
      <w:r w:rsidRPr="00535814">
        <w:t>Review the target task of the lesson (i.e., where students demonstrate mastery of the lesson’s objectives) and read the exemplar(s) if available.</w:t>
      </w:r>
    </w:p>
    <w:p w14:paraId="1744932B" w14:textId="13779F9A" w:rsidR="0065565D" w:rsidRDefault="007D090F" w:rsidP="00964183">
      <w:pPr>
        <w:pStyle w:val="ListParagraph"/>
        <w:numPr>
          <w:ilvl w:val="0"/>
          <w:numId w:val="11"/>
        </w:numPr>
      </w:pPr>
      <w:r w:rsidRPr="00535814">
        <w:t xml:space="preserve">If an </w:t>
      </w:r>
      <w:proofErr w:type="gramStart"/>
      <w:r w:rsidRPr="00535814">
        <w:t>exemplar</w:t>
      </w:r>
      <w:proofErr w:type="gramEnd"/>
      <w:r w:rsidRPr="00535814">
        <w:t xml:space="preserve"> is not yet available, consider what the task would look like if completed at the depth and </w:t>
      </w:r>
      <w:r w:rsidR="005F5864">
        <w:t xml:space="preserve">grade </w:t>
      </w:r>
      <w:r w:rsidRPr="00535814">
        <w:t>level of the content and practice standard(s).</w:t>
      </w:r>
      <w:r w:rsidR="0065565D">
        <w:br/>
      </w:r>
    </w:p>
    <w:p w14:paraId="59C6D54D" w14:textId="77777777" w:rsidR="009B0030" w:rsidRDefault="009B0030" w:rsidP="009B0030"/>
    <w:p w14:paraId="7C9E5191" w14:textId="5C2B781A" w:rsidR="00096CF5" w:rsidRDefault="00096CF5" w:rsidP="009218FF">
      <w:pPr>
        <w:pStyle w:val="Heading3"/>
        <w:shd w:val="clear" w:color="auto" w:fill="F2F2F2" w:themeFill="background1" w:themeFillShade="F2"/>
      </w:pPr>
      <w:r w:rsidRPr="003F6741">
        <w:rPr>
          <w:noProof/>
          <w:sz w:val="12"/>
          <w:szCs w:val="12"/>
        </w:rPr>
        <w:drawing>
          <wp:inline distT="0" distB="0" distL="0" distR="0" wp14:anchorId="3187474E" wp14:editId="2DC75A7F">
            <wp:extent cx="425450" cy="412750"/>
            <wp:effectExtent l="0" t="0" r="0" b="6350"/>
            <wp:docPr id="163005300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94561"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425450" cy="412750"/>
                    </a:xfrm>
                    <a:prstGeom prst="rect">
                      <a:avLst/>
                    </a:prstGeom>
                  </pic:spPr>
                </pic:pic>
              </a:graphicData>
            </a:graphic>
          </wp:inline>
        </w:drawing>
      </w:r>
      <w:r w:rsidRPr="00096CF5">
        <w:t xml:space="preserve"> </w:t>
      </w:r>
      <w:r w:rsidRPr="00096CF5">
        <w:rPr>
          <w:rStyle w:val="Heading3Char"/>
        </w:rPr>
        <w:t>Student Work Review Tool</w:t>
      </w:r>
    </w:p>
    <w:p w14:paraId="47043A2D" w14:textId="77777777" w:rsidR="00096CF5" w:rsidRDefault="00096CF5" w:rsidP="009B0030"/>
    <w:p w14:paraId="3BF1C8C9" w14:textId="77777777" w:rsidR="009B0030" w:rsidRPr="00A33672" w:rsidRDefault="009B0030" w:rsidP="00096CF5">
      <w:pPr>
        <w:pStyle w:val="Heading4"/>
      </w:pPr>
      <w:r>
        <w:t>Key Guiding Question</w:t>
      </w:r>
    </w:p>
    <w:p w14:paraId="45B08A61" w14:textId="735BFD19" w:rsidR="009B0030" w:rsidRDefault="009B0030" w:rsidP="009B0030">
      <w:pPr>
        <w:rPr>
          <w:i/>
          <w:iCs/>
        </w:rPr>
      </w:pPr>
      <w:r>
        <w:rPr>
          <w:i/>
          <w:iCs/>
        </w:rPr>
        <w:t>What ideas and concepts did students learn deeply?</w:t>
      </w:r>
    </w:p>
    <w:p w14:paraId="20B99065" w14:textId="77777777" w:rsidR="009B0030" w:rsidRDefault="009B0030" w:rsidP="009B0030"/>
    <w:p w14:paraId="09E52E6A" w14:textId="77777777" w:rsidR="009B0030" w:rsidRDefault="009B0030" w:rsidP="00096CF5">
      <w:pPr>
        <w:pStyle w:val="Heading4"/>
      </w:pPr>
      <w:r>
        <w:t>Tool Purpose</w:t>
      </w:r>
    </w:p>
    <w:p w14:paraId="49051E83" w14:textId="3A05C70A" w:rsidR="009B0030" w:rsidRDefault="009B0030" w:rsidP="00964183">
      <w:pPr>
        <w:pStyle w:val="ListParagraph"/>
        <w:numPr>
          <w:ilvl w:val="0"/>
          <w:numId w:val="10"/>
        </w:numPr>
        <w:contextualSpacing/>
      </w:pPr>
      <w:r>
        <w:t>Assess students’ progress, strengths, and opportunities for growth based on grade-level content, language, and practice standards</w:t>
      </w:r>
      <w:r w:rsidR="0000555C">
        <w:t>.</w:t>
      </w:r>
    </w:p>
    <w:p w14:paraId="647060C1" w14:textId="0AB1AC6B" w:rsidR="009B0030" w:rsidRDefault="009B0030" w:rsidP="00964183">
      <w:pPr>
        <w:pStyle w:val="ListParagraph"/>
        <w:numPr>
          <w:ilvl w:val="0"/>
          <w:numId w:val="10"/>
        </w:numPr>
        <w:contextualSpacing/>
      </w:pPr>
      <w:r>
        <w:t>Reflect on and shift instructional practice</w:t>
      </w:r>
      <w:r w:rsidR="0000555C">
        <w:t>.</w:t>
      </w:r>
    </w:p>
    <w:p w14:paraId="38324311" w14:textId="5D3039EB" w:rsidR="009B0030" w:rsidRDefault="009B0030" w:rsidP="00964183">
      <w:pPr>
        <w:pStyle w:val="ListParagraph"/>
        <w:numPr>
          <w:ilvl w:val="0"/>
          <w:numId w:val="10"/>
        </w:numPr>
      </w:pPr>
      <w:r>
        <w:t>Determine next steps to support student learning</w:t>
      </w:r>
      <w:r w:rsidR="0000555C">
        <w:t>.</w:t>
      </w:r>
    </w:p>
    <w:p w14:paraId="220382BD" w14:textId="77777777" w:rsidR="00841767" w:rsidRDefault="00841767" w:rsidP="00841767"/>
    <w:p w14:paraId="6FAA5C0D" w14:textId="77777777" w:rsidR="00841767" w:rsidRDefault="00841767" w:rsidP="00096CF5">
      <w:pPr>
        <w:pStyle w:val="Heading4"/>
      </w:pPr>
      <w:r w:rsidRPr="0065565D">
        <w:t xml:space="preserve">Applying </w:t>
      </w:r>
      <w:proofErr w:type="gramStart"/>
      <w:r w:rsidRPr="0065565D">
        <w:t>an Equity</w:t>
      </w:r>
      <w:proofErr w:type="gramEnd"/>
      <w:r>
        <w:t xml:space="preserve"> Lens for Reviewing Student Work</w:t>
      </w:r>
    </w:p>
    <w:p w14:paraId="759A4F56" w14:textId="4125A6B1" w:rsidR="00841767" w:rsidRPr="00E3235F" w:rsidRDefault="00841767" w:rsidP="00841767">
      <w:pPr>
        <w:rPr>
          <w:szCs w:val="20"/>
        </w:rPr>
      </w:pPr>
      <w:r w:rsidRPr="00E3235F">
        <w:rPr>
          <w:szCs w:val="20"/>
        </w:rPr>
        <w:t>When reviewing student work, it is important to recognize that everything students share provides valuable insight into students</w:t>
      </w:r>
      <w:r w:rsidR="000B22EF">
        <w:rPr>
          <w:szCs w:val="20"/>
        </w:rPr>
        <w:t>’</w:t>
      </w:r>
      <w:r w:rsidRPr="00E3235F">
        <w:rPr>
          <w:szCs w:val="20"/>
        </w:rPr>
        <w:t xml:space="preserve"> thoughts and makes their thinking visible to others. </w:t>
      </w:r>
    </w:p>
    <w:p w14:paraId="3BE296BF" w14:textId="77777777" w:rsidR="00841767" w:rsidRPr="00E3235F" w:rsidRDefault="00841767" w:rsidP="00841767">
      <w:pPr>
        <w:rPr>
          <w:szCs w:val="20"/>
        </w:rPr>
      </w:pPr>
    </w:p>
    <w:p w14:paraId="789DB3C4" w14:textId="7511705B" w:rsidR="009D5C20" w:rsidRDefault="009D5C20" w:rsidP="00841767">
      <w:pPr>
        <w:rPr>
          <w:szCs w:val="20"/>
        </w:rPr>
      </w:pPr>
      <w:r w:rsidRPr="009D5C20">
        <w:rPr>
          <w:szCs w:val="20"/>
        </w:rPr>
        <w:t xml:space="preserve">To best support student growth and inform future instruction, analyze student work by first identifying trends in overall understanding before delving into specific areas of concern. This approach helps us understand the instructional decisions that led to these trends, fostering </w:t>
      </w:r>
      <w:r w:rsidR="00096930">
        <w:rPr>
          <w:szCs w:val="20"/>
        </w:rPr>
        <w:t xml:space="preserve">a focus on </w:t>
      </w:r>
      <w:r w:rsidRPr="009D5C20">
        <w:rPr>
          <w:szCs w:val="20"/>
        </w:rPr>
        <w:t>improvement rather than assigning blame.</w:t>
      </w:r>
    </w:p>
    <w:p w14:paraId="522079CA" w14:textId="77777777" w:rsidR="009D5C20" w:rsidRPr="00E3235F" w:rsidRDefault="009D5C20" w:rsidP="00841767">
      <w:pPr>
        <w:rPr>
          <w:szCs w:val="20"/>
        </w:rPr>
      </w:pPr>
    </w:p>
    <w:p w14:paraId="5A90E6AD" w14:textId="77777777" w:rsidR="00841767" w:rsidRPr="00E3235F" w:rsidRDefault="00841767" w:rsidP="00841767">
      <w:pPr>
        <w:rPr>
          <w:szCs w:val="20"/>
        </w:rPr>
      </w:pPr>
      <w:r w:rsidRPr="00E3235F">
        <w:rPr>
          <w:szCs w:val="20"/>
        </w:rPr>
        <w:t>When using the tool, consider the following:</w:t>
      </w:r>
    </w:p>
    <w:p w14:paraId="03EE6D31" w14:textId="77777777" w:rsidR="00841767" w:rsidRPr="00E3235F" w:rsidRDefault="00841767" w:rsidP="00964183">
      <w:pPr>
        <w:pStyle w:val="ListParagraph"/>
        <w:numPr>
          <w:ilvl w:val="0"/>
          <w:numId w:val="23"/>
        </w:numPr>
        <w:contextualSpacing/>
        <w:rPr>
          <w:szCs w:val="20"/>
        </w:rPr>
      </w:pPr>
      <w:r w:rsidRPr="00E3235F">
        <w:rPr>
          <w:szCs w:val="20"/>
        </w:rPr>
        <w:t>Analyze student work through an asset-based lens; keep students’ strengths at the forefront.</w:t>
      </w:r>
    </w:p>
    <w:p w14:paraId="6CDFAB51" w14:textId="77777777" w:rsidR="00841767" w:rsidRPr="00E3235F" w:rsidRDefault="00841767" w:rsidP="00964183">
      <w:pPr>
        <w:pStyle w:val="ListParagraph"/>
        <w:numPr>
          <w:ilvl w:val="0"/>
          <w:numId w:val="24"/>
        </w:numPr>
        <w:ind w:hanging="180"/>
        <w:contextualSpacing/>
        <w:rPr>
          <w:szCs w:val="20"/>
        </w:rPr>
      </w:pPr>
      <w:r w:rsidRPr="00E3235F">
        <w:rPr>
          <w:szCs w:val="20"/>
        </w:rPr>
        <w:lastRenderedPageBreak/>
        <w:t>Move beyond reviewing student work with a “got it” and “didn’t get it” mindset to one of curiosity to “figure it out” across performance levels and student groups.</w:t>
      </w:r>
    </w:p>
    <w:p w14:paraId="5BBC3D4F" w14:textId="77777777" w:rsidR="00841767" w:rsidRPr="00E3235F" w:rsidRDefault="00841767" w:rsidP="00964183">
      <w:pPr>
        <w:pStyle w:val="ListParagraph"/>
        <w:numPr>
          <w:ilvl w:val="0"/>
          <w:numId w:val="24"/>
        </w:numPr>
        <w:ind w:hanging="180"/>
        <w:contextualSpacing/>
        <w:rPr>
          <w:szCs w:val="20"/>
        </w:rPr>
      </w:pPr>
      <w:r w:rsidRPr="00E3235F">
        <w:rPr>
          <w:szCs w:val="20"/>
        </w:rPr>
        <w:t>Analyze your own and others’ implicit biases and assumptions.</w:t>
      </w:r>
    </w:p>
    <w:p w14:paraId="5F88D557" w14:textId="42ED1A97" w:rsidR="00841767" w:rsidRPr="00E3235F" w:rsidRDefault="00841767" w:rsidP="00964183">
      <w:pPr>
        <w:pStyle w:val="ListParagraph"/>
        <w:numPr>
          <w:ilvl w:val="0"/>
          <w:numId w:val="24"/>
        </w:numPr>
        <w:ind w:hanging="180"/>
        <w:contextualSpacing/>
        <w:rPr>
          <w:szCs w:val="20"/>
        </w:rPr>
      </w:pPr>
      <w:r w:rsidRPr="00E3235F">
        <w:rPr>
          <w:szCs w:val="20"/>
        </w:rPr>
        <w:t>Question the role of your own values and beliefs.</w:t>
      </w:r>
    </w:p>
    <w:p w14:paraId="1F6D5C0D" w14:textId="77777777" w:rsidR="00841767" w:rsidRPr="00E3235F" w:rsidRDefault="00841767" w:rsidP="00964183">
      <w:pPr>
        <w:pStyle w:val="ListParagraph"/>
        <w:numPr>
          <w:ilvl w:val="0"/>
          <w:numId w:val="24"/>
        </w:numPr>
        <w:ind w:hanging="180"/>
        <w:contextualSpacing/>
        <w:rPr>
          <w:szCs w:val="20"/>
        </w:rPr>
      </w:pPr>
      <w:r w:rsidRPr="00E3235F">
        <w:rPr>
          <w:szCs w:val="20"/>
        </w:rPr>
        <w:t>Be open to gathering and analyzing additional data / information to develop a comprehensive analysis.</w:t>
      </w:r>
    </w:p>
    <w:p w14:paraId="41711259" w14:textId="7FD7B8BF" w:rsidR="00841767" w:rsidRPr="00E3235F" w:rsidRDefault="00841767" w:rsidP="00964183">
      <w:pPr>
        <w:pStyle w:val="ListParagraph"/>
        <w:numPr>
          <w:ilvl w:val="0"/>
          <w:numId w:val="23"/>
        </w:numPr>
        <w:contextualSpacing/>
      </w:pPr>
      <w:r>
        <w:t>Ensure that the set of student work is representative of a diverse set of students (i.e., students with disabilities, English learners at varying levels of English language development, advanced, etc.).</w:t>
      </w:r>
    </w:p>
    <w:p w14:paraId="29D9BFF1" w14:textId="77777777" w:rsidR="00841767" w:rsidRPr="00E3235F" w:rsidRDefault="00841767" w:rsidP="00964183">
      <w:pPr>
        <w:pStyle w:val="ListParagraph"/>
        <w:numPr>
          <w:ilvl w:val="0"/>
          <w:numId w:val="23"/>
        </w:numPr>
        <w:contextualSpacing/>
        <w:rPr>
          <w:szCs w:val="20"/>
        </w:rPr>
      </w:pPr>
      <w:r w:rsidRPr="00E3235F">
        <w:rPr>
          <w:szCs w:val="20"/>
        </w:rPr>
        <w:t>Know your students’ skills, language, and content understandings well so you notice data that doesn’t “fit.”</w:t>
      </w:r>
    </w:p>
    <w:p w14:paraId="2245ED39" w14:textId="77777777" w:rsidR="00841767" w:rsidRDefault="00841767" w:rsidP="00841767"/>
    <w:p w14:paraId="22C04F8B" w14:textId="77777777" w:rsidR="009B0030" w:rsidRDefault="009B0030" w:rsidP="00D11B46">
      <w:pPr>
        <w:pStyle w:val="Heading4"/>
      </w:pPr>
      <w:r>
        <w:t>Facilitation Notes</w:t>
      </w:r>
    </w:p>
    <w:p w14:paraId="0D849D18" w14:textId="77777777" w:rsidR="009B0030" w:rsidRDefault="009B0030" w:rsidP="00964183">
      <w:pPr>
        <w:pStyle w:val="ListParagraph"/>
        <w:numPr>
          <w:ilvl w:val="0"/>
          <w:numId w:val="11"/>
        </w:numPr>
        <w:contextualSpacing/>
      </w:pPr>
      <w:r>
        <w:t xml:space="preserve">Support the team in identifying student work for review. </w:t>
      </w:r>
    </w:p>
    <w:p w14:paraId="338B6D19" w14:textId="77777777" w:rsidR="009B0030" w:rsidRDefault="009B0030" w:rsidP="00964183">
      <w:pPr>
        <w:pStyle w:val="ListParagraph"/>
        <w:numPr>
          <w:ilvl w:val="0"/>
          <w:numId w:val="11"/>
        </w:numPr>
        <w:contextualSpacing/>
      </w:pPr>
      <w:r>
        <w:t xml:space="preserve">Support the team to apply an asset-based approach in analyzing student work. </w:t>
      </w:r>
    </w:p>
    <w:p w14:paraId="06E52796" w14:textId="77777777" w:rsidR="009B0030" w:rsidRDefault="009B0030" w:rsidP="00964183">
      <w:pPr>
        <w:pStyle w:val="ListParagraph"/>
        <w:numPr>
          <w:ilvl w:val="0"/>
          <w:numId w:val="11"/>
        </w:numPr>
        <w:contextualSpacing/>
      </w:pPr>
      <w:r>
        <w:t xml:space="preserve">[Suggested] Print copies of student work for each team member. </w:t>
      </w:r>
    </w:p>
    <w:p w14:paraId="202C4E41" w14:textId="2CF4BB37" w:rsidR="009B0030" w:rsidRDefault="009D5C20" w:rsidP="009D5C20">
      <w:pPr>
        <w:pStyle w:val="ListParagraph"/>
        <w:numPr>
          <w:ilvl w:val="1"/>
          <w:numId w:val="11"/>
        </w:numPr>
        <w:contextualSpacing/>
      </w:pPr>
      <w:r>
        <w:t>To mitigate bias, remove student names and avoid including demographic information or performance levels.</w:t>
      </w:r>
      <w:r w:rsidR="009B0030">
        <w:t xml:space="preserve">  </w:t>
      </w:r>
    </w:p>
    <w:p w14:paraId="5EC2E642" w14:textId="30F36183" w:rsidR="009B0030" w:rsidRDefault="009B0030" w:rsidP="00964183">
      <w:pPr>
        <w:pStyle w:val="ListParagraph"/>
        <w:numPr>
          <w:ilvl w:val="0"/>
          <w:numId w:val="11"/>
        </w:numPr>
        <w:contextualSpacing/>
      </w:pPr>
      <w:r>
        <w:t>Assign a note-taker to capture notes and next steps.</w:t>
      </w:r>
    </w:p>
    <w:p w14:paraId="2A07F717" w14:textId="77777777" w:rsidR="009B0030" w:rsidRDefault="009B0030" w:rsidP="009B0030"/>
    <w:p w14:paraId="0E9EEBC6" w14:textId="77777777" w:rsidR="009B0030" w:rsidRDefault="009B0030" w:rsidP="00D11B46">
      <w:pPr>
        <w:pStyle w:val="Heading4"/>
      </w:pPr>
      <w:r>
        <w:t>Prework for Participating Educators</w:t>
      </w:r>
    </w:p>
    <w:p w14:paraId="20C1907C" w14:textId="55DE87D3" w:rsidR="009B0030" w:rsidRPr="00535814" w:rsidRDefault="009B0030" w:rsidP="00964183">
      <w:pPr>
        <w:pStyle w:val="ListParagraph"/>
        <w:widowControl w:val="0"/>
        <w:numPr>
          <w:ilvl w:val="0"/>
          <w:numId w:val="12"/>
        </w:numPr>
      </w:pPr>
      <w:r w:rsidRPr="00535814">
        <w:rPr>
          <w:rFonts w:eastAsia="Arial" w:cs="Arial"/>
          <w:color w:val="000000" w:themeColor="text1"/>
          <w:szCs w:val="18"/>
        </w:rPr>
        <w:t xml:space="preserve">Select a class set of the student work </w:t>
      </w:r>
      <w:r w:rsidR="00E3235F">
        <w:rPr>
          <w:rFonts w:eastAsia="Arial" w:cs="Arial"/>
          <w:color w:val="000000" w:themeColor="text1"/>
          <w:szCs w:val="18"/>
        </w:rPr>
        <w:t>from</w:t>
      </w:r>
      <w:r w:rsidRPr="00535814">
        <w:rPr>
          <w:rFonts w:eastAsia="Arial" w:cs="Arial"/>
          <w:color w:val="000000" w:themeColor="text1"/>
          <w:szCs w:val="18"/>
        </w:rPr>
        <w:t xml:space="preserve"> a) </w:t>
      </w:r>
      <w:r w:rsidR="00E3235F">
        <w:rPr>
          <w:rFonts w:eastAsia="Arial" w:cs="Arial"/>
          <w:color w:val="000000" w:themeColor="text1"/>
          <w:szCs w:val="18"/>
        </w:rPr>
        <w:t>a</w:t>
      </w:r>
      <w:r w:rsidRPr="00535814">
        <w:rPr>
          <w:rFonts w:eastAsia="Arial" w:cs="Arial"/>
          <w:color w:val="000000" w:themeColor="text1"/>
          <w:szCs w:val="18"/>
        </w:rPr>
        <w:t xml:space="preserve"> lesson/task you created an exemplar for during the Lesson Internalization process, b) a mid-unit assessment, or c) the end-unit assessment you </w:t>
      </w:r>
      <w:r w:rsidR="00E3235F">
        <w:rPr>
          <w:rFonts w:eastAsia="Arial" w:cs="Arial"/>
          <w:color w:val="000000" w:themeColor="text1"/>
          <w:szCs w:val="18"/>
        </w:rPr>
        <w:t>unpacked through a</w:t>
      </w:r>
      <w:r w:rsidRPr="00535814">
        <w:rPr>
          <w:rFonts w:eastAsia="Arial" w:cs="Arial"/>
          <w:color w:val="000000" w:themeColor="text1"/>
          <w:szCs w:val="18"/>
        </w:rPr>
        <w:t xml:space="preserve"> Unit Unpacking process.</w:t>
      </w:r>
    </w:p>
    <w:p w14:paraId="3CD0A410" w14:textId="0825DB89" w:rsidR="009B0030" w:rsidRPr="00535814" w:rsidRDefault="009B0030" w:rsidP="0065565D">
      <w:pPr>
        <w:pStyle w:val="ListParagraph"/>
        <w:widowControl w:val="0"/>
        <w:rPr>
          <w:szCs w:val="18"/>
        </w:rPr>
      </w:pPr>
      <w:r w:rsidRPr="006D2555">
        <w:rPr>
          <w:b/>
          <w:bCs/>
          <w:szCs w:val="18"/>
        </w:rPr>
        <w:t>Note:</w:t>
      </w:r>
      <w:r w:rsidRPr="00535814">
        <w:rPr>
          <w:szCs w:val="18"/>
        </w:rPr>
        <w:t xml:space="preserve"> Student work </w:t>
      </w:r>
      <w:r w:rsidR="00E3235F">
        <w:rPr>
          <w:szCs w:val="18"/>
        </w:rPr>
        <w:t>can</w:t>
      </w:r>
      <w:r w:rsidRPr="00535814">
        <w:rPr>
          <w:szCs w:val="18"/>
        </w:rPr>
        <w:t xml:space="preserve"> include written responses, videos of student-created performances</w:t>
      </w:r>
      <w:r w:rsidR="00E3235F">
        <w:rPr>
          <w:szCs w:val="18"/>
        </w:rPr>
        <w:t>,</w:t>
      </w:r>
      <w:r>
        <w:rPr>
          <w:szCs w:val="18"/>
        </w:rPr>
        <w:t xml:space="preserve"> </w:t>
      </w:r>
      <w:r w:rsidRPr="00535814">
        <w:rPr>
          <w:szCs w:val="18"/>
        </w:rPr>
        <w:t>explanatio</w:t>
      </w:r>
      <w:r w:rsidR="00E3235F">
        <w:rPr>
          <w:szCs w:val="18"/>
        </w:rPr>
        <w:t>ns</w:t>
      </w:r>
      <w:r w:rsidRPr="00535814">
        <w:rPr>
          <w:szCs w:val="18"/>
        </w:rPr>
        <w:t xml:space="preserve">, models, </w:t>
      </w:r>
      <w:r w:rsidR="00E3235F">
        <w:rPr>
          <w:szCs w:val="18"/>
        </w:rPr>
        <w:t xml:space="preserve">or </w:t>
      </w:r>
      <w:r w:rsidRPr="00535814">
        <w:rPr>
          <w:szCs w:val="18"/>
        </w:rPr>
        <w:t>investigations</w:t>
      </w:r>
      <w:r w:rsidR="00E3235F">
        <w:rPr>
          <w:szCs w:val="18"/>
        </w:rPr>
        <w:t>.</w:t>
      </w:r>
    </w:p>
    <w:p w14:paraId="2B32CA70" w14:textId="6644DA76" w:rsidR="009B0030" w:rsidRPr="00535814" w:rsidRDefault="009B0030" w:rsidP="00964183">
      <w:pPr>
        <w:pStyle w:val="ListParagraph"/>
        <w:widowControl w:val="0"/>
        <w:numPr>
          <w:ilvl w:val="0"/>
          <w:numId w:val="12"/>
        </w:numPr>
        <w:rPr>
          <w:szCs w:val="16"/>
        </w:rPr>
      </w:pPr>
      <w:r w:rsidRPr="00535814">
        <w:rPr>
          <w:szCs w:val="18"/>
        </w:rPr>
        <w:t>Re</w:t>
      </w:r>
      <w:r w:rsidR="00E3235F">
        <w:rPr>
          <w:szCs w:val="18"/>
        </w:rPr>
        <w:t>visit g</w:t>
      </w:r>
      <w:r w:rsidRPr="00535814">
        <w:rPr>
          <w:szCs w:val="18"/>
        </w:rPr>
        <w:t xml:space="preserve">rade-level learning goals </w:t>
      </w:r>
      <w:r w:rsidR="00E3235F">
        <w:rPr>
          <w:szCs w:val="18"/>
        </w:rPr>
        <w:t xml:space="preserve">by reviewing </w:t>
      </w:r>
      <w:r w:rsidR="00227FCA">
        <w:rPr>
          <w:szCs w:val="18"/>
        </w:rPr>
        <w:t xml:space="preserve">your </w:t>
      </w:r>
      <w:r w:rsidRPr="00535814">
        <w:rPr>
          <w:szCs w:val="18"/>
        </w:rPr>
        <w:t xml:space="preserve">Unit Unpacking and Lesson Internalization </w:t>
      </w:r>
      <w:r w:rsidR="00E3235F">
        <w:rPr>
          <w:szCs w:val="18"/>
        </w:rPr>
        <w:t>notes</w:t>
      </w:r>
      <w:r w:rsidRPr="00535814">
        <w:rPr>
          <w:szCs w:val="18"/>
        </w:rPr>
        <w:t>.</w:t>
      </w:r>
    </w:p>
    <w:p w14:paraId="568CEF3F" w14:textId="0284EBE0" w:rsidR="009B0030" w:rsidRPr="00535814" w:rsidRDefault="00E3235F" w:rsidP="00964183">
      <w:pPr>
        <w:pStyle w:val="ListParagraph"/>
        <w:widowControl w:val="0"/>
        <w:numPr>
          <w:ilvl w:val="0"/>
          <w:numId w:val="12"/>
        </w:numPr>
      </w:pPr>
      <w:r>
        <w:t>Share the rubric/</w:t>
      </w:r>
      <w:r w:rsidR="009B0030">
        <w:t xml:space="preserve">criteria for success </w:t>
      </w:r>
      <w:r>
        <w:t xml:space="preserve">and any available exemplars, including those for different </w:t>
      </w:r>
      <w:r w:rsidR="009B0030">
        <w:t xml:space="preserve">English language development </w:t>
      </w:r>
      <w:r w:rsidR="0000555C">
        <w:t xml:space="preserve">proficiency </w:t>
      </w:r>
      <w:r w:rsidR="009B0030">
        <w:t>levels</w:t>
      </w:r>
      <w:r w:rsidR="7D3E0F81">
        <w:t xml:space="preserve"> (WIDA)</w:t>
      </w:r>
      <w:r w:rsidR="009B0030">
        <w:t>.</w:t>
      </w:r>
    </w:p>
    <w:p w14:paraId="77C32571" w14:textId="361EAAEA" w:rsidR="009B0030" w:rsidRPr="00535814" w:rsidRDefault="009B0030" w:rsidP="00964183">
      <w:pPr>
        <w:pStyle w:val="ListParagraph"/>
        <w:widowControl w:val="0"/>
        <w:numPr>
          <w:ilvl w:val="0"/>
          <w:numId w:val="12"/>
        </w:numPr>
        <w:rPr>
          <w:szCs w:val="18"/>
        </w:rPr>
      </w:pPr>
      <w:r w:rsidRPr="00535814">
        <w:rPr>
          <w:szCs w:val="18"/>
        </w:rPr>
        <w:t xml:space="preserve">Briefly review the </w:t>
      </w:r>
      <w:r w:rsidR="00E3235F">
        <w:rPr>
          <w:szCs w:val="18"/>
        </w:rPr>
        <w:t>student work provided.</w:t>
      </w:r>
      <w:r w:rsidRPr="00535814">
        <w:rPr>
          <w:szCs w:val="18"/>
        </w:rPr>
        <w:t xml:space="preserve">  </w:t>
      </w:r>
    </w:p>
    <w:p w14:paraId="1DA54FD4" w14:textId="75C0E4D7" w:rsidR="0065565D" w:rsidRDefault="00E3235F" w:rsidP="00964183">
      <w:pPr>
        <w:pStyle w:val="ListParagraph"/>
        <w:numPr>
          <w:ilvl w:val="0"/>
          <w:numId w:val="12"/>
        </w:numPr>
      </w:pPr>
      <w:r>
        <w:rPr>
          <w:rFonts w:eastAsia="Arial" w:cs="Arial"/>
          <w:color w:val="000000" w:themeColor="text1"/>
          <w:szCs w:val="18"/>
        </w:rPr>
        <w:t xml:space="preserve">Review any additional </w:t>
      </w:r>
      <w:r w:rsidR="009B0030" w:rsidRPr="0065565D">
        <w:rPr>
          <w:rFonts w:eastAsia="Arial" w:cs="Arial"/>
          <w:color w:val="000000" w:themeColor="text1"/>
          <w:szCs w:val="18"/>
        </w:rPr>
        <w:t xml:space="preserve">data provided by your facilitator </w:t>
      </w:r>
      <w:r>
        <w:rPr>
          <w:rFonts w:eastAsia="Arial" w:cs="Arial"/>
          <w:color w:val="000000" w:themeColor="text1"/>
          <w:szCs w:val="18"/>
        </w:rPr>
        <w:t>for team “deep dive” discussions.</w:t>
      </w:r>
    </w:p>
    <w:p w14:paraId="4398DBA6" w14:textId="77777777" w:rsidR="0065565D" w:rsidRDefault="0065565D" w:rsidP="0065565D"/>
    <w:p w14:paraId="7F00DBBA" w14:textId="5EFA7644" w:rsidR="00D11B46" w:rsidRDefault="00D11B46" w:rsidP="009218FF">
      <w:pPr>
        <w:pStyle w:val="Heading3"/>
        <w:shd w:val="clear" w:color="auto" w:fill="F2F2F2" w:themeFill="background1" w:themeFillShade="F2"/>
      </w:pPr>
      <w:r>
        <w:rPr>
          <w:noProof/>
        </w:rPr>
        <w:drawing>
          <wp:inline distT="0" distB="0" distL="0" distR="0" wp14:anchorId="1ABFB5C9" wp14:editId="47AD9C1D">
            <wp:extent cx="355600" cy="355600"/>
            <wp:effectExtent l="0" t="0" r="6350" b="6350"/>
            <wp:docPr id="81150290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82501" name="Graphic 1">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55600" cy="355600"/>
                    </a:xfrm>
                    <a:prstGeom prst="rect">
                      <a:avLst/>
                    </a:prstGeom>
                  </pic:spPr>
                </pic:pic>
              </a:graphicData>
            </a:graphic>
          </wp:inline>
        </w:drawing>
      </w:r>
      <w:r w:rsidRPr="00D11B46">
        <w:t xml:space="preserve"> </w:t>
      </w:r>
      <w:r w:rsidRPr="00D11B46">
        <w:rPr>
          <w:rStyle w:val="Heading3Char"/>
        </w:rPr>
        <w:t>Classroom Observation Tools</w:t>
      </w:r>
    </w:p>
    <w:p w14:paraId="7241776C" w14:textId="77777777" w:rsidR="00D11B46" w:rsidRPr="00EF7456" w:rsidRDefault="00D11B46" w:rsidP="00EF7456"/>
    <w:p w14:paraId="37198B52" w14:textId="45535094" w:rsidR="00657793" w:rsidRDefault="00657793" w:rsidP="00657793">
      <w:r w:rsidRPr="00657793">
        <w:t xml:space="preserve">Observation tools </w:t>
      </w:r>
      <w:r w:rsidR="003A5176">
        <w:t xml:space="preserve">facilitate educational equity and </w:t>
      </w:r>
      <w:hyperlink r:id="rId32" w:history="1">
        <w:r w:rsidR="003A5176" w:rsidRPr="003A5176">
          <w:rPr>
            <w:rStyle w:val="Hyperlink"/>
          </w:rPr>
          <w:t>deeper learning</w:t>
        </w:r>
      </w:hyperlink>
      <w:r w:rsidR="003A5176">
        <w:t xml:space="preserve"> by supporting </w:t>
      </w:r>
      <w:hyperlink r:id="rId33" w:history="1">
        <w:r w:rsidR="003A5176" w:rsidRPr="003A5176">
          <w:rPr>
            <w:rStyle w:val="Hyperlink"/>
          </w:rPr>
          <w:t>effective practice</w:t>
        </w:r>
      </w:hyperlink>
      <w:r w:rsidR="003A5176">
        <w:t xml:space="preserve">, like regular observation, reflection, feedback, targeted professional development, and coaching. </w:t>
      </w:r>
    </w:p>
    <w:p w14:paraId="6A91A31B" w14:textId="77777777" w:rsidR="00C072AF" w:rsidRDefault="00C072AF" w:rsidP="00657793"/>
    <w:p w14:paraId="033AC9EA" w14:textId="7E249814" w:rsidR="00102931" w:rsidRPr="00102931" w:rsidRDefault="00C072AF" w:rsidP="00657793">
      <w:r w:rsidRPr="00C072AF">
        <w:t xml:space="preserve">The following observation tools have been developed to provide educators options based on their </w:t>
      </w:r>
      <w:r w:rsidRPr="00102931">
        <w:t>classroom observation focus:</w:t>
      </w:r>
    </w:p>
    <w:p w14:paraId="02B2CF45" w14:textId="63E2F36F" w:rsidR="00344958" w:rsidRPr="00102931" w:rsidRDefault="00445C5D" w:rsidP="00964183">
      <w:pPr>
        <w:pStyle w:val="ListParagraph"/>
        <w:numPr>
          <w:ilvl w:val="0"/>
          <w:numId w:val="7"/>
        </w:numPr>
      </w:pPr>
      <w:r w:rsidRPr="00102931">
        <w:t xml:space="preserve">Content-Agnostic </w:t>
      </w:r>
      <w:r w:rsidR="00344958" w:rsidRPr="00102931">
        <w:t>Classroom Observation Tool</w:t>
      </w:r>
    </w:p>
    <w:p w14:paraId="053893EA" w14:textId="70A0B2D0" w:rsidR="00344958" w:rsidRDefault="00344958" w:rsidP="00964183">
      <w:pPr>
        <w:pStyle w:val="ListParagraph"/>
        <w:numPr>
          <w:ilvl w:val="0"/>
          <w:numId w:val="7"/>
        </w:numPr>
      </w:pPr>
      <w:r>
        <w:t>Early Literacy (PreK-3) Observation and Feedback Tool</w:t>
      </w:r>
    </w:p>
    <w:p w14:paraId="6ACBEFFB" w14:textId="4F834318" w:rsidR="00344958" w:rsidRDefault="00344958" w:rsidP="00964183">
      <w:pPr>
        <w:pStyle w:val="ListParagraph"/>
        <w:numPr>
          <w:ilvl w:val="0"/>
          <w:numId w:val="7"/>
        </w:numPr>
      </w:pPr>
      <w:r>
        <w:t>Multilingual Learning Look-For Tool</w:t>
      </w:r>
    </w:p>
    <w:p w14:paraId="177F1655" w14:textId="77777777" w:rsidR="00982A8E" w:rsidRDefault="00982A8E" w:rsidP="00326D31"/>
    <w:p w14:paraId="3F371517" w14:textId="595F04F8" w:rsidR="00326D31" w:rsidRDefault="00326D31" w:rsidP="0082012D">
      <w:pPr>
        <w:pStyle w:val="Heading4"/>
      </w:pPr>
      <w:r>
        <w:t>Tool Purposes</w:t>
      </w:r>
    </w:p>
    <w:p w14:paraId="004B544E" w14:textId="1B2578FC" w:rsidR="00982A8E" w:rsidRDefault="00982A8E" w:rsidP="00982A8E">
      <w:r>
        <w:t>Use of the observation tools can serve and support a variety of learning and growth-oriented instructional purposes:</w:t>
      </w:r>
    </w:p>
    <w:p w14:paraId="64EDD348" w14:textId="7DDB7C59" w:rsidR="00982A8E" w:rsidRDefault="00982A8E" w:rsidP="00964183">
      <w:pPr>
        <w:pStyle w:val="ListParagraph"/>
        <w:numPr>
          <w:ilvl w:val="0"/>
          <w:numId w:val="2"/>
        </w:numPr>
        <w:spacing w:line="259" w:lineRule="auto"/>
      </w:pPr>
      <w:r>
        <w:lastRenderedPageBreak/>
        <w:t>Build a common understanding, language, and vision of effective teaching and deeper learning</w:t>
      </w:r>
      <w:r w:rsidR="0000555C">
        <w:t>.</w:t>
      </w:r>
    </w:p>
    <w:p w14:paraId="12CF4BAD" w14:textId="1F4E9755" w:rsidR="00982A8E" w:rsidRDefault="00982A8E" w:rsidP="00964183">
      <w:pPr>
        <w:pStyle w:val="ListParagraph"/>
        <w:numPr>
          <w:ilvl w:val="0"/>
          <w:numId w:val="2"/>
        </w:numPr>
        <w:spacing w:line="259" w:lineRule="auto"/>
      </w:pPr>
      <w:r>
        <w:t>Foste</w:t>
      </w:r>
      <w:r w:rsidR="00326D31">
        <w:t>r</w:t>
      </w:r>
      <w:r>
        <w:t xml:space="preserve"> educator </w:t>
      </w:r>
      <w:proofErr w:type="gramStart"/>
      <w:r>
        <w:t>reflection</w:t>
      </w:r>
      <w:proofErr w:type="gramEnd"/>
      <w:r>
        <w:t xml:space="preserve"> towards a </w:t>
      </w:r>
      <w:r w:rsidR="00F419C6">
        <w:t>unified</w:t>
      </w:r>
      <w:r>
        <w:t xml:space="preserve"> vision of effective instruction</w:t>
      </w:r>
      <w:r w:rsidR="0000555C">
        <w:t>.</w:t>
      </w:r>
    </w:p>
    <w:p w14:paraId="3596D788" w14:textId="693788FD" w:rsidR="00982A8E" w:rsidRDefault="00F419C6" w:rsidP="00964183">
      <w:pPr>
        <w:pStyle w:val="ListParagraph"/>
        <w:numPr>
          <w:ilvl w:val="0"/>
          <w:numId w:val="2"/>
        </w:numPr>
        <w:spacing w:line="259" w:lineRule="auto"/>
      </w:pPr>
      <w:r>
        <w:t xml:space="preserve">Aid in planning </w:t>
      </w:r>
      <w:r w:rsidR="00982A8E">
        <w:t xml:space="preserve">coaching conversations (e.g., effective practice, goal setting, feedback, etc.) </w:t>
      </w:r>
    </w:p>
    <w:p w14:paraId="282EE478" w14:textId="6DBEBAA7" w:rsidR="00982A8E" w:rsidRDefault="00982A8E" w:rsidP="00CF44B1">
      <w:pPr>
        <w:pStyle w:val="ListParagraph"/>
        <w:numPr>
          <w:ilvl w:val="0"/>
          <w:numId w:val="2"/>
        </w:numPr>
        <w:spacing w:line="259" w:lineRule="auto"/>
      </w:pPr>
      <w:r>
        <w:t xml:space="preserve">Set </w:t>
      </w:r>
      <w:r w:rsidR="00F419C6">
        <w:t xml:space="preserve">structures, priorities, and goals for various teams (e.g., teachers discussing actions that foster specific student actions grounded in effective practices, coaching teams focusing on student-centered strategies, administrators calibrating on instructional “look-fors,” and district teams setting measurable goals for walkthroughs). </w:t>
      </w:r>
    </w:p>
    <w:p w14:paraId="29FF877E" w14:textId="05DCCCFE" w:rsidR="00982A8E" w:rsidRDefault="00326D31" w:rsidP="00964183">
      <w:pPr>
        <w:pStyle w:val="ListParagraph"/>
        <w:numPr>
          <w:ilvl w:val="0"/>
          <w:numId w:val="2"/>
        </w:numPr>
        <w:spacing w:line="259" w:lineRule="auto"/>
      </w:pPr>
      <w:r>
        <w:t>S</w:t>
      </w:r>
      <w:r w:rsidR="00982A8E">
        <w:t xml:space="preserve">urface trends across </w:t>
      </w:r>
      <w:r w:rsidR="00CF44B1">
        <w:t>classrooms and schools through r</w:t>
      </w:r>
      <w:r w:rsidR="0000555C">
        <w:t xml:space="preserve">egular </w:t>
      </w:r>
      <w:r w:rsidR="00820D88">
        <w:t xml:space="preserve">progress monitoring </w:t>
      </w:r>
      <w:r w:rsidR="0000555C">
        <w:t xml:space="preserve">walkthroughs, </w:t>
      </w:r>
      <w:r w:rsidR="00982A8E">
        <w:t>to inform school and district strategic actions</w:t>
      </w:r>
      <w:r w:rsidR="00CF44B1">
        <w:t xml:space="preserve">, to advance the </w:t>
      </w:r>
      <w:r w:rsidR="00820D88">
        <w:t>instructional vision</w:t>
      </w:r>
      <w:r w:rsidR="000443DC">
        <w:t>.</w:t>
      </w:r>
    </w:p>
    <w:p w14:paraId="6D8AC1DC" w14:textId="634A3ACA" w:rsidR="00982A8E" w:rsidRDefault="00CF44B1" w:rsidP="00964183">
      <w:pPr>
        <w:pStyle w:val="ListParagraph"/>
        <w:numPr>
          <w:ilvl w:val="0"/>
          <w:numId w:val="2"/>
        </w:numPr>
        <w:spacing w:line="259" w:lineRule="auto"/>
      </w:pPr>
      <w:r>
        <w:t>I</w:t>
      </w:r>
      <w:r w:rsidR="00982A8E">
        <w:t xml:space="preserve">nform </w:t>
      </w:r>
      <w:r>
        <w:t xml:space="preserve">data-driven decisions to strengthen </w:t>
      </w:r>
      <w:r w:rsidR="00982A8E">
        <w:t>systems</w:t>
      </w:r>
      <w:r>
        <w:t xml:space="preserve"> and</w:t>
      </w:r>
      <w:r w:rsidR="00982A8E">
        <w:t xml:space="preserve"> practices that promote </w:t>
      </w:r>
      <w:r w:rsidR="00820D88">
        <w:t>educational</w:t>
      </w:r>
      <w:r w:rsidR="00982A8E">
        <w:t xml:space="preserve"> equity, consistency, and coherence (</w:t>
      </w:r>
      <w:r w:rsidR="00982A8E" w:rsidRPr="389F3E01">
        <w:rPr>
          <w:i/>
          <w:iCs/>
        </w:rPr>
        <w:t>Related Resource</w:t>
      </w:r>
      <w:r w:rsidR="00982A8E">
        <w:t xml:space="preserve">: </w:t>
      </w:r>
      <w:hyperlink r:id="rId34">
        <w:r w:rsidR="00982A8E" w:rsidRPr="389F3E01">
          <w:rPr>
            <w:rStyle w:val="Hyperlink"/>
          </w:rPr>
          <w:t>Coherence Guidebook</w:t>
        </w:r>
      </w:hyperlink>
      <w:r w:rsidR="00982A8E">
        <w:t>)</w:t>
      </w:r>
      <w:r w:rsidR="000443DC">
        <w:t>.</w:t>
      </w:r>
    </w:p>
    <w:p w14:paraId="1B319F03" w14:textId="77777777" w:rsidR="0065565D" w:rsidRDefault="0065565D" w:rsidP="006914FD"/>
    <w:p w14:paraId="448089F6" w14:textId="25C2A637" w:rsidR="00982A8E" w:rsidRDefault="007654EF" w:rsidP="006914FD">
      <w:r>
        <w:t>O</w:t>
      </w:r>
      <w:r w:rsidR="000443DC">
        <w:t>bservation tools</w:t>
      </w:r>
      <w:r w:rsidR="00344958" w:rsidRPr="00344958">
        <w:t xml:space="preserve"> can be used for </w:t>
      </w:r>
      <w:r>
        <w:t xml:space="preserve">monitoring progress within and across schools </w:t>
      </w:r>
      <w:r w:rsidR="00344958" w:rsidRPr="00344958">
        <w:t xml:space="preserve">as part of </w:t>
      </w:r>
      <w:r w:rsidR="00820D88">
        <w:t xml:space="preserve">regular progress monitoring </w:t>
      </w:r>
      <w:r w:rsidR="00344958" w:rsidRPr="00344958">
        <w:t xml:space="preserve">walkthroughs. </w:t>
      </w:r>
      <w:r>
        <w:t>The provided “look-fors” are il</w:t>
      </w:r>
      <w:r w:rsidR="00344958" w:rsidRPr="00344958">
        <w:t xml:space="preserve">lustrative </w:t>
      </w:r>
      <w:r>
        <w:t>examples – not a checklist – and are not</w:t>
      </w:r>
      <w:r w:rsidR="00344958" w:rsidRPr="00344958">
        <w:t xml:space="preserve"> exhaustive. (</w:t>
      </w:r>
      <w:r w:rsidR="00344958" w:rsidRPr="000443DC">
        <w:rPr>
          <w:i/>
          <w:iCs/>
        </w:rPr>
        <w:t>Related Resource</w:t>
      </w:r>
      <w:r w:rsidR="000443DC">
        <w:rPr>
          <w:i/>
          <w:iCs/>
        </w:rPr>
        <w:t>s</w:t>
      </w:r>
      <w:r w:rsidR="00344958" w:rsidRPr="00344958">
        <w:t xml:space="preserve">: </w:t>
      </w:r>
      <w:r w:rsidR="00820D88">
        <w:t>Classroom</w:t>
      </w:r>
      <w:r w:rsidR="00344958" w:rsidRPr="00344958">
        <w:t xml:space="preserve"> Walkthrough </w:t>
      </w:r>
      <w:r w:rsidR="000443DC">
        <w:t>g</w:t>
      </w:r>
      <w:r w:rsidR="00344958" w:rsidRPr="00344958">
        <w:t>uidance</w:t>
      </w:r>
      <w:r w:rsidR="000443DC">
        <w:t xml:space="preserve"> in the next section</w:t>
      </w:r>
      <w:r w:rsidR="00344958" w:rsidRPr="00344958">
        <w:t>)</w:t>
      </w:r>
      <w:r w:rsidR="00982A8E">
        <w:t>.</w:t>
      </w:r>
    </w:p>
    <w:p w14:paraId="724E1073" w14:textId="77777777" w:rsidR="006914FD" w:rsidRDefault="006914FD" w:rsidP="006914FD"/>
    <w:p w14:paraId="316852F0" w14:textId="77777777" w:rsidR="006914FD" w:rsidRPr="0082012D" w:rsidRDefault="006914FD" w:rsidP="0082012D">
      <w:pPr>
        <w:pStyle w:val="Heading4"/>
      </w:pPr>
      <w:r w:rsidRPr="0082012D">
        <w:t>Observation Role Considerations</w:t>
      </w:r>
    </w:p>
    <w:p w14:paraId="0A4283CD" w14:textId="77777777" w:rsidR="006914FD" w:rsidRDefault="006914FD" w:rsidP="006914FD">
      <w:r w:rsidRPr="00B2286C">
        <w:t>An individual educator’s role when participating in a classroom observation often informs their instructional lens, purpose, goals, and specific before, during, and after classroom observation actions. Below are suggested considerations for primary purposes and goals based on participant roles</w:t>
      </w:r>
      <w:r>
        <w:t>:</w:t>
      </w:r>
    </w:p>
    <w:p w14:paraId="34C7154F" w14:textId="77777777" w:rsidR="006914FD" w:rsidRDefault="006914FD" w:rsidP="006914FD"/>
    <w:p w14:paraId="54893643" w14:textId="4495CD49" w:rsidR="006914FD" w:rsidRPr="00B81345" w:rsidRDefault="009B6906" w:rsidP="006914FD">
      <w:pPr>
        <w:ind w:left="360"/>
        <w:rPr>
          <w:i/>
          <w:iCs/>
        </w:rPr>
      </w:pPr>
      <w:r w:rsidRPr="009B6906">
        <w:rPr>
          <w:rFonts w:ascii="Wingdings" w:eastAsia="Wingdings" w:hAnsi="Wingdings" w:cs="Wingdings"/>
          <w:color w:val="1A4785"/>
        </w:rPr>
        <w:t>n</w:t>
      </w:r>
      <w:r w:rsidRPr="009B6906">
        <w:rPr>
          <w:color w:val="1A4785"/>
        </w:rPr>
        <w:t xml:space="preserve"> </w:t>
      </w:r>
      <w:r w:rsidR="006914FD" w:rsidRPr="00B81345">
        <w:rPr>
          <w:i/>
          <w:iCs/>
        </w:rPr>
        <w:t>Colleague</w:t>
      </w:r>
    </w:p>
    <w:p w14:paraId="52AFE406" w14:textId="738515B7" w:rsidR="006914FD" w:rsidRDefault="006914FD" w:rsidP="00964183">
      <w:pPr>
        <w:pStyle w:val="ListParagraph"/>
        <w:numPr>
          <w:ilvl w:val="0"/>
          <w:numId w:val="5"/>
        </w:numPr>
        <w:ind w:left="1080"/>
      </w:pPr>
      <w:r w:rsidRPr="00C072AF">
        <w:t>Support your own professional learning and development through collaboration, calibration, and reflection.</w:t>
      </w:r>
    </w:p>
    <w:p w14:paraId="40CB997D" w14:textId="4FFF0D55" w:rsidR="006914FD" w:rsidRPr="00B81345" w:rsidRDefault="009B6906" w:rsidP="006914FD">
      <w:pPr>
        <w:ind w:left="360"/>
        <w:rPr>
          <w:i/>
          <w:iCs/>
        </w:rPr>
      </w:pPr>
      <w:r w:rsidRPr="009B6906">
        <w:rPr>
          <w:rFonts w:ascii="Wingdings" w:eastAsia="Wingdings" w:hAnsi="Wingdings" w:cs="Wingdings"/>
          <w:color w:val="1A4785"/>
        </w:rPr>
        <w:t>n</w:t>
      </w:r>
      <w:r w:rsidRPr="009B6906">
        <w:rPr>
          <w:color w:val="1A4785"/>
        </w:rPr>
        <w:t xml:space="preserve"> </w:t>
      </w:r>
      <w:r w:rsidR="006914FD" w:rsidRPr="00B81345">
        <w:rPr>
          <w:i/>
          <w:iCs/>
        </w:rPr>
        <w:t>Coach</w:t>
      </w:r>
    </w:p>
    <w:p w14:paraId="5DCC2C0C" w14:textId="0296D566" w:rsidR="006914FD" w:rsidRDefault="006914FD" w:rsidP="00964183">
      <w:pPr>
        <w:pStyle w:val="ListParagraph"/>
        <w:numPr>
          <w:ilvl w:val="0"/>
          <w:numId w:val="5"/>
        </w:numPr>
        <w:ind w:left="1080"/>
      </w:pPr>
      <w:r>
        <w:t>Support teacher development and growth in implementing evidence-based</w:t>
      </w:r>
      <w:r w:rsidR="0000555C">
        <w:t xml:space="preserve"> practices that are </w:t>
      </w:r>
      <w:r>
        <w:t xml:space="preserve">inclusive and culturally and linguistically sustaining </w:t>
      </w:r>
      <w:r w:rsidR="0000555C">
        <w:t xml:space="preserve">to </w:t>
      </w:r>
      <w:r>
        <w:t>foster belonging and promote equity for all students.</w:t>
      </w:r>
    </w:p>
    <w:p w14:paraId="52ACE680" w14:textId="480A6F2D" w:rsidR="006914FD" w:rsidRDefault="006914FD" w:rsidP="00964183">
      <w:pPr>
        <w:pStyle w:val="ListParagraph"/>
        <w:numPr>
          <w:ilvl w:val="0"/>
          <w:numId w:val="5"/>
        </w:numPr>
        <w:ind w:left="1080"/>
      </w:pPr>
      <w:r>
        <w:t xml:space="preserve">Inform school-based </w:t>
      </w:r>
      <w:proofErr w:type="gramStart"/>
      <w:r>
        <w:t>administrator</w:t>
      </w:r>
      <w:proofErr w:type="gramEnd"/>
      <w:r>
        <w:t xml:space="preserve"> actions towards improving student learning experiences, academic achievement, and outcome goals, coherent with the instructional vision.</w:t>
      </w:r>
    </w:p>
    <w:p w14:paraId="4E1393CA" w14:textId="06AF4708" w:rsidR="006914FD" w:rsidRPr="00B81345" w:rsidRDefault="009B6906" w:rsidP="006914FD">
      <w:pPr>
        <w:ind w:left="360"/>
        <w:rPr>
          <w:i/>
          <w:iCs/>
        </w:rPr>
      </w:pPr>
      <w:r w:rsidRPr="009B6906">
        <w:rPr>
          <w:rFonts w:ascii="Wingdings" w:eastAsia="Wingdings" w:hAnsi="Wingdings" w:cs="Wingdings"/>
          <w:color w:val="1A4785"/>
        </w:rPr>
        <w:t>n</w:t>
      </w:r>
      <w:r w:rsidRPr="009B6906">
        <w:rPr>
          <w:color w:val="1A4785"/>
        </w:rPr>
        <w:t xml:space="preserve"> </w:t>
      </w:r>
      <w:r w:rsidR="006914FD" w:rsidRPr="00B81345">
        <w:rPr>
          <w:i/>
          <w:iCs/>
        </w:rPr>
        <w:t>School-Based Administrator</w:t>
      </w:r>
    </w:p>
    <w:p w14:paraId="4EE8E4A7" w14:textId="2535D0E7" w:rsidR="00F419C6" w:rsidRDefault="006914FD" w:rsidP="00F419C6">
      <w:pPr>
        <w:pStyle w:val="ListParagraph"/>
        <w:numPr>
          <w:ilvl w:val="0"/>
          <w:numId w:val="6"/>
        </w:numPr>
        <w:ind w:left="1080"/>
      </w:pPr>
      <w:r w:rsidRPr="00C072AF">
        <w:t>Develop understanding of teaching and learning in your school aligned to the instructional vision, to support teachers and instructional leaders (e.g., coaches, teacher-leaders, department heads), continuous improvement, and equity for all students.</w:t>
      </w:r>
    </w:p>
    <w:p w14:paraId="37957C68" w14:textId="0D44A685" w:rsidR="006914FD" w:rsidRPr="00B81345" w:rsidRDefault="009B6906" w:rsidP="006914FD">
      <w:pPr>
        <w:ind w:left="360"/>
        <w:rPr>
          <w:i/>
          <w:iCs/>
        </w:rPr>
      </w:pPr>
      <w:r w:rsidRPr="009B6906">
        <w:rPr>
          <w:rFonts w:ascii="Wingdings" w:eastAsia="Wingdings" w:hAnsi="Wingdings" w:cs="Wingdings"/>
          <w:color w:val="1A4785"/>
        </w:rPr>
        <w:t>n</w:t>
      </w:r>
      <w:r w:rsidRPr="009B6906">
        <w:rPr>
          <w:color w:val="1A4785"/>
        </w:rPr>
        <w:t xml:space="preserve"> </w:t>
      </w:r>
      <w:r w:rsidR="006914FD" w:rsidRPr="00B81345">
        <w:rPr>
          <w:i/>
          <w:iCs/>
        </w:rPr>
        <w:t>District Administrator</w:t>
      </w:r>
    </w:p>
    <w:p w14:paraId="7CD2722D" w14:textId="72473E8E" w:rsidR="006914FD" w:rsidRDefault="006914FD" w:rsidP="00964183">
      <w:pPr>
        <w:pStyle w:val="ListParagraph"/>
        <w:numPr>
          <w:ilvl w:val="0"/>
          <w:numId w:val="6"/>
        </w:numPr>
        <w:ind w:left="1080"/>
      </w:pPr>
      <w:r>
        <w:t xml:space="preserve">Gain insight into the instructional systems, structures, processes, and practices that </w:t>
      </w:r>
      <w:r w:rsidR="003A5176">
        <w:t>shape the district and schools’ culture</w:t>
      </w:r>
      <w:r>
        <w:t xml:space="preserve"> of teaching and learning.</w:t>
      </w:r>
    </w:p>
    <w:p w14:paraId="307324BB" w14:textId="416FA7AB" w:rsidR="006914FD" w:rsidRDefault="006914FD" w:rsidP="00964183">
      <w:pPr>
        <w:pStyle w:val="ListParagraph"/>
        <w:numPr>
          <w:ilvl w:val="0"/>
          <w:numId w:val="6"/>
        </w:numPr>
        <w:ind w:left="1080"/>
      </w:pPr>
      <w:r>
        <w:t xml:space="preserve">Inform systemwide monitoring and strategic decision-making </w:t>
      </w:r>
      <w:r w:rsidR="00555067">
        <w:t>on</w:t>
      </w:r>
      <w:r w:rsidR="003A5176">
        <w:t xml:space="preserve"> the student, teacher, and school administrator supports and resources needed to advance the district’s equity-centered instructional vision and goals. </w:t>
      </w:r>
    </w:p>
    <w:p w14:paraId="778C442A" w14:textId="77777777" w:rsidR="007D5B05" w:rsidRDefault="007D5B05" w:rsidP="00102931"/>
    <w:p w14:paraId="6C55BCA1" w14:textId="77777777" w:rsidR="00CF44B1" w:rsidRDefault="00CF44B1">
      <w:pPr>
        <w:spacing w:after="160" w:line="259" w:lineRule="auto"/>
        <w:rPr>
          <w:rFonts w:eastAsiaTheme="majorEastAsia" w:cstheme="majorBidi"/>
          <w:b/>
          <w:color w:val="1A4785"/>
          <w:szCs w:val="24"/>
        </w:rPr>
      </w:pPr>
      <w:r>
        <w:br w:type="page"/>
      </w:r>
    </w:p>
    <w:p w14:paraId="5DDD9046" w14:textId="31BE4B26" w:rsidR="00102931" w:rsidRPr="00102931" w:rsidRDefault="00102931" w:rsidP="0082012D">
      <w:pPr>
        <w:pStyle w:val="Heading4"/>
      </w:pPr>
      <w:r>
        <w:lastRenderedPageBreak/>
        <w:t xml:space="preserve">Additional Observation Tool Facilitation </w:t>
      </w:r>
      <w:r w:rsidR="009B6906">
        <w:t>Guidance</w:t>
      </w:r>
    </w:p>
    <w:tbl>
      <w:tblPr>
        <w:tblStyle w:val="TableGridLight"/>
        <w:tblW w:w="9535" w:type="dxa"/>
        <w:tblLook w:val="0620" w:firstRow="1" w:lastRow="0" w:firstColumn="0" w:lastColumn="0" w:noHBand="1" w:noVBand="1"/>
        <w:tblCaption w:val="Additional Observation Tool Facilitation Guidance"/>
        <w:tblDescription w:val="Table provides the names of 3 additional tools which can be use to support classroom observations with key guiding questions and other facilitator notes"/>
      </w:tblPr>
      <w:tblGrid>
        <w:gridCol w:w="1795"/>
        <w:gridCol w:w="7740"/>
      </w:tblGrid>
      <w:tr w:rsidR="00102931" w:rsidRPr="0025582B" w14:paraId="49FA84ED" w14:textId="77777777" w:rsidTr="007C6CEB">
        <w:trPr>
          <w:tblHeader/>
        </w:trPr>
        <w:tc>
          <w:tcPr>
            <w:tcW w:w="1795" w:type="dxa"/>
            <w:shd w:val="clear" w:color="auto" w:fill="EDF7FD"/>
            <w:tcMar>
              <w:top w:w="115" w:type="dxa"/>
              <w:left w:w="115" w:type="dxa"/>
              <w:bottom w:w="115" w:type="dxa"/>
              <w:right w:w="115" w:type="dxa"/>
            </w:tcMar>
          </w:tcPr>
          <w:p w14:paraId="306D5C03" w14:textId="77777777" w:rsidR="00102931" w:rsidRPr="0025582B" w:rsidRDefault="00102931" w:rsidP="00141C07">
            <w:pPr>
              <w:widowControl w:val="0"/>
              <w:rPr>
                <w:color w:val="1A4785"/>
                <w:szCs w:val="18"/>
              </w:rPr>
            </w:pPr>
            <w:r>
              <w:rPr>
                <w:b/>
                <w:bCs/>
                <w:color w:val="1A4785"/>
              </w:rPr>
              <w:t>Tool</w:t>
            </w:r>
          </w:p>
        </w:tc>
        <w:tc>
          <w:tcPr>
            <w:tcW w:w="7740" w:type="dxa"/>
            <w:shd w:val="clear" w:color="auto" w:fill="EDF7FD"/>
            <w:tcMar>
              <w:top w:w="115" w:type="dxa"/>
              <w:left w:w="115" w:type="dxa"/>
              <w:bottom w:w="115" w:type="dxa"/>
              <w:right w:w="115" w:type="dxa"/>
            </w:tcMar>
          </w:tcPr>
          <w:p w14:paraId="4FCB6BFC" w14:textId="40B7522E" w:rsidR="00102931" w:rsidRPr="0025582B" w:rsidRDefault="00102931" w:rsidP="00141C07">
            <w:pPr>
              <w:widowControl w:val="0"/>
              <w:rPr>
                <w:rFonts w:eastAsia="Arial" w:cs="Arial"/>
                <w:color w:val="1A4785"/>
                <w:szCs w:val="18"/>
              </w:rPr>
            </w:pPr>
            <w:r>
              <w:rPr>
                <w:b/>
                <w:bCs/>
                <w:color w:val="1A4785"/>
              </w:rPr>
              <w:t>Facilitation</w:t>
            </w:r>
            <w:r w:rsidR="009B6906">
              <w:rPr>
                <w:b/>
                <w:bCs/>
                <w:color w:val="1A4785"/>
              </w:rPr>
              <w:t xml:space="preserve"> Notes</w:t>
            </w:r>
          </w:p>
        </w:tc>
      </w:tr>
      <w:tr w:rsidR="00102931" w:rsidRPr="006914FD" w14:paraId="3159EFC3" w14:textId="77777777" w:rsidTr="5127AD7E">
        <w:tc>
          <w:tcPr>
            <w:tcW w:w="1795" w:type="dxa"/>
            <w:tcMar>
              <w:top w:w="115" w:type="dxa"/>
              <w:left w:w="115" w:type="dxa"/>
              <w:bottom w:w="115" w:type="dxa"/>
              <w:right w:w="115" w:type="dxa"/>
            </w:tcMar>
          </w:tcPr>
          <w:p w14:paraId="69A4ACD3" w14:textId="62B510F7" w:rsidR="00102931" w:rsidRDefault="00102931" w:rsidP="00141C07">
            <w:r>
              <w:t>Content-Agnostic Classroom Observation Tool</w:t>
            </w:r>
          </w:p>
          <w:p w14:paraId="2ACA64E5" w14:textId="058F30F1" w:rsidR="00102931" w:rsidRPr="00102931" w:rsidRDefault="00102931" w:rsidP="00102931">
            <w:pPr>
              <w:rPr>
                <w:i/>
                <w:iCs/>
              </w:rPr>
            </w:pPr>
          </w:p>
        </w:tc>
        <w:tc>
          <w:tcPr>
            <w:tcW w:w="7740" w:type="dxa"/>
            <w:tcMar>
              <w:top w:w="115" w:type="dxa"/>
              <w:left w:w="115" w:type="dxa"/>
              <w:bottom w:w="115" w:type="dxa"/>
              <w:right w:w="115" w:type="dxa"/>
            </w:tcMar>
          </w:tcPr>
          <w:p w14:paraId="71E184D0" w14:textId="2320550D" w:rsidR="00102931" w:rsidRPr="009056AF" w:rsidRDefault="00102931" w:rsidP="00102931">
            <w:pPr>
              <w:widowControl w:val="0"/>
              <w:spacing w:line="240" w:lineRule="auto"/>
              <w:rPr>
                <w:szCs w:val="20"/>
              </w:rPr>
            </w:pPr>
            <w:r w:rsidRPr="009056AF">
              <w:rPr>
                <w:szCs w:val="20"/>
              </w:rPr>
              <w:t>Key Guiding Question</w:t>
            </w:r>
          </w:p>
          <w:p w14:paraId="3180A340" w14:textId="5DBCC357" w:rsidR="00102931" w:rsidRPr="009056AF" w:rsidRDefault="00102931" w:rsidP="00964183">
            <w:pPr>
              <w:pStyle w:val="ListParagraph"/>
              <w:widowControl w:val="0"/>
              <w:numPr>
                <w:ilvl w:val="0"/>
                <w:numId w:val="15"/>
              </w:numPr>
              <w:spacing w:line="240" w:lineRule="auto"/>
              <w:rPr>
                <w:szCs w:val="20"/>
              </w:rPr>
            </w:pPr>
            <w:r w:rsidRPr="009056AF">
              <w:rPr>
                <w:i/>
                <w:iCs/>
                <w:szCs w:val="20"/>
              </w:rPr>
              <w:t xml:space="preserve">To what extent are </w:t>
            </w:r>
            <w:r w:rsidR="00964183">
              <w:rPr>
                <w:i/>
                <w:iCs/>
                <w:szCs w:val="20"/>
              </w:rPr>
              <w:t xml:space="preserve">all </w:t>
            </w:r>
            <w:r w:rsidRPr="009056AF">
              <w:rPr>
                <w:i/>
                <w:iCs/>
                <w:szCs w:val="20"/>
              </w:rPr>
              <w:t>students experiencing deeper learning?</w:t>
            </w:r>
          </w:p>
          <w:p w14:paraId="331A6A14" w14:textId="77777777" w:rsidR="00102931" w:rsidRPr="009056AF" w:rsidRDefault="00102931" w:rsidP="00102931">
            <w:pPr>
              <w:widowControl w:val="0"/>
              <w:spacing w:line="240" w:lineRule="auto"/>
              <w:rPr>
                <w:szCs w:val="20"/>
              </w:rPr>
            </w:pPr>
          </w:p>
          <w:p w14:paraId="3192B2D2" w14:textId="639037C0" w:rsidR="00593760" w:rsidRPr="009056AF" w:rsidRDefault="00102931" w:rsidP="00593760">
            <w:pPr>
              <w:widowControl w:val="0"/>
              <w:spacing w:line="240" w:lineRule="auto"/>
              <w:rPr>
                <w:szCs w:val="20"/>
              </w:rPr>
            </w:pPr>
            <w:r w:rsidRPr="009056AF">
              <w:rPr>
                <w:szCs w:val="20"/>
              </w:rPr>
              <w:t xml:space="preserve">This tool includes effective instructional practices that support student learning and growth, </w:t>
            </w:r>
            <w:r w:rsidRPr="009056AF">
              <w:rPr>
                <w:b/>
                <w:bCs/>
                <w:szCs w:val="20"/>
              </w:rPr>
              <w:t>observable</w:t>
            </w:r>
            <w:r w:rsidRPr="009056AF">
              <w:rPr>
                <w:szCs w:val="20"/>
              </w:rPr>
              <w:t xml:space="preserve"> in every lesson and </w:t>
            </w:r>
            <w:r w:rsidRPr="009056AF">
              <w:rPr>
                <w:b/>
                <w:bCs/>
                <w:szCs w:val="20"/>
              </w:rPr>
              <w:t>every day</w:t>
            </w:r>
            <w:r w:rsidRPr="009056AF">
              <w:rPr>
                <w:szCs w:val="20"/>
              </w:rPr>
              <w:t xml:space="preserve"> across content areas.</w:t>
            </w:r>
          </w:p>
          <w:p w14:paraId="475F9896" w14:textId="0400E079" w:rsidR="00102931" w:rsidRPr="009056AF" w:rsidRDefault="00102931" w:rsidP="00964183">
            <w:pPr>
              <w:pStyle w:val="ListParagraph"/>
              <w:widowControl w:val="0"/>
              <w:numPr>
                <w:ilvl w:val="0"/>
                <w:numId w:val="3"/>
              </w:numPr>
              <w:spacing w:line="240" w:lineRule="auto"/>
              <w:rPr>
                <w:rFonts w:ascii="Myriad Pro" w:eastAsiaTheme="majorEastAsia" w:hAnsi="Myriad Pro" w:cstheme="majorBidi"/>
                <w:b/>
                <w:bCs/>
                <w:color w:val="1A4785"/>
                <w:szCs w:val="20"/>
              </w:rPr>
            </w:pPr>
            <w:r w:rsidRPr="009056AF">
              <w:rPr>
                <w:szCs w:val="20"/>
              </w:rPr>
              <w:t xml:space="preserve">The </w:t>
            </w:r>
            <w:r w:rsidR="00820D88">
              <w:rPr>
                <w:szCs w:val="20"/>
              </w:rPr>
              <w:t xml:space="preserve">addendum to the classroom observation tool </w:t>
            </w:r>
            <w:r w:rsidRPr="009056AF">
              <w:rPr>
                <w:szCs w:val="20"/>
              </w:rPr>
              <w:t>provides look-fors that are specific to these content areas/disciplines or educational programs: Arts, Comprehensive Health and Physical Education, Career Connected Learning/Pathways, Digital Literacy and Computer</w:t>
            </w:r>
            <w:r w:rsidR="005243F6">
              <w:rPr>
                <w:szCs w:val="20"/>
              </w:rPr>
              <w:t xml:space="preserve"> Science</w:t>
            </w:r>
            <w:r w:rsidRPr="009056AF">
              <w:rPr>
                <w:szCs w:val="20"/>
              </w:rPr>
              <w:t>, H</w:t>
            </w:r>
            <w:r w:rsidR="005243F6">
              <w:rPr>
                <w:szCs w:val="20"/>
              </w:rPr>
              <w:t>istory</w:t>
            </w:r>
            <w:r w:rsidRPr="009056AF">
              <w:rPr>
                <w:szCs w:val="20"/>
              </w:rPr>
              <w:t xml:space="preserve"> and Social Science, Mathematics, Science and Technology/Engineering, </w:t>
            </w:r>
            <w:r w:rsidR="005243F6">
              <w:rPr>
                <w:szCs w:val="20"/>
              </w:rPr>
              <w:t xml:space="preserve">and </w:t>
            </w:r>
            <w:r w:rsidRPr="009056AF">
              <w:rPr>
                <w:szCs w:val="20"/>
              </w:rPr>
              <w:t xml:space="preserve">World Languages. </w:t>
            </w:r>
          </w:p>
          <w:p w14:paraId="396D9BFE" w14:textId="102ACB0E" w:rsidR="00102931" w:rsidRPr="009056AF" w:rsidRDefault="00102931" w:rsidP="00964183">
            <w:pPr>
              <w:pStyle w:val="ListParagraph"/>
              <w:widowControl w:val="0"/>
              <w:numPr>
                <w:ilvl w:val="1"/>
                <w:numId w:val="3"/>
              </w:numPr>
              <w:spacing w:line="240" w:lineRule="auto"/>
              <w:rPr>
                <w:rFonts w:ascii="Myriad Pro" w:eastAsiaTheme="majorEastAsia" w:hAnsi="Myriad Pro" w:cstheme="majorBidi"/>
                <w:b/>
                <w:bCs/>
                <w:color w:val="1A4785"/>
                <w:szCs w:val="20"/>
              </w:rPr>
            </w:pPr>
            <w:r w:rsidRPr="009056AF">
              <w:rPr>
                <w:szCs w:val="20"/>
              </w:rPr>
              <w:t>Content-specific questions support observers to contextualize the observed lesson within the larger arc of learning and goals of the unit, project, or performance the lesson is advancing.</w:t>
            </w:r>
          </w:p>
          <w:p w14:paraId="3D062F86" w14:textId="77777777" w:rsidR="00102931" w:rsidRPr="009056AF" w:rsidRDefault="00102931" w:rsidP="00964183">
            <w:pPr>
              <w:pStyle w:val="ListParagraph"/>
              <w:widowControl w:val="0"/>
              <w:numPr>
                <w:ilvl w:val="0"/>
                <w:numId w:val="3"/>
              </w:numPr>
              <w:spacing w:line="240" w:lineRule="auto"/>
              <w:rPr>
                <w:rFonts w:ascii="Myriad Pro" w:eastAsiaTheme="majorEastAsia" w:hAnsi="Myriad Pro" w:cstheme="majorBidi"/>
                <w:b/>
                <w:bCs/>
                <w:color w:val="1A4785"/>
                <w:szCs w:val="20"/>
              </w:rPr>
            </w:pPr>
            <w:r w:rsidRPr="009056AF">
              <w:rPr>
                <w:szCs w:val="20"/>
              </w:rPr>
              <w:t xml:space="preserve">Refer to the </w:t>
            </w:r>
            <w:hyperlink r:id="rId35">
              <w:r w:rsidRPr="009056AF">
                <w:rPr>
                  <w:rStyle w:val="Hyperlink"/>
                  <w:szCs w:val="20"/>
                </w:rPr>
                <w:t>What to Look for Observation Guides</w:t>
              </w:r>
            </w:hyperlink>
            <w:r w:rsidRPr="009056AF">
              <w:rPr>
                <w:rStyle w:val="Hyperlink"/>
                <w:szCs w:val="20"/>
              </w:rPr>
              <w:t xml:space="preserve"> </w:t>
            </w:r>
            <w:r w:rsidRPr="009056AF">
              <w:rPr>
                <w:szCs w:val="20"/>
              </w:rPr>
              <w:t>for specific content knowledge and skills students should be developing at each grade level.</w:t>
            </w:r>
          </w:p>
        </w:tc>
      </w:tr>
      <w:tr w:rsidR="00102931" w:rsidRPr="006914FD" w14:paraId="38620364" w14:textId="77777777" w:rsidTr="5127AD7E">
        <w:tc>
          <w:tcPr>
            <w:tcW w:w="1795" w:type="dxa"/>
            <w:tcMar>
              <w:top w:w="115" w:type="dxa"/>
              <w:left w:w="115" w:type="dxa"/>
              <w:bottom w:w="115" w:type="dxa"/>
              <w:right w:w="115" w:type="dxa"/>
            </w:tcMar>
          </w:tcPr>
          <w:p w14:paraId="0FD46B6A" w14:textId="2F455380" w:rsidR="00102931" w:rsidRDefault="00102931" w:rsidP="00102931">
            <w:r>
              <w:t>Early Literacy (PreK-3)</w:t>
            </w:r>
            <w:r w:rsidR="71B03BD6">
              <w:t xml:space="preserve"> </w:t>
            </w:r>
            <w:r>
              <w:t>Observation Tool</w:t>
            </w:r>
          </w:p>
          <w:p w14:paraId="4987ED10" w14:textId="77777777" w:rsidR="00102931" w:rsidRDefault="00102931" w:rsidP="00141C07"/>
          <w:p w14:paraId="1B1AD796" w14:textId="77777777" w:rsidR="00102931" w:rsidRDefault="00102931" w:rsidP="00141C07"/>
          <w:p w14:paraId="52CE5F05" w14:textId="77777777" w:rsidR="00102931" w:rsidRPr="006914FD" w:rsidRDefault="00102931" w:rsidP="00141C07"/>
        </w:tc>
        <w:tc>
          <w:tcPr>
            <w:tcW w:w="7740" w:type="dxa"/>
            <w:tcMar>
              <w:top w:w="115" w:type="dxa"/>
              <w:left w:w="115" w:type="dxa"/>
              <w:bottom w:w="115" w:type="dxa"/>
              <w:right w:w="115" w:type="dxa"/>
            </w:tcMar>
          </w:tcPr>
          <w:p w14:paraId="3B3D8236" w14:textId="77777777" w:rsidR="00102931" w:rsidRPr="009056AF" w:rsidRDefault="00102931" w:rsidP="00102931">
            <w:pPr>
              <w:widowControl w:val="0"/>
              <w:spacing w:line="240" w:lineRule="auto"/>
              <w:rPr>
                <w:szCs w:val="20"/>
              </w:rPr>
            </w:pPr>
            <w:r w:rsidRPr="009056AF">
              <w:rPr>
                <w:szCs w:val="20"/>
              </w:rPr>
              <w:t>Key Guiding Questions</w:t>
            </w:r>
          </w:p>
          <w:p w14:paraId="41B92AB5" w14:textId="77777777" w:rsidR="00102931" w:rsidRPr="009056AF" w:rsidRDefault="00102931" w:rsidP="00964183">
            <w:pPr>
              <w:pStyle w:val="ListParagraph"/>
              <w:widowControl w:val="0"/>
              <w:numPr>
                <w:ilvl w:val="0"/>
                <w:numId w:val="4"/>
              </w:numPr>
              <w:ind w:left="360"/>
              <w:rPr>
                <w:i/>
                <w:iCs/>
                <w:szCs w:val="20"/>
              </w:rPr>
            </w:pPr>
            <w:r w:rsidRPr="009056AF">
              <w:rPr>
                <w:i/>
                <w:iCs/>
                <w:szCs w:val="20"/>
              </w:rPr>
              <w:t>What is the evidence-based systematic scope, sequence, and approach to early literacy development in which the foundational skills instruction is rooted?</w:t>
            </w:r>
          </w:p>
          <w:p w14:paraId="4A070742" w14:textId="6C2AEB6C" w:rsidR="00102931" w:rsidRPr="009B6906" w:rsidRDefault="00102931" w:rsidP="00964183">
            <w:pPr>
              <w:pStyle w:val="ListParagraph"/>
              <w:widowControl w:val="0"/>
              <w:numPr>
                <w:ilvl w:val="0"/>
                <w:numId w:val="4"/>
              </w:numPr>
              <w:ind w:left="360"/>
              <w:rPr>
                <w:i/>
                <w:iCs/>
                <w:szCs w:val="20"/>
              </w:rPr>
            </w:pPr>
            <w:r w:rsidRPr="009056AF">
              <w:rPr>
                <w:i/>
                <w:iCs/>
                <w:szCs w:val="20"/>
              </w:rPr>
              <w:t xml:space="preserve">In the observed lesson, how is explicit instruction and active practice of the foundational skill supporting students to develop language and literacy, and promoting fluent word reading and language comprehension?  </w:t>
            </w:r>
          </w:p>
          <w:p w14:paraId="3725D2C7" w14:textId="77777777" w:rsidR="00886B60" w:rsidRDefault="00886B60" w:rsidP="009B6906">
            <w:pPr>
              <w:rPr>
                <w:szCs w:val="20"/>
              </w:rPr>
            </w:pPr>
          </w:p>
          <w:p w14:paraId="5220336F" w14:textId="149BC6C9" w:rsidR="00102931" w:rsidRPr="009B6906" w:rsidRDefault="00102931" w:rsidP="009B6906">
            <w:pPr>
              <w:rPr>
                <w:color w:val="0563C1" w:themeColor="hyperlink"/>
                <w:szCs w:val="20"/>
                <w:u w:val="single"/>
              </w:rPr>
            </w:pPr>
            <w:r w:rsidRPr="009056AF">
              <w:rPr>
                <w:szCs w:val="20"/>
              </w:rPr>
              <w:t>This tool helps observers identify and provide feedback on evidence-based and culturally and linguistically sustaining early literacy instructional practices during the core literacy block</w:t>
            </w:r>
            <w:r w:rsidR="00886B60">
              <w:rPr>
                <w:szCs w:val="20"/>
              </w:rPr>
              <w:t xml:space="preserve">, aligning with </w:t>
            </w:r>
            <w:hyperlink r:id="rId36">
              <w:r w:rsidRPr="009056AF">
                <w:rPr>
                  <w:rStyle w:val="Hyperlink"/>
                  <w:szCs w:val="20"/>
                </w:rPr>
                <w:t>Mass Literacy</w:t>
              </w:r>
            </w:hyperlink>
            <w:r w:rsidRPr="009056AF">
              <w:rPr>
                <w:szCs w:val="20"/>
              </w:rPr>
              <w:t xml:space="preserve"> and the </w:t>
            </w:r>
            <w:hyperlink r:id="rId37">
              <w:r w:rsidRPr="009056AF">
                <w:rPr>
                  <w:rStyle w:val="Hyperlink"/>
                  <w:szCs w:val="20"/>
                </w:rPr>
                <w:t>Massachusetts English Language Arts and Literacy Curriculum Framework</w:t>
              </w:r>
            </w:hyperlink>
            <w:r w:rsidR="00886B60">
              <w:t>.</w:t>
            </w:r>
          </w:p>
        </w:tc>
      </w:tr>
      <w:tr w:rsidR="00102931" w:rsidRPr="006914FD" w14:paraId="342D637A" w14:textId="77777777" w:rsidTr="5127AD7E">
        <w:tc>
          <w:tcPr>
            <w:tcW w:w="1795" w:type="dxa"/>
            <w:tcMar>
              <w:top w:w="115" w:type="dxa"/>
              <w:left w:w="115" w:type="dxa"/>
              <w:bottom w:w="115" w:type="dxa"/>
              <w:right w:w="115" w:type="dxa"/>
            </w:tcMar>
          </w:tcPr>
          <w:p w14:paraId="2426D0A9" w14:textId="4093BF5A" w:rsidR="00102931" w:rsidRDefault="006B7A91" w:rsidP="00102931">
            <w:r>
              <w:t>Multilingual Learning Look-For Tool</w:t>
            </w:r>
          </w:p>
          <w:p w14:paraId="20130C08" w14:textId="77777777" w:rsidR="00102931" w:rsidRPr="006914FD" w:rsidRDefault="00102931" w:rsidP="00141C07"/>
        </w:tc>
        <w:tc>
          <w:tcPr>
            <w:tcW w:w="7740" w:type="dxa"/>
            <w:tcMar>
              <w:top w:w="115" w:type="dxa"/>
              <w:left w:w="115" w:type="dxa"/>
              <w:bottom w:w="115" w:type="dxa"/>
              <w:right w:w="115" w:type="dxa"/>
            </w:tcMar>
          </w:tcPr>
          <w:p w14:paraId="6E2F081A" w14:textId="25A9303A" w:rsidR="00593760" w:rsidRPr="009056AF" w:rsidRDefault="00593760" w:rsidP="00102931">
            <w:pPr>
              <w:widowControl w:val="0"/>
              <w:spacing w:line="240" w:lineRule="auto"/>
              <w:rPr>
                <w:szCs w:val="20"/>
              </w:rPr>
            </w:pPr>
            <w:r w:rsidRPr="009056AF">
              <w:rPr>
                <w:szCs w:val="20"/>
              </w:rPr>
              <w:t>Key Guiding Questions</w:t>
            </w:r>
          </w:p>
          <w:p w14:paraId="6669C2E6" w14:textId="6D9FF064" w:rsidR="00593760" w:rsidRPr="009056AF" w:rsidRDefault="00593760" w:rsidP="00964183">
            <w:pPr>
              <w:pStyle w:val="ListParagraph"/>
              <w:widowControl w:val="0"/>
              <w:numPr>
                <w:ilvl w:val="0"/>
                <w:numId w:val="13"/>
              </w:numPr>
              <w:spacing w:line="240" w:lineRule="auto"/>
              <w:rPr>
                <w:i/>
                <w:iCs/>
                <w:szCs w:val="20"/>
              </w:rPr>
            </w:pPr>
            <w:r w:rsidRPr="009056AF">
              <w:rPr>
                <w:i/>
                <w:iCs/>
                <w:szCs w:val="20"/>
              </w:rPr>
              <w:t xml:space="preserve">To what extent are </w:t>
            </w:r>
            <w:r w:rsidR="005243F6">
              <w:rPr>
                <w:i/>
                <w:iCs/>
                <w:szCs w:val="20"/>
              </w:rPr>
              <w:t xml:space="preserve">multilingual learners (MLs) </w:t>
            </w:r>
            <w:r w:rsidRPr="009056AF">
              <w:rPr>
                <w:i/>
                <w:iCs/>
                <w:szCs w:val="20"/>
              </w:rPr>
              <w:t xml:space="preserve">experiencing rich, content-embedded, culturally and linguistically responsive instruction that supports their engagement with grade-level work and promotes deeper learning and language development, across program models and instructional settings? </w:t>
            </w:r>
          </w:p>
          <w:p w14:paraId="35270141" w14:textId="6D1B645F" w:rsidR="00593760" w:rsidRPr="009B6906" w:rsidRDefault="00593760" w:rsidP="00964183">
            <w:pPr>
              <w:pStyle w:val="ListParagraph"/>
              <w:widowControl w:val="0"/>
              <w:numPr>
                <w:ilvl w:val="0"/>
                <w:numId w:val="13"/>
              </w:numPr>
              <w:spacing w:line="240" w:lineRule="auto"/>
              <w:rPr>
                <w:i/>
                <w:iCs/>
                <w:szCs w:val="20"/>
              </w:rPr>
            </w:pPr>
            <w:r w:rsidRPr="009056AF">
              <w:rPr>
                <w:i/>
                <w:iCs/>
                <w:szCs w:val="20"/>
              </w:rPr>
              <w:t>To what extent is the MA Vision &amp; Blueprint for English Learner Success evident in classroom practice?</w:t>
            </w:r>
          </w:p>
          <w:p w14:paraId="5AAFA2A7" w14:textId="77777777" w:rsidR="00102931" w:rsidRPr="009056AF" w:rsidRDefault="00102931" w:rsidP="00102931">
            <w:pPr>
              <w:widowControl w:val="0"/>
              <w:spacing w:line="240" w:lineRule="auto"/>
              <w:rPr>
                <w:szCs w:val="20"/>
              </w:rPr>
            </w:pPr>
          </w:p>
          <w:p w14:paraId="15C1502C" w14:textId="03E067FF" w:rsidR="00102931" w:rsidRPr="00A06979" w:rsidRDefault="00102931" w:rsidP="00886B60">
            <w:pPr>
              <w:spacing w:line="240" w:lineRule="auto"/>
              <w:rPr>
                <w:rFonts w:ascii="Myriad Pro" w:eastAsiaTheme="majorEastAsia" w:hAnsi="Myriad Pro" w:cstheme="majorBidi"/>
                <w:b/>
                <w:bCs/>
                <w:color w:val="1A4785"/>
                <w:szCs w:val="20"/>
              </w:rPr>
            </w:pPr>
            <w:r w:rsidRPr="009056AF">
              <w:rPr>
                <w:szCs w:val="20"/>
              </w:rPr>
              <w:t>This tool is</w:t>
            </w:r>
            <w:r w:rsidR="00886B60">
              <w:rPr>
                <w:szCs w:val="20"/>
              </w:rPr>
              <w:t xml:space="preserve"> ideal for observing how well </w:t>
            </w:r>
            <w:r w:rsidRPr="009056AF">
              <w:rPr>
                <w:szCs w:val="20"/>
              </w:rPr>
              <w:t>multilingual learners</w:t>
            </w:r>
            <w:r w:rsidR="00886B60">
              <w:rPr>
                <w:szCs w:val="20"/>
              </w:rPr>
              <w:t xml:space="preserve"> (MLs) </w:t>
            </w:r>
            <w:r w:rsidRPr="009056AF">
              <w:rPr>
                <w:szCs w:val="20"/>
              </w:rPr>
              <w:t>are supported</w:t>
            </w:r>
            <w:r w:rsidR="00886B60">
              <w:rPr>
                <w:szCs w:val="20"/>
              </w:rPr>
              <w:t xml:space="preserve"> across various English Learner Education (ELE) settings, including </w:t>
            </w:r>
            <w:r w:rsidRPr="009056AF">
              <w:rPr>
                <w:szCs w:val="20"/>
              </w:rPr>
              <w:t xml:space="preserve">English as a Second Language </w:t>
            </w:r>
            <w:r w:rsidR="00886B60">
              <w:rPr>
                <w:szCs w:val="20"/>
              </w:rPr>
              <w:t>(</w:t>
            </w:r>
            <w:r w:rsidRPr="009056AF">
              <w:rPr>
                <w:szCs w:val="20"/>
              </w:rPr>
              <w:t>ESL</w:t>
            </w:r>
            <w:r w:rsidR="00886B60">
              <w:rPr>
                <w:szCs w:val="20"/>
              </w:rPr>
              <w:t>)</w:t>
            </w:r>
            <w:r w:rsidRPr="009056AF">
              <w:rPr>
                <w:szCs w:val="20"/>
              </w:rPr>
              <w:t xml:space="preserve">, Sheltered English Immersion </w:t>
            </w:r>
            <w:r w:rsidR="00886B60">
              <w:rPr>
                <w:szCs w:val="20"/>
              </w:rPr>
              <w:t>(</w:t>
            </w:r>
            <w:r w:rsidRPr="009056AF">
              <w:rPr>
                <w:szCs w:val="20"/>
              </w:rPr>
              <w:t>SEI</w:t>
            </w:r>
            <w:r w:rsidR="00886B60">
              <w:rPr>
                <w:szCs w:val="20"/>
              </w:rPr>
              <w:t>)</w:t>
            </w:r>
            <w:r w:rsidR="00F419C6">
              <w:rPr>
                <w:szCs w:val="20"/>
              </w:rPr>
              <w:t>,</w:t>
            </w:r>
            <w:r w:rsidR="00886B60">
              <w:rPr>
                <w:szCs w:val="20"/>
              </w:rPr>
              <w:t xml:space="preserve"> and </w:t>
            </w:r>
            <w:r w:rsidRPr="009056AF">
              <w:rPr>
                <w:szCs w:val="20"/>
              </w:rPr>
              <w:t xml:space="preserve">Dual Language </w:t>
            </w:r>
            <w:r w:rsidR="00886B60">
              <w:rPr>
                <w:szCs w:val="20"/>
              </w:rPr>
              <w:t xml:space="preserve">programs. It also helps assess </w:t>
            </w:r>
            <w:r w:rsidR="003C5630">
              <w:rPr>
                <w:szCs w:val="20"/>
              </w:rPr>
              <w:t>whether</w:t>
            </w:r>
            <w:r w:rsidR="00886B60">
              <w:rPr>
                <w:szCs w:val="20"/>
              </w:rPr>
              <w:t xml:space="preserve"> learning environments affirm and value MLs’ cultural and</w:t>
            </w:r>
            <w:r w:rsidRPr="009056AF">
              <w:rPr>
                <w:szCs w:val="20"/>
              </w:rPr>
              <w:t xml:space="preserve"> linguistic </w:t>
            </w:r>
            <w:r w:rsidRPr="009056AF">
              <w:rPr>
                <w:rFonts w:cs="Arial"/>
                <w:szCs w:val="20"/>
              </w:rPr>
              <w:t>assets. (</w:t>
            </w:r>
            <w:r w:rsidRPr="009056AF">
              <w:rPr>
                <w:rFonts w:cs="Arial"/>
                <w:i/>
                <w:szCs w:val="20"/>
              </w:rPr>
              <w:t>Related Resources</w:t>
            </w:r>
            <w:r w:rsidRPr="009056AF">
              <w:rPr>
                <w:rFonts w:cs="Arial"/>
                <w:szCs w:val="20"/>
              </w:rPr>
              <w:t xml:space="preserve">: </w:t>
            </w:r>
            <w:hyperlink r:id="rId38">
              <w:r w:rsidRPr="009056AF">
                <w:rPr>
                  <w:rStyle w:val="Hyperlink"/>
                  <w:szCs w:val="20"/>
                </w:rPr>
                <w:t>Massachusetts Vision &amp; Blueprint for English Learning Success</w:t>
              </w:r>
            </w:hyperlink>
            <w:r w:rsidRPr="009056AF">
              <w:rPr>
                <w:rFonts w:eastAsia="Segoe UI" w:cs="Arial"/>
                <w:color w:val="000000" w:themeColor="text1"/>
                <w:szCs w:val="20"/>
              </w:rPr>
              <w:t xml:space="preserve">, </w:t>
            </w:r>
            <w:hyperlink r:id="rId39">
              <w:r w:rsidRPr="009056AF">
                <w:rPr>
                  <w:rStyle w:val="Hyperlink"/>
                  <w:szCs w:val="20"/>
                </w:rPr>
                <w:t>Next Generation ESL Toolkit</w:t>
              </w:r>
            </w:hyperlink>
            <w:r w:rsidRPr="009056AF">
              <w:rPr>
                <w:rFonts w:cs="Arial"/>
                <w:szCs w:val="20"/>
              </w:rPr>
              <w:t>)</w:t>
            </w:r>
          </w:p>
        </w:tc>
      </w:tr>
    </w:tbl>
    <w:p w14:paraId="7CA19CDA" w14:textId="77777777" w:rsidR="006304C2" w:rsidRDefault="006304C2" w:rsidP="006304C2">
      <w:bookmarkStart w:id="94" w:name="_Toc204643349"/>
    </w:p>
    <w:p w14:paraId="1475301B" w14:textId="3EE54555" w:rsidR="00F76D8F" w:rsidRPr="00096CF5" w:rsidRDefault="00E91A52" w:rsidP="00096CF5">
      <w:pPr>
        <w:pStyle w:val="Heading2"/>
      </w:pPr>
      <w:r w:rsidRPr="00096CF5">
        <w:t>Classroom</w:t>
      </w:r>
      <w:r w:rsidR="00DA1D1C" w:rsidRPr="00096CF5">
        <w:t xml:space="preserve"> Walkthrough Guidance</w:t>
      </w:r>
      <w:bookmarkEnd w:id="94"/>
    </w:p>
    <w:p w14:paraId="4F92855B" w14:textId="22AA0ACF" w:rsidR="00F76D8F" w:rsidRDefault="00E91A52" w:rsidP="00D521AA">
      <w:r>
        <w:t>Classroom walkthroughs offer a rapid yet insightful way to observe teaching and learning in action. By quickly scanning classrooms, educators can identify systemwide trends, celebrate successes, and pinpoint areas needing additional support or resources, to ensure that student learning is consistently grounded in</w:t>
      </w:r>
      <w:r w:rsidR="00D521AA" w:rsidRPr="00D521AA">
        <w:t xml:space="preserve"> grade-appropriate instruction.</w:t>
      </w:r>
    </w:p>
    <w:p w14:paraId="5517D94A" w14:textId="4200908B" w:rsidR="0082012D" w:rsidRDefault="0082012D" w:rsidP="0082012D">
      <w:pPr>
        <w:shd w:val="clear" w:color="auto" w:fill="F2F2F2" w:themeFill="background1" w:themeFillShade="F2"/>
        <w:spacing w:after="120"/>
      </w:pPr>
      <w:r w:rsidRPr="0082012D">
        <w:rPr>
          <w:b/>
          <w:bCs/>
          <w:color w:val="1A4785"/>
        </w:rPr>
        <w:lastRenderedPageBreak/>
        <w:t>Purpose:</w:t>
      </w:r>
      <w:r w:rsidRPr="0082012D">
        <w:rPr>
          <w:color w:val="1A4785"/>
        </w:rPr>
        <w:t xml:space="preserve"> </w:t>
      </w:r>
      <w:r>
        <w:t>Obtain a quick snapshot of instructional practice and student learning across classrooms and schools.</w:t>
      </w:r>
    </w:p>
    <w:p w14:paraId="0EF7CDAB" w14:textId="0E00C476" w:rsidR="0082012D" w:rsidRDefault="0082012D" w:rsidP="0082012D">
      <w:pPr>
        <w:shd w:val="clear" w:color="auto" w:fill="F2F2F2" w:themeFill="background1" w:themeFillShade="F2"/>
        <w:spacing w:after="120"/>
      </w:pPr>
      <w:r w:rsidRPr="0082012D">
        <w:rPr>
          <w:b/>
          <w:bCs/>
          <w:color w:val="1A4785"/>
        </w:rPr>
        <w:t>Goal:</w:t>
      </w:r>
      <w:r w:rsidRPr="0082012D">
        <w:rPr>
          <w:color w:val="1A4785"/>
        </w:rPr>
        <w:t xml:space="preserve"> </w:t>
      </w:r>
      <w:r>
        <w:t>Promote continuous improvement and educational equity for students through aligned and consistent grade-appropriate instruction.</w:t>
      </w:r>
    </w:p>
    <w:p w14:paraId="5399CE2B" w14:textId="640BE826" w:rsidR="0082012D" w:rsidRDefault="0082012D" w:rsidP="0082012D">
      <w:pPr>
        <w:shd w:val="clear" w:color="auto" w:fill="F2F2F2" w:themeFill="background1" w:themeFillShade="F2"/>
        <w:spacing w:after="120"/>
      </w:pPr>
      <w:r w:rsidRPr="0082012D">
        <w:rPr>
          <w:b/>
          <w:bCs/>
          <w:color w:val="1A4785"/>
        </w:rPr>
        <w:t>Frequency:</w:t>
      </w:r>
      <w:r w:rsidRPr="0082012D">
        <w:rPr>
          <w:color w:val="1A4785"/>
        </w:rPr>
        <w:t xml:space="preserve"> </w:t>
      </w:r>
      <w:r>
        <w:t>Regularly – can be weekly, twice monthly, or monthly</w:t>
      </w:r>
    </w:p>
    <w:p w14:paraId="4E87388A" w14:textId="46014F8E" w:rsidR="0082012D" w:rsidRDefault="0082012D" w:rsidP="0082012D">
      <w:pPr>
        <w:shd w:val="clear" w:color="auto" w:fill="F2F2F2" w:themeFill="background1" w:themeFillShade="F2"/>
        <w:spacing w:after="120"/>
      </w:pPr>
      <w:r w:rsidRPr="0082012D">
        <w:rPr>
          <w:b/>
          <w:bCs/>
          <w:color w:val="1A4785"/>
        </w:rPr>
        <w:t>Duration:</w:t>
      </w:r>
      <w:r w:rsidRPr="0082012D">
        <w:rPr>
          <w:color w:val="1A4785"/>
        </w:rPr>
        <w:t xml:space="preserve"> </w:t>
      </w:r>
      <w:r>
        <w:t>10-15 minutes</w:t>
      </w:r>
    </w:p>
    <w:p w14:paraId="3490D5B5" w14:textId="3D3AE140" w:rsidR="0082012D" w:rsidRDefault="0082012D" w:rsidP="0082012D">
      <w:pPr>
        <w:shd w:val="clear" w:color="auto" w:fill="F2F2F2" w:themeFill="background1" w:themeFillShade="F2"/>
        <w:spacing w:after="120"/>
      </w:pPr>
      <w:r w:rsidRPr="0082012D">
        <w:rPr>
          <w:b/>
          <w:bCs/>
          <w:color w:val="1A4785"/>
        </w:rPr>
        <w:t>Feedback:</w:t>
      </w:r>
      <w:r w:rsidRPr="0082012D">
        <w:rPr>
          <w:color w:val="1A4785"/>
        </w:rPr>
        <w:t xml:space="preserve"> </w:t>
      </w:r>
      <w:r>
        <w:t>May offer brief, informal individual asset-based feedback or share out in the aggregate</w:t>
      </w:r>
    </w:p>
    <w:p w14:paraId="3174A170" w14:textId="1D58B7EE" w:rsidR="0082012D" w:rsidRDefault="0082012D" w:rsidP="0082012D">
      <w:pPr>
        <w:shd w:val="clear" w:color="auto" w:fill="F2F2F2" w:themeFill="background1" w:themeFillShade="F2"/>
        <w:spacing w:after="120"/>
      </w:pPr>
      <w:r w:rsidRPr="0082012D">
        <w:rPr>
          <w:b/>
          <w:bCs/>
          <w:color w:val="1A4785"/>
        </w:rPr>
        <w:t>Evaluation:</w:t>
      </w:r>
      <w:r w:rsidRPr="0082012D">
        <w:rPr>
          <w:color w:val="1A4785"/>
        </w:rPr>
        <w:t xml:space="preserve"> </w:t>
      </w:r>
      <w:r>
        <w:t>Not used for teacher evaluation</w:t>
      </w:r>
    </w:p>
    <w:p w14:paraId="3CB2E0D7" w14:textId="5658632C" w:rsidR="009B6906" w:rsidRDefault="00E01785" w:rsidP="00D521AA">
      <w:pPr>
        <w:rPr>
          <w:b/>
          <w:bCs/>
          <w:color w:val="000000" w:themeColor="text1"/>
        </w:rPr>
      </w:pPr>
      <w:r w:rsidRPr="004D73B4">
        <w:rPr>
          <w:noProof/>
        </w:rPr>
        <w:drawing>
          <wp:anchor distT="0" distB="0" distL="114300" distR="114300" simplePos="0" relativeHeight="251658240" behindDoc="1" locked="0" layoutInCell="1" allowOverlap="1" wp14:anchorId="4571C2C8" wp14:editId="6897E9D5">
            <wp:simplePos x="0" y="0"/>
            <wp:positionH relativeFrom="margin">
              <wp:posOffset>2959100</wp:posOffset>
            </wp:positionH>
            <wp:positionV relativeFrom="paragraph">
              <wp:posOffset>127635</wp:posOffset>
            </wp:positionV>
            <wp:extent cx="3345815" cy="3553460"/>
            <wp:effectExtent l="0" t="0" r="6985" b="0"/>
            <wp:wrapSquare wrapText="bothSides"/>
            <wp:docPr id="1892451494" name="Picture 2" descr="Infographic: &#10;&#10;Text above the infographic reads: What actions, supports, or resources are needed to strengthen the systems, structures, processes, or practices that promote equity and facilitate deeper learning for all students?&#10;&#10;In the middle of the illustration there is a triangle representing the instructional core. 3 shapes representing students, content, and teachers make up the 3 parts of the triangle. In the middle of them is an icon of students learning and text that says &quot;Instructional Task&quot;.&#10;&#10;Around the Instructional Core triangle is a process cycle showing 6 common walkthrough process steps: 1. Establish focus. 2. Prepare for the walkthrough. 3. Conduct the walkthrough. 4. Debrief the walkthrough. 5. Establish action steps. 6. Implement and assess the impact of action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51494" name="Picture 2" descr="Infographic: &#10;&#10;Text above the infographic reads: What actions, supports, or resources are needed to strengthen the systems, structures, processes, or practices that promote equity and facilitate deeper learning for all students?&#10;&#10;In the middle of the illustration there is a triangle representing the instructional core. 3 shapes representing students, content, and teachers make up the 3 parts of the triangle. In the middle of them is an icon of students learning and text that says &quot;Instructional Task&quot;.&#10;&#10;Around the Instructional Core triangle is a process cycle showing 6 common walkthrough process steps: 1. Establish focus. 2. Prepare for the walkthrough. 3. Conduct the walkthrough. 4. Debrief the walkthrough. 5. Establish action steps. 6. Implement and assess the impact of action steps."/>
                    <pic:cNvPicPr/>
                  </pic:nvPicPr>
                  <pic:blipFill rotWithShape="1">
                    <a:blip r:embed="rId40" cstate="print">
                      <a:extLst>
                        <a:ext uri="{28A0092B-C50C-407E-A947-70E740481C1C}">
                          <a14:useLocalDpi xmlns:a14="http://schemas.microsoft.com/office/drawing/2010/main" val="0"/>
                        </a:ext>
                      </a:extLst>
                    </a:blip>
                    <a:srcRect l="4000" t="3400" r="3200" b="-1994"/>
                    <a:stretch>
                      <a:fillRect/>
                    </a:stretch>
                  </pic:blipFill>
                  <pic:spPr bwMode="auto">
                    <a:xfrm>
                      <a:off x="0" y="0"/>
                      <a:ext cx="3345815" cy="3553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D65D2D" w14:textId="629BDD2A" w:rsidR="00F156C9" w:rsidRPr="00F156C9" w:rsidRDefault="006919DD" w:rsidP="00F156C9">
      <w:pPr>
        <w:rPr>
          <w:b/>
          <w:bCs/>
        </w:rPr>
      </w:pPr>
      <w:r>
        <w:rPr>
          <w:b/>
          <w:bCs/>
        </w:rPr>
        <w:t>Classroom</w:t>
      </w:r>
      <w:r w:rsidR="004D73B4" w:rsidRPr="004D73B4">
        <w:rPr>
          <w:b/>
          <w:bCs/>
        </w:rPr>
        <w:t xml:space="preserve"> walkthrough</w:t>
      </w:r>
      <w:r w:rsidR="004D73B4">
        <w:rPr>
          <w:b/>
          <w:bCs/>
        </w:rPr>
        <w:t>s:</w:t>
      </w:r>
    </w:p>
    <w:p w14:paraId="426CF093" w14:textId="02C465EB" w:rsidR="00F156C9" w:rsidRPr="00F156C9" w:rsidRDefault="00F156C9" w:rsidP="00964183">
      <w:pPr>
        <w:pStyle w:val="ListParagraph"/>
        <w:numPr>
          <w:ilvl w:val="0"/>
          <w:numId w:val="22"/>
        </w:numPr>
      </w:pPr>
      <w:r w:rsidRPr="00F156C9">
        <w:t>Involve observations to collect data and monitor progress of initiatives that involve instructional change (e.g., implementing high-quality instructional materials, evidence-based early literacy practices, inclusive practices, culturally and linguistically sustaining pedagogy, technology integration, etc.) by using a common, shared tool.</w:t>
      </w:r>
    </w:p>
    <w:p w14:paraId="527D8BCE" w14:textId="301F0394" w:rsidR="00F156C9" w:rsidRDefault="00F156C9" w:rsidP="00964183">
      <w:pPr>
        <w:pStyle w:val="ListParagraph"/>
        <w:numPr>
          <w:ilvl w:val="0"/>
          <w:numId w:val="22"/>
        </w:numPr>
      </w:pPr>
      <w:r w:rsidRPr="00F156C9">
        <w:t>Promote continuous improvement of the systems, structures, processes, and practices that facilitate equitable student learning, growth, academic achievement, and outcomes.</w:t>
      </w:r>
    </w:p>
    <w:p w14:paraId="17B07B71" w14:textId="437A3E7A" w:rsidR="004D73B4" w:rsidRPr="00F156C9" w:rsidRDefault="004D73B4" w:rsidP="00F156C9">
      <w:pPr>
        <w:contextualSpacing/>
        <w:rPr>
          <w:b/>
          <w:bCs/>
          <w:color w:val="000000" w:themeColor="text1"/>
        </w:rPr>
      </w:pPr>
    </w:p>
    <w:p w14:paraId="4DFC2D12" w14:textId="428C33EA" w:rsidR="00287C0D" w:rsidRPr="009271A4" w:rsidRDefault="00287C0D" w:rsidP="00287C0D">
      <w:pPr>
        <w:rPr>
          <w:b/>
          <w:bCs/>
        </w:rPr>
      </w:pPr>
      <w:r w:rsidRPr="00271222">
        <w:rPr>
          <w:b/>
          <w:bCs/>
          <w:color w:val="000000" w:themeColor="text1"/>
        </w:rPr>
        <w:t>Walkthroughs focus on the instructional core:</w:t>
      </w:r>
      <w:r w:rsidRPr="009271A4">
        <w:rPr>
          <w:b/>
          <w:bCs/>
          <w:color w:val="1A4785"/>
        </w:rPr>
        <w:t xml:space="preserve"> </w:t>
      </w:r>
    </w:p>
    <w:p w14:paraId="71DEE78F" w14:textId="57F9033A" w:rsidR="00F156C9" w:rsidRDefault="00287C0D" w:rsidP="00964183">
      <w:pPr>
        <w:pStyle w:val="ListParagraph"/>
        <w:numPr>
          <w:ilvl w:val="0"/>
          <w:numId w:val="14"/>
        </w:numPr>
      </w:pPr>
      <w:r>
        <w:t>T</w:t>
      </w:r>
      <w:r w:rsidRPr="00A21FCE">
        <w:t xml:space="preserve">he </w:t>
      </w:r>
      <w:r w:rsidR="00B347B6">
        <w:t xml:space="preserve">interconnected relationship among </w:t>
      </w:r>
      <w:proofErr w:type="gramStart"/>
      <w:r w:rsidRPr="00A21FCE">
        <w:t>teacher</w:t>
      </w:r>
      <w:proofErr w:type="gramEnd"/>
      <w:r w:rsidRPr="00A21FCE">
        <w:t xml:space="preserve"> (mindset, knowledge, skill, practice)</w:t>
      </w:r>
      <w:r w:rsidR="00EA1F68">
        <w:t xml:space="preserve">, </w:t>
      </w:r>
      <w:r w:rsidRPr="00A21FCE">
        <w:t>student (engagement, ownership)</w:t>
      </w:r>
      <w:r w:rsidR="00587BAF">
        <w:t>,</w:t>
      </w:r>
      <w:r w:rsidRPr="00A21FCE">
        <w:t xml:space="preserve"> </w:t>
      </w:r>
      <w:r w:rsidR="00EA1F68">
        <w:t xml:space="preserve">and </w:t>
      </w:r>
      <w:r w:rsidRPr="00A21FCE">
        <w:t>content (</w:t>
      </w:r>
      <w:r>
        <w:t xml:space="preserve">grade level or beyond, </w:t>
      </w:r>
      <w:r w:rsidRPr="00A21FCE">
        <w:t>relevant, real</w:t>
      </w:r>
      <w:r>
        <w:t xml:space="preserve"> </w:t>
      </w:r>
      <w:r w:rsidRPr="00A21FCE">
        <w:t xml:space="preserve">world, </w:t>
      </w:r>
      <w:r>
        <w:t>interactive</w:t>
      </w:r>
      <w:r w:rsidRPr="00A21FCE">
        <w:t>).</w:t>
      </w:r>
    </w:p>
    <w:p w14:paraId="3CC3E940" w14:textId="53BA968D" w:rsidR="00287C0D" w:rsidRDefault="00287C0D" w:rsidP="00964183">
      <w:pPr>
        <w:pStyle w:val="ListParagraph"/>
        <w:numPr>
          <w:ilvl w:val="0"/>
          <w:numId w:val="14"/>
        </w:numPr>
      </w:pPr>
      <w:r w:rsidRPr="00A21FCE">
        <w:t>Change in one element necessitates change in the other two for student learning</w:t>
      </w:r>
      <w:r w:rsidR="005243F6">
        <w:t xml:space="preserve"> to occur, at scale</w:t>
      </w:r>
      <w:r w:rsidRPr="00A21FCE">
        <w:t>.</w:t>
      </w:r>
    </w:p>
    <w:p w14:paraId="6111FCF3" w14:textId="77777777" w:rsidR="0065565D" w:rsidRDefault="0065565D" w:rsidP="0065565D">
      <w:pPr>
        <w:pStyle w:val="ListParagraph"/>
        <w:ind w:left="360"/>
      </w:pPr>
    </w:p>
    <w:p w14:paraId="7BB04B91" w14:textId="502F56F3" w:rsidR="00D521AA" w:rsidRDefault="006919DD" w:rsidP="004677F0">
      <w:pPr>
        <w:pStyle w:val="Heading2"/>
      </w:pPr>
      <w:bookmarkStart w:id="95" w:name="_Toc204106849"/>
      <w:bookmarkStart w:id="96" w:name="_Toc204150329"/>
      <w:bookmarkStart w:id="97" w:name="_Toc204614184"/>
      <w:bookmarkStart w:id="98" w:name="_Toc204643350"/>
      <w:r>
        <w:t>Classroom</w:t>
      </w:r>
      <w:r w:rsidR="00D521AA">
        <w:t xml:space="preserve"> Walkthrough Cycle</w:t>
      </w:r>
      <w:bookmarkEnd w:id="95"/>
      <w:bookmarkEnd w:id="96"/>
      <w:bookmarkEnd w:id="97"/>
      <w:bookmarkEnd w:id="98"/>
    </w:p>
    <w:p w14:paraId="48ABF355" w14:textId="2DDBFDC7" w:rsidR="00D521AA" w:rsidRDefault="006919DD" w:rsidP="00D16978">
      <w:r>
        <w:t>Classroom</w:t>
      </w:r>
      <w:r w:rsidR="00D521AA">
        <w:t xml:space="preserve"> walkthroughs are effective only if they are done with regularity as part of ongoing and effective data </w:t>
      </w:r>
      <w:r w:rsidR="00FF38A0">
        <w:t>cycles</w:t>
      </w:r>
      <w:r w:rsidR="00D521AA">
        <w:t xml:space="preserve"> that drive instructional improvement for all learners. </w:t>
      </w:r>
    </w:p>
    <w:p w14:paraId="3C537612" w14:textId="77777777" w:rsidR="008C4981" w:rsidRDefault="008C4981" w:rsidP="00D16978"/>
    <w:p w14:paraId="4CCF9499" w14:textId="1B16C580" w:rsidR="00271222" w:rsidRPr="00043A13" w:rsidRDefault="00271222" w:rsidP="007225EB">
      <w:pPr>
        <w:pStyle w:val="Heading3"/>
      </w:pPr>
      <w:r>
        <w:rPr>
          <w:noProof/>
        </w:rPr>
        <w:drawing>
          <wp:inline distT="0" distB="0" distL="0" distR="0" wp14:anchorId="12EB525A" wp14:editId="1EB52C00">
            <wp:extent cx="247650" cy="304800"/>
            <wp:effectExtent l="0" t="0" r="0" b="0"/>
            <wp:docPr id="1744185024" name="Graphic 14"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85024" name="Graphic 14" descr="checklist icon"/>
                    <pic:cNvPicPr/>
                  </pic:nvPicPr>
                  <pic:blipFill>
                    <a:blip r:embed="rId41">
                      <a:extLst>
                        <a:ext uri="{96DAC541-7B7A-43D3-8B79-37D633B846F1}">
                          <asvg:svgBlip xmlns:asvg="http://schemas.microsoft.com/office/drawing/2016/SVG/main" r:embed="rId42"/>
                        </a:ext>
                      </a:extLst>
                    </a:blip>
                    <a:stretch>
                      <a:fillRect/>
                    </a:stretch>
                  </pic:blipFill>
                  <pic:spPr>
                    <a:xfrm>
                      <a:off x="0" y="0"/>
                      <a:ext cx="247650" cy="304800"/>
                    </a:xfrm>
                    <a:prstGeom prst="rect">
                      <a:avLst/>
                    </a:prstGeom>
                  </pic:spPr>
                </pic:pic>
              </a:graphicData>
            </a:graphic>
          </wp:inline>
        </w:drawing>
      </w:r>
      <w:r>
        <w:rPr>
          <w:rStyle w:val="Heading3Char"/>
        </w:rPr>
        <w:t xml:space="preserve"> </w:t>
      </w:r>
      <w:r w:rsidRPr="00C92FB4">
        <w:rPr>
          <w:rStyle w:val="Heading3Char"/>
        </w:rPr>
        <w:t>Before the Walkthrough</w:t>
      </w:r>
    </w:p>
    <w:p w14:paraId="5284880C" w14:textId="2AF30F87" w:rsidR="00271222" w:rsidRDefault="00000000" w:rsidP="008E1F29">
      <w:pPr>
        <w:ind w:left="648" w:hanging="288"/>
      </w:pPr>
      <w:sdt>
        <w:sdtPr>
          <w:rPr>
            <w:rFonts w:ascii="MS Gothic" w:eastAsia="MS Gothic" w:hAnsi="MS Gothic"/>
          </w:rPr>
          <w:id w:val="-1823889909"/>
          <w14:checkbox>
            <w14:checked w14:val="0"/>
            <w14:checkedState w14:val="2612" w14:font="MS Gothic"/>
            <w14:uncheckedState w14:val="2610" w14:font="MS Gothic"/>
          </w14:checkbox>
        </w:sdtPr>
        <w:sdtContent>
          <w:r w:rsidR="008E1F29" w:rsidRPr="008E1F29">
            <w:rPr>
              <w:rFonts w:ascii="MS Gothic" w:eastAsia="MS Gothic" w:hAnsi="MS Gothic" w:hint="eastAsia"/>
            </w:rPr>
            <w:t>☐</w:t>
          </w:r>
        </w:sdtContent>
      </w:sdt>
      <w:r w:rsidR="008E1F29">
        <w:t xml:space="preserve"> F</w:t>
      </w:r>
      <w:r w:rsidR="00271222">
        <w:t xml:space="preserve">amiliarize yourself with the </w:t>
      </w:r>
      <w:r w:rsidR="003D524C">
        <w:t xml:space="preserve">observation </w:t>
      </w:r>
      <w:r w:rsidR="00271222">
        <w:t>tool.</w:t>
      </w:r>
    </w:p>
    <w:p w14:paraId="416425BA" w14:textId="7A0E4D58" w:rsidR="00271222" w:rsidRDefault="00000000" w:rsidP="008E1F29">
      <w:pPr>
        <w:ind w:left="648" w:hanging="288"/>
      </w:pPr>
      <w:sdt>
        <w:sdtPr>
          <w:rPr>
            <w:rFonts w:ascii="MS Gothic" w:eastAsia="MS Gothic" w:hAnsi="MS Gothic"/>
          </w:rPr>
          <w:id w:val="-1858573619"/>
          <w14:checkbox>
            <w14:checked w14:val="0"/>
            <w14:checkedState w14:val="2612" w14:font="MS Gothic"/>
            <w14:uncheckedState w14:val="2610" w14:font="MS Gothic"/>
          </w14:checkbox>
        </w:sdtPr>
        <w:sdtContent>
          <w:r w:rsidR="008E1F29" w:rsidRPr="008E1F29">
            <w:rPr>
              <w:rFonts w:ascii="MS Gothic" w:eastAsia="MS Gothic" w:hAnsi="MS Gothic" w:hint="eastAsia"/>
            </w:rPr>
            <w:t>☐</w:t>
          </w:r>
        </w:sdtContent>
      </w:sdt>
      <w:r w:rsidR="008E1F29">
        <w:rPr>
          <w:rFonts w:ascii="MS Gothic" w:eastAsia="MS Gothic" w:hAnsi="MS Gothic"/>
        </w:rPr>
        <w:t xml:space="preserve"> </w:t>
      </w:r>
      <w:r w:rsidR="00271222">
        <w:t>Calibrate with your team on using the tool.</w:t>
      </w:r>
    </w:p>
    <w:p w14:paraId="3A082397" w14:textId="6A50FAFC" w:rsidR="00271222" w:rsidRDefault="00000000" w:rsidP="008E1F29">
      <w:pPr>
        <w:ind w:left="648" w:hanging="288"/>
      </w:pPr>
      <w:sdt>
        <w:sdtPr>
          <w:rPr>
            <w:rFonts w:ascii="MS Gothic" w:eastAsia="MS Gothic" w:hAnsi="MS Gothic"/>
          </w:rPr>
          <w:id w:val="-657152573"/>
          <w14:checkbox>
            <w14:checked w14:val="0"/>
            <w14:checkedState w14:val="2612" w14:font="MS Gothic"/>
            <w14:uncheckedState w14:val="2610" w14:font="MS Gothic"/>
          </w14:checkbox>
        </w:sdtPr>
        <w:sdtContent>
          <w:r w:rsidR="008E1F29" w:rsidRPr="008E1F29">
            <w:rPr>
              <w:rFonts w:ascii="MS Gothic" w:eastAsia="MS Gothic" w:hAnsi="MS Gothic" w:hint="eastAsia"/>
            </w:rPr>
            <w:t>☐</w:t>
          </w:r>
        </w:sdtContent>
      </w:sdt>
      <w:r w:rsidR="008E1F29">
        <w:rPr>
          <w:rFonts w:ascii="MS Gothic" w:eastAsia="MS Gothic" w:hAnsi="MS Gothic"/>
        </w:rPr>
        <w:t xml:space="preserve"> </w:t>
      </w:r>
      <w:r w:rsidR="00271222">
        <w:t xml:space="preserve">Choose priority indicators that align with the </w:t>
      </w:r>
      <w:r w:rsidR="000E50B3">
        <w:t>classroom</w:t>
      </w:r>
      <w:r w:rsidR="00271222">
        <w:t xml:space="preserve"> walkthrough focus, coherent with district or school instructional initiatives and goals.</w:t>
      </w:r>
    </w:p>
    <w:p w14:paraId="654A3B95" w14:textId="3FB978E7" w:rsidR="00271222" w:rsidRDefault="00000000" w:rsidP="008E1F29">
      <w:pPr>
        <w:ind w:left="648" w:hanging="288"/>
      </w:pPr>
      <w:sdt>
        <w:sdtPr>
          <w:rPr>
            <w:rFonts w:ascii="MS Gothic" w:eastAsia="MS Gothic" w:hAnsi="MS Gothic"/>
          </w:rPr>
          <w:id w:val="-2002803033"/>
          <w14:checkbox>
            <w14:checked w14:val="0"/>
            <w14:checkedState w14:val="2612" w14:font="MS Gothic"/>
            <w14:uncheckedState w14:val="2610" w14:font="MS Gothic"/>
          </w14:checkbox>
        </w:sdtPr>
        <w:sdtContent>
          <w:r w:rsidR="008E1F29" w:rsidRPr="008E1F29">
            <w:rPr>
              <w:rFonts w:ascii="MS Gothic" w:eastAsia="MS Gothic" w:hAnsi="MS Gothic" w:hint="eastAsia"/>
            </w:rPr>
            <w:t>☐</w:t>
          </w:r>
        </w:sdtContent>
      </w:sdt>
      <w:r w:rsidR="008E1F29">
        <w:rPr>
          <w:rFonts w:ascii="MS Gothic" w:eastAsia="MS Gothic" w:hAnsi="MS Gothic"/>
        </w:rPr>
        <w:t xml:space="preserve"> </w:t>
      </w:r>
      <w:r w:rsidR="00271222">
        <w:t>Review the look-fors and calibrate on expectations for those indicators.</w:t>
      </w:r>
      <w:r w:rsidR="00271222" w:rsidRPr="006C2E5A">
        <w:rPr>
          <w:noProof/>
        </w:rPr>
        <w:t xml:space="preserve"> </w:t>
      </w:r>
    </w:p>
    <w:p w14:paraId="6BDCBA43" w14:textId="49600A36" w:rsidR="00271222" w:rsidRDefault="00000000" w:rsidP="008E1F29">
      <w:pPr>
        <w:ind w:left="648" w:hanging="288"/>
      </w:pPr>
      <w:sdt>
        <w:sdtPr>
          <w:rPr>
            <w:rFonts w:ascii="MS Gothic" w:eastAsia="MS Gothic" w:hAnsi="MS Gothic"/>
          </w:rPr>
          <w:id w:val="-867991066"/>
          <w14:checkbox>
            <w14:checked w14:val="0"/>
            <w14:checkedState w14:val="2612" w14:font="MS Gothic"/>
            <w14:uncheckedState w14:val="2610" w14:font="MS Gothic"/>
          </w14:checkbox>
        </w:sdtPr>
        <w:sdtContent>
          <w:r w:rsidR="008E1F29" w:rsidRPr="008E1F29">
            <w:rPr>
              <w:rFonts w:ascii="MS Gothic" w:eastAsia="MS Gothic" w:hAnsi="MS Gothic" w:hint="eastAsia"/>
            </w:rPr>
            <w:t>☐</w:t>
          </w:r>
        </w:sdtContent>
      </w:sdt>
      <w:r w:rsidR="008E1F29">
        <w:rPr>
          <w:rFonts w:ascii="MS Gothic" w:eastAsia="MS Gothic" w:hAnsi="MS Gothic"/>
        </w:rPr>
        <w:t xml:space="preserve"> </w:t>
      </w:r>
      <w:r w:rsidR="00271222">
        <w:t>If the walkthrough is for the purpose of coaching: schedule a pre-walkthrough conference to collaboratively determine focus and goals.</w:t>
      </w:r>
    </w:p>
    <w:p w14:paraId="48829EEB" w14:textId="599F3E25" w:rsidR="00271222" w:rsidRPr="007225EB" w:rsidRDefault="00271222" w:rsidP="007225EB">
      <w:pPr>
        <w:pStyle w:val="Heading3"/>
      </w:pPr>
      <w:r w:rsidRPr="007225EB">
        <w:rPr>
          <w:noProof/>
        </w:rPr>
        <w:lastRenderedPageBreak/>
        <w:drawing>
          <wp:inline distT="0" distB="0" distL="0" distR="0" wp14:anchorId="1A4C43F0" wp14:editId="1B336685">
            <wp:extent cx="393509" cy="374771"/>
            <wp:effectExtent l="0" t="0" r="6985" b="6350"/>
            <wp:docPr id="963730996" name="Picture 2" descr="Observation icon (a blue magnifying glass with people ins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30996" name="Picture 2" descr="Observation icon (a blue magnifying glass with people inside)&#10;"/>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93509" cy="374771"/>
                    </a:xfrm>
                    <a:prstGeom prst="rect">
                      <a:avLst/>
                    </a:prstGeom>
                  </pic:spPr>
                </pic:pic>
              </a:graphicData>
            </a:graphic>
          </wp:inline>
        </w:drawing>
      </w:r>
      <w:r w:rsidRPr="007225EB">
        <w:t>During the Walkthrough</w:t>
      </w:r>
    </w:p>
    <w:p w14:paraId="56176B98" w14:textId="3BCBE3DA" w:rsidR="00271222" w:rsidRDefault="00000000" w:rsidP="008E1F29">
      <w:pPr>
        <w:ind w:left="648" w:hanging="288"/>
      </w:pPr>
      <w:sdt>
        <w:sdtPr>
          <w:id w:val="-1340618965"/>
          <w14:checkbox>
            <w14:checked w14:val="0"/>
            <w14:checkedState w14:val="2612" w14:font="MS Gothic"/>
            <w14:uncheckedState w14:val="2610" w14:font="MS Gothic"/>
          </w14:checkbox>
        </w:sdtPr>
        <w:sdtContent>
          <w:r w:rsidR="007C6CEB">
            <w:rPr>
              <w:rFonts w:ascii="MS Gothic" w:eastAsia="MS Gothic" w:hAnsi="MS Gothic" w:hint="eastAsia"/>
            </w:rPr>
            <w:t>☐</w:t>
          </w:r>
        </w:sdtContent>
      </w:sdt>
      <w:r w:rsidR="008E1F29">
        <w:t xml:space="preserve"> </w:t>
      </w:r>
      <w:r w:rsidR="00271222">
        <w:t>Take low</w:t>
      </w:r>
      <w:r w:rsidR="006B7A91">
        <w:t xml:space="preserve"> </w:t>
      </w:r>
      <w:r w:rsidR="00271222">
        <w:t>inference notes—without interpretation—of teacher and students’ words, actions, and interactions.</w:t>
      </w:r>
    </w:p>
    <w:p w14:paraId="5B879855" w14:textId="57466D8E" w:rsidR="00271222" w:rsidRDefault="00000000" w:rsidP="008E1F29">
      <w:pPr>
        <w:ind w:left="648" w:hanging="288"/>
      </w:pPr>
      <w:sdt>
        <w:sdtPr>
          <w:id w:val="395789775"/>
          <w14:checkbox>
            <w14:checked w14:val="0"/>
            <w14:checkedState w14:val="2612" w14:font="MS Gothic"/>
            <w14:uncheckedState w14:val="2610" w14:font="MS Gothic"/>
          </w14:checkbox>
        </w:sdtPr>
        <w:sdtContent>
          <w:r w:rsidR="008E1F29">
            <w:rPr>
              <w:rFonts w:ascii="MS Gothic" w:eastAsia="MS Gothic" w:hAnsi="MS Gothic" w:hint="eastAsia"/>
            </w:rPr>
            <w:t>☐</w:t>
          </w:r>
        </w:sdtContent>
      </w:sdt>
      <w:r w:rsidR="008E1F29">
        <w:t xml:space="preserve"> </w:t>
      </w:r>
      <w:r w:rsidR="00271222">
        <w:t>Whenever possible, circulate to look at student work (in progress or completed during the observation), including both the task and student responses to the task.</w:t>
      </w:r>
    </w:p>
    <w:p w14:paraId="7BEBE737" w14:textId="40369FA6" w:rsidR="00271222" w:rsidRDefault="00000000" w:rsidP="008E1F29">
      <w:pPr>
        <w:ind w:left="648" w:hanging="288"/>
      </w:pPr>
      <w:sdt>
        <w:sdtPr>
          <w:id w:val="-1189908768"/>
          <w14:checkbox>
            <w14:checked w14:val="0"/>
            <w14:checkedState w14:val="2612" w14:font="MS Gothic"/>
            <w14:uncheckedState w14:val="2610" w14:font="MS Gothic"/>
          </w14:checkbox>
        </w:sdtPr>
        <w:sdtContent>
          <w:r w:rsidR="008E1F29">
            <w:rPr>
              <w:rFonts w:ascii="MS Gothic" w:eastAsia="MS Gothic" w:hAnsi="MS Gothic" w:hint="eastAsia"/>
            </w:rPr>
            <w:t>☐</w:t>
          </w:r>
        </w:sdtContent>
      </w:sdt>
      <w:r w:rsidR="008E1F29">
        <w:t xml:space="preserve"> </w:t>
      </w:r>
      <w:r w:rsidR="00271222">
        <w:t>Note pacing and alignment to lesson standards and objectives</w:t>
      </w:r>
      <w:r w:rsidR="005243F6">
        <w:t xml:space="preserve">: content, practice, and </w:t>
      </w:r>
      <w:r w:rsidR="00271222">
        <w:t>language development</w:t>
      </w:r>
      <w:r w:rsidR="005243F6">
        <w:t>.</w:t>
      </w:r>
    </w:p>
    <w:p w14:paraId="63C281A2" w14:textId="75BEE605" w:rsidR="00271222" w:rsidRPr="00B71ADA" w:rsidRDefault="00271222" w:rsidP="00B71ADA">
      <w:pPr>
        <w:jc w:val="center"/>
        <w:rPr>
          <w:b/>
          <w:bCs/>
          <w:sz w:val="8"/>
          <w:szCs w:val="8"/>
        </w:rPr>
      </w:pPr>
      <w:r w:rsidRPr="00B71ADA">
        <w:rPr>
          <w:b/>
          <w:bCs/>
          <w:color w:val="1A4785"/>
        </w:rPr>
        <w:t>Example of Low Inference Notes</w:t>
      </w:r>
      <w:r w:rsidR="00AD06C5" w:rsidRPr="00B71ADA">
        <w:rPr>
          <w:b/>
          <w:bCs/>
        </w:rPr>
        <w:br/>
      </w:r>
    </w:p>
    <w:tbl>
      <w:tblPr>
        <w:tblStyle w:val="TableGrid"/>
        <w:tblW w:w="8635" w:type="dxa"/>
        <w:tblInd w:w="720" w:type="dxa"/>
        <w:tblBorders>
          <w:top w:val="single" w:sz="4" w:space="0" w:color="1A4785"/>
          <w:left w:val="single" w:sz="4" w:space="0" w:color="1A4785"/>
          <w:bottom w:val="single" w:sz="4" w:space="0" w:color="1A4785"/>
          <w:right w:val="single" w:sz="4" w:space="0" w:color="1A4785"/>
          <w:insideH w:val="none" w:sz="0" w:space="0" w:color="auto"/>
          <w:insideV w:val="single" w:sz="4" w:space="0" w:color="1A4785"/>
        </w:tblBorders>
        <w:tblCellMar>
          <w:top w:w="72" w:type="dxa"/>
          <w:left w:w="72" w:type="dxa"/>
          <w:bottom w:w="72" w:type="dxa"/>
          <w:right w:w="72" w:type="dxa"/>
        </w:tblCellMar>
        <w:tblLook w:val="06A0" w:firstRow="1" w:lastRow="0" w:firstColumn="1" w:lastColumn="0" w:noHBand="1" w:noVBand="1"/>
        <w:tblCaption w:val="Example of Low Inference Notes"/>
        <w:tblDescription w:val="Table provides a column of sample notes about the teacher and a column of sample notes about students"/>
      </w:tblPr>
      <w:tblGrid>
        <w:gridCol w:w="4317"/>
        <w:gridCol w:w="4318"/>
      </w:tblGrid>
      <w:tr w:rsidR="00271222" w14:paraId="218A0218" w14:textId="77777777" w:rsidTr="007C6CEB">
        <w:trPr>
          <w:trHeight w:val="487"/>
          <w:tblHeader/>
        </w:trPr>
        <w:tc>
          <w:tcPr>
            <w:tcW w:w="4317" w:type="dxa"/>
            <w:shd w:val="clear" w:color="auto" w:fill="EDF7FD"/>
            <w:tcMar>
              <w:top w:w="115" w:type="dxa"/>
              <w:left w:w="115" w:type="dxa"/>
              <w:bottom w:w="115" w:type="dxa"/>
              <w:right w:w="115" w:type="dxa"/>
            </w:tcMar>
            <w:vAlign w:val="center"/>
          </w:tcPr>
          <w:p w14:paraId="04BD9E79" w14:textId="77777777" w:rsidR="00271222" w:rsidRPr="00B71ADA" w:rsidRDefault="00271222" w:rsidP="00B71ADA">
            <w:pPr>
              <w:rPr>
                <w:b/>
                <w:bCs/>
                <w:color w:val="1A4785"/>
              </w:rPr>
            </w:pPr>
            <w:r w:rsidRPr="00B71ADA">
              <w:rPr>
                <w:b/>
                <w:bCs/>
                <w:color w:val="1A4785"/>
              </w:rPr>
              <w:t>Observation Notes: Teacher (1)</w:t>
            </w:r>
          </w:p>
        </w:tc>
        <w:tc>
          <w:tcPr>
            <w:tcW w:w="4318" w:type="dxa"/>
            <w:shd w:val="clear" w:color="auto" w:fill="EDF7FD"/>
            <w:tcMar>
              <w:top w:w="115" w:type="dxa"/>
              <w:left w:w="115" w:type="dxa"/>
              <w:bottom w:w="115" w:type="dxa"/>
              <w:right w:w="115" w:type="dxa"/>
            </w:tcMar>
            <w:vAlign w:val="center"/>
          </w:tcPr>
          <w:p w14:paraId="79753BF4" w14:textId="77777777" w:rsidR="00271222" w:rsidRPr="00B71ADA" w:rsidRDefault="00271222" w:rsidP="00B71ADA">
            <w:pPr>
              <w:rPr>
                <w:b/>
                <w:bCs/>
                <w:color w:val="1A4785"/>
              </w:rPr>
            </w:pPr>
            <w:r w:rsidRPr="00B71ADA">
              <w:rPr>
                <w:b/>
                <w:bCs/>
                <w:color w:val="1A4785"/>
              </w:rPr>
              <w:t>Observation Notes: Students (25: 17m/8f)</w:t>
            </w:r>
          </w:p>
        </w:tc>
      </w:tr>
      <w:tr w:rsidR="00271222" w14:paraId="56675B6D" w14:textId="77777777" w:rsidTr="00D16978">
        <w:trPr>
          <w:trHeight w:val="300"/>
        </w:trPr>
        <w:tc>
          <w:tcPr>
            <w:tcW w:w="4317" w:type="dxa"/>
            <w:tcMar>
              <w:top w:w="115" w:type="dxa"/>
              <w:left w:w="115" w:type="dxa"/>
              <w:bottom w:w="115" w:type="dxa"/>
              <w:right w:w="115" w:type="dxa"/>
            </w:tcMar>
          </w:tcPr>
          <w:p w14:paraId="467F0F56" w14:textId="77777777" w:rsidR="00271222" w:rsidRPr="00CF44B1" w:rsidRDefault="00271222" w:rsidP="00964183">
            <w:pPr>
              <w:pStyle w:val="ListParagraph"/>
              <w:widowControl w:val="0"/>
              <w:numPr>
                <w:ilvl w:val="0"/>
                <w:numId w:val="20"/>
              </w:numPr>
              <w:rPr>
                <w:i/>
                <w:iCs/>
                <w:sz w:val="17"/>
                <w:szCs w:val="17"/>
              </w:rPr>
            </w:pPr>
            <w:r w:rsidRPr="00CF44B1">
              <w:rPr>
                <w:i/>
                <w:iCs/>
                <w:sz w:val="17"/>
                <w:szCs w:val="17"/>
              </w:rPr>
              <w:t>Page 395. [T moves towards front of class where document camera is. Current worksheet projected.]</w:t>
            </w:r>
          </w:p>
          <w:p w14:paraId="137C2E10" w14:textId="77777777" w:rsidR="00271222" w:rsidRPr="00CF44B1" w:rsidRDefault="00271222" w:rsidP="00964183">
            <w:pPr>
              <w:pStyle w:val="ListParagraph"/>
              <w:widowControl w:val="0"/>
              <w:numPr>
                <w:ilvl w:val="0"/>
                <w:numId w:val="20"/>
              </w:numPr>
              <w:rPr>
                <w:i/>
                <w:iCs/>
                <w:sz w:val="17"/>
                <w:szCs w:val="17"/>
              </w:rPr>
            </w:pPr>
            <w:r w:rsidRPr="00CF44B1">
              <w:rPr>
                <w:i/>
                <w:iCs/>
                <w:sz w:val="17"/>
                <w:szCs w:val="17"/>
              </w:rPr>
              <w:t xml:space="preserve">“Today, we’re going to take this a step farther like I asked you to and we’re </w:t>
            </w:r>
            <w:proofErr w:type="spellStart"/>
            <w:r w:rsidRPr="00CF44B1">
              <w:rPr>
                <w:i/>
                <w:iCs/>
                <w:sz w:val="17"/>
                <w:szCs w:val="17"/>
              </w:rPr>
              <w:t>gonna</w:t>
            </w:r>
            <w:proofErr w:type="spellEnd"/>
            <w:r w:rsidRPr="00CF44B1">
              <w:rPr>
                <w:i/>
                <w:iCs/>
                <w:sz w:val="17"/>
                <w:szCs w:val="17"/>
              </w:rPr>
              <w:t xml:space="preserve"> think about how we learn to write and think about relationships a little bit more carefully because today, we’re going to take these patterns, we’re </w:t>
            </w:r>
            <w:proofErr w:type="spellStart"/>
            <w:r w:rsidRPr="00CF44B1">
              <w:rPr>
                <w:i/>
                <w:iCs/>
                <w:sz w:val="17"/>
                <w:szCs w:val="17"/>
              </w:rPr>
              <w:t>gonna</w:t>
            </w:r>
            <w:proofErr w:type="spellEnd"/>
            <w:r w:rsidRPr="00CF44B1">
              <w:rPr>
                <w:i/>
                <w:iCs/>
                <w:sz w:val="17"/>
                <w:szCs w:val="17"/>
              </w:rPr>
              <w:t xml:space="preserve"> see how they’re related, and then, what is the next step we’re </w:t>
            </w:r>
            <w:proofErr w:type="spellStart"/>
            <w:r w:rsidRPr="00CF44B1">
              <w:rPr>
                <w:i/>
                <w:iCs/>
                <w:sz w:val="17"/>
                <w:szCs w:val="17"/>
              </w:rPr>
              <w:t>gonna</w:t>
            </w:r>
            <w:proofErr w:type="spellEnd"/>
            <w:r w:rsidRPr="00CF44B1">
              <w:rPr>
                <w:i/>
                <w:iCs/>
                <w:sz w:val="17"/>
                <w:szCs w:val="17"/>
              </w:rPr>
              <w:t xml:space="preserve"> do?” [T looks over table group at right where a student begins to answer] </w:t>
            </w:r>
          </w:p>
          <w:p w14:paraId="1DFFCACC" w14:textId="77777777" w:rsidR="00271222" w:rsidRPr="00CF44B1" w:rsidRDefault="00271222" w:rsidP="00964183">
            <w:pPr>
              <w:pStyle w:val="ListParagraph"/>
              <w:widowControl w:val="0"/>
              <w:numPr>
                <w:ilvl w:val="0"/>
                <w:numId w:val="20"/>
              </w:numPr>
              <w:rPr>
                <w:i/>
                <w:iCs/>
                <w:sz w:val="17"/>
                <w:szCs w:val="17"/>
              </w:rPr>
            </w:pPr>
            <w:r w:rsidRPr="00CF44B1">
              <w:rPr>
                <w:i/>
                <w:iCs/>
                <w:sz w:val="17"/>
                <w:szCs w:val="17"/>
              </w:rPr>
              <w:t xml:space="preserve">[2 secs] “We’re going to turn them into line graphs. And we’re </w:t>
            </w:r>
            <w:proofErr w:type="spellStart"/>
            <w:r w:rsidRPr="00CF44B1">
              <w:rPr>
                <w:i/>
                <w:iCs/>
                <w:sz w:val="17"/>
                <w:szCs w:val="17"/>
              </w:rPr>
              <w:t>gonna</w:t>
            </w:r>
            <w:proofErr w:type="spellEnd"/>
            <w:r w:rsidRPr="00CF44B1">
              <w:rPr>
                <w:i/>
                <w:iCs/>
                <w:sz w:val="17"/>
                <w:szCs w:val="17"/>
              </w:rPr>
              <w:t xml:space="preserve"> be able to see patterns </w:t>
            </w:r>
            <w:proofErr w:type="gramStart"/>
            <w:r w:rsidRPr="00CF44B1">
              <w:rPr>
                <w:i/>
                <w:iCs/>
                <w:sz w:val="17"/>
                <w:szCs w:val="17"/>
              </w:rPr>
              <w:t>in</w:t>
            </w:r>
            <w:proofErr w:type="gramEnd"/>
            <w:r w:rsidRPr="00CF44B1">
              <w:rPr>
                <w:i/>
                <w:iCs/>
                <w:sz w:val="17"/>
                <w:szCs w:val="17"/>
              </w:rPr>
              <w:t xml:space="preserve"> our table and in our line graphs. OK? </w:t>
            </w:r>
            <w:proofErr w:type="gramStart"/>
            <w:r w:rsidRPr="00CF44B1">
              <w:rPr>
                <w:i/>
                <w:iCs/>
                <w:sz w:val="17"/>
                <w:szCs w:val="17"/>
              </w:rPr>
              <w:t>So</w:t>
            </w:r>
            <w:proofErr w:type="gramEnd"/>
            <w:r w:rsidRPr="00CF44B1">
              <w:rPr>
                <w:i/>
                <w:iCs/>
                <w:sz w:val="17"/>
                <w:szCs w:val="17"/>
              </w:rPr>
              <w:t xml:space="preserve"> what I’d like you to do is read this please with your neighbor and we’ll see how we can fill this table. Go ahead and please and do that.”</w:t>
            </w:r>
          </w:p>
          <w:p w14:paraId="7913A350" w14:textId="77777777" w:rsidR="00271222" w:rsidRPr="00CF44B1" w:rsidRDefault="00271222" w:rsidP="00964183">
            <w:pPr>
              <w:pStyle w:val="ListParagraph"/>
              <w:widowControl w:val="0"/>
              <w:numPr>
                <w:ilvl w:val="0"/>
                <w:numId w:val="20"/>
              </w:numPr>
              <w:rPr>
                <w:i/>
                <w:iCs/>
                <w:sz w:val="17"/>
                <w:szCs w:val="17"/>
              </w:rPr>
            </w:pPr>
            <w:r w:rsidRPr="00CF44B1">
              <w:rPr>
                <w:i/>
                <w:iCs/>
                <w:sz w:val="17"/>
                <w:szCs w:val="17"/>
              </w:rPr>
              <w:t xml:space="preserve">T walks over to table group of students on her right. Leans over one in a </w:t>
            </w:r>
            <w:proofErr w:type="gramStart"/>
            <w:r w:rsidRPr="00CF44B1">
              <w:rPr>
                <w:i/>
                <w:iCs/>
                <w:sz w:val="17"/>
                <w:szCs w:val="17"/>
              </w:rPr>
              <w:t>grouping</w:t>
            </w:r>
            <w:proofErr w:type="gramEnd"/>
            <w:r w:rsidRPr="00CF44B1">
              <w:rPr>
                <w:i/>
                <w:iCs/>
                <w:sz w:val="17"/>
                <w:szCs w:val="17"/>
              </w:rPr>
              <w:t xml:space="preserve"> of 5. </w:t>
            </w:r>
          </w:p>
          <w:p w14:paraId="016D1E8A" w14:textId="77777777" w:rsidR="00271222" w:rsidRPr="00CF44B1" w:rsidRDefault="00271222" w:rsidP="00964183">
            <w:pPr>
              <w:pStyle w:val="ListParagraph"/>
              <w:widowControl w:val="0"/>
              <w:numPr>
                <w:ilvl w:val="0"/>
                <w:numId w:val="20"/>
              </w:numPr>
              <w:rPr>
                <w:i/>
                <w:iCs/>
                <w:sz w:val="17"/>
                <w:szCs w:val="17"/>
              </w:rPr>
            </w:pPr>
            <w:r w:rsidRPr="00CF44B1">
              <w:rPr>
                <w:i/>
                <w:iCs/>
                <w:sz w:val="17"/>
                <w:szCs w:val="17"/>
              </w:rPr>
              <w:t>[50 seconds after] T walks back to front of room. “This is a real-life example, right? We saw yesterday how often food and recipe and batches can follow these patterns. What are they making in this recipe?” [Nods towards students at left who begins to answer.] “Hot cocoa. What’s another word for ‘hot cocoa’ for those of you who don’t know that?” [1 sec]</w:t>
            </w:r>
          </w:p>
          <w:p w14:paraId="52394BF4" w14:textId="77777777" w:rsidR="00271222" w:rsidRPr="00CF44B1" w:rsidRDefault="00271222" w:rsidP="00964183">
            <w:pPr>
              <w:pStyle w:val="ListParagraph"/>
              <w:widowControl w:val="0"/>
              <w:numPr>
                <w:ilvl w:val="0"/>
                <w:numId w:val="20"/>
              </w:numPr>
              <w:rPr>
                <w:i/>
                <w:iCs/>
                <w:sz w:val="17"/>
                <w:szCs w:val="17"/>
              </w:rPr>
            </w:pPr>
            <w:r w:rsidRPr="00CF44B1">
              <w:rPr>
                <w:i/>
                <w:iCs/>
                <w:sz w:val="17"/>
                <w:szCs w:val="17"/>
              </w:rPr>
              <w:t>“How many of you have ever had hot chocolate marshmallows in the winter? It’s good right?”</w:t>
            </w:r>
          </w:p>
        </w:tc>
        <w:tc>
          <w:tcPr>
            <w:tcW w:w="4318" w:type="dxa"/>
            <w:tcMar>
              <w:top w:w="115" w:type="dxa"/>
              <w:left w:w="115" w:type="dxa"/>
              <w:bottom w:w="115" w:type="dxa"/>
              <w:right w:w="115" w:type="dxa"/>
            </w:tcMar>
          </w:tcPr>
          <w:p w14:paraId="7B23B5D7" w14:textId="77777777" w:rsidR="00271222" w:rsidRPr="00CF44B1" w:rsidRDefault="00271222" w:rsidP="00964183">
            <w:pPr>
              <w:pStyle w:val="ListParagraph"/>
              <w:widowControl w:val="0"/>
              <w:numPr>
                <w:ilvl w:val="0"/>
                <w:numId w:val="20"/>
              </w:numPr>
              <w:rPr>
                <w:i/>
                <w:iCs/>
                <w:sz w:val="17"/>
                <w:szCs w:val="17"/>
              </w:rPr>
            </w:pPr>
            <w:r w:rsidRPr="00CF44B1">
              <w:rPr>
                <w:i/>
                <w:iCs/>
                <w:sz w:val="17"/>
                <w:szCs w:val="17"/>
              </w:rPr>
              <w:t xml:space="preserve">All students turn math workbook to page 395 and have it open. </w:t>
            </w:r>
          </w:p>
          <w:p w14:paraId="2403FB7C" w14:textId="77777777" w:rsidR="00271222" w:rsidRPr="00CF44B1" w:rsidRDefault="00271222" w:rsidP="00964183">
            <w:pPr>
              <w:pStyle w:val="ListParagraph"/>
              <w:widowControl w:val="0"/>
              <w:numPr>
                <w:ilvl w:val="0"/>
                <w:numId w:val="20"/>
              </w:numPr>
              <w:rPr>
                <w:i/>
                <w:iCs/>
                <w:sz w:val="17"/>
                <w:szCs w:val="17"/>
              </w:rPr>
            </w:pPr>
            <w:r w:rsidRPr="00CF44B1">
              <w:rPr>
                <w:i/>
                <w:iCs/>
                <w:sz w:val="17"/>
                <w:szCs w:val="17"/>
              </w:rPr>
              <w:t xml:space="preserve">Four students </w:t>
            </w:r>
            <w:proofErr w:type="gramStart"/>
            <w:r w:rsidRPr="00CF44B1">
              <w:rPr>
                <w:i/>
                <w:iCs/>
                <w:sz w:val="17"/>
                <w:szCs w:val="17"/>
              </w:rPr>
              <w:t>raise</w:t>
            </w:r>
            <w:proofErr w:type="gramEnd"/>
            <w:r w:rsidRPr="00CF44B1">
              <w:rPr>
                <w:i/>
                <w:iCs/>
                <w:sz w:val="17"/>
                <w:szCs w:val="17"/>
              </w:rPr>
              <w:t xml:space="preserve"> their </w:t>
            </w:r>
            <w:proofErr w:type="gramStart"/>
            <w:r w:rsidRPr="00CF44B1">
              <w:rPr>
                <w:i/>
                <w:iCs/>
                <w:sz w:val="17"/>
                <w:szCs w:val="17"/>
              </w:rPr>
              <w:t>hand</w:t>
            </w:r>
            <w:proofErr w:type="gramEnd"/>
            <w:r w:rsidRPr="00CF44B1">
              <w:rPr>
                <w:i/>
                <w:iCs/>
                <w:sz w:val="17"/>
                <w:szCs w:val="17"/>
              </w:rPr>
              <w:t>. One begins to answer and is interrupted.</w:t>
            </w:r>
          </w:p>
          <w:p w14:paraId="47D3799F" w14:textId="77777777" w:rsidR="00271222" w:rsidRPr="00CF44B1" w:rsidRDefault="00271222" w:rsidP="00964183">
            <w:pPr>
              <w:pStyle w:val="ListParagraph"/>
              <w:widowControl w:val="0"/>
              <w:numPr>
                <w:ilvl w:val="0"/>
                <w:numId w:val="20"/>
              </w:numPr>
              <w:rPr>
                <w:i/>
                <w:iCs/>
                <w:sz w:val="17"/>
                <w:szCs w:val="17"/>
              </w:rPr>
            </w:pPr>
            <w:r w:rsidRPr="00CF44B1">
              <w:rPr>
                <w:i/>
                <w:iCs/>
                <w:sz w:val="17"/>
                <w:szCs w:val="17"/>
              </w:rPr>
              <w:t xml:space="preserve">Students begin to read the math </w:t>
            </w:r>
            <w:proofErr w:type="gramStart"/>
            <w:r w:rsidRPr="00CF44B1">
              <w:rPr>
                <w:i/>
                <w:iCs/>
                <w:sz w:val="17"/>
                <w:szCs w:val="17"/>
              </w:rPr>
              <w:t>problem</w:t>
            </w:r>
            <w:proofErr w:type="gramEnd"/>
            <w:r w:rsidRPr="00CF44B1">
              <w:rPr>
                <w:i/>
                <w:iCs/>
                <w:sz w:val="17"/>
                <w:szCs w:val="17"/>
              </w:rPr>
              <w:t xml:space="preserve">. Of 13 students in my view, two pairs are oriented towards each other and reading aloud the math problem to each other. The remaining students are reading aloud solo. One is grooming his </w:t>
            </w:r>
            <w:proofErr w:type="gramStart"/>
            <w:r w:rsidRPr="00CF44B1">
              <w:rPr>
                <w:i/>
                <w:iCs/>
                <w:sz w:val="17"/>
                <w:szCs w:val="17"/>
              </w:rPr>
              <w:t>nails,</w:t>
            </w:r>
            <w:proofErr w:type="gramEnd"/>
            <w:r w:rsidRPr="00CF44B1">
              <w:rPr>
                <w:i/>
                <w:iCs/>
                <w:sz w:val="17"/>
                <w:szCs w:val="17"/>
              </w:rPr>
              <w:t xml:space="preserve"> eyes off the page while his partner is reading aloud. 11 of 13 students complete the task within 2 minutes, and wait for the teacher, orienting their body and eyes towards the projector. </w:t>
            </w:r>
          </w:p>
          <w:p w14:paraId="16ED9DBC" w14:textId="77777777" w:rsidR="00271222" w:rsidRPr="00CF44B1" w:rsidRDefault="00271222" w:rsidP="00964183">
            <w:pPr>
              <w:pStyle w:val="ListParagraph"/>
              <w:widowControl w:val="0"/>
              <w:numPr>
                <w:ilvl w:val="0"/>
                <w:numId w:val="20"/>
              </w:numPr>
              <w:rPr>
                <w:i/>
                <w:iCs/>
                <w:sz w:val="17"/>
                <w:szCs w:val="17"/>
              </w:rPr>
            </w:pPr>
            <w:r w:rsidRPr="00CF44B1">
              <w:rPr>
                <w:i/>
                <w:iCs/>
                <w:sz w:val="17"/>
                <w:szCs w:val="17"/>
              </w:rPr>
              <w:t xml:space="preserve">All students stop talking, and face teacher moving towards the projector. </w:t>
            </w:r>
          </w:p>
          <w:p w14:paraId="34C8E806" w14:textId="77777777" w:rsidR="00271222" w:rsidRPr="00CF44B1" w:rsidRDefault="00271222" w:rsidP="00964183">
            <w:pPr>
              <w:pStyle w:val="ListParagraph"/>
              <w:widowControl w:val="0"/>
              <w:numPr>
                <w:ilvl w:val="0"/>
                <w:numId w:val="20"/>
              </w:numPr>
              <w:rPr>
                <w:i/>
                <w:iCs/>
                <w:sz w:val="17"/>
                <w:szCs w:val="17"/>
              </w:rPr>
            </w:pPr>
            <w:r w:rsidRPr="00CF44B1">
              <w:rPr>
                <w:i/>
                <w:iCs/>
                <w:sz w:val="17"/>
                <w:szCs w:val="17"/>
              </w:rPr>
              <w:t xml:space="preserve">4 males, 2 females raise their hands. </w:t>
            </w:r>
            <w:proofErr w:type="gramStart"/>
            <w:r w:rsidRPr="00CF44B1">
              <w:rPr>
                <w:i/>
                <w:iCs/>
                <w:sz w:val="17"/>
                <w:szCs w:val="17"/>
              </w:rPr>
              <w:t>“Hot chocolate” one shares out.</w:t>
            </w:r>
            <w:proofErr w:type="gramEnd"/>
          </w:p>
          <w:p w14:paraId="1A7A06E6" w14:textId="77777777" w:rsidR="00271222" w:rsidRPr="00CF44B1" w:rsidRDefault="00271222" w:rsidP="00964183">
            <w:pPr>
              <w:pStyle w:val="ListParagraph"/>
              <w:widowControl w:val="0"/>
              <w:numPr>
                <w:ilvl w:val="0"/>
                <w:numId w:val="20"/>
              </w:numPr>
              <w:rPr>
                <w:i/>
                <w:iCs/>
                <w:sz w:val="17"/>
                <w:szCs w:val="17"/>
              </w:rPr>
            </w:pPr>
            <w:r w:rsidRPr="00CF44B1">
              <w:rPr>
                <w:i/>
                <w:iCs/>
                <w:sz w:val="17"/>
                <w:szCs w:val="17"/>
              </w:rPr>
              <w:t xml:space="preserve">All students raise their </w:t>
            </w:r>
            <w:proofErr w:type="gramStart"/>
            <w:r w:rsidRPr="00CF44B1">
              <w:rPr>
                <w:i/>
                <w:iCs/>
                <w:sz w:val="17"/>
                <w:szCs w:val="17"/>
              </w:rPr>
              <w:t>hand</w:t>
            </w:r>
            <w:proofErr w:type="gramEnd"/>
            <w:r w:rsidRPr="00CF44B1">
              <w:rPr>
                <w:i/>
                <w:iCs/>
                <w:sz w:val="17"/>
                <w:szCs w:val="17"/>
              </w:rPr>
              <w:t xml:space="preserve"> and nod their </w:t>
            </w:r>
            <w:proofErr w:type="gramStart"/>
            <w:r w:rsidRPr="00CF44B1">
              <w:rPr>
                <w:i/>
                <w:iCs/>
                <w:sz w:val="17"/>
                <w:szCs w:val="17"/>
              </w:rPr>
              <w:t>head</w:t>
            </w:r>
            <w:proofErr w:type="gramEnd"/>
            <w:r w:rsidRPr="00CF44B1">
              <w:rPr>
                <w:i/>
                <w:iCs/>
                <w:sz w:val="17"/>
                <w:szCs w:val="17"/>
              </w:rPr>
              <w:t xml:space="preserve"> in response.</w:t>
            </w:r>
          </w:p>
        </w:tc>
      </w:tr>
    </w:tbl>
    <w:p w14:paraId="562B5570" w14:textId="77777777" w:rsidR="00271222" w:rsidRDefault="00271222" w:rsidP="00271222"/>
    <w:p w14:paraId="7696C69D" w14:textId="77777777" w:rsidR="000813DD" w:rsidRPr="000813DD" w:rsidRDefault="000813DD" w:rsidP="000813DD">
      <w:pPr>
        <w:ind w:left="720"/>
        <w:rPr>
          <w:b/>
          <w:bCs/>
          <w:color w:val="1A4785"/>
        </w:rPr>
      </w:pPr>
      <w:r w:rsidRPr="000813DD">
        <w:rPr>
          <w:b/>
          <w:bCs/>
          <w:color w:val="1A4785"/>
        </w:rPr>
        <w:t>Example of Interpretation</w:t>
      </w:r>
    </w:p>
    <w:p w14:paraId="1DC05558" w14:textId="114E7757" w:rsidR="000813DD" w:rsidRDefault="000813DD" w:rsidP="000813DD">
      <w:pPr>
        <w:ind w:left="720"/>
        <w:rPr>
          <w:i/>
          <w:iCs/>
          <w:sz w:val="17"/>
          <w:szCs w:val="17"/>
        </w:rPr>
      </w:pPr>
      <w:r w:rsidRPr="00CF44B1">
        <w:rPr>
          <w:i/>
          <w:iCs/>
          <w:sz w:val="17"/>
          <w:szCs w:val="17"/>
        </w:rPr>
        <w:t xml:space="preserve">While most students (20/25) were attentive and on task, there were limited evidence of practices that support all students to meet the lesson objective and grade-level content and language development standards: T’s math language was imprecise, with articulated task/activity not clear, nearly no wait time between questions, which did not support students to grapple with the core content or purpose of the lesson; scaffolds and other resources to support students who may need them were not referenced or observed being used by students; peer-to-peer opportunity did not facilitate purposeful discourse; expectations and accountability for working with peers were also not evident. Area for further observation data collection and feedback: use (or non-use in this case) of affirming and asset-based language to foster student risk taking and sense of belonging (e.g., “...like I told you to...for those of you who don’t know”).  </w:t>
      </w:r>
    </w:p>
    <w:p w14:paraId="18041EEB" w14:textId="396702F2" w:rsidR="00271222" w:rsidRPr="007225EB" w:rsidRDefault="00271222" w:rsidP="007225EB">
      <w:pPr>
        <w:pStyle w:val="Heading3"/>
      </w:pPr>
      <w:r w:rsidRPr="007225EB">
        <w:rPr>
          <w:noProof/>
        </w:rPr>
        <w:lastRenderedPageBreak/>
        <w:drawing>
          <wp:inline distT="0" distB="0" distL="0" distR="0" wp14:anchorId="249E717C" wp14:editId="51D8BDD9">
            <wp:extent cx="381000" cy="381000"/>
            <wp:effectExtent l="0" t="0" r="0" b="0"/>
            <wp:docPr id="1731708514" name="Graphic 11" descr="reflect and discu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08514" name="Graphic 11" descr="reflect and discuss icon"/>
                    <pic:cNvPicPr/>
                  </pic:nvPicPr>
                  <pic:blipFill>
                    <a:blip r:embed="rId44">
                      <a:extLst>
                        <a:ext uri="{96DAC541-7B7A-43D3-8B79-37D633B846F1}">
                          <asvg:svgBlip xmlns:asvg="http://schemas.microsoft.com/office/drawing/2016/SVG/main" r:embed="rId45"/>
                        </a:ext>
                      </a:extLst>
                    </a:blip>
                    <a:stretch>
                      <a:fillRect/>
                    </a:stretch>
                  </pic:blipFill>
                  <pic:spPr>
                    <a:xfrm>
                      <a:off x="0" y="0"/>
                      <a:ext cx="381000" cy="381000"/>
                    </a:xfrm>
                    <a:prstGeom prst="rect">
                      <a:avLst/>
                    </a:prstGeom>
                  </pic:spPr>
                </pic:pic>
              </a:graphicData>
            </a:graphic>
          </wp:inline>
        </w:drawing>
      </w:r>
      <w:r w:rsidRPr="007225EB">
        <w:t>After the Walkthrough</w:t>
      </w:r>
    </w:p>
    <w:p w14:paraId="7122DA5C" w14:textId="1AFFFA44" w:rsidR="00271222" w:rsidRDefault="00000000" w:rsidP="007C6CEB">
      <w:pPr>
        <w:ind w:left="648" w:hanging="288"/>
      </w:pPr>
      <w:sdt>
        <w:sdtPr>
          <w:id w:val="1979104473"/>
          <w14:checkbox>
            <w14:checked w14:val="0"/>
            <w14:checkedState w14:val="2612" w14:font="MS Gothic"/>
            <w14:uncheckedState w14:val="2610" w14:font="MS Gothic"/>
          </w14:checkbox>
        </w:sdtPr>
        <w:sdtContent>
          <w:r w:rsidR="007C6CEB">
            <w:rPr>
              <w:rFonts w:ascii="MS Gothic" w:eastAsia="MS Gothic" w:hAnsi="MS Gothic" w:hint="eastAsia"/>
            </w:rPr>
            <w:t>☐</w:t>
          </w:r>
        </w:sdtContent>
      </w:sdt>
      <w:r w:rsidR="007C6CEB">
        <w:t xml:space="preserve"> </w:t>
      </w:r>
      <w:r w:rsidR="00271222">
        <w:t>Review and revise notes, as necessary.</w:t>
      </w:r>
    </w:p>
    <w:p w14:paraId="611FF614" w14:textId="1D3EF9A6" w:rsidR="00271222" w:rsidRDefault="00000000" w:rsidP="007C6CEB">
      <w:pPr>
        <w:ind w:left="648" w:hanging="288"/>
      </w:pPr>
      <w:sdt>
        <w:sdtPr>
          <w:id w:val="-2004968113"/>
          <w14:checkbox>
            <w14:checked w14:val="0"/>
            <w14:checkedState w14:val="2612" w14:font="MS Gothic"/>
            <w14:uncheckedState w14:val="2610" w14:font="MS Gothic"/>
          </w14:checkbox>
        </w:sdtPr>
        <w:sdtContent>
          <w:r w:rsidR="007C6CEB">
            <w:rPr>
              <w:rFonts w:ascii="MS Gothic" w:eastAsia="MS Gothic" w:hAnsi="MS Gothic" w:hint="eastAsia"/>
            </w:rPr>
            <w:t>☐</w:t>
          </w:r>
        </w:sdtContent>
      </w:sdt>
      <w:r w:rsidR="007C6CEB">
        <w:t xml:space="preserve"> </w:t>
      </w:r>
      <w:r w:rsidR="00271222">
        <w:t>Reflect on and analyze what you observed.</w:t>
      </w:r>
    </w:p>
    <w:p w14:paraId="22304472" w14:textId="39D72DB3" w:rsidR="00271222" w:rsidRDefault="00000000" w:rsidP="007C6CEB">
      <w:pPr>
        <w:ind w:left="648" w:hanging="288"/>
      </w:pPr>
      <w:sdt>
        <w:sdtPr>
          <w:id w:val="670534818"/>
          <w14:checkbox>
            <w14:checked w14:val="0"/>
            <w14:checkedState w14:val="2612" w14:font="MS Gothic"/>
            <w14:uncheckedState w14:val="2610" w14:font="MS Gothic"/>
          </w14:checkbox>
        </w:sdtPr>
        <w:sdtContent>
          <w:r w:rsidR="007C6CEB">
            <w:rPr>
              <w:rFonts w:ascii="MS Gothic" w:eastAsia="MS Gothic" w:hAnsi="MS Gothic" w:hint="eastAsia"/>
            </w:rPr>
            <w:t>☐</w:t>
          </w:r>
        </w:sdtContent>
      </w:sdt>
      <w:r w:rsidR="007C6CEB">
        <w:t xml:space="preserve"> </w:t>
      </w:r>
      <w:r w:rsidR="00271222">
        <w:t>When possible, review the lesson plan for the observed lesson to note alignment to targeted objectives and standards</w:t>
      </w:r>
      <w:r w:rsidR="005243F6">
        <w:t>: content, practice, and language development</w:t>
      </w:r>
      <w:r w:rsidR="00271222">
        <w:t xml:space="preserve">. </w:t>
      </w:r>
    </w:p>
    <w:p w14:paraId="30BE8176" w14:textId="36E71C1F" w:rsidR="00271222" w:rsidRDefault="00000000" w:rsidP="007C6CEB">
      <w:pPr>
        <w:ind w:left="648" w:hanging="288"/>
      </w:pPr>
      <w:sdt>
        <w:sdtPr>
          <w:id w:val="503409830"/>
          <w14:checkbox>
            <w14:checked w14:val="0"/>
            <w14:checkedState w14:val="2612" w14:font="MS Gothic"/>
            <w14:uncheckedState w14:val="2610" w14:font="MS Gothic"/>
          </w14:checkbox>
        </w:sdtPr>
        <w:sdtContent>
          <w:r w:rsidR="007C6CEB">
            <w:rPr>
              <w:rFonts w:ascii="MS Gothic" w:eastAsia="MS Gothic" w:hAnsi="MS Gothic" w:hint="eastAsia"/>
            </w:rPr>
            <w:t>☐</w:t>
          </w:r>
        </w:sdtContent>
      </w:sdt>
      <w:r w:rsidR="007C6CEB">
        <w:t xml:space="preserve"> </w:t>
      </w:r>
      <w:r w:rsidR="00271222">
        <w:t>Use the rating scale on the observation tool to quantify/qualify your interpretation of the observation, aligned to the walkthrough focus indicators.</w:t>
      </w:r>
    </w:p>
    <w:p w14:paraId="1779609D" w14:textId="614176EB" w:rsidR="00271222" w:rsidRDefault="00000000" w:rsidP="007C6CEB">
      <w:pPr>
        <w:ind w:left="648" w:hanging="288"/>
      </w:pPr>
      <w:sdt>
        <w:sdtPr>
          <w:id w:val="-1235465177"/>
          <w14:checkbox>
            <w14:checked w14:val="0"/>
            <w14:checkedState w14:val="2612" w14:font="MS Gothic"/>
            <w14:uncheckedState w14:val="2610" w14:font="MS Gothic"/>
          </w14:checkbox>
        </w:sdtPr>
        <w:sdtContent>
          <w:r w:rsidR="007C6CEB">
            <w:rPr>
              <w:rFonts w:ascii="MS Gothic" w:eastAsia="MS Gothic" w:hAnsi="MS Gothic" w:hint="eastAsia"/>
            </w:rPr>
            <w:t>☐</w:t>
          </w:r>
        </w:sdtContent>
      </w:sdt>
      <w:r w:rsidR="007C6CEB">
        <w:t xml:space="preserve"> </w:t>
      </w:r>
      <w:r w:rsidR="00271222">
        <w:t xml:space="preserve">Use a protocol to debrief the walkthrough as a group. </w:t>
      </w:r>
    </w:p>
    <w:p w14:paraId="267C2B39" w14:textId="68335A71" w:rsidR="00271222" w:rsidRDefault="00000000" w:rsidP="007C6CEB">
      <w:pPr>
        <w:ind w:left="648" w:hanging="288"/>
      </w:pPr>
      <w:sdt>
        <w:sdtPr>
          <w:id w:val="1324857581"/>
          <w14:checkbox>
            <w14:checked w14:val="0"/>
            <w14:checkedState w14:val="2612" w14:font="MS Gothic"/>
            <w14:uncheckedState w14:val="2610" w14:font="MS Gothic"/>
          </w14:checkbox>
        </w:sdtPr>
        <w:sdtContent>
          <w:r w:rsidR="007C6CEB">
            <w:rPr>
              <w:rFonts w:ascii="MS Gothic" w:eastAsia="MS Gothic" w:hAnsi="MS Gothic" w:hint="eastAsia"/>
            </w:rPr>
            <w:t>☐</w:t>
          </w:r>
        </w:sdtContent>
      </w:sdt>
      <w:r w:rsidR="007C6CEB">
        <w:t xml:space="preserve"> </w:t>
      </w:r>
      <w:r w:rsidR="00271222">
        <w:t>Determine and prioritize individual or team action steps to strengthen systems, structures, processes, and grade-appropriate instructional practices that promote equity and deeper learning for students.</w:t>
      </w:r>
    </w:p>
    <w:p w14:paraId="0492E86D" w14:textId="15AE7FA1" w:rsidR="00271222" w:rsidRDefault="00000000" w:rsidP="007C6CEB">
      <w:pPr>
        <w:ind w:left="648" w:hanging="288"/>
      </w:pPr>
      <w:sdt>
        <w:sdtPr>
          <w:id w:val="709001672"/>
          <w14:checkbox>
            <w14:checked w14:val="0"/>
            <w14:checkedState w14:val="2612" w14:font="MS Gothic"/>
            <w14:uncheckedState w14:val="2610" w14:font="MS Gothic"/>
          </w14:checkbox>
        </w:sdtPr>
        <w:sdtContent>
          <w:r w:rsidR="007C6CEB">
            <w:rPr>
              <w:rFonts w:ascii="MS Gothic" w:eastAsia="MS Gothic" w:hAnsi="MS Gothic" w:hint="eastAsia"/>
            </w:rPr>
            <w:t>☐</w:t>
          </w:r>
        </w:sdtContent>
      </w:sdt>
      <w:r w:rsidR="007C6CEB">
        <w:t xml:space="preserve"> </w:t>
      </w:r>
      <w:r w:rsidR="00271222">
        <w:t>If the walkthrough is for the</w:t>
      </w:r>
      <w:r w:rsidR="00271222" w:rsidRPr="00605269">
        <w:t xml:space="preserve"> purpose of coachin</w:t>
      </w:r>
      <w:r w:rsidR="00271222">
        <w:t xml:space="preserve">g, </w:t>
      </w:r>
      <w:r w:rsidR="00271222" w:rsidRPr="00605269">
        <w:t>schedule a post walkthrough conference to support reflection, provide feedback, discuss implications, and determine next steps.</w:t>
      </w:r>
    </w:p>
    <w:sectPr w:rsidR="00271222" w:rsidSect="00F0762D">
      <w:headerReference w:type="even" r:id="rId46"/>
      <w:headerReference w:type="default" r:id="rId47"/>
      <w:footerReference w:type="default" r:id="rId48"/>
      <w:headerReference w:type="first" r:id="rId49"/>
      <w:type w:val="continuous"/>
      <w:pgSz w:w="12240" w:h="15840" w:code="1"/>
      <w:pgMar w:top="1440" w:right="1440" w:bottom="1440" w:left="1440" w:header="720" w:footer="53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25227" w14:textId="77777777" w:rsidR="0058490E" w:rsidRDefault="0058490E" w:rsidP="00D75E11">
      <w:pPr>
        <w:spacing w:line="240" w:lineRule="auto"/>
      </w:pPr>
      <w:r>
        <w:separator/>
      </w:r>
    </w:p>
  </w:endnote>
  <w:endnote w:type="continuationSeparator" w:id="0">
    <w:p w14:paraId="7A2EF153" w14:textId="77777777" w:rsidR="0058490E" w:rsidRDefault="0058490E" w:rsidP="00D75E11">
      <w:pPr>
        <w:spacing w:line="240" w:lineRule="auto"/>
      </w:pPr>
      <w:r>
        <w:continuationSeparator/>
      </w:r>
    </w:p>
  </w:endnote>
  <w:endnote w:type="continuationNotice" w:id="1">
    <w:p w14:paraId="1BDDCA8E" w14:textId="77777777" w:rsidR="0058490E" w:rsidRDefault="005849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D531" w14:textId="4560FF24" w:rsidR="00C85E1B" w:rsidRPr="00A13499" w:rsidRDefault="00C85E1B" w:rsidP="00C85E1B">
    <w:pPr>
      <w:tabs>
        <w:tab w:val="center" w:pos="5256"/>
      </w:tabs>
      <w:rPr>
        <w:rFonts w:eastAsiaTheme="majorEastAsia" w:cs="Arial"/>
        <w:color w:val="1A4785"/>
        <w:sz w:val="16"/>
        <w:szCs w:val="16"/>
      </w:rPr>
    </w:pPr>
    <w:r w:rsidRPr="00A13499">
      <w:rPr>
        <w:rFonts w:eastAsiaTheme="majorEastAsia" w:cs="Arial"/>
        <w:color w:val="1A4785"/>
        <w:sz w:val="16"/>
        <w:szCs w:val="16"/>
      </w:rPr>
      <w:fldChar w:fldCharType="begin"/>
    </w:r>
    <w:r w:rsidRPr="00A13499">
      <w:rPr>
        <w:rFonts w:eastAsiaTheme="majorEastAsia" w:cs="Arial"/>
        <w:color w:val="1A4785"/>
        <w:sz w:val="16"/>
        <w:szCs w:val="16"/>
      </w:rPr>
      <w:instrText xml:space="preserve"> PAGE   \* MERGEFORMAT </w:instrText>
    </w:r>
    <w:r w:rsidRPr="00A13499">
      <w:rPr>
        <w:rFonts w:eastAsiaTheme="majorEastAsia" w:cs="Arial"/>
        <w:color w:val="1A4785"/>
        <w:sz w:val="16"/>
        <w:szCs w:val="16"/>
      </w:rPr>
      <w:fldChar w:fldCharType="separate"/>
    </w:r>
    <w:r w:rsidRPr="00A13499">
      <w:rPr>
        <w:rFonts w:eastAsiaTheme="majorEastAsia" w:cs="Arial"/>
        <w:color w:val="1A4785"/>
        <w:sz w:val="16"/>
        <w:szCs w:val="16"/>
      </w:rPr>
      <w:t>1</w:t>
    </w:r>
    <w:r w:rsidRPr="00A13499">
      <w:rPr>
        <w:rFonts w:eastAsiaTheme="majorEastAsia" w:cs="Arial"/>
        <w:color w:val="1A4785"/>
        <w:sz w:val="16"/>
        <w:szCs w:val="16"/>
      </w:rPr>
      <w:fldChar w:fldCharType="end"/>
    </w:r>
    <w:r w:rsidRPr="00A13499">
      <w:rPr>
        <w:rFonts w:eastAsiaTheme="majorEastAsia" w:cs="Arial"/>
        <w:color w:val="1A4785"/>
        <w:sz w:val="16"/>
        <w:szCs w:val="16"/>
      </w:rPr>
      <w:t xml:space="preserve">  | </w:t>
    </w:r>
    <w:r w:rsidRPr="00A13499">
      <w:rPr>
        <w:rStyle w:val="normaltextrun"/>
        <w:rFonts w:cs="Arial"/>
        <w:color w:val="1A4785"/>
        <w:sz w:val="16"/>
        <w:szCs w:val="16"/>
        <w:shd w:val="clear" w:color="auto" w:fill="FFFFFF"/>
      </w:rPr>
      <w:t> </w:t>
    </w:r>
    <w:r w:rsidRPr="00A13499">
      <w:rPr>
        <w:rFonts w:cs="Arial"/>
        <w:color w:val="1A4785"/>
        <w:sz w:val="16"/>
        <w:szCs w:val="16"/>
        <w:shd w:val="clear" w:color="auto" w:fill="FFFFFF"/>
      </w:rPr>
      <w:t>Provide the DESE team feedback on the tools: </w:t>
    </w:r>
    <w:hyperlink r:id="rId1" w:tgtFrame="_blank" w:history="1">
      <w:r w:rsidRPr="00A13499">
        <w:rPr>
          <w:rStyle w:val="Hyperlink"/>
          <w:rFonts w:cs="Arial"/>
          <w:sz w:val="16"/>
          <w:szCs w:val="16"/>
          <w:shd w:val="clear" w:color="auto" w:fill="FFFFFF"/>
        </w:rPr>
        <w:t>https://tinyurl.com/y29cfvus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8D11" w14:textId="18D12A95" w:rsidR="008355C1" w:rsidRDefault="008355C1" w:rsidP="008355C1">
    <w:pPr>
      <w:pStyle w:val="Footer"/>
      <w:tabs>
        <w:tab w:val="clear" w:pos="4680"/>
        <w:tab w:val="clear" w:pos="9360"/>
        <w:tab w:val="left" w:pos="831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857CA" w14:textId="2C902C69" w:rsidR="008D6C2D" w:rsidRPr="008B78B9" w:rsidRDefault="00073EAE" w:rsidP="6B1D0AEE">
    <w:pPr>
      <w:tabs>
        <w:tab w:val="left" w:pos="622"/>
      </w:tabs>
      <w:rPr>
        <w:rFonts w:ascii="Myriad Pro" w:eastAsia="Myriad Pro" w:hAnsi="Myriad Pro" w:cs="Myriad Pro"/>
        <w:noProof/>
        <w:szCs w:val="16"/>
      </w:rPr>
    </w:pPr>
    <w:r w:rsidRPr="008B78B9">
      <w:rPr>
        <w:rFonts w:eastAsiaTheme="majorEastAsia" w:cs="Arial"/>
        <w:noProof/>
        <w:color w:val="1A4785"/>
        <w:sz w:val="16"/>
        <w:szCs w:val="16"/>
      </w:rPr>
      <w:fldChar w:fldCharType="begin"/>
    </w:r>
    <w:r w:rsidRPr="008B78B9">
      <w:rPr>
        <w:rFonts w:eastAsiaTheme="majorEastAsia" w:cs="Arial"/>
        <w:color w:val="1A4785"/>
        <w:sz w:val="16"/>
        <w:szCs w:val="16"/>
      </w:rPr>
      <w:instrText xml:space="preserve"> PAGE   \* MERGEFORMAT </w:instrText>
    </w:r>
    <w:r w:rsidRPr="008B78B9">
      <w:rPr>
        <w:rFonts w:eastAsiaTheme="majorEastAsia" w:cs="Arial"/>
        <w:color w:val="1A4785"/>
        <w:sz w:val="16"/>
        <w:szCs w:val="16"/>
      </w:rPr>
      <w:fldChar w:fldCharType="separate"/>
    </w:r>
    <w:r w:rsidR="6B1D0AEE" w:rsidRPr="008B78B9">
      <w:rPr>
        <w:rFonts w:eastAsiaTheme="majorEastAsia" w:cs="Arial"/>
        <w:noProof/>
        <w:color w:val="1A4785"/>
        <w:sz w:val="16"/>
        <w:szCs w:val="16"/>
      </w:rPr>
      <w:t>2</w:t>
    </w:r>
    <w:r w:rsidRPr="008B78B9">
      <w:rPr>
        <w:rFonts w:eastAsiaTheme="majorEastAsia" w:cs="Arial"/>
        <w:noProof/>
        <w:color w:val="1A4785"/>
        <w:sz w:val="16"/>
        <w:szCs w:val="16"/>
      </w:rPr>
      <w:fldChar w:fldCharType="end"/>
    </w:r>
    <w:r w:rsidR="6B1D0AEE" w:rsidRPr="008B78B9">
      <w:rPr>
        <w:rFonts w:eastAsiaTheme="majorEastAsia" w:cs="Arial"/>
        <w:noProof/>
        <w:color w:val="1A4785"/>
        <w:sz w:val="16"/>
        <w:szCs w:val="16"/>
      </w:rPr>
      <w:t xml:space="preserve">  </w:t>
    </w:r>
    <w:r w:rsidR="6B1D0AEE" w:rsidRPr="008B78B9">
      <w:rPr>
        <w:rFonts w:eastAsia="Arial" w:cs="Arial"/>
        <w:noProof/>
        <w:color w:val="1A4785"/>
        <w:sz w:val="16"/>
        <w:szCs w:val="16"/>
      </w:rPr>
      <w:t xml:space="preserve">| </w:t>
    </w:r>
    <w:r w:rsidR="6B1D0AEE" w:rsidRPr="008B78B9">
      <w:rPr>
        <w:rStyle w:val="normaltextrun"/>
        <w:rFonts w:eastAsia="Myriad Pro" w:cs="Arial"/>
        <w:noProof/>
        <w:color w:val="1A4785"/>
        <w:sz w:val="16"/>
        <w:szCs w:val="16"/>
      </w:rPr>
      <w:t xml:space="preserve">Provide the DESE team feedback on the tools collection: </w:t>
    </w:r>
    <w:hyperlink r:id="rId1">
      <w:r w:rsidR="6B1D0AEE" w:rsidRPr="008B78B9">
        <w:rPr>
          <w:rStyle w:val="Hyperlink"/>
          <w:rFonts w:ascii="Segoe UI" w:eastAsia="Segoe UI" w:hAnsi="Segoe UI" w:cs="Segoe UI"/>
          <w:noProof/>
          <w:szCs w:val="16"/>
        </w:rPr>
        <w:t>https://tinyurl.com/y29cfvus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38B31" w14:textId="77777777" w:rsidR="0058490E" w:rsidRDefault="0058490E" w:rsidP="00D75E11">
      <w:pPr>
        <w:spacing w:line="240" w:lineRule="auto"/>
      </w:pPr>
      <w:r>
        <w:separator/>
      </w:r>
    </w:p>
  </w:footnote>
  <w:footnote w:type="continuationSeparator" w:id="0">
    <w:p w14:paraId="50F79CCF" w14:textId="77777777" w:rsidR="0058490E" w:rsidRDefault="0058490E" w:rsidP="00D75E11">
      <w:pPr>
        <w:spacing w:line="240" w:lineRule="auto"/>
      </w:pPr>
      <w:r>
        <w:continuationSeparator/>
      </w:r>
    </w:p>
  </w:footnote>
  <w:footnote w:type="continuationNotice" w:id="1">
    <w:p w14:paraId="3FDF0520" w14:textId="77777777" w:rsidR="0058490E" w:rsidRDefault="005849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353A" w14:textId="28063BF7" w:rsidR="00966C1C" w:rsidRDefault="00422208" w:rsidP="00966C1C">
    <w:pPr>
      <w:pStyle w:val="Header"/>
      <w:tabs>
        <w:tab w:val="clear" w:pos="4680"/>
        <w:tab w:val="clear" w:pos="9360"/>
        <w:tab w:val="left" w:pos="7490"/>
      </w:tabs>
    </w:pPr>
    <w:r>
      <w:rPr>
        <w:noProof/>
      </w:rPr>
      <w:drawing>
        <wp:anchor distT="0" distB="0" distL="114300" distR="114300" simplePos="0" relativeHeight="251659264" behindDoc="1" locked="0" layoutInCell="1" allowOverlap="1" wp14:anchorId="2D01F721" wp14:editId="63F9C8E1">
          <wp:simplePos x="0" y="0"/>
          <wp:positionH relativeFrom="page">
            <wp:align>right</wp:align>
          </wp:positionH>
          <wp:positionV relativeFrom="paragraph">
            <wp:posOffset>-444500</wp:posOffset>
          </wp:positionV>
          <wp:extent cx="7772362" cy="10058400"/>
          <wp:effectExtent l="0" t="0" r="635" b="0"/>
          <wp:wrapNone/>
          <wp:docPr id="1654642738" name="Picture 3" descr="Instructional Tools cover: DESE logo and photograph of 3 students working on a dr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4679" name="Picture 3" descr="Instructional Tools cover: DESE logo and photograph of 3 students working on a drone. "/>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r w:rsidR="00966C1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04BE" w14:textId="083271A8" w:rsidR="008D6C2D" w:rsidRDefault="008D6C2D">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35F59682" wp14:editId="166BF785">
              <wp:simplePos x="0" y="0"/>
              <wp:positionH relativeFrom="margin">
                <wp:align>center</wp:align>
              </wp:positionH>
              <wp:positionV relativeFrom="margin">
                <wp:align>center</wp:align>
              </wp:positionV>
              <wp:extent cx="6043295" cy="3625850"/>
              <wp:effectExtent l="0" t="0" r="0" b="0"/>
              <wp:wrapNone/>
              <wp:docPr id="5" name="Text Box 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43295" cy="3625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4C46A" w14:textId="77777777" w:rsidR="008D6C2D" w:rsidRDefault="008D6C2D" w:rsidP="00F62AD9">
                          <w:pPr>
                            <w:jc w:val="center"/>
                            <w:rPr>
                              <w:rFonts w:ascii="Calibri" w:hAnsi="Calibri"/>
                              <w:color w:val="C0C0C0"/>
                              <w:szCs w:val="16"/>
                              <w14:textFill>
                                <w14:solidFill>
                                  <w14:srgbClr w14:val="C0C0C0">
                                    <w14:alpha w14:val="50000"/>
                                  </w14:srgbClr>
                                </w14:solidFill>
                              </w14:textFill>
                            </w:rPr>
                          </w:pPr>
                          <w:r>
                            <w:rPr>
                              <w:rFonts w:ascii="Calibri" w:hAnsi="Calibri"/>
                              <w:color w:val="C0C0C0"/>
                              <w:szCs w:val="16"/>
                              <w14:textFill>
                                <w14:solidFill>
                                  <w14:srgbClr w14:val="C0C0C0">
                                    <w14:alpha w14:val="50000"/>
                                  </w14:srgbClr>
                                </w14:solidFill>
                              </w14:textFill>
                            </w:rPr>
                            <w:t>PILOT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5F59682" id="_x0000_t202" coordsize="21600,21600" o:spt="202" path="m,l,21600r21600,l21600,xe">
              <v:stroke joinstyle="miter"/>
              <v:path gradientshapeok="t" o:connecttype="rect"/>
            </v:shapetype>
            <v:shape id="Text Box 5" o:spid="_x0000_s1027" type="#_x0000_t202" style="position:absolute;margin-left:0;margin-top:0;width:475.85pt;height:28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" o:allowincell="f" filled="f" stroked="f">
              <v:stroke joinstyle="round"/>
              <o:lock v:ext="edit" rotation="t" aspectratio="t" verticies="t" adjusthandles="t" grouping="t" shapetype="t"/>
              <v:textbox>
                <w:txbxContent>
                  <w:p w14:paraId="5CA4C46A" w14:textId="77777777" w:rsidR="008D6C2D" w:rsidRDefault="008D6C2D" w:rsidP="00F62AD9">
                    <w:pPr>
                      <w:jc w:val="center"/>
                      <w:rPr>
                        <w:rFonts w:ascii="Calibri" w:hAnsi="Calibri"/>
                        <w:color w:val="C0C0C0"/>
                        <w:szCs w:val="16"/>
                        <w14:textFill>
                          <w14:solidFill>
                            <w14:srgbClr w14:val="C0C0C0">
                              <w14:alpha w14:val="50000"/>
                            </w14:srgbClr>
                          </w14:solidFill>
                        </w14:textFill>
                      </w:rPr>
                    </w:pPr>
                    <w:r>
                      <w:rPr>
                        <w:rFonts w:ascii="Calibri" w:hAnsi="Calibri"/>
                        <w:color w:val="C0C0C0"/>
                        <w:szCs w:val="16"/>
                        <w14:textFill>
                          <w14:solidFill>
                            <w14:srgbClr w14:val="C0C0C0">
                              <w14:alpha w14:val="50000"/>
                            </w14:srgbClr>
                          </w14:solidFill>
                        </w14:textFill>
                      </w:rPr>
                      <w:t>PILOT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AAA9" w14:textId="61D1DEBA" w:rsidR="008D6C2D" w:rsidRPr="00A13499" w:rsidRDefault="00275A2B" w:rsidP="004E5B7F">
    <w:pPr>
      <w:tabs>
        <w:tab w:val="left" w:pos="8846"/>
      </w:tabs>
      <w:rPr>
        <w:rFonts w:cs="Arial"/>
        <w:color w:val="1A4785"/>
        <w:sz w:val="16"/>
        <w:szCs w:val="16"/>
      </w:rPr>
    </w:pPr>
    <w:bookmarkStart w:id="99" w:name="_Hlk172537259"/>
    <w:r w:rsidRPr="00A13499">
      <w:rPr>
        <w:rFonts w:cs="Arial"/>
        <w:color w:val="1A4785"/>
        <w:sz w:val="16"/>
        <w:szCs w:val="16"/>
      </w:rPr>
      <w:t>Instructional Planning Tools Guidance | DESE Instructional Planning Tools Collection</w:t>
    </w:r>
    <w:bookmarkEnd w:id="99"/>
  </w:p>
  <w:p w14:paraId="5BBA95BD" w14:textId="28CC8270" w:rsidR="008D6C2D" w:rsidRPr="00B57FFA" w:rsidRDefault="008D6C2D" w:rsidP="00B57FFA">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4D62" w14:textId="100FFBFA" w:rsidR="008D6C2D" w:rsidRPr="00FA0698" w:rsidRDefault="6B1D0AEE" w:rsidP="00FA0698">
    <w:pPr>
      <w:pStyle w:val="Header"/>
    </w:pPr>
    <w:r w:rsidRPr="00FA0698">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7EDE"/>
    <w:multiLevelType w:val="multilevel"/>
    <w:tmpl w:val="AFC479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61396"/>
    <w:multiLevelType w:val="hybridMultilevel"/>
    <w:tmpl w:val="32D0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C48AD"/>
    <w:multiLevelType w:val="hybridMultilevel"/>
    <w:tmpl w:val="95A8D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A84DC8"/>
    <w:multiLevelType w:val="multilevel"/>
    <w:tmpl w:val="584CE6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776DD"/>
    <w:multiLevelType w:val="hybridMultilevel"/>
    <w:tmpl w:val="3140AC4A"/>
    <w:lvl w:ilvl="0" w:tplc="72FE1322">
      <w:start w:val="1"/>
      <w:numFmt w:val="bullet"/>
      <w:lvlText w:val=""/>
      <w:lvlJc w:val="left"/>
      <w:pPr>
        <w:ind w:left="360" w:hanging="360"/>
      </w:pPr>
      <w:rPr>
        <w:rFonts w:ascii="Wingdings" w:hAnsi="Wingdings" w:hint="default"/>
        <w:color w:val="2070A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4E67A9E"/>
    <w:multiLevelType w:val="hybridMultilevel"/>
    <w:tmpl w:val="85FC9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C81A0F"/>
    <w:multiLevelType w:val="hybridMultilevel"/>
    <w:tmpl w:val="ADA6667C"/>
    <w:lvl w:ilvl="0" w:tplc="0A2216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170BD"/>
    <w:multiLevelType w:val="hybridMultilevel"/>
    <w:tmpl w:val="F9107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700137"/>
    <w:multiLevelType w:val="hybridMultilevel"/>
    <w:tmpl w:val="B16ADA20"/>
    <w:lvl w:ilvl="0" w:tplc="9EE8BD04">
      <w:start w:val="1"/>
      <w:numFmt w:val="bullet"/>
      <w:lvlText w:val=""/>
      <w:lvlJc w:val="left"/>
      <w:pPr>
        <w:ind w:left="1440" w:hanging="360"/>
      </w:pPr>
      <w:rPr>
        <w:rFonts w:ascii="Symbol" w:hAnsi="Symbol" w:hint="default"/>
        <w:b w:val="0"/>
        <w:bCs w:val="0"/>
        <w:color w:val="auto"/>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161D84"/>
    <w:multiLevelType w:val="hybridMultilevel"/>
    <w:tmpl w:val="2D580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8B2293"/>
    <w:multiLevelType w:val="multilevel"/>
    <w:tmpl w:val="2132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3B08C1"/>
    <w:multiLevelType w:val="hybridMultilevel"/>
    <w:tmpl w:val="28C2FA1A"/>
    <w:lvl w:ilvl="0" w:tplc="5D2CC22C">
      <w:start w:val="1"/>
      <w:numFmt w:val="decimal"/>
      <w:lvlText w:val="%1."/>
      <w:lvlJc w:val="left"/>
      <w:pPr>
        <w:ind w:left="720" w:hanging="360"/>
      </w:pPr>
      <w:rPr>
        <w:rFonts w:hint="default"/>
        <w:b/>
        <w:bCs/>
        <w:color w:val="1A478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8A7032"/>
    <w:multiLevelType w:val="hybridMultilevel"/>
    <w:tmpl w:val="B2366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5E48D9"/>
    <w:multiLevelType w:val="hybridMultilevel"/>
    <w:tmpl w:val="0778CF2E"/>
    <w:lvl w:ilvl="0" w:tplc="BC9C4F5C">
      <w:start w:val="1"/>
      <w:numFmt w:val="bullet"/>
      <w:lvlText w:val=""/>
      <w:lvlJc w:val="left"/>
      <w:pPr>
        <w:ind w:left="720" w:hanging="360"/>
      </w:pPr>
      <w:rPr>
        <w:rFonts w:ascii="Wingdings" w:hAnsi="Wingdings" w:hint="default"/>
        <w:b/>
        <w:bCs/>
        <w:color w:val="1A4785"/>
        <w:sz w:val="28"/>
        <w:szCs w:val="28"/>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4961642"/>
    <w:multiLevelType w:val="hybridMultilevel"/>
    <w:tmpl w:val="1274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93330"/>
    <w:multiLevelType w:val="hybridMultilevel"/>
    <w:tmpl w:val="BACE23FA"/>
    <w:lvl w:ilvl="0" w:tplc="87C87CF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97656"/>
    <w:multiLevelType w:val="hybridMultilevel"/>
    <w:tmpl w:val="6F38116C"/>
    <w:lvl w:ilvl="0" w:tplc="D414B9E6">
      <w:start w:val="1"/>
      <w:numFmt w:val="bullet"/>
      <w:lvlText w:val=""/>
      <w:lvlJc w:val="left"/>
      <w:pPr>
        <w:ind w:left="360" w:hanging="360"/>
      </w:pPr>
      <w:rPr>
        <w:rFonts w:ascii="Symbol" w:hAnsi="Symbol" w:hint="default"/>
        <w:b w:val="0"/>
        <w:i w:val="0"/>
        <w:color w:val="auto"/>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1D1924"/>
    <w:multiLevelType w:val="hybridMultilevel"/>
    <w:tmpl w:val="298A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F1C19"/>
    <w:multiLevelType w:val="hybridMultilevel"/>
    <w:tmpl w:val="57585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DF5DCE"/>
    <w:multiLevelType w:val="hybridMultilevel"/>
    <w:tmpl w:val="E9E81626"/>
    <w:lvl w:ilvl="0" w:tplc="0A2216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04EC9"/>
    <w:multiLevelType w:val="hybridMultilevel"/>
    <w:tmpl w:val="91E8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0BF7"/>
    <w:multiLevelType w:val="hybridMultilevel"/>
    <w:tmpl w:val="EBD25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50588"/>
    <w:multiLevelType w:val="hybridMultilevel"/>
    <w:tmpl w:val="D9367B4E"/>
    <w:lvl w:ilvl="0" w:tplc="DB68E90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FD73E7"/>
    <w:multiLevelType w:val="hybridMultilevel"/>
    <w:tmpl w:val="C7EA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81DA1"/>
    <w:multiLevelType w:val="multilevel"/>
    <w:tmpl w:val="DF16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C94382"/>
    <w:multiLevelType w:val="hybridMultilevel"/>
    <w:tmpl w:val="39224EC4"/>
    <w:lvl w:ilvl="0" w:tplc="0A2216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A0A06"/>
    <w:multiLevelType w:val="hybridMultilevel"/>
    <w:tmpl w:val="6A9A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27C3F"/>
    <w:multiLevelType w:val="hybridMultilevel"/>
    <w:tmpl w:val="7D442E0A"/>
    <w:lvl w:ilvl="0" w:tplc="E33E70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C031A0"/>
    <w:multiLevelType w:val="hybridMultilevel"/>
    <w:tmpl w:val="296E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DD4F75"/>
    <w:multiLevelType w:val="multilevel"/>
    <w:tmpl w:val="F278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7FE5A6"/>
    <w:multiLevelType w:val="hybridMultilevel"/>
    <w:tmpl w:val="7ECE300C"/>
    <w:lvl w:ilvl="0" w:tplc="BE9848EA">
      <w:start w:val="1"/>
      <w:numFmt w:val="decimal"/>
      <w:lvlText w:val="%1."/>
      <w:lvlJc w:val="left"/>
      <w:pPr>
        <w:ind w:left="720" w:hanging="360"/>
      </w:pPr>
      <w:rPr>
        <w:b/>
        <w:bCs/>
        <w:color w:val="1A4785"/>
      </w:rPr>
    </w:lvl>
    <w:lvl w:ilvl="1" w:tplc="22BCE0C0">
      <w:start w:val="1"/>
      <w:numFmt w:val="lowerLetter"/>
      <w:lvlText w:val="%2."/>
      <w:lvlJc w:val="left"/>
      <w:pPr>
        <w:ind w:left="1440" w:hanging="360"/>
      </w:pPr>
    </w:lvl>
    <w:lvl w:ilvl="2" w:tplc="CE94AB14">
      <w:start w:val="1"/>
      <w:numFmt w:val="lowerRoman"/>
      <w:lvlText w:val="%3."/>
      <w:lvlJc w:val="right"/>
      <w:pPr>
        <w:ind w:left="2160" w:hanging="180"/>
      </w:pPr>
    </w:lvl>
    <w:lvl w:ilvl="3" w:tplc="9D463554">
      <w:start w:val="1"/>
      <w:numFmt w:val="decimal"/>
      <w:lvlText w:val="%4."/>
      <w:lvlJc w:val="left"/>
      <w:pPr>
        <w:ind w:left="2880" w:hanging="360"/>
      </w:pPr>
    </w:lvl>
    <w:lvl w:ilvl="4" w:tplc="3670F18C">
      <w:start w:val="1"/>
      <w:numFmt w:val="lowerLetter"/>
      <w:lvlText w:val="%5."/>
      <w:lvlJc w:val="left"/>
      <w:pPr>
        <w:ind w:left="3600" w:hanging="360"/>
      </w:pPr>
    </w:lvl>
    <w:lvl w:ilvl="5" w:tplc="44A4B7FA">
      <w:start w:val="1"/>
      <w:numFmt w:val="lowerRoman"/>
      <w:lvlText w:val="%6."/>
      <w:lvlJc w:val="right"/>
      <w:pPr>
        <w:ind w:left="4320" w:hanging="180"/>
      </w:pPr>
    </w:lvl>
    <w:lvl w:ilvl="6" w:tplc="74288096">
      <w:start w:val="1"/>
      <w:numFmt w:val="decimal"/>
      <w:lvlText w:val="%7."/>
      <w:lvlJc w:val="left"/>
      <w:pPr>
        <w:ind w:left="5040" w:hanging="360"/>
      </w:pPr>
    </w:lvl>
    <w:lvl w:ilvl="7" w:tplc="833285EC">
      <w:start w:val="1"/>
      <w:numFmt w:val="lowerLetter"/>
      <w:lvlText w:val="%8."/>
      <w:lvlJc w:val="left"/>
      <w:pPr>
        <w:ind w:left="5760" w:hanging="360"/>
      </w:pPr>
    </w:lvl>
    <w:lvl w:ilvl="8" w:tplc="1C0ECF66">
      <w:start w:val="1"/>
      <w:numFmt w:val="lowerRoman"/>
      <w:lvlText w:val="%9."/>
      <w:lvlJc w:val="right"/>
      <w:pPr>
        <w:ind w:left="6480" w:hanging="180"/>
      </w:pPr>
    </w:lvl>
  </w:abstractNum>
  <w:abstractNum w:abstractNumId="31" w15:restartNumberingAfterBreak="0">
    <w:nsid w:val="7416505D"/>
    <w:multiLevelType w:val="hybridMultilevel"/>
    <w:tmpl w:val="7CF44498"/>
    <w:lvl w:ilvl="0" w:tplc="F80691A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582E0B"/>
    <w:multiLevelType w:val="hybridMultilevel"/>
    <w:tmpl w:val="DDAA670C"/>
    <w:lvl w:ilvl="0" w:tplc="C1A6A8E0">
      <w:start w:val="1"/>
      <w:numFmt w:val="decimal"/>
      <w:lvlText w:val="%1."/>
      <w:lvlJc w:val="left"/>
      <w:pPr>
        <w:ind w:left="765" w:hanging="360"/>
      </w:pPr>
      <w:rPr>
        <w:rFonts w:ascii="Arial" w:hAnsi="Arial" w:cs="Arial" w:hint="default"/>
        <w:b/>
        <w:i w:val="0"/>
        <w:color w:val="1A4785"/>
        <w:sz w:val="22"/>
        <w:szCs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E3233"/>
    <w:multiLevelType w:val="hybridMultilevel"/>
    <w:tmpl w:val="38962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0173875">
    <w:abstractNumId w:val="32"/>
  </w:num>
  <w:num w:numId="2" w16cid:durableId="1486361844">
    <w:abstractNumId w:val="21"/>
  </w:num>
  <w:num w:numId="3" w16cid:durableId="2065443083">
    <w:abstractNumId w:val="16"/>
  </w:num>
  <w:num w:numId="4" w16cid:durableId="1193106048">
    <w:abstractNumId w:val="6"/>
  </w:num>
  <w:num w:numId="5" w16cid:durableId="1703938016">
    <w:abstractNumId w:val="25"/>
  </w:num>
  <w:num w:numId="6" w16cid:durableId="2104646239">
    <w:abstractNumId w:val="19"/>
  </w:num>
  <w:num w:numId="7" w16cid:durableId="183980171">
    <w:abstractNumId w:val="11"/>
  </w:num>
  <w:num w:numId="8" w16cid:durableId="1194265505">
    <w:abstractNumId w:val="20"/>
  </w:num>
  <w:num w:numId="9" w16cid:durableId="2025285297">
    <w:abstractNumId w:val="23"/>
  </w:num>
  <w:num w:numId="10" w16cid:durableId="1256355900">
    <w:abstractNumId w:val="28"/>
  </w:num>
  <w:num w:numId="11" w16cid:durableId="653796002">
    <w:abstractNumId w:val="26"/>
  </w:num>
  <w:num w:numId="12" w16cid:durableId="2054427313">
    <w:abstractNumId w:val="14"/>
  </w:num>
  <w:num w:numId="13" w16cid:durableId="1624002305">
    <w:abstractNumId w:val="7"/>
  </w:num>
  <w:num w:numId="14" w16cid:durableId="1903637721">
    <w:abstractNumId w:val="5"/>
  </w:num>
  <w:num w:numId="15" w16cid:durableId="956063103">
    <w:abstractNumId w:val="1"/>
  </w:num>
  <w:num w:numId="16" w16cid:durableId="1862621365">
    <w:abstractNumId w:val="13"/>
  </w:num>
  <w:num w:numId="17" w16cid:durableId="1943567306">
    <w:abstractNumId w:val="31"/>
  </w:num>
  <w:num w:numId="18" w16cid:durableId="1935088513">
    <w:abstractNumId w:val="15"/>
  </w:num>
  <w:num w:numId="19" w16cid:durableId="265233199">
    <w:abstractNumId w:val="22"/>
  </w:num>
  <w:num w:numId="20" w16cid:durableId="1175195334">
    <w:abstractNumId w:val="12"/>
  </w:num>
  <w:num w:numId="21" w16cid:durableId="1232619982">
    <w:abstractNumId w:val="8"/>
  </w:num>
  <w:num w:numId="22" w16cid:durableId="573320352">
    <w:abstractNumId w:val="18"/>
  </w:num>
  <w:num w:numId="23" w16cid:durableId="1747800601">
    <w:abstractNumId w:val="30"/>
  </w:num>
  <w:num w:numId="24" w16cid:durableId="2061900602">
    <w:abstractNumId w:val="9"/>
  </w:num>
  <w:num w:numId="25" w16cid:durableId="1610040215">
    <w:abstractNumId w:val="3"/>
  </w:num>
  <w:num w:numId="26" w16cid:durableId="873806249">
    <w:abstractNumId w:val="10"/>
  </w:num>
  <w:num w:numId="27" w16cid:durableId="1187327946">
    <w:abstractNumId w:val="24"/>
  </w:num>
  <w:num w:numId="28" w16cid:durableId="1012682472">
    <w:abstractNumId w:val="0"/>
  </w:num>
  <w:num w:numId="29" w16cid:durableId="897861715">
    <w:abstractNumId w:val="29"/>
  </w:num>
  <w:num w:numId="30" w16cid:durableId="1205211325">
    <w:abstractNumId w:val="27"/>
  </w:num>
  <w:num w:numId="31" w16cid:durableId="1028602777">
    <w:abstractNumId w:val="4"/>
  </w:num>
  <w:num w:numId="32" w16cid:durableId="494954900">
    <w:abstractNumId w:val="2"/>
  </w:num>
  <w:num w:numId="33" w16cid:durableId="887106862">
    <w:abstractNumId w:val="33"/>
  </w:num>
  <w:num w:numId="34" w16cid:durableId="148092250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DE05D4"/>
    <w:rsid w:val="000011E6"/>
    <w:rsid w:val="00001EFF"/>
    <w:rsid w:val="00002C98"/>
    <w:rsid w:val="00003C65"/>
    <w:rsid w:val="0000480F"/>
    <w:rsid w:val="00004FC3"/>
    <w:rsid w:val="0000555C"/>
    <w:rsid w:val="00005930"/>
    <w:rsid w:val="00006F5E"/>
    <w:rsid w:val="0000795C"/>
    <w:rsid w:val="00010A9E"/>
    <w:rsid w:val="000111DD"/>
    <w:rsid w:val="00011751"/>
    <w:rsid w:val="000118E5"/>
    <w:rsid w:val="00012B2D"/>
    <w:rsid w:val="00012C10"/>
    <w:rsid w:val="000137B7"/>
    <w:rsid w:val="0001598D"/>
    <w:rsid w:val="000163A7"/>
    <w:rsid w:val="000165FB"/>
    <w:rsid w:val="0001731A"/>
    <w:rsid w:val="00020A30"/>
    <w:rsid w:val="000212F2"/>
    <w:rsid w:val="00021EC1"/>
    <w:rsid w:val="00023D3B"/>
    <w:rsid w:val="00025224"/>
    <w:rsid w:val="0002582E"/>
    <w:rsid w:val="00025F8A"/>
    <w:rsid w:val="00026E43"/>
    <w:rsid w:val="00027052"/>
    <w:rsid w:val="00030471"/>
    <w:rsid w:val="00032732"/>
    <w:rsid w:val="000330D3"/>
    <w:rsid w:val="00034791"/>
    <w:rsid w:val="00034B74"/>
    <w:rsid w:val="0003538F"/>
    <w:rsid w:val="000359CB"/>
    <w:rsid w:val="00035EA0"/>
    <w:rsid w:val="000370A0"/>
    <w:rsid w:val="000373FF"/>
    <w:rsid w:val="00040412"/>
    <w:rsid w:val="00041834"/>
    <w:rsid w:val="00041E3B"/>
    <w:rsid w:val="00041EFA"/>
    <w:rsid w:val="00042219"/>
    <w:rsid w:val="0004230B"/>
    <w:rsid w:val="00042EA7"/>
    <w:rsid w:val="000443DC"/>
    <w:rsid w:val="000449C9"/>
    <w:rsid w:val="0005031E"/>
    <w:rsid w:val="00050A32"/>
    <w:rsid w:val="00050AE6"/>
    <w:rsid w:val="00051302"/>
    <w:rsid w:val="000552D5"/>
    <w:rsid w:val="00055348"/>
    <w:rsid w:val="000559FF"/>
    <w:rsid w:val="0005799D"/>
    <w:rsid w:val="00060211"/>
    <w:rsid w:val="00062E9B"/>
    <w:rsid w:val="00066115"/>
    <w:rsid w:val="000666D1"/>
    <w:rsid w:val="0006774C"/>
    <w:rsid w:val="00067822"/>
    <w:rsid w:val="00070244"/>
    <w:rsid w:val="0007372F"/>
    <w:rsid w:val="00073EAE"/>
    <w:rsid w:val="00076CCB"/>
    <w:rsid w:val="000779F5"/>
    <w:rsid w:val="00077CB2"/>
    <w:rsid w:val="00077F6E"/>
    <w:rsid w:val="0007966D"/>
    <w:rsid w:val="000813DD"/>
    <w:rsid w:val="0008188A"/>
    <w:rsid w:val="0008362F"/>
    <w:rsid w:val="00085110"/>
    <w:rsid w:val="00085427"/>
    <w:rsid w:val="00085CC2"/>
    <w:rsid w:val="0008657C"/>
    <w:rsid w:val="00091B5B"/>
    <w:rsid w:val="00092240"/>
    <w:rsid w:val="000926CF"/>
    <w:rsid w:val="00092C38"/>
    <w:rsid w:val="00093DE9"/>
    <w:rsid w:val="00096930"/>
    <w:rsid w:val="00096CF5"/>
    <w:rsid w:val="00097B4B"/>
    <w:rsid w:val="000A0056"/>
    <w:rsid w:val="000A1005"/>
    <w:rsid w:val="000A2466"/>
    <w:rsid w:val="000A2768"/>
    <w:rsid w:val="000A2EF8"/>
    <w:rsid w:val="000A30A0"/>
    <w:rsid w:val="000A408D"/>
    <w:rsid w:val="000A436C"/>
    <w:rsid w:val="000A4EAE"/>
    <w:rsid w:val="000A6F4F"/>
    <w:rsid w:val="000B0C6D"/>
    <w:rsid w:val="000B1113"/>
    <w:rsid w:val="000B13CA"/>
    <w:rsid w:val="000B22EF"/>
    <w:rsid w:val="000B3ADF"/>
    <w:rsid w:val="000B40BA"/>
    <w:rsid w:val="000B7EC0"/>
    <w:rsid w:val="000B7F77"/>
    <w:rsid w:val="000C0606"/>
    <w:rsid w:val="000C23C9"/>
    <w:rsid w:val="000C34F9"/>
    <w:rsid w:val="000C52B4"/>
    <w:rsid w:val="000C66EF"/>
    <w:rsid w:val="000C7D6B"/>
    <w:rsid w:val="000D189A"/>
    <w:rsid w:val="000D2A0A"/>
    <w:rsid w:val="000D4B95"/>
    <w:rsid w:val="000D4FF1"/>
    <w:rsid w:val="000D6156"/>
    <w:rsid w:val="000D653C"/>
    <w:rsid w:val="000E137C"/>
    <w:rsid w:val="000E1424"/>
    <w:rsid w:val="000E16E3"/>
    <w:rsid w:val="000E1ACE"/>
    <w:rsid w:val="000E1D42"/>
    <w:rsid w:val="000E1EEC"/>
    <w:rsid w:val="000E3CAB"/>
    <w:rsid w:val="000E4B0B"/>
    <w:rsid w:val="000E4F78"/>
    <w:rsid w:val="000E50B3"/>
    <w:rsid w:val="000E5E0D"/>
    <w:rsid w:val="000E66AF"/>
    <w:rsid w:val="000E7E36"/>
    <w:rsid w:val="000E7FD8"/>
    <w:rsid w:val="000F0DA4"/>
    <w:rsid w:val="000F0F3E"/>
    <w:rsid w:val="000F1A1F"/>
    <w:rsid w:val="000F1A71"/>
    <w:rsid w:val="000F2225"/>
    <w:rsid w:val="000F2400"/>
    <w:rsid w:val="000F2B7C"/>
    <w:rsid w:val="000F34FC"/>
    <w:rsid w:val="000F376A"/>
    <w:rsid w:val="000F39CE"/>
    <w:rsid w:val="000F406E"/>
    <w:rsid w:val="000F59BE"/>
    <w:rsid w:val="000F7191"/>
    <w:rsid w:val="000F7315"/>
    <w:rsid w:val="000F78F1"/>
    <w:rsid w:val="000F7D95"/>
    <w:rsid w:val="00100C61"/>
    <w:rsid w:val="00101B8C"/>
    <w:rsid w:val="00102931"/>
    <w:rsid w:val="00103369"/>
    <w:rsid w:val="00105229"/>
    <w:rsid w:val="00105C88"/>
    <w:rsid w:val="00105DFB"/>
    <w:rsid w:val="0010697E"/>
    <w:rsid w:val="00111830"/>
    <w:rsid w:val="00112170"/>
    <w:rsid w:val="00113761"/>
    <w:rsid w:val="00113A17"/>
    <w:rsid w:val="00114550"/>
    <w:rsid w:val="00115E18"/>
    <w:rsid w:val="00116471"/>
    <w:rsid w:val="0011677D"/>
    <w:rsid w:val="001211DD"/>
    <w:rsid w:val="001226A8"/>
    <w:rsid w:val="00122B4D"/>
    <w:rsid w:val="00123081"/>
    <w:rsid w:val="00123A0F"/>
    <w:rsid w:val="00124682"/>
    <w:rsid w:val="0012469E"/>
    <w:rsid w:val="00124BE6"/>
    <w:rsid w:val="00125F04"/>
    <w:rsid w:val="00127975"/>
    <w:rsid w:val="0013099D"/>
    <w:rsid w:val="001318CF"/>
    <w:rsid w:val="00131A6C"/>
    <w:rsid w:val="00132633"/>
    <w:rsid w:val="00133183"/>
    <w:rsid w:val="00133892"/>
    <w:rsid w:val="00134627"/>
    <w:rsid w:val="00134CDA"/>
    <w:rsid w:val="001359CD"/>
    <w:rsid w:val="00136486"/>
    <w:rsid w:val="00136CEC"/>
    <w:rsid w:val="00136FCE"/>
    <w:rsid w:val="00137A3D"/>
    <w:rsid w:val="00137C1C"/>
    <w:rsid w:val="00137E5E"/>
    <w:rsid w:val="00140D2D"/>
    <w:rsid w:val="00140F2C"/>
    <w:rsid w:val="00141ADE"/>
    <w:rsid w:val="0014290C"/>
    <w:rsid w:val="00143513"/>
    <w:rsid w:val="00143521"/>
    <w:rsid w:val="001453A3"/>
    <w:rsid w:val="00147B70"/>
    <w:rsid w:val="00151537"/>
    <w:rsid w:val="00152982"/>
    <w:rsid w:val="001533E7"/>
    <w:rsid w:val="001535D8"/>
    <w:rsid w:val="001538B1"/>
    <w:rsid w:val="001539E1"/>
    <w:rsid w:val="00153DA0"/>
    <w:rsid w:val="00157A48"/>
    <w:rsid w:val="00160055"/>
    <w:rsid w:val="001605AA"/>
    <w:rsid w:val="0016086F"/>
    <w:rsid w:val="0016089F"/>
    <w:rsid w:val="00160CCB"/>
    <w:rsid w:val="00161047"/>
    <w:rsid w:val="001627AF"/>
    <w:rsid w:val="00163E4B"/>
    <w:rsid w:val="001645CC"/>
    <w:rsid w:val="0016638E"/>
    <w:rsid w:val="00166E87"/>
    <w:rsid w:val="001759C1"/>
    <w:rsid w:val="00175DD2"/>
    <w:rsid w:val="00176B1A"/>
    <w:rsid w:val="001776DB"/>
    <w:rsid w:val="00177AA0"/>
    <w:rsid w:val="00180468"/>
    <w:rsid w:val="0018090B"/>
    <w:rsid w:val="001839AA"/>
    <w:rsid w:val="00183F9B"/>
    <w:rsid w:val="0018491C"/>
    <w:rsid w:val="0018562E"/>
    <w:rsid w:val="00185AA0"/>
    <w:rsid w:val="001872FA"/>
    <w:rsid w:val="0019006E"/>
    <w:rsid w:val="00193CF3"/>
    <w:rsid w:val="001949E8"/>
    <w:rsid w:val="00194AA2"/>
    <w:rsid w:val="00197093"/>
    <w:rsid w:val="001A026C"/>
    <w:rsid w:val="001A02BD"/>
    <w:rsid w:val="001A18FC"/>
    <w:rsid w:val="001A2CC4"/>
    <w:rsid w:val="001A36B5"/>
    <w:rsid w:val="001A43A4"/>
    <w:rsid w:val="001A5330"/>
    <w:rsid w:val="001A692E"/>
    <w:rsid w:val="001A7E68"/>
    <w:rsid w:val="001B3047"/>
    <w:rsid w:val="001B370A"/>
    <w:rsid w:val="001B4183"/>
    <w:rsid w:val="001B5326"/>
    <w:rsid w:val="001B5BDE"/>
    <w:rsid w:val="001B635B"/>
    <w:rsid w:val="001B7068"/>
    <w:rsid w:val="001B76FE"/>
    <w:rsid w:val="001C15F9"/>
    <w:rsid w:val="001C23FB"/>
    <w:rsid w:val="001C27EE"/>
    <w:rsid w:val="001C2EC2"/>
    <w:rsid w:val="001C359B"/>
    <w:rsid w:val="001C63EE"/>
    <w:rsid w:val="001C68DF"/>
    <w:rsid w:val="001C7290"/>
    <w:rsid w:val="001D079C"/>
    <w:rsid w:val="001D0B85"/>
    <w:rsid w:val="001D2B67"/>
    <w:rsid w:val="001D2EBB"/>
    <w:rsid w:val="001D39B2"/>
    <w:rsid w:val="001D39DD"/>
    <w:rsid w:val="001D580D"/>
    <w:rsid w:val="001D77B3"/>
    <w:rsid w:val="001D7AB8"/>
    <w:rsid w:val="001E3383"/>
    <w:rsid w:val="001E33F1"/>
    <w:rsid w:val="001E3BED"/>
    <w:rsid w:val="001E4763"/>
    <w:rsid w:val="001E4769"/>
    <w:rsid w:val="001E7002"/>
    <w:rsid w:val="001E70CF"/>
    <w:rsid w:val="001E749C"/>
    <w:rsid w:val="001F00EE"/>
    <w:rsid w:val="001F1245"/>
    <w:rsid w:val="001F1BF8"/>
    <w:rsid w:val="001F2042"/>
    <w:rsid w:val="001F2F8A"/>
    <w:rsid w:val="001F3D23"/>
    <w:rsid w:val="001F4AC2"/>
    <w:rsid w:val="001F4D98"/>
    <w:rsid w:val="001F5A62"/>
    <w:rsid w:val="001F5F5C"/>
    <w:rsid w:val="001F715C"/>
    <w:rsid w:val="00200805"/>
    <w:rsid w:val="00200E0E"/>
    <w:rsid w:val="002013B6"/>
    <w:rsid w:val="00201E2D"/>
    <w:rsid w:val="00204B9A"/>
    <w:rsid w:val="00210834"/>
    <w:rsid w:val="00210D4C"/>
    <w:rsid w:val="002112F1"/>
    <w:rsid w:val="00211716"/>
    <w:rsid w:val="00212ABA"/>
    <w:rsid w:val="002130CC"/>
    <w:rsid w:val="0021338D"/>
    <w:rsid w:val="00213C27"/>
    <w:rsid w:val="0021402D"/>
    <w:rsid w:val="00214E73"/>
    <w:rsid w:val="00215745"/>
    <w:rsid w:val="002158EA"/>
    <w:rsid w:val="00216282"/>
    <w:rsid w:val="0021727D"/>
    <w:rsid w:val="00217867"/>
    <w:rsid w:val="00221181"/>
    <w:rsid w:val="002212B7"/>
    <w:rsid w:val="00223B27"/>
    <w:rsid w:val="0022483A"/>
    <w:rsid w:val="002254EE"/>
    <w:rsid w:val="002257CF"/>
    <w:rsid w:val="00227FCA"/>
    <w:rsid w:val="00232152"/>
    <w:rsid w:val="00233C94"/>
    <w:rsid w:val="00234B3E"/>
    <w:rsid w:val="00234B86"/>
    <w:rsid w:val="00236A5F"/>
    <w:rsid w:val="00237717"/>
    <w:rsid w:val="00240180"/>
    <w:rsid w:val="00240B90"/>
    <w:rsid w:val="002418AE"/>
    <w:rsid w:val="00242D90"/>
    <w:rsid w:val="00243671"/>
    <w:rsid w:val="00244223"/>
    <w:rsid w:val="00244256"/>
    <w:rsid w:val="002456A4"/>
    <w:rsid w:val="00250736"/>
    <w:rsid w:val="002508C8"/>
    <w:rsid w:val="0025187D"/>
    <w:rsid w:val="00252409"/>
    <w:rsid w:val="00252518"/>
    <w:rsid w:val="002526E2"/>
    <w:rsid w:val="00252ACC"/>
    <w:rsid w:val="00254519"/>
    <w:rsid w:val="0025582B"/>
    <w:rsid w:val="0026339E"/>
    <w:rsid w:val="0026351E"/>
    <w:rsid w:val="00263B31"/>
    <w:rsid w:val="00263C17"/>
    <w:rsid w:val="00264341"/>
    <w:rsid w:val="0026508C"/>
    <w:rsid w:val="002651F0"/>
    <w:rsid w:val="00265E58"/>
    <w:rsid w:val="00266701"/>
    <w:rsid w:val="002677C5"/>
    <w:rsid w:val="00267C9A"/>
    <w:rsid w:val="002702F6"/>
    <w:rsid w:val="00270488"/>
    <w:rsid w:val="00270C88"/>
    <w:rsid w:val="00271222"/>
    <w:rsid w:val="00272505"/>
    <w:rsid w:val="00275A2B"/>
    <w:rsid w:val="00276571"/>
    <w:rsid w:val="0027732C"/>
    <w:rsid w:val="00277610"/>
    <w:rsid w:val="00277C3E"/>
    <w:rsid w:val="0028221F"/>
    <w:rsid w:val="00283B7F"/>
    <w:rsid w:val="00283FC5"/>
    <w:rsid w:val="0028463D"/>
    <w:rsid w:val="00284AA4"/>
    <w:rsid w:val="00284B00"/>
    <w:rsid w:val="00284D1D"/>
    <w:rsid w:val="00287892"/>
    <w:rsid w:val="00287C0D"/>
    <w:rsid w:val="00287D89"/>
    <w:rsid w:val="002906A7"/>
    <w:rsid w:val="00290E1A"/>
    <w:rsid w:val="002910C6"/>
    <w:rsid w:val="002919E5"/>
    <w:rsid w:val="00293DC2"/>
    <w:rsid w:val="0029474A"/>
    <w:rsid w:val="00294F0F"/>
    <w:rsid w:val="00297442"/>
    <w:rsid w:val="002979C7"/>
    <w:rsid w:val="0029E4DD"/>
    <w:rsid w:val="002A01A4"/>
    <w:rsid w:val="002A0D34"/>
    <w:rsid w:val="002A10A2"/>
    <w:rsid w:val="002A17A4"/>
    <w:rsid w:val="002A17A7"/>
    <w:rsid w:val="002A25C2"/>
    <w:rsid w:val="002A2C08"/>
    <w:rsid w:val="002A2CC8"/>
    <w:rsid w:val="002A3714"/>
    <w:rsid w:val="002A4100"/>
    <w:rsid w:val="002A7B80"/>
    <w:rsid w:val="002A7DF9"/>
    <w:rsid w:val="002B05C5"/>
    <w:rsid w:val="002B24AD"/>
    <w:rsid w:val="002B2E3C"/>
    <w:rsid w:val="002B7633"/>
    <w:rsid w:val="002C00EC"/>
    <w:rsid w:val="002C0FA4"/>
    <w:rsid w:val="002C1B28"/>
    <w:rsid w:val="002C38F5"/>
    <w:rsid w:val="002C644A"/>
    <w:rsid w:val="002C78DC"/>
    <w:rsid w:val="002C7DC7"/>
    <w:rsid w:val="002C7DEF"/>
    <w:rsid w:val="002D0DC5"/>
    <w:rsid w:val="002D2E77"/>
    <w:rsid w:val="002D3F53"/>
    <w:rsid w:val="002D5BCC"/>
    <w:rsid w:val="002D5DCA"/>
    <w:rsid w:val="002D5F97"/>
    <w:rsid w:val="002D64FC"/>
    <w:rsid w:val="002D786A"/>
    <w:rsid w:val="002D797D"/>
    <w:rsid w:val="002E00E4"/>
    <w:rsid w:val="002E05C1"/>
    <w:rsid w:val="002E0900"/>
    <w:rsid w:val="002E1FF7"/>
    <w:rsid w:val="002E2699"/>
    <w:rsid w:val="002E2857"/>
    <w:rsid w:val="002E2E96"/>
    <w:rsid w:val="002E3DC8"/>
    <w:rsid w:val="002E3DDC"/>
    <w:rsid w:val="002F0A2D"/>
    <w:rsid w:val="002F1022"/>
    <w:rsid w:val="002F13CC"/>
    <w:rsid w:val="002F16DB"/>
    <w:rsid w:val="002F17CD"/>
    <w:rsid w:val="002F3B7E"/>
    <w:rsid w:val="002F663B"/>
    <w:rsid w:val="002F720F"/>
    <w:rsid w:val="002F7DB9"/>
    <w:rsid w:val="003007DC"/>
    <w:rsid w:val="00301C86"/>
    <w:rsid w:val="00302312"/>
    <w:rsid w:val="00304F09"/>
    <w:rsid w:val="003055D8"/>
    <w:rsid w:val="003061DB"/>
    <w:rsid w:val="00307464"/>
    <w:rsid w:val="00310E1C"/>
    <w:rsid w:val="003113FB"/>
    <w:rsid w:val="00311E19"/>
    <w:rsid w:val="003132F7"/>
    <w:rsid w:val="00313BB7"/>
    <w:rsid w:val="00314013"/>
    <w:rsid w:val="00314B59"/>
    <w:rsid w:val="00314F80"/>
    <w:rsid w:val="00315351"/>
    <w:rsid w:val="00315452"/>
    <w:rsid w:val="00316AF6"/>
    <w:rsid w:val="003170BF"/>
    <w:rsid w:val="00317901"/>
    <w:rsid w:val="00321AA7"/>
    <w:rsid w:val="00321ABF"/>
    <w:rsid w:val="00321D50"/>
    <w:rsid w:val="003228AE"/>
    <w:rsid w:val="00322A52"/>
    <w:rsid w:val="00324F32"/>
    <w:rsid w:val="00325E99"/>
    <w:rsid w:val="00326889"/>
    <w:rsid w:val="00326932"/>
    <w:rsid w:val="00326D31"/>
    <w:rsid w:val="00326E78"/>
    <w:rsid w:val="00330390"/>
    <w:rsid w:val="0033153A"/>
    <w:rsid w:val="00332D5B"/>
    <w:rsid w:val="003357C6"/>
    <w:rsid w:val="00337A4C"/>
    <w:rsid w:val="0033F39E"/>
    <w:rsid w:val="00340B4A"/>
    <w:rsid w:val="003410D2"/>
    <w:rsid w:val="00342658"/>
    <w:rsid w:val="00342A9F"/>
    <w:rsid w:val="00342FF8"/>
    <w:rsid w:val="00343594"/>
    <w:rsid w:val="00343835"/>
    <w:rsid w:val="0034492F"/>
    <w:rsid w:val="00344958"/>
    <w:rsid w:val="00344F89"/>
    <w:rsid w:val="00345559"/>
    <w:rsid w:val="00345674"/>
    <w:rsid w:val="0034676C"/>
    <w:rsid w:val="00346A12"/>
    <w:rsid w:val="00351416"/>
    <w:rsid w:val="00351649"/>
    <w:rsid w:val="00351A73"/>
    <w:rsid w:val="003525DF"/>
    <w:rsid w:val="00360E9C"/>
    <w:rsid w:val="00361F04"/>
    <w:rsid w:val="003649F0"/>
    <w:rsid w:val="00364A69"/>
    <w:rsid w:val="00365801"/>
    <w:rsid w:val="0036699A"/>
    <w:rsid w:val="003675D7"/>
    <w:rsid w:val="003677BF"/>
    <w:rsid w:val="00367CB9"/>
    <w:rsid w:val="00370419"/>
    <w:rsid w:val="00370741"/>
    <w:rsid w:val="00371470"/>
    <w:rsid w:val="00374B13"/>
    <w:rsid w:val="00375F89"/>
    <w:rsid w:val="00376037"/>
    <w:rsid w:val="0037651F"/>
    <w:rsid w:val="0037675B"/>
    <w:rsid w:val="00377D1E"/>
    <w:rsid w:val="003800EF"/>
    <w:rsid w:val="0038037E"/>
    <w:rsid w:val="003806F1"/>
    <w:rsid w:val="00380ADB"/>
    <w:rsid w:val="003821D9"/>
    <w:rsid w:val="003832D7"/>
    <w:rsid w:val="00383CCF"/>
    <w:rsid w:val="00384FC9"/>
    <w:rsid w:val="00386A48"/>
    <w:rsid w:val="00386CF1"/>
    <w:rsid w:val="00390281"/>
    <w:rsid w:val="00390D25"/>
    <w:rsid w:val="003918A4"/>
    <w:rsid w:val="00391BD4"/>
    <w:rsid w:val="0039497D"/>
    <w:rsid w:val="00394EB8"/>
    <w:rsid w:val="00395A76"/>
    <w:rsid w:val="003972C9"/>
    <w:rsid w:val="003A0562"/>
    <w:rsid w:val="003A25EF"/>
    <w:rsid w:val="003A2AA5"/>
    <w:rsid w:val="003A4B19"/>
    <w:rsid w:val="003A5176"/>
    <w:rsid w:val="003A54ED"/>
    <w:rsid w:val="003A7B95"/>
    <w:rsid w:val="003A7D50"/>
    <w:rsid w:val="003B1074"/>
    <w:rsid w:val="003B1728"/>
    <w:rsid w:val="003C026D"/>
    <w:rsid w:val="003C1470"/>
    <w:rsid w:val="003C5498"/>
    <w:rsid w:val="003C5609"/>
    <w:rsid w:val="003C5630"/>
    <w:rsid w:val="003C5F0B"/>
    <w:rsid w:val="003C6487"/>
    <w:rsid w:val="003C68EF"/>
    <w:rsid w:val="003C76C5"/>
    <w:rsid w:val="003D1F94"/>
    <w:rsid w:val="003D2068"/>
    <w:rsid w:val="003D36A0"/>
    <w:rsid w:val="003D4839"/>
    <w:rsid w:val="003D486E"/>
    <w:rsid w:val="003D487D"/>
    <w:rsid w:val="003D524C"/>
    <w:rsid w:val="003D642B"/>
    <w:rsid w:val="003D6699"/>
    <w:rsid w:val="003D6C87"/>
    <w:rsid w:val="003D756D"/>
    <w:rsid w:val="003D780F"/>
    <w:rsid w:val="003E2A75"/>
    <w:rsid w:val="003E2FC4"/>
    <w:rsid w:val="003E3314"/>
    <w:rsid w:val="003E338E"/>
    <w:rsid w:val="003E363F"/>
    <w:rsid w:val="003E3912"/>
    <w:rsid w:val="003E39C7"/>
    <w:rsid w:val="003E43DF"/>
    <w:rsid w:val="003E5E5D"/>
    <w:rsid w:val="003E6E75"/>
    <w:rsid w:val="003E7A63"/>
    <w:rsid w:val="003F2889"/>
    <w:rsid w:val="003F4D5F"/>
    <w:rsid w:val="003F6741"/>
    <w:rsid w:val="003F6FC8"/>
    <w:rsid w:val="00400C55"/>
    <w:rsid w:val="00400CB0"/>
    <w:rsid w:val="00402CA1"/>
    <w:rsid w:val="00402D77"/>
    <w:rsid w:val="00403161"/>
    <w:rsid w:val="00406803"/>
    <w:rsid w:val="00410AB7"/>
    <w:rsid w:val="00410FD7"/>
    <w:rsid w:val="004119A1"/>
    <w:rsid w:val="00412122"/>
    <w:rsid w:val="00412A8C"/>
    <w:rsid w:val="004146D2"/>
    <w:rsid w:val="00414D93"/>
    <w:rsid w:val="00414F79"/>
    <w:rsid w:val="00414FBA"/>
    <w:rsid w:val="004150BC"/>
    <w:rsid w:val="0041510D"/>
    <w:rsid w:val="00415335"/>
    <w:rsid w:val="0041649E"/>
    <w:rsid w:val="00421059"/>
    <w:rsid w:val="00421141"/>
    <w:rsid w:val="00421FA6"/>
    <w:rsid w:val="00422208"/>
    <w:rsid w:val="00426952"/>
    <w:rsid w:val="00426F39"/>
    <w:rsid w:val="00427CEE"/>
    <w:rsid w:val="004308CB"/>
    <w:rsid w:val="00432680"/>
    <w:rsid w:val="00432E00"/>
    <w:rsid w:val="0043338C"/>
    <w:rsid w:val="00433802"/>
    <w:rsid w:val="004351DD"/>
    <w:rsid w:val="00435F4E"/>
    <w:rsid w:val="00435FEF"/>
    <w:rsid w:val="00440BAD"/>
    <w:rsid w:val="0044129E"/>
    <w:rsid w:val="00441B63"/>
    <w:rsid w:val="00441C29"/>
    <w:rsid w:val="00442A4A"/>
    <w:rsid w:val="00442B2A"/>
    <w:rsid w:val="0044347B"/>
    <w:rsid w:val="00444B97"/>
    <w:rsid w:val="00445C5D"/>
    <w:rsid w:val="004470BF"/>
    <w:rsid w:val="00447FDA"/>
    <w:rsid w:val="00451933"/>
    <w:rsid w:val="0045208A"/>
    <w:rsid w:val="00452747"/>
    <w:rsid w:val="004529F6"/>
    <w:rsid w:val="00453969"/>
    <w:rsid w:val="00454DBD"/>
    <w:rsid w:val="00454E32"/>
    <w:rsid w:val="0045589A"/>
    <w:rsid w:val="00456C00"/>
    <w:rsid w:val="00456C77"/>
    <w:rsid w:val="004610D5"/>
    <w:rsid w:val="004616FE"/>
    <w:rsid w:val="00461897"/>
    <w:rsid w:val="00461D21"/>
    <w:rsid w:val="00462122"/>
    <w:rsid w:val="004625D9"/>
    <w:rsid w:val="004632DB"/>
    <w:rsid w:val="00464740"/>
    <w:rsid w:val="00467051"/>
    <w:rsid w:val="004677F0"/>
    <w:rsid w:val="00472027"/>
    <w:rsid w:val="00472300"/>
    <w:rsid w:val="00472A7A"/>
    <w:rsid w:val="004732E8"/>
    <w:rsid w:val="00473675"/>
    <w:rsid w:val="00474161"/>
    <w:rsid w:val="004741D9"/>
    <w:rsid w:val="00474787"/>
    <w:rsid w:val="00475AA8"/>
    <w:rsid w:val="00477F7A"/>
    <w:rsid w:val="00482921"/>
    <w:rsid w:val="0048389F"/>
    <w:rsid w:val="00484A28"/>
    <w:rsid w:val="00484D8D"/>
    <w:rsid w:val="00485435"/>
    <w:rsid w:val="004857ED"/>
    <w:rsid w:val="00485B0D"/>
    <w:rsid w:val="004861FB"/>
    <w:rsid w:val="00487A3C"/>
    <w:rsid w:val="00487DA8"/>
    <w:rsid w:val="004902AE"/>
    <w:rsid w:val="004905A1"/>
    <w:rsid w:val="0049199C"/>
    <w:rsid w:val="00491F77"/>
    <w:rsid w:val="00493867"/>
    <w:rsid w:val="00495A66"/>
    <w:rsid w:val="00495CFF"/>
    <w:rsid w:val="00495E69"/>
    <w:rsid w:val="00496534"/>
    <w:rsid w:val="00496B58"/>
    <w:rsid w:val="004A0FCC"/>
    <w:rsid w:val="004A11FC"/>
    <w:rsid w:val="004A1B52"/>
    <w:rsid w:val="004A1B60"/>
    <w:rsid w:val="004A1DE8"/>
    <w:rsid w:val="004A3686"/>
    <w:rsid w:val="004A419D"/>
    <w:rsid w:val="004A4986"/>
    <w:rsid w:val="004A539C"/>
    <w:rsid w:val="004A63FD"/>
    <w:rsid w:val="004A64F2"/>
    <w:rsid w:val="004A6C1E"/>
    <w:rsid w:val="004A729B"/>
    <w:rsid w:val="004A789C"/>
    <w:rsid w:val="004A7FF5"/>
    <w:rsid w:val="004B314F"/>
    <w:rsid w:val="004B31C7"/>
    <w:rsid w:val="004B346A"/>
    <w:rsid w:val="004B4376"/>
    <w:rsid w:val="004B4A94"/>
    <w:rsid w:val="004B5576"/>
    <w:rsid w:val="004B6F03"/>
    <w:rsid w:val="004B708C"/>
    <w:rsid w:val="004B7C87"/>
    <w:rsid w:val="004B7CB4"/>
    <w:rsid w:val="004C014C"/>
    <w:rsid w:val="004C0B44"/>
    <w:rsid w:val="004C0C71"/>
    <w:rsid w:val="004C0D0E"/>
    <w:rsid w:val="004C11AA"/>
    <w:rsid w:val="004C12C0"/>
    <w:rsid w:val="004C1764"/>
    <w:rsid w:val="004C2ED7"/>
    <w:rsid w:val="004C36CD"/>
    <w:rsid w:val="004C47BE"/>
    <w:rsid w:val="004C4FA3"/>
    <w:rsid w:val="004C5C59"/>
    <w:rsid w:val="004C7955"/>
    <w:rsid w:val="004D012D"/>
    <w:rsid w:val="004D0B8D"/>
    <w:rsid w:val="004D283C"/>
    <w:rsid w:val="004D3A72"/>
    <w:rsid w:val="004D3D50"/>
    <w:rsid w:val="004D4672"/>
    <w:rsid w:val="004D6A72"/>
    <w:rsid w:val="004D73B4"/>
    <w:rsid w:val="004E0537"/>
    <w:rsid w:val="004E05D9"/>
    <w:rsid w:val="004E1D4C"/>
    <w:rsid w:val="004E4D61"/>
    <w:rsid w:val="004E5B7F"/>
    <w:rsid w:val="004E5DE5"/>
    <w:rsid w:val="004E6BCB"/>
    <w:rsid w:val="004F01FA"/>
    <w:rsid w:val="004F0B13"/>
    <w:rsid w:val="004F211E"/>
    <w:rsid w:val="004F4B74"/>
    <w:rsid w:val="004F54BE"/>
    <w:rsid w:val="004F65A7"/>
    <w:rsid w:val="004F6C5B"/>
    <w:rsid w:val="004F7C67"/>
    <w:rsid w:val="00501272"/>
    <w:rsid w:val="00501359"/>
    <w:rsid w:val="00501B0B"/>
    <w:rsid w:val="00502476"/>
    <w:rsid w:val="005024E1"/>
    <w:rsid w:val="00502F03"/>
    <w:rsid w:val="00504536"/>
    <w:rsid w:val="005058B0"/>
    <w:rsid w:val="00506BA0"/>
    <w:rsid w:val="0050703E"/>
    <w:rsid w:val="0051091C"/>
    <w:rsid w:val="00510B96"/>
    <w:rsid w:val="00510F9D"/>
    <w:rsid w:val="005136F1"/>
    <w:rsid w:val="005171B3"/>
    <w:rsid w:val="0051792B"/>
    <w:rsid w:val="0051C7CD"/>
    <w:rsid w:val="0052192C"/>
    <w:rsid w:val="00522E90"/>
    <w:rsid w:val="00523CDF"/>
    <w:rsid w:val="005243AC"/>
    <w:rsid w:val="005243F6"/>
    <w:rsid w:val="0052461E"/>
    <w:rsid w:val="00525BD1"/>
    <w:rsid w:val="00526C22"/>
    <w:rsid w:val="0053235E"/>
    <w:rsid w:val="005354AB"/>
    <w:rsid w:val="00535814"/>
    <w:rsid w:val="005364DC"/>
    <w:rsid w:val="00541B80"/>
    <w:rsid w:val="00544781"/>
    <w:rsid w:val="00544AA4"/>
    <w:rsid w:val="00544DEB"/>
    <w:rsid w:val="00546105"/>
    <w:rsid w:val="00546950"/>
    <w:rsid w:val="00546D43"/>
    <w:rsid w:val="005516F7"/>
    <w:rsid w:val="005522F7"/>
    <w:rsid w:val="005530F4"/>
    <w:rsid w:val="00555067"/>
    <w:rsid w:val="00555262"/>
    <w:rsid w:val="00555385"/>
    <w:rsid w:val="00555425"/>
    <w:rsid w:val="005601E1"/>
    <w:rsid w:val="00560632"/>
    <w:rsid w:val="005607E8"/>
    <w:rsid w:val="005608E0"/>
    <w:rsid w:val="00564621"/>
    <w:rsid w:val="00564D84"/>
    <w:rsid w:val="00564DC1"/>
    <w:rsid w:val="00565105"/>
    <w:rsid w:val="0056523B"/>
    <w:rsid w:val="005664C4"/>
    <w:rsid w:val="005719A7"/>
    <w:rsid w:val="005719D2"/>
    <w:rsid w:val="00572823"/>
    <w:rsid w:val="00573C58"/>
    <w:rsid w:val="00573F6B"/>
    <w:rsid w:val="00574E85"/>
    <w:rsid w:val="00575088"/>
    <w:rsid w:val="00575122"/>
    <w:rsid w:val="005755D3"/>
    <w:rsid w:val="00575809"/>
    <w:rsid w:val="00576A51"/>
    <w:rsid w:val="00582F85"/>
    <w:rsid w:val="00584044"/>
    <w:rsid w:val="0058490E"/>
    <w:rsid w:val="00585BEB"/>
    <w:rsid w:val="00586A42"/>
    <w:rsid w:val="00587548"/>
    <w:rsid w:val="00587BAF"/>
    <w:rsid w:val="00590E50"/>
    <w:rsid w:val="00591D79"/>
    <w:rsid w:val="00591F2B"/>
    <w:rsid w:val="00592861"/>
    <w:rsid w:val="00592FC7"/>
    <w:rsid w:val="005936B5"/>
    <w:rsid w:val="00593760"/>
    <w:rsid w:val="00594C5A"/>
    <w:rsid w:val="00595DA2"/>
    <w:rsid w:val="005962DF"/>
    <w:rsid w:val="005967C0"/>
    <w:rsid w:val="00597BD0"/>
    <w:rsid w:val="005A03C4"/>
    <w:rsid w:val="005A12D0"/>
    <w:rsid w:val="005A176E"/>
    <w:rsid w:val="005A2E6C"/>
    <w:rsid w:val="005A3B95"/>
    <w:rsid w:val="005A53CB"/>
    <w:rsid w:val="005A5549"/>
    <w:rsid w:val="005A5D78"/>
    <w:rsid w:val="005A76D6"/>
    <w:rsid w:val="005B0185"/>
    <w:rsid w:val="005B1E80"/>
    <w:rsid w:val="005B2E6C"/>
    <w:rsid w:val="005B326B"/>
    <w:rsid w:val="005B4EEC"/>
    <w:rsid w:val="005B7D5D"/>
    <w:rsid w:val="005C1155"/>
    <w:rsid w:val="005C27AC"/>
    <w:rsid w:val="005C314B"/>
    <w:rsid w:val="005C4C1E"/>
    <w:rsid w:val="005C6848"/>
    <w:rsid w:val="005C6C3C"/>
    <w:rsid w:val="005C7860"/>
    <w:rsid w:val="005C7DBC"/>
    <w:rsid w:val="005D01B0"/>
    <w:rsid w:val="005D07E7"/>
    <w:rsid w:val="005D0B9F"/>
    <w:rsid w:val="005D38FC"/>
    <w:rsid w:val="005D3E85"/>
    <w:rsid w:val="005D47EC"/>
    <w:rsid w:val="005D6219"/>
    <w:rsid w:val="005D7A66"/>
    <w:rsid w:val="005E1F7A"/>
    <w:rsid w:val="005E225F"/>
    <w:rsid w:val="005E3547"/>
    <w:rsid w:val="005E38CB"/>
    <w:rsid w:val="005E43DC"/>
    <w:rsid w:val="005E6044"/>
    <w:rsid w:val="005E63EC"/>
    <w:rsid w:val="005E6CCC"/>
    <w:rsid w:val="005F03C3"/>
    <w:rsid w:val="005F0AE9"/>
    <w:rsid w:val="005F0BBE"/>
    <w:rsid w:val="005F1307"/>
    <w:rsid w:val="005F32F5"/>
    <w:rsid w:val="005F4245"/>
    <w:rsid w:val="005F4FA0"/>
    <w:rsid w:val="005F5864"/>
    <w:rsid w:val="005F6038"/>
    <w:rsid w:val="005F656C"/>
    <w:rsid w:val="005F6970"/>
    <w:rsid w:val="005F73BD"/>
    <w:rsid w:val="005F782D"/>
    <w:rsid w:val="005F7BD6"/>
    <w:rsid w:val="00600860"/>
    <w:rsid w:val="00601087"/>
    <w:rsid w:val="00601D1C"/>
    <w:rsid w:val="00603416"/>
    <w:rsid w:val="006034F9"/>
    <w:rsid w:val="00603D13"/>
    <w:rsid w:val="0060420B"/>
    <w:rsid w:val="00606D99"/>
    <w:rsid w:val="006101FB"/>
    <w:rsid w:val="00610226"/>
    <w:rsid w:val="0061144E"/>
    <w:rsid w:val="006119AB"/>
    <w:rsid w:val="006121DB"/>
    <w:rsid w:val="00613AB3"/>
    <w:rsid w:val="00614069"/>
    <w:rsid w:val="0061435A"/>
    <w:rsid w:val="006148FA"/>
    <w:rsid w:val="006155C4"/>
    <w:rsid w:val="006167D9"/>
    <w:rsid w:val="00617525"/>
    <w:rsid w:val="00617898"/>
    <w:rsid w:val="00620CA2"/>
    <w:rsid w:val="00621144"/>
    <w:rsid w:val="0062153D"/>
    <w:rsid w:val="006220EB"/>
    <w:rsid w:val="006221F2"/>
    <w:rsid w:val="00622502"/>
    <w:rsid w:val="006239E6"/>
    <w:rsid w:val="00623DF9"/>
    <w:rsid w:val="006244E4"/>
    <w:rsid w:val="00625861"/>
    <w:rsid w:val="00625A76"/>
    <w:rsid w:val="00626E52"/>
    <w:rsid w:val="006304C2"/>
    <w:rsid w:val="006318C6"/>
    <w:rsid w:val="00632AB0"/>
    <w:rsid w:val="00632EE6"/>
    <w:rsid w:val="006336AC"/>
    <w:rsid w:val="00635006"/>
    <w:rsid w:val="006362A0"/>
    <w:rsid w:val="00636FAA"/>
    <w:rsid w:val="00636FD8"/>
    <w:rsid w:val="00641771"/>
    <w:rsid w:val="00641E3D"/>
    <w:rsid w:val="006424E4"/>
    <w:rsid w:val="006431CB"/>
    <w:rsid w:val="0064409C"/>
    <w:rsid w:val="00644609"/>
    <w:rsid w:val="0064464A"/>
    <w:rsid w:val="00644BA6"/>
    <w:rsid w:val="00644C1B"/>
    <w:rsid w:val="00645BB5"/>
    <w:rsid w:val="00645C20"/>
    <w:rsid w:val="00646B78"/>
    <w:rsid w:val="00654305"/>
    <w:rsid w:val="00654378"/>
    <w:rsid w:val="00654466"/>
    <w:rsid w:val="0065565D"/>
    <w:rsid w:val="00656F44"/>
    <w:rsid w:val="00656F9B"/>
    <w:rsid w:val="00657793"/>
    <w:rsid w:val="0066061D"/>
    <w:rsid w:val="006608BD"/>
    <w:rsid w:val="00661AB4"/>
    <w:rsid w:val="00661B34"/>
    <w:rsid w:val="0066226C"/>
    <w:rsid w:val="00662D55"/>
    <w:rsid w:val="0066409D"/>
    <w:rsid w:val="006643FE"/>
    <w:rsid w:val="00665037"/>
    <w:rsid w:val="006650DC"/>
    <w:rsid w:val="0066694E"/>
    <w:rsid w:val="00666D83"/>
    <w:rsid w:val="00670DCD"/>
    <w:rsid w:val="006726E9"/>
    <w:rsid w:val="00672798"/>
    <w:rsid w:val="00672AFC"/>
    <w:rsid w:val="00674A68"/>
    <w:rsid w:val="00674ACE"/>
    <w:rsid w:val="0067547A"/>
    <w:rsid w:val="00676CCE"/>
    <w:rsid w:val="0068049A"/>
    <w:rsid w:val="0068125C"/>
    <w:rsid w:val="006814B8"/>
    <w:rsid w:val="00681BE3"/>
    <w:rsid w:val="006820FE"/>
    <w:rsid w:val="00683357"/>
    <w:rsid w:val="006849DF"/>
    <w:rsid w:val="00686E33"/>
    <w:rsid w:val="00687478"/>
    <w:rsid w:val="00687EAA"/>
    <w:rsid w:val="006914FD"/>
    <w:rsid w:val="006919DD"/>
    <w:rsid w:val="00692028"/>
    <w:rsid w:val="00692B1C"/>
    <w:rsid w:val="00692CCA"/>
    <w:rsid w:val="00693214"/>
    <w:rsid w:val="00693788"/>
    <w:rsid w:val="00694210"/>
    <w:rsid w:val="00695012"/>
    <w:rsid w:val="006965B6"/>
    <w:rsid w:val="006A0776"/>
    <w:rsid w:val="006A168D"/>
    <w:rsid w:val="006A246C"/>
    <w:rsid w:val="006A279E"/>
    <w:rsid w:val="006A4835"/>
    <w:rsid w:val="006A4935"/>
    <w:rsid w:val="006A6184"/>
    <w:rsid w:val="006A6398"/>
    <w:rsid w:val="006A679B"/>
    <w:rsid w:val="006A7C0B"/>
    <w:rsid w:val="006A7C26"/>
    <w:rsid w:val="006B0191"/>
    <w:rsid w:val="006B176D"/>
    <w:rsid w:val="006B4009"/>
    <w:rsid w:val="006B4895"/>
    <w:rsid w:val="006B4939"/>
    <w:rsid w:val="006B77A2"/>
    <w:rsid w:val="006B7A91"/>
    <w:rsid w:val="006C08C1"/>
    <w:rsid w:val="006C11FB"/>
    <w:rsid w:val="006C2C65"/>
    <w:rsid w:val="006C30E3"/>
    <w:rsid w:val="006C3DE0"/>
    <w:rsid w:val="006C3EB2"/>
    <w:rsid w:val="006C755D"/>
    <w:rsid w:val="006D15BF"/>
    <w:rsid w:val="006D1F0F"/>
    <w:rsid w:val="006D2555"/>
    <w:rsid w:val="006D266A"/>
    <w:rsid w:val="006D4797"/>
    <w:rsid w:val="006E030A"/>
    <w:rsid w:val="006E14A6"/>
    <w:rsid w:val="006E1690"/>
    <w:rsid w:val="006E2550"/>
    <w:rsid w:val="006E3BE3"/>
    <w:rsid w:val="006E57F1"/>
    <w:rsid w:val="006E71A2"/>
    <w:rsid w:val="006E783C"/>
    <w:rsid w:val="006F13CA"/>
    <w:rsid w:val="006F14F7"/>
    <w:rsid w:val="006F1F4D"/>
    <w:rsid w:val="006F2732"/>
    <w:rsid w:val="006F457E"/>
    <w:rsid w:val="006F47B2"/>
    <w:rsid w:val="006F4845"/>
    <w:rsid w:val="006F5069"/>
    <w:rsid w:val="006F51A7"/>
    <w:rsid w:val="006F5D42"/>
    <w:rsid w:val="006F6C1E"/>
    <w:rsid w:val="006F703D"/>
    <w:rsid w:val="00700B07"/>
    <w:rsid w:val="00701448"/>
    <w:rsid w:val="00702766"/>
    <w:rsid w:val="00706A81"/>
    <w:rsid w:val="00707444"/>
    <w:rsid w:val="00708CBF"/>
    <w:rsid w:val="00711D4C"/>
    <w:rsid w:val="007126E2"/>
    <w:rsid w:val="00712902"/>
    <w:rsid w:val="00712FC8"/>
    <w:rsid w:val="0071343A"/>
    <w:rsid w:val="007149A3"/>
    <w:rsid w:val="007158CF"/>
    <w:rsid w:val="00716BFC"/>
    <w:rsid w:val="00717973"/>
    <w:rsid w:val="00717CB2"/>
    <w:rsid w:val="00720408"/>
    <w:rsid w:val="00720E61"/>
    <w:rsid w:val="007212FD"/>
    <w:rsid w:val="007225EB"/>
    <w:rsid w:val="0072326A"/>
    <w:rsid w:val="007232AA"/>
    <w:rsid w:val="00725370"/>
    <w:rsid w:val="00725810"/>
    <w:rsid w:val="00726417"/>
    <w:rsid w:val="007307C2"/>
    <w:rsid w:val="0073271B"/>
    <w:rsid w:val="00732BC2"/>
    <w:rsid w:val="00733A4A"/>
    <w:rsid w:val="00735261"/>
    <w:rsid w:val="00736814"/>
    <w:rsid w:val="00737485"/>
    <w:rsid w:val="00742A5B"/>
    <w:rsid w:val="00744BEA"/>
    <w:rsid w:val="00745E01"/>
    <w:rsid w:val="00745ED8"/>
    <w:rsid w:val="00750D73"/>
    <w:rsid w:val="0075128F"/>
    <w:rsid w:val="00751F3D"/>
    <w:rsid w:val="007528E3"/>
    <w:rsid w:val="00753A53"/>
    <w:rsid w:val="00754C9A"/>
    <w:rsid w:val="007574D6"/>
    <w:rsid w:val="00757768"/>
    <w:rsid w:val="00760B8E"/>
    <w:rsid w:val="00761952"/>
    <w:rsid w:val="007626BF"/>
    <w:rsid w:val="00762AC0"/>
    <w:rsid w:val="007636C7"/>
    <w:rsid w:val="0076413A"/>
    <w:rsid w:val="007645AA"/>
    <w:rsid w:val="00764D9D"/>
    <w:rsid w:val="00764F2A"/>
    <w:rsid w:val="007654EF"/>
    <w:rsid w:val="00765B1C"/>
    <w:rsid w:val="00765B8D"/>
    <w:rsid w:val="00765D06"/>
    <w:rsid w:val="007664D7"/>
    <w:rsid w:val="00767F8F"/>
    <w:rsid w:val="007708D5"/>
    <w:rsid w:val="00770D31"/>
    <w:rsid w:val="007716C6"/>
    <w:rsid w:val="00773BDD"/>
    <w:rsid w:val="00773DB7"/>
    <w:rsid w:val="007745AF"/>
    <w:rsid w:val="00774F42"/>
    <w:rsid w:val="00776014"/>
    <w:rsid w:val="00776141"/>
    <w:rsid w:val="00777157"/>
    <w:rsid w:val="00780CC5"/>
    <w:rsid w:val="007816C3"/>
    <w:rsid w:val="00782828"/>
    <w:rsid w:val="00782C33"/>
    <w:rsid w:val="00783D0C"/>
    <w:rsid w:val="0078659C"/>
    <w:rsid w:val="007876D8"/>
    <w:rsid w:val="00787CC0"/>
    <w:rsid w:val="00790C54"/>
    <w:rsid w:val="007912B3"/>
    <w:rsid w:val="00794344"/>
    <w:rsid w:val="007946D4"/>
    <w:rsid w:val="00794858"/>
    <w:rsid w:val="007955E8"/>
    <w:rsid w:val="007A0D61"/>
    <w:rsid w:val="007A2972"/>
    <w:rsid w:val="007A2F8D"/>
    <w:rsid w:val="007A3C40"/>
    <w:rsid w:val="007A414D"/>
    <w:rsid w:val="007A4223"/>
    <w:rsid w:val="007A4661"/>
    <w:rsid w:val="007A6AC4"/>
    <w:rsid w:val="007A7369"/>
    <w:rsid w:val="007A7587"/>
    <w:rsid w:val="007A7B4C"/>
    <w:rsid w:val="007B0503"/>
    <w:rsid w:val="007B0BDA"/>
    <w:rsid w:val="007B1176"/>
    <w:rsid w:val="007B12B5"/>
    <w:rsid w:val="007B2238"/>
    <w:rsid w:val="007B4195"/>
    <w:rsid w:val="007B6633"/>
    <w:rsid w:val="007C00F4"/>
    <w:rsid w:val="007C2412"/>
    <w:rsid w:val="007C29EB"/>
    <w:rsid w:val="007C4B8C"/>
    <w:rsid w:val="007C6CEB"/>
    <w:rsid w:val="007C6E49"/>
    <w:rsid w:val="007C753D"/>
    <w:rsid w:val="007D090F"/>
    <w:rsid w:val="007D2502"/>
    <w:rsid w:val="007D453E"/>
    <w:rsid w:val="007D5B05"/>
    <w:rsid w:val="007D6567"/>
    <w:rsid w:val="007D6D0E"/>
    <w:rsid w:val="007E2799"/>
    <w:rsid w:val="007E2B82"/>
    <w:rsid w:val="007E2E7B"/>
    <w:rsid w:val="007E2F29"/>
    <w:rsid w:val="007E41F3"/>
    <w:rsid w:val="007E789A"/>
    <w:rsid w:val="007E7E5E"/>
    <w:rsid w:val="007F088D"/>
    <w:rsid w:val="007F1CAB"/>
    <w:rsid w:val="007F2B24"/>
    <w:rsid w:val="007F3298"/>
    <w:rsid w:val="007F4CCA"/>
    <w:rsid w:val="007F5953"/>
    <w:rsid w:val="007F5FA4"/>
    <w:rsid w:val="007F623B"/>
    <w:rsid w:val="007F6A79"/>
    <w:rsid w:val="007F7FCF"/>
    <w:rsid w:val="00800F16"/>
    <w:rsid w:val="0080348D"/>
    <w:rsid w:val="00804C17"/>
    <w:rsid w:val="0080576E"/>
    <w:rsid w:val="00806905"/>
    <w:rsid w:val="00811579"/>
    <w:rsid w:val="008116EE"/>
    <w:rsid w:val="008122B0"/>
    <w:rsid w:val="00813401"/>
    <w:rsid w:val="00815F99"/>
    <w:rsid w:val="00816B5A"/>
    <w:rsid w:val="00817ABB"/>
    <w:rsid w:val="00817D6A"/>
    <w:rsid w:val="0082012D"/>
    <w:rsid w:val="00820D88"/>
    <w:rsid w:val="008212CB"/>
    <w:rsid w:val="00823E0D"/>
    <w:rsid w:val="00826545"/>
    <w:rsid w:val="00826B2C"/>
    <w:rsid w:val="008325FE"/>
    <w:rsid w:val="008326B7"/>
    <w:rsid w:val="00832D60"/>
    <w:rsid w:val="00833238"/>
    <w:rsid w:val="0083395A"/>
    <w:rsid w:val="008344B2"/>
    <w:rsid w:val="008346B6"/>
    <w:rsid w:val="008355C1"/>
    <w:rsid w:val="00836514"/>
    <w:rsid w:val="00836726"/>
    <w:rsid w:val="00836729"/>
    <w:rsid w:val="00836738"/>
    <w:rsid w:val="008371CC"/>
    <w:rsid w:val="00837424"/>
    <w:rsid w:val="00837C59"/>
    <w:rsid w:val="00841767"/>
    <w:rsid w:val="0084429E"/>
    <w:rsid w:val="00844782"/>
    <w:rsid w:val="00844F1A"/>
    <w:rsid w:val="00844FFD"/>
    <w:rsid w:val="00845A46"/>
    <w:rsid w:val="00846A99"/>
    <w:rsid w:val="00849E6C"/>
    <w:rsid w:val="00852E60"/>
    <w:rsid w:val="00853AEF"/>
    <w:rsid w:val="00854EC0"/>
    <w:rsid w:val="00855A42"/>
    <w:rsid w:val="00855AB7"/>
    <w:rsid w:val="0085727A"/>
    <w:rsid w:val="00860316"/>
    <w:rsid w:val="00860963"/>
    <w:rsid w:val="00862526"/>
    <w:rsid w:val="00863942"/>
    <w:rsid w:val="00863FE9"/>
    <w:rsid w:val="008658AA"/>
    <w:rsid w:val="00870388"/>
    <w:rsid w:val="008733C1"/>
    <w:rsid w:val="008738EA"/>
    <w:rsid w:val="00873E8B"/>
    <w:rsid w:val="008779C3"/>
    <w:rsid w:val="00880161"/>
    <w:rsid w:val="008806B9"/>
    <w:rsid w:val="00880B25"/>
    <w:rsid w:val="00881569"/>
    <w:rsid w:val="0088175C"/>
    <w:rsid w:val="00881976"/>
    <w:rsid w:val="00882994"/>
    <w:rsid w:val="00882DC2"/>
    <w:rsid w:val="00882E93"/>
    <w:rsid w:val="00882FD3"/>
    <w:rsid w:val="0088399B"/>
    <w:rsid w:val="00883FDC"/>
    <w:rsid w:val="00885950"/>
    <w:rsid w:val="00886B60"/>
    <w:rsid w:val="008876D4"/>
    <w:rsid w:val="00887C6F"/>
    <w:rsid w:val="0089046F"/>
    <w:rsid w:val="00890C44"/>
    <w:rsid w:val="00891B01"/>
    <w:rsid w:val="00892B6D"/>
    <w:rsid w:val="008948D0"/>
    <w:rsid w:val="00895A3C"/>
    <w:rsid w:val="0089735C"/>
    <w:rsid w:val="008A0058"/>
    <w:rsid w:val="008A0297"/>
    <w:rsid w:val="008A0A85"/>
    <w:rsid w:val="008A0C23"/>
    <w:rsid w:val="008A2A28"/>
    <w:rsid w:val="008A2C81"/>
    <w:rsid w:val="008A3383"/>
    <w:rsid w:val="008A4B62"/>
    <w:rsid w:val="008A54B1"/>
    <w:rsid w:val="008A7399"/>
    <w:rsid w:val="008A7B10"/>
    <w:rsid w:val="008B0ABF"/>
    <w:rsid w:val="008B0DE9"/>
    <w:rsid w:val="008B1B7E"/>
    <w:rsid w:val="008B4C53"/>
    <w:rsid w:val="008B543F"/>
    <w:rsid w:val="008B5445"/>
    <w:rsid w:val="008B5B43"/>
    <w:rsid w:val="008B63C3"/>
    <w:rsid w:val="008B68EE"/>
    <w:rsid w:val="008B78B9"/>
    <w:rsid w:val="008B7C30"/>
    <w:rsid w:val="008C04E5"/>
    <w:rsid w:val="008C0827"/>
    <w:rsid w:val="008C19E2"/>
    <w:rsid w:val="008C2345"/>
    <w:rsid w:val="008C3AF4"/>
    <w:rsid w:val="008C45E2"/>
    <w:rsid w:val="008C4981"/>
    <w:rsid w:val="008C53A9"/>
    <w:rsid w:val="008C5407"/>
    <w:rsid w:val="008C6F14"/>
    <w:rsid w:val="008D1682"/>
    <w:rsid w:val="008D2CD5"/>
    <w:rsid w:val="008D3DF8"/>
    <w:rsid w:val="008D4CB2"/>
    <w:rsid w:val="008D590B"/>
    <w:rsid w:val="008D6212"/>
    <w:rsid w:val="008D63F6"/>
    <w:rsid w:val="008D6AC2"/>
    <w:rsid w:val="008D6C2D"/>
    <w:rsid w:val="008D6F19"/>
    <w:rsid w:val="008D7564"/>
    <w:rsid w:val="008E0F69"/>
    <w:rsid w:val="008E1151"/>
    <w:rsid w:val="008E11F7"/>
    <w:rsid w:val="008E1F29"/>
    <w:rsid w:val="008E2537"/>
    <w:rsid w:val="008E2E56"/>
    <w:rsid w:val="008E35AF"/>
    <w:rsid w:val="008E3AFC"/>
    <w:rsid w:val="008F2078"/>
    <w:rsid w:val="00901D92"/>
    <w:rsid w:val="0090346A"/>
    <w:rsid w:val="00904027"/>
    <w:rsid w:val="00904398"/>
    <w:rsid w:val="00904670"/>
    <w:rsid w:val="009054C7"/>
    <w:rsid w:val="009056AF"/>
    <w:rsid w:val="00905FE7"/>
    <w:rsid w:val="0090704A"/>
    <w:rsid w:val="009075DE"/>
    <w:rsid w:val="009123C8"/>
    <w:rsid w:val="00912DF9"/>
    <w:rsid w:val="009130F3"/>
    <w:rsid w:val="00913BE4"/>
    <w:rsid w:val="00914C9E"/>
    <w:rsid w:val="00915CB8"/>
    <w:rsid w:val="00916EE9"/>
    <w:rsid w:val="009179DE"/>
    <w:rsid w:val="00917D3F"/>
    <w:rsid w:val="009218FF"/>
    <w:rsid w:val="00922968"/>
    <w:rsid w:val="0092425A"/>
    <w:rsid w:val="0092496D"/>
    <w:rsid w:val="00927C22"/>
    <w:rsid w:val="009343C1"/>
    <w:rsid w:val="00940FC0"/>
    <w:rsid w:val="00941362"/>
    <w:rsid w:val="00941573"/>
    <w:rsid w:val="00941C56"/>
    <w:rsid w:val="00944850"/>
    <w:rsid w:val="00945FBB"/>
    <w:rsid w:val="00945FF6"/>
    <w:rsid w:val="00946586"/>
    <w:rsid w:val="00950340"/>
    <w:rsid w:val="0095369D"/>
    <w:rsid w:val="009543EC"/>
    <w:rsid w:val="0095712C"/>
    <w:rsid w:val="009578E8"/>
    <w:rsid w:val="00962EF7"/>
    <w:rsid w:val="00963C5D"/>
    <w:rsid w:val="00964183"/>
    <w:rsid w:val="009647A0"/>
    <w:rsid w:val="00965B0E"/>
    <w:rsid w:val="00965BF9"/>
    <w:rsid w:val="00966519"/>
    <w:rsid w:val="00966C1C"/>
    <w:rsid w:val="00966FFB"/>
    <w:rsid w:val="0096764B"/>
    <w:rsid w:val="00970607"/>
    <w:rsid w:val="00970E80"/>
    <w:rsid w:val="009710B7"/>
    <w:rsid w:val="00971556"/>
    <w:rsid w:val="009715A1"/>
    <w:rsid w:val="00971605"/>
    <w:rsid w:val="0097395C"/>
    <w:rsid w:val="00973D00"/>
    <w:rsid w:val="00974092"/>
    <w:rsid w:val="00975DCF"/>
    <w:rsid w:val="00976743"/>
    <w:rsid w:val="009804D7"/>
    <w:rsid w:val="00981AAB"/>
    <w:rsid w:val="00981ED2"/>
    <w:rsid w:val="0098224F"/>
    <w:rsid w:val="00982A8E"/>
    <w:rsid w:val="00985618"/>
    <w:rsid w:val="00985B2D"/>
    <w:rsid w:val="00985C79"/>
    <w:rsid w:val="0098659F"/>
    <w:rsid w:val="00986B08"/>
    <w:rsid w:val="009874A1"/>
    <w:rsid w:val="00987799"/>
    <w:rsid w:val="00987F5A"/>
    <w:rsid w:val="00992B44"/>
    <w:rsid w:val="00992EE3"/>
    <w:rsid w:val="00997567"/>
    <w:rsid w:val="00997F1D"/>
    <w:rsid w:val="009A0518"/>
    <w:rsid w:val="009A1255"/>
    <w:rsid w:val="009A14D5"/>
    <w:rsid w:val="009A40B7"/>
    <w:rsid w:val="009A4243"/>
    <w:rsid w:val="009A42A6"/>
    <w:rsid w:val="009B0030"/>
    <w:rsid w:val="009B1893"/>
    <w:rsid w:val="009B1BC3"/>
    <w:rsid w:val="009B2DFD"/>
    <w:rsid w:val="009B2FA6"/>
    <w:rsid w:val="009B5D90"/>
    <w:rsid w:val="009B6906"/>
    <w:rsid w:val="009B6A98"/>
    <w:rsid w:val="009B72FA"/>
    <w:rsid w:val="009C14DB"/>
    <w:rsid w:val="009C3222"/>
    <w:rsid w:val="009C42D0"/>
    <w:rsid w:val="009C4AE1"/>
    <w:rsid w:val="009C5C1B"/>
    <w:rsid w:val="009C7402"/>
    <w:rsid w:val="009C7D0D"/>
    <w:rsid w:val="009C7D8F"/>
    <w:rsid w:val="009D115B"/>
    <w:rsid w:val="009D1A1E"/>
    <w:rsid w:val="009D3A33"/>
    <w:rsid w:val="009D546B"/>
    <w:rsid w:val="009D5C20"/>
    <w:rsid w:val="009E0487"/>
    <w:rsid w:val="009E135A"/>
    <w:rsid w:val="009E1C7C"/>
    <w:rsid w:val="009E2C66"/>
    <w:rsid w:val="009E3E30"/>
    <w:rsid w:val="009E4212"/>
    <w:rsid w:val="009E52F9"/>
    <w:rsid w:val="009E552A"/>
    <w:rsid w:val="009E66BE"/>
    <w:rsid w:val="009E6892"/>
    <w:rsid w:val="009E7376"/>
    <w:rsid w:val="009F0A2C"/>
    <w:rsid w:val="009F1BC0"/>
    <w:rsid w:val="009F3F3E"/>
    <w:rsid w:val="009F572A"/>
    <w:rsid w:val="009F5C12"/>
    <w:rsid w:val="009F68C6"/>
    <w:rsid w:val="009F6B6C"/>
    <w:rsid w:val="009F6B89"/>
    <w:rsid w:val="009F6DE1"/>
    <w:rsid w:val="00A01EC4"/>
    <w:rsid w:val="00A01F8B"/>
    <w:rsid w:val="00A02084"/>
    <w:rsid w:val="00A02E02"/>
    <w:rsid w:val="00A03340"/>
    <w:rsid w:val="00A043CE"/>
    <w:rsid w:val="00A04E6E"/>
    <w:rsid w:val="00A050E6"/>
    <w:rsid w:val="00A06979"/>
    <w:rsid w:val="00A07D83"/>
    <w:rsid w:val="00A10346"/>
    <w:rsid w:val="00A10F74"/>
    <w:rsid w:val="00A119D3"/>
    <w:rsid w:val="00A11E8D"/>
    <w:rsid w:val="00A11F80"/>
    <w:rsid w:val="00A12818"/>
    <w:rsid w:val="00A12C34"/>
    <w:rsid w:val="00A13499"/>
    <w:rsid w:val="00A13F0B"/>
    <w:rsid w:val="00A1415B"/>
    <w:rsid w:val="00A14347"/>
    <w:rsid w:val="00A15B27"/>
    <w:rsid w:val="00A17978"/>
    <w:rsid w:val="00A20942"/>
    <w:rsid w:val="00A23D84"/>
    <w:rsid w:val="00A243D0"/>
    <w:rsid w:val="00A257C0"/>
    <w:rsid w:val="00A25F4D"/>
    <w:rsid w:val="00A26512"/>
    <w:rsid w:val="00A26E93"/>
    <w:rsid w:val="00A27F7B"/>
    <w:rsid w:val="00A307CF"/>
    <w:rsid w:val="00A323F0"/>
    <w:rsid w:val="00A3258C"/>
    <w:rsid w:val="00A3291F"/>
    <w:rsid w:val="00A33672"/>
    <w:rsid w:val="00A34A0A"/>
    <w:rsid w:val="00A34E6C"/>
    <w:rsid w:val="00A352C1"/>
    <w:rsid w:val="00A35F05"/>
    <w:rsid w:val="00A36000"/>
    <w:rsid w:val="00A36D29"/>
    <w:rsid w:val="00A36D95"/>
    <w:rsid w:val="00A37148"/>
    <w:rsid w:val="00A400A2"/>
    <w:rsid w:val="00A4043B"/>
    <w:rsid w:val="00A415D9"/>
    <w:rsid w:val="00A4220B"/>
    <w:rsid w:val="00A4263E"/>
    <w:rsid w:val="00A434AE"/>
    <w:rsid w:val="00A44B23"/>
    <w:rsid w:val="00A44BDA"/>
    <w:rsid w:val="00A44DD1"/>
    <w:rsid w:val="00A45040"/>
    <w:rsid w:val="00A450F8"/>
    <w:rsid w:val="00A45849"/>
    <w:rsid w:val="00A50AD4"/>
    <w:rsid w:val="00A50FE4"/>
    <w:rsid w:val="00A5219C"/>
    <w:rsid w:val="00A5276F"/>
    <w:rsid w:val="00A54024"/>
    <w:rsid w:val="00A54443"/>
    <w:rsid w:val="00A573A5"/>
    <w:rsid w:val="00A579A3"/>
    <w:rsid w:val="00A57AFA"/>
    <w:rsid w:val="00A61A87"/>
    <w:rsid w:val="00A62DCE"/>
    <w:rsid w:val="00A62E66"/>
    <w:rsid w:val="00A64A11"/>
    <w:rsid w:val="00A65E3F"/>
    <w:rsid w:val="00A65E7A"/>
    <w:rsid w:val="00A6653D"/>
    <w:rsid w:val="00A7193A"/>
    <w:rsid w:val="00A74164"/>
    <w:rsid w:val="00A748C3"/>
    <w:rsid w:val="00A75CC2"/>
    <w:rsid w:val="00A7692F"/>
    <w:rsid w:val="00A80267"/>
    <w:rsid w:val="00A8048A"/>
    <w:rsid w:val="00A804B5"/>
    <w:rsid w:val="00A80D10"/>
    <w:rsid w:val="00A84667"/>
    <w:rsid w:val="00A84716"/>
    <w:rsid w:val="00A84F6D"/>
    <w:rsid w:val="00A8644B"/>
    <w:rsid w:val="00A866F1"/>
    <w:rsid w:val="00A878A3"/>
    <w:rsid w:val="00A87E9A"/>
    <w:rsid w:val="00A908BF"/>
    <w:rsid w:val="00A9134C"/>
    <w:rsid w:val="00A9175B"/>
    <w:rsid w:val="00A93BFE"/>
    <w:rsid w:val="00A93EA1"/>
    <w:rsid w:val="00A944AB"/>
    <w:rsid w:val="00A94766"/>
    <w:rsid w:val="00A961DD"/>
    <w:rsid w:val="00A96E0B"/>
    <w:rsid w:val="00A97334"/>
    <w:rsid w:val="00AA0F8C"/>
    <w:rsid w:val="00AA2233"/>
    <w:rsid w:val="00AA34E6"/>
    <w:rsid w:val="00AA44C4"/>
    <w:rsid w:val="00AA4ABA"/>
    <w:rsid w:val="00AA70A0"/>
    <w:rsid w:val="00AA7709"/>
    <w:rsid w:val="00AB3233"/>
    <w:rsid w:val="00AB37FD"/>
    <w:rsid w:val="00AB3C3B"/>
    <w:rsid w:val="00AB48C6"/>
    <w:rsid w:val="00AB4D8D"/>
    <w:rsid w:val="00AB76EC"/>
    <w:rsid w:val="00AC099C"/>
    <w:rsid w:val="00AC1EC5"/>
    <w:rsid w:val="00AC33F5"/>
    <w:rsid w:val="00AC44E6"/>
    <w:rsid w:val="00AC44FA"/>
    <w:rsid w:val="00AC792E"/>
    <w:rsid w:val="00AD06C5"/>
    <w:rsid w:val="00AD26A1"/>
    <w:rsid w:val="00AD3322"/>
    <w:rsid w:val="00AD7694"/>
    <w:rsid w:val="00AD7EA9"/>
    <w:rsid w:val="00AE1AE9"/>
    <w:rsid w:val="00AE204A"/>
    <w:rsid w:val="00AE4861"/>
    <w:rsid w:val="00AE4D9D"/>
    <w:rsid w:val="00AE529A"/>
    <w:rsid w:val="00AE5655"/>
    <w:rsid w:val="00AE7456"/>
    <w:rsid w:val="00AE75BB"/>
    <w:rsid w:val="00AF2F6E"/>
    <w:rsid w:val="00AF5052"/>
    <w:rsid w:val="00AF5C26"/>
    <w:rsid w:val="00AF66FC"/>
    <w:rsid w:val="00AF6895"/>
    <w:rsid w:val="00AF7713"/>
    <w:rsid w:val="00B00727"/>
    <w:rsid w:val="00B016A5"/>
    <w:rsid w:val="00B0289A"/>
    <w:rsid w:val="00B037DC"/>
    <w:rsid w:val="00B04B5B"/>
    <w:rsid w:val="00B04E70"/>
    <w:rsid w:val="00B06A33"/>
    <w:rsid w:val="00B074EB"/>
    <w:rsid w:val="00B07A4B"/>
    <w:rsid w:val="00B1011C"/>
    <w:rsid w:val="00B13909"/>
    <w:rsid w:val="00B14D0F"/>
    <w:rsid w:val="00B16FD6"/>
    <w:rsid w:val="00B17595"/>
    <w:rsid w:val="00B17B28"/>
    <w:rsid w:val="00B20A22"/>
    <w:rsid w:val="00B20F98"/>
    <w:rsid w:val="00B2286C"/>
    <w:rsid w:val="00B235F3"/>
    <w:rsid w:val="00B26F2D"/>
    <w:rsid w:val="00B30144"/>
    <w:rsid w:val="00B301BB"/>
    <w:rsid w:val="00B3170D"/>
    <w:rsid w:val="00B31843"/>
    <w:rsid w:val="00B3275D"/>
    <w:rsid w:val="00B3299F"/>
    <w:rsid w:val="00B32D2D"/>
    <w:rsid w:val="00B347B6"/>
    <w:rsid w:val="00B35205"/>
    <w:rsid w:val="00B37326"/>
    <w:rsid w:val="00B40430"/>
    <w:rsid w:val="00B409E8"/>
    <w:rsid w:val="00B40D34"/>
    <w:rsid w:val="00B41FE1"/>
    <w:rsid w:val="00B42456"/>
    <w:rsid w:val="00B4346B"/>
    <w:rsid w:val="00B45FCF"/>
    <w:rsid w:val="00B5010F"/>
    <w:rsid w:val="00B50258"/>
    <w:rsid w:val="00B5104A"/>
    <w:rsid w:val="00B530C8"/>
    <w:rsid w:val="00B53158"/>
    <w:rsid w:val="00B53254"/>
    <w:rsid w:val="00B538A5"/>
    <w:rsid w:val="00B53B70"/>
    <w:rsid w:val="00B54EE1"/>
    <w:rsid w:val="00B551C2"/>
    <w:rsid w:val="00B57FFA"/>
    <w:rsid w:val="00B61C59"/>
    <w:rsid w:val="00B6268D"/>
    <w:rsid w:val="00B6355B"/>
    <w:rsid w:val="00B63AB1"/>
    <w:rsid w:val="00B6689F"/>
    <w:rsid w:val="00B67434"/>
    <w:rsid w:val="00B6E7E0"/>
    <w:rsid w:val="00B705CF"/>
    <w:rsid w:val="00B70D59"/>
    <w:rsid w:val="00B71ADA"/>
    <w:rsid w:val="00B71DEF"/>
    <w:rsid w:val="00B7220B"/>
    <w:rsid w:val="00B7222A"/>
    <w:rsid w:val="00B733C5"/>
    <w:rsid w:val="00B747C8"/>
    <w:rsid w:val="00B75028"/>
    <w:rsid w:val="00B75939"/>
    <w:rsid w:val="00B77F5A"/>
    <w:rsid w:val="00B807FB"/>
    <w:rsid w:val="00B80BE5"/>
    <w:rsid w:val="00B80FF1"/>
    <w:rsid w:val="00B81345"/>
    <w:rsid w:val="00B8198B"/>
    <w:rsid w:val="00B81998"/>
    <w:rsid w:val="00B8205E"/>
    <w:rsid w:val="00B838B9"/>
    <w:rsid w:val="00B842D0"/>
    <w:rsid w:val="00B84396"/>
    <w:rsid w:val="00B84921"/>
    <w:rsid w:val="00B8556B"/>
    <w:rsid w:val="00B856EB"/>
    <w:rsid w:val="00B8574D"/>
    <w:rsid w:val="00B85B7A"/>
    <w:rsid w:val="00B924B0"/>
    <w:rsid w:val="00B9279B"/>
    <w:rsid w:val="00B9386A"/>
    <w:rsid w:val="00B940F6"/>
    <w:rsid w:val="00B96AA7"/>
    <w:rsid w:val="00BA0055"/>
    <w:rsid w:val="00BA0CFC"/>
    <w:rsid w:val="00BA1E1F"/>
    <w:rsid w:val="00BA30D0"/>
    <w:rsid w:val="00BA3228"/>
    <w:rsid w:val="00BA3275"/>
    <w:rsid w:val="00BA60FC"/>
    <w:rsid w:val="00BA78FE"/>
    <w:rsid w:val="00BA7BEF"/>
    <w:rsid w:val="00BB186F"/>
    <w:rsid w:val="00BB2089"/>
    <w:rsid w:val="00BB4E18"/>
    <w:rsid w:val="00BB4F52"/>
    <w:rsid w:val="00BB5908"/>
    <w:rsid w:val="00BB626E"/>
    <w:rsid w:val="00BC018E"/>
    <w:rsid w:val="00BC02E6"/>
    <w:rsid w:val="00BC0C5E"/>
    <w:rsid w:val="00BC13BB"/>
    <w:rsid w:val="00BC1574"/>
    <w:rsid w:val="00BC15B1"/>
    <w:rsid w:val="00BC22CA"/>
    <w:rsid w:val="00BC275E"/>
    <w:rsid w:val="00BC600E"/>
    <w:rsid w:val="00BC643E"/>
    <w:rsid w:val="00BD2532"/>
    <w:rsid w:val="00BD33BB"/>
    <w:rsid w:val="00BD391E"/>
    <w:rsid w:val="00BD6753"/>
    <w:rsid w:val="00BD6A52"/>
    <w:rsid w:val="00BD6A72"/>
    <w:rsid w:val="00BE08EB"/>
    <w:rsid w:val="00BE1035"/>
    <w:rsid w:val="00BE2686"/>
    <w:rsid w:val="00BE4908"/>
    <w:rsid w:val="00BE621B"/>
    <w:rsid w:val="00BE649F"/>
    <w:rsid w:val="00BE6D53"/>
    <w:rsid w:val="00BE7245"/>
    <w:rsid w:val="00BE7A3F"/>
    <w:rsid w:val="00BF2431"/>
    <w:rsid w:val="00BF28BF"/>
    <w:rsid w:val="00BF2C55"/>
    <w:rsid w:val="00BF3198"/>
    <w:rsid w:val="00BF6849"/>
    <w:rsid w:val="00BF6D80"/>
    <w:rsid w:val="00BF70C9"/>
    <w:rsid w:val="00BF7F50"/>
    <w:rsid w:val="00C027C8"/>
    <w:rsid w:val="00C03134"/>
    <w:rsid w:val="00C03A4D"/>
    <w:rsid w:val="00C03B21"/>
    <w:rsid w:val="00C04818"/>
    <w:rsid w:val="00C072AF"/>
    <w:rsid w:val="00C07BF5"/>
    <w:rsid w:val="00C10F4A"/>
    <w:rsid w:val="00C11814"/>
    <w:rsid w:val="00C12B39"/>
    <w:rsid w:val="00C12C7E"/>
    <w:rsid w:val="00C13D2B"/>
    <w:rsid w:val="00C14A7F"/>
    <w:rsid w:val="00C14E9D"/>
    <w:rsid w:val="00C153A3"/>
    <w:rsid w:val="00C204EB"/>
    <w:rsid w:val="00C20D34"/>
    <w:rsid w:val="00C216F6"/>
    <w:rsid w:val="00C21AF4"/>
    <w:rsid w:val="00C22318"/>
    <w:rsid w:val="00C225AC"/>
    <w:rsid w:val="00C22628"/>
    <w:rsid w:val="00C22F8C"/>
    <w:rsid w:val="00C244D1"/>
    <w:rsid w:val="00C24530"/>
    <w:rsid w:val="00C24C67"/>
    <w:rsid w:val="00C262B6"/>
    <w:rsid w:val="00C319D9"/>
    <w:rsid w:val="00C31F1D"/>
    <w:rsid w:val="00C31FD6"/>
    <w:rsid w:val="00C3411C"/>
    <w:rsid w:val="00C345AD"/>
    <w:rsid w:val="00C36083"/>
    <w:rsid w:val="00C3B9AF"/>
    <w:rsid w:val="00C41077"/>
    <w:rsid w:val="00C41356"/>
    <w:rsid w:val="00C421D3"/>
    <w:rsid w:val="00C4336B"/>
    <w:rsid w:val="00C43DEB"/>
    <w:rsid w:val="00C4575C"/>
    <w:rsid w:val="00C46782"/>
    <w:rsid w:val="00C46898"/>
    <w:rsid w:val="00C5219E"/>
    <w:rsid w:val="00C5244F"/>
    <w:rsid w:val="00C524BA"/>
    <w:rsid w:val="00C54DF0"/>
    <w:rsid w:val="00C54ED3"/>
    <w:rsid w:val="00C55B9C"/>
    <w:rsid w:val="00C60C44"/>
    <w:rsid w:val="00C63526"/>
    <w:rsid w:val="00C64DB2"/>
    <w:rsid w:val="00C65598"/>
    <w:rsid w:val="00C67FE7"/>
    <w:rsid w:val="00C68724"/>
    <w:rsid w:val="00C71048"/>
    <w:rsid w:val="00C71CD1"/>
    <w:rsid w:val="00C74646"/>
    <w:rsid w:val="00C7562A"/>
    <w:rsid w:val="00C75B58"/>
    <w:rsid w:val="00C75CDE"/>
    <w:rsid w:val="00C76079"/>
    <w:rsid w:val="00C76744"/>
    <w:rsid w:val="00C76D72"/>
    <w:rsid w:val="00C7731B"/>
    <w:rsid w:val="00C80E6C"/>
    <w:rsid w:val="00C8202F"/>
    <w:rsid w:val="00C82EC9"/>
    <w:rsid w:val="00C834D4"/>
    <w:rsid w:val="00C83F54"/>
    <w:rsid w:val="00C847D8"/>
    <w:rsid w:val="00C84A1E"/>
    <w:rsid w:val="00C84E41"/>
    <w:rsid w:val="00C8581A"/>
    <w:rsid w:val="00C85E1B"/>
    <w:rsid w:val="00C860FD"/>
    <w:rsid w:val="00C86958"/>
    <w:rsid w:val="00C86AE2"/>
    <w:rsid w:val="00C90466"/>
    <w:rsid w:val="00C90D40"/>
    <w:rsid w:val="00C922AF"/>
    <w:rsid w:val="00C9281A"/>
    <w:rsid w:val="00C9293A"/>
    <w:rsid w:val="00C92C1F"/>
    <w:rsid w:val="00C93CA7"/>
    <w:rsid w:val="00C9509B"/>
    <w:rsid w:val="00C95714"/>
    <w:rsid w:val="00C95CF2"/>
    <w:rsid w:val="00C95D77"/>
    <w:rsid w:val="00C960C2"/>
    <w:rsid w:val="00CA083D"/>
    <w:rsid w:val="00CA0F98"/>
    <w:rsid w:val="00CA0FA8"/>
    <w:rsid w:val="00CA1F56"/>
    <w:rsid w:val="00CA320D"/>
    <w:rsid w:val="00CA4700"/>
    <w:rsid w:val="00CA512E"/>
    <w:rsid w:val="00CA6290"/>
    <w:rsid w:val="00CA6303"/>
    <w:rsid w:val="00CA6AEE"/>
    <w:rsid w:val="00CB0520"/>
    <w:rsid w:val="00CB0DF6"/>
    <w:rsid w:val="00CB125C"/>
    <w:rsid w:val="00CB1B9F"/>
    <w:rsid w:val="00CB1CF7"/>
    <w:rsid w:val="00CB42DB"/>
    <w:rsid w:val="00CB6335"/>
    <w:rsid w:val="00CB6FAD"/>
    <w:rsid w:val="00CB7C8F"/>
    <w:rsid w:val="00CC208A"/>
    <w:rsid w:val="00CC21F4"/>
    <w:rsid w:val="00CC2AC1"/>
    <w:rsid w:val="00CC3D2A"/>
    <w:rsid w:val="00CC647E"/>
    <w:rsid w:val="00CC66D0"/>
    <w:rsid w:val="00CC7714"/>
    <w:rsid w:val="00CD0D04"/>
    <w:rsid w:val="00CD1024"/>
    <w:rsid w:val="00CD13E1"/>
    <w:rsid w:val="00CD14E2"/>
    <w:rsid w:val="00CD320C"/>
    <w:rsid w:val="00CD33E0"/>
    <w:rsid w:val="00CD42B8"/>
    <w:rsid w:val="00CD649C"/>
    <w:rsid w:val="00CE1D7C"/>
    <w:rsid w:val="00CE28BD"/>
    <w:rsid w:val="00CE49ED"/>
    <w:rsid w:val="00CE7A5C"/>
    <w:rsid w:val="00CF0734"/>
    <w:rsid w:val="00CF07C2"/>
    <w:rsid w:val="00CF2391"/>
    <w:rsid w:val="00CF44B1"/>
    <w:rsid w:val="00CF47D2"/>
    <w:rsid w:val="00CF7B80"/>
    <w:rsid w:val="00D03B4A"/>
    <w:rsid w:val="00D04661"/>
    <w:rsid w:val="00D04D3E"/>
    <w:rsid w:val="00D05E62"/>
    <w:rsid w:val="00D06FBB"/>
    <w:rsid w:val="00D11B46"/>
    <w:rsid w:val="00D11BAC"/>
    <w:rsid w:val="00D12B9E"/>
    <w:rsid w:val="00D13DD5"/>
    <w:rsid w:val="00D141E1"/>
    <w:rsid w:val="00D162BB"/>
    <w:rsid w:val="00D1669C"/>
    <w:rsid w:val="00D16958"/>
    <w:rsid w:val="00D16978"/>
    <w:rsid w:val="00D16EC4"/>
    <w:rsid w:val="00D17D63"/>
    <w:rsid w:val="00D21D3E"/>
    <w:rsid w:val="00D22B0A"/>
    <w:rsid w:val="00D22F4F"/>
    <w:rsid w:val="00D25E86"/>
    <w:rsid w:val="00D30960"/>
    <w:rsid w:val="00D30DD5"/>
    <w:rsid w:val="00D31750"/>
    <w:rsid w:val="00D324AA"/>
    <w:rsid w:val="00D325BF"/>
    <w:rsid w:val="00D32C38"/>
    <w:rsid w:val="00D347D2"/>
    <w:rsid w:val="00D3503C"/>
    <w:rsid w:val="00D359B8"/>
    <w:rsid w:val="00D36BFD"/>
    <w:rsid w:val="00D37077"/>
    <w:rsid w:val="00D37691"/>
    <w:rsid w:val="00D377F4"/>
    <w:rsid w:val="00D378CE"/>
    <w:rsid w:val="00D37FD8"/>
    <w:rsid w:val="00D40BC8"/>
    <w:rsid w:val="00D41443"/>
    <w:rsid w:val="00D4172F"/>
    <w:rsid w:val="00D41E89"/>
    <w:rsid w:val="00D431A7"/>
    <w:rsid w:val="00D43D1A"/>
    <w:rsid w:val="00D451E2"/>
    <w:rsid w:val="00D45908"/>
    <w:rsid w:val="00D4661B"/>
    <w:rsid w:val="00D468CC"/>
    <w:rsid w:val="00D4775E"/>
    <w:rsid w:val="00D4784A"/>
    <w:rsid w:val="00D47C44"/>
    <w:rsid w:val="00D50A11"/>
    <w:rsid w:val="00D521AA"/>
    <w:rsid w:val="00D53956"/>
    <w:rsid w:val="00D548D0"/>
    <w:rsid w:val="00D5590A"/>
    <w:rsid w:val="00D56162"/>
    <w:rsid w:val="00D56743"/>
    <w:rsid w:val="00D60098"/>
    <w:rsid w:val="00D611A2"/>
    <w:rsid w:val="00D61BD6"/>
    <w:rsid w:val="00D62899"/>
    <w:rsid w:val="00D66A03"/>
    <w:rsid w:val="00D67F36"/>
    <w:rsid w:val="00D7052D"/>
    <w:rsid w:val="00D7107A"/>
    <w:rsid w:val="00D71122"/>
    <w:rsid w:val="00D71B83"/>
    <w:rsid w:val="00D72AEE"/>
    <w:rsid w:val="00D72FFC"/>
    <w:rsid w:val="00D734B7"/>
    <w:rsid w:val="00D74495"/>
    <w:rsid w:val="00D75D7A"/>
    <w:rsid w:val="00D75E11"/>
    <w:rsid w:val="00D76193"/>
    <w:rsid w:val="00D76BE2"/>
    <w:rsid w:val="00D76E74"/>
    <w:rsid w:val="00D81028"/>
    <w:rsid w:val="00D8186A"/>
    <w:rsid w:val="00D81945"/>
    <w:rsid w:val="00D83639"/>
    <w:rsid w:val="00D842C8"/>
    <w:rsid w:val="00D84958"/>
    <w:rsid w:val="00D8753A"/>
    <w:rsid w:val="00D916CB"/>
    <w:rsid w:val="00D92E04"/>
    <w:rsid w:val="00D93A79"/>
    <w:rsid w:val="00D9478B"/>
    <w:rsid w:val="00D949DE"/>
    <w:rsid w:val="00D94CFB"/>
    <w:rsid w:val="00D95B36"/>
    <w:rsid w:val="00D95D12"/>
    <w:rsid w:val="00D95E0C"/>
    <w:rsid w:val="00D97408"/>
    <w:rsid w:val="00DA0228"/>
    <w:rsid w:val="00DA02E2"/>
    <w:rsid w:val="00DA0ADF"/>
    <w:rsid w:val="00DA1D1C"/>
    <w:rsid w:val="00DA24CB"/>
    <w:rsid w:val="00DA60F7"/>
    <w:rsid w:val="00DB0030"/>
    <w:rsid w:val="00DB067A"/>
    <w:rsid w:val="00DB2A4B"/>
    <w:rsid w:val="00DB3AF4"/>
    <w:rsid w:val="00DB6CBA"/>
    <w:rsid w:val="00DC02F5"/>
    <w:rsid w:val="00DC04D3"/>
    <w:rsid w:val="00DC288D"/>
    <w:rsid w:val="00DC3A35"/>
    <w:rsid w:val="00DC5DD9"/>
    <w:rsid w:val="00DC6E37"/>
    <w:rsid w:val="00DC74EA"/>
    <w:rsid w:val="00DD0036"/>
    <w:rsid w:val="00DD1566"/>
    <w:rsid w:val="00DD3F56"/>
    <w:rsid w:val="00DD4E39"/>
    <w:rsid w:val="00DD69D3"/>
    <w:rsid w:val="00DE03E4"/>
    <w:rsid w:val="00DE1402"/>
    <w:rsid w:val="00DE6E04"/>
    <w:rsid w:val="00DE7664"/>
    <w:rsid w:val="00DF0A2A"/>
    <w:rsid w:val="00DF0AF1"/>
    <w:rsid w:val="00DF1CE2"/>
    <w:rsid w:val="00DF3649"/>
    <w:rsid w:val="00DF7152"/>
    <w:rsid w:val="00E00650"/>
    <w:rsid w:val="00E00BB4"/>
    <w:rsid w:val="00E01322"/>
    <w:rsid w:val="00E0135E"/>
    <w:rsid w:val="00E01785"/>
    <w:rsid w:val="00E0223A"/>
    <w:rsid w:val="00E02532"/>
    <w:rsid w:val="00E02A4B"/>
    <w:rsid w:val="00E031F8"/>
    <w:rsid w:val="00E03242"/>
    <w:rsid w:val="00E037DB"/>
    <w:rsid w:val="00E0521E"/>
    <w:rsid w:val="00E0589D"/>
    <w:rsid w:val="00E066E5"/>
    <w:rsid w:val="00E06EC0"/>
    <w:rsid w:val="00E0705D"/>
    <w:rsid w:val="00E07AF4"/>
    <w:rsid w:val="00E07CD3"/>
    <w:rsid w:val="00E106AB"/>
    <w:rsid w:val="00E11ABA"/>
    <w:rsid w:val="00E1273D"/>
    <w:rsid w:val="00E12E18"/>
    <w:rsid w:val="00E12EFA"/>
    <w:rsid w:val="00E14095"/>
    <w:rsid w:val="00E1492F"/>
    <w:rsid w:val="00E16299"/>
    <w:rsid w:val="00E171DE"/>
    <w:rsid w:val="00E2011A"/>
    <w:rsid w:val="00E20655"/>
    <w:rsid w:val="00E20892"/>
    <w:rsid w:val="00E20D96"/>
    <w:rsid w:val="00E21240"/>
    <w:rsid w:val="00E2174C"/>
    <w:rsid w:val="00E2204E"/>
    <w:rsid w:val="00E228A6"/>
    <w:rsid w:val="00E22A63"/>
    <w:rsid w:val="00E254ED"/>
    <w:rsid w:val="00E257E2"/>
    <w:rsid w:val="00E27D21"/>
    <w:rsid w:val="00E31AB6"/>
    <w:rsid w:val="00E32019"/>
    <w:rsid w:val="00E3235F"/>
    <w:rsid w:val="00E33092"/>
    <w:rsid w:val="00E33D2E"/>
    <w:rsid w:val="00E35151"/>
    <w:rsid w:val="00E35339"/>
    <w:rsid w:val="00E358F7"/>
    <w:rsid w:val="00E37273"/>
    <w:rsid w:val="00E408E1"/>
    <w:rsid w:val="00E415B4"/>
    <w:rsid w:val="00E432C1"/>
    <w:rsid w:val="00E46A64"/>
    <w:rsid w:val="00E46A79"/>
    <w:rsid w:val="00E46F8E"/>
    <w:rsid w:val="00E50965"/>
    <w:rsid w:val="00E50BFB"/>
    <w:rsid w:val="00E52492"/>
    <w:rsid w:val="00E54EC7"/>
    <w:rsid w:val="00E558BD"/>
    <w:rsid w:val="00E579F3"/>
    <w:rsid w:val="00E6063E"/>
    <w:rsid w:val="00E620D0"/>
    <w:rsid w:val="00E63F9D"/>
    <w:rsid w:val="00E67308"/>
    <w:rsid w:val="00E6777C"/>
    <w:rsid w:val="00E705DF"/>
    <w:rsid w:val="00E70E71"/>
    <w:rsid w:val="00E7155A"/>
    <w:rsid w:val="00E7371D"/>
    <w:rsid w:val="00E74434"/>
    <w:rsid w:val="00E74832"/>
    <w:rsid w:val="00E751DE"/>
    <w:rsid w:val="00E75405"/>
    <w:rsid w:val="00E75F5F"/>
    <w:rsid w:val="00E803EB"/>
    <w:rsid w:val="00E806D1"/>
    <w:rsid w:val="00E80821"/>
    <w:rsid w:val="00E80ABB"/>
    <w:rsid w:val="00E82705"/>
    <w:rsid w:val="00E83E07"/>
    <w:rsid w:val="00E84CB1"/>
    <w:rsid w:val="00E864DF"/>
    <w:rsid w:val="00E878AE"/>
    <w:rsid w:val="00E905D8"/>
    <w:rsid w:val="00E90CB9"/>
    <w:rsid w:val="00E91A52"/>
    <w:rsid w:val="00E93DEC"/>
    <w:rsid w:val="00E94834"/>
    <w:rsid w:val="00E96509"/>
    <w:rsid w:val="00E96C60"/>
    <w:rsid w:val="00E96F5B"/>
    <w:rsid w:val="00E96FB3"/>
    <w:rsid w:val="00EA1B98"/>
    <w:rsid w:val="00EA1F68"/>
    <w:rsid w:val="00EA2A1A"/>
    <w:rsid w:val="00EA3673"/>
    <w:rsid w:val="00EA4222"/>
    <w:rsid w:val="00EA4BC8"/>
    <w:rsid w:val="00EA548A"/>
    <w:rsid w:val="00EA6B46"/>
    <w:rsid w:val="00EB3D14"/>
    <w:rsid w:val="00EB4E9F"/>
    <w:rsid w:val="00EB5712"/>
    <w:rsid w:val="00EB593E"/>
    <w:rsid w:val="00EB682A"/>
    <w:rsid w:val="00EB6C08"/>
    <w:rsid w:val="00EC080C"/>
    <w:rsid w:val="00EC1566"/>
    <w:rsid w:val="00EC26DB"/>
    <w:rsid w:val="00EC3268"/>
    <w:rsid w:val="00EC42A3"/>
    <w:rsid w:val="00EC4C4D"/>
    <w:rsid w:val="00EC4DFF"/>
    <w:rsid w:val="00EC4EF9"/>
    <w:rsid w:val="00EC5919"/>
    <w:rsid w:val="00EC6835"/>
    <w:rsid w:val="00ED016B"/>
    <w:rsid w:val="00ED07DD"/>
    <w:rsid w:val="00ED140D"/>
    <w:rsid w:val="00ED1B5B"/>
    <w:rsid w:val="00ED23E7"/>
    <w:rsid w:val="00ED2816"/>
    <w:rsid w:val="00ED437B"/>
    <w:rsid w:val="00ED6083"/>
    <w:rsid w:val="00ED6F8F"/>
    <w:rsid w:val="00ED7906"/>
    <w:rsid w:val="00ED7F8D"/>
    <w:rsid w:val="00EE1BF0"/>
    <w:rsid w:val="00EE2065"/>
    <w:rsid w:val="00EE25FF"/>
    <w:rsid w:val="00EE3057"/>
    <w:rsid w:val="00EE3E5B"/>
    <w:rsid w:val="00EE4484"/>
    <w:rsid w:val="00EE68D3"/>
    <w:rsid w:val="00EE7A36"/>
    <w:rsid w:val="00EF1BCE"/>
    <w:rsid w:val="00EF1CC9"/>
    <w:rsid w:val="00EF2B58"/>
    <w:rsid w:val="00EF430B"/>
    <w:rsid w:val="00EF4AA9"/>
    <w:rsid w:val="00EF5320"/>
    <w:rsid w:val="00EF7456"/>
    <w:rsid w:val="00F02B5E"/>
    <w:rsid w:val="00F0372E"/>
    <w:rsid w:val="00F04306"/>
    <w:rsid w:val="00F04909"/>
    <w:rsid w:val="00F04C30"/>
    <w:rsid w:val="00F052CB"/>
    <w:rsid w:val="00F0762D"/>
    <w:rsid w:val="00F107A4"/>
    <w:rsid w:val="00F10FD6"/>
    <w:rsid w:val="00F1218B"/>
    <w:rsid w:val="00F129AC"/>
    <w:rsid w:val="00F132DD"/>
    <w:rsid w:val="00F13C13"/>
    <w:rsid w:val="00F1407F"/>
    <w:rsid w:val="00F156C9"/>
    <w:rsid w:val="00F15F0A"/>
    <w:rsid w:val="00F17B5E"/>
    <w:rsid w:val="00F19F8E"/>
    <w:rsid w:val="00F21653"/>
    <w:rsid w:val="00F21889"/>
    <w:rsid w:val="00F22364"/>
    <w:rsid w:val="00F22EBF"/>
    <w:rsid w:val="00F23A49"/>
    <w:rsid w:val="00F24210"/>
    <w:rsid w:val="00F2763D"/>
    <w:rsid w:val="00F27A37"/>
    <w:rsid w:val="00F30088"/>
    <w:rsid w:val="00F30960"/>
    <w:rsid w:val="00F30BB9"/>
    <w:rsid w:val="00F3144E"/>
    <w:rsid w:val="00F31673"/>
    <w:rsid w:val="00F33401"/>
    <w:rsid w:val="00F3377D"/>
    <w:rsid w:val="00F353BB"/>
    <w:rsid w:val="00F35FC0"/>
    <w:rsid w:val="00F419C6"/>
    <w:rsid w:val="00F41A40"/>
    <w:rsid w:val="00F41C78"/>
    <w:rsid w:val="00F4285B"/>
    <w:rsid w:val="00F44B30"/>
    <w:rsid w:val="00F4565E"/>
    <w:rsid w:val="00F464AF"/>
    <w:rsid w:val="00F46986"/>
    <w:rsid w:val="00F50FBC"/>
    <w:rsid w:val="00F51BE5"/>
    <w:rsid w:val="00F51C21"/>
    <w:rsid w:val="00F52CAB"/>
    <w:rsid w:val="00F5416E"/>
    <w:rsid w:val="00F554AD"/>
    <w:rsid w:val="00F576C3"/>
    <w:rsid w:val="00F60471"/>
    <w:rsid w:val="00F61F6C"/>
    <w:rsid w:val="00F62AD9"/>
    <w:rsid w:val="00F62DC0"/>
    <w:rsid w:val="00F63836"/>
    <w:rsid w:val="00F64231"/>
    <w:rsid w:val="00F64E90"/>
    <w:rsid w:val="00F6540A"/>
    <w:rsid w:val="00F661D5"/>
    <w:rsid w:val="00F67432"/>
    <w:rsid w:val="00F70F8C"/>
    <w:rsid w:val="00F71713"/>
    <w:rsid w:val="00F72E90"/>
    <w:rsid w:val="00F76BA2"/>
    <w:rsid w:val="00F76D8F"/>
    <w:rsid w:val="00F82124"/>
    <w:rsid w:val="00F84F0D"/>
    <w:rsid w:val="00F85503"/>
    <w:rsid w:val="00F85A55"/>
    <w:rsid w:val="00F85CF8"/>
    <w:rsid w:val="00F86ED3"/>
    <w:rsid w:val="00F86F4D"/>
    <w:rsid w:val="00F87759"/>
    <w:rsid w:val="00F908DB"/>
    <w:rsid w:val="00F90B79"/>
    <w:rsid w:val="00F927E5"/>
    <w:rsid w:val="00F928EB"/>
    <w:rsid w:val="00F92CA3"/>
    <w:rsid w:val="00F9346E"/>
    <w:rsid w:val="00F94972"/>
    <w:rsid w:val="00F95D1A"/>
    <w:rsid w:val="00F9611D"/>
    <w:rsid w:val="00F975C5"/>
    <w:rsid w:val="00F97D2E"/>
    <w:rsid w:val="00FA0473"/>
    <w:rsid w:val="00FA0698"/>
    <w:rsid w:val="00FA10DF"/>
    <w:rsid w:val="00FA2BD3"/>
    <w:rsid w:val="00FA42F3"/>
    <w:rsid w:val="00FA4891"/>
    <w:rsid w:val="00FA4D17"/>
    <w:rsid w:val="00FA5190"/>
    <w:rsid w:val="00FA54A2"/>
    <w:rsid w:val="00FA5546"/>
    <w:rsid w:val="00FA55E9"/>
    <w:rsid w:val="00FA5FA0"/>
    <w:rsid w:val="00FA75E4"/>
    <w:rsid w:val="00FB19FD"/>
    <w:rsid w:val="00FB24E6"/>
    <w:rsid w:val="00FB299A"/>
    <w:rsid w:val="00FB459D"/>
    <w:rsid w:val="00FB49C6"/>
    <w:rsid w:val="00FB5D40"/>
    <w:rsid w:val="00FB62F8"/>
    <w:rsid w:val="00FB63BE"/>
    <w:rsid w:val="00FB66BE"/>
    <w:rsid w:val="00FB7169"/>
    <w:rsid w:val="00FB7F5E"/>
    <w:rsid w:val="00FC25E6"/>
    <w:rsid w:val="00FC34AA"/>
    <w:rsid w:val="00FC35C8"/>
    <w:rsid w:val="00FC6295"/>
    <w:rsid w:val="00FC6A0C"/>
    <w:rsid w:val="00FC7DFC"/>
    <w:rsid w:val="00FD2002"/>
    <w:rsid w:val="00FD47B0"/>
    <w:rsid w:val="00FD52E8"/>
    <w:rsid w:val="00FD5CF9"/>
    <w:rsid w:val="00FE0688"/>
    <w:rsid w:val="00FE0A8E"/>
    <w:rsid w:val="00FE38CA"/>
    <w:rsid w:val="00FE397F"/>
    <w:rsid w:val="00FE42F2"/>
    <w:rsid w:val="00FE4331"/>
    <w:rsid w:val="00FE5346"/>
    <w:rsid w:val="00FE5391"/>
    <w:rsid w:val="00FE6B20"/>
    <w:rsid w:val="00FE776C"/>
    <w:rsid w:val="00FF2A55"/>
    <w:rsid w:val="00FF38A0"/>
    <w:rsid w:val="00FF4ABA"/>
    <w:rsid w:val="00FF56D6"/>
    <w:rsid w:val="00FF5783"/>
    <w:rsid w:val="00FF5D2F"/>
    <w:rsid w:val="013052CD"/>
    <w:rsid w:val="013105CE"/>
    <w:rsid w:val="0134BCD3"/>
    <w:rsid w:val="013BCFC7"/>
    <w:rsid w:val="01553143"/>
    <w:rsid w:val="015D54E7"/>
    <w:rsid w:val="01600CDB"/>
    <w:rsid w:val="01653252"/>
    <w:rsid w:val="0167C862"/>
    <w:rsid w:val="0172EA97"/>
    <w:rsid w:val="0176EEBB"/>
    <w:rsid w:val="01B655CC"/>
    <w:rsid w:val="01D74248"/>
    <w:rsid w:val="01DBA186"/>
    <w:rsid w:val="01DD1298"/>
    <w:rsid w:val="01E2D203"/>
    <w:rsid w:val="01EC29C3"/>
    <w:rsid w:val="01F35973"/>
    <w:rsid w:val="0202073E"/>
    <w:rsid w:val="021207F3"/>
    <w:rsid w:val="023D518B"/>
    <w:rsid w:val="023D82A5"/>
    <w:rsid w:val="0240493F"/>
    <w:rsid w:val="024157B3"/>
    <w:rsid w:val="026E0B36"/>
    <w:rsid w:val="0280BE2B"/>
    <w:rsid w:val="02899507"/>
    <w:rsid w:val="0291D7DE"/>
    <w:rsid w:val="0296BD51"/>
    <w:rsid w:val="0298FBAC"/>
    <w:rsid w:val="029A88CA"/>
    <w:rsid w:val="029BA020"/>
    <w:rsid w:val="029D48EF"/>
    <w:rsid w:val="029D51BF"/>
    <w:rsid w:val="02AD1B5A"/>
    <w:rsid w:val="02B1914D"/>
    <w:rsid w:val="02C039E9"/>
    <w:rsid w:val="02C774DB"/>
    <w:rsid w:val="02CAEFF9"/>
    <w:rsid w:val="02CF4957"/>
    <w:rsid w:val="02D20308"/>
    <w:rsid w:val="02D3620C"/>
    <w:rsid w:val="02DD26FE"/>
    <w:rsid w:val="02EEF4F7"/>
    <w:rsid w:val="02F101A4"/>
    <w:rsid w:val="02F28E34"/>
    <w:rsid w:val="033DDCA2"/>
    <w:rsid w:val="0346F4AC"/>
    <w:rsid w:val="0368B881"/>
    <w:rsid w:val="0383D82C"/>
    <w:rsid w:val="03AD4188"/>
    <w:rsid w:val="03AD6E64"/>
    <w:rsid w:val="03B0CD11"/>
    <w:rsid w:val="03BB1EC4"/>
    <w:rsid w:val="03BCCDF8"/>
    <w:rsid w:val="03C311E3"/>
    <w:rsid w:val="03CF8DB1"/>
    <w:rsid w:val="03D809A6"/>
    <w:rsid w:val="03DE05D4"/>
    <w:rsid w:val="040A3B41"/>
    <w:rsid w:val="040A5586"/>
    <w:rsid w:val="04205300"/>
    <w:rsid w:val="04233BA8"/>
    <w:rsid w:val="043EE104"/>
    <w:rsid w:val="046F326D"/>
    <w:rsid w:val="047C86CA"/>
    <w:rsid w:val="0489D3A6"/>
    <w:rsid w:val="048DCD8B"/>
    <w:rsid w:val="049A3D56"/>
    <w:rsid w:val="049DAD14"/>
    <w:rsid w:val="04A2553E"/>
    <w:rsid w:val="04A353C1"/>
    <w:rsid w:val="04B51B39"/>
    <w:rsid w:val="04B53A41"/>
    <w:rsid w:val="04CF0B20"/>
    <w:rsid w:val="04CF4C6A"/>
    <w:rsid w:val="04D87EEB"/>
    <w:rsid w:val="04D8C781"/>
    <w:rsid w:val="04EAC940"/>
    <w:rsid w:val="04F151B5"/>
    <w:rsid w:val="04F89207"/>
    <w:rsid w:val="05097AB1"/>
    <w:rsid w:val="0518EAFA"/>
    <w:rsid w:val="051FA88D"/>
    <w:rsid w:val="052945C0"/>
    <w:rsid w:val="0530190B"/>
    <w:rsid w:val="05330448"/>
    <w:rsid w:val="0537504D"/>
    <w:rsid w:val="05517FA1"/>
    <w:rsid w:val="055264A7"/>
    <w:rsid w:val="0553B807"/>
    <w:rsid w:val="0559A8D6"/>
    <w:rsid w:val="055E2367"/>
    <w:rsid w:val="056B5E12"/>
    <w:rsid w:val="05B9A0C7"/>
    <w:rsid w:val="05BD4355"/>
    <w:rsid w:val="05C7823D"/>
    <w:rsid w:val="05C8345E"/>
    <w:rsid w:val="05CB9D47"/>
    <w:rsid w:val="05DDB3CA"/>
    <w:rsid w:val="05FCB8C9"/>
    <w:rsid w:val="060DC19B"/>
    <w:rsid w:val="06101B7C"/>
    <w:rsid w:val="06326504"/>
    <w:rsid w:val="06392AAE"/>
    <w:rsid w:val="066DF20F"/>
    <w:rsid w:val="067640BC"/>
    <w:rsid w:val="067C801E"/>
    <w:rsid w:val="0683061A"/>
    <w:rsid w:val="06A26E22"/>
    <w:rsid w:val="06B0A18F"/>
    <w:rsid w:val="06BB78EE"/>
    <w:rsid w:val="06BE5319"/>
    <w:rsid w:val="06CA11E5"/>
    <w:rsid w:val="06D99ABF"/>
    <w:rsid w:val="06E9206E"/>
    <w:rsid w:val="06F46EBA"/>
    <w:rsid w:val="06F9F3C8"/>
    <w:rsid w:val="06FC4060"/>
    <w:rsid w:val="0700EDDB"/>
    <w:rsid w:val="0700EEE9"/>
    <w:rsid w:val="07028EFF"/>
    <w:rsid w:val="070F671C"/>
    <w:rsid w:val="073C4387"/>
    <w:rsid w:val="07501C79"/>
    <w:rsid w:val="0752EEE4"/>
    <w:rsid w:val="07566E4F"/>
    <w:rsid w:val="07580269"/>
    <w:rsid w:val="0761CCD3"/>
    <w:rsid w:val="076B2652"/>
    <w:rsid w:val="0775AAE5"/>
    <w:rsid w:val="078CE9DE"/>
    <w:rsid w:val="07917EF2"/>
    <w:rsid w:val="07ABEBDD"/>
    <w:rsid w:val="07ADC2ED"/>
    <w:rsid w:val="07AE9F8A"/>
    <w:rsid w:val="07B85626"/>
    <w:rsid w:val="07C2FB1B"/>
    <w:rsid w:val="07D4644E"/>
    <w:rsid w:val="0804F5E3"/>
    <w:rsid w:val="080A975F"/>
    <w:rsid w:val="081A5B37"/>
    <w:rsid w:val="081CBB2D"/>
    <w:rsid w:val="08265CB1"/>
    <w:rsid w:val="0837F6A5"/>
    <w:rsid w:val="0865FA67"/>
    <w:rsid w:val="08718D10"/>
    <w:rsid w:val="087A8BBC"/>
    <w:rsid w:val="087AD42C"/>
    <w:rsid w:val="087BD3A8"/>
    <w:rsid w:val="0893A236"/>
    <w:rsid w:val="0897CA15"/>
    <w:rsid w:val="08A14164"/>
    <w:rsid w:val="08B21D51"/>
    <w:rsid w:val="08C0FA0C"/>
    <w:rsid w:val="08C20C11"/>
    <w:rsid w:val="08D7E78C"/>
    <w:rsid w:val="08DA94FC"/>
    <w:rsid w:val="08DD6431"/>
    <w:rsid w:val="08E52CA7"/>
    <w:rsid w:val="08EBC4AE"/>
    <w:rsid w:val="08FFD6CC"/>
    <w:rsid w:val="09085330"/>
    <w:rsid w:val="0908DE40"/>
    <w:rsid w:val="09096BE1"/>
    <w:rsid w:val="0911CC04"/>
    <w:rsid w:val="0917175A"/>
    <w:rsid w:val="0929AFC6"/>
    <w:rsid w:val="094F32F6"/>
    <w:rsid w:val="0964D563"/>
    <w:rsid w:val="096B53D0"/>
    <w:rsid w:val="098F6D08"/>
    <w:rsid w:val="099096DB"/>
    <w:rsid w:val="0994F654"/>
    <w:rsid w:val="099D3DDC"/>
    <w:rsid w:val="099EC249"/>
    <w:rsid w:val="09CC0007"/>
    <w:rsid w:val="09DBEDA5"/>
    <w:rsid w:val="09F00F95"/>
    <w:rsid w:val="09F5F3DB"/>
    <w:rsid w:val="09F838C2"/>
    <w:rsid w:val="09F9CE17"/>
    <w:rsid w:val="09FB7E58"/>
    <w:rsid w:val="0A17FF5E"/>
    <w:rsid w:val="0A3391AB"/>
    <w:rsid w:val="0A36D8E4"/>
    <w:rsid w:val="0A441A3F"/>
    <w:rsid w:val="0A46CE3B"/>
    <w:rsid w:val="0A496760"/>
    <w:rsid w:val="0A496BC1"/>
    <w:rsid w:val="0A77D264"/>
    <w:rsid w:val="0A8098CF"/>
    <w:rsid w:val="0A893405"/>
    <w:rsid w:val="0A8993D6"/>
    <w:rsid w:val="0A91683E"/>
    <w:rsid w:val="0AAB6EAF"/>
    <w:rsid w:val="0AAC0C1F"/>
    <w:rsid w:val="0AC93EB3"/>
    <w:rsid w:val="0AD6E9BE"/>
    <w:rsid w:val="0ADCBBB9"/>
    <w:rsid w:val="0AE249D7"/>
    <w:rsid w:val="0AF378B4"/>
    <w:rsid w:val="0B082158"/>
    <w:rsid w:val="0B099297"/>
    <w:rsid w:val="0B0A417A"/>
    <w:rsid w:val="0B16FB95"/>
    <w:rsid w:val="0B17AC8B"/>
    <w:rsid w:val="0B34BAE7"/>
    <w:rsid w:val="0B3BD282"/>
    <w:rsid w:val="0B42AFB7"/>
    <w:rsid w:val="0B4A4914"/>
    <w:rsid w:val="0B513084"/>
    <w:rsid w:val="0B562BA0"/>
    <w:rsid w:val="0B56F356"/>
    <w:rsid w:val="0B61EC8F"/>
    <w:rsid w:val="0B699125"/>
    <w:rsid w:val="0B6DEB97"/>
    <w:rsid w:val="0B884D60"/>
    <w:rsid w:val="0B99DB69"/>
    <w:rsid w:val="0B9CAECE"/>
    <w:rsid w:val="0B9D8A2C"/>
    <w:rsid w:val="0BA377F9"/>
    <w:rsid w:val="0BBD5BCF"/>
    <w:rsid w:val="0BC17739"/>
    <w:rsid w:val="0BC5A71B"/>
    <w:rsid w:val="0BCF0886"/>
    <w:rsid w:val="0BD46F0D"/>
    <w:rsid w:val="0BEAF120"/>
    <w:rsid w:val="0BF9ACD3"/>
    <w:rsid w:val="0C0F884E"/>
    <w:rsid w:val="0C2B7940"/>
    <w:rsid w:val="0C3F361A"/>
    <w:rsid w:val="0C419EED"/>
    <w:rsid w:val="0C5BBCF5"/>
    <w:rsid w:val="0C6E76A6"/>
    <w:rsid w:val="0C7C4C03"/>
    <w:rsid w:val="0C8BA99B"/>
    <w:rsid w:val="0C93BDE3"/>
    <w:rsid w:val="0C954DF4"/>
    <w:rsid w:val="0CBA36B1"/>
    <w:rsid w:val="0CBBA2D0"/>
    <w:rsid w:val="0CCCF118"/>
    <w:rsid w:val="0CD18352"/>
    <w:rsid w:val="0CD459A0"/>
    <w:rsid w:val="0CDA28CB"/>
    <w:rsid w:val="0CDA3F00"/>
    <w:rsid w:val="0CDC1F83"/>
    <w:rsid w:val="0CE6CDCF"/>
    <w:rsid w:val="0CF5ADF8"/>
    <w:rsid w:val="0D0812F4"/>
    <w:rsid w:val="0D08E820"/>
    <w:rsid w:val="0D1784E6"/>
    <w:rsid w:val="0D1BFB0D"/>
    <w:rsid w:val="0D25C627"/>
    <w:rsid w:val="0D29F2DE"/>
    <w:rsid w:val="0D2C311B"/>
    <w:rsid w:val="0D34BFEA"/>
    <w:rsid w:val="0D37F589"/>
    <w:rsid w:val="0D4202B6"/>
    <w:rsid w:val="0D49E038"/>
    <w:rsid w:val="0D52054F"/>
    <w:rsid w:val="0D6603DF"/>
    <w:rsid w:val="0D7B80D3"/>
    <w:rsid w:val="0D8B118F"/>
    <w:rsid w:val="0D8BA922"/>
    <w:rsid w:val="0D9714E8"/>
    <w:rsid w:val="0D99D4BC"/>
    <w:rsid w:val="0D9AE75F"/>
    <w:rsid w:val="0D9DD437"/>
    <w:rsid w:val="0D9FA026"/>
    <w:rsid w:val="0DA5BA65"/>
    <w:rsid w:val="0DA8EADF"/>
    <w:rsid w:val="0DBC7726"/>
    <w:rsid w:val="0DBD4284"/>
    <w:rsid w:val="0DBD47EA"/>
    <w:rsid w:val="0DC0B40B"/>
    <w:rsid w:val="0DC500F0"/>
    <w:rsid w:val="0DC80426"/>
    <w:rsid w:val="0DCC5F3C"/>
    <w:rsid w:val="0DD87594"/>
    <w:rsid w:val="0DDB58C5"/>
    <w:rsid w:val="0DE6239B"/>
    <w:rsid w:val="0E035CCA"/>
    <w:rsid w:val="0E0ADA16"/>
    <w:rsid w:val="0E2311C2"/>
    <w:rsid w:val="0E27A970"/>
    <w:rsid w:val="0E3B48C7"/>
    <w:rsid w:val="0E3DD36B"/>
    <w:rsid w:val="0E43A052"/>
    <w:rsid w:val="0E6F482B"/>
    <w:rsid w:val="0E704A8D"/>
    <w:rsid w:val="0E79CD1C"/>
    <w:rsid w:val="0E7B0BA0"/>
    <w:rsid w:val="0E86E31E"/>
    <w:rsid w:val="0E8A9464"/>
    <w:rsid w:val="0E8B57D6"/>
    <w:rsid w:val="0E8D420D"/>
    <w:rsid w:val="0E987B4D"/>
    <w:rsid w:val="0E9FD509"/>
    <w:rsid w:val="0EA622C4"/>
    <w:rsid w:val="0EAEAC41"/>
    <w:rsid w:val="0EBB3676"/>
    <w:rsid w:val="0EC14400"/>
    <w:rsid w:val="0ECD14C7"/>
    <w:rsid w:val="0ECFB322"/>
    <w:rsid w:val="0ED4E1B4"/>
    <w:rsid w:val="0EE29131"/>
    <w:rsid w:val="0EF52962"/>
    <w:rsid w:val="0EF74144"/>
    <w:rsid w:val="0EFC60FC"/>
    <w:rsid w:val="0EFC74EA"/>
    <w:rsid w:val="0F213B5D"/>
    <w:rsid w:val="0F2BF624"/>
    <w:rsid w:val="0F37AF14"/>
    <w:rsid w:val="0F3DA2F9"/>
    <w:rsid w:val="0F44CDA7"/>
    <w:rsid w:val="0F5E00C9"/>
    <w:rsid w:val="0F65EE4F"/>
    <w:rsid w:val="0F765C65"/>
    <w:rsid w:val="0F772926"/>
    <w:rsid w:val="0F815354"/>
    <w:rsid w:val="0F887FC1"/>
    <w:rsid w:val="0F99FB1D"/>
    <w:rsid w:val="0FAD994B"/>
    <w:rsid w:val="0FAE97B7"/>
    <w:rsid w:val="0FAF294E"/>
    <w:rsid w:val="0FB143E1"/>
    <w:rsid w:val="0FB68CFA"/>
    <w:rsid w:val="0FBD27F1"/>
    <w:rsid w:val="0FBFFD8F"/>
    <w:rsid w:val="0FC9CE5F"/>
    <w:rsid w:val="0FCE37DA"/>
    <w:rsid w:val="0FE62937"/>
    <w:rsid w:val="0FED578D"/>
    <w:rsid w:val="0FF3F1FB"/>
    <w:rsid w:val="0FFCA96C"/>
    <w:rsid w:val="10048901"/>
    <w:rsid w:val="10079623"/>
    <w:rsid w:val="10285B46"/>
    <w:rsid w:val="102C7CA2"/>
    <w:rsid w:val="1034914E"/>
    <w:rsid w:val="10543441"/>
    <w:rsid w:val="106748C0"/>
    <w:rsid w:val="106B67FA"/>
    <w:rsid w:val="107E7BAC"/>
    <w:rsid w:val="1097D219"/>
    <w:rsid w:val="10A0397E"/>
    <w:rsid w:val="10A99A4F"/>
    <w:rsid w:val="10AB4AE5"/>
    <w:rsid w:val="10AC631D"/>
    <w:rsid w:val="10CDAE0C"/>
    <w:rsid w:val="10CEB5AA"/>
    <w:rsid w:val="10D453DC"/>
    <w:rsid w:val="10DE31BD"/>
    <w:rsid w:val="10E23C88"/>
    <w:rsid w:val="10F42B83"/>
    <w:rsid w:val="10FDD73A"/>
    <w:rsid w:val="11120E78"/>
    <w:rsid w:val="11244EB9"/>
    <w:rsid w:val="112C42FE"/>
    <w:rsid w:val="1132CC69"/>
    <w:rsid w:val="11348D18"/>
    <w:rsid w:val="113626DF"/>
    <w:rsid w:val="113D56DF"/>
    <w:rsid w:val="115036FF"/>
    <w:rsid w:val="11590E67"/>
    <w:rsid w:val="115F3828"/>
    <w:rsid w:val="1160A387"/>
    <w:rsid w:val="11623630"/>
    <w:rsid w:val="116623BF"/>
    <w:rsid w:val="1186D56E"/>
    <w:rsid w:val="119407DF"/>
    <w:rsid w:val="119F1EB0"/>
    <w:rsid w:val="11AF593E"/>
    <w:rsid w:val="11B01069"/>
    <w:rsid w:val="11B1BDDA"/>
    <w:rsid w:val="11BD0288"/>
    <w:rsid w:val="11C5F390"/>
    <w:rsid w:val="11CD39C8"/>
    <w:rsid w:val="11CDF389"/>
    <w:rsid w:val="11DC6A72"/>
    <w:rsid w:val="11DD2AE7"/>
    <w:rsid w:val="11E06F57"/>
    <w:rsid w:val="11F2E38F"/>
    <w:rsid w:val="11F3C210"/>
    <w:rsid w:val="11F79063"/>
    <w:rsid w:val="12053B5E"/>
    <w:rsid w:val="120DB5AE"/>
    <w:rsid w:val="121D515B"/>
    <w:rsid w:val="12243756"/>
    <w:rsid w:val="12526E63"/>
    <w:rsid w:val="1253BE1D"/>
    <w:rsid w:val="126A6D3F"/>
    <w:rsid w:val="126A860B"/>
    <w:rsid w:val="12874B28"/>
    <w:rsid w:val="129EB580"/>
    <w:rsid w:val="12CA4691"/>
    <w:rsid w:val="12D029CB"/>
    <w:rsid w:val="12DE4B39"/>
    <w:rsid w:val="131AF6EB"/>
    <w:rsid w:val="1344A818"/>
    <w:rsid w:val="134E7059"/>
    <w:rsid w:val="134E8DC7"/>
    <w:rsid w:val="1356EEA3"/>
    <w:rsid w:val="135F0F21"/>
    <w:rsid w:val="135FA8CC"/>
    <w:rsid w:val="137D0030"/>
    <w:rsid w:val="138421BB"/>
    <w:rsid w:val="13846931"/>
    <w:rsid w:val="138D749A"/>
    <w:rsid w:val="139063A8"/>
    <w:rsid w:val="1393749F"/>
    <w:rsid w:val="13A308BC"/>
    <w:rsid w:val="13A9DEE0"/>
    <w:rsid w:val="13AD4AB3"/>
    <w:rsid w:val="13B41E88"/>
    <w:rsid w:val="13B53E76"/>
    <w:rsid w:val="13B66EE8"/>
    <w:rsid w:val="13BA8A65"/>
    <w:rsid w:val="13CD56DE"/>
    <w:rsid w:val="13F7123B"/>
    <w:rsid w:val="13F9EFFD"/>
    <w:rsid w:val="141EBAB8"/>
    <w:rsid w:val="141F401A"/>
    <w:rsid w:val="142629FF"/>
    <w:rsid w:val="1426D83E"/>
    <w:rsid w:val="142E2461"/>
    <w:rsid w:val="142E2733"/>
    <w:rsid w:val="1430C9B2"/>
    <w:rsid w:val="143E5D27"/>
    <w:rsid w:val="144AFB7F"/>
    <w:rsid w:val="145629E9"/>
    <w:rsid w:val="1470C161"/>
    <w:rsid w:val="147D09BF"/>
    <w:rsid w:val="14852160"/>
    <w:rsid w:val="14864709"/>
    <w:rsid w:val="148B4C46"/>
    <w:rsid w:val="14A0505B"/>
    <w:rsid w:val="14A32DA0"/>
    <w:rsid w:val="14B164D0"/>
    <w:rsid w:val="14B50E87"/>
    <w:rsid w:val="14B6CFE3"/>
    <w:rsid w:val="14C4AFBE"/>
    <w:rsid w:val="14CF5C66"/>
    <w:rsid w:val="14E5DEC2"/>
    <w:rsid w:val="14E95E9C"/>
    <w:rsid w:val="14E96E8A"/>
    <w:rsid w:val="14EA829D"/>
    <w:rsid w:val="14ECE696"/>
    <w:rsid w:val="15140B34"/>
    <w:rsid w:val="151D0F21"/>
    <w:rsid w:val="152944FB"/>
    <w:rsid w:val="153CA9BF"/>
    <w:rsid w:val="1542D171"/>
    <w:rsid w:val="1551374B"/>
    <w:rsid w:val="1553361C"/>
    <w:rsid w:val="1557486B"/>
    <w:rsid w:val="1558F37E"/>
    <w:rsid w:val="15590DD5"/>
    <w:rsid w:val="155E989C"/>
    <w:rsid w:val="156B14BC"/>
    <w:rsid w:val="156F5548"/>
    <w:rsid w:val="1576F65E"/>
    <w:rsid w:val="15956BF0"/>
    <w:rsid w:val="15AF016E"/>
    <w:rsid w:val="15D4BD42"/>
    <w:rsid w:val="15D62109"/>
    <w:rsid w:val="15F0E6BE"/>
    <w:rsid w:val="1613DB70"/>
    <w:rsid w:val="16244F67"/>
    <w:rsid w:val="16245101"/>
    <w:rsid w:val="163C1C75"/>
    <w:rsid w:val="16457EA9"/>
    <w:rsid w:val="16495CB9"/>
    <w:rsid w:val="16756FA2"/>
    <w:rsid w:val="1675D976"/>
    <w:rsid w:val="168F8610"/>
    <w:rsid w:val="16A30AA5"/>
    <w:rsid w:val="16B2609F"/>
    <w:rsid w:val="16B26C16"/>
    <w:rsid w:val="16B4238E"/>
    <w:rsid w:val="16C5155C"/>
    <w:rsid w:val="16C654B2"/>
    <w:rsid w:val="16C903D6"/>
    <w:rsid w:val="16D0A892"/>
    <w:rsid w:val="16D248C3"/>
    <w:rsid w:val="16D55B5E"/>
    <w:rsid w:val="16E352CF"/>
    <w:rsid w:val="16F0C27E"/>
    <w:rsid w:val="16F2361E"/>
    <w:rsid w:val="16F2520A"/>
    <w:rsid w:val="16F2974D"/>
    <w:rsid w:val="16F4CDB2"/>
    <w:rsid w:val="16FF6077"/>
    <w:rsid w:val="17028A39"/>
    <w:rsid w:val="171571BC"/>
    <w:rsid w:val="172CCA38"/>
    <w:rsid w:val="173726E8"/>
    <w:rsid w:val="173A60EB"/>
    <w:rsid w:val="173F120A"/>
    <w:rsid w:val="17492F14"/>
    <w:rsid w:val="175881CA"/>
    <w:rsid w:val="175CE131"/>
    <w:rsid w:val="17697F14"/>
    <w:rsid w:val="176AEF41"/>
    <w:rsid w:val="176D1FE9"/>
    <w:rsid w:val="177C1D22"/>
    <w:rsid w:val="17835915"/>
    <w:rsid w:val="17948305"/>
    <w:rsid w:val="179E6B69"/>
    <w:rsid w:val="17A5272B"/>
    <w:rsid w:val="17AD12E2"/>
    <w:rsid w:val="17DAA242"/>
    <w:rsid w:val="17DEA694"/>
    <w:rsid w:val="17E07C5E"/>
    <w:rsid w:val="17E6C0B1"/>
    <w:rsid w:val="17F44590"/>
    <w:rsid w:val="17F5DCF2"/>
    <w:rsid w:val="17FBE03B"/>
    <w:rsid w:val="1812466F"/>
    <w:rsid w:val="1815EFA2"/>
    <w:rsid w:val="1819B742"/>
    <w:rsid w:val="18239F4A"/>
    <w:rsid w:val="18322396"/>
    <w:rsid w:val="1850B52F"/>
    <w:rsid w:val="1852BFB4"/>
    <w:rsid w:val="18658AE9"/>
    <w:rsid w:val="186BFEE9"/>
    <w:rsid w:val="18891D8C"/>
    <w:rsid w:val="1890CDAB"/>
    <w:rsid w:val="18910E5C"/>
    <w:rsid w:val="189F87BA"/>
    <w:rsid w:val="18A1F390"/>
    <w:rsid w:val="18A3348A"/>
    <w:rsid w:val="18AF5D48"/>
    <w:rsid w:val="18AFBF42"/>
    <w:rsid w:val="18B0E019"/>
    <w:rsid w:val="18BB079C"/>
    <w:rsid w:val="18BC3BB4"/>
    <w:rsid w:val="18F5F587"/>
    <w:rsid w:val="18F83530"/>
    <w:rsid w:val="1906E482"/>
    <w:rsid w:val="19235DA2"/>
    <w:rsid w:val="1930B5BD"/>
    <w:rsid w:val="1932C631"/>
    <w:rsid w:val="194CBB2A"/>
    <w:rsid w:val="195061CE"/>
    <w:rsid w:val="195C2011"/>
    <w:rsid w:val="195DE008"/>
    <w:rsid w:val="195ED5DB"/>
    <w:rsid w:val="1968B9AB"/>
    <w:rsid w:val="196FEBB5"/>
    <w:rsid w:val="1979E89C"/>
    <w:rsid w:val="1982C53E"/>
    <w:rsid w:val="19A26759"/>
    <w:rsid w:val="19A8AC86"/>
    <w:rsid w:val="19B5B67A"/>
    <w:rsid w:val="19B725ED"/>
    <w:rsid w:val="19BD4074"/>
    <w:rsid w:val="19C5CFF7"/>
    <w:rsid w:val="19D21919"/>
    <w:rsid w:val="19D3736C"/>
    <w:rsid w:val="19FDF574"/>
    <w:rsid w:val="1A006A05"/>
    <w:rsid w:val="1A0920E6"/>
    <w:rsid w:val="1A0F3AE3"/>
    <w:rsid w:val="1A148A53"/>
    <w:rsid w:val="1A154CF8"/>
    <w:rsid w:val="1A15D5A3"/>
    <w:rsid w:val="1A201936"/>
    <w:rsid w:val="1A253CC4"/>
    <w:rsid w:val="1A40E6D3"/>
    <w:rsid w:val="1A45B830"/>
    <w:rsid w:val="1A7DEFB6"/>
    <w:rsid w:val="1A7F8A28"/>
    <w:rsid w:val="1A80BEEA"/>
    <w:rsid w:val="1A8CE685"/>
    <w:rsid w:val="1A91645B"/>
    <w:rsid w:val="1AADA0EB"/>
    <w:rsid w:val="1AAE9916"/>
    <w:rsid w:val="1AB1713D"/>
    <w:rsid w:val="1ACA4553"/>
    <w:rsid w:val="1ACD4641"/>
    <w:rsid w:val="1ACE43A7"/>
    <w:rsid w:val="1AD71FA9"/>
    <w:rsid w:val="1AD878DE"/>
    <w:rsid w:val="1ADF442F"/>
    <w:rsid w:val="1AE85933"/>
    <w:rsid w:val="1AEED97A"/>
    <w:rsid w:val="1AF9B6D9"/>
    <w:rsid w:val="1B1FF801"/>
    <w:rsid w:val="1B3BCA41"/>
    <w:rsid w:val="1B44FF6D"/>
    <w:rsid w:val="1B4DF014"/>
    <w:rsid w:val="1B5E4FE5"/>
    <w:rsid w:val="1B611AF7"/>
    <w:rsid w:val="1B6F7B97"/>
    <w:rsid w:val="1B7023B8"/>
    <w:rsid w:val="1B7C2113"/>
    <w:rsid w:val="1B82269E"/>
    <w:rsid w:val="1B98839E"/>
    <w:rsid w:val="1B9F42A6"/>
    <w:rsid w:val="1BC0C80A"/>
    <w:rsid w:val="1BC6E837"/>
    <w:rsid w:val="1BC71C7B"/>
    <w:rsid w:val="1BCAD637"/>
    <w:rsid w:val="1BE9F1DC"/>
    <w:rsid w:val="1BF3C706"/>
    <w:rsid w:val="1C0E8F61"/>
    <w:rsid w:val="1C127C6F"/>
    <w:rsid w:val="1C158CA7"/>
    <w:rsid w:val="1C1E73F1"/>
    <w:rsid w:val="1C2D999E"/>
    <w:rsid w:val="1C2EC283"/>
    <w:rsid w:val="1C4E5885"/>
    <w:rsid w:val="1C547793"/>
    <w:rsid w:val="1C78984E"/>
    <w:rsid w:val="1C7A6A33"/>
    <w:rsid w:val="1C83EC54"/>
    <w:rsid w:val="1C8CCE25"/>
    <w:rsid w:val="1C98B375"/>
    <w:rsid w:val="1CA2E6D0"/>
    <w:rsid w:val="1CAA2380"/>
    <w:rsid w:val="1CAD9625"/>
    <w:rsid w:val="1CAE4A98"/>
    <w:rsid w:val="1CD53BA7"/>
    <w:rsid w:val="1CE36823"/>
    <w:rsid w:val="1CEAF481"/>
    <w:rsid w:val="1CEB6959"/>
    <w:rsid w:val="1CF26A8F"/>
    <w:rsid w:val="1CF45D93"/>
    <w:rsid w:val="1D195885"/>
    <w:rsid w:val="1D1A0190"/>
    <w:rsid w:val="1D2135AD"/>
    <w:rsid w:val="1D30E259"/>
    <w:rsid w:val="1D3AF858"/>
    <w:rsid w:val="1D449CE2"/>
    <w:rsid w:val="1D66E9FD"/>
    <w:rsid w:val="1D779D7C"/>
    <w:rsid w:val="1D8AAB1A"/>
    <w:rsid w:val="1D96D03B"/>
    <w:rsid w:val="1D9B1CDC"/>
    <w:rsid w:val="1DBEE82A"/>
    <w:rsid w:val="1DE041B8"/>
    <w:rsid w:val="1DE05D46"/>
    <w:rsid w:val="1DE71A50"/>
    <w:rsid w:val="1DEC580B"/>
    <w:rsid w:val="1E084D87"/>
    <w:rsid w:val="1E0DEA9C"/>
    <w:rsid w:val="1E124325"/>
    <w:rsid w:val="1E1C9812"/>
    <w:rsid w:val="1E524F8F"/>
    <w:rsid w:val="1E550F32"/>
    <w:rsid w:val="1E567CE0"/>
    <w:rsid w:val="1E6C2574"/>
    <w:rsid w:val="1E70F3AC"/>
    <w:rsid w:val="1E7CA02F"/>
    <w:rsid w:val="1E80FC1E"/>
    <w:rsid w:val="1E958FDF"/>
    <w:rsid w:val="1E9E3497"/>
    <w:rsid w:val="1EAEC5B5"/>
    <w:rsid w:val="1EC0CDB4"/>
    <w:rsid w:val="1ECC1637"/>
    <w:rsid w:val="1ED16697"/>
    <w:rsid w:val="1ED2954D"/>
    <w:rsid w:val="1EFB2C06"/>
    <w:rsid w:val="1F0F3705"/>
    <w:rsid w:val="1F1CC518"/>
    <w:rsid w:val="1F32A09C"/>
    <w:rsid w:val="1F3331AF"/>
    <w:rsid w:val="1F80E7DB"/>
    <w:rsid w:val="1F81D882"/>
    <w:rsid w:val="1F9CD288"/>
    <w:rsid w:val="1FA52F4B"/>
    <w:rsid w:val="1FB6CE07"/>
    <w:rsid w:val="1FBEB04D"/>
    <w:rsid w:val="1FC07A43"/>
    <w:rsid w:val="1FCBF3F2"/>
    <w:rsid w:val="1FCCC13A"/>
    <w:rsid w:val="1FE052F5"/>
    <w:rsid w:val="1FE23998"/>
    <w:rsid w:val="1FE3360F"/>
    <w:rsid w:val="1FE95BA2"/>
    <w:rsid w:val="1FF1D296"/>
    <w:rsid w:val="1FF3A21A"/>
    <w:rsid w:val="20031CE1"/>
    <w:rsid w:val="20091396"/>
    <w:rsid w:val="200F634E"/>
    <w:rsid w:val="20106E2C"/>
    <w:rsid w:val="2011BD5D"/>
    <w:rsid w:val="20187090"/>
    <w:rsid w:val="2024963E"/>
    <w:rsid w:val="2029F32A"/>
    <w:rsid w:val="20377AD5"/>
    <w:rsid w:val="20377FF2"/>
    <w:rsid w:val="204706E0"/>
    <w:rsid w:val="204CEC67"/>
    <w:rsid w:val="20541BD6"/>
    <w:rsid w:val="20717D4E"/>
    <w:rsid w:val="20724591"/>
    <w:rsid w:val="207EB772"/>
    <w:rsid w:val="208097DC"/>
    <w:rsid w:val="20869927"/>
    <w:rsid w:val="20A38C0F"/>
    <w:rsid w:val="20AEE17C"/>
    <w:rsid w:val="20AF1DED"/>
    <w:rsid w:val="20AFBFA1"/>
    <w:rsid w:val="20C964C7"/>
    <w:rsid w:val="20CD6C86"/>
    <w:rsid w:val="20D57E0F"/>
    <w:rsid w:val="20DB4086"/>
    <w:rsid w:val="20DD667D"/>
    <w:rsid w:val="20E103BA"/>
    <w:rsid w:val="20F8A65B"/>
    <w:rsid w:val="21001FBD"/>
    <w:rsid w:val="210D9844"/>
    <w:rsid w:val="21118C6F"/>
    <w:rsid w:val="2123D48C"/>
    <w:rsid w:val="2124DA84"/>
    <w:rsid w:val="21431CD4"/>
    <w:rsid w:val="2147D150"/>
    <w:rsid w:val="214EEF97"/>
    <w:rsid w:val="21529E68"/>
    <w:rsid w:val="215A2E1C"/>
    <w:rsid w:val="21652436"/>
    <w:rsid w:val="2167823B"/>
    <w:rsid w:val="21745334"/>
    <w:rsid w:val="21902C99"/>
    <w:rsid w:val="219DE357"/>
    <w:rsid w:val="21A60607"/>
    <w:rsid w:val="21A64540"/>
    <w:rsid w:val="21B79750"/>
    <w:rsid w:val="21C4949B"/>
    <w:rsid w:val="21FF6470"/>
    <w:rsid w:val="221CF2CC"/>
    <w:rsid w:val="222E4A2A"/>
    <w:rsid w:val="2235C3C2"/>
    <w:rsid w:val="223A735D"/>
    <w:rsid w:val="223BC898"/>
    <w:rsid w:val="2256270F"/>
    <w:rsid w:val="225ADFF7"/>
    <w:rsid w:val="226186F9"/>
    <w:rsid w:val="2266B720"/>
    <w:rsid w:val="226A415E"/>
    <w:rsid w:val="226AEBEF"/>
    <w:rsid w:val="2272E86E"/>
    <w:rsid w:val="227C8688"/>
    <w:rsid w:val="22876759"/>
    <w:rsid w:val="22887E8F"/>
    <w:rsid w:val="2293DA3C"/>
    <w:rsid w:val="229EC53F"/>
    <w:rsid w:val="22A1F87F"/>
    <w:rsid w:val="22A2F1CA"/>
    <w:rsid w:val="22A9686D"/>
    <w:rsid w:val="22A9EF55"/>
    <w:rsid w:val="22AAF047"/>
    <w:rsid w:val="22B57FBE"/>
    <w:rsid w:val="22DE0FCF"/>
    <w:rsid w:val="22DEFEE5"/>
    <w:rsid w:val="22E2A386"/>
    <w:rsid w:val="22E5B947"/>
    <w:rsid w:val="22E7DB5F"/>
    <w:rsid w:val="22E7DB7D"/>
    <w:rsid w:val="22EEE9F5"/>
    <w:rsid w:val="22EFD6EE"/>
    <w:rsid w:val="22EFF8AA"/>
    <w:rsid w:val="22FA2654"/>
    <w:rsid w:val="230B8860"/>
    <w:rsid w:val="2310F0D1"/>
    <w:rsid w:val="231738DA"/>
    <w:rsid w:val="2321771D"/>
    <w:rsid w:val="233A1BF6"/>
    <w:rsid w:val="234E827B"/>
    <w:rsid w:val="235102CC"/>
    <w:rsid w:val="23596361"/>
    <w:rsid w:val="235DDE1C"/>
    <w:rsid w:val="236497F7"/>
    <w:rsid w:val="236CB370"/>
    <w:rsid w:val="237FE45F"/>
    <w:rsid w:val="239F8D1A"/>
    <w:rsid w:val="23A4D7BA"/>
    <w:rsid w:val="23C3CA95"/>
    <w:rsid w:val="23D0FB2A"/>
    <w:rsid w:val="23D6566D"/>
    <w:rsid w:val="23DA2780"/>
    <w:rsid w:val="23DF5CE4"/>
    <w:rsid w:val="23E89FB9"/>
    <w:rsid w:val="23F2E1E0"/>
    <w:rsid w:val="23F2F74C"/>
    <w:rsid w:val="24144158"/>
    <w:rsid w:val="241B05A8"/>
    <w:rsid w:val="24261EB3"/>
    <w:rsid w:val="242B8383"/>
    <w:rsid w:val="2431C0B0"/>
    <w:rsid w:val="2437A887"/>
    <w:rsid w:val="24535BE6"/>
    <w:rsid w:val="246A8C2C"/>
    <w:rsid w:val="2471B385"/>
    <w:rsid w:val="247C1851"/>
    <w:rsid w:val="24843A24"/>
    <w:rsid w:val="248E0A8A"/>
    <w:rsid w:val="248FD968"/>
    <w:rsid w:val="249DF8FE"/>
    <w:rsid w:val="249FEB6F"/>
    <w:rsid w:val="24AC2FC8"/>
    <w:rsid w:val="24ACBA71"/>
    <w:rsid w:val="24B7C788"/>
    <w:rsid w:val="24C8EC12"/>
    <w:rsid w:val="24D3CF68"/>
    <w:rsid w:val="24EAE63D"/>
    <w:rsid w:val="24F1D0F3"/>
    <w:rsid w:val="24F75ACB"/>
    <w:rsid w:val="250A5D7D"/>
    <w:rsid w:val="25127D68"/>
    <w:rsid w:val="2518DBBC"/>
    <w:rsid w:val="251EC4CA"/>
    <w:rsid w:val="2525A800"/>
    <w:rsid w:val="252C7E50"/>
    <w:rsid w:val="252ED846"/>
    <w:rsid w:val="2539A468"/>
    <w:rsid w:val="254C09F1"/>
    <w:rsid w:val="2551324C"/>
    <w:rsid w:val="25635CAE"/>
    <w:rsid w:val="256A54D3"/>
    <w:rsid w:val="2574E42E"/>
    <w:rsid w:val="257FDFA5"/>
    <w:rsid w:val="2582BBCF"/>
    <w:rsid w:val="25ACC403"/>
    <w:rsid w:val="25B41BE8"/>
    <w:rsid w:val="25C0D8EF"/>
    <w:rsid w:val="25C0F069"/>
    <w:rsid w:val="25DA928C"/>
    <w:rsid w:val="25E1092F"/>
    <w:rsid w:val="25F34559"/>
    <w:rsid w:val="25F57DCB"/>
    <w:rsid w:val="25FFF0B8"/>
    <w:rsid w:val="26070088"/>
    <w:rsid w:val="261C0568"/>
    <w:rsid w:val="26220FCF"/>
    <w:rsid w:val="266901A0"/>
    <w:rsid w:val="267F67C6"/>
    <w:rsid w:val="268EB054"/>
    <w:rsid w:val="2691DBD5"/>
    <w:rsid w:val="26958F52"/>
    <w:rsid w:val="26986BB4"/>
    <w:rsid w:val="26989970"/>
    <w:rsid w:val="2699EC45"/>
    <w:rsid w:val="26A13E8D"/>
    <w:rsid w:val="26A64108"/>
    <w:rsid w:val="26AE4DC9"/>
    <w:rsid w:val="26BAA4EF"/>
    <w:rsid w:val="26CEFCBB"/>
    <w:rsid w:val="26E3026D"/>
    <w:rsid w:val="26E3AF63"/>
    <w:rsid w:val="26EFF93A"/>
    <w:rsid w:val="2701736F"/>
    <w:rsid w:val="27062534"/>
    <w:rsid w:val="2718E31E"/>
    <w:rsid w:val="271E6FA2"/>
    <w:rsid w:val="2722A4B2"/>
    <w:rsid w:val="272FD9E3"/>
    <w:rsid w:val="273A9538"/>
    <w:rsid w:val="273E40C9"/>
    <w:rsid w:val="275BA306"/>
    <w:rsid w:val="2763C5E0"/>
    <w:rsid w:val="276FCEAC"/>
    <w:rsid w:val="277ABFB0"/>
    <w:rsid w:val="27963F9A"/>
    <w:rsid w:val="27A44B4A"/>
    <w:rsid w:val="27B22EDB"/>
    <w:rsid w:val="27BFEC17"/>
    <w:rsid w:val="27C142DE"/>
    <w:rsid w:val="27C56D5B"/>
    <w:rsid w:val="27CC7B20"/>
    <w:rsid w:val="27D0813C"/>
    <w:rsid w:val="27D0DB05"/>
    <w:rsid w:val="27D6ACA0"/>
    <w:rsid w:val="27D7BB68"/>
    <w:rsid w:val="28070411"/>
    <w:rsid w:val="2826B801"/>
    <w:rsid w:val="28465D9C"/>
    <w:rsid w:val="284898A6"/>
    <w:rsid w:val="28529B9B"/>
    <w:rsid w:val="28A96C77"/>
    <w:rsid w:val="28B3340B"/>
    <w:rsid w:val="28D18253"/>
    <w:rsid w:val="28D5D6DE"/>
    <w:rsid w:val="28D83986"/>
    <w:rsid w:val="28F754D8"/>
    <w:rsid w:val="28F8BD0E"/>
    <w:rsid w:val="28FF8B6B"/>
    <w:rsid w:val="2901D390"/>
    <w:rsid w:val="292164E5"/>
    <w:rsid w:val="292852E7"/>
    <w:rsid w:val="2928F51A"/>
    <w:rsid w:val="29324FAC"/>
    <w:rsid w:val="293E7108"/>
    <w:rsid w:val="29489222"/>
    <w:rsid w:val="294B3B67"/>
    <w:rsid w:val="295D133F"/>
    <w:rsid w:val="2961EA1F"/>
    <w:rsid w:val="2962C8FB"/>
    <w:rsid w:val="298114A2"/>
    <w:rsid w:val="299373DE"/>
    <w:rsid w:val="2998AB16"/>
    <w:rsid w:val="299F4862"/>
    <w:rsid w:val="299F8F75"/>
    <w:rsid w:val="29A2D81B"/>
    <w:rsid w:val="29A709B4"/>
    <w:rsid w:val="29AC9C3B"/>
    <w:rsid w:val="29AD129D"/>
    <w:rsid w:val="29B48060"/>
    <w:rsid w:val="29BEC80A"/>
    <w:rsid w:val="29D433ED"/>
    <w:rsid w:val="29DF8389"/>
    <w:rsid w:val="29E2EA3B"/>
    <w:rsid w:val="29EE2BB2"/>
    <w:rsid w:val="29F03565"/>
    <w:rsid w:val="29FFFF7A"/>
    <w:rsid w:val="2A02B796"/>
    <w:rsid w:val="2A0F45AD"/>
    <w:rsid w:val="2A170029"/>
    <w:rsid w:val="2A29C78C"/>
    <w:rsid w:val="2A598DB7"/>
    <w:rsid w:val="2A5D827E"/>
    <w:rsid w:val="2A674F15"/>
    <w:rsid w:val="2A6BC0B1"/>
    <w:rsid w:val="2A7FD9FD"/>
    <w:rsid w:val="2A84650F"/>
    <w:rsid w:val="2A88050F"/>
    <w:rsid w:val="2A8C77CF"/>
    <w:rsid w:val="2A8F5A6E"/>
    <w:rsid w:val="2A914EE4"/>
    <w:rsid w:val="2A99047D"/>
    <w:rsid w:val="2AA30634"/>
    <w:rsid w:val="2AB315C9"/>
    <w:rsid w:val="2AB658F7"/>
    <w:rsid w:val="2ABEC4C0"/>
    <w:rsid w:val="2AC3F28D"/>
    <w:rsid w:val="2ADA4169"/>
    <w:rsid w:val="2AE3536F"/>
    <w:rsid w:val="2AF423A2"/>
    <w:rsid w:val="2AF8E11C"/>
    <w:rsid w:val="2AF8E3A0"/>
    <w:rsid w:val="2AFDBA80"/>
    <w:rsid w:val="2B0C4B9F"/>
    <w:rsid w:val="2B11E81E"/>
    <w:rsid w:val="2B1F7723"/>
    <w:rsid w:val="2B2BB004"/>
    <w:rsid w:val="2B2DF2C6"/>
    <w:rsid w:val="2B352E91"/>
    <w:rsid w:val="2B39B081"/>
    <w:rsid w:val="2B3AE9E4"/>
    <w:rsid w:val="2B3DAE90"/>
    <w:rsid w:val="2B41BFE8"/>
    <w:rsid w:val="2B68FE88"/>
    <w:rsid w:val="2B6A5265"/>
    <w:rsid w:val="2B6A73CD"/>
    <w:rsid w:val="2B6E757E"/>
    <w:rsid w:val="2B70BE90"/>
    <w:rsid w:val="2B74FC02"/>
    <w:rsid w:val="2B76C15E"/>
    <w:rsid w:val="2B996C5A"/>
    <w:rsid w:val="2BA12124"/>
    <w:rsid w:val="2BABDD7D"/>
    <w:rsid w:val="2BB5E996"/>
    <w:rsid w:val="2BB655C2"/>
    <w:rsid w:val="2BC038AA"/>
    <w:rsid w:val="2BCC958F"/>
    <w:rsid w:val="2BD0E2D4"/>
    <w:rsid w:val="2BD23F78"/>
    <w:rsid w:val="2BD29E32"/>
    <w:rsid w:val="2BE58FED"/>
    <w:rsid w:val="2BE97333"/>
    <w:rsid w:val="2BED521C"/>
    <w:rsid w:val="2BF67089"/>
    <w:rsid w:val="2C1E827C"/>
    <w:rsid w:val="2C203570"/>
    <w:rsid w:val="2C39BA97"/>
    <w:rsid w:val="2C3BEC64"/>
    <w:rsid w:val="2C4579FF"/>
    <w:rsid w:val="2C495E80"/>
    <w:rsid w:val="2C4DCA6B"/>
    <w:rsid w:val="2C510560"/>
    <w:rsid w:val="2C5E9E7D"/>
    <w:rsid w:val="2C683F5C"/>
    <w:rsid w:val="2C694EF7"/>
    <w:rsid w:val="2CA26D3C"/>
    <w:rsid w:val="2CAC624E"/>
    <w:rsid w:val="2CBB1EB8"/>
    <w:rsid w:val="2CCB14A0"/>
    <w:rsid w:val="2CD25D7C"/>
    <w:rsid w:val="2CD3E135"/>
    <w:rsid w:val="2CD3F880"/>
    <w:rsid w:val="2CD796A3"/>
    <w:rsid w:val="2CDE3C44"/>
    <w:rsid w:val="2CE2B073"/>
    <w:rsid w:val="2CE98F51"/>
    <w:rsid w:val="2CECF2F5"/>
    <w:rsid w:val="2CF22F7F"/>
    <w:rsid w:val="2CF64901"/>
    <w:rsid w:val="2CF90EA1"/>
    <w:rsid w:val="2D05C55A"/>
    <w:rsid w:val="2D125EBE"/>
    <w:rsid w:val="2D143FE8"/>
    <w:rsid w:val="2D26AACA"/>
    <w:rsid w:val="2D292E4B"/>
    <w:rsid w:val="2D32F3CA"/>
    <w:rsid w:val="2D453402"/>
    <w:rsid w:val="2D50C899"/>
    <w:rsid w:val="2D5F0E02"/>
    <w:rsid w:val="2D67C74A"/>
    <w:rsid w:val="2D69ABA1"/>
    <w:rsid w:val="2D706E55"/>
    <w:rsid w:val="2D7396C4"/>
    <w:rsid w:val="2D7F1719"/>
    <w:rsid w:val="2D83B8B3"/>
    <w:rsid w:val="2D990834"/>
    <w:rsid w:val="2D9E3666"/>
    <w:rsid w:val="2DB2241B"/>
    <w:rsid w:val="2DBD1FBF"/>
    <w:rsid w:val="2DC48B33"/>
    <w:rsid w:val="2DD1C590"/>
    <w:rsid w:val="2DD9C9B5"/>
    <w:rsid w:val="2DE7CECD"/>
    <w:rsid w:val="2DEFE77B"/>
    <w:rsid w:val="2E032B37"/>
    <w:rsid w:val="2E17BF16"/>
    <w:rsid w:val="2E1C5CC7"/>
    <w:rsid w:val="2E218105"/>
    <w:rsid w:val="2E2375A9"/>
    <w:rsid w:val="2E265496"/>
    <w:rsid w:val="2E2703F8"/>
    <w:rsid w:val="2E355B42"/>
    <w:rsid w:val="2E37999F"/>
    <w:rsid w:val="2E3D9250"/>
    <w:rsid w:val="2E431F6B"/>
    <w:rsid w:val="2E43A728"/>
    <w:rsid w:val="2E514CAC"/>
    <w:rsid w:val="2E589FDD"/>
    <w:rsid w:val="2E5DFBD7"/>
    <w:rsid w:val="2E6066D0"/>
    <w:rsid w:val="2E670E52"/>
    <w:rsid w:val="2E678E15"/>
    <w:rsid w:val="2E727FEE"/>
    <w:rsid w:val="2E7485F9"/>
    <w:rsid w:val="2E771A50"/>
    <w:rsid w:val="2E7F9638"/>
    <w:rsid w:val="2E8F08A7"/>
    <w:rsid w:val="2E90C46C"/>
    <w:rsid w:val="2E93A01B"/>
    <w:rsid w:val="2E965163"/>
    <w:rsid w:val="2E9D1DEF"/>
    <w:rsid w:val="2E9EAE9A"/>
    <w:rsid w:val="2EA0BB00"/>
    <w:rsid w:val="2EA6CD57"/>
    <w:rsid w:val="2EA86CFC"/>
    <w:rsid w:val="2EACDA85"/>
    <w:rsid w:val="2EACDDD9"/>
    <w:rsid w:val="2EB65B5E"/>
    <w:rsid w:val="2EBE7075"/>
    <w:rsid w:val="2EBFC541"/>
    <w:rsid w:val="2EEC98FA"/>
    <w:rsid w:val="2EED5013"/>
    <w:rsid w:val="2EF74DFF"/>
    <w:rsid w:val="2EF78CDC"/>
    <w:rsid w:val="2F036341"/>
    <w:rsid w:val="2F14AA65"/>
    <w:rsid w:val="2F1519FA"/>
    <w:rsid w:val="2F1F033F"/>
    <w:rsid w:val="2F5276FD"/>
    <w:rsid w:val="2F5DEED7"/>
    <w:rsid w:val="2F67EC93"/>
    <w:rsid w:val="2F6BE2CB"/>
    <w:rsid w:val="2F7C092C"/>
    <w:rsid w:val="2F7D3405"/>
    <w:rsid w:val="2F8F4286"/>
    <w:rsid w:val="2F8F8B77"/>
    <w:rsid w:val="2F92395B"/>
    <w:rsid w:val="2FB8C7CF"/>
    <w:rsid w:val="2FBAA913"/>
    <w:rsid w:val="2FBB391C"/>
    <w:rsid w:val="2FBF460A"/>
    <w:rsid w:val="2FD36A66"/>
    <w:rsid w:val="2FD55A83"/>
    <w:rsid w:val="2FDCDA50"/>
    <w:rsid w:val="2FE6585E"/>
    <w:rsid w:val="2FF82941"/>
    <w:rsid w:val="2FFE4C89"/>
    <w:rsid w:val="3002B562"/>
    <w:rsid w:val="30046D54"/>
    <w:rsid w:val="300C4647"/>
    <w:rsid w:val="300E504F"/>
    <w:rsid w:val="30196AF7"/>
    <w:rsid w:val="30223DFD"/>
    <w:rsid w:val="302245FA"/>
    <w:rsid w:val="3025282F"/>
    <w:rsid w:val="3027517C"/>
    <w:rsid w:val="30423040"/>
    <w:rsid w:val="30426D45"/>
    <w:rsid w:val="3045256D"/>
    <w:rsid w:val="30478435"/>
    <w:rsid w:val="305080FF"/>
    <w:rsid w:val="30636696"/>
    <w:rsid w:val="3068BE4B"/>
    <w:rsid w:val="307B66E0"/>
    <w:rsid w:val="308095FC"/>
    <w:rsid w:val="3081D209"/>
    <w:rsid w:val="3088A74A"/>
    <w:rsid w:val="30A20DCA"/>
    <w:rsid w:val="30E1A1E6"/>
    <w:rsid w:val="30E67AB0"/>
    <w:rsid w:val="30F67855"/>
    <w:rsid w:val="30FB00E6"/>
    <w:rsid w:val="310EC8F4"/>
    <w:rsid w:val="311ED0A1"/>
    <w:rsid w:val="31379690"/>
    <w:rsid w:val="3149E74E"/>
    <w:rsid w:val="314C8BD6"/>
    <w:rsid w:val="316CFC04"/>
    <w:rsid w:val="31792048"/>
    <w:rsid w:val="31874ACC"/>
    <w:rsid w:val="318C01C3"/>
    <w:rsid w:val="318D4317"/>
    <w:rsid w:val="319A3ADD"/>
    <w:rsid w:val="31A23CFC"/>
    <w:rsid w:val="31AE1982"/>
    <w:rsid w:val="31B39B37"/>
    <w:rsid w:val="31CF6A3B"/>
    <w:rsid w:val="31CF6A83"/>
    <w:rsid w:val="31DAE95A"/>
    <w:rsid w:val="31DDF07C"/>
    <w:rsid w:val="31EDFD20"/>
    <w:rsid w:val="31EE3C1E"/>
    <w:rsid w:val="31FE8D76"/>
    <w:rsid w:val="32130709"/>
    <w:rsid w:val="32248DA2"/>
    <w:rsid w:val="3231C41F"/>
    <w:rsid w:val="32545031"/>
    <w:rsid w:val="325D0051"/>
    <w:rsid w:val="325D6B78"/>
    <w:rsid w:val="325E7447"/>
    <w:rsid w:val="326CDF16"/>
    <w:rsid w:val="3276473A"/>
    <w:rsid w:val="3294E5AC"/>
    <w:rsid w:val="3297482E"/>
    <w:rsid w:val="32A0263E"/>
    <w:rsid w:val="32AA5E42"/>
    <w:rsid w:val="32B3A9EE"/>
    <w:rsid w:val="32B497CC"/>
    <w:rsid w:val="32B8A004"/>
    <w:rsid w:val="32C8BD10"/>
    <w:rsid w:val="32C91ABD"/>
    <w:rsid w:val="32E29BA6"/>
    <w:rsid w:val="32E2CE97"/>
    <w:rsid w:val="32E8A086"/>
    <w:rsid w:val="32EAA2AA"/>
    <w:rsid w:val="33019923"/>
    <w:rsid w:val="330D362D"/>
    <w:rsid w:val="330FD570"/>
    <w:rsid w:val="3313696C"/>
    <w:rsid w:val="331ED5E3"/>
    <w:rsid w:val="331F2969"/>
    <w:rsid w:val="33206330"/>
    <w:rsid w:val="3320D06A"/>
    <w:rsid w:val="3327FE2B"/>
    <w:rsid w:val="3331435D"/>
    <w:rsid w:val="337A950F"/>
    <w:rsid w:val="338AB0E8"/>
    <w:rsid w:val="338CA7B8"/>
    <w:rsid w:val="33980DAB"/>
    <w:rsid w:val="33984786"/>
    <w:rsid w:val="33A4ED1C"/>
    <w:rsid w:val="33B5CE9F"/>
    <w:rsid w:val="33BABC66"/>
    <w:rsid w:val="33C11831"/>
    <w:rsid w:val="33EAA234"/>
    <w:rsid w:val="33EC8C00"/>
    <w:rsid w:val="33F6F0EB"/>
    <w:rsid w:val="3402B689"/>
    <w:rsid w:val="34039E3F"/>
    <w:rsid w:val="3405BE87"/>
    <w:rsid w:val="341C013C"/>
    <w:rsid w:val="341C4E8A"/>
    <w:rsid w:val="341DA168"/>
    <w:rsid w:val="34299F1A"/>
    <w:rsid w:val="342AE458"/>
    <w:rsid w:val="343766F5"/>
    <w:rsid w:val="343D7575"/>
    <w:rsid w:val="34524F74"/>
    <w:rsid w:val="34547065"/>
    <w:rsid w:val="345C9464"/>
    <w:rsid w:val="3460799E"/>
    <w:rsid w:val="346625AF"/>
    <w:rsid w:val="3475B275"/>
    <w:rsid w:val="347AEC1B"/>
    <w:rsid w:val="348F421B"/>
    <w:rsid w:val="34989AE6"/>
    <w:rsid w:val="34A50D68"/>
    <w:rsid w:val="34AC07F4"/>
    <w:rsid w:val="34B5C2CB"/>
    <w:rsid w:val="34C183F0"/>
    <w:rsid w:val="34C1F19D"/>
    <w:rsid w:val="34E11D3B"/>
    <w:rsid w:val="350131A5"/>
    <w:rsid w:val="350C2771"/>
    <w:rsid w:val="350F31F9"/>
    <w:rsid w:val="3514A9F8"/>
    <w:rsid w:val="351C308D"/>
    <w:rsid w:val="3521F7E4"/>
    <w:rsid w:val="35249AB5"/>
    <w:rsid w:val="352E7EB2"/>
    <w:rsid w:val="3534F512"/>
    <w:rsid w:val="353EC53F"/>
    <w:rsid w:val="354FE301"/>
    <w:rsid w:val="355D6A3E"/>
    <w:rsid w:val="356348E2"/>
    <w:rsid w:val="356AC1F1"/>
    <w:rsid w:val="35701493"/>
    <w:rsid w:val="35867A20"/>
    <w:rsid w:val="35985FB9"/>
    <w:rsid w:val="359C625C"/>
    <w:rsid w:val="35BF7A95"/>
    <w:rsid w:val="35BFF370"/>
    <w:rsid w:val="35C0FB40"/>
    <w:rsid w:val="35E3CA69"/>
    <w:rsid w:val="35E46FEC"/>
    <w:rsid w:val="35F13CCC"/>
    <w:rsid w:val="35F9B9E7"/>
    <w:rsid w:val="3601AF52"/>
    <w:rsid w:val="360CB79C"/>
    <w:rsid w:val="3611CD3A"/>
    <w:rsid w:val="3614FCB5"/>
    <w:rsid w:val="362C6F6F"/>
    <w:rsid w:val="36345677"/>
    <w:rsid w:val="36356C9C"/>
    <w:rsid w:val="363D5A8C"/>
    <w:rsid w:val="36449C07"/>
    <w:rsid w:val="3657D9B7"/>
    <w:rsid w:val="36617EF6"/>
    <w:rsid w:val="366938A7"/>
    <w:rsid w:val="367B217B"/>
    <w:rsid w:val="36A314D4"/>
    <w:rsid w:val="36A87A8E"/>
    <w:rsid w:val="36B8BAA1"/>
    <w:rsid w:val="36D5BF05"/>
    <w:rsid w:val="36E378AF"/>
    <w:rsid w:val="36E630E0"/>
    <w:rsid w:val="36E6D59D"/>
    <w:rsid w:val="36F75529"/>
    <w:rsid w:val="36F79DAD"/>
    <w:rsid w:val="36FA038E"/>
    <w:rsid w:val="37060AC6"/>
    <w:rsid w:val="370D17B8"/>
    <w:rsid w:val="370DE2C6"/>
    <w:rsid w:val="370ED08A"/>
    <w:rsid w:val="37448D92"/>
    <w:rsid w:val="37484E86"/>
    <w:rsid w:val="374AE8A9"/>
    <w:rsid w:val="374F71B3"/>
    <w:rsid w:val="375A4673"/>
    <w:rsid w:val="379A5084"/>
    <w:rsid w:val="379A5788"/>
    <w:rsid w:val="379AA0DB"/>
    <w:rsid w:val="37B9EE87"/>
    <w:rsid w:val="37CA1E36"/>
    <w:rsid w:val="37CEC002"/>
    <w:rsid w:val="37D85D10"/>
    <w:rsid w:val="37F2F993"/>
    <w:rsid w:val="37F6BC7B"/>
    <w:rsid w:val="38171B59"/>
    <w:rsid w:val="381C8A6B"/>
    <w:rsid w:val="383B406A"/>
    <w:rsid w:val="38400999"/>
    <w:rsid w:val="3848FBAD"/>
    <w:rsid w:val="384EBF46"/>
    <w:rsid w:val="386D92B7"/>
    <w:rsid w:val="386F96C5"/>
    <w:rsid w:val="38901607"/>
    <w:rsid w:val="38950B00"/>
    <w:rsid w:val="3896031B"/>
    <w:rsid w:val="38A50E94"/>
    <w:rsid w:val="38B56AAD"/>
    <w:rsid w:val="38C1A931"/>
    <w:rsid w:val="38C4F48C"/>
    <w:rsid w:val="38D20F07"/>
    <w:rsid w:val="38DE038D"/>
    <w:rsid w:val="38EFCAFE"/>
    <w:rsid w:val="38F616D4"/>
    <w:rsid w:val="38FB8A1A"/>
    <w:rsid w:val="391AD761"/>
    <w:rsid w:val="392186DA"/>
    <w:rsid w:val="39283444"/>
    <w:rsid w:val="3939CE0C"/>
    <w:rsid w:val="394843B5"/>
    <w:rsid w:val="3948AA74"/>
    <w:rsid w:val="394D99A2"/>
    <w:rsid w:val="3950E0CB"/>
    <w:rsid w:val="395E6D2C"/>
    <w:rsid w:val="39701733"/>
    <w:rsid w:val="397D5C09"/>
    <w:rsid w:val="39807316"/>
    <w:rsid w:val="398FF5D3"/>
    <w:rsid w:val="39A52ECF"/>
    <w:rsid w:val="39A84742"/>
    <w:rsid w:val="39B35334"/>
    <w:rsid w:val="39BF4EF8"/>
    <w:rsid w:val="39CDED40"/>
    <w:rsid w:val="39DBE941"/>
    <w:rsid w:val="39F5F033"/>
    <w:rsid w:val="39F90E05"/>
    <w:rsid w:val="39FAC0EC"/>
    <w:rsid w:val="3A07CE5E"/>
    <w:rsid w:val="3A09D439"/>
    <w:rsid w:val="3A09E66D"/>
    <w:rsid w:val="3A13F610"/>
    <w:rsid w:val="3A1A8B57"/>
    <w:rsid w:val="3A2CCA60"/>
    <w:rsid w:val="3A3F60A7"/>
    <w:rsid w:val="3A6AD027"/>
    <w:rsid w:val="3A87841E"/>
    <w:rsid w:val="3ABF35F0"/>
    <w:rsid w:val="3ACDCABF"/>
    <w:rsid w:val="3ACEEA93"/>
    <w:rsid w:val="3AD6044A"/>
    <w:rsid w:val="3AEF5D64"/>
    <w:rsid w:val="3AF108AA"/>
    <w:rsid w:val="3B00040D"/>
    <w:rsid w:val="3B075A5E"/>
    <w:rsid w:val="3B0C4C3B"/>
    <w:rsid w:val="3B1ECA45"/>
    <w:rsid w:val="3B24D580"/>
    <w:rsid w:val="3B3104FF"/>
    <w:rsid w:val="3B362B65"/>
    <w:rsid w:val="3B37DEB6"/>
    <w:rsid w:val="3B42F41A"/>
    <w:rsid w:val="3B440F35"/>
    <w:rsid w:val="3B8C0AAE"/>
    <w:rsid w:val="3B91C094"/>
    <w:rsid w:val="3B933F6D"/>
    <w:rsid w:val="3B98AB67"/>
    <w:rsid w:val="3BAB2836"/>
    <w:rsid w:val="3BAB70FF"/>
    <w:rsid w:val="3BB670C1"/>
    <w:rsid w:val="3BC5B029"/>
    <w:rsid w:val="3BC6F0B6"/>
    <w:rsid w:val="3BC9645B"/>
    <w:rsid w:val="3BD9E9F0"/>
    <w:rsid w:val="3BE30955"/>
    <w:rsid w:val="3BF39E06"/>
    <w:rsid w:val="3BFD0899"/>
    <w:rsid w:val="3C274B34"/>
    <w:rsid w:val="3C335EE5"/>
    <w:rsid w:val="3C39F9DE"/>
    <w:rsid w:val="3C40D1BB"/>
    <w:rsid w:val="3C4DEA77"/>
    <w:rsid w:val="3C4E2BC3"/>
    <w:rsid w:val="3C535BF3"/>
    <w:rsid w:val="3C556AB0"/>
    <w:rsid w:val="3C68CD28"/>
    <w:rsid w:val="3C809B36"/>
    <w:rsid w:val="3CA53B86"/>
    <w:rsid w:val="3CA7FFED"/>
    <w:rsid w:val="3CB3479D"/>
    <w:rsid w:val="3CB8489B"/>
    <w:rsid w:val="3CC12C17"/>
    <w:rsid w:val="3CC3F5C1"/>
    <w:rsid w:val="3CCACFDA"/>
    <w:rsid w:val="3CD06403"/>
    <w:rsid w:val="3CEA2DA0"/>
    <w:rsid w:val="3CFC97E8"/>
    <w:rsid w:val="3D1CA8A9"/>
    <w:rsid w:val="3D27C00F"/>
    <w:rsid w:val="3D347BC8"/>
    <w:rsid w:val="3D348F98"/>
    <w:rsid w:val="3D35F8F4"/>
    <w:rsid w:val="3D3C8F9B"/>
    <w:rsid w:val="3D3FD005"/>
    <w:rsid w:val="3D49D724"/>
    <w:rsid w:val="3D50814E"/>
    <w:rsid w:val="3D522C19"/>
    <w:rsid w:val="3D5458A4"/>
    <w:rsid w:val="3D5CDCED"/>
    <w:rsid w:val="3D5D93AC"/>
    <w:rsid w:val="3D6D854B"/>
    <w:rsid w:val="3D724ABE"/>
    <w:rsid w:val="3D8DCF64"/>
    <w:rsid w:val="3DA0BDA8"/>
    <w:rsid w:val="3DB2B733"/>
    <w:rsid w:val="3DB7375C"/>
    <w:rsid w:val="3DB81D9E"/>
    <w:rsid w:val="3DBF8EC5"/>
    <w:rsid w:val="3DC90184"/>
    <w:rsid w:val="3DD3A9EB"/>
    <w:rsid w:val="3DD681E1"/>
    <w:rsid w:val="3DD747B3"/>
    <w:rsid w:val="3DE8FEB0"/>
    <w:rsid w:val="3DEC1AFC"/>
    <w:rsid w:val="3DFE74B4"/>
    <w:rsid w:val="3E05DFD5"/>
    <w:rsid w:val="3E14F73D"/>
    <w:rsid w:val="3E20E528"/>
    <w:rsid w:val="3E20E73A"/>
    <w:rsid w:val="3E2CF29E"/>
    <w:rsid w:val="3E41531C"/>
    <w:rsid w:val="3E42DAB7"/>
    <w:rsid w:val="3E43B187"/>
    <w:rsid w:val="3E483BAC"/>
    <w:rsid w:val="3E59AE30"/>
    <w:rsid w:val="3E5B6B2D"/>
    <w:rsid w:val="3E5BC621"/>
    <w:rsid w:val="3E620D88"/>
    <w:rsid w:val="3E66AA3F"/>
    <w:rsid w:val="3E68E4FE"/>
    <w:rsid w:val="3E72DE76"/>
    <w:rsid w:val="3E7B770E"/>
    <w:rsid w:val="3E8788D7"/>
    <w:rsid w:val="3E9FEEC6"/>
    <w:rsid w:val="3EA0FEFB"/>
    <w:rsid w:val="3EB03CFC"/>
    <w:rsid w:val="3EB17BCB"/>
    <w:rsid w:val="3EBA1595"/>
    <w:rsid w:val="3EDAA02F"/>
    <w:rsid w:val="3EE67574"/>
    <w:rsid w:val="3EEC51AF"/>
    <w:rsid w:val="3EEC7EDE"/>
    <w:rsid w:val="3F004C3F"/>
    <w:rsid w:val="3F095162"/>
    <w:rsid w:val="3F3922F4"/>
    <w:rsid w:val="3F633E4E"/>
    <w:rsid w:val="3F676F2D"/>
    <w:rsid w:val="3F689EE0"/>
    <w:rsid w:val="3F9C7F82"/>
    <w:rsid w:val="3F9F9AED"/>
    <w:rsid w:val="3FA0CF28"/>
    <w:rsid w:val="3FA26E64"/>
    <w:rsid w:val="3FBB421D"/>
    <w:rsid w:val="3FC52658"/>
    <w:rsid w:val="3FCE0A56"/>
    <w:rsid w:val="3FD7668D"/>
    <w:rsid w:val="3FDB77E6"/>
    <w:rsid w:val="3FE92A68"/>
    <w:rsid w:val="3FEC4AB1"/>
    <w:rsid w:val="3FEFB406"/>
    <w:rsid w:val="400AF2B6"/>
    <w:rsid w:val="40317C49"/>
    <w:rsid w:val="40489492"/>
    <w:rsid w:val="4050A752"/>
    <w:rsid w:val="406C1A95"/>
    <w:rsid w:val="406C3DB4"/>
    <w:rsid w:val="4070A47E"/>
    <w:rsid w:val="4071B96C"/>
    <w:rsid w:val="4078BA5A"/>
    <w:rsid w:val="407AA9C8"/>
    <w:rsid w:val="408CE607"/>
    <w:rsid w:val="409B6538"/>
    <w:rsid w:val="40A97E27"/>
    <w:rsid w:val="40B01A64"/>
    <w:rsid w:val="40B0EB16"/>
    <w:rsid w:val="40B37BD1"/>
    <w:rsid w:val="40B4538F"/>
    <w:rsid w:val="40C3876B"/>
    <w:rsid w:val="40C4B08D"/>
    <w:rsid w:val="40E1B03C"/>
    <w:rsid w:val="40E91947"/>
    <w:rsid w:val="40F3853C"/>
    <w:rsid w:val="40FB30BF"/>
    <w:rsid w:val="410974B2"/>
    <w:rsid w:val="410F6428"/>
    <w:rsid w:val="4149266A"/>
    <w:rsid w:val="415A78D7"/>
    <w:rsid w:val="4171007C"/>
    <w:rsid w:val="417BECA0"/>
    <w:rsid w:val="41A8852B"/>
    <w:rsid w:val="41AB9A1A"/>
    <w:rsid w:val="41C35256"/>
    <w:rsid w:val="41C7C6A9"/>
    <w:rsid w:val="41DD1A78"/>
    <w:rsid w:val="41F15EB5"/>
    <w:rsid w:val="41F94C61"/>
    <w:rsid w:val="421E8C6C"/>
    <w:rsid w:val="4228858D"/>
    <w:rsid w:val="422DD2AE"/>
    <w:rsid w:val="4237F828"/>
    <w:rsid w:val="423E5B6D"/>
    <w:rsid w:val="42447A4C"/>
    <w:rsid w:val="425A1E66"/>
    <w:rsid w:val="425A3FB4"/>
    <w:rsid w:val="426607FB"/>
    <w:rsid w:val="4275D358"/>
    <w:rsid w:val="4276DD95"/>
    <w:rsid w:val="4279AF9A"/>
    <w:rsid w:val="4287D95D"/>
    <w:rsid w:val="429649B5"/>
    <w:rsid w:val="429C72A7"/>
    <w:rsid w:val="42A8FF55"/>
    <w:rsid w:val="42A96F16"/>
    <w:rsid w:val="42B03FD5"/>
    <w:rsid w:val="42B35A15"/>
    <w:rsid w:val="42C07606"/>
    <w:rsid w:val="42C69C33"/>
    <w:rsid w:val="42CBC012"/>
    <w:rsid w:val="42CCD8A4"/>
    <w:rsid w:val="42D75F5F"/>
    <w:rsid w:val="42DB900C"/>
    <w:rsid w:val="42E2FFF8"/>
    <w:rsid w:val="42E4DDAB"/>
    <w:rsid w:val="42F1F749"/>
    <w:rsid w:val="42F7B44D"/>
    <w:rsid w:val="4307CAE9"/>
    <w:rsid w:val="4316EA31"/>
    <w:rsid w:val="431A571A"/>
    <w:rsid w:val="432B6C24"/>
    <w:rsid w:val="43330C6D"/>
    <w:rsid w:val="433FE6FF"/>
    <w:rsid w:val="4346051E"/>
    <w:rsid w:val="434B572C"/>
    <w:rsid w:val="435643E8"/>
    <w:rsid w:val="435B6A12"/>
    <w:rsid w:val="43642A2A"/>
    <w:rsid w:val="43797A48"/>
    <w:rsid w:val="4382EC7B"/>
    <w:rsid w:val="43857AFE"/>
    <w:rsid w:val="438FA290"/>
    <w:rsid w:val="43A0921C"/>
    <w:rsid w:val="43AB8B8B"/>
    <w:rsid w:val="43AD6A4A"/>
    <w:rsid w:val="43B3C60A"/>
    <w:rsid w:val="43BE0EDA"/>
    <w:rsid w:val="43CFF480"/>
    <w:rsid w:val="43D34184"/>
    <w:rsid w:val="43D82A36"/>
    <w:rsid w:val="43E1C6C6"/>
    <w:rsid w:val="44214AF9"/>
    <w:rsid w:val="442D8378"/>
    <w:rsid w:val="44443CE1"/>
    <w:rsid w:val="445DEBCD"/>
    <w:rsid w:val="4461998F"/>
    <w:rsid w:val="446746FA"/>
    <w:rsid w:val="447281B5"/>
    <w:rsid w:val="447387CD"/>
    <w:rsid w:val="4474F64F"/>
    <w:rsid w:val="447DCA88"/>
    <w:rsid w:val="4482226D"/>
    <w:rsid w:val="448D68C0"/>
    <w:rsid w:val="44923EEC"/>
    <w:rsid w:val="4498A8A9"/>
    <w:rsid w:val="44A7D2EF"/>
    <w:rsid w:val="44ACA6C0"/>
    <w:rsid w:val="44BA848F"/>
    <w:rsid w:val="44BF9F1D"/>
    <w:rsid w:val="44C12EB2"/>
    <w:rsid w:val="44C61725"/>
    <w:rsid w:val="44C720FE"/>
    <w:rsid w:val="44D20EF8"/>
    <w:rsid w:val="44E342CC"/>
    <w:rsid w:val="44F134E8"/>
    <w:rsid w:val="44FBDF85"/>
    <w:rsid w:val="452C7BF8"/>
    <w:rsid w:val="452CDE54"/>
    <w:rsid w:val="454613E7"/>
    <w:rsid w:val="455224BD"/>
    <w:rsid w:val="45682BB7"/>
    <w:rsid w:val="456CD920"/>
    <w:rsid w:val="456EBDE1"/>
    <w:rsid w:val="4575F59F"/>
    <w:rsid w:val="457BF04E"/>
    <w:rsid w:val="457EE584"/>
    <w:rsid w:val="4588B4AA"/>
    <w:rsid w:val="45908446"/>
    <w:rsid w:val="4596F00D"/>
    <w:rsid w:val="459D7A37"/>
    <w:rsid w:val="45AB0DF0"/>
    <w:rsid w:val="45AD741A"/>
    <w:rsid w:val="45AF163F"/>
    <w:rsid w:val="45B18935"/>
    <w:rsid w:val="45B5BAFE"/>
    <w:rsid w:val="45C0FFD0"/>
    <w:rsid w:val="45C78C92"/>
    <w:rsid w:val="45CA4B6B"/>
    <w:rsid w:val="45D92097"/>
    <w:rsid w:val="45EB83BC"/>
    <w:rsid w:val="45EEBD3D"/>
    <w:rsid w:val="4602635B"/>
    <w:rsid w:val="4607C3EE"/>
    <w:rsid w:val="461E6410"/>
    <w:rsid w:val="46220D7E"/>
    <w:rsid w:val="463A4D0E"/>
    <w:rsid w:val="463A953D"/>
    <w:rsid w:val="463EBA5E"/>
    <w:rsid w:val="463F329B"/>
    <w:rsid w:val="46472FB1"/>
    <w:rsid w:val="4648C911"/>
    <w:rsid w:val="464D4FF7"/>
    <w:rsid w:val="4651310C"/>
    <w:rsid w:val="465C493D"/>
    <w:rsid w:val="466BCFC0"/>
    <w:rsid w:val="4671BC24"/>
    <w:rsid w:val="4676D8DE"/>
    <w:rsid w:val="469F92CC"/>
    <w:rsid w:val="46A4AE9B"/>
    <w:rsid w:val="46ADA639"/>
    <w:rsid w:val="46BAF8F0"/>
    <w:rsid w:val="46BE3F75"/>
    <w:rsid w:val="46BF31E3"/>
    <w:rsid w:val="46BF43CC"/>
    <w:rsid w:val="46C33DAE"/>
    <w:rsid w:val="46D0E86F"/>
    <w:rsid w:val="46DA251A"/>
    <w:rsid w:val="46E259CA"/>
    <w:rsid w:val="47031C8A"/>
    <w:rsid w:val="4704F8EF"/>
    <w:rsid w:val="47172F87"/>
    <w:rsid w:val="472136A7"/>
    <w:rsid w:val="47249A9F"/>
    <w:rsid w:val="473B9429"/>
    <w:rsid w:val="47482BF0"/>
    <w:rsid w:val="4749447B"/>
    <w:rsid w:val="475B7099"/>
    <w:rsid w:val="47659003"/>
    <w:rsid w:val="479681C4"/>
    <w:rsid w:val="47A5CC59"/>
    <w:rsid w:val="47A75E88"/>
    <w:rsid w:val="47AC3799"/>
    <w:rsid w:val="47BB140C"/>
    <w:rsid w:val="47CD4C3E"/>
    <w:rsid w:val="47D19457"/>
    <w:rsid w:val="47D3B1CA"/>
    <w:rsid w:val="47D6E7A3"/>
    <w:rsid w:val="47DC37CC"/>
    <w:rsid w:val="47E3CAE0"/>
    <w:rsid w:val="47EE1C33"/>
    <w:rsid w:val="47F73C3D"/>
    <w:rsid w:val="47F9A351"/>
    <w:rsid w:val="47FE4AE2"/>
    <w:rsid w:val="48017EDA"/>
    <w:rsid w:val="480B10B7"/>
    <w:rsid w:val="48222FF6"/>
    <w:rsid w:val="48267AB5"/>
    <w:rsid w:val="48276FBE"/>
    <w:rsid w:val="482CBA29"/>
    <w:rsid w:val="4835F6F0"/>
    <w:rsid w:val="484A7934"/>
    <w:rsid w:val="4851CA71"/>
    <w:rsid w:val="4873C6DD"/>
    <w:rsid w:val="487641AD"/>
    <w:rsid w:val="48952FF9"/>
    <w:rsid w:val="48A982D1"/>
    <w:rsid w:val="48AA6A1F"/>
    <w:rsid w:val="48AEDB8F"/>
    <w:rsid w:val="48B91C98"/>
    <w:rsid w:val="48E1B072"/>
    <w:rsid w:val="48EE437E"/>
    <w:rsid w:val="490656AA"/>
    <w:rsid w:val="492F5782"/>
    <w:rsid w:val="4957FCA6"/>
    <w:rsid w:val="497C1277"/>
    <w:rsid w:val="497FD676"/>
    <w:rsid w:val="498439A0"/>
    <w:rsid w:val="49851E1F"/>
    <w:rsid w:val="498EC103"/>
    <w:rsid w:val="49A8755A"/>
    <w:rsid w:val="49AC53D0"/>
    <w:rsid w:val="49ACB1B9"/>
    <w:rsid w:val="49B7A496"/>
    <w:rsid w:val="49B9B031"/>
    <w:rsid w:val="49CC3B1B"/>
    <w:rsid w:val="49D11BDE"/>
    <w:rsid w:val="49D3D435"/>
    <w:rsid w:val="49D76BA3"/>
    <w:rsid w:val="49DA7485"/>
    <w:rsid w:val="49F11FC7"/>
    <w:rsid w:val="49FF02BD"/>
    <w:rsid w:val="4A00AB7A"/>
    <w:rsid w:val="4A0B1305"/>
    <w:rsid w:val="4A1ADD00"/>
    <w:rsid w:val="4A1D72A1"/>
    <w:rsid w:val="4A2AE8D3"/>
    <w:rsid w:val="4A396908"/>
    <w:rsid w:val="4A446C79"/>
    <w:rsid w:val="4A4B366C"/>
    <w:rsid w:val="4A5957DA"/>
    <w:rsid w:val="4A59BC12"/>
    <w:rsid w:val="4A640F35"/>
    <w:rsid w:val="4A6ABB57"/>
    <w:rsid w:val="4A764B31"/>
    <w:rsid w:val="4A7E6ACC"/>
    <w:rsid w:val="4A84FD7D"/>
    <w:rsid w:val="4A9ACABE"/>
    <w:rsid w:val="4A9AF8D3"/>
    <w:rsid w:val="4A9BED11"/>
    <w:rsid w:val="4AA69189"/>
    <w:rsid w:val="4AB0C710"/>
    <w:rsid w:val="4AB8C107"/>
    <w:rsid w:val="4AC896A6"/>
    <w:rsid w:val="4ADC2612"/>
    <w:rsid w:val="4AE2CFB5"/>
    <w:rsid w:val="4AE3A483"/>
    <w:rsid w:val="4AE9CC65"/>
    <w:rsid w:val="4AF26530"/>
    <w:rsid w:val="4AF89EB0"/>
    <w:rsid w:val="4B007DBC"/>
    <w:rsid w:val="4B29108D"/>
    <w:rsid w:val="4B3684AB"/>
    <w:rsid w:val="4B4D26B4"/>
    <w:rsid w:val="4B51F04B"/>
    <w:rsid w:val="4B5AB25C"/>
    <w:rsid w:val="4B7CBC2D"/>
    <w:rsid w:val="4B83091C"/>
    <w:rsid w:val="4B84FCBE"/>
    <w:rsid w:val="4B92DA45"/>
    <w:rsid w:val="4B99B3E8"/>
    <w:rsid w:val="4BA3A88B"/>
    <w:rsid w:val="4BA4A228"/>
    <w:rsid w:val="4BAC0FD1"/>
    <w:rsid w:val="4BB4E380"/>
    <w:rsid w:val="4BB8988F"/>
    <w:rsid w:val="4BC04165"/>
    <w:rsid w:val="4BC410F4"/>
    <w:rsid w:val="4BD3E411"/>
    <w:rsid w:val="4BD78D33"/>
    <w:rsid w:val="4C086DD5"/>
    <w:rsid w:val="4C0F8A40"/>
    <w:rsid w:val="4C133916"/>
    <w:rsid w:val="4C16603D"/>
    <w:rsid w:val="4C23350C"/>
    <w:rsid w:val="4C4011DF"/>
    <w:rsid w:val="4C513C2C"/>
    <w:rsid w:val="4C5E18EB"/>
    <w:rsid w:val="4C5EDB45"/>
    <w:rsid w:val="4C604427"/>
    <w:rsid w:val="4C7C5156"/>
    <w:rsid w:val="4C859CC6"/>
    <w:rsid w:val="4C946F11"/>
    <w:rsid w:val="4CAF9890"/>
    <w:rsid w:val="4CB1A9E3"/>
    <w:rsid w:val="4CB6EED1"/>
    <w:rsid w:val="4CC26F00"/>
    <w:rsid w:val="4CC89955"/>
    <w:rsid w:val="4CCCCC11"/>
    <w:rsid w:val="4CD2550C"/>
    <w:rsid w:val="4CD9078A"/>
    <w:rsid w:val="4CF33FBA"/>
    <w:rsid w:val="4CF41687"/>
    <w:rsid w:val="4D005358"/>
    <w:rsid w:val="4D03655A"/>
    <w:rsid w:val="4D070093"/>
    <w:rsid w:val="4D228EAB"/>
    <w:rsid w:val="4D250F0B"/>
    <w:rsid w:val="4D324CC2"/>
    <w:rsid w:val="4D47AE49"/>
    <w:rsid w:val="4D54D552"/>
    <w:rsid w:val="4D5CA50C"/>
    <w:rsid w:val="4D66B5AD"/>
    <w:rsid w:val="4D7CF7E9"/>
    <w:rsid w:val="4D7E0C4C"/>
    <w:rsid w:val="4D84636B"/>
    <w:rsid w:val="4D8C0801"/>
    <w:rsid w:val="4D8D2AE9"/>
    <w:rsid w:val="4DA755A0"/>
    <w:rsid w:val="4DB9FA0F"/>
    <w:rsid w:val="4DBF056D"/>
    <w:rsid w:val="4DC45978"/>
    <w:rsid w:val="4DCBEA56"/>
    <w:rsid w:val="4DD4FAC3"/>
    <w:rsid w:val="4DD6FB5A"/>
    <w:rsid w:val="4DDA4332"/>
    <w:rsid w:val="4DE21AFA"/>
    <w:rsid w:val="4DE7EA80"/>
    <w:rsid w:val="4DFC1488"/>
    <w:rsid w:val="4E08DEF7"/>
    <w:rsid w:val="4E18B50B"/>
    <w:rsid w:val="4E1CD30E"/>
    <w:rsid w:val="4E2E19D2"/>
    <w:rsid w:val="4E427752"/>
    <w:rsid w:val="4E4619F0"/>
    <w:rsid w:val="4E51933F"/>
    <w:rsid w:val="4E56E3CF"/>
    <w:rsid w:val="4E6304E0"/>
    <w:rsid w:val="4E65E06B"/>
    <w:rsid w:val="4E72B51A"/>
    <w:rsid w:val="4E946D67"/>
    <w:rsid w:val="4E9CAE33"/>
    <w:rsid w:val="4EB2749A"/>
    <w:rsid w:val="4EC4AE24"/>
    <w:rsid w:val="4EE0EDF5"/>
    <w:rsid w:val="4EE1F971"/>
    <w:rsid w:val="4EEF842D"/>
    <w:rsid w:val="4F0F666B"/>
    <w:rsid w:val="4F1E7BD6"/>
    <w:rsid w:val="4F2033CC"/>
    <w:rsid w:val="4F2F8159"/>
    <w:rsid w:val="4F6F2AB6"/>
    <w:rsid w:val="4F71AB26"/>
    <w:rsid w:val="4F7512EF"/>
    <w:rsid w:val="4F9283C5"/>
    <w:rsid w:val="4F9EABEB"/>
    <w:rsid w:val="4FB433F6"/>
    <w:rsid w:val="4FBAD00E"/>
    <w:rsid w:val="4FBD9F7A"/>
    <w:rsid w:val="4FBDE84E"/>
    <w:rsid w:val="4FBE8A72"/>
    <w:rsid w:val="4FC44E22"/>
    <w:rsid w:val="4FD82374"/>
    <w:rsid w:val="4FDE7FE3"/>
    <w:rsid w:val="4FF49C0B"/>
    <w:rsid w:val="4FFC38CE"/>
    <w:rsid w:val="5005EE0A"/>
    <w:rsid w:val="501A1857"/>
    <w:rsid w:val="502E47DE"/>
    <w:rsid w:val="5038325E"/>
    <w:rsid w:val="506304D4"/>
    <w:rsid w:val="507743AB"/>
    <w:rsid w:val="508594BA"/>
    <w:rsid w:val="508A4CAF"/>
    <w:rsid w:val="508B7240"/>
    <w:rsid w:val="50915A8D"/>
    <w:rsid w:val="50979BB0"/>
    <w:rsid w:val="50AA85B5"/>
    <w:rsid w:val="50AAD084"/>
    <w:rsid w:val="50AC7CA4"/>
    <w:rsid w:val="50BE806F"/>
    <w:rsid w:val="50C31450"/>
    <w:rsid w:val="50C41015"/>
    <w:rsid w:val="50CC4B52"/>
    <w:rsid w:val="50D31BD8"/>
    <w:rsid w:val="50D80DCD"/>
    <w:rsid w:val="50DEF158"/>
    <w:rsid w:val="50E600FF"/>
    <w:rsid w:val="50FF6D37"/>
    <w:rsid w:val="511F3365"/>
    <w:rsid w:val="51211FED"/>
    <w:rsid w:val="512475D6"/>
    <w:rsid w:val="5127AD7E"/>
    <w:rsid w:val="5137EC4E"/>
    <w:rsid w:val="513A4476"/>
    <w:rsid w:val="5147FE99"/>
    <w:rsid w:val="514DD9C9"/>
    <w:rsid w:val="516142C5"/>
    <w:rsid w:val="51847694"/>
    <w:rsid w:val="518BFE63"/>
    <w:rsid w:val="51938164"/>
    <w:rsid w:val="5196C796"/>
    <w:rsid w:val="51A1656D"/>
    <w:rsid w:val="51B65F0D"/>
    <w:rsid w:val="51CDF5E5"/>
    <w:rsid w:val="51CFA17A"/>
    <w:rsid w:val="51E4D4B4"/>
    <w:rsid w:val="5205C47F"/>
    <w:rsid w:val="520C407C"/>
    <w:rsid w:val="520CD5DE"/>
    <w:rsid w:val="521D0194"/>
    <w:rsid w:val="522A862F"/>
    <w:rsid w:val="524392D4"/>
    <w:rsid w:val="525EE4B1"/>
    <w:rsid w:val="5261BEDC"/>
    <w:rsid w:val="5264D782"/>
    <w:rsid w:val="526D13AA"/>
    <w:rsid w:val="52730AB5"/>
    <w:rsid w:val="527620A4"/>
    <w:rsid w:val="52789351"/>
    <w:rsid w:val="527EF18D"/>
    <w:rsid w:val="52914CAC"/>
    <w:rsid w:val="5294D2FF"/>
    <w:rsid w:val="5299C2D9"/>
    <w:rsid w:val="52C39DFB"/>
    <w:rsid w:val="52C81927"/>
    <w:rsid w:val="52DB7C00"/>
    <w:rsid w:val="52DBE1C3"/>
    <w:rsid w:val="52DEE4B8"/>
    <w:rsid w:val="52E1BB7C"/>
    <w:rsid w:val="52EA1BC7"/>
    <w:rsid w:val="5301A135"/>
    <w:rsid w:val="530E663B"/>
    <w:rsid w:val="530F26F3"/>
    <w:rsid w:val="532F1663"/>
    <w:rsid w:val="53308C05"/>
    <w:rsid w:val="53515DD5"/>
    <w:rsid w:val="5353D906"/>
    <w:rsid w:val="53574C95"/>
    <w:rsid w:val="5358545D"/>
    <w:rsid w:val="53593DED"/>
    <w:rsid w:val="5359C859"/>
    <w:rsid w:val="5367A121"/>
    <w:rsid w:val="53687FFD"/>
    <w:rsid w:val="536A0EDA"/>
    <w:rsid w:val="536CED88"/>
    <w:rsid w:val="536D44B1"/>
    <w:rsid w:val="53A0CE9C"/>
    <w:rsid w:val="53A8A63F"/>
    <w:rsid w:val="53AB4066"/>
    <w:rsid w:val="53B4D38B"/>
    <w:rsid w:val="53B9326A"/>
    <w:rsid w:val="53C65690"/>
    <w:rsid w:val="53C66FEB"/>
    <w:rsid w:val="53CDC18B"/>
    <w:rsid w:val="53DD8517"/>
    <w:rsid w:val="53DE2960"/>
    <w:rsid w:val="53DE9E7B"/>
    <w:rsid w:val="53E1AAC3"/>
    <w:rsid w:val="53E6A296"/>
    <w:rsid w:val="53FD930A"/>
    <w:rsid w:val="5426D483"/>
    <w:rsid w:val="5427DBE6"/>
    <w:rsid w:val="542EB7CD"/>
    <w:rsid w:val="54445B32"/>
    <w:rsid w:val="544AA20A"/>
    <w:rsid w:val="54550C6F"/>
    <w:rsid w:val="54604A6F"/>
    <w:rsid w:val="5461B739"/>
    <w:rsid w:val="54635C06"/>
    <w:rsid w:val="546DA8F8"/>
    <w:rsid w:val="547001BD"/>
    <w:rsid w:val="547948C0"/>
    <w:rsid w:val="547EE840"/>
    <w:rsid w:val="54807DE4"/>
    <w:rsid w:val="548E5CF3"/>
    <w:rsid w:val="548EC07C"/>
    <w:rsid w:val="54AE2959"/>
    <w:rsid w:val="54B22BFD"/>
    <w:rsid w:val="54B2B20D"/>
    <w:rsid w:val="54C87C07"/>
    <w:rsid w:val="54E9E417"/>
    <w:rsid w:val="54EEAE45"/>
    <w:rsid w:val="54F01AC6"/>
    <w:rsid w:val="54F9B08B"/>
    <w:rsid w:val="5500C0B2"/>
    <w:rsid w:val="551D6AAF"/>
    <w:rsid w:val="551FD01C"/>
    <w:rsid w:val="5522E366"/>
    <w:rsid w:val="5535E71C"/>
    <w:rsid w:val="55368B09"/>
    <w:rsid w:val="554225FC"/>
    <w:rsid w:val="5549288F"/>
    <w:rsid w:val="554E239E"/>
    <w:rsid w:val="555082E1"/>
    <w:rsid w:val="55514D41"/>
    <w:rsid w:val="556D8D35"/>
    <w:rsid w:val="557C9E4C"/>
    <w:rsid w:val="55995F9E"/>
    <w:rsid w:val="559CC2FE"/>
    <w:rsid w:val="559F3497"/>
    <w:rsid w:val="55A2E428"/>
    <w:rsid w:val="55A9BC18"/>
    <w:rsid w:val="55B1DA2E"/>
    <w:rsid w:val="55C3377E"/>
    <w:rsid w:val="55DD4479"/>
    <w:rsid w:val="5605A368"/>
    <w:rsid w:val="560848B7"/>
    <w:rsid w:val="561A1594"/>
    <w:rsid w:val="561C4E45"/>
    <w:rsid w:val="562CF526"/>
    <w:rsid w:val="5630CC51"/>
    <w:rsid w:val="563ED875"/>
    <w:rsid w:val="564489C4"/>
    <w:rsid w:val="564EB23E"/>
    <w:rsid w:val="5678E773"/>
    <w:rsid w:val="5686F862"/>
    <w:rsid w:val="5689AD66"/>
    <w:rsid w:val="568FEBC7"/>
    <w:rsid w:val="56944B13"/>
    <w:rsid w:val="56986861"/>
    <w:rsid w:val="5698CAB1"/>
    <w:rsid w:val="569AF5F4"/>
    <w:rsid w:val="569B199A"/>
    <w:rsid w:val="569BB730"/>
    <w:rsid w:val="56A00201"/>
    <w:rsid w:val="56BF5AA1"/>
    <w:rsid w:val="56CA9ABC"/>
    <w:rsid w:val="56ECD44C"/>
    <w:rsid w:val="56EE3168"/>
    <w:rsid w:val="5705FCA9"/>
    <w:rsid w:val="5730FF92"/>
    <w:rsid w:val="57407A9F"/>
    <w:rsid w:val="57428E04"/>
    <w:rsid w:val="574607F2"/>
    <w:rsid w:val="574AD307"/>
    <w:rsid w:val="576B4BA0"/>
    <w:rsid w:val="5775A0F6"/>
    <w:rsid w:val="5775BDC5"/>
    <w:rsid w:val="57807EDE"/>
    <w:rsid w:val="57B2F3B1"/>
    <w:rsid w:val="57B7BFDB"/>
    <w:rsid w:val="57C63FE8"/>
    <w:rsid w:val="57C67E59"/>
    <w:rsid w:val="57C6DE50"/>
    <w:rsid w:val="57D75A22"/>
    <w:rsid w:val="57DB064D"/>
    <w:rsid w:val="57DB7B1A"/>
    <w:rsid w:val="57E9752C"/>
    <w:rsid w:val="57EE2DD4"/>
    <w:rsid w:val="57F6A8A2"/>
    <w:rsid w:val="58012C03"/>
    <w:rsid w:val="5811BC2E"/>
    <w:rsid w:val="5812561D"/>
    <w:rsid w:val="581BA614"/>
    <w:rsid w:val="581F5DB5"/>
    <w:rsid w:val="5823874F"/>
    <w:rsid w:val="58301B74"/>
    <w:rsid w:val="58328F90"/>
    <w:rsid w:val="5836702E"/>
    <w:rsid w:val="583860BC"/>
    <w:rsid w:val="58402CDE"/>
    <w:rsid w:val="584A40C6"/>
    <w:rsid w:val="585E3D78"/>
    <w:rsid w:val="5881888F"/>
    <w:rsid w:val="5882789D"/>
    <w:rsid w:val="5883371F"/>
    <w:rsid w:val="5891381D"/>
    <w:rsid w:val="589172BE"/>
    <w:rsid w:val="5894BBFE"/>
    <w:rsid w:val="589AE1C1"/>
    <w:rsid w:val="58AFF1E2"/>
    <w:rsid w:val="58C0DB9E"/>
    <w:rsid w:val="58C43921"/>
    <w:rsid w:val="58D8794A"/>
    <w:rsid w:val="58D9279F"/>
    <w:rsid w:val="58DB62D9"/>
    <w:rsid w:val="58E6278D"/>
    <w:rsid w:val="58EDED41"/>
    <w:rsid w:val="59142689"/>
    <w:rsid w:val="5919D258"/>
    <w:rsid w:val="59260825"/>
    <w:rsid w:val="59541350"/>
    <w:rsid w:val="59710A70"/>
    <w:rsid w:val="5988F35C"/>
    <w:rsid w:val="599010DF"/>
    <w:rsid w:val="5992145C"/>
    <w:rsid w:val="59977782"/>
    <w:rsid w:val="59BD8675"/>
    <w:rsid w:val="59BF1477"/>
    <w:rsid w:val="59CBEBD5"/>
    <w:rsid w:val="59D39C03"/>
    <w:rsid w:val="59D7C181"/>
    <w:rsid w:val="59D845C0"/>
    <w:rsid w:val="59DCEFE5"/>
    <w:rsid w:val="59E230B6"/>
    <w:rsid w:val="59E42EA4"/>
    <w:rsid w:val="59F1EC06"/>
    <w:rsid w:val="59FADEF4"/>
    <w:rsid w:val="59FC728B"/>
    <w:rsid w:val="5A017B8B"/>
    <w:rsid w:val="5A04FD94"/>
    <w:rsid w:val="5A1037C2"/>
    <w:rsid w:val="5A1C6FB7"/>
    <w:rsid w:val="5A1F5692"/>
    <w:rsid w:val="5A24750E"/>
    <w:rsid w:val="5A2E8744"/>
    <w:rsid w:val="5A38EE50"/>
    <w:rsid w:val="5A4E3F5B"/>
    <w:rsid w:val="5A51C383"/>
    <w:rsid w:val="5A533AC7"/>
    <w:rsid w:val="5A5F16FD"/>
    <w:rsid w:val="5A6347D1"/>
    <w:rsid w:val="5A636482"/>
    <w:rsid w:val="5A6FFA8B"/>
    <w:rsid w:val="5A74F800"/>
    <w:rsid w:val="5A7C05B2"/>
    <w:rsid w:val="5A8175DA"/>
    <w:rsid w:val="5A8B9DD7"/>
    <w:rsid w:val="5A99961F"/>
    <w:rsid w:val="5AB51F27"/>
    <w:rsid w:val="5AB55ADC"/>
    <w:rsid w:val="5AB8BEF3"/>
    <w:rsid w:val="5ABD9DBF"/>
    <w:rsid w:val="5AC25311"/>
    <w:rsid w:val="5AC6E0E7"/>
    <w:rsid w:val="5AD47002"/>
    <w:rsid w:val="5ADA2951"/>
    <w:rsid w:val="5AFE1F1B"/>
    <w:rsid w:val="5AFF25D2"/>
    <w:rsid w:val="5AFFC3C5"/>
    <w:rsid w:val="5B012ECF"/>
    <w:rsid w:val="5B04342B"/>
    <w:rsid w:val="5B0AE047"/>
    <w:rsid w:val="5B47C11F"/>
    <w:rsid w:val="5B5BC14B"/>
    <w:rsid w:val="5B762874"/>
    <w:rsid w:val="5B814ADD"/>
    <w:rsid w:val="5B90FEBA"/>
    <w:rsid w:val="5BA0549F"/>
    <w:rsid w:val="5BA69024"/>
    <w:rsid w:val="5BB0E862"/>
    <w:rsid w:val="5BBEEFA3"/>
    <w:rsid w:val="5BC7470A"/>
    <w:rsid w:val="5BC9881C"/>
    <w:rsid w:val="5BD5987E"/>
    <w:rsid w:val="5BDFDC30"/>
    <w:rsid w:val="5BE7F41D"/>
    <w:rsid w:val="5BE7F60B"/>
    <w:rsid w:val="5BEB4A06"/>
    <w:rsid w:val="5C0A299F"/>
    <w:rsid w:val="5C15EE0D"/>
    <w:rsid w:val="5C1E68B0"/>
    <w:rsid w:val="5C1F2114"/>
    <w:rsid w:val="5C26FDD1"/>
    <w:rsid w:val="5C2846F7"/>
    <w:rsid w:val="5C356680"/>
    <w:rsid w:val="5C3F70BC"/>
    <w:rsid w:val="5C42D34D"/>
    <w:rsid w:val="5C4441D1"/>
    <w:rsid w:val="5C5BDECE"/>
    <w:rsid w:val="5C707F84"/>
    <w:rsid w:val="5C7AD49C"/>
    <w:rsid w:val="5C911FBC"/>
    <w:rsid w:val="5C99454B"/>
    <w:rsid w:val="5C9FF1F5"/>
    <w:rsid w:val="5CA25C80"/>
    <w:rsid w:val="5CA88CAC"/>
    <w:rsid w:val="5CC7E811"/>
    <w:rsid w:val="5CE8DEEB"/>
    <w:rsid w:val="5CEDEAE0"/>
    <w:rsid w:val="5CFA88DF"/>
    <w:rsid w:val="5CFE95E5"/>
    <w:rsid w:val="5CFF0EF8"/>
    <w:rsid w:val="5D1DA9EF"/>
    <w:rsid w:val="5D2FC8A9"/>
    <w:rsid w:val="5D32C242"/>
    <w:rsid w:val="5D409FFB"/>
    <w:rsid w:val="5D47AD0D"/>
    <w:rsid w:val="5D559F2D"/>
    <w:rsid w:val="5D56CBF4"/>
    <w:rsid w:val="5D656A33"/>
    <w:rsid w:val="5D662806"/>
    <w:rsid w:val="5D6D973D"/>
    <w:rsid w:val="5D94342D"/>
    <w:rsid w:val="5D9EF440"/>
    <w:rsid w:val="5DA1C1B8"/>
    <w:rsid w:val="5DA5C2B5"/>
    <w:rsid w:val="5DC55433"/>
    <w:rsid w:val="5DD20779"/>
    <w:rsid w:val="5DD6F102"/>
    <w:rsid w:val="5DDC5FC9"/>
    <w:rsid w:val="5DE3A27B"/>
    <w:rsid w:val="5DE440BC"/>
    <w:rsid w:val="5DEAF59D"/>
    <w:rsid w:val="5E07E3E4"/>
    <w:rsid w:val="5E08021E"/>
    <w:rsid w:val="5E21BA03"/>
    <w:rsid w:val="5E23A4C2"/>
    <w:rsid w:val="5E244E06"/>
    <w:rsid w:val="5E246297"/>
    <w:rsid w:val="5E24C8B5"/>
    <w:rsid w:val="5E3790F1"/>
    <w:rsid w:val="5E48D0E0"/>
    <w:rsid w:val="5E5B3ACE"/>
    <w:rsid w:val="5E726CA2"/>
    <w:rsid w:val="5E796489"/>
    <w:rsid w:val="5E7AA257"/>
    <w:rsid w:val="5E7B1A67"/>
    <w:rsid w:val="5E7FDF81"/>
    <w:rsid w:val="5E82D421"/>
    <w:rsid w:val="5E854432"/>
    <w:rsid w:val="5E9B7481"/>
    <w:rsid w:val="5E9C6775"/>
    <w:rsid w:val="5EB4487F"/>
    <w:rsid w:val="5EB5A1D9"/>
    <w:rsid w:val="5EBD2816"/>
    <w:rsid w:val="5EBD50BB"/>
    <w:rsid w:val="5EBE8649"/>
    <w:rsid w:val="5ED1AFA2"/>
    <w:rsid w:val="5EDFF734"/>
    <w:rsid w:val="5EE4D736"/>
    <w:rsid w:val="5EE8ECAB"/>
    <w:rsid w:val="5EEC28C8"/>
    <w:rsid w:val="5EF3C128"/>
    <w:rsid w:val="5EF5C885"/>
    <w:rsid w:val="5EFB12A4"/>
    <w:rsid w:val="5F000AC1"/>
    <w:rsid w:val="5F02336D"/>
    <w:rsid w:val="5F052C45"/>
    <w:rsid w:val="5F18D9BB"/>
    <w:rsid w:val="5F3D67B9"/>
    <w:rsid w:val="5F4280F5"/>
    <w:rsid w:val="5F43CAC4"/>
    <w:rsid w:val="5F4A08BA"/>
    <w:rsid w:val="5F54DC48"/>
    <w:rsid w:val="5F573C21"/>
    <w:rsid w:val="5F5E4482"/>
    <w:rsid w:val="5F65A61E"/>
    <w:rsid w:val="5F6D1362"/>
    <w:rsid w:val="5F876FA2"/>
    <w:rsid w:val="5F9E5424"/>
    <w:rsid w:val="5FA17F9F"/>
    <w:rsid w:val="5FBDCB32"/>
    <w:rsid w:val="5FC6AF6A"/>
    <w:rsid w:val="5FD07E98"/>
    <w:rsid w:val="5FDCCB35"/>
    <w:rsid w:val="5FE3054F"/>
    <w:rsid w:val="5FE3EE00"/>
    <w:rsid w:val="5FE4A141"/>
    <w:rsid w:val="5FEA30BA"/>
    <w:rsid w:val="5FF70B2F"/>
    <w:rsid w:val="5FF8303A"/>
    <w:rsid w:val="60075BF5"/>
    <w:rsid w:val="600A3F85"/>
    <w:rsid w:val="600FAEE0"/>
    <w:rsid w:val="601419B6"/>
    <w:rsid w:val="603249EC"/>
    <w:rsid w:val="60367132"/>
    <w:rsid w:val="603BA79D"/>
    <w:rsid w:val="6045DF11"/>
    <w:rsid w:val="6046F554"/>
    <w:rsid w:val="605F430C"/>
    <w:rsid w:val="606D8393"/>
    <w:rsid w:val="6077C631"/>
    <w:rsid w:val="607840BD"/>
    <w:rsid w:val="60A1960A"/>
    <w:rsid w:val="60BE4D2E"/>
    <w:rsid w:val="60C17B3F"/>
    <w:rsid w:val="60CDDCCD"/>
    <w:rsid w:val="60CE5E46"/>
    <w:rsid w:val="60D85F1C"/>
    <w:rsid w:val="60E7A263"/>
    <w:rsid w:val="610138AF"/>
    <w:rsid w:val="61219D9B"/>
    <w:rsid w:val="61241238"/>
    <w:rsid w:val="612E6058"/>
    <w:rsid w:val="614A0055"/>
    <w:rsid w:val="61558D82"/>
    <w:rsid w:val="6155FD9E"/>
    <w:rsid w:val="616619B8"/>
    <w:rsid w:val="6168C036"/>
    <w:rsid w:val="6171C9B4"/>
    <w:rsid w:val="617B0C1B"/>
    <w:rsid w:val="61864404"/>
    <w:rsid w:val="61868E95"/>
    <w:rsid w:val="61A25E60"/>
    <w:rsid w:val="61AEC687"/>
    <w:rsid w:val="61B00647"/>
    <w:rsid w:val="61BC9280"/>
    <w:rsid w:val="61CEF404"/>
    <w:rsid w:val="61D15A47"/>
    <w:rsid w:val="61E0D154"/>
    <w:rsid w:val="6201A1FF"/>
    <w:rsid w:val="62137E49"/>
    <w:rsid w:val="622508C0"/>
    <w:rsid w:val="6237AB83"/>
    <w:rsid w:val="62390163"/>
    <w:rsid w:val="6269EEB3"/>
    <w:rsid w:val="626D6275"/>
    <w:rsid w:val="6281A97C"/>
    <w:rsid w:val="628D8B3A"/>
    <w:rsid w:val="628EDCE3"/>
    <w:rsid w:val="62912C40"/>
    <w:rsid w:val="629E1995"/>
    <w:rsid w:val="629ED73C"/>
    <w:rsid w:val="62A28B53"/>
    <w:rsid w:val="62B5EBCD"/>
    <w:rsid w:val="62BFFB8C"/>
    <w:rsid w:val="62CD1E27"/>
    <w:rsid w:val="62D5816D"/>
    <w:rsid w:val="62E1FA8E"/>
    <w:rsid w:val="62E8AC70"/>
    <w:rsid w:val="62FF1E37"/>
    <w:rsid w:val="630441A7"/>
    <w:rsid w:val="6304713C"/>
    <w:rsid w:val="63053E81"/>
    <w:rsid w:val="631C9039"/>
    <w:rsid w:val="631D33E6"/>
    <w:rsid w:val="631F8A12"/>
    <w:rsid w:val="632A47C9"/>
    <w:rsid w:val="63334A17"/>
    <w:rsid w:val="63341C29"/>
    <w:rsid w:val="63412377"/>
    <w:rsid w:val="6347C355"/>
    <w:rsid w:val="635DA6F6"/>
    <w:rsid w:val="636070A5"/>
    <w:rsid w:val="63636CD4"/>
    <w:rsid w:val="637273F0"/>
    <w:rsid w:val="6385AB82"/>
    <w:rsid w:val="6386A621"/>
    <w:rsid w:val="6387F39E"/>
    <w:rsid w:val="638C8769"/>
    <w:rsid w:val="63A097E1"/>
    <w:rsid w:val="63A5886D"/>
    <w:rsid w:val="63BDBE80"/>
    <w:rsid w:val="63C0440B"/>
    <w:rsid w:val="63CE5787"/>
    <w:rsid w:val="63F073B5"/>
    <w:rsid w:val="63F5B3A5"/>
    <w:rsid w:val="63FAE8A7"/>
    <w:rsid w:val="64008296"/>
    <w:rsid w:val="64034B98"/>
    <w:rsid w:val="640B9D92"/>
    <w:rsid w:val="6411EC1D"/>
    <w:rsid w:val="6419E5A2"/>
    <w:rsid w:val="6436184F"/>
    <w:rsid w:val="64362127"/>
    <w:rsid w:val="644BBFEB"/>
    <w:rsid w:val="6452B321"/>
    <w:rsid w:val="645AE0C5"/>
    <w:rsid w:val="64692D53"/>
    <w:rsid w:val="6474913D"/>
    <w:rsid w:val="6475ADF3"/>
    <w:rsid w:val="6497F2EE"/>
    <w:rsid w:val="6499DF5B"/>
    <w:rsid w:val="649ED5BE"/>
    <w:rsid w:val="64A0419D"/>
    <w:rsid w:val="64A9FC1B"/>
    <w:rsid w:val="64B7C633"/>
    <w:rsid w:val="64C6E62B"/>
    <w:rsid w:val="64CC8C53"/>
    <w:rsid w:val="64E2DFAB"/>
    <w:rsid w:val="64EAD0C5"/>
    <w:rsid w:val="65175FDD"/>
    <w:rsid w:val="651EE563"/>
    <w:rsid w:val="652EE968"/>
    <w:rsid w:val="65328983"/>
    <w:rsid w:val="6544E568"/>
    <w:rsid w:val="65598EE1"/>
    <w:rsid w:val="655BCE40"/>
    <w:rsid w:val="6562DB6E"/>
    <w:rsid w:val="65639361"/>
    <w:rsid w:val="6563DEE5"/>
    <w:rsid w:val="657A039C"/>
    <w:rsid w:val="657B36BA"/>
    <w:rsid w:val="6580AFC6"/>
    <w:rsid w:val="65861453"/>
    <w:rsid w:val="65920207"/>
    <w:rsid w:val="65A16137"/>
    <w:rsid w:val="65C3F9A0"/>
    <w:rsid w:val="65CBCF03"/>
    <w:rsid w:val="65D90092"/>
    <w:rsid w:val="65DA302D"/>
    <w:rsid w:val="65DBE661"/>
    <w:rsid w:val="65DCE2C8"/>
    <w:rsid w:val="65DF21A2"/>
    <w:rsid w:val="65E1240B"/>
    <w:rsid w:val="65F82789"/>
    <w:rsid w:val="660C8EBC"/>
    <w:rsid w:val="660E7171"/>
    <w:rsid w:val="6619C551"/>
    <w:rsid w:val="6628D9A2"/>
    <w:rsid w:val="66394F77"/>
    <w:rsid w:val="663A560E"/>
    <w:rsid w:val="664E5D5D"/>
    <w:rsid w:val="6654601A"/>
    <w:rsid w:val="665C8BA8"/>
    <w:rsid w:val="6665B0F7"/>
    <w:rsid w:val="6679CAD9"/>
    <w:rsid w:val="667EF3F0"/>
    <w:rsid w:val="66933A33"/>
    <w:rsid w:val="669416C3"/>
    <w:rsid w:val="669B950D"/>
    <w:rsid w:val="669D1C2C"/>
    <w:rsid w:val="669FDA03"/>
    <w:rsid w:val="66A61422"/>
    <w:rsid w:val="66D88603"/>
    <w:rsid w:val="66F0234B"/>
    <w:rsid w:val="67028C9B"/>
    <w:rsid w:val="670FC3DD"/>
    <w:rsid w:val="67175A60"/>
    <w:rsid w:val="671B9E9E"/>
    <w:rsid w:val="671BCBBA"/>
    <w:rsid w:val="6725FE7E"/>
    <w:rsid w:val="6759AD4A"/>
    <w:rsid w:val="675B34B1"/>
    <w:rsid w:val="67655942"/>
    <w:rsid w:val="67677C45"/>
    <w:rsid w:val="676F3726"/>
    <w:rsid w:val="6777B6C2"/>
    <w:rsid w:val="67868F3F"/>
    <w:rsid w:val="6787ADBC"/>
    <w:rsid w:val="678A0B59"/>
    <w:rsid w:val="67A36C0A"/>
    <w:rsid w:val="67AF6459"/>
    <w:rsid w:val="67B9A5EC"/>
    <w:rsid w:val="67BDFB88"/>
    <w:rsid w:val="67BE3AC5"/>
    <w:rsid w:val="67C9D430"/>
    <w:rsid w:val="67D871B9"/>
    <w:rsid w:val="67E04A66"/>
    <w:rsid w:val="67E04F57"/>
    <w:rsid w:val="67E557D0"/>
    <w:rsid w:val="67EAE541"/>
    <w:rsid w:val="67EB19F6"/>
    <w:rsid w:val="67F37239"/>
    <w:rsid w:val="67FB6B8F"/>
    <w:rsid w:val="67FC0472"/>
    <w:rsid w:val="67FC9AD6"/>
    <w:rsid w:val="68026ACF"/>
    <w:rsid w:val="680420E0"/>
    <w:rsid w:val="6806C9CD"/>
    <w:rsid w:val="680D96B5"/>
    <w:rsid w:val="68148721"/>
    <w:rsid w:val="681A021A"/>
    <w:rsid w:val="681FCA33"/>
    <w:rsid w:val="6822A852"/>
    <w:rsid w:val="682A6324"/>
    <w:rsid w:val="6837A8B0"/>
    <w:rsid w:val="684B1408"/>
    <w:rsid w:val="684F25AB"/>
    <w:rsid w:val="6850280E"/>
    <w:rsid w:val="6853A91E"/>
    <w:rsid w:val="68589C92"/>
    <w:rsid w:val="685C95DC"/>
    <w:rsid w:val="6860D64C"/>
    <w:rsid w:val="68618F0E"/>
    <w:rsid w:val="6868BDA9"/>
    <w:rsid w:val="68A6ED07"/>
    <w:rsid w:val="68AF5405"/>
    <w:rsid w:val="68CF6DEE"/>
    <w:rsid w:val="68D42E68"/>
    <w:rsid w:val="68D44ED1"/>
    <w:rsid w:val="68DBA6E8"/>
    <w:rsid w:val="6901C3BE"/>
    <w:rsid w:val="690F3A64"/>
    <w:rsid w:val="691E1872"/>
    <w:rsid w:val="69381CD2"/>
    <w:rsid w:val="6945D116"/>
    <w:rsid w:val="6948494F"/>
    <w:rsid w:val="6963A72F"/>
    <w:rsid w:val="6965E226"/>
    <w:rsid w:val="697272A4"/>
    <w:rsid w:val="6972B6A1"/>
    <w:rsid w:val="6982F341"/>
    <w:rsid w:val="69918C67"/>
    <w:rsid w:val="69941F05"/>
    <w:rsid w:val="699C69C7"/>
    <w:rsid w:val="699D40EF"/>
    <w:rsid w:val="69AB0DD8"/>
    <w:rsid w:val="69C757C8"/>
    <w:rsid w:val="69D817E7"/>
    <w:rsid w:val="69D87766"/>
    <w:rsid w:val="69DA8F0C"/>
    <w:rsid w:val="69E781D6"/>
    <w:rsid w:val="6A198CBC"/>
    <w:rsid w:val="6A1ACC6A"/>
    <w:rsid w:val="6A2B82B1"/>
    <w:rsid w:val="6A435E10"/>
    <w:rsid w:val="6A4366E9"/>
    <w:rsid w:val="6A451BCE"/>
    <w:rsid w:val="6A576A39"/>
    <w:rsid w:val="6A6071D1"/>
    <w:rsid w:val="6A62AB72"/>
    <w:rsid w:val="6A64805B"/>
    <w:rsid w:val="6A64D88F"/>
    <w:rsid w:val="6A74B194"/>
    <w:rsid w:val="6A74D25A"/>
    <w:rsid w:val="6A7938E2"/>
    <w:rsid w:val="6A79511B"/>
    <w:rsid w:val="6A7F3656"/>
    <w:rsid w:val="6A9BBFF3"/>
    <w:rsid w:val="6AA0A2E7"/>
    <w:rsid w:val="6AB71553"/>
    <w:rsid w:val="6ACB8476"/>
    <w:rsid w:val="6AD228D9"/>
    <w:rsid w:val="6AE79C09"/>
    <w:rsid w:val="6AE98A64"/>
    <w:rsid w:val="6AF68CF1"/>
    <w:rsid w:val="6B005192"/>
    <w:rsid w:val="6B07D860"/>
    <w:rsid w:val="6B1D0AEE"/>
    <w:rsid w:val="6B22CF39"/>
    <w:rsid w:val="6B2D5CC8"/>
    <w:rsid w:val="6B2E5BCB"/>
    <w:rsid w:val="6B34E514"/>
    <w:rsid w:val="6B3C24D2"/>
    <w:rsid w:val="6B3DCF4F"/>
    <w:rsid w:val="6B461F9F"/>
    <w:rsid w:val="6B507EAC"/>
    <w:rsid w:val="6B51591A"/>
    <w:rsid w:val="6B752FD6"/>
    <w:rsid w:val="6B758920"/>
    <w:rsid w:val="6B75C2DF"/>
    <w:rsid w:val="6B7B5032"/>
    <w:rsid w:val="6B857488"/>
    <w:rsid w:val="6B9AFCF8"/>
    <w:rsid w:val="6B9DA594"/>
    <w:rsid w:val="6BA1ACE8"/>
    <w:rsid w:val="6BB0363A"/>
    <w:rsid w:val="6BBBE386"/>
    <w:rsid w:val="6BBC42D4"/>
    <w:rsid w:val="6BBD374B"/>
    <w:rsid w:val="6BCCBBB1"/>
    <w:rsid w:val="6BD4685F"/>
    <w:rsid w:val="6BDCA186"/>
    <w:rsid w:val="6BE74600"/>
    <w:rsid w:val="6BFF691B"/>
    <w:rsid w:val="6C0C0BD0"/>
    <w:rsid w:val="6C17E7C4"/>
    <w:rsid w:val="6C1B11E6"/>
    <w:rsid w:val="6C387F7F"/>
    <w:rsid w:val="6C412296"/>
    <w:rsid w:val="6C432C5A"/>
    <w:rsid w:val="6C5980A1"/>
    <w:rsid w:val="6C5FB5DF"/>
    <w:rsid w:val="6C5FB6BA"/>
    <w:rsid w:val="6C6E1382"/>
    <w:rsid w:val="6C6F46BA"/>
    <w:rsid w:val="6C7506C7"/>
    <w:rsid w:val="6C7C0257"/>
    <w:rsid w:val="6C84AEF4"/>
    <w:rsid w:val="6C89C669"/>
    <w:rsid w:val="6C90B95F"/>
    <w:rsid w:val="6CA2F95E"/>
    <w:rsid w:val="6CA8FF0B"/>
    <w:rsid w:val="6CB11C12"/>
    <w:rsid w:val="6CCF5327"/>
    <w:rsid w:val="6CD70260"/>
    <w:rsid w:val="6CE29608"/>
    <w:rsid w:val="6CE2C088"/>
    <w:rsid w:val="6CEF7534"/>
    <w:rsid w:val="6D0C51DE"/>
    <w:rsid w:val="6D22EC5C"/>
    <w:rsid w:val="6D3C9C51"/>
    <w:rsid w:val="6D49A0F3"/>
    <w:rsid w:val="6D5BD65F"/>
    <w:rsid w:val="6D639D76"/>
    <w:rsid w:val="6D6710EF"/>
    <w:rsid w:val="6D7A2720"/>
    <w:rsid w:val="6D7B07AB"/>
    <w:rsid w:val="6D7C3EFC"/>
    <w:rsid w:val="6D840AC0"/>
    <w:rsid w:val="6D8F81C5"/>
    <w:rsid w:val="6D951638"/>
    <w:rsid w:val="6DA9A88C"/>
    <w:rsid w:val="6DB1A2BD"/>
    <w:rsid w:val="6DC0C7E8"/>
    <w:rsid w:val="6DCC347F"/>
    <w:rsid w:val="6DCC8496"/>
    <w:rsid w:val="6DD45574"/>
    <w:rsid w:val="6DD9A1B9"/>
    <w:rsid w:val="6DDAE801"/>
    <w:rsid w:val="6DF94A96"/>
    <w:rsid w:val="6DFB0854"/>
    <w:rsid w:val="6E06A8D4"/>
    <w:rsid w:val="6E1264BB"/>
    <w:rsid w:val="6E1338EB"/>
    <w:rsid w:val="6E187CA6"/>
    <w:rsid w:val="6E233E16"/>
    <w:rsid w:val="6E3468EA"/>
    <w:rsid w:val="6E3EC9BF"/>
    <w:rsid w:val="6E3F0487"/>
    <w:rsid w:val="6E3F6ABC"/>
    <w:rsid w:val="6E70698D"/>
    <w:rsid w:val="6E729B47"/>
    <w:rsid w:val="6E794C1E"/>
    <w:rsid w:val="6E79AF11"/>
    <w:rsid w:val="6EAA9EC4"/>
    <w:rsid w:val="6EB622FC"/>
    <w:rsid w:val="6EC7088B"/>
    <w:rsid w:val="6ECEAE9F"/>
    <w:rsid w:val="6ECED7EF"/>
    <w:rsid w:val="6ED17056"/>
    <w:rsid w:val="6ED63BC5"/>
    <w:rsid w:val="6EE903DE"/>
    <w:rsid w:val="6EFF65B2"/>
    <w:rsid w:val="6F01CD06"/>
    <w:rsid w:val="6F02299E"/>
    <w:rsid w:val="6F0C6CC5"/>
    <w:rsid w:val="6F25A29B"/>
    <w:rsid w:val="6F374B59"/>
    <w:rsid w:val="6F484DBE"/>
    <w:rsid w:val="6F4951E9"/>
    <w:rsid w:val="6F4BC4BA"/>
    <w:rsid w:val="6F540753"/>
    <w:rsid w:val="6F570F45"/>
    <w:rsid w:val="6F586FE2"/>
    <w:rsid w:val="6F5C9849"/>
    <w:rsid w:val="6F5D0D7B"/>
    <w:rsid w:val="6F65218B"/>
    <w:rsid w:val="6F702041"/>
    <w:rsid w:val="6F7C2D8E"/>
    <w:rsid w:val="6F84206D"/>
    <w:rsid w:val="6F946ED5"/>
    <w:rsid w:val="6F9BF104"/>
    <w:rsid w:val="6FA7AA04"/>
    <w:rsid w:val="6FB75440"/>
    <w:rsid w:val="6FCB1CBC"/>
    <w:rsid w:val="6FCD87C2"/>
    <w:rsid w:val="6FD38C92"/>
    <w:rsid w:val="6FE9851C"/>
    <w:rsid w:val="6FED0D49"/>
    <w:rsid w:val="6FF15A52"/>
    <w:rsid w:val="6FF172A2"/>
    <w:rsid w:val="6FF8075D"/>
    <w:rsid w:val="700429D6"/>
    <w:rsid w:val="700A2EF5"/>
    <w:rsid w:val="70143669"/>
    <w:rsid w:val="70300EE4"/>
    <w:rsid w:val="7038DB15"/>
    <w:rsid w:val="70569742"/>
    <w:rsid w:val="706C17D9"/>
    <w:rsid w:val="709AF366"/>
    <w:rsid w:val="70A5440D"/>
    <w:rsid w:val="70A66D8F"/>
    <w:rsid w:val="70BD162D"/>
    <w:rsid w:val="70C79835"/>
    <w:rsid w:val="70D7FFF4"/>
    <w:rsid w:val="70DD480F"/>
    <w:rsid w:val="70E41E1F"/>
    <w:rsid w:val="70ED8350"/>
    <w:rsid w:val="70EEDCBE"/>
    <w:rsid w:val="70FD07F9"/>
    <w:rsid w:val="711FF0CE"/>
    <w:rsid w:val="7124CCD8"/>
    <w:rsid w:val="71368BC1"/>
    <w:rsid w:val="713B8017"/>
    <w:rsid w:val="713E3586"/>
    <w:rsid w:val="7145A361"/>
    <w:rsid w:val="7154FE6B"/>
    <w:rsid w:val="715F8822"/>
    <w:rsid w:val="7164C9DB"/>
    <w:rsid w:val="716ABFA7"/>
    <w:rsid w:val="71720906"/>
    <w:rsid w:val="718A350E"/>
    <w:rsid w:val="71A537B1"/>
    <w:rsid w:val="71A56A29"/>
    <w:rsid w:val="71B03BD6"/>
    <w:rsid w:val="71B7CA08"/>
    <w:rsid w:val="71C757C8"/>
    <w:rsid w:val="71DBB0CA"/>
    <w:rsid w:val="71E4A98A"/>
    <w:rsid w:val="71E5813E"/>
    <w:rsid w:val="71EC26A8"/>
    <w:rsid w:val="720B53EB"/>
    <w:rsid w:val="72174483"/>
    <w:rsid w:val="721D886E"/>
    <w:rsid w:val="7221BA5B"/>
    <w:rsid w:val="722595C0"/>
    <w:rsid w:val="72346FE6"/>
    <w:rsid w:val="72383056"/>
    <w:rsid w:val="7248353C"/>
    <w:rsid w:val="724A4F73"/>
    <w:rsid w:val="724A5EC4"/>
    <w:rsid w:val="725AF0B0"/>
    <w:rsid w:val="725D6B41"/>
    <w:rsid w:val="7285F2E2"/>
    <w:rsid w:val="728E9AC5"/>
    <w:rsid w:val="7292A618"/>
    <w:rsid w:val="7292C14A"/>
    <w:rsid w:val="7296EDEE"/>
    <w:rsid w:val="72A5A6F6"/>
    <w:rsid w:val="72CF3443"/>
    <w:rsid w:val="72D69453"/>
    <w:rsid w:val="72D96341"/>
    <w:rsid w:val="72DE58AA"/>
    <w:rsid w:val="72DEB084"/>
    <w:rsid w:val="72DEE40C"/>
    <w:rsid w:val="72E96EF5"/>
    <w:rsid w:val="72F74FC3"/>
    <w:rsid w:val="72F7B464"/>
    <w:rsid w:val="73196616"/>
    <w:rsid w:val="731CE5A9"/>
    <w:rsid w:val="73244B81"/>
    <w:rsid w:val="73281126"/>
    <w:rsid w:val="7330FADC"/>
    <w:rsid w:val="73644D15"/>
    <w:rsid w:val="7381C27D"/>
    <w:rsid w:val="73945C72"/>
    <w:rsid w:val="73A3AF7A"/>
    <w:rsid w:val="73A64CB2"/>
    <w:rsid w:val="73B0CBD9"/>
    <w:rsid w:val="73B5934D"/>
    <w:rsid w:val="73CF6C2D"/>
    <w:rsid w:val="73D8497B"/>
    <w:rsid w:val="73E88AE2"/>
    <w:rsid w:val="73FD16A7"/>
    <w:rsid w:val="740ACB29"/>
    <w:rsid w:val="741047B4"/>
    <w:rsid w:val="741B8112"/>
    <w:rsid w:val="741B8DF4"/>
    <w:rsid w:val="74204827"/>
    <w:rsid w:val="7424DFFF"/>
    <w:rsid w:val="7448FDBC"/>
    <w:rsid w:val="744D7585"/>
    <w:rsid w:val="74587845"/>
    <w:rsid w:val="745BCD14"/>
    <w:rsid w:val="746C112D"/>
    <w:rsid w:val="74702795"/>
    <w:rsid w:val="74A509BA"/>
    <w:rsid w:val="74B0E6AA"/>
    <w:rsid w:val="74B13093"/>
    <w:rsid w:val="74B94741"/>
    <w:rsid w:val="74D15CEB"/>
    <w:rsid w:val="74FB0528"/>
    <w:rsid w:val="75091B44"/>
    <w:rsid w:val="751A72B9"/>
    <w:rsid w:val="751B6BA4"/>
    <w:rsid w:val="751E7923"/>
    <w:rsid w:val="752795D5"/>
    <w:rsid w:val="752AD98A"/>
    <w:rsid w:val="754E2B11"/>
    <w:rsid w:val="755C3178"/>
    <w:rsid w:val="75AB2A25"/>
    <w:rsid w:val="75BB1DB5"/>
    <w:rsid w:val="75BFD21F"/>
    <w:rsid w:val="75D782E3"/>
    <w:rsid w:val="75EBDD00"/>
    <w:rsid w:val="75F947BC"/>
    <w:rsid w:val="761AC5E4"/>
    <w:rsid w:val="7633405C"/>
    <w:rsid w:val="7637B2EF"/>
    <w:rsid w:val="763C4300"/>
    <w:rsid w:val="76478BC9"/>
    <w:rsid w:val="766C5F57"/>
    <w:rsid w:val="76751567"/>
    <w:rsid w:val="767828F7"/>
    <w:rsid w:val="76899980"/>
    <w:rsid w:val="768BBB61"/>
    <w:rsid w:val="7694A257"/>
    <w:rsid w:val="769B7A8D"/>
    <w:rsid w:val="769C9F4F"/>
    <w:rsid w:val="76B83490"/>
    <w:rsid w:val="76C4B0EC"/>
    <w:rsid w:val="76CD2E52"/>
    <w:rsid w:val="76CFC70C"/>
    <w:rsid w:val="76D2B6D5"/>
    <w:rsid w:val="76D9862A"/>
    <w:rsid w:val="76DEC50E"/>
    <w:rsid w:val="76E0EA75"/>
    <w:rsid w:val="76F37B50"/>
    <w:rsid w:val="76F906E3"/>
    <w:rsid w:val="76FE5408"/>
    <w:rsid w:val="7709B5D4"/>
    <w:rsid w:val="770AAA0B"/>
    <w:rsid w:val="771895AC"/>
    <w:rsid w:val="771CBD1F"/>
    <w:rsid w:val="7727B925"/>
    <w:rsid w:val="772DA820"/>
    <w:rsid w:val="773B4EBC"/>
    <w:rsid w:val="7741F198"/>
    <w:rsid w:val="776AE2A2"/>
    <w:rsid w:val="776E0244"/>
    <w:rsid w:val="77735344"/>
    <w:rsid w:val="77892C9C"/>
    <w:rsid w:val="779140FE"/>
    <w:rsid w:val="77990353"/>
    <w:rsid w:val="779F6D83"/>
    <w:rsid w:val="77A62128"/>
    <w:rsid w:val="77CB0D16"/>
    <w:rsid w:val="77D61444"/>
    <w:rsid w:val="77D840A1"/>
    <w:rsid w:val="77E321E8"/>
    <w:rsid w:val="77E5BE6B"/>
    <w:rsid w:val="77FED7C0"/>
    <w:rsid w:val="780EF2D8"/>
    <w:rsid w:val="7818FA84"/>
    <w:rsid w:val="78201860"/>
    <w:rsid w:val="78223BB4"/>
    <w:rsid w:val="783579F8"/>
    <w:rsid w:val="783D83F3"/>
    <w:rsid w:val="785B6D21"/>
    <w:rsid w:val="78665614"/>
    <w:rsid w:val="7887E4FD"/>
    <w:rsid w:val="7891BB33"/>
    <w:rsid w:val="78B40C92"/>
    <w:rsid w:val="78C8DE0F"/>
    <w:rsid w:val="78C97881"/>
    <w:rsid w:val="78D58578"/>
    <w:rsid w:val="78D6B468"/>
    <w:rsid w:val="78D7B9ED"/>
    <w:rsid w:val="78E8F61E"/>
    <w:rsid w:val="78ED5919"/>
    <w:rsid w:val="78EF5511"/>
    <w:rsid w:val="78F5D3F3"/>
    <w:rsid w:val="78F81544"/>
    <w:rsid w:val="79038DC6"/>
    <w:rsid w:val="7906124D"/>
    <w:rsid w:val="7924C4A8"/>
    <w:rsid w:val="7930AF6C"/>
    <w:rsid w:val="79319873"/>
    <w:rsid w:val="79331E87"/>
    <w:rsid w:val="79352A28"/>
    <w:rsid w:val="79356E24"/>
    <w:rsid w:val="793846DA"/>
    <w:rsid w:val="79424BDC"/>
    <w:rsid w:val="7946607B"/>
    <w:rsid w:val="7971B383"/>
    <w:rsid w:val="797EC700"/>
    <w:rsid w:val="79891034"/>
    <w:rsid w:val="7999442A"/>
    <w:rsid w:val="7999990D"/>
    <w:rsid w:val="79AD5403"/>
    <w:rsid w:val="79B72C3F"/>
    <w:rsid w:val="79B795EC"/>
    <w:rsid w:val="79BC0947"/>
    <w:rsid w:val="79CC4319"/>
    <w:rsid w:val="79DE1525"/>
    <w:rsid w:val="79E424FB"/>
    <w:rsid w:val="7A025CC5"/>
    <w:rsid w:val="7A063889"/>
    <w:rsid w:val="7A06B132"/>
    <w:rsid w:val="7A1246D9"/>
    <w:rsid w:val="7A1FFE63"/>
    <w:rsid w:val="7A25CC80"/>
    <w:rsid w:val="7A30A7A5"/>
    <w:rsid w:val="7A3A3F43"/>
    <w:rsid w:val="7A3D351A"/>
    <w:rsid w:val="7A3D413B"/>
    <w:rsid w:val="7A3FAA31"/>
    <w:rsid w:val="7A4F2146"/>
    <w:rsid w:val="7A5158BB"/>
    <w:rsid w:val="7A5BD092"/>
    <w:rsid w:val="7A60FB86"/>
    <w:rsid w:val="7A637A00"/>
    <w:rsid w:val="7A6474FD"/>
    <w:rsid w:val="7A6C2DED"/>
    <w:rsid w:val="7A72AC60"/>
    <w:rsid w:val="7A795951"/>
    <w:rsid w:val="7A7A9C53"/>
    <w:rsid w:val="7A824C5E"/>
    <w:rsid w:val="7AA23A29"/>
    <w:rsid w:val="7AA678C5"/>
    <w:rsid w:val="7AAC7E06"/>
    <w:rsid w:val="7AAE824F"/>
    <w:rsid w:val="7AB52803"/>
    <w:rsid w:val="7AB762C2"/>
    <w:rsid w:val="7AC57805"/>
    <w:rsid w:val="7AC7C485"/>
    <w:rsid w:val="7ACCD94C"/>
    <w:rsid w:val="7ACE4635"/>
    <w:rsid w:val="7AD338DE"/>
    <w:rsid w:val="7AD398DF"/>
    <w:rsid w:val="7AE2835D"/>
    <w:rsid w:val="7AE5EFBE"/>
    <w:rsid w:val="7AE8902D"/>
    <w:rsid w:val="7AEE278C"/>
    <w:rsid w:val="7B02F596"/>
    <w:rsid w:val="7B183331"/>
    <w:rsid w:val="7B1FB229"/>
    <w:rsid w:val="7B252B90"/>
    <w:rsid w:val="7B2BFDCB"/>
    <w:rsid w:val="7B32DB36"/>
    <w:rsid w:val="7B3ACF73"/>
    <w:rsid w:val="7B3EA6C9"/>
    <w:rsid w:val="7B417D36"/>
    <w:rsid w:val="7B5242BE"/>
    <w:rsid w:val="7B566DAB"/>
    <w:rsid w:val="7B573CF2"/>
    <w:rsid w:val="7B6590BA"/>
    <w:rsid w:val="7B68137A"/>
    <w:rsid w:val="7B6CD692"/>
    <w:rsid w:val="7B7EB917"/>
    <w:rsid w:val="7B87D806"/>
    <w:rsid w:val="7B8DBFC3"/>
    <w:rsid w:val="7B99BAAE"/>
    <w:rsid w:val="7BA50A56"/>
    <w:rsid w:val="7BA88AAB"/>
    <w:rsid w:val="7BA991A3"/>
    <w:rsid w:val="7BB91F83"/>
    <w:rsid w:val="7BCA1ECC"/>
    <w:rsid w:val="7BD2669E"/>
    <w:rsid w:val="7BD5ADD7"/>
    <w:rsid w:val="7BDF2CCF"/>
    <w:rsid w:val="7BED563B"/>
    <w:rsid w:val="7BEFC801"/>
    <w:rsid w:val="7BFA4994"/>
    <w:rsid w:val="7C0B4CE0"/>
    <w:rsid w:val="7C0E4856"/>
    <w:rsid w:val="7C0EBFDF"/>
    <w:rsid w:val="7C152707"/>
    <w:rsid w:val="7C1EA84B"/>
    <w:rsid w:val="7C203EF6"/>
    <w:rsid w:val="7C20BF66"/>
    <w:rsid w:val="7C297A98"/>
    <w:rsid w:val="7C3073DF"/>
    <w:rsid w:val="7C3240F2"/>
    <w:rsid w:val="7C374385"/>
    <w:rsid w:val="7C48C00A"/>
    <w:rsid w:val="7C4EA349"/>
    <w:rsid w:val="7C54B34E"/>
    <w:rsid w:val="7C5507EB"/>
    <w:rsid w:val="7C6F093F"/>
    <w:rsid w:val="7C6F2DF8"/>
    <w:rsid w:val="7C745094"/>
    <w:rsid w:val="7C7A740C"/>
    <w:rsid w:val="7C81788C"/>
    <w:rsid w:val="7C8E24CF"/>
    <w:rsid w:val="7C92E26D"/>
    <w:rsid w:val="7CA37D97"/>
    <w:rsid w:val="7CAAA36D"/>
    <w:rsid w:val="7CAB1EEF"/>
    <w:rsid w:val="7CB5687E"/>
    <w:rsid w:val="7CB641FC"/>
    <w:rsid w:val="7CB6FD8E"/>
    <w:rsid w:val="7CB93DB9"/>
    <w:rsid w:val="7CBA9B0C"/>
    <w:rsid w:val="7CCFF5AA"/>
    <w:rsid w:val="7CD4946D"/>
    <w:rsid w:val="7CD672D6"/>
    <w:rsid w:val="7CDBCF06"/>
    <w:rsid w:val="7CE9DE7C"/>
    <w:rsid w:val="7D018652"/>
    <w:rsid w:val="7D17AA8B"/>
    <w:rsid w:val="7D191A54"/>
    <w:rsid w:val="7D1A4474"/>
    <w:rsid w:val="7D1A92D0"/>
    <w:rsid w:val="7D25B330"/>
    <w:rsid w:val="7D359426"/>
    <w:rsid w:val="7D3E0F81"/>
    <w:rsid w:val="7D431D28"/>
    <w:rsid w:val="7D488F92"/>
    <w:rsid w:val="7D4A6C03"/>
    <w:rsid w:val="7D4C7474"/>
    <w:rsid w:val="7D4E0238"/>
    <w:rsid w:val="7D4E2F10"/>
    <w:rsid w:val="7D54DEA9"/>
    <w:rsid w:val="7D8065A5"/>
    <w:rsid w:val="7D87A91B"/>
    <w:rsid w:val="7DA123EB"/>
    <w:rsid w:val="7DA96364"/>
    <w:rsid w:val="7DBE59BE"/>
    <w:rsid w:val="7DC02FB4"/>
    <w:rsid w:val="7DC47FF3"/>
    <w:rsid w:val="7DC74665"/>
    <w:rsid w:val="7DCB8FF6"/>
    <w:rsid w:val="7DD59A68"/>
    <w:rsid w:val="7DD8C88E"/>
    <w:rsid w:val="7DE25D9C"/>
    <w:rsid w:val="7DE5645B"/>
    <w:rsid w:val="7DFD9B94"/>
    <w:rsid w:val="7E23AA73"/>
    <w:rsid w:val="7E2B1B2F"/>
    <w:rsid w:val="7E382DE9"/>
    <w:rsid w:val="7E38BA37"/>
    <w:rsid w:val="7E38C464"/>
    <w:rsid w:val="7E3CAAA8"/>
    <w:rsid w:val="7E444C07"/>
    <w:rsid w:val="7E48881A"/>
    <w:rsid w:val="7E51E3CF"/>
    <w:rsid w:val="7E57FE3F"/>
    <w:rsid w:val="7E60FB1B"/>
    <w:rsid w:val="7E64DDC9"/>
    <w:rsid w:val="7E696C89"/>
    <w:rsid w:val="7E6B1C8A"/>
    <w:rsid w:val="7E96F9E9"/>
    <w:rsid w:val="7EA4F831"/>
    <w:rsid w:val="7EA666D2"/>
    <w:rsid w:val="7EBA991E"/>
    <w:rsid w:val="7EBEEFFB"/>
    <w:rsid w:val="7ED4209E"/>
    <w:rsid w:val="7EE7FD2D"/>
    <w:rsid w:val="7EEA0B3D"/>
    <w:rsid w:val="7EF0AF0A"/>
    <w:rsid w:val="7EF2816B"/>
    <w:rsid w:val="7EF6F6EC"/>
    <w:rsid w:val="7EFC2D89"/>
    <w:rsid w:val="7EFD0958"/>
    <w:rsid w:val="7F025DE5"/>
    <w:rsid w:val="7F0E02FD"/>
    <w:rsid w:val="7F2AB6C2"/>
    <w:rsid w:val="7F2BCE10"/>
    <w:rsid w:val="7F36A227"/>
    <w:rsid w:val="7F446F82"/>
    <w:rsid w:val="7F4660A1"/>
    <w:rsid w:val="7F5A3C73"/>
    <w:rsid w:val="7F6C13B0"/>
    <w:rsid w:val="7F7339CC"/>
    <w:rsid w:val="7F795DBA"/>
    <w:rsid w:val="7F7DAC51"/>
    <w:rsid w:val="7F841A67"/>
    <w:rsid w:val="7F8A716C"/>
    <w:rsid w:val="7F900DA8"/>
    <w:rsid w:val="7F940D95"/>
    <w:rsid w:val="7F9434B1"/>
    <w:rsid w:val="7F98690C"/>
    <w:rsid w:val="7FA18E3A"/>
    <w:rsid w:val="7FA90AC1"/>
    <w:rsid w:val="7FB51F5C"/>
    <w:rsid w:val="7FC94509"/>
    <w:rsid w:val="7FE04A9F"/>
    <w:rsid w:val="7FE8105C"/>
    <w:rsid w:val="7FEFB234"/>
    <w:rsid w:val="7FEFFC93"/>
    <w:rsid w:val="7FF524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E05D4"/>
  <w15:chartTrackingRefBased/>
  <w15:docId w15:val="{A9DE1629-5E09-44B0-915F-88D09E52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30"/>
    <w:pPr>
      <w:spacing w:after="0" w:line="264" w:lineRule="auto"/>
    </w:pPr>
    <w:rPr>
      <w:rFonts w:ascii="Arial" w:hAnsi="Arial"/>
      <w:sz w:val="20"/>
    </w:rPr>
  </w:style>
  <w:style w:type="paragraph" w:styleId="Heading1">
    <w:name w:val="heading 1"/>
    <w:basedOn w:val="Normal"/>
    <w:next w:val="Normal"/>
    <w:link w:val="Heading1Char"/>
    <w:uiPriority w:val="9"/>
    <w:qFormat/>
    <w:rsid w:val="004677F0"/>
    <w:pPr>
      <w:spacing w:line="1120" w:lineRule="exact"/>
      <w:outlineLvl w:val="0"/>
    </w:pPr>
    <w:rPr>
      <w:rFonts w:ascii="Arial Black" w:hAnsi="Arial Black"/>
      <w:color w:val="1A4785"/>
      <w:sz w:val="98"/>
      <w:szCs w:val="24"/>
    </w:rPr>
  </w:style>
  <w:style w:type="paragraph" w:styleId="Heading2">
    <w:name w:val="heading 2"/>
    <w:basedOn w:val="Normal"/>
    <w:next w:val="Normal"/>
    <w:link w:val="Heading2Char"/>
    <w:uiPriority w:val="9"/>
    <w:unhideWhenUsed/>
    <w:qFormat/>
    <w:rsid w:val="00817ABB"/>
    <w:pPr>
      <w:keepNext/>
      <w:keepLines/>
      <w:outlineLvl w:val="1"/>
    </w:pPr>
    <w:rPr>
      <w:rFonts w:ascii="Arial Black" w:eastAsiaTheme="majorEastAsia" w:hAnsi="Arial Black" w:cstheme="majorBidi"/>
      <w:b/>
      <w:color w:val="1A4785"/>
      <w:sz w:val="24"/>
      <w:szCs w:val="20"/>
    </w:rPr>
  </w:style>
  <w:style w:type="paragraph" w:styleId="Heading3">
    <w:name w:val="heading 3"/>
    <w:basedOn w:val="Normal"/>
    <w:next w:val="Normal"/>
    <w:link w:val="Heading3Char"/>
    <w:uiPriority w:val="9"/>
    <w:unhideWhenUsed/>
    <w:qFormat/>
    <w:rsid w:val="00817ABB"/>
    <w:pPr>
      <w:keepNext/>
      <w:keepLines/>
      <w:spacing w:after="40"/>
      <w:outlineLvl w:val="2"/>
    </w:pPr>
    <w:rPr>
      <w:rFonts w:ascii="Arial Black" w:eastAsiaTheme="majorEastAsia" w:hAnsi="Arial Black" w:cstheme="majorBidi"/>
      <w:b/>
      <w:color w:val="2070AC"/>
      <w:szCs w:val="24"/>
    </w:rPr>
  </w:style>
  <w:style w:type="paragraph" w:styleId="Heading4">
    <w:name w:val="heading 4"/>
    <w:basedOn w:val="Normal"/>
    <w:next w:val="Normal"/>
    <w:link w:val="Heading4Char"/>
    <w:uiPriority w:val="9"/>
    <w:unhideWhenUsed/>
    <w:qFormat/>
    <w:rsid w:val="00D11B46"/>
    <w:pPr>
      <w:keepNext/>
      <w:keepLines/>
      <w:spacing w:before="120"/>
      <w:outlineLvl w:val="3"/>
    </w:pPr>
    <w:rPr>
      <w:rFonts w:eastAsiaTheme="majorEastAsia" w:cstheme="majorBidi"/>
      <w:b/>
      <w:iCs/>
      <w:color w:val="1A478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7912B3"/>
    <w:rPr>
      <w:rFonts w:ascii="Arial Black" w:hAnsi="Arial Black"/>
      <w:color w:val="1A4785"/>
      <w:sz w:val="36"/>
      <w:szCs w:val="36"/>
    </w:rPr>
  </w:style>
  <w:style w:type="paragraph" w:styleId="Title">
    <w:name w:val="Title"/>
    <w:basedOn w:val="Heading1"/>
    <w:next w:val="Normal"/>
    <w:link w:val="TitleChar"/>
    <w:uiPriority w:val="10"/>
    <w:qFormat/>
    <w:rsid w:val="007912B3"/>
    <w:rPr>
      <w:sz w:val="36"/>
      <w:szCs w:val="3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65565D"/>
    <w:pPr>
      <w:ind w:left="720"/>
    </w:pPr>
  </w:style>
  <w:style w:type="paragraph" w:styleId="Header">
    <w:name w:val="header"/>
    <w:basedOn w:val="Normal"/>
    <w:link w:val="HeaderChar"/>
    <w:uiPriority w:val="99"/>
    <w:unhideWhenUsed/>
    <w:rsid w:val="00D75E11"/>
    <w:pPr>
      <w:tabs>
        <w:tab w:val="center" w:pos="4680"/>
        <w:tab w:val="right" w:pos="9360"/>
      </w:tabs>
      <w:spacing w:line="240" w:lineRule="auto"/>
    </w:pPr>
  </w:style>
  <w:style w:type="character" w:customStyle="1" w:styleId="HeaderChar">
    <w:name w:val="Header Char"/>
    <w:basedOn w:val="DefaultParagraphFont"/>
    <w:link w:val="Header"/>
    <w:uiPriority w:val="99"/>
    <w:rsid w:val="00D75E11"/>
  </w:style>
  <w:style w:type="paragraph" w:styleId="Footer">
    <w:name w:val="footer"/>
    <w:basedOn w:val="Normal"/>
    <w:link w:val="FooterChar"/>
    <w:uiPriority w:val="99"/>
    <w:unhideWhenUsed/>
    <w:qFormat/>
    <w:rsid w:val="00D75E11"/>
    <w:pPr>
      <w:tabs>
        <w:tab w:val="center" w:pos="4680"/>
        <w:tab w:val="right" w:pos="9360"/>
      </w:tabs>
      <w:spacing w:line="240" w:lineRule="auto"/>
    </w:pPr>
  </w:style>
  <w:style w:type="character" w:customStyle="1" w:styleId="FooterChar">
    <w:name w:val="Footer Char"/>
    <w:basedOn w:val="DefaultParagraphFont"/>
    <w:link w:val="Footer"/>
    <w:uiPriority w:val="99"/>
    <w:rsid w:val="00D75E11"/>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E5391"/>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E53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3275"/>
    <w:rPr>
      <w:b/>
      <w:bCs/>
    </w:rPr>
  </w:style>
  <w:style w:type="character" w:customStyle="1" w:styleId="CommentSubjectChar">
    <w:name w:val="Comment Subject Char"/>
    <w:basedOn w:val="CommentTextChar"/>
    <w:link w:val="CommentSubject"/>
    <w:uiPriority w:val="99"/>
    <w:semiHidden/>
    <w:rsid w:val="00BA3275"/>
    <w:rPr>
      <w:b/>
      <w:bCs/>
      <w:sz w:val="20"/>
      <w:szCs w:val="20"/>
    </w:rPr>
  </w:style>
  <w:style w:type="character" w:customStyle="1" w:styleId="normaltextrun">
    <w:name w:val="normaltextrun"/>
    <w:basedOn w:val="DefaultParagraphFont"/>
    <w:rsid w:val="1E1C9812"/>
  </w:style>
  <w:style w:type="character" w:styleId="UnresolvedMention">
    <w:name w:val="Unresolved Mention"/>
    <w:basedOn w:val="DefaultParagraphFont"/>
    <w:uiPriority w:val="99"/>
    <w:semiHidden/>
    <w:unhideWhenUsed/>
    <w:rsid w:val="007716C6"/>
    <w:rPr>
      <w:color w:val="605E5C"/>
      <w:shd w:val="clear" w:color="auto" w:fill="E1DFDD"/>
    </w:rPr>
  </w:style>
  <w:style w:type="paragraph" w:styleId="Revision">
    <w:name w:val="Revision"/>
    <w:hidden/>
    <w:uiPriority w:val="99"/>
    <w:semiHidden/>
    <w:rsid w:val="0034492F"/>
    <w:pPr>
      <w:spacing w:after="0" w:line="240" w:lineRule="auto"/>
    </w:pPr>
  </w:style>
  <w:style w:type="character" w:customStyle="1" w:styleId="cf01">
    <w:name w:val="cf01"/>
    <w:basedOn w:val="DefaultParagraphFont"/>
    <w:rsid w:val="00591F2B"/>
    <w:rPr>
      <w:rFonts w:ascii="Segoe UI" w:hAnsi="Segoe UI" w:cs="Segoe UI" w:hint="default"/>
      <w:sz w:val="18"/>
      <w:szCs w:val="18"/>
    </w:rPr>
  </w:style>
  <w:style w:type="character" w:styleId="FollowedHyperlink">
    <w:name w:val="FollowedHyperlink"/>
    <w:basedOn w:val="DefaultParagraphFont"/>
    <w:uiPriority w:val="99"/>
    <w:semiHidden/>
    <w:unhideWhenUsed/>
    <w:rsid w:val="00134627"/>
    <w:rPr>
      <w:color w:val="954F72" w:themeColor="followedHyperlink"/>
      <w:u w:val="single"/>
    </w:rPr>
  </w:style>
  <w:style w:type="paragraph" w:styleId="FootnoteText">
    <w:name w:val="footnote text"/>
    <w:basedOn w:val="Normal"/>
    <w:link w:val="FootnoteTextChar"/>
    <w:uiPriority w:val="99"/>
    <w:semiHidden/>
    <w:unhideWhenUsed/>
    <w:rsid w:val="00A02084"/>
    <w:pPr>
      <w:spacing w:line="240" w:lineRule="auto"/>
    </w:pPr>
    <w:rPr>
      <w:szCs w:val="20"/>
    </w:rPr>
  </w:style>
  <w:style w:type="character" w:customStyle="1" w:styleId="FootnoteTextChar">
    <w:name w:val="Footnote Text Char"/>
    <w:basedOn w:val="DefaultParagraphFont"/>
    <w:link w:val="FootnoteText"/>
    <w:uiPriority w:val="99"/>
    <w:semiHidden/>
    <w:rsid w:val="00A02084"/>
    <w:rPr>
      <w:sz w:val="20"/>
      <w:szCs w:val="20"/>
    </w:rPr>
  </w:style>
  <w:style w:type="character" w:styleId="FootnoteReference">
    <w:name w:val="footnote reference"/>
    <w:basedOn w:val="DefaultParagraphFont"/>
    <w:uiPriority w:val="99"/>
    <w:semiHidden/>
    <w:unhideWhenUsed/>
    <w:rsid w:val="00A02084"/>
    <w:rPr>
      <w:vertAlign w:val="superscript"/>
    </w:rPr>
  </w:style>
  <w:style w:type="character" w:styleId="Strong">
    <w:name w:val="Strong"/>
    <w:basedOn w:val="DefaultParagraphFont"/>
    <w:uiPriority w:val="22"/>
    <w:qFormat/>
    <w:rsid w:val="00D378CE"/>
    <w:rPr>
      <w:b/>
      <w:bCs/>
    </w:rPr>
  </w:style>
  <w:style w:type="character" w:customStyle="1" w:styleId="Heading3Char">
    <w:name w:val="Heading 3 Char"/>
    <w:basedOn w:val="DefaultParagraphFont"/>
    <w:link w:val="Heading3"/>
    <w:uiPriority w:val="9"/>
    <w:rsid w:val="00817ABB"/>
    <w:rPr>
      <w:rFonts w:ascii="Arial Black" w:eastAsiaTheme="majorEastAsia" w:hAnsi="Arial Black" w:cstheme="majorBidi"/>
      <w:b/>
      <w:color w:val="2070AC"/>
      <w:sz w:val="20"/>
      <w:szCs w:val="24"/>
    </w:rPr>
  </w:style>
  <w:style w:type="character" w:customStyle="1" w:styleId="Heading1Char">
    <w:name w:val="Heading 1 Char"/>
    <w:basedOn w:val="DefaultParagraphFont"/>
    <w:link w:val="Heading1"/>
    <w:uiPriority w:val="9"/>
    <w:rsid w:val="004677F0"/>
    <w:rPr>
      <w:rFonts w:ascii="Arial Black" w:hAnsi="Arial Black"/>
      <w:color w:val="1A4785"/>
      <w:sz w:val="98"/>
      <w:szCs w:val="24"/>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65105"/>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eop">
    <w:name w:val="eop"/>
    <w:basedOn w:val="DefaultParagraphFont"/>
    <w:rsid w:val="00565105"/>
  </w:style>
  <w:style w:type="character" w:customStyle="1" w:styleId="Heading2Char">
    <w:name w:val="Heading 2 Char"/>
    <w:basedOn w:val="DefaultParagraphFont"/>
    <w:link w:val="Heading2"/>
    <w:uiPriority w:val="9"/>
    <w:rsid w:val="00817ABB"/>
    <w:rPr>
      <w:rFonts w:ascii="Arial Black" w:eastAsiaTheme="majorEastAsia" w:hAnsi="Arial Black" w:cstheme="majorBidi"/>
      <w:b/>
      <w:color w:val="1A4785"/>
      <w:sz w:val="24"/>
      <w:szCs w:val="20"/>
    </w:rPr>
  </w:style>
  <w:style w:type="paragraph" w:styleId="NormalWeb">
    <w:name w:val="Normal (Web)"/>
    <w:basedOn w:val="Normal"/>
    <w:uiPriority w:val="99"/>
    <w:semiHidden/>
    <w:unhideWhenUsed/>
    <w:rsid w:val="00B940F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rsid w:val="00D11B46"/>
    <w:rPr>
      <w:rFonts w:ascii="Arial" w:eastAsiaTheme="majorEastAsia" w:hAnsi="Arial" w:cstheme="majorBidi"/>
      <w:b/>
      <w:iCs/>
      <w:color w:val="1A4785"/>
      <w:sz w:val="20"/>
    </w:rPr>
  </w:style>
  <w:style w:type="table" w:styleId="GridTable1Light-Accent1">
    <w:name w:val="Grid Table 1 Light Accent 1"/>
    <w:basedOn w:val="TableNormal"/>
    <w:uiPriority w:val="46"/>
    <w:rsid w:val="00321AA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358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6914FD"/>
    <w:rPr>
      <w:i/>
      <w:iCs/>
      <w:color w:val="404040" w:themeColor="text1" w:themeTint="BF"/>
    </w:rPr>
  </w:style>
  <w:style w:type="paragraph" w:styleId="TOCHeading">
    <w:name w:val="TOC Heading"/>
    <w:basedOn w:val="Heading1"/>
    <w:next w:val="Normal"/>
    <w:uiPriority w:val="39"/>
    <w:unhideWhenUsed/>
    <w:qFormat/>
    <w:rsid w:val="00426952"/>
    <w:pPr>
      <w:keepNext/>
      <w:keepLines/>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FA5546"/>
    <w:pPr>
      <w:tabs>
        <w:tab w:val="right" w:leader="dot" w:pos="9350"/>
      </w:tabs>
      <w:spacing w:before="240" w:after="240"/>
    </w:pPr>
  </w:style>
  <w:style w:type="paragraph" w:styleId="TOC2">
    <w:name w:val="toc 2"/>
    <w:basedOn w:val="Normal"/>
    <w:next w:val="Normal"/>
    <w:autoRedefine/>
    <w:uiPriority w:val="39"/>
    <w:unhideWhenUsed/>
    <w:rsid w:val="00160CCB"/>
    <w:pPr>
      <w:spacing w:after="100"/>
      <w:ind w:left="200"/>
    </w:pPr>
  </w:style>
  <w:style w:type="paragraph" w:styleId="TOC3">
    <w:name w:val="toc 3"/>
    <w:basedOn w:val="Normal"/>
    <w:next w:val="Normal"/>
    <w:autoRedefine/>
    <w:uiPriority w:val="39"/>
    <w:unhideWhenUsed/>
    <w:rsid w:val="00160CC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578084">
      <w:bodyDiv w:val="1"/>
      <w:marLeft w:val="0"/>
      <w:marRight w:val="0"/>
      <w:marTop w:val="0"/>
      <w:marBottom w:val="0"/>
      <w:divBdr>
        <w:top w:val="none" w:sz="0" w:space="0" w:color="auto"/>
        <w:left w:val="none" w:sz="0" w:space="0" w:color="auto"/>
        <w:bottom w:val="none" w:sz="0" w:space="0" w:color="auto"/>
        <w:right w:val="none" w:sz="0" w:space="0" w:color="auto"/>
      </w:divBdr>
      <w:divsChild>
        <w:div w:id="156114705">
          <w:marLeft w:val="0"/>
          <w:marRight w:val="0"/>
          <w:marTop w:val="0"/>
          <w:marBottom w:val="0"/>
          <w:divBdr>
            <w:top w:val="none" w:sz="0" w:space="0" w:color="auto"/>
            <w:left w:val="none" w:sz="0" w:space="0" w:color="auto"/>
            <w:bottom w:val="none" w:sz="0" w:space="0" w:color="auto"/>
            <w:right w:val="none" w:sz="0" w:space="0" w:color="auto"/>
          </w:divBdr>
        </w:div>
        <w:div w:id="281963657">
          <w:marLeft w:val="0"/>
          <w:marRight w:val="0"/>
          <w:marTop w:val="0"/>
          <w:marBottom w:val="0"/>
          <w:divBdr>
            <w:top w:val="none" w:sz="0" w:space="0" w:color="auto"/>
            <w:left w:val="none" w:sz="0" w:space="0" w:color="auto"/>
            <w:bottom w:val="none" w:sz="0" w:space="0" w:color="auto"/>
            <w:right w:val="none" w:sz="0" w:space="0" w:color="auto"/>
          </w:divBdr>
        </w:div>
        <w:div w:id="337313917">
          <w:marLeft w:val="0"/>
          <w:marRight w:val="0"/>
          <w:marTop w:val="0"/>
          <w:marBottom w:val="0"/>
          <w:divBdr>
            <w:top w:val="none" w:sz="0" w:space="0" w:color="auto"/>
            <w:left w:val="none" w:sz="0" w:space="0" w:color="auto"/>
            <w:bottom w:val="none" w:sz="0" w:space="0" w:color="auto"/>
            <w:right w:val="none" w:sz="0" w:space="0" w:color="auto"/>
          </w:divBdr>
        </w:div>
        <w:div w:id="94268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s://www.doe.mass.edu/instruction/curate/rubrics-resources.html" TargetMode="External"/><Relationship Id="rId39" Type="http://schemas.openxmlformats.org/officeDocument/2006/relationships/hyperlink" Target="https://www.doe.mass.edu/ele/esl-toolkit/default.html" TargetMode="External"/><Relationship Id="rId21" Type="http://schemas.openxmlformats.org/officeDocument/2006/relationships/image" Target="media/image9.svg"/><Relationship Id="rId34" Type="http://schemas.openxmlformats.org/officeDocument/2006/relationships/hyperlink" Target="https://www.doe.mass.edu/csdp/guidebook/default.html" TargetMode="External"/><Relationship Id="rId42" Type="http://schemas.openxmlformats.org/officeDocument/2006/relationships/image" Target="media/image13.svg"/><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doe.mass.edu/edeffectiveness/standards/default.html" TargetMode="External"/><Relationship Id="rId11" Type="http://schemas.openxmlformats.org/officeDocument/2006/relationships/footer" Target="footer1.xml"/><Relationship Id="rId24" Type="http://schemas.openxmlformats.org/officeDocument/2006/relationships/image" Target="media/image10.jpeg"/><Relationship Id="rId32" Type="http://schemas.openxmlformats.org/officeDocument/2006/relationships/hyperlink" Target="https://www.doe.mass.edu/kaleidoscope/overview.html" TargetMode="External"/><Relationship Id="rId37" Type="http://schemas.openxmlformats.org/officeDocument/2006/relationships/hyperlink" Target="https://www.doe.mass.edu/frameworks/current.html" TargetMode="External"/><Relationship Id="rId40" Type="http://schemas.openxmlformats.org/officeDocument/2006/relationships/image" Target="media/image11.jpeg"/><Relationship Id="rId45" Type="http://schemas.openxmlformats.org/officeDocument/2006/relationships/image" Target="media/image16.svg"/><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hyperlink" Target="https://www.doe.mass.edu/edeffectiveness/standards/default.html" TargetMode="External"/><Relationship Id="rId28" Type="http://schemas.openxmlformats.org/officeDocument/2006/relationships/hyperlink" Target="https://www.doe.mass.edu/instruction/impd/curriculum-literacy.docx" TargetMode="External"/><Relationship Id="rId36" Type="http://schemas.openxmlformats.org/officeDocument/2006/relationships/hyperlink" Target="https://www.doe.mass.edu/massliteracy/" TargetMode="External"/><Relationship Id="rId49"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7.svg"/><Relationship Id="rId31" Type="http://schemas.openxmlformats.org/officeDocument/2006/relationships/hyperlink" Target="https://www.doe.mass.edu/kaleidoscope/planning/tool.html" TargetMode="External"/><Relationship Id="rId44" Type="http://schemas.openxmlformats.org/officeDocument/2006/relationships/image" Target="media/image15.png"/><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doe.mass.edu/commissioner/vision/default.html" TargetMode="External"/><Relationship Id="rId27" Type="http://schemas.openxmlformats.org/officeDocument/2006/relationships/hyperlink" Target="https://www.doe.mass.edu/rlo/instruction/implement-ma-process/story.html" TargetMode="External"/><Relationship Id="rId30" Type="http://schemas.openxmlformats.org/officeDocument/2006/relationships/hyperlink" Target="https://www.doe.mass.edu/kaleidoscope/planning/protocols/default.html" TargetMode="External"/><Relationship Id="rId35" Type="http://schemas.openxmlformats.org/officeDocument/2006/relationships/hyperlink" Target="https://www.doe.mass.edu/frameworks/observation/" TargetMode="External"/><Relationship Id="rId43" Type="http://schemas.openxmlformats.org/officeDocument/2006/relationships/image" Target="media/image14.png"/><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5.svg"/><Relationship Id="rId25" Type="http://schemas.openxmlformats.org/officeDocument/2006/relationships/hyperlink" Target="https://www.doe.mass.edu/instruction/curate/default.html" TargetMode="External"/><Relationship Id="rId33" Type="http://schemas.openxmlformats.org/officeDocument/2006/relationships/hyperlink" Target="https://www.doe.mass.edu/edeffectiveness/standards/default.html" TargetMode="External"/><Relationship Id="rId38" Type="http://schemas.openxmlformats.org/officeDocument/2006/relationships/hyperlink" Target="https://www.doe.mass.edu/ele/blueprint/" TargetMode="External"/><Relationship Id="rId46" Type="http://schemas.openxmlformats.org/officeDocument/2006/relationships/header" Target="header2.xml"/><Relationship Id="rId20" Type="http://schemas.openxmlformats.org/officeDocument/2006/relationships/image" Target="media/image8.png"/><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tinyurl.com/y29cfv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inyurl.com/y29cfv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d5bd7cf-3cf0-426e-9e09-7226e937e916" xsi:nil="true"/>
    <lcf76f155ced4ddcb4097134ff3c332f xmlns="f7cc0a1b-52f9-47aa-8bfe-03c81fcfe440">
      <Terms xmlns="http://schemas.microsoft.com/office/infopath/2007/PartnerControls"/>
    </lcf76f155ced4ddcb4097134ff3c332f>
    <SharedWithUsers xmlns="dd5bd7cf-3cf0-426e-9e09-7226e937e91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17C45A8CEB4C45B14E58CF7025490A" ma:contentTypeVersion="18" ma:contentTypeDescription="Create a new document." ma:contentTypeScope="" ma:versionID="2b97703bec13c00b1e13d68c163118be">
  <xsd:schema xmlns:xsd="http://www.w3.org/2001/XMLSchema" xmlns:xs="http://www.w3.org/2001/XMLSchema" xmlns:p="http://schemas.microsoft.com/office/2006/metadata/properties" xmlns:ns2="dd5bd7cf-3cf0-426e-9e09-7226e937e916" xmlns:ns3="f7cc0a1b-52f9-47aa-8bfe-03c81fcfe440" targetNamespace="http://schemas.microsoft.com/office/2006/metadata/properties" ma:root="true" ma:fieldsID="9787483f514348d0cee4f381a6aa3f25" ns2:_="" ns3:_="">
    <xsd:import namespace="dd5bd7cf-3cf0-426e-9e09-7226e937e916"/>
    <xsd:import namespace="f7cc0a1b-52f9-47aa-8bfe-03c81fcfe4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bd7cf-3cf0-426e-9e09-7226e937e9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85f3a1-754e-4542-bb4b-f9df8c2cbe15}" ma:internalName="TaxCatchAll" ma:showField="CatchAllData" ma:web="dd5bd7cf-3cf0-426e-9e09-7226e937e9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cc0a1b-52f9-47aa-8bfe-03c81fcfe4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ED0CE-56C8-47B1-9200-3C827BA0F9F6}">
  <ds:schemaRefs>
    <ds:schemaRef ds:uri="http://schemas.openxmlformats.org/officeDocument/2006/bibliography"/>
  </ds:schemaRefs>
</ds:datastoreItem>
</file>

<file path=customXml/itemProps2.xml><?xml version="1.0" encoding="utf-8"?>
<ds:datastoreItem xmlns:ds="http://schemas.openxmlformats.org/officeDocument/2006/customXml" ds:itemID="{882E78E7-F6E8-4BF4-8E04-00DB5684DA2C}">
  <ds:schemaRefs>
    <ds:schemaRef ds:uri="http://schemas.microsoft.com/office/2006/metadata/properties"/>
    <ds:schemaRef ds:uri="http://schemas.microsoft.com/office/infopath/2007/PartnerControls"/>
    <ds:schemaRef ds:uri="dd5bd7cf-3cf0-426e-9e09-7226e937e916"/>
    <ds:schemaRef ds:uri="f7cc0a1b-52f9-47aa-8bfe-03c81fcfe440"/>
  </ds:schemaRefs>
</ds:datastoreItem>
</file>

<file path=customXml/itemProps3.xml><?xml version="1.0" encoding="utf-8"?>
<ds:datastoreItem xmlns:ds="http://schemas.openxmlformats.org/officeDocument/2006/customXml" ds:itemID="{BCDC9E7D-1080-411F-B9EE-840EC60A5504}">
  <ds:schemaRefs>
    <ds:schemaRef ds:uri="http://schemas.microsoft.com/sharepoint/v3/contenttype/forms"/>
  </ds:schemaRefs>
</ds:datastoreItem>
</file>

<file path=customXml/itemProps4.xml><?xml version="1.0" encoding="utf-8"?>
<ds:datastoreItem xmlns:ds="http://schemas.openxmlformats.org/officeDocument/2006/customXml" ds:itemID="{DF19E2A3-A408-4F77-BF82-B7828D6E5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bd7cf-3cf0-426e-9e09-7226e937e916"/>
    <ds:schemaRef ds:uri="f7cc0a1b-52f9-47aa-8bfe-03c81fcfe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3820</Words>
  <Characters>21778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2025 Instructional Planning Tools Guidance</vt:lpstr>
    </vt:vector>
  </TitlesOfParts>
  <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Instructional Planning Tools Guidance</dc:title>
  <dc:subject/>
  <dc:creator>DESE</dc:creator>
  <cp:keywords/>
  <dc:description/>
  <cp:lastModifiedBy>Zou, Dong (EOE)</cp:lastModifiedBy>
  <cp:revision>33</cp:revision>
  <cp:lastPrinted>2025-07-15T08:18:00Z</cp:lastPrinted>
  <dcterms:created xsi:type="dcterms:W3CDTF">2025-09-16T17:51:00Z</dcterms:created>
  <dcterms:modified xsi:type="dcterms:W3CDTF">2025-09-17T20:52:00Z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2025 12:00AM</vt:lpwstr>
  </property>
</Properties>
</file>