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A7FB3" w14:textId="77777777" w:rsidR="001E183E" w:rsidRDefault="001E183E">
      <w:pPr>
        <w:rPr>
          <w:b/>
          <w:sz w:val="32"/>
          <w:szCs w:val="32"/>
        </w:rPr>
      </w:pPr>
      <w:bookmarkStart w:id="0" w:name="_heading=h.gjdgxs" w:colFirst="0" w:colLast="0"/>
      <w:bookmarkEnd w:id="0"/>
    </w:p>
    <w:p w14:paraId="1A21D437" w14:textId="77777777" w:rsidR="001E183E" w:rsidRDefault="001E183E">
      <w:pPr>
        <w:rPr>
          <w:b/>
          <w:sz w:val="32"/>
          <w:szCs w:val="32"/>
        </w:rPr>
      </w:pPr>
    </w:p>
    <w:p w14:paraId="1ED701D2" w14:textId="77777777" w:rsidR="001E183E" w:rsidRDefault="001E183E">
      <w:pPr>
        <w:rPr>
          <w:b/>
          <w:sz w:val="32"/>
          <w:szCs w:val="32"/>
        </w:rPr>
      </w:pPr>
    </w:p>
    <w:p w14:paraId="396DA5D6" w14:textId="77777777" w:rsidR="001E183E" w:rsidRDefault="001E183E">
      <w:pPr>
        <w:rPr>
          <w:b/>
          <w:sz w:val="32"/>
          <w:szCs w:val="32"/>
        </w:rPr>
      </w:pPr>
    </w:p>
    <w:p w14:paraId="3E7FE6B2" w14:textId="77777777" w:rsidR="001E183E" w:rsidRDefault="001E183E">
      <w:pPr>
        <w:rPr>
          <w:b/>
          <w:sz w:val="32"/>
          <w:szCs w:val="32"/>
        </w:rPr>
      </w:pPr>
    </w:p>
    <w:p w14:paraId="4BC22057" w14:textId="77777777" w:rsidR="001E183E" w:rsidRDefault="001E183E">
      <w:pPr>
        <w:rPr>
          <w:b/>
          <w:sz w:val="32"/>
          <w:szCs w:val="32"/>
        </w:rPr>
      </w:pPr>
    </w:p>
    <w:p w14:paraId="715F9619" w14:textId="77777777" w:rsidR="001E183E" w:rsidRDefault="001E183E">
      <w:pPr>
        <w:rPr>
          <w:b/>
          <w:sz w:val="32"/>
          <w:szCs w:val="32"/>
        </w:rPr>
      </w:pPr>
    </w:p>
    <w:p w14:paraId="7B0E3DE1" w14:textId="77777777" w:rsidR="001E183E" w:rsidRDefault="001E183E">
      <w:pPr>
        <w:rPr>
          <w:b/>
          <w:sz w:val="32"/>
          <w:szCs w:val="32"/>
        </w:rPr>
      </w:pPr>
    </w:p>
    <w:p w14:paraId="6C68EA3B" w14:textId="77777777" w:rsidR="001E183E" w:rsidRDefault="001E183E">
      <w:pPr>
        <w:rPr>
          <w:b/>
          <w:sz w:val="32"/>
          <w:szCs w:val="32"/>
        </w:rPr>
      </w:pPr>
    </w:p>
    <w:p w14:paraId="0FEEBF44" w14:textId="77777777" w:rsidR="001E183E" w:rsidRDefault="001E183E">
      <w:pPr>
        <w:rPr>
          <w:b/>
          <w:sz w:val="32"/>
          <w:szCs w:val="32"/>
        </w:rPr>
      </w:pPr>
    </w:p>
    <w:p w14:paraId="552C417C" w14:textId="77777777" w:rsidR="001E183E" w:rsidRDefault="001E183E">
      <w:pPr>
        <w:rPr>
          <w:b/>
          <w:sz w:val="32"/>
          <w:szCs w:val="32"/>
        </w:rPr>
      </w:pPr>
    </w:p>
    <w:p w14:paraId="1DD90B37" w14:textId="77777777" w:rsidR="001E183E" w:rsidRDefault="001E183E">
      <w:pPr>
        <w:rPr>
          <w:b/>
          <w:sz w:val="32"/>
          <w:szCs w:val="32"/>
        </w:rPr>
      </w:pPr>
    </w:p>
    <w:p w14:paraId="2A8FF64D" w14:textId="77777777" w:rsidR="001E183E" w:rsidRDefault="001E183E">
      <w:pPr>
        <w:rPr>
          <w:b/>
          <w:sz w:val="32"/>
          <w:szCs w:val="32"/>
        </w:rPr>
      </w:pPr>
    </w:p>
    <w:p w14:paraId="6FE8C016" w14:textId="0B7410A1" w:rsidR="00376324" w:rsidRPr="00220C57" w:rsidRDefault="00587676" w:rsidP="00220C57">
      <w:pPr>
        <w:pStyle w:val="Heading1"/>
        <w:jc w:val="center"/>
        <w:rPr>
          <w:rFonts w:ascii="Times New Roman" w:hAnsi="Times New Roman"/>
          <w:lang w:val="es-DO"/>
        </w:rPr>
      </w:pPr>
      <w:r w:rsidRPr="00220C57">
        <w:rPr>
          <w:rFonts w:ascii="Times New Roman" w:hAnsi="Times New Roman"/>
          <w:lang w:val="es-DO"/>
        </w:rPr>
        <w:t xml:space="preserve">El plan </w:t>
      </w:r>
      <w:r w:rsidR="003F1696" w:rsidRPr="00220C57">
        <w:rPr>
          <w:rFonts w:ascii="Times New Roman" w:hAnsi="Times New Roman"/>
          <w:lang w:val="es-DO"/>
        </w:rPr>
        <w:t xml:space="preserve">de reconversión </w:t>
      </w:r>
      <w:r w:rsidR="00A03F68" w:rsidRPr="00220C57">
        <w:rPr>
          <w:rFonts w:ascii="Times New Roman" w:hAnsi="Times New Roman"/>
          <w:lang w:val="es-DO"/>
        </w:rPr>
        <w:t xml:space="preserve">renovado </w:t>
      </w:r>
      <w:r w:rsidRPr="00220C57">
        <w:rPr>
          <w:rFonts w:ascii="Times New Roman" w:hAnsi="Times New Roman"/>
          <w:lang w:val="es-DO"/>
        </w:rPr>
        <w:t xml:space="preserve">de las </w:t>
      </w:r>
      <w:r w:rsidR="005D077A" w:rsidRPr="00220C57">
        <w:rPr>
          <w:rFonts w:ascii="Times New Roman" w:hAnsi="Times New Roman"/>
          <w:lang w:val="es-DO"/>
        </w:rPr>
        <w:t>E</w:t>
      </w:r>
      <w:r w:rsidRPr="00220C57">
        <w:rPr>
          <w:rFonts w:ascii="Times New Roman" w:hAnsi="Times New Roman"/>
          <w:lang w:val="es-DO"/>
        </w:rPr>
        <w:t xml:space="preserve">scuelas </w:t>
      </w:r>
      <w:r w:rsidR="00351B52" w:rsidRPr="00220C57">
        <w:rPr>
          <w:rFonts w:ascii="Times New Roman" w:hAnsi="Times New Roman"/>
          <w:lang w:val="es-DO"/>
        </w:rPr>
        <w:t>Públicas</w:t>
      </w:r>
      <w:r w:rsidRPr="00220C57">
        <w:rPr>
          <w:rFonts w:ascii="Times New Roman" w:hAnsi="Times New Roman"/>
          <w:lang w:val="es-DO"/>
        </w:rPr>
        <w:t xml:space="preserve"> de</w:t>
      </w:r>
      <w:r w:rsidR="007B004C" w:rsidRPr="00220C57">
        <w:rPr>
          <w:rFonts w:ascii="Times New Roman" w:hAnsi="Times New Roman"/>
          <w:lang w:val="es-DO"/>
        </w:rPr>
        <w:t xml:space="preserve"> </w:t>
      </w:r>
      <w:r w:rsidRPr="00220C57">
        <w:rPr>
          <w:rFonts w:ascii="Times New Roman" w:hAnsi="Times New Roman"/>
          <w:lang w:val="es-DO"/>
        </w:rPr>
        <w:t>Lawrence</w:t>
      </w:r>
    </w:p>
    <w:p w14:paraId="4F1DFD35" w14:textId="77777777" w:rsidR="001E183E" w:rsidRPr="00961FF8" w:rsidRDefault="001E183E">
      <w:pPr>
        <w:jc w:val="center"/>
        <w:rPr>
          <w:b/>
          <w:sz w:val="32"/>
          <w:szCs w:val="32"/>
          <w:lang w:val="es-DO"/>
        </w:rPr>
      </w:pPr>
    </w:p>
    <w:p w14:paraId="4C87C5C7" w14:textId="77777777" w:rsidR="001E183E" w:rsidRPr="00961FF8" w:rsidRDefault="001E183E">
      <w:pPr>
        <w:jc w:val="center"/>
        <w:rPr>
          <w:b/>
          <w:sz w:val="32"/>
          <w:szCs w:val="32"/>
          <w:lang w:val="es-DO"/>
        </w:rPr>
      </w:pPr>
    </w:p>
    <w:p w14:paraId="0FBB2FDF" w14:textId="77777777" w:rsidR="001E183E" w:rsidRPr="00961FF8" w:rsidRDefault="001E183E">
      <w:pPr>
        <w:jc w:val="center"/>
        <w:rPr>
          <w:b/>
          <w:sz w:val="32"/>
          <w:szCs w:val="32"/>
          <w:lang w:val="es-DO"/>
        </w:rPr>
      </w:pPr>
    </w:p>
    <w:p w14:paraId="1B2849EB" w14:textId="77777777" w:rsidR="001E183E" w:rsidRPr="00961FF8" w:rsidRDefault="001E183E">
      <w:pPr>
        <w:jc w:val="center"/>
        <w:rPr>
          <w:b/>
          <w:sz w:val="32"/>
          <w:szCs w:val="32"/>
          <w:lang w:val="es-DO"/>
        </w:rPr>
      </w:pPr>
    </w:p>
    <w:p w14:paraId="73A86FEB" w14:textId="77777777" w:rsidR="001E183E" w:rsidRPr="00961FF8" w:rsidRDefault="001E183E">
      <w:pPr>
        <w:jc w:val="center"/>
        <w:rPr>
          <w:b/>
          <w:sz w:val="32"/>
          <w:szCs w:val="32"/>
          <w:lang w:val="es-DO"/>
        </w:rPr>
      </w:pPr>
    </w:p>
    <w:p w14:paraId="1FDA8960" w14:textId="77777777" w:rsidR="001E183E" w:rsidRPr="00961FF8" w:rsidRDefault="001E183E">
      <w:pPr>
        <w:jc w:val="center"/>
        <w:rPr>
          <w:b/>
          <w:sz w:val="32"/>
          <w:szCs w:val="32"/>
          <w:lang w:val="es-DO"/>
        </w:rPr>
      </w:pPr>
    </w:p>
    <w:p w14:paraId="1DD4FD39" w14:textId="77777777" w:rsidR="001E183E" w:rsidRPr="00961FF8" w:rsidRDefault="001E183E">
      <w:pPr>
        <w:jc w:val="center"/>
        <w:rPr>
          <w:b/>
          <w:sz w:val="32"/>
          <w:szCs w:val="32"/>
          <w:lang w:val="es-DO"/>
        </w:rPr>
      </w:pPr>
    </w:p>
    <w:p w14:paraId="0F0322EA" w14:textId="77777777" w:rsidR="001E183E" w:rsidRPr="00961FF8" w:rsidRDefault="001E183E">
      <w:pPr>
        <w:jc w:val="center"/>
        <w:rPr>
          <w:b/>
          <w:sz w:val="32"/>
          <w:szCs w:val="32"/>
          <w:lang w:val="es-DO"/>
        </w:rPr>
      </w:pPr>
    </w:p>
    <w:p w14:paraId="065F2F1F" w14:textId="77777777" w:rsidR="001E183E" w:rsidRPr="00961FF8" w:rsidRDefault="001E183E">
      <w:pPr>
        <w:jc w:val="center"/>
        <w:rPr>
          <w:b/>
          <w:sz w:val="32"/>
          <w:szCs w:val="32"/>
          <w:lang w:val="es-DO"/>
        </w:rPr>
      </w:pPr>
    </w:p>
    <w:p w14:paraId="0C9F7003" w14:textId="77777777" w:rsidR="001E183E" w:rsidRPr="00961FF8" w:rsidRDefault="001E183E">
      <w:pPr>
        <w:jc w:val="center"/>
        <w:rPr>
          <w:b/>
          <w:sz w:val="32"/>
          <w:szCs w:val="32"/>
          <w:lang w:val="es-DO"/>
        </w:rPr>
      </w:pPr>
    </w:p>
    <w:p w14:paraId="5B98DBF6" w14:textId="77777777" w:rsidR="001E183E" w:rsidRPr="00961FF8" w:rsidRDefault="001E183E">
      <w:pPr>
        <w:jc w:val="center"/>
        <w:rPr>
          <w:b/>
          <w:sz w:val="32"/>
          <w:szCs w:val="32"/>
          <w:lang w:val="es-DO"/>
        </w:rPr>
      </w:pPr>
    </w:p>
    <w:p w14:paraId="123B410A" w14:textId="77777777" w:rsidR="001E183E" w:rsidRPr="00961FF8" w:rsidRDefault="001E183E">
      <w:pPr>
        <w:jc w:val="center"/>
        <w:rPr>
          <w:b/>
          <w:sz w:val="32"/>
          <w:szCs w:val="32"/>
          <w:lang w:val="es-DO"/>
        </w:rPr>
      </w:pPr>
    </w:p>
    <w:p w14:paraId="063AD9DA" w14:textId="77777777" w:rsidR="00376324" w:rsidRPr="00961FF8" w:rsidRDefault="008A680D">
      <w:pPr>
        <w:jc w:val="center"/>
        <w:rPr>
          <w:b/>
          <w:sz w:val="32"/>
          <w:szCs w:val="32"/>
          <w:lang w:val="es-DO"/>
        </w:rPr>
      </w:pPr>
      <w:r w:rsidRPr="00961FF8">
        <w:rPr>
          <w:b/>
          <w:sz w:val="32"/>
          <w:szCs w:val="32"/>
          <w:lang w:val="es-DO"/>
        </w:rPr>
        <w:t xml:space="preserve">12 de enero de </w:t>
      </w:r>
      <w:r w:rsidR="00A6161C" w:rsidRPr="00961FF8">
        <w:rPr>
          <w:b/>
          <w:sz w:val="32"/>
          <w:szCs w:val="32"/>
          <w:lang w:val="es-DO"/>
        </w:rPr>
        <w:t>202</w:t>
      </w:r>
      <w:r w:rsidRPr="00961FF8">
        <w:rPr>
          <w:b/>
          <w:sz w:val="32"/>
          <w:szCs w:val="32"/>
          <w:lang w:val="es-DO"/>
        </w:rPr>
        <w:t>2</w:t>
      </w:r>
    </w:p>
    <w:p w14:paraId="1AC44309" w14:textId="77777777" w:rsidR="001E183E" w:rsidRPr="00961FF8" w:rsidRDefault="00AA22A3">
      <w:pPr>
        <w:rPr>
          <w:b/>
          <w:sz w:val="32"/>
          <w:szCs w:val="32"/>
          <w:lang w:val="es-DO"/>
        </w:rPr>
      </w:pPr>
      <w:r w:rsidRPr="00961FF8">
        <w:rPr>
          <w:lang w:val="es-DO"/>
        </w:rPr>
        <w:br w:type="page"/>
      </w:r>
    </w:p>
    <w:p w14:paraId="764C64A4" w14:textId="1AD3D79A" w:rsidR="00376324" w:rsidRPr="00961FF8" w:rsidRDefault="008A680D">
      <w:pPr>
        <w:rPr>
          <w:sz w:val="22"/>
          <w:szCs w:val="22"/>
          <w:lang w:val="es-DO"/>
        </w:rPr>
      </w:pPr>
      <w:r w:rsidRPr="00961FF8">
        <w:rPr>
          <w:sz w:val="22"/>
          <w:szCs w:val="22"/>
          <w:lang w:val="es-DO"/>
        </w:rPr>
        <w:lastRenderedPageBreak/>
        <w:t>12 de enero de 2022</w:t>
      </w:r>
    </w:p>
    <w:p w14:paraId="6BBDE681" w14:textId="08794553" w:rsidR="001E183E" w:rsidRPr="00961FF8" w:rsidRDefault="001E183E">
      <w:pPr>
        <w:pBdr>
          <w:top w:val="nil"/>
          <w:left w:val="nil"/>
          <w:bottom w:val="nil"/>
          <w:right w:val="nil"/>
          <w:between w:val="nil"/>
        </w:pBdr>
        <w:rPr>
          <w:color w:val="000000"/>
          <w:sz w:val="22"/>
          <w:szCs w:val="22"/>
          <w:lang w:val="es-DO"/>
        </w:rPr>
      </w:pPr>
    </w:p>
    <w:p w14:paraId="6F40D7AD" w14:textId="3055FA69" w:rsidR="00376324" w:rsidRPr="00961FF8" w:rsidRDefault="008A680D">
      <w:pPr>
        <w:pBdr>
          <w:top w:val="nil"/>
          <w:left w:val="nil"/>
          <w:bottom w:val="nil"/>
          <w:right w:val="nil"/>
          <w:between w:val="nil"/>
        </w:pBdr>
        <w:rPr>
          <w:color w:val="000000"/>
          <w:sz w:val="22"/>
          <w:szCs w:val="22"/>
          <w:lang w:val="es-DO"/>
        </w:rPr>
      </w:pPr>
      <w:r w:rsidRPr="00961FF8">
        <w:rPr>
          <w:color w:val="000000"/>
          <w:sz w:val="22"/>
          <w:szCs w:val="22"/>
          <w:lang w:val="es-DO"/>
        </w:rPr>
        <w:t xml:space="preserve">Estudiantes, padres, educadores, personal, miembros de la comunidad y amigos de las Escuelas Públicas de Lawrence: </w:t>
      </w:r>
    </w:p>
    <w:p w14:paraId="259EE895" w14:textId="6F4B3A0B" w:rsidR="001E183E" w:rsidRPr="00961FF8" w:rsidRDefault="001E183E">
      <w:pPr>
        <w:pBdr>
          <w:top w:val="nil"/>
          <w:left w:val="nil"/>
          <w:bottom w:val="nil"/>
          <w:right w:val="nil"/>
          <w:between w:val="nil"/>
        </w:pBdr>
        <w:rPr>
          <w:color w:val="000000"/>
          <w:sz w:val="22"/>
          <w:szCs w:val="22"/>
          <w:lang w:val="es-DO"/>
        </w:rPr>
      </w:pPr>
    </w:p>
    <w:p w14:paraId="5C4D62C9" w14:textId="28F862E5" w:rsidR="00376324" w:rsidRPr="00961FF8" w:rsidRDefault="008A680D">
      <w:pPr>
        <w:pBdr>
          <w:top w:val="nil"/>
          <w:left w:val="nil"/>
          <w:bottom w:val="nil"/>
          <w:right w:val="nil"/>
          <w:between w:val="nil"/>
        </w:pBdr>
        <w:rPr>
          <w:color w:val="000000"/>
          <w:sz w:val="22"/>
          <w:szCs w:val="22"/>
          <w:lang w:val="es-DO"/>
        </w:rPr>
      </w:pPr>
      <w:r w:rsidRPr="00961FF8">
        <w:rPr>
          <w:color w:val="000000" w:themeColor="text1"/>
          <w:sz w:val="22"/>
          <w:szCs w:val="22"/>
          <w:lang w:val="es-DO"/>
        </w:rPr>
        <w:t xml:space="preserve">Estamos </w:t>
      </w:r>
      <w:r w:rsidR="00A17589">
        <w:rPr>
          <w:color w:val="000000" w:themeColor="text1"/>
          <w:sz w:val="22"/>
          <w:szCs w:val="22"/>
          <w:lang w:val="es-DO"/>
        </w:rPr>
        <w:t>contentos</w:t>
      </w:r>
      <w:r w:rsidR="00587676" w:rsidRPr="00961FF8">
        <w:rPr>
          <w:color w:val="000000" w:themeColor="text1"/>
          <w:sz w:val="22"/>
          <w:szCs w:val="22"/>
          <w:lang w:val="es-DO"/>
        </w:rPr>
        <w:t xml:space="preserve">  </w:t>
      </w:r>
      <w:r w:rsidRPr="00961FF8">
        <w:rPr>
          <w:color w:val="000000" w:themeColor="text1"/>
          <w:sz w:val="22"/>
          <w:szCs w:val="22"/>
          <w:lang w:val="es-DO"/>
        </w:rPr>
        <w:t xml:space="preserve">de compartir el progreso que las Escuelas Públicas de Lawrence (LPS) </w:t>
      </w:r>
      <w:r w:rsidR="00E702B2" w:rsidRPr="00961FF8">
        <w:rPr>
          <w:color w:val="000000" w:themeColor="text1"/>
          <w:sz w:val="22"/>
          <w:szCs w:val="22"/>
          <w:lang w:val="es-DO"/>
        </w:rPr>
        <w:t xml:space="preserve">han </w:t>
      </w:r>
      <w:r w:rsidRPr="00961FF8">
        <w:rPr>
          <w:color w:val="000000" w:themeColor="text1"/>
          <w:sz w:val="22"/>
          <w:szCs w:val="22"/>
          <w:lang w:val="es-DO"/>
        </w:rPr>
        <w:t xml:space="preserve">hecho desde el lanzamiento del plan </w:t>
      </w:r>
      <w:r w:rsidR="00E778A5">
        <w:rPr>
          <w:color w:val="000000" w:themeColor="text1"/>
          <w:sz w:val="22"/>
          <w:szCs w:val="22"/>
          <w:lang w:val="es-DO"/>
        </w:rPr>
        <w:t>para la mejora</w:t>
      </w:r>
      <w:r w:rsidRPr="00961FF8">
        <w:rPr>
          <w:color w:val="000000" w:themeColor="text1"/>
          <w:sz w:val="22"/>
          <w:szCs w:val="22"/>
          <w:lang w:val="es-DO"/>
        </w:rPr>
        <w:t xml:space="preserve"> del distrito </w:t>
      </w:r>
      <w:r w:rsidR="0077253B" w:rsidRPr="00961FF8">
        <w:rPr>
          <w:color w:val="000000" w:themeColor="text1"/>
          <w:sz w:val="22"/>
          <w:szCs w:val="22"/>
          <w:lang w:val="es-DO"/>
        </w:rPr>
        <w:t xml:space="preserve">hace </w:t>
      </w:r>
      <w:r w:rsidR="003F1696">
        <w:rPr>
          <w:color w:val="000000" w:themeColor="text1"/>
          <w:sz w:val="22"/>
          <w:szCs w:val="22"/>
          <w:lang w:val="es-DO"/>
        </w:rPr>
        <w:t>nueve</w:t>
      </w:r>
      <w:r w:rsidR="00961FF8" w:rsidRPr="00961FF8">
        <w:rPr>
          <w:color w:val="000000" w:themeColor="text1"/>
          <w:sz w:val="22"/>
          <w:szCs w:val="22"/>
          <w:lang w:val="es-DO"/>
        </w:rPr>
        <w:t xml:space="preserve"> </w:t>
      </w:r>
      <w:r w:rsidR="0077253B" w:rsidRPr="00961FF8">
        <w:rPr>
          <w:color w:val="000000" w:themeColor="text1"/>
          <w:sz w:val="22"/>
          <w:szCs w:val="22"/>
          <w:lang w:val="es-DO"/>
        </w:rPr>
        <w:t xml:space="preserve">años. En los </w:t>
      </w:r>
      <w:r w:rsidR="00002D01" w:rsidRPr="00961FF8">
        <w:rPr>
          <w:color w:val="000000" w:themeColor="text1"/>
          <w:sz w:val="22"/>
          <w:szCs w:val="22"/>
          <w:lang w:val="es-DO"/>
        </w:rPr>
        <w:t xml:space="preserve">últimos años, </w:t>
      </w:r>
      <w:r w:rsidR="0006383A" w:rsidRPr="00961FF8">
        <w:rPr>
          <w:color w:val="000000" w:themeColor="text1"/>
          <w:sz w:val="22"/>
          <w:szCs w:val="22"/>
          <w:lang w:val="es-DO"/>
        </w:rPr>
        <w:t xml:space="preserve">la comunidad de Lawrence ha </w:t>
      </w:r>
      <w:r w:rsidR="00961FF8" w:rsidRPr="00961FF8">
        <w:rPr>
          <w:color w:val="000000" w:themeColor="text1"/>
          <w:sz w:val="22"/>
          <w:szCs w:val="22"/>
          <w:lang w:val="es-DO"/>
        </w:rPr>
        <w:t xml:space="preserve">resistido </w:t>
      </w:r>
      <w:r w:rsidR="00C01767" w:rsidRPr="00961FF8">
        <w:rPr>
          <w:color w:val="000000" w:themeColor="text1"/>
          <w:sz w:val="22"/>
          <w:szCs w:val="22"/>
          <w:lang w:val="es-DO"/>
        </w:rPr>
        <w:t xml:space="preserve">mucha adversidad, desde las explosiones de gas en 2018 hasta el </w:t>
      </w:r>
      <w:r w:rsidR="009C098E" w:rsidRPr="00961FF8">
        <w:rPr>
          <w:color w:val="000000" w:themeColor="text1"/>
          <w:sz w:val="22"/>
          <w:szCs w:val="22"/>
          <w:lang w:val="es-DO"/>
        </w:rPr>
        <w:t xml:space="preserve">impacto de </w:t>
      </w:r>
      <w:r w:rsidR="00005536" w:rsidRPr="00961FF8">
        <w:rPr>
          <w:color w:val="000000" w:themeColor="text1"/>
          <w:sz w:val="22"/>
          <w:szCs w:val="22"/>
          <w:lang w:val="es-DO"/>
        </w:rPr>
        <w:t xml:space="preserve">la pandemia de COVID-19. </w:t>
      </w:r>
      <w:r w:rsidR="00A8526E" w:rsidRPr="00961FF8">
        <w:rPr>
          <w:color w:val="000000" w:themeColor="text1"/>
          <w:sz w:val="22"/>
          <w:szCs w:val="22"/>
          <w:lang w:val="es-DO"/>
        </w:rPr>
        <w:t xml:space="preserve">Pero la </w:t>
      </w:r>
      <w:r w:rsidR="001B4F73" w:rsidRPr="00961FF8">
        <w:rPr>
          <w:color w:val="000000" w:themeColor="text1"/>
          <w:sz w:val="22"/>
          <w:szCs w:val="22"/>
          <w:lang w:val="es-DO"/>
        </w:rPr>
        <w:t xml:space="preserve">comunidad </w:t>
      </w:r>
      <w:r w:rsidR="0046724A" w:rsidRPr="00961FF8">
        <w:rPr>
          <w:color w:val="000000" w:themeColor="text1"/>
          <w:sz w:val="22"/>
          <w:szCs w:val="22"/>
          <w:lang w:val="es-DO"/>
        </w:rPr>
        <w:t xml:space="preserve">está saliendo de estos desafíos </w:t>
      </w:r>
      <w:r w:rsidR="004F0014" w:rsidRPr="00961FF8">
        <w:rPr>
          <w:color w:val="000000" w:themeColor="text1"/>
          <w:sz w:val="22"/>
          <w:szCs w:val="22"/>
          <w:lang w:val="es-DO"/>
        </w:rPr>
        <w:t xml:space="preserve">más fuerte, más unida y </w:t>
      </w:r>
      <w:r w:rsidR="002206FA" w:rsidRPr="00961FF8">
        <w:rPr>
          <w:color w:val="000000" w:themeColor="text1"/>
          <w:sz w:val="22"/>
          <w:szCs w:val="22"/>
          <w:lang w:val="es-DO"/>
        </w:rPr>
        <w:t xml:space="preserve">más comprometida con el bienestar académico y social de sus estudiantes. </w:t>
      </w:r>
      <w:r w:rsidR="00A8526E" w:rsidRPr="00961FF8">
        <w:rPr>
          <w:color w:val="000000" w:themeColor="text1"/>
          <w:sz w:val="22"/>
          <w:szCs w:val="22"/>
          <w:lang w:val="es-DO"/>
        </w:rPr>
        <w:t>Hoy</w:t>
      </w:r>
      <w:r w:rsidR="00961FF8" w:rsidRPr="00961FF8">
        <w:rPr>
          <w:color w:val="000000" w:themeColor="text1"/>
          <w:sz w:val="22"/>
          <w:szCs w:val="22"/>
          <w:lang w:val="es-DO"/>
        </w:rPr>
        <w:t xml:space="preserve"> en </w:t>
      </w:r>
      <w:r w:rsidR="009F3BD5" w:rsidRPr="00961FF8">
        <w:rPr>
          <w:color w:val="000000" w:themeColor="text1"/>
          <w:sz w:val="22"/>
          <w:szCs w:val="22"/>
          <w:lang w:val="es-DO"/>
        </w:rPr>
        <w:t>día</w:t>
      </w:r>
      <w:r w:rsidR="00A8526E" w:rsidRPr="00961FF8">
        <w:rPr>
          <w:color w:val="000000" w:themeColor="text1"/>
          <w:sz w:val="22"/>
          <w:szCs w:val="22"/>
          <w:lang w:val="es-DO"/>
        </w:rPr>
        <w:t>, Lawrence sigue siendo rica en diversidad, historia y resiliencia.</w:t>
      </w:r>
    </w:p>
    <w:p w14:paraId="1FD39DE0" w14:textId="7B8189DD" w:rsidR="008329B1" w:rsidRPr="00961FF8" w:rsidRDefault="008329B1">
      <w:pPr>
        <w:pBdr>
          <w:top w:val="nil"/>
          <w:left w:val="nil"/>
          <w:bottom w:val="nil"/>
          <w:right w:val="nil"/>
          <w:between w:val="nil"/>
        </w:pBdr>
        <w:rPr>
          <w:color w:val="000000"/>
          <w:sz w:val="22"/>
          <w:szCs w:val="22"/>
          <w:lang w:val="es-DO"/>
        </w:rPr>
      </w:pPr>
    </w:p>
    <w:p w14:paraId="145C6096" w14:textId="4FC2DF4E" w:rsidR="00376324" w:rsidRPr="00961FF8" w:rsidRDefault="008A680D">
      <w:pPr>
        <w:pBdr>
          <w:top w:val="nil"/>
          <w:left w:val="nil"/>
          <w:bottom w:val="nil"/>
          <w:right w:val="nil"/>
          <w:between w:val="nil"/>
        </w:pBdr>
        <w:rPr>
          <w:color w:val="000000"/>
          <w:sz w:val="22"/>
          <w:szCs w:val="22"/>
          <w:lang w:val="es-DO"/>
        </w:rPr>
      </w:pPr>
      <w:r w:rsidRPr="00961FF8">
        <w:rPr>
          <w:rFonts w:eastAsia="Calibri"/>
          <w:color w:val="000000" w:themeColor="text1"/>
          <w:sz w:val="22"/>
          <w:szCs w:val="22"/>
          <w:lang w:val="es-DO"/>
        </w:rPr>
        <w:t xml:space="preserve">En el centro del plan original estaba la firme </w:t>
      </w:r>
      <w:r w:rsidR="1EA68CF5" w:rsidRPr="00961FF8">
        <w:rPr>
          <w:rFonts w:eastAsia="Calibri"/>
          <w:color w:val="000000" w:themeColor="text1"/>
          <w:sz w:val="22"/>
          <w:szCs w:val="22"/>
          <w:lang w:val="es-DO"/>
        </w:rPr>
        <w:t xml:space="preserve">creencia </w:t>
      </w:r>
      <w:r w:rsidRPr="00961FF8">
        <w:rPr>
          <w:rFonts w:eastAsia="Calibri"/>
          <w:color w:val="000000" w:themeColor="text1"/>
          <w:sz w:val="22"/>
          <w:szCs w:val="22"/>
          <w:lang w:val="es-DO"/>
        </w:rPr>
        <w:t xml:space="preserve">de que todos los estudiantes </w:t>
      </w:r>
      <w:r w:rsidR="00F050B3" w:rsidRPr="00961FF8">
        <w:rPr>
          <w:rFonts w:eastAsia="Calibri"/>
          <w:color w:val="000000" w:themeColor="text1"/>
          <w:sz w:val="22"/>
          <w:szCs w:val="22"/>
          <w:lang w:val="es-DO"/>
        </w:rPr>
        <w:t xml:space="preserve">de Lawrence </w:t>
      </w:r>
      <w:r w:rsidRPr="00961FF8">
        <w:rPr>
          <w:rFonts w:eastAsia="Calibri"/>
          <w:color w:val="000000" w:themeColor="text1"/>
          <w:sz w:val="22"/>
          <w:szCs w:val="22"/>
          <w:lang w:val="es-DO"/>
        </w:rPr>
        <w:t xml:space="preserve">merecen una educación de la más alta calidad. </w:t>
      </w:r>
      <w:r w:rsidR="004F14C6" w:rsidRPr="00961FF8">
        <w:rPr>
          <w:rFonts w:eastAsia="Calibri"/>
          <w:color w:val="000000" w:themeColor="text1"/>
          <w:sz w:val="22"/>
          <w:szCs w:val="22"/>
          <w:lang w:val="es-DO"/>
        </w:rPr>
        <w:t xml:space="preserve">Seguimos confiando en que las estrategias esbozadas en este </w:t>
      </w:r>
      <w:r w:rsidR="004F14C6" w:rsidRPr="00961FF8">
        <w:rPr>
          <w:rFonts w:eastAsia="Calibri"/>
          <w:sz w:val="22"/>
          <w:szCs w:val="22"/>
          <w:lang w:val="es-DO"/>
        </w:rPr>
        <w:t>plan se traducirá</w:t>
      </w:r>
      <w:r w:rsidR="00961FF8">
        <w:rPr>
          <w:rFonts w:eastAsia="Calibri"/>
          <w:sz w:val="22"/>
          <w:szCs w:val="22"/>
          <w:lang w:val="es-DO"/>
        </w:rPr>
        <w:t>n</w:t>
      </w:r>
      <w:r w:rsidR="004F14C6" w:rsidRPr="00961FF8">
        <w:rPr>
          <w:rFonts w:eastAsia="Calibri"/>
          <w:sz w:val="22"/>
          <w:szCs w:val="22"/>
          <w:lang w:val="es-DO"/>
        </w:rPr>
        <w:t xml:space="preserve"> </w:t>
      </w:r>
      <w:r w:rsidR="004F14C6" w:rsidRPr="00961FF8">
        <w:rPr>
          <w:rFonts w:eastAsia="Calibri"/>
          <w:color w:val="000000" w:themeColor="text1"/>
          <w:sz w:val="22"/>
          <w:szCs w:val="22"/>
          <w:lang w:val="es-DO"/>
        </w:rPr>
        <w:t xml:space="preserve">en ganancias y logros significativos para esta comunidad. </w:t>
      </w:r>
      <w:r w:rsidR="00AA22A3" w:rsidRPr="00961FF8">
        <w:rPr>
          <w:color w:val="000000" w:themeColor="text1"/>
          <w:sz w:val="22"/>
          <w:szCs w:val="22"/>
          <w:lang w:val="es-DO"/>
        </w:rPr>
        <w:t xml:space="preserve">En todo el distrito, </w:t>
      </w:r>
      <w:r w:rsidR="00A8526E" w:rsidRPr="00961FF8">
        <w:rPr>
          <w:color w:val="000000" w:themeColor="text1"/>
          <w:sz w:val="22"/>
          <w:szCs w:val="22"/>
          <w:lang w:val="es-DO"/>
        </w:rPr>
        <w:t xml:space="preserve">el </w:t>
      </w:r>
      <w:r w:rsidR="00AA22A3" w:rsidRPr="00961FF8">
        <w:rPr>
          <w:color w:val="000000" w:themeColor="text1"/>
          <w:sz w:val="22"/>
          <w:szCs w:val="22"/>
          <w:lang w:val="es-DO"/>
        </w:rPr>
        <w:t xml:space="preserve">espíritu de optimismo y la colaboración </w:t>
      </w:r>
      <w:r w:rsidR="00A8526E" w:rsidRPr="00961FF8">
        <w:rPr>
          <w:color w:val="000000" w:themeColor="text1"/>
          <w:sz w:val="22"/>
          <w:szCs w:val="22"/>
          <w:lang w:val="es-DO"/>
        </w:rPr>
        <w:t xml:space="preserve">que </w:t>
      </w:r>
      <w:r w:rsidR="00961FF8" w:rsidRPr="00961FF8">
        <w:rPr>
          <w:color w:val="000000" w:themeColor="text1"/>
          <w:sz w:val="22"/>
          <w:szCs w:val="22"/>
          <w:lang w:val="es-DO"/>
        </w:rPr>
        <w:t>encendi</w:t>
      </w:r>
      <w:r w:rsidR="00961FF8">
        <w:rPr>
          <w:color w:val="000000" w:themeColor="text1"/>
          <w:sz w:val="22"/>
          <w:szCs w:val="22"/>
          <w:lang w:val="es-DO"/>
        </w:rPr>
        <w:t>eron</w:t>
      </w:r>
      <w:r w:rsidR="00961FF8" w:rsidRPr="00961FF8">
        <w:rPr>
          <w:color w:val="000000" w:themeColor="text1"/>
          <w:sz w:val="22"/>
          <w:szCs w:val="22"/>
          <w:lang w:val="es-DO"/>
        </w:rPr>
        <w:t xml:space="preserve"> </w:t>
      </w:r>
      <w:r w:rsidR="00A8526E" w:rsidRPr="00961FF8">
        <w:rPr>
          <w:color w:val="000000" w:themeColor="text1"/>
          <w:sz w:val="22"/>
          <w:szCs w:val="22"/>
          <w:lang w:val="es-DO"/>
        </w:rPr>
        <w:t xml:space="preserve">los esfuerzos originales de cambio </w:t>
      </w:r>
      <w:r w:rsidR="005C435A" w:rsidRPr="00961FF8">
        <w:rPr>
          <w:color w:val="000000" w:themeColor="text1"/>
          <w:sz w:val="22"/>
          <w:szCs w:val="22"/>
          <w:lang w:val="es-DO"/>
        </w:rPr>
        <w:t>se mantienen firmes</w:t>
      </w:r>
      <w:r w:rsidR="00AA22A3" w:rsidRPr="00961FF8">
        <w:rPr>
          <w:color w:val="000000" w:themeColor="text1"/>
          <w:sz w:val="22"/>
          <w:szCs w:val="22"/>
          <w:lang w:val="es-DO"/>
        </w:rPr>
        <w:t xml:space="preserve">. Lawrence </w:t>
      </w:r>
      <w:r w:rsidR="005C435A" w:rsidRPr="00961FF8">
        <w:rPr>
          <w:color w:val="000000" w:themeColor="text1"/>
          <w:sz w:val="22"/>
          <w:szCs w:val="22"/>
          <w:lang w:val="es-DO"/>
        </w:rPr>
        <w:t xml:space="preserve">continúa implementando el </w:t>
      </w:r>
      <w:r w:rsidR="00AA22A3" w:rsidRPr="00961FF8">
        <w:rPr>
          <w:color w:val="000000" w:themeColor="text1"/>
          <w:sz w:val="22"/>
          <w:szCs w:val="22"/>
          <w:lang w:val="es-DO"/>
        </w:rPr>
        <w:t>modelo del distrito llamado "arquitectura abierta" que faculta a los directores, maestros y familias para crear programas escolares adaptados a las necesidades de sus estudiantes</w:t>
      </w:r>
      <w:r w:rsidR="00363D50" w:rsidRPr="00961FF8">
        <w:rPr>
          <w:color w:val="000000" w:themeColor="text1"/>
          <w:sz w:val="22"/>
          <w:szCs w:val="22"/>
          <w:lang w:val="es-DO"/>
        </w:rPr>
        <w:t xml:space="preserve">, y la </w:t>
      </w:r>
      <w:r w:rsidR="003264E4" w:rsidRPr="00961FF8">
        <w:rPr>
          <w:color w:val="000000" w:themeColor="text1"/>
          <w:sz w:val="22"/>
          <w:szCs w:val="22"/>
          <w:lang w:val="es-DO"/>
        </w:rPr>
        <w:t>Alianza para la Educación</w:t>
      </w:r>
      <w:r w:rsidR="00961FF8">
        <w:rPr>
          <w:color w:val="000000" w:themeColor="text1"/>
          <w:sz w:val="22"/>
          <w:szCs w:val="22"/>
          <w:lang w:val="es-DO"/>
        </w:rPr>
        <w:t xml:space="preserve"> de Lawrence</w:t>
      </w:r>
      <w:r w:rsidR="003264E4" w:rsidRPr="00961FF8">
        <w:rPr>
          <w:color w:val="000000" w:themeColor="text1"/>
          <w:sz w:val="22"/>
          <w:szCs w:val="22"/>
          <w:lang w:val="es-DO"/>
        </w:rPr>
        <w:t xml:space="preserve"> (LAE) </w:t>
      </w:r>
      <w:r w:rsidR="00E9087C" w:rsidRPr="00961FF8">
        <w:rPr>
          <w:color w:val="000000" w:themeColor="text1"/>
          <w:sz w:val="22"/>
          <w:szCs w:val="22"/>
          <w:lang w:val="es-DO"/>
        </w:rPr>
        <w:t xml:space="preserve">ha traído un </w:t>
      </w:r>
      <w:r w:rsidR="00C70625" w:rsidRPr="00961FF8">
        <w:rPr>
          <w:color w:val="000000" w:themeColor="text1"/>
          <w:sz w:val="22"/>
          <w:szCs w:val="22"/>
          <w:lang w:val="es-DO"/>
        </w:rPr>
        <w:t xml:space="preserve">enfoque </w:t>
      </w:r>
      <w:r w:rsidR="00A741EB" w:rsidRPr="00961FF8">
        <w:rPr>
          <w:color w:val="000000" w:themeColor="text1"/>
          <w:sz w:val="22"/>
          <w:szCs w:val="22"/>
          <w:lang w:val="es-DO"/>
        </w:rPr>
        <w:t xml:space="preserve">robusto </w:t>
      </w:r>
      <w:r w:rsidR="00C70625" w:rsidRPr="00961FF8">
        <w:rPr>
          <w:color w:val="000000" w:themeColor="text1"/>
          <w:sz w:val="22"/>
          <w:szCs w:val="22"/>
          <w:lang w:val="es-DO"/>
        </w:rPr>
        <w:t xml:space="preserve">en la participación de la comunidad </w:t>
      </w:r>
      <w:r w:rsidR="00D90A2E" w:rsidRPr="00961FF8">
        <w:rPr>
          <w:color w:val="000000" w:themeColor="text1"/>
          <w:sz w:val="22"/>
          <w:szCs w:val="22"/>
          <w:lang w:val="es-DO"/>
        </w:rPr>
        <w:t xml:space="preserve">y la gobernanza constante. </w:t>
      </w:r>
      <w:r w:rsidR="00C70625" w:rsidRPr="00961FF8">
        <w:rPr>
          <w:color w:val="000000" w:themeColor="text1"/>
          <w:sz w:val="22"/>
          <w:szCs w:val="22"/>
          <w:lang w:val="es-DO"/>
        </w:rPr>
        <w:t xml:space="preserve"> </w:t>
      </w:r>
    </w:p>
    <w:p w14:paraId="36F21589" w14:textId="0FF98A3B" w:rsidR="001E183E" w:rsidRPr="00961FF8" w:rsidRDefault="001E183E">
      <w:pPr>
        <w:pBdr>
          <w:top w:val="nil"/>
          <w:left w:val="nil"/>
          <w:bottom w:val="nil"/>
          <w:right w:val="nil"/>
          <w:between w:val="nil"/>
        </w:pBdr>
        <w:rPr>
          <w:color w:val="000000"/>
          <w:sz w:val="22"/>
          <w:szCs w:val="22"/>
          <w:lang w:val="es-DO"/>
        </w:rPr>
      </w:pPr>
    </w:p>
    <w:p w14:paraId="003107B5" w14:textId="0A97E362" w:rsidR="00376324" w:rsidRPr="00961FF8" w:rsidRDefault="00961FF8">
      <w:pPr>
        <w:pStyle w:val="Normal1"/>
        <w:rPr>
          <w:rFonts w:eastAsia="Calibri"/>
          <w:sz w:val="22"/>
          <w:szCs w:val="22"/>
          <w:lang w:val="es-DO"/>
        </w:rPr>
      </w:pPr>
      <w:r>
        <w:rPr>
          <w:rFonts w:eastAsia="Calibri"/>
          <w:sz w:val="22"/>
          <w:szCs w:val="22"/>
          <w:lang w:val="es-DO"/>
        </w:rPr>
        <w:t>Se ajunta</w:t>
      </w:r>
      <w:r w:rsidRPr="00961FF8">
        <w:rPr>
          <w:rFonts w:eastAsia="Calibri"/>
          <w:sz w:val="22"/>
          <w:szCs w:val="22"/>
          <w:lang w:val="es-DO"/>
        </w:rPr>
        <w:t xml:space="preserve"> </w:t>
      </w:r>
      <w:r w:rsidR="008A680D" w:rsidRPr="00961FF8">
        <w:rPr>
          <w:rFonts w:eastAsia="Calibri"/>
          <w:sz w:val="22"/>
          <w:szCs w:val="22"/>
          <w:lang w:val="es-DO"/>
        </w:rPr>
        <w:t xml:space="preserve">a esta carta el plan </w:t>
      </w:r>
      <w:r w:rsidR="00A17589">
        <w:rPr>
          <w:rFonts w:eastAsia="Calibri"/>
          <w:sz w:val="22"/>
          <w:szCs w:val="22"/>
          <w:lang w:val="es-DO"/>
        </w:rPr>
        <w:t xml:space="preserve">renovado </w:t>
      </w:r>
      <w:r w:rsidR="008A680D" w:rsidRPr="00961FF8">
        <w:rPr>
          <w:rFonts w:eastAsia="Calibri"/>
          <w:sz w:val="22"/>
          <w:szCs w:val="22"/>
          <w:lang w:val="es-DO"/>
        </w:rPr>
        <w:t xml:space="preserve"> para </w:t>
      </w:r>
      <w:r w:rsidR="003163AE">
        <w:rPr>
          <w:rFonts w:eastAsia="Calibri"/>
          <w:sz w:val="22"/>
          <w:szCs w:val="22"/>
          <w:lang w:val="es-DO"/>
        </w:rPr>
        <w:t xml:space="preserve">la mejora de </w:t>
      </w:r>
      <w:r w:rsidR="008A680D" w:rsidRPr="00961FF8">
        <w:rPr>
          <w:rFonts w:eastAsia="Calibri"/>
          <w:sz w:val="22"/>
          <w:szCs w:val="22"/>
          <w:lang w:val="es-DO"/>
        </w:rPr>
        <w:t xml:space="preserve">LPS con </w:t>
      </w:r>
      <w:r w:rsidR="0EB461E6" w:rsidRPr="00961FF8">
        <w:rPr>
          <w:rFonts w:eastAsia="Calibri"/>
          <w:sz w:val="22"/>
          <w:szCs w:val="22"/>
          <w:lang w:val="es-DO"/>
        </w:rPr>
        <w:t xml:space="preserve">un </w:t>
      </w:r>
      <w:r w:rsidR="008A680D" w:rsidRPr="00961FF8">
        <w:rPr>
          <w:rFonts w:eastAsia="Calibri"/>
          <w:sz w:val="22"/>
          <w:szCs w:val="22"/>
          <w:lang w:val="es-DO"/>
        </w:rPr>
        <w:t xml:space="preserve">enfoque continuo en los </w:t>
      </w:r>
      <w:r w:rsidR="003163AE">
        <w:rPr>
          <w:rFonts w:eastAsia="Calibri"/>
          <w:sz w:val="22"/>
          <w:szCs w:val="22"/>
          <w:lang w:val="es-DO"/>
        </w:rPr>
        <w:t>c</w:t>
      </w:r>
      <w:r w:rsidR="003163AE" w:rsidRPr="00961FF8">
        <w:rPr>
          <w:rFonts w:eastAsia="Calibri"/>
          <w:sz w:val="22"/>
          <w:szCs w:val="22"/>
          <w:lang w:val="es-DO"/>
        </w:rPr>
        <w:t xml:space="preserve">uatro </w:t>
      </w:r>
      <w:r w:rsidR="003163AE">
        <w:rPr>
          <w:rFonts w:eastAsia="Calibri"/>
          <w:sz w:val="22"/>
          <w:szCs w:val="22"/>
          <w:lang w:val="es-DO"/>
        </w:rPr>
        <w:t>principios</w:t>
      </w:r>
      <w:r w:rsidR="003163AE" w:rsidRPr="00961FF8">
        <w:rPr>
          <w:rFonts w:eastAsia="Calibri"/>
          <w:sz w:val="22"/>
          <w:szCs w:val="22"/>
          <w:lang w:val="es-DO"/>
        </w:rPr>
        <w:t xml:space="preserve"> </w:t>
      </w:r>
      <w:r w:rsidR="008A680D" w:rsidRPr="00961FF8">
        <w:rPr>
          <w:rFonts w:eastAsia="Calibri"/>
          <w:sz w:val="22"/>
          <w:szCs w:val="22"/>
          <w:lang w:val="es-DO"/>
        </w:rPr>
        <w:t>establecidos en el plan original:</w:t>
      </w:r>
    </w:p>
    <w:p w14:paraId="7401638C" w14:textId="1BB7C766" w:rsidR="005E1AEE" w:rsidRPr="00961FF8" w:rsidRDefault="005E1AEE" w:rsidP="005E1AEE">
      <w:pPr>
        <w:pStyle w:val="Normal1"/>
        <w:rPr>
          <w:rFonts w:eastAsia="Calibri"/>
          <w:sz w:val="22"/>
          <w:szCs w:val="22"/>
          <w:lang w:val="es-DO"/>
        </w:rPr>
      </w:pPr>
    </w:p>
    <w:p w14:paraId="7454E5EC" w14:textId="33A4C659" w:rsidR="00376324" w:rsidRPr="00961FF8" w:rsidRDefault="00243FF1">
      <w:pPr>
        <w:numPr>
          <w:ilvl w:val="0"/>
          <w:numId w:val="11"/>
        </w:numPr>
        <w:pBdr>
          <w:top w:val="nil"/>
          <w:left w:val="nil"/>
          <w:bottom w:val="nil"/>
          <w:right w:val="nil"/>
          <w:between w:val="nil"/>
        </w:pBdr>
        <w:ind w:hanging="270"/>
        <w:rPr>
          <w:color w:val="000000"/>
          <w:sz w:val="22"/>
          <w:szCs w:val="22"/>
          <w:lang w:val="es-DO"/>
        </w:rPr>
      </w:pPr>
      <w:r>
        <w:rPr>
          <w:b/>
          <w:color w:val="000000"/>
          <w:sz w:val="22"/>
          <w:szCs w:val="22"/>
          <w:lang w:val="es-DO"/>
        </w:rPr>
        <w:t>e</w:t>
      </w:r>
      <w:r w:rsidRPr="00961FF8">
        <w:rPr>
          <w:b/>
          <w:color w:val="000000"/>
          <w:sz w:val="22"/>
          <w:szCs w:val="22"/>
          <w:lang w:val="es-DO"/>
        </w:rPr>
        <w:t xml:space="preserve">stándares </w:t>
      </w:r>
      <w:r w:rsidR="008A680D" w:rsidRPr="00961FF8">
        <w:rPr>
          <w:b/>
          <w:color w:val="000000"/>
          <w:sz w:val="22"/>
          <w:szCs w:val="22"/>
          <w:lang w:val="es-DO"/>
        </w:rPr>
        <w:t>rigurosos</w:t>
      </w:r>
      <w:r w:rsidR="008A680D" w:rsidRPr="00961FF8">
        <w:rPr>
          <w:color w:val="000000"/>
          <w:sz w:val="22"/>
          <w:szCs w:val="22"/>
          <w:lang w:val="es-DO"/>
        </w:rPr>
        <w:t xml:space="preserve">: </w:t>
      </w:r>
      <w:r w:rsidR="00B3621E">
        <w:rPr>
          <w:color w:val="000000"/>
          <w:sz w:val="22"/>
          <w:szCs w:val="22"/>
          <w:lang w:val="es-DO"/>
        </w:rPr>
        <w:t>c</w:t>
      </w:r>
      <w:r w:rsidR="00B3621E" w:rsidRPr="00961FF8">
        <w:rPr>
          <w:color w:val="000000"/>
          <w:sz w:val="22"/>
          <w:szCs w:val="22"/>
          <w:lang w:val="es-DO"/>
        </w:rPr>
        <w:t xml:space="preserve">reación </w:t>
      </w:r>
      <w:r w:rsidR="008A680D" w:rsidRPr="00961FF8">
        <w:rPr>
          <w:color w:val="000000"/>
          <w:sz w:val="22"/>
          <w:szCs w:val="22"/>
          <w:lang w:val="es-DO"/>
        </w:rPr>
        <w:t>de planes de estudio y evaluaciones rigurosos y basados en estándares</w:t>
      </w:r>
      <w:r>
        <w:rPr>
          <w:color w:val="000000"/>
          <w:sz w:val="22"/>
          <w:szCs w:val="22"/>
          <w:lang w:val="es-DO"/>
        </w:rPr>
        <w:t>;</w:t>
      </w:r>
    </w:p>
    <w:p w14:paraId="780584E5" w14:textId="516B35CF" w:rsidR="00376324" w:rsidRPr="00961FF8" w:rsidRDefault="00243FF1">
      <w:pPr>
        <w:numPr>
          <w:ilvl w:val="0"/>
          <w:numId w:val="11"/>
        </w:numPr>
        <w:pBdr>
          <w:top w:val="nil"/>
          <w:left w:val="nil"/>
          <w:bottom w:val="nil"/>
          <w:right w:val="nil"/>
          <w:between w:val="nil"/>
        </w:pBdr>
        <w:ind w:hanging="270"/>
        <w:rPr>
          <w:color w:val="000000"/>
          <w:sz w:val="22"/>
          <w:szCs w:val="22"/>
          <w:lang w:val="es-DO"/>
        </w:rPr>
      </w:pPr>
      <w:r>
        <w:rPr>
          <w:b/>
          <w:color w:val="000000"/>
          <w:sz w:val="22"/>
          <w:szCs w:val="22"/>
          <w:lang w:val="es-DO"/>
        </w:rPr>
        <w:t>o</w:t>
      </w:r>
      <w:r w:rsidRPr="00961FF8">
        <w:rPr>
          <w:b/>
          <w:color w:val="000000"/>
          <w:sz w:val="22"/>
          <w:szCs w:val="22"/>
          <w:lang w:val="es-DO"/>
        </w:rPr>
        <w:t xml:space="preserve">portunidades </w:t>
      </w:r>
      <w:r w:rsidR="008A680D" w:rsidRPr="00961FF8">
        <w:rPr>
          <w:b/>
          <w:color w:val="000000"/>
          <w:sz w:val="22"/>
          <w:szCs w:val="22"/>
          <w:lang w:val="es-DO"/>
        </w:rPr>
        <w:t>de enriquecimiento de alta calidad</w:t>
      </w:r>
      <w:r w:rsidR="008A680D" w:rsidRPr="00961FF8">
        <w:rPr>
          <w:color w:val="000000"/>
          <w:sz w:val="22"/>
          <w:szCs w:val="22"/>
          <w:lang w:val="es-DO"/>
        </w:rPr>
        <w:t xml:space="preserve">: </w:t>
      </w:r>
      <w:r w:rsidR="00B3621E">
        <w:rPr>
          <w:color w:val="000000"/>
          <w:sz w:val="22"/>
          <w:szCs w:val="22"/>
          <w:lang w:val="es-DO"/>
        </w:rPr>
        <w:t>c</w:t>
      </w:r>
      <w:r w:rsidR="00B3621E" w:rsidRPr="00961FF8">
        <w:rPr>
          <w:color w:val="000000"/>
          <w:sz w:val="22"/>
          <w:szCs w:val="22"/>
          <w:lang w:val="es-DO"/>
        </w:rPr>
        <w:t xml:space="preserve">rear </w:t>
      </w:r>
      <w:r w:rsidR="008A680D" w:rsidRPr="00961FF8">
        <w:rPr>
          <w:color w:val="000000"/>
          <w:sz w:val="22"/>
          <w:szCs w:val="22"/>
          <w:lang w:val="es-DO"/>
        </w:rPr>
        <w:t xml:space="preserve">oportunidades para que los estudiantes participen en actividades como el </w:t>
      </w:r>
      <w:r w:rsidR="009F3BD5">
        <w:rPr>
          <w:color w:val="000000"/>
          <w:sz w:val="22"/>
          <w:szCs w:val="22"/>
          <w:lang w:val="es-DO"/>
        </w:rPr>
        <w:t>T</w:t>
      </w:r>
      <w:r w:rsidR="009F3BD5" w:rsidRPr="00961FF8">
        <w:rPr>
          <w:color w:val="000000"/>
          <w:sz w:val="22"/>
          <w:szCs w:val="22"/>
          <w:lang w:val="es-DO"/>
        </w:rPr>
        <w:t xml:space="preserve">eatro </w:t>
      </w:r>
      <w:r w:rsidR="009F3BD5">
        <w:rPr>
          <w:color w:val="000000"/>
          <w:sz w:val="22"/>
          <w:szCs w:val="22"/>
          <w:lang w:val="es-DO"/>
        </w:rPr>
        <w:t>M</w:t>
      </w:r>
      <w:r w:rsidR="009F3BD5" w:rsidRPr="00961FF8">
        <w:rPr>
          <w:color w:val="000000"/>
          <w:sz w:val="22"/>
          <w:szCs w:val="22"/>
          <w:lang w:val="es-DO"/>
        </w:rPr>
        <w:t>usical</w:t>
      </w:r>
      <w:r w:rsidR="008A680D" w:rsidRPr="00961FF8">
        <w:rPr>
          <w:color w:val="000000"/>
          <w:sz w:val="22"/>
          <w:szCs w:val="22"/>
          <w:lang w:val="es-DO"/>
        </w:rPr>
        <w:t xml:space="preserve">, </w:t>
      </w:r>
      <w:r w:rsidR="00B3621E">
        <w:rPr>
          <w:color w:val="000000"/>
          <w:sz w:val="22"/>
          <w:szCs w:val="22"/>
          <w:lang w:val="es-DO"/>
        </w:rPr>
        <w:t xml:space="preserve">los </w:t>
      </w:r>
      <w:r w:rsidR="009F3BD5">
        <w:rPr>
          <w:color w:val="000000"/>
          <w:sz w:val="22"/>
          <w:szCs w:val="22"/>
          <w:lang w:val="es-DO"/>
        </w:rPr>
        <w:t xml:space="preserve">Bailes </w:t>
      </w:r>
      <w:r w:rsidR="00B3621E">
        <w:rPr>
          <w:color w:val="000000"/>
          <w:sz w:val="22"/>
          <w:szCs w:val="22"/>
          <w:lang w:val="es-DO"/>
        </w:rPr>
        <w:t>de</w:t>
      </w:r>
      <w:r w:rsidR="00B3621E" w:rsidRPr="00961FF8">
        <w:rPr>
          <w:color w:val="000000"/>
          <w:sz w:val="22"/>
          <w:szCs w:val="22"/>
          <w:lang w:val="es-DO"/>
        </w:rPr>
        <w:t xml:space="preserve"> </w:t>
      </w:r>
      <w:r w:rsidR="009F3BD5">
        <w:rPr>
          <w:color w:val="000000"/>
          <w:sz w:val="22"/>
          <w:szCs w:val="22"/>
          <w:lang w:val="es-DO"/>
        </w:rPr>
        <w:t>S</w:t>
      </w:r>
      <w:r w:rsidR="009F3BD5" w:rsidRPr="00961FF8">
        <w:rPr>
          <w:color w:val="000000"/>
          <w:sz w:val="22"/>
          <w:szCs w:val="22"/>
          <w:lang w:val="es-DO"/>
        </w:rPr>
        <w:t xml:space="preserve">tep </w:t>
      </w:r>
      <w:r w:rsidR="008A680D" w:rsidRPr="00961FF8">
        <w:rPr>
          <w:color w:val="000000"/>
          <w:sz w:val="22"/>
          <w:szCs w:val="22"/>
          <w:lang w:val="es-DO"/>
        </w:rPr>
        <w:t xml:space="preserve">y el </w:t>
      </w:r>
      <w:r w:rsidR="009F3BD5">
        <w:rPr>
          <w:color w:val="000000"/>
          <w:sz w:val="22"/>
          <w:szCs w:val="22"/>
          <w:lang w:val="es-DO"/>
        </w:rPr>
        <w:t>A</w:t>
      </w:r>
      <w:r w:rsidR="009F3BD5" w:rsidRPr="00961FF8">
        <w:rPr>
          <w:color w:val="000000"/>
          <w:sz w:val="22"/>
          <w:szCs w:val="22"/>
          <w:lang w:val="es-DO"/>
        </w:rPr>
        <w:t>tletismo</w:t>
      </w:r>
      <w:r>
        <w:rPr>
          <w:color w:val="000000"/>
          <w:sz w:val="22"/>
          <w:szCs w:val="22"/>
          <w:lang w:val="es-DO"/>
        </w:rPr>
        <w:t>;</w:t>
      </w:r>
    </w:p>
    <w:p w14:paraId="06C83045" w14:textId="6714DBA2" w:rsidR="00376324" w:rsidRPr="00961FF8" w:rsidRDefault="00243FF1">
      <w:pPr>
        <w:numPr>
          <w:ilvl w:val="0"/>
          <w:numId w:val="11"/>
        </w:numPr>
        <w:pBdr>
          <w:top w:val="nil"/>
          <w:left w:val="nil"/>
          <w:bottom w:val="nil"/>
          <w:right w:val="nil"/>
          <w:between w:val="nil"/>
        </w:pBdr>
        <w:ind w:hanging="270"/>
        <w:rPr>
          <w:color w:val="000000"/>
          <w:sz w:val="22"/>
          <w:szCs w:val="22"/>
          <w:lang w:val="es-DO"/>
        </w:rPr>
      </w:pPr>
      <w:r>
        <w:rPr>
          <w:b/>
          <w:color w:val="000000"/>
          <w:sz w:val="22"/>
          <w:szCs w:val="22"/>
          <w:lang w:val="es-DO"/>
        </w:rPr>
        <w:t>m</w:t>
      </w:r>
      <w:r w:rsidRPr="00961FF8">
        <w:rPr>
          <w:b/>
          <w:color w:val="000000"/>
          <w:sz w:val="22"/>
          <w:szCs w:val="22"/>
          <w:lang w:val="es-DO"/>
        </w:rPr>
        <w:t>entalidad</w:t>
      </w:r>
      <w:r w:rsidR="008A680D" w:rsidRPr="00961FF8">
        <w:rPr>
          <w:color w:val="000000"/>
          <w:sz w:val="22"/>
          <w:szCs w:val="22"/>
          <w:lang w:val="es-DO"/>
        </w:rPr>
        <w:t xml:space="preserve">: </w:t>
      </w:r>
      <w:r w:rsidR="00B3621E">
        <w:rPr>
          <w:color w:val="000000"/>
          <w:sz w:val="22"/>
          <w:szCs w:val="22"/>
          <w:lang w:val="es-DO"/>
        </w:rPr>
        <w:t>i</w:t>
      </w:r>
      <w:r w:rsidR="00B3621E" w:rsidRPr="00961FF8">
        <w:rPr>
          <w:color w:val="000000"/>
          <w:sz w:val="22"/>
          <w:szCs w:val="22"/>
          <w:lang w:val="es-DO"/>
        </w:rPr>
        <w:t xml:space="preserve">nculcar </w:t>
      </w:r>
      <w:r w:rsidR="008A680D" w:rsidRPr="00961FF8">
        <w:rPr>
          <w:color w:val="000000"/>
          <w:sz w:val="22"/>
          <w:szCs w:val="22"/>
          <w:lang w:val="es-DO"/>
        </w:rPr>
        <w:t>a nuestros alumnos el valor del trabajo duro y la mentalidad de crecimiento</w:t>
      </w:r>
      <w:r>
        <w:rPr>
          <w:color w:val="000000"/>
          <w:sz w:val="22"/>
          <w:szCs w:val="22"/>
          <w:lang w:val="es-DO"/>
        </w:rPr>
        <w:t>;</w:t>
      </w:r>
    </w:p>
    <w:p w14:paraId="48F069E8" w14:textId="5927A019" w:rsidR="00376324" w:rsidRPr="00961FF8" w:rsidRDefault="00243FF1">
      <w:pPr>
        <w:numPr>
          <w:ilvl w:val="0"/>
          <w:numId w:val="11"/>
        </w:numPr>
        <w:pBdr>
          <w:top w:val="nil"/>
          <w:left w:val="nil"/>
          <w:bottom w:val="nil"/>
          <w:right w:val="nil"/>
          <w:between w:val="nil"/>
        </w:pBdr>
        <w:ind w:hanging="270"/>
        <w:rPr>
          <w:color w:val="000000"/>
          <w:sz w:val="22"/>
          <w:szCs w:val="22"/>
          <w:lang w:val="es-DO"/>
        </w:rPr>
      </w:pPr>
      <w:r>
        <w:rPr>
          <w:b/>
          <w:color w:val="000000"/>
          <w:sz w:val="22"/>
          <w:szCs w:val="22"/>
          <w:lang w:val="es-DO"/>
        </w:rPr>
        <w:t>p</w:t>
      </w:r>
      <w:r w:rsidRPr="00961FF8">
        <w:rPr>
          <w:b/>
          <w:color w:val="000000"/>
          <w:sz w:val="22"/>
          <w:szCs w:val="22"/>
          <w:lang w:val="es-DO"/>
        </w:rPr>
        <w:t xml:space="preserve">ensamiento </w:t>
      </w:r>
      <w:r w:rsidR="008A680D" w:rsidRPr="00961FF8">
        <w:rPr>
          <w:b/>
          <w:color w:val="000000"/>
          <w:sz w:val="22"/>
          <w:szCs w:val="22"/>
          <w:lang w:val="es-DO"/>
        </w:rPr>
        <w:t>crítico</w:t>
      </w:r>
      <w:r w:rsidR="008A680D" w:rsidRPr="00961FF8">
        <w:rPr>
          <w:color w:val="000000"/>
          <w:sz w:val="22"/>
          <w:szCs w:val="22"/>
          <w:lang w:val="es-DO"/>
        </w:rPr>
        <w:t xml:space="preserve">: </w:t>
      </w:r>
      <w:r w:rsidR="00B3621E">
        <w:rPr>
          <w:color w:val="000000"/>
          <w:sz w:val="22"/>
          <w:szCs w:val="22"/>
          <w:lang w:val="es-DO"/>
        </w:rPr>
        <w:t>asegurar</w:t>
      </w:r>
      <w:r w:rsidR="00B3621E" w:rsidRPr="00961FF8">
        <w:rPr>
          <w:color w:val="000000"/>
          <w:sz w:val="22"/>
          <w:szCs w:val="22"/>
          <w:lang w:val="es-DO"/>
        </w:rPr>
        <w:t xml:space="preserve"> </w:t>
      </w:r>
      <w:r w:rsidR="008A680D" w:rsidRPr="00961FF8">
        <w:rPr>
          <w:color w:val="000000"/>
          <w:sz w:val="22"/>
          <w:szCs w:val="22"/>
          <w:lang w:val="es-DO"/>
        </w:rPr>
        <w:t xml:space="preserve">que las habilidades de pensamiento </w:t>
      </w:r>
      <w:r w:rsidR="00D90A2E" w:rsidRPr="00961FF8">
        <w:rPr>
          <w:color w:val="000000"/>
          <w:sz w:val="22"/>
          <w:szCs w:val="22"/>
          <w:lang w:val="es-DO"/>
        </w:rPr>
        <w:t xml:space="preserve">de orden superior </w:t>
      </w:r>
      <w:r w:rsidR="008A680D" w:rsidRPr="00961FF8">
        <w:rPr>
          <w:color w:val="000000"/>
          <w:sz w:val="22"/>
          <w:szCs w:val="22"/>
          <w:lang w:val="es-DO"/>
        </w:rPr>
        <w:t xml:space="preserve">están integradas en las clases. </w:t>
      </w:r>
    </w:p>
    <w:p w14:paraId="4A1BD4E1" w14:textId="261F7578" w:rsidR="005E1AEE" w:rsidRPr="00961FF8" w:rsidRDefault="005E1AEE" w:rsidP="005E1AEE">
      <w:pPr>
        <w:pStyle w:val="Normal1"/>
        <w:shd w:val="clear" w:color="auto" w:fill="FFFFFF"/>
        <w:rPr>
          <w:rFonts w:eastAsia="Calibri"/>
          <w:sz w:val="22"/>
          <w:szCs w:val="22"/>
          <w:lang w:val="es-DO"/>
        </w:rPr>
      </w:pPr>
    </w:p>
    <w:p w14:paraId="28C28F49" w14:textId="13A01D8D" w:rsidR="00376324" w:rsidRPr="00961FF8" w:rsidRDefault="008A680D">
      <w:pPr>
        <w:pStyle w:val="Normal1"/>
        <w:shd w:val="clear" w:color="auto" w:fill="FFFFFF"/>
        <w:rPr>
          <w:rFonts w:eastAsia="Calibri"/>
          <w:sz w:val="22"/>
          <w:szCs w:val="22"/>
          <w:lang w:val="es-DO"/>
        </w:rPr>
      </w:pPr>
      <w:r w:rsidRPr="00961FF8">
        <w:rPr>
          <w:rFonts w:eastAsia="Calibri"/>
          <w:sz w:val="22"/>
          <w:szCs w:val="22"/>
          <w:lang w:val="es-DO"/>
        </w:rPr>
        <w:t xml:space="preserve">Hemos incluido actualizaciones que describen las áreas en las que LPS ha progresado hasta la fecha y </w:t>
      </w:r>
      <w:r w:rsidR="00585AA1">
        <w:rPr>
          <w:rFonts w:eastAsia="Calibri"/>
          <w:sz w:val="22"/>
          <w:szCs w:val="22"/>
          <w:lang w:val="es-DO"/>
        </w:rPr>
        <w:t>ofresemos</w:t>
      </w:r>
      <w:r w:rsidR="00585AA1" w:rsidRPr="00961FF8">
        <w:rPr>
          <w:rFonts w:eastAsia="Calibri"/>
          <w:sz w:val="22"/>
          <w:szCs w:val="22"/>
          <w:lang w:val="es-DO"/>
        </w:rPr>
        <w:t xml:space="preserve"> </w:t>
      </w:r>
      <w:r w:rsidRPr="00961FF8">
        <w:rPr>
          <w:rFonts w:eastAsia="Calibri"/>
          <w:sz w:val="22"/>
          <w:szCs w:val="22"/>
          <w:lang w:val="es-DO"/>
        </w:rPr>
        <w:t xml:space="preserve">detalles sobre la aplicación del plan de reconversión en </w:t>
      </w:r>
      <w:r w:rsidR="00585AA1">
        <w:rPr>
          <w:rFonts w:eastAsia="Calibri"/>
          <w:sz w:val="22"/>
          <w:szCs w:val="22"/>
          <w:lang w:val="es-DO"/>
        </w:rPr>
        <w:t>adelante</w:t>
      </w:r>
      <w:r w:rsidRPr="00961FF8">
        <w:rPr>
          <w:rFonts w:eastAsia="Calibri"/>
          <w:sz w:val="22"/>
          <w:szCs w:val="22"/>
          <w:lang w:val="es-DO"/>
        </w:rPr>
        <w:t xml:space="preserve">. Las actualizaciones aparecen en negrita en todo el plan. </w:t>
      </w:r>
      <w:r w:rsidR="00585AA1">
        <w:rPr>
          <w:rFonts w:eastAsia="Calibri"/>
          <w:sz w:val="22"/>
          <w:szCs w:val="22"/>
          <w:lang w:val="es-DO"/>
        </w:rPr>
        <w:t>Nuevamente</w:t>
      </w:r>
      <w:r w:rsidRPr="00961FF8">
        <w:rPr>
          <w:rFonts w:eastAsia="Calibri"/>
          <w:sz w:val="22"/>
          <w:szCs w:val="22"/>
          <w:lang w:val="es-DO"/>
        </w:rPr>
        <w:t xml:space="preserve">, este plan nos servirá </w:t>
      </w:r>
      <w:r w:rsidR="003D2E90">
        <w:rPr>
          <w:rFonts w:eastAsia="Calibri"/>
          <w:sz w:val="22"/>
          <w:szCs w:val="22"/>
          <w:lang w:val="es-DO"/>
        </w:rPr>
        <w:t xml:space="preserve">como una guía </w:t>
      </w:r>
      <w:r w:rsidRPr="00961FF8">
        <w:rPr>
          <w:rFonts w:eastAsia="Calibri"/>
          <w:sz w:val="22"/>
          <w:szCs w:val="22"/>
          <w:lang w:val="es-DO"/>
        </w:rPr>
        <w:t xml:space="preserve">para los próximos años, y seguiremos necesitando su apoyo para </w:t>
      </w:r>
      <w:r w:rsidR="00585AA1">
        <w:rPr>
          <w:rFonts w:eastAsia="Calibri"/>
          <w:sz w:val="22"/>
          <w:szCs w:val="22"/>
          <w:lang w:val="es-DO"/>
        </w:rPr>
        <w:t>implementarlo</w:t>
      </w:r>
      <w:r w:rsidR="00585AA1" w:rsidRPr="00961FF8">
        <w:rPr>
          <w:rFonts w:eastAsia="Calibri"/>
          <w:sz w:val="22"/>
          <w:szCs w:val="22"/>
          <w:lang w:val="es-DO"/>
        </w:rPr>
        <w:t xml:space="preserve"> </w:t>
      </w:r>
      <w:r w:rsidRPr="00961FF8">
        <w:rPr>
          <w:rFonts w:eastAsia="Calibri"/>
          <w:sz w:val="22"/>
          <w:szCs w:val="22"/>
          <w:lang w:val="es-DO"/>
        </w:rPr>
        <w:t xml:space="preserve">eficazmente. </w:t>
      </w:r>
    </w:p>
    <w:p w14:paraId="4AFFAB4D" w14:textId="03DB397E" w:rsidR="001E183E" w:rsidRPr="00961FF8" w:rsidRDefault="001E183E">
      <w:pPr>
        <w:pBdr>
          <w:top w:val="nil"/>
          <w:left w:val="nil"/>
          <w:bottom w:val="nil"/>
          <w:right w:val="nil"/>
          <w:between w:val="nil"/>
        </w:pBdr>
        <w:rPr>
          <w:color w:val="000000"/>
          <w:sz w:val="22"/>
          <w:szCs w:val="22"/>
          <w:lang w:val="es-DO"/>
        </w:rPr>
      </w:pPr>
    </w:p>
    <w:p w14:paraId="4D5B8343" w14:textId="6AC87814" w:rsidR="00376324" w:rsidRPr="00961FF8" w:rsidRDefault="008A680D">
      <w:pPr>
        <w:pBdr>
          <w:top w:val="nil"/>
          <w:left w:val="nil"/>
          <w:bottom w:val="nil"/>
          <w:right w:val="nil"/>
          <w:between w:val="nil"/>
        </w:pBdr>
        <w:rPr>
          <w:color w:val="000000"/>
          <w:sz w:val="22"/>
          <w:szCs w:val="22"/>
          <w:lang w:val="es-DO"/>
        </w:rPr>
      </w:pPr>
      <w:r w:rsidRPr="00961FF8">
        <w:rPr>
          <w:color w:val="000000" w:themeColor="text1"/>
          <w:sz w:val="22"/>
          <w:szCs w:val="22"/>
          <w:lang w:val="es-DO"/>
        </w:rPr>
        <w:t xml:space="preserve">Nuestra misión es tan urgente como lo era cuando comenzó la administración judicial. Pero trabajando juntos, estamos en una posición más fuerte que nunca para </w:t>
      </w:r>
      <w:r w:rsidR="001B5B9B" w:rsidRPr="00961FF8">
        <w:rPr>
          <w:color w:val="000000" w:themeColor="text1"/>
          <w:sz w:val="22"/>
          <w:szCs w:val="22"/>
          <w:lang w:val="es-DO"/>
        </w:rPr>
        <w:t>llevarl</w:t>
      </w:r>
      <w:r w:rsidR="001B5B9B">
        <w:rPr>
          <w:color w:val="000000" w:themeColor="text1"/>
          <w:sz w:val="22"/>
          <w:szCs w:val="22"/>
          <w:lang w:val="es-DO"/>
        </w:rPr>
        <w:t>o</w:t>
      </w:r>
      <w:r w:rsidR="001B5B9B" w:rsidRPr="00961FF8">
        <w:rPr>
          <w:color w:val="000000" w:themeColor="text1"/>
          <w:sz w:val="22"/>
          <w:szCs w:val="22"/>
          <w:lang w:val="es-DO"/>
        </w:rPr>
        <w:t xml:space="preserve"> </w:t>
      </w:r>
      <w:r w:rsidRPr="00961FF8">
        <w:rPr>
          <w:color w:val="000000" w:themeColor="text1"/>
          <w:sz w:val="22"/>
          <w:szCs w:val="22"/>
          <w:lang w:val="es-DO"/>
        </w:rPr>
        <w:t>a cabo.</w:t>
      </w:r>
    </w:p>
    <w:p w14:paraId="4AC77675" w14:textId="6088313B" w:rsidR="001E183E" w:rsidRPr="00961FF8" w:rsidRDefault="001E183E">
      <w:pPr>
        <w:pBdr>
          <w:top w:val="nil"/>
          <w:left w:val="nil"/>
          <w:bottom w:val="nil"/>
          <w:right w:val="nil"/>
          <w:between w:val="nil"/>
        </w:pBdr>
        <w:rPr>
          <w:color w:val="000000"/>
          <w:sz w:val="22"/>
          <w:szCs w:val="22"/>
          <w:lang w:val="es-DO"/>
        </w:rPr>
      </w:pPr>
    </w:p>
    <w:p w14:paraId="61184D87" w14:textId="0182CECD" w:rsidR="001E183E" w:rsidRPr="00961FF8" w:rsidRDefault="001E183E">
      <w:pPr>
        <w:pBdr>
          <w:top w:val="nil"/>
          <w:left w:val="nil"/>
          <w:bottom w:val="nil"/>
          <w:right w:val="nil"/>
          <w:between w:val="nil"/>
        </w:pBdr>
        <w:rPr>
          <w:color w:val="000000"/>
          <w:sz w:val="22"/>
          <w:szCs w:val="22"/>
          <w:lang w:val="es-DO"/>
        </w:rPr>
      </w:pPr>
    </w:p>
    <w:p w14:paraId="7C632AE0" w14:textId="720E07B9" w:rsidR="00376324" w:rsidRPr="00961FF8" w:rsidRDefault="008A680D">
      <w:pPr>
        <w:pBdr>
          <w:top w:val="nil"/>
          <w:left w:val="nil"/>
          <w:bottom w:val="nil"/>
          <w:right w:val="nil"/>
          <w:between w:val="nil"/>
        </w:pBdr>
        <w:rPr>
          <w:color w:val="000000"/>
          <w:sz w:val="22"/>
          <w:szCs w:val="22"/>
          <w:lang w:val="es-DO"/>
        </w:rPr>
      </w:pPr>
      <w:r w:rsidRPr="00961FF8">
        <w:rPr>
          <w:color w:val="000000"/>
          <w:sz w:val="22"/>
          <w:szCs w:val="22"/>
          <w:lang w:val="es-DO"/>
        </w:rPr>
        <w:t xml:space="preserve">Sinceramente, </w:t>
      </w:r>
    </w:p>
    <w:p w14:paraId="0370D6BA" w14:textId="77777777" w:rsidR="001E183E" w:rsidRPr="00961FF8" w:rsidRDefault="001E183E">
      <w:pPr>
        <w:pBdr>
          <w:top w:val="nil"/>
          <w:left w:val="nil"/>
          <w:bottom w:val="nil"/>
          <w:right w:val="nil"/>
          <w:between w:val="nil"/>
        </w:pBdr>
        <w:rPr>
          <w:color w:val="000000"/>
          <w:sz w:val="22"/>
          <w:szCs w:val="22"/>
          <w:lang w:val="es-DO"/>
        </w:rPr>
      </w:pPr>
    </w:p>
    <w:p w14:paraId="1AEA6115" w14:textId="0D0EAFB5" w:rsidR="005C435A" w:rsidRPr="00F72FA1" w:rsidRDefault="008D1FF9">
      <w:pPr>
        <w:tabs>
          <w:tab w:val="left" w:pos="5220"/>
        </w:tabs>
        <w:rPr>
          <w:b/>
          <w:bCs/>
          <w:sz w:val="22"/>
          <w:szCs w:val="22"/>
          <w:lang w:val="es-DO"/>
        </w:rPr>
      </w:pPr>
      <w:r w:rsidRPr="00874057">
        <w:rPr>
          <w:b/>
          <w:bCs/>
          <w:color w:val="000000"/>
          <w:sz w:val="22"/>
          <w:szCs w:val="22"/>
          <w:lang w:val="es-ES"/>
        </w:rPr>
        <w:t>FIRMADO A</w:t>
      </w:r>
      <w:r w:rsidRPr="00F72FA1">
        <w:rPr>
          <w:b/>
          <w:bCs/>
          <w:sz w:val="22"/>
          <w:szCs w:val="22"/>
          <w:lang w:val="es-DO"/>
        </w:rPr>
        <w:t xml:space="preserve"> </w:t>
      </w:r>
      <w:r w:rsidR="008373E9" w:rsidRPr="00F72FA1">
        <w:rPr>
          <w:b/>
          <w:bCs/>
          <w:sz w:val="22"/>
          <w:szCs w:val="22"/>
          <w:lang w:val="es-DO"/>
        </w:rPr>
        <w:t xml:space="preserve">PRESIDENTE RODRIGUEZ </w:t>
      </w:r>
      <w:r w:rsidR="0039331E" w:rsidRPr="00F72FA1">
        <w:rPr>
          <w:b/>
          <w:bCs/>
          <w:sz w:val="22"/>
          <w:szCs w:val="22"/>
          <w:lang w:val="es-DO"/>
        </w:rPr>
        <w:tab/>
      </w:r>
      <w:r w:rsidR="0039331E" w:rsidRPr="00F72FA1">
        <w:rPr>
          <w:b/>
          <w:bCs/>
          <w:sz w:val="22"/>
          <w:szCs w:val="22"/>
          <w:lang w:val="es-DO"/>
        </w:rPr>
        <w:tab/>
      </w:r>
      <w:r w:rsidR="0039331E" w:rsidRPr="00874057">
        <w:rPr>
          <w:b/>
          <w:bCs/>
          <w:color w:val="000000"/>
          <w:sz w:val="22"/>
          <w:szCs w:val="22"/>
          <w:lang w:val="es-ES"/>
        </w:rPr>
        <w:t>FIRMADO A COMISIONADO RILEY</w:t>
      </w:r>
    </w:p>
    <w:p w14:paraId="0F476E62" w14:textId="77777777" w:rsidR="009755D3" w:rsidRDefault="009755D3">
      <w:pPr>
        <w:tabs>
          <w:tab w:val="left" w:pos="5220"/>
        </w:tabs>
        <w:rPr>
          <w:sz w:val="22"/>
          <w:szCs w:val="22"/>
          <w:lang w:val="es-DO"/>
        </w:rPr>
      </w:pPr>
    </w:p>
    <w:p w14:paraId="2C9B2F5B" w14:textId="21C0AD9B" w:rsidR="00376324" w:rsidRPr="00961FF8" w:rsidRDefault="008A680D">
      <w:pPr>
        <w:tabs>
          <w:tab w:val="left" w:pos="5220"/>
        </w:tabs>
        <w:rPr>
          <w:sz w:val="22"/>
          <w:szCs w:val="22"/>
          <w:lang w:val="es-DO"/>
        </w:rPr>
      </w:pPr>
      <w:r w:rsidRPr="00961FF8">
        <w:rPr>
          <w:sz w:val="22"/>
          <w:szCs w:val="22"/>
          <w:lang w:val="es-DO"/>
        </w:rPr>
        <w:t>Ventura Rodríguez, EdLD</w:t>
      </w:r>
      <w:r w:rsidR="00D26BE1" w:rsidRPr="00961FF8">
        <w:rPr>
          <w:sz w:val="22"/>
          <w:szCs w:val="22"/>
          <w:lang w:val="es-DO"/>
        </w:rPr>
        <w:tab/>
      </w:r>
      <w:r w:rsidR="00D26BE1" w:rsidRPr="00961FF8">
        <w:rPr>
          <w:sz w:val="22"/>
          <w:szCs w:val="22"/>
          <w:lang w:val="es-DO"/>
        </w:rPr>
        <w:tab/>
        <w:t>Jeffrey C. Riley</w:t>
      </w:r>
    </w:p>
    <w:p w14:paraId="58748FE5" w14:textId="09A6D5E0" w:rsidR="00376324" w:rsidRPr="00961FF8" w:rsidRDefault="00AF3F89">
      <w:pPr>
        <w:tabs>
          <w:tab w:val="left" w:pos="5220"/>
        </w:tabs>
        <w:rPr>
          <w:sz w:val="22"/>
          <w:szCs w:val="22"/>
          <w:lang w:val="es-DO"/>
        </w:rPr>
      </w:pPr>
      <w:r>
        <w:rPr>
          <w:sz w:val="22"/>
          <w:szCs w:val="22"/>
          <w:lang w:val="es-DO"/>
        </w:rPr>
        <w:t>p</w:t>
      </w:r>
      <w:r w:rsidRPr="00961FF8">
        <w:rPr>
          <w:sz w:val="22"/>
          <w:szCs w:val="22"/>
          <w:lang w:val="es-DO"/>
        </w:rPr>
        <w:t>residente</w:t>
      </w:r>
      <w:r w:rsidR="008A680D" w:rsidRPr="00961FF8">
        <w:rPr>
          <w:sz w:val="22"/>
          <w:szCs w:val="22"/>
          <w:lang w:val="es-DO"/>
        </w:rPr>
        <w:tab/>
      </w:r>
      <w:r w:rsidR="008A680D" w:rsidRPr="00961FF8">
        <w:rPr>
          <w:sz w:val="22"/>
          <w:szCs w:val="22"/>
          <w:lang w:val="es-DO"/>
        </w:rPr>
        <w:tab/>
      </w:r>
      <w:r w:rsidR="001B5B9B">
        <w:rPr>
          <w:sz w:val="22"/>
          <w:szCs w:val="22"/>
          <w:lang w:val="es-DO"/>
        </w:rPr>
        <w:t>comisionado</w:t>
      </w:r>
    </w:p>
    <w:p w14:paraId="0AC13C3B" w14:textId="41B8B394" w:rsidR="00376324" w:rsidRPr="00961FF8" w:rsidRDefault="008A680D">
      <w:pPr>
        <w:tabs>
          <w:tab w:val="left" w:pos="5220"/>
        </w:tabs>
        <w:rPr>
          <w:b/>
          <w:sz w:val="32"/>
          <w:szCs w:val="32"/>
          <w:lang w:val="es-DO"/>
        </w:rPr>
      </w:pPr>
      <w:r w:rsidRPr="00961FF8">
        <w:rPr>
          <w:sz w:val="22"/>
          <w:szCs w:val="22"/>
          <w:lang w:val="es-DO"/>
        </w:rPr>
        <w:t>Alianza para la Educación</w:t>
      </w:r>
      <w:r w:rsidR="002C19C1" w:rsidRPr="002C19C1">
        <w:rPr>
          <w:sz w:val="22"/>
          <w:szCs w:val="22"/>
          <w:lang w:val="es-DO"/>
        </w:rPr>
        <w:t xml:space="preserve"> </w:t>
      </w:r>
      <w:r w:rsidR="002C19C1" w:rsidRPr="00961FF8">
        <w:rPr>
          <w:sz w:val="22"/>
          <w:szCs w:val="22"/>
          <w:lang w:val="es-DO"/>
        </w:rPr>
        <w:t>de Lawrence</w:t>
      </w:r>
      <w:r w:rsidRPr="00961FF8">
        <w:rPr>
          <w:sz w:val="22"/>
          <w:szCs w:val="22"/>
          <w:lang w:val="es-DO"/>
        </w:rPr>
        <w:tab/>
      </w:r>
      <w:r w:rsidRPr="00961FF8">
        <w:rPr>
          <w:sz w:val="22"/>
          <w:szCs w:val="22"/>
          <w:lang w:val="es-DO"/>
        </w:rPr>
        <w:tab/>
        <w:t xml:space="preserve">Educación </w:t>
      </w:r>
      <w:r w:rsidR="00317849">
        <w:rPr>
          <w:sz w:val="22"/>
          <w:szCs w:val="22"/>
          <w:lang w:val="es-DO"/>
        </w:rPr>
        <w:t>P</w:t>
      </w:r>
      <w:r w:rsidR="00317849" w:rsidRPr="00961FF8">
        <w:rPr>
          <w:sz w:val="22"/>
          <w:szCs w:val="22"/>
          <w:lang w:val="es-DO"/>
        </w:rPr>
        <w:t xml:space="preserve">rimaria </w:t>
      </w:r>
      <w:r w:rsidRPr="00961FF8">
        <w:rPr>
          <w:sz w:val="22"/>
          <w:szCs w:val="22"/>
          <w:lang w:val="es-DO"/>
        </w:rPr>
        <w:t xml:space="preserve">y </w:t>
      </w:r>
      <w:r w:rsidR="00317849">
        <w:rPr>
          <w:sz w:val="22"/>
          <w:szCs w:val="22"/>
          <w:lang w:val="es-DO"/>
        </w:rPr>
        <w:t>S</w:t>
      </w:r>
      <w:r w:rsidR="00317849" w:rsidRPr="00961FF8">
        <w:rPr>
          <w:sz w:val="22"/>
          <w:szCs w:val="22"/>
          <w:lang w:val="es-DO"/>
        </w:rPr>
        <w:t>ecundaria</w:t>
      </w:r>
      <w:r w:rsidR="00AA22A3" w:rsidRPr="00961FF8">
        <w:rPr>
          <w:lang w:val="es-DO"/>
        </w:rPr>
        <w:br w:type="page"/>
      </w:r>
    </w:p>
    <w:p w14:paraId="32305676" w14:textId="77777777" w:rsidR="00376324" w:rsidRPr="00961FF8" w:rsidRDefault="00010D43">
      <w:pPr>
        <w:rPr>
          <w:i/>
          <w:color w:val="808080"/>
          <w:lang w:val="es-DO"/>
        </w:rPr>
      </w:pPr>
      <w:sdt>
        <w:sdtPr>
          <w:rPr>
            <w:lang w:val="es-DO"/>
          </w:rPr>
          <w:tag w:val="goog_rdk_1"/>
          <w:id w:val="-117144872"/>
        </w:sdtPr>
        <w:sdtEndPr/>
        <w:sdtContent/>
      </w:sdt>
      <w:r w:rsidR="00AA22A3" w:rsidRPr="00961FF8">
        <w:rPr>
          <w:b/>
          <w:sz w:val="32"/>
          <w:szCs w:val="32"/>
          <w:lang w:val="es-DO"/>
        </w:rPr>
        <w:t>Resumen ejecutivo</w:t>
      </w:r>
    </w:p>
    <w:p w14:paraId="0371BB19" w14:textId="77777777" w:rsidR="001E183E" w:rsidRPr="00961FF8" w:rsidRDefault="001E183E">
      <w:pPr>
        <w:rPr>
          <w:sz w:val="22"/>
          <w:szCs w:val="22"/>
          <w:lang w:val="es-DO"/>
        </w:rPr>
      </w:pPr>
    </w:p>
    <w:p w14:paraId="3D235379" w14:textId="252E1889" w:rsidR="00376324" w:rsidRPr="00961FF8" w:rsidRDefault="008A680D">
      <w:pPr>
        <w:jc w:val="both"/>
        <w:rPr>
          <w:sz w:val="22"/>
          <w:szCs w:val="22"/>
          <w:lang w:val="es-DO"/>
        </w:rPr>
      </w:pPr>
      <w:r w:rsidRPr="00961FF8">
        <w:rPr>
          <w:sz w:val="22"/>
          <w:szCs w:val="22"/>
          <w:lang w:val="es-DO"/>
        </w:rPr>
        <w:t xml:space="preserve">En noviembre de 2011, la Junta de Educación Primaria y Secundaria de Massachusetts votó para </w:t>
      </w:r>
      <w:r w:rsidR="0094172C" w:rsidRPr="00961FF8">
        <w:rPr>
          <w:sz w:val="22"/>
          <w:szCs w:val="22"/>
          <w:lang w:val="es-DO"/>
        </w:rPr>
        <w:t xml:space="preserve">designar a las </w:t>
      </w:r>
      <w:r w:rsidRPr="00961FF8">
        <w:rPr>
          <w:sz w:val="22"/>
          <w:szCs w:val="22"/>
          <w:lang w:val="es-DO"/>
        </w:rPr>
        <w:t xml:space="preserve">Escuelas Públicas de Lawrence (LPS) en </w:t>
      </w:r>
      <w:r w:rsidR="00050176" w:rsidRPr="00961FF8">
        <w:rPr>
          <w:sz w:val="22"/>
          <w:szCs w:val="22"/>
          <w:lang w:val="es-DO"/>
        </w:rPr>
        <w:t xml:space="preserve">estado de bajo rendimiento crónico, colocando el distrito en la </w:t>
      </w:r>
      <w:r w:rsidRPr="00961FF8">
        <w:rPr>
          <w:sz w:val="22"/>
          <w:szCs w:val="22"/>
          <w:lang w:val="es-DO"/>
        </w:rPr>
        <w:t xml:space="preserve">administración judicial del estado, </w:t>
      </w:r>
      <w:r w:rsidR="2A8B3810" w:rsidRPr="00961FF8">
        <w:rPr>
          <w:sz w:val="22"/>
          <w:szCs w:val="22"/>
          <w:lang w:val="es-DO"/>
        </w:rPr>
        <w:t xml:space="preserve">y la </w:t>
      </w:r>
      <w:r w:rsidRPr="00961FF8">
        <w:rPr>
          <w:sz w:val="22"/>
          <w:szCs w:val="22"/>
          <w:lang w:val="es-DO"/>
        </w:rPr>
        <w:t xml:space="preserve">creación de una oportunidad sin precedentes para el distrito para embarcarse en un esfuerzo de cambio eficaz y dramático. El </w:t>
      </w:r>
      <w:r w:rsidR="001637F5">
        <w:rPr>
          <w:sz w:val="22"/>
          <w:szCs w:val="22"/>
          <w:lang w:val="es-DO"/>
        </w:rPr>
        <w:t>c</w:t>
      </w:r>
      <w:r w:rsidR="001637F5" w:rsidRPr="00961FF8">
        <w:rPr>
          <w:sz w:val="22"/>
          <w:szCs w:val="22"/>
          <w:lang w:val="es-DO"/>
        </w:rPr>
        <w:t xml:space="preserve">omisionado </w:t>
      </w:r>
      <w:r w:rsidRPr="00961FF8">
        <w:rPr>
          <w:sz w:val="22"/>
          <w:szCs w:val="22"/>
          <w:lang w:val="es-DO"/>
        </w:rPr>
        <w:t xml:space="preserve">Mitchell Chester recomendó la administración judicial "porque esta vía proporciona la mayor oportunidad para transformar el distrito de uno de los de más bajo rendimiento en el estado a uno </w:t>
      </w:r>
      <w:r w:rsidR="00862E68">
        <w:rPr>
          <w:sz w:val="22"/>
          <w:szCs w:val="22"/>
          <w:lang w:val="es-DO"/>
        </w:rPr>
        <w:t>en el que</w:t>
      </w:r>
      <w:r w:rsidR="00862E68" w:rsidRPr="00961FF8">
        <w:rPr>
          <w:sz w:val="22"/>
          <w:szCs w:val="22"/>
          <w:lang w:val="es-DO"/>
        </w:rPr>
        <w:t xml:space="preserve"> </w:t>
      </w:r>
      <w:r w:rsidRPr="00961FF8">
        <w:rPr>
          <w:sz w:val="22"/>
          <w:szCs w:val="22"/>
          <w:lang w:val="es-DO"/>
        </w:rPr>
        <w:t xml:space="preserve">los estudiantes experimentan rutinariamente fuertes resultados educativos". El </w:t>
      </w:r>
      <w:r w:rsidR="005E4C3B">
        <w:rPr>
          <w:sz w:val="22"/>
          <w:szCs w:val="22"/>
          <w:lang w:val="es-DO"/>
        </w:rPr>
        <w:t>c</w:t>
      </w:r>
      <w:r w:rsidR="005E4C3B" w:rsidRPr="00961FF8">
        <w:rPr>
          <w:sz w:val="22"/>
          <w:szCs w:val="22"/>
          <w:lang w:val="es-DO"/>
        </w:rPr>
        <w:t xml:space="preserve">omisionado </w:t>
      </w:r>
      <w:r w:rsidR="00050176" w:rsidRPr="00961FF8">
        <w:rPr>
          <w:sz w:val="22"/>
          <w:szCs w:val="22"/>
          <w:lang w:val="es-DO"/>
        </w:rPr>
        <w:t xml:space="preserve">Chester </w:t>
      </w:r>
      <w:r w:rsidRPr="00961FF8">
        <w:rPr>
          <w:sz w:val="22"/>
          <w:szCs w:val="22"/>
          <w:lang w:val="es-DO"/>
        </w:rPr>
        <w:t xml:space="preserve">declaró además: "Podríamos abordar la administración judicial con el objetivo de estabilizar el distrito y asegurar la transición más rápida de vuelta al control de la comunidad, independientemente de la calidad y la eficacia del programa educativo que dejamos atrás. No me inclino a recomendar la administración judicial porque sea conveniente. Espero que </w:t>
      </w:r>
      <w:r w:rsidR="003D6185">
        <w:rPr>
          <w:sz w:val="22"/>
          <w:szCs w:val="22"/>
          <w:lang w:val="es-DO"/>
        </w:rPr>
        <w:t>la excelente</w:t>
      </w:r>
      <w:r w:rsidR="003D6185" w:rsidRPr="00961FF8">
        <w:rPr>
          <w:sz w:val="22"/>
          <w:szCs w:val="22"/>
          <w:lang w:val="es-DO"/>
        </w:rPr>
        <w:t xml:space="preserve"> </w:t>
      </w:r>
      <w:r w:rsidRPr="00961FF8">
        <w:rPr>
          <w:sz w:val="22"/>
          <w:szCs w:val="22"/>
          <w:lang w:val="es-DO"/>
        </w:rPr>
        <w:t xml:space="preserve">escolarización </w:t>
      </w:r>
      <w:r w:rsidR="003D6185">
        <w:rPr>
          <w:sz w:val="22"/>
          <w:szCs w:val="22"/>
          <w:lang w:val="es-DO"/>
        </w:rPr>
        <w:t>de</w:t>
      </w:r>
      <w:r w:rsidR="003D6185" w:rsidRPr="00961FF8">
        <w:rPr>
          <w:sz w:val="22"/>
          <w:szCs w:val="22"/>
          <w:lang w:val="es-DO"/>
        </w:rPr>
        <w:t xml:space="preserve"> </w:t>
      </w:r>
      <w:r w:rsidRPr="00961FF8">
        <w:rPr>
          <w:sz w:val="22"/>
          <w:szCs w:val="22"/>
          <w:lang w:val="es-DO"/>
        </w:rPr>
        <w:t xml:space="preserve">los </w:t>
      </w:r>
      <w:r w:rsidR="003D6185">
        <w:rPr>
          <w:sz w:val="22"/>
          <w:szCs w:val="22"/>
          <w:lang w:val="es-DO"/>
        </w:rPr>
        <w:t>estudiantes</w:t>
      </w:r>
      <w:r w:rsidR="003D6185" w:rsidRPr="00961FF8">
        <w:rPr>
          <w:sz w:val="22"/>
          <w:szCs w:val="22"/>
          <w:lang w:val="es-DO"/>
        </w:rPr>
        <w:t xml:space="preserve"> </w:t>
      </w:r>
      <w:r w:rsidRPr="00961FF8">
        <w:rPr>
          <w:sz w:val="22"/>
          <w:szCs w:val="22"/>
          <w:lang w:val="es-DO"/>
        </w:rPr>
        <w:t xml:space="preserve">de Lawrence </w:t>
      </w:r>
      <w:r w:rsidR="003D6185">
        <w:rPr>
          <w:sz w:val="22"/>
          <w:szCs w:val="22"/>
          <w:lang w:val="es-DO"/>
        </w:rPr>
        <w:t xml:space="preserve">se realice </w:t>
      </w:r>
      <w:r w:rsidRPr="00961FF8">
        <w:rPr>
          <w:sz w:val="22"/>
          <w:szCs w:val="22"/>
          <w:lang w:val="es-DO"/>
        </w:rPr>
        <w:t xml:space="preserve">sólo </w:t>
      </w:r>
      <w:r w:rsidR="003D6185">
        <w:rPr>
          <w:sz w:val="22"/>
          <w:szCs w:val="22"/>
          <w:lang w:val="es-DO"/>
        </w:rPr>
        <w:t xml:space="preserve">a través de </w:t>
      </w:r>
      <w:r w:rsidRPr="00961FF8">
        <w:rPr>
          <w:sz w:val="22"/>
          <w:szCs w:val="22"/>
          <w:lang w:val="es-DO"/>
        </w:rPr>
        <w:t>una reforma sustancial del distrito que requerirá tiempo y esfuerzo considerables."</w:t>
      </w:r>
    </w:p>
    <w:p w14:paraId="0F4614F0" w14:textId="77777777" w:rsidR="001E183E" w:rsidRPr="00961FF8" w:rsidRDefault="001E183E">
      <w:pPr>
        <w:jc w:val="both"/>
        <w:rPr>
          <w:sz w:val="22"/>
          <w:szCs w:val="22"/>
          <w:lang w:val="es-DO"/>
        </w:rPr>
      </w:pPr>
    </w:p>
    <w:p w14:paraId="0E9DF5B6" w14:textId="33853346" w:rsidR="00376324" w:rsidRPr="00961FF8" w:rsidRDefault="008A680D">
      <w:pPr>
        <w:jc w:val="both"/>
        <w:rPr>
          <w:sz w:val="22"/>
          <w:szCs w:val="22"/>
          <w:lang w:val="es-DO"/>
        </w:rPr>
      </w:pPr>
      <w:r w:rsidRPr="00452ECC">
        <w:rPr>
          <w:sz w:val="22"/>
          <w:szCs w:val="22"/>
          <w:lang w:val="es-DO"/>
        </w:rPr>
        <w:t xml:space="preserve">El 12 de enero de </w:t>
      </w:r>
      <w:r w:rsidR="00317849" w:rsidRPr="00452ECC">
        <w:rPr>
          <w:sz w:val="22"/>
          <w:szCs w:val="22"/>
          <w:lang w:val="es-DO"/>
        </w:rPr>
        <w:t>2012</w:t>
      </w:r>
      <w:r w:rsidRPr="00961FF8">
        <w:rPr>
          <w:sz w:val="22"/>
          <w:szCs w:val="22"/>
          <w:lang w:val="es-DO"/>
        </w:rPr>
        <w:t xml:space="preserve">, el </w:t>
      </w:r>
      <w:r w:rsidR="001637F5">
        <w:rPr>
          <w:sz w:val="22"/>
          <w:szCs w:val="22"/>
          <w:lang w:val="es-DO"/>
        </w:rPr>
        <w:t>c</w:t>
      </w:r>
      <w:r w:rsidR="001637F5" w:rsidRPr="00961FF8">
        <w:rPr>
          <w:sz w:val="22"/>
          <w:szCs w:val="22"/>
          <w:lang w:val="es-DO"/>
        </w:rPr>
        <w:t xml:space="preserve">omisionado </w:t>
      </w:r>
      <w:r w:rsidRPr="00961FF8">
        <w:rPr>
          <w:sz w:val="22"/>
          <w:szCs w:val="22"/>
          <w:lang w:val="es-DO"/>
        </w:rPr>
        <w:t xml:space="preserve">Chester </w:t>
      </w:r>
      <w:r w:rsidR="00050176" w:rsidRPr="00961FF8">
        <w:rPr>
          <w:sz w:val="22"/>
          <w:szCs w:val="22"/>
          <w:lang w:val="es-DO"/>
        </w:rPr>
        <w:t xml:space="preserve">nombró a Jeffrey C. Riley como </w:t>
      </w:r>
      <w:r w:rsidR="00452ECC">
        <w:rPr>
          <w:sz w:val="22"/>
          <w:szCs w:val="22"/>
          <w:lang w:val="es-DO"/>
        </w:rPr>
        <w:t>a</w:t>
      </w:r>
      <w:r w:rsidR="00452ECC" w:rsidRPr="00961FF8">
        <w:rPr>
          <w:sz w:val="22"/>
          <w:szCs w:val="22"/>
          <w:lang w:val="es-DO"/>
        </w:rPr>
        <w:t xml:space="preserve">dministrador </w:t>
      </w:r>
      <w:r w:rsidR="00452ECC">
        <w:rPr>
          <w:sz w:val="22"/>
          <w:szCs w:val="22"/>
          <w:lang w:val="es-DO"/>
        </w:rPr>
        <w:t>j</w:t>
      </w:r>
      <w:r w:rsidR="00452ECC" w:rsidRPr="00961FF8">
        <w:rPr>
          <w:sz w:val="22"/>
          <w:szCs w:val="22"/>
          <w:lang w:val="es-DO"/>
        </w:rPr>
        <w:t xml:space="preserve">udicial </w:t>
      </w:r>
      <w:r w:rsidR="00FF23D4" w:rsidRPr="00961FF8">
        <w:rPr>
          <w:sz w:val="22"/>
          <w:szCs w:val="22"/>
          <w:lang w:val="es-DO"/>
        </w:rPr>
        <w:t xml:space="preserve">de LPS. </w:t>
      </w:r>
      <w:r w:rsidR="00AA22A3" w:rsidRPr="00961FF8">
        <w:rPr>
          <w:sz w:val="22"/>
          <w:szCs w:val="22"/>
          <w:lang w:val="es-DO"/>
        </w:rPr>
        <w:t xml:space="preserve">En mayo de 2012, después de consultar con las partes interesadas locales, el </w:t>
      </w:r>
      <w:r w:rsidR="007842B8">
        <w:rPr>
          <w:sz w:val="22"/>
          <w:szCs w:val="22"/>
          <w:lang w:val="es-DO"/>
        </w:rPr>
        <w:t>c</w:t>
      </w:r>
      <w:r w:rsidR="007842B8" w:rsidRPr="00961FF8">
        <w:rPr>
          <w:sz w:val="22"/>
          <w:szCs w:val="22"/>
          <w:lang w:val="es-DO"/>
        </w:rPr>
        <w:t xml:space="preserve">omisionado </w:t>
      </w:r>
      <w:r w:rsidR="007974A2" w:rsidRPr="00961FF8">
        <w:rPr>
          <w:sz w:val="22"/>
          <w:szCs w:val="22"/>
          <w:lang w:val="es-DO"/>
        </w:rPr>
        <w:t xml:space="preserve">Chester </w:t>
      </w:r>
      <w:r w:rsidR="16D94CFB" w:rsidRPr="00961FF8">
        <w:rPr>
          <w:sz w:val="22"/>
          <w:szCs w:val="22"/>
          <w:lang w:val="es-DO"/>
        </w:rPr>
        <w:t xml:space="preserve">y el </w:t>
      </w:r>
      <w:r w:rsidR="00EC7140">
        <w:rPr>
          <w:sz w:val="22"/>
          <w:szCs w:val="22"/>
          <w:lang w:val="es-DO"/>
        </w:rPr>
        <w:t>r</w:t>
      </w:r>
      <w:r w:rsidR="00EC7140" w:rsidRPr="00961FF8">
        <w:rPr>
          <w:sz w:val="22"/>
          <w:szCs w:val="22"/>
          <w:lang w:val="es-DO"/>
        </w:rPr>
        <w:t xml:space="preserve">eceptor </w:t>
      </w:r>
      <w:r w:rsidR="007B0B41" w:rsidRPr="00961FF8">
        <w:rPr>
          <w:sz w:val="22"/>
          <w:szCs w:val="22"/>
          <w:lang w:val="es-DO"/>
        </w:rPr>
        <w:t xml:space="preserve">Riley </w:t>
      </w:r>
      <w:r w:rsidR="00AA22A3" w:rsidRPr="00961FF8">
        <w:rPr>
          <w:sz w:val="22"/>
          <w:szCs w:val="22"/>
          <w:lang w:val="es-DO"/>
        </w:rPr>
        <w:t xml:space="preserve">presentaron un plan de reconversión con una visión clara para transformar el distrito escolar. </w:t>
      </w:r>
      <w:r w:rsidR="000504B7" w:rsidRPr="00961FF8">
        <w:rPr>
          <w:sz w:val="22"/>
          <w:szCs w:val="22"/>
          <w:lang w:val="es-DO"/>
        </w:rPr>
        <w:t>En la primavera de 2015</w:t>
      </w:r>
      <w:r w:rsidR="00C53DAB" w:rsidRPr="00961FF8">
        <w:rPr>
          <w:sz w:val="22"/>
          <w:szCs w:val="22"/>
          <w:lang w:val="es-DO"/>
        </w:rPr>
        <w:t xml:space="preserve">, el plan de reconversión </w:t>
      </w:r>
      <w:r w:rsidR="00BD687B" w:rsidRPr="00961FF8">
        <w:rPr>
          <w:sz w:val="22"/>
          <w:szCs w:val="22"/>
          <w:lang w:val="es-DO"/>
        </w:rPr>
        <w:t xml:space="preserve">fue renovado por un período adicional de tres años. En el invierno </w:t>
      </w:r>
      <w:r w:rsidR="00397DB7" w:rsidRPr="00961FF8">
        <w:rPr>
          <w:sz w:val="22"/>
          <w:szCs w:val="22"/>
          <w:lang w:val="es-DO"/>
        </w:rPr>
        <w:t>de 2018</w:t>
      </w:r>
      <w:r w:rsidR="00357996" w:rsidRPr="00961FF8">
        <w:rPr>
          <w:sz w:val="22"/>
          <w:szCs w:val="22"/>
          <w:lang w:val="es-DO"/>
        </w:rPr>
        <w:t xml:space="preserve">, el </w:t>
      </w:r>
      <w:r w:rsidR="004109C3" w:rsidRPr="00961FF8">
        <w:rPr>
          <w:sz w:val="22"/>
          <w:szCs w:val="22"/>
          <w:lang w:val="es-DO"/>
        </w:rPr>
        <w:t xml:space="preserve">Sr. </w:t>
      </w:r>
      <w:r w:rsidR="000E247D" w:rsidRPr="00961FF8">
        <w:rPr>
          <w:sz w:val="22"/>
          <w:szCs w:val="22"/>
          <w:lang w:val="es-DO"/>
        </w:rPr>
        <w:t xml:space="preserve">Riley anunció su intención de dejar el cargo de </w:t>
      </w:r>
      <w:r w:rsidR="00642522">
        <w:rPr>
          <w:sz w:val="22"/>
          <w:szCs w:val="22"/>
          <w:lang w:val="es-DO"/>
        </w:rPr>
        <w:t>r</w:t>
      </w:r>
      <w:r w:rsidR="00642522" w:rsidRPr="00961FF8">
        <w:rPr>
          <w:sz w:val="22"/>
          <w:szCs w:val="22"/>
          <w:lang w:val="es-DO"/>
        </w:rPr>
        <w:t>eceptor</w:t>
      </w:r>
      <w:r w:rsidR="00597846" w:rsidRPr="00961FF8">
        <w:rPr>
          <w:sz w:val="22"/>
          <w:szCs w:val="22"/>
          <w:lang w:val="es-DO"/>
        </w:rPr>
        <w:t xml:space="preserve">. El </w:t>
      </w:r>
      <w:r w:rsidR="002D2048" w:rsidRPr="00961FF8">
        <w:rPr>
          <w:sz w:val="22"/>
          <w:szCs w:val="22"/>
          <w:lang w:val="es-DO"/>
        </w:rPr>
        <w:t xml:space="preserve">5 de abril de 2018, el Sr. Riley </w:t>
      </w:r>
      <w:r w:rsidR="00642522">
        <w:rPr>
          <w:sz w:val="22"/>
          <w:szCs w:val="22"/>
          <w:lang w:val="es-DO"/>
        </w:rPr>
        <w:t>fue juramentado</w:t>
      </w:r>
      <w:r w:rsidR="00642522" w:rsidRPr="00961FF8">
        <w:rPr>
          <w:sz w:val="22"/>
          <w:szCs w:val="22"/>
          <w:lang w:val="es-DO"/>
        </w:rPr>
        <w:t xml:space="preserve"> </w:t>
      </w:r>
      <w:r w:rsidR="002D2048" w:rsidRPr="00961FF8">
        <w:rPr>
          <w:sz w:val="22"/>
          <w:szCs w:val="22"/>
          <w:lang w:val="es-DO"/>
        </w:rPr>
        <w:t xml:space="preserve">como próximo comisionado de educación primaria y secundaria. </w:t>
      </w:r>
      <w:r w:rsidR="00B31A0E">
        <w:rPr>
          <w:sz w:val="22"/>
          <w:szCs w:val="22"/>
          <w:lang w:val="es-DO"/>
        </w:rPr>
        <w:t xml:space="preserve">El 20 de </w:t>
      </w:r>
      <w:r w:rsidR="002D2048" w:rsidRPr="00961FF8">
        <w:rPr>
          <w:sz w:val="22"/>
          <w:szCs w:val="22"/>
          <w:lang w:val="es-DO"/>
        </w:rPr>
        <w:t xml:space="preserve">abril de 2018, </w:t>
      </w:r>
      <w:r w:rsidR="001453EE" w:rsidRPr="00961FF8">
        <w:rPr>
          <w:sz w:val="22"/>
          <w:szCs w:val="22"/>
          <w:lang w:val="es-DO"/>
        </w:rPr>
        <w:t xml:space="preserve">la </w:t>
      </w:r>
      <w:r w:rsidR="002D2048" w:rsidRPr="00961FF8">
        <w:rPr>
          <w:sz w:val="22"/>
          <w:szCs w:val="22"/>
          <w:lang w:val="es-DO"/>
        </w:rPr>
        <w:t xml:space="preserve">Alianza para la Educación </w:t>
      </w:r>
      <w:r w:rsidR="00B31A0E" w:rsidRPr="00961FF8">
        <w:rPr>
          <w:sz w:val="22"/>
          <w:szCs w:val="22"/>
          <w:lang w:val="es-DO"/>
        </w:rPr>
        <w:t xml:space="preserve">de Lawrence </w:t>
      </w:r>
      <w:r w:rsidR="002D2048" w:rsidRPr="00961FF8">
        <w:rPr>
          <w:sz w:val="22"/>
          <w:szCs w:val="22"/>
          <w:lang w:val="es-DO"/>
        </w:rPr>
        <w:t>(LAE)</w:t>
      </w:r>
      <w:r w:rsidR="00513C7B" w:rsidRPr="00961FF8">
        <w:rPr>
          <w:sz w:val="22"/>
          <w:szCs w:val="22"/>
          <w:lang w:val="es-DO"/>
        </w:rPr>
        <w:t xml:space="preserve">, una </w:t>
      </w:r>
      <w:r w:rsidR="00781D02" w:rsidRPr="00961FF8">
        <w:rPr>
          <w:sz w:val="22"/>
          <w:szCs w:val="22"/>
          <w:lang w:val="es-DO"/>
        </w:rPr>
        <w:t xml:space="preserve">junta de </w:t>
      </w:r>
      <w:r w:rsidR="00B31A0E">
        <w:rPr>
          <w:sz w:val="22"/>
          <w:szCs w:val="22"/>
          <w:lang w:val="es-DO"/>
        </w:rPr>
        <w:t>siete</w:t>
      </w:r>
      <w:r w:rsidR="00B31A0E" w:rsidRPr="00961FF8">
        <w:rPr>
          <w:sz w:val="22"/>
          <w:szCs w:val="22"/>
          <w:lang w:val="es-DO"/>
        </w:rPr>
        <w:t xml:space="preserve"> </w:t>
      </w:r>
      <w:r w:rsidR="00781D02" w:rsidRPr="00961FF8">
        <w:rPr>
          <w:sz w:val="22"/>
          <w:szCs w:val="22"/>
          <w:lang w:val="es-DO"/>
        </w:rPr>
        <w:t xml:space="preserve">miembros, </w:t>
      </w:r>
      <w:r w:rsidR="001453EE" w:rsidRPr="00961FF8">
        <w:rPr>
          <w:sz w:val="22"/>
          <w:szCs w:val="22"/>
          <w:lang w:val="es-DO"/>
        </w:rPr>
        <w:t xml:space="preserve">se convirtió en </w:t>
      </w:r>
      <w:r w:rsidR="00B31A0E">
        <w:rPr>
          <w:sz w:val="22"/>
          <w:szCs w:val="22"/>
          <w:lang w:val="es-DO"/>
        </w:rPr>
        <w:t>r</w:t>
      </w:r>
      <w:r w:rsidR="00B31A0E" w:rsidRPr="00961FF8">
        <w:rPr>
          <w:sz w:val="22"/>
          <w:szCs w:val="22"/>
          <w:lang w:val="es-DO"/>
        </w:rPr>
        <w:t xml:space="preserve">eceptor </w:t>
      </w:r>
      <w:r w:rsidR="002D2048" w:rsidRPr="00961FF8">
        <w:rPr>
          <w:sz w:val="22"/>
          <w:szCs w:val="22"/>
          <w:lang w:val="es-DO"/>
        </w:rPr>
        <w:t xml:space="preserve">de LPS. </w:t>
      </w:r>
      <w:r w:rsidR="00C953AF" w:rsidRPr="00961FF8">
        <w:rPr>
          <w:sz w:val="22"/>
          <w:szCs w:val="22"/>
          <w:lang w:val="es-DO"/>
        </w:rPr>
        <w:t xml:space="preserve">El 21 de mayo de 2018, después de un amplio compromiso con la comunidad de Lawrence </w:t>
      </w:r>
      <w:r w:rsidR="00444C1A" w:rsidRPr="00961FF8">
        <w:rPr>
          <w:sz w:val="22"/>
          <w:szCs w:val="22"/>
          <w:lang w:val="es-DO"/>
        </w:rPr>
        <w:t xml:space="preserve">y </w:t>
      </w:r>
      <w:r w:rsidR="00203B0C" w:rsidRPr="00961FF8">
        <w:rPr>
          <w:sz w:val="22"/>
          <w:szCs w:val="22"/>
          <w:lang w:val="es-DO"/>
        </w:rPr>
        <w:t xml:space="preserve">con la </w:t>
      </w:r>
      <w:r w:rsidR="00444C1A" w:rsidRPr="00961FF8">
        <w:rPr>
          <w:sz w:val="22"/>
          <w:szCs w:val="22"/>
          <w:lang w:val="es-DO"/>
        </w:rPr>
        <w:t xml:space="preserve">aprobación </w:t>
      </w:r>
      <w:r w:rsidR="00203B0C" w:rsidRPr="00961FF8">
        <w:rPr>
          <w:sz w:val="22"/>
          <w:szCs w:val="22"/>
          <w:lang w:val="es-DO"/>
        </w:rPr>
        <w:t xml:space="preserve">del </w:t>
      </w:r>
      <w:r w:rsidR="007842B8">
        <w:rPr>
          <w:sz w:val="22"/>
          <w:szCs w:val="22"/>
          <w:lang w:val="es-DO"/>
        </w:rPr>
        <w:t>c</w:t>
      </w:r>
      <w:r w:rsidR="007842B8" w:rsidRPr="00961FF8">
        <w:rPr>
          <w:sz w:val="22"/>
          <w:szCs w:val="22"/>
          <w:lang w:val="es-DO"/>
        </w:rPr>
        <w:t xml:space="preserve">omisionado </w:t>
      </w:r>
      <w:r w:rsidR="00203B0C" w:rsidRPr="00961FF8">
        <w:rPr>
          <w:sz w:val="22"/>
          <w:szCs w:val="22"/>
          <w:lang w:val="es-DO"/>
        </w:rPr>
        <w:t xml:space="preserve">Riley, la LAE </w:t>
      </w:r>
      <w:r w:rsidR="00C953AF" w:rsidRPr="00961FF8">
        <w:rPr>
          <w:sz w:val="22"/>
          <w:szCs w:val="22"/>
          <w:lang w:val="es-DO"/>
        </w:rPr>
        <w:t>nombró a Cynthia Paris como superintendente del distrito</w:t>
      </w:r>
      <w:r w:rsidR="004D4CAA" w:rsidRPr="00961FF8">
        <w:rPr>
          <w:sz w:val="22"/>
          <w:szCs w:val="22"/>
          <w:lang w:val="es-DO"/>
        </w:rPr>
        <w:t xml:space="preserve">, a partir del 1 de julio de 2018. </w:t>
      </w:r>
    </w:p>
    <w:p w14:paraId="5CE7F546" w14:textId="77777777" w:rsidR="00C050B7" w:rsidRPr="00961FF8" w:rsidRDefault="00C050B7">
      <w:pPr>
        <w:jc w:val="both"/>
        <w:rPr>
          <w:sz w:val="22"/>
          <w:szCs w:val="22"/>
          <w:lang w:val="es-DO"/>
        </w:rPr>
      </w:pPr>
    </w:p>
    <w:p w14:paraId="49B95413" w14:textId="7917C705" w:rsidR="00376324" w:rsidRPr="00961FF8" w:rsidRDefault="008A680D">
      <w:pPr>
        <w:jc w:val="both"/>
        <w:rPr>
          <w:lang w:val="es-DO"/>
        </w:rPr>
      </w:pPr>
      <w:r w:rsidRPr="00961FF8">
        <w:rPr>
          <w:sz w:val="22"/>
          <w:szCs w:val="22"/>
          <w:lang w:val="es-DO"/>
        </w:rPr>
        <w:t xml:space="preserve">El 28 de mayo de 2018, </w:t>
      </w:r>
      <w:r w:rsidR="00EC0805" w:rsidRPr="00961FF8">
        <w:rPr>
          <w:sz w:val="22"/>
          <w:szCs w:val="22"/>
          <w:lang w:val="es-DO"/>
        </w:rPr>
        <w:t xml:space="preserve">al vencimiento del plan de </w:t>
      </w:r>
      <w:r w:rsidR="00B31A0E">
        <w:rPr>
          <w:sz w:val="22"/>
          <w:szCs w:val="22"/>
          <w:lang w:val="es-DO"/>
        </w:rPr>
        <w:t>reconversión</w:t>
      </w:r>
      <w:r w:rsidR="00B31A0E" w:rsidRPr="00961FF8">
        <w:rPr>
          <w:sz w:val="22"/>
          <w:szCs w:val="22"/>
          <w:lang w:val="es-DO"/>
        </w:rPr>
        <w:t xml:space="preserve"> </w:t>
      </w:r>
      <w:r w:rsidR="00EC0805" w:rsidRPr="00961FF8">
        <w:rPr>
          <w:sz w:val="22"/>
          <w:szCs w:val="22"/>
          <w:lang w:val="es-DO"/>
        </w:rPr>
        <w:t xml:space="preserve">renovado, </w:t>
      </w:r>
      <w:r w:rsidRPr="00961FF8">
        <w:rPr>
          <w:sz w:val="22"/>
          <w:szCs w:val="22"/>
          <w:lang w:val="es-DO"/>
        </w:rPr>
        <w:t xml:space="preserve">el </w:t>
      </w:r>
      <w:r w:rsidR="007842B8">
        <w:rPr>
          <w:sz w:val="22"/>
          <w:szCs w:val="22"/>
          <w:lang w:val="es-DO"/>
        </w:rPr>
        <w:t>c</w:t>
      </w:r>
      <w:r w:rsidR="007842B8" w:rsidRPr="00961FF8">
        <w:rPr>
          <w:sz w:val="22"/>
          <w:szCs w:val="22"/>
          <w:lang w:val="es-DO"/>
        </w:rPr>
        <w:t xml:space="preserve">omisionado </w:t>
      </w:r>
      <w:r w:rsidRPr="00961FF8">
        <w:rPr>
          <w:sz w:val="22"/>
          <w:szCs w:val="22"/>
          <w:lang w:val="es-DO"/>
        </w:rPr>
        <w:t xml:space="preserve">Riley </w:t>
      </w:r>
      <w:r w:rsidR="00682AC0" w:rsidRPr="00961FF8">
        <w:rPr>
          <w:sz w:val="22"/>
          <w:szCs w:val="22"/>
          <w:lang w:val="es-DO"/>
        </w:rPr>
        <w:t xml:space="preserve">determinó </w:t>
      </w:r>
      <w:r w:rsidR="00EC0805" w:rsidRPr="00961FF8">
        <w:rPr>
          <w:sz w:val="22"/>
          <w:szCs w:val="22"/>
          <w:lang w:val="es-DO"/>
        </w:rPr>
        <w:t xml:space="preserve">que LPS no había mejorado lo suficiente como para ser retirado del estado de bajo rendimiento crónico. </w:t>
      </w:r>
      <w:r w:rsidR="0086432D" w:rsidRPr="00961FF8">
        <w:rPr>
          <w:sz w:val="22"/>
          <w:szCs w:val="22"/>
          <w:lang w:val="es-DO"/>
        </w:rPr>
        <w:t xml:space="preserve">De acuerdo con </w:t>
      </w:r>
      <w:r w:rsidR="00C30E83">
        <w:rPr>
          <w:sz w:val="22"/>
          <w:szCs w:val="22"/>
          <w:lang w:val="es-DO"/>
        </w:rPr>
        <w:t xml:space="preserve">las </w:t>
      </w:r>
      <w:r w:rsidR="005E4C3B">
        <w:rPr>
          <w:sz w:val="22"/>
          <w:szCs w:val="22"/>
          <w:lang w:val="es-DO"/>
        </w:rPr>
        <w:t>leyes</w:t>
      </w:r>
      <w:r w:rsidR="00C30E83">
        <w:rPr>
          <w:sz w:val="22"/>
          <w:szCs w:val="22"/>
          <w:lang w:val="es-DO"/>
        </w:rPr>
        <w:t xml:space="preserve"> bajo </w:t>
      </w:r>
      <w:r w:rsidR="0086432D" w:rsidRPr="00961FF8">
        <w:rPr>
          <w:sz w:val="22"/>
          <w:szCs w:val="22"/>
          <w:lang w:val="es-DO"/>
        </w:rPr>
        <w:t xml:space="preserve">603 CMR 2.06 (7)(b), el plan de reconversión renovado del distrito permaneció en vigor hasta que se completó el proceso </w:t>
      </w:r>
      <w:r w:rsidR="00C30E83">
        <w:rPr>
          <w:sz w:val="22"/>
          <w:szCs w:val="22"/>
          <w:lang w:val="es-DO"/>
        </w:rPr>
        <w:t>legislativo</w:t>
      </w:r>
      <w:r w:rsidR="00C30E83" w:rsidRPr="00961FF8">
        <w:rPr>
          <w:sz w:val="22"/>
          <w:szCs w:val="22"/>
          <w:lang w:val="es-DO"/>
        </w:rPr>
        <w:t xml:space="preserve"> </w:t>
      </w:r>
      <w:r w:rsidR="0086432D" w:rsidRPr="00961FF8">
        <w:rPr>
          <w:sz w:val="22"/>
          <w:szCs w:val="22"/>
          <w:lang w:val="es-DO"/>
        </w:rPr>
        <w:t xml:space="preserve">para desarrollar cualquier plan de reconversión nuevo, modificado o renovado. Debido a las explosiones de gas en 2018 y la pandemia de COVID-19, el proceso para desarrollar un plan de </w:t>
      </w:r>
      <w:r w:rsidR="00C30E83">
        <w:rPr>
          <w:sz w:val="22"/>
          <w:szCs w:val="22"/>
          <w:lang w:val="es-DO"/>
        </w:rPr>
        <w:t>mejora</w:t>
      </w:r>
      <w:r w:rsidR="00C30E83" w:rsidRPr="00961FF8">
        <w:rPr>
          <w:sz w:val="22"/>
          <w:szCs w:val="22"/>
          <w:lang w:val="es-DO"/>
        </w:rPr>
        <w:t xml:space="preserve"> </w:t>
      </w:r>
      <w:r w:rsidR="0086432D" w:rsidRPr="00961FF8">
        <w:rPr>
          <w:sz w:val="22"/>
          <w:szCs w:val="22"/>
          <w:lang w:val="es-DO"/>
        </w:rPr>
        <w:t xml:space="preserve">renovado se </w:t>
      </w:r>
      <w:r w:rsidR="00A74897" w:rsidRPr="00961FF8">
        <w:rPr>
          <w:sz w:val="22"/>
          <w:szCs w:val="22"/>
          <w:lang w:val="es-DO"/>
        </w:rPr>
        <w:t xml:space="preserve">pospuso </w:t>
      </w:r>
      <w:r w:rsidR="001F67A6" w:rsidRPr="00961FF8">
        <w:rPr>
          <w:sz w:val="22"/>
          <w:szCs w:val="22"/>
          <w:lang w:val="es-DO"/>
        </w:rPr>
        <w:t xml:space="preserve">hasta </w:t>
      </w:r>
      <w:r w:rsidR="00CC09E7" w:rsidRPr="00961FF8">
        <w:rPr>
          <w:sz w:val="22"/>
          <w:szCs w:val="22"/>
          <w:lang w:val="es-DO"/>
        </w:rPr>
        <w:t>ahora</w:t>
      </w:r>
      <w:r w:rsidR="001F67A6" w:rsidRPr="00961FF8">
        <w:rPr>
          <w:sz w:val="22"/>
          <w:szCs w:val="22"/>
          <w:lang w:val="es-DO"/>
        </w:rPr>
        <w:t xml:space="preserve">.  </w:t>
      </w:r>
    </w:p>
    <w:p w14:paraId="65DB27FA" w14:textId="77777777" w:rsidR="001E183E" w:rsidRPr="00961FF8" w:rsidRDefault="001E183E">
      <w:pPr>
        <w:jc w:val="both"/>
        <w:rPr>
          <w:lang w:val="es-DO"/>
        </w:rPr>
      </w:pPr>
    </w:p>
    <w:p w14:paraId="2399A22D" w14:textId="406546D5" w:rsidR="00376324" w:rsidRPr="00961FF8" w:rsidRDefault="008A680D">
      <w:pPr>
        <w:jc w:val="both"/>
        <w:rPr>
          <w:color w:val="0070C0"/>
          <w:lang w:val="es-DO"/>
        </w:rPr>
      </w:pPr>
      <w:r w:rsidRPr="00961FF8">
        <w:rPr>
          <w:sz w:val="22"/>
          <w:szCs w:val="22"/>
          <w:lang w:val="es-DO"/>
        </w:rPr>
        <w:t xml:space="preserve">Seguimos comprometidos con las estrategias esenciales establecidas en el Plan de </w:t>
      </w:r>
      <w:r w:rsidR="00C30E83">
        <w:rPr>
          <w:sz w:val="22"/>
          <w:szCs w:val="22"/>
          <w:lang w:val="es-DO"/>
        </w:rPr>
        <w:t>reconversión</w:t>
      </w:r>
      <w:r w:rsidR="00C30E83" w:rsidRPr="00961FF8">
        <w:rPr>
          <w:sz w:val="22"/>
          <w:szCs w:val="22"/>
          <w:lang w:val="es-DO"/>
        </w:rPr>
        <w:t xml:space="preserve"> </w:t>
      </w:r>
      <w:r w:rsidRPr="00961FF8">
        <w:rPr>
          <w:sz w:val="22"/>
          <w:szCs w:val="22"/>
          <w:lang w:val="es-DO"/>
        </w:rPr>
        <w:t xml:space="preserve">de 2012 y renovadas en el Plan de </w:t>
      </w:r>
      <w:r w:rsidR="005C1D91">
        <w:rPr>
          <w:sz w:val="22"/>
          <w:szCs w:val="22"/>
          <w:lang w:val="es-DO"/>
        </w:rPr>
        <w:t>reconversión</w:t>
      </w:r>
      <w:r w:rsidR="00C30E83" w:rsidRPr="00961FF8">
        <w:rPr>
          <w:sz w:val="22"/>
          <w:szCs w:val="22"/>
          <w:lang w:val="es-DO"/>
        </w:rPr>
        <w:t xml:space="preserve"> </w:t>
      </w:r>
      <w:r w:rsidRPr="00961FF8">
        <w:rPr>
          <w:sz w:val="22"/>
          <w:szCs w:val="22"/>
          <w:lang w:val="es-DO"/>
        </w:rPr>
        <w:t xml:space="preserve">de 2015, que aprovechó las fortalezas de los muchos educadores talentosos del distrito, </w:t>
      </w:r>
      <w:r w:rsidR="005C1D91" w:rsidRPr="00961FF8">
        <w:rPr>
          <w:sz w:val="22"/>
          <w:szCs w:val="22"/>
          <w:lang w:val="es-DO"/>
        </w:rPr>
        <w:t>capacitándol</w:t>
      </w:r>
      <w:r w:rsidR="005C1D91">
        <w:rPr>
          <w:sz w:val="22"/>
          <w:szCs w:val="22"/>
          <w:lang w:val="es-DO"/>
        </w:rPr>
        <w:t>e</w:t>
      </w:r>
      <w:r w:rsidR="005C1D91" w:rsidRPr="00961FF8">
        <w:rPr>
          <w:sz w:val="22"/>
          <w:szCs w:val="22"/>
          <w:lang w:val="es-DO"/>
        </w:rPr>
        <w:t xml:space="preserve">s </w:t>
      </w:r>
      <w:r w:rsidRPr="00961FF8">
        <w:rPr>
          <w:sz w:val="22"/>
          <w:szCs w:val="22"/>
          <w:lang w:val="es-DO"/>
        </w:rPr>
        <w:t xml:space="preserve">para implementar planes a nivel de escuela para fortalecer el rendimiento de los estudiantes. En esta renovación del plan, hemos ajustado el contenido del plan de </w:t>
      </w:r>
      <w:r w:rsidR="005C1D91">
        <w:rPr>
          <w:sz w:val="22"/>
          <w:szCs w:val="22"/>
          <w:lang w:val="es-DO"/>
        </w:rPr>
        <w:t>mejora</w:t>
      </w:r>
      <w:r w:rsidR="005C1D91" w:rsidRPr="00961FF8">
        <w:rPr>
          <w:sz w:val="22"/>
          <w:szCs w:val="22"/>
          <w:lang w:val="es-DO"/>
        </w:rPr>
        <w:t xml:space="preserve"> </w:t>
      </w:r>
      <w:r w:rsidRPr="00961FF8">
        <w:rPr>
          <w:sz w:val="22"/>
          <w:szCs w:val="22"/>
          <w:lang w:val="es-DO"/>
        </w:rPr>
        <w:t xml:space="preserve">para reflejar </w:t>
      </w:r>
      <w:r w:rsidR="00367D32">
        <w:rPr>
          <w:sz w:val="22"/>
          <w:szCs w:val="22"/>
          <w:lang w:val="es-DO"/>
        </w:rPr>
        <w:t>los progresos realizado</w:t>
      </w:r>
      <w:r w:rsidRPr="00961FF8">
        <w:rPr>
          <w:sz w:val="22"/>
          <w:szCs w:val="22"/>
          <w:lang w:val="es-DO"/>
        </w:rPr>
        <w:t xml:space="preserve"> hasta la fecha en Lawrence y las áreas donde el distrito puede afinar o profundizar su enfoque bajo un plan renovado. </w:t>
      </w:r>
      <w:r w:rsidR="00A74897" w:rsidRPr="00961FF8">
        <w:rPr>
          <w:sz w:val="22"/>
          <w:szCs w:val="22"/>
          <w:lang w:val="es-DO"/>
        </w:rPr>
        <w:t xml:space="preserve">El plan es un reflejo de </w:t>
      </w:r>
      <w:r w:rsidR="005E4C3B">
        <w:rPr>
          <w:sz w:val="22"/>
          <w:szCs w:val="22"/>
          <w:lang w:val="es-DO"/>
        </w:rPr>
        <w:t>los comentarios</w:t>
      </w:r>
      <w:r w:rsidR="006F2611" w:rsidRPr="00961FF8">
        <w:rPr>
          <w:sz w:val="22"/>
          <w:szCs w:val="22"/>
          <w:lang w:val="es-DO"/>
        </w:rPr>
        <w:t xml:space="preserve"> </w:t>
      </w:r>
      <w:r w:rsidR="00A74897" w:rsidRPr="00961FF8">
        <w:rPr>
          <w:sz w:val="22"/>
          <w:szCs w:val="22"/>
          <w:lang w:val="es-DO"/>
        </w:rPr>
        <w:t xml:space="preserve">de la comunidad de Lawrence </w:t>
      </w:r>
      <w:r w:rsidR="006F2611" w:rsidRPr="00961FF8">
        <w:rPr>
          <w:sz w:val="22"/>
          <w:szCs w:val="22"/>
          <w:lang w:val="es-DO"/>
        </w:rPr>
        <w:t xml:space="preserve">solicitada por </w:t>
      </w:r>
      <w:r w:rsidR="00506134" w:rsidRPr="00961FF8">
        <w:rPr>
          <w:sz w:val="22"/>
          <w:szCs w:val="22"/>
          <w:lang w:val="es-DO"/>
        </w:rPr>
        <w:t xml:space="preserve">el LAE y, en particular, el subcomité del plan de </w:t>
      </w:r>
      <w:r w:rsidR="009F3BD5">
        <w:rPr>
          <w:sz w:val="22"/>
          <w:szCs w:val="22"/>
          <w:lang w:val="es-DO"/>
        </w:rPr>
        <w:t>transformación</w:t>
      </w:r>
      <w:r w:rsidR="00F44181" w:rsidRPr="00961FF8">
        <w:rPr>
          <w:sz w:val="22"/>
          <w:szCs w:val="22"/>
          <w:lang w:val="es-DO"/>
        </w:rPr>
        <w:t xml:space="preserve"> </w:t>
      </w:r>
      <w:r w:rsidR="00506134" w:rsidRPr="00961FF8">
        <w:rPr>
          <w:sz w:val="22"/>
          <w:szCs w:val="22"/>
          <w:lang w:val="es-DO"/>
        </w:rPr>
        <w:t>de</w:t>
      </w:r>
      <w:r w:rsidR="005E4C3B">
        <w:rPr>
          <w:sz w:val="22"/>
          <w:szCs w:val="22"/>
          <w:lang w:val="es-DO"/>
        </w:rPr>
        <w:t xml:space="preserve"> </w:t>
      </w:r>
      <w:r w:rsidR="00506134" w:rsidRPr="00961FF8">
        <w:rPr>
          <w:sz w:val="22"/>
          <w:szCs w:val="22"/>
          <w:lang w:val="es-DO"/>
        </w:rPr>
        <w:t>l</w:t>
      </w:r>
      <w:r w:rsidR="005E4C3B">
        <w:rPr>
          <w:sz w:val="22"/>
          <w:szCs w:val="22"/>
          <w:lang w:val="es-DO"/>
        </w:rPr>
        <w:t>a</w:t>
      </w:r>
      <w:r w:rsidR="00506134" w:rsidRPr="00961FF8">
        <w:rPr>
          <w:sz w:val="22"/>
          <w:szCs w:val="22"/>
          <w:lang w:val="es-DO"/>
        </w:rPr>
        <w:t xml:space="preserve"> LAE. </w:t>
      </w:r>
    </w:p>
    <w:p w14:paraId="57EF5197" w14:textId="77777777" w:rsidR="001E183E" w:rsidRPr="00961FF8" w:rsidRDefault="001E183E">
      <w:pPr>
        <w:jc w:val="both"/>
        <w:rPr>
          <w:sz w:val="22"/>
          <w:szCs w:val="22"/>
          <w:lang w:val="es-DO"/>
        </w:rPr>
      </w:pPr>
    </w:p>
    <w:p w14:paraId="131A055F" w14:textId="77777777" w:rsidR="00376324" w:rsidRPr="00961FF8" w:rsidRDefault="008A680D">
      <w:pPr>
        <w:pBdr>
          <w:top w:val="nil"/>
          <w:left w:val="nil"/>
          <w:bottom w:val="nil"/>
          <w:right w:val="nil"/>
          <w:between w:val="nil"/>
        </w:pBdr>
        <w:rPr>
          <w:color w:val="000000"/>
          <w:sz w:val="22"/>
          <w:szCs w:val="22"/>
          <w:lang w:val="es-DO"/>
        </w:rPr>
      </w:pPr>
      <w:r w:rsidRPr="00961FF8">
        <w:rPr>
          <w:color w:val="000000"/>
          <w:sz w:val="22"/>
          <w:szCs w:val="22"/>
          <w:lang w:val="es-DO"/>
        </w:rPr>
        <w:t>En el renovado plan de reconversión, el distrito seguirá aplicando un ambicioso conjunto de reformas con los siguientes temas:</w:t>
      </w:r>
    </w:p>
    <w:p w14:paraId="684CB61F" w14:textId="77777777" w:rsidR="009E0650" w:rsidRPr="00961FF8" w:rsidRDefault="009E0650">
      <w:pPr>
        <w:pBdr>
          <w:top w:val="nil"/>
          <w:left w:val="nil"/>
          <w:bottom w:val="nil"/>
          <w:right w:val="nil"/>
          <w:between w:val="nil"/>
        </w:pBdr>
        <w:rPr>
          <w:color w:val="000000"/>
          <w:sz w:val="22"/>
          <w:szCs w:val="22"/>
          <w:lang w:val="es-DO"/>
        </w:rPr>
      </w:pPr>
    </w:p>
    <w:p w14:paraId="61F3AE55" w14:textId="612100C3" w:rsidR="00376324" w:rsidRPr="00961FF8" w:rsidRDefault="00F44181">
      <w:pPr>
        <w:numPr>
          <w:ilvl w:val="0"/>
          <w:numId w:val="1"/>
        </w:numPr>
        <w:pBdr>
          <w:top w:val="nil"/>
          <w:left w:val="nil"/>
          <w:bottom w:val="nil"/>
          <w:right w:val="nil"/>
          <w:between w:val="nil"/>
        </w:pBdr>
        <w:rPr>
          <w:color w:val="000000"/>
          <w:sz w:val="22"/>
          <w:szCs w:val="22"/>
          <w:lang w:val="es-DO"/>
        </w:rPr>
      </w:pPr>
      <w:r>
        <w:rPr>
          <w:i/>
          <w:color w:val="000000"/>
          <w:sz w:val="22"/>
          <w:szCs w:val="22"/>
          <w:lang w:val="es-DO"/>
        </w:rPr>
        <w:t>p</w:t>
      </w:r>
      <w:r w:rsidRPr="00961FF8">
        <w:rPr>
          <w:i/>
          <w:color w:val="000000"/>
          <w:sz w:val="22"/>
          <w:szCs w:val="22"/>
          <w:lang w:val="es-DO"/>
        </w:rPr>
        <w:t xml:space="preserve">roporcionar </w:t>
      </w:r>
      <w:r w:rsidR="008A680D" w:rsidRPr="00961FF8">
        <w:rPr>
          <w:i/>
          <w:color w:val="000000"/>
          <w:sz w:val="22"/>
          <w:szCs w:val="22"/>
          <w:lang w:val="es-DO"/>
        </w:rPr>
        <w:t xml:space="preserve">escuelas </w:t>
      </w:r>
      <w:r>
        <w:rPr>
          <w:i/>
          <w:color w:val="000000"/>
          <w:sz w:val="22"/>
          <w:szCs w:val="22"/>
          <w:lang w:val="es-DO"/>
        </w:rPr>
        <w:t xml:space="preserve">excelentes </w:t>
      </w:r>
      <w:r w:rsidR="008A680D" w:rsidRPr="00961FF8">
        <w:rPr>
          <w:i/>
          <w:color w:val="000000"/>
          <w:sz w:val="22"/>
          <w:szCs w:val="22"/>
          <w:lang w:val="es-DO"/>
        </w:rPr>
        <w:t>para todos los estudiantes de LPS</w:t>
      </w:r>
      <w:r>
        <w:rPr>
          <w:i/>
          <w:color w:val="000000"/>
          <w:sz w:val="22"/>
          <w:szCs w:val="22"/>
          <w:lang w:val="es-DO"/>
        </w:rPr>
        <w:t>;</w:t>
      </w:r>
    </w:p>
    <w:p w14:paraId="5C73E25F" w14:textId="5D5F9131" w:rsidR="00376324" w:rsidRPr="00961FF8" w:rsidRDefault="00F44181">
      <w:pPr>
        <w:numPr>
          <w:ilvl w:val="0"/>
          <w:numId w:val="1"/>
        </w:numPr>
        <w:pBdr>
          <w:top w:val="nil"/>
          <w:left w:val="nil"/>
          <w:bottom w:val="nil"/>
          <w:right w:val="nil"/>
          <w:between w:val="nil"/>
        </w:pBdr>
        <w:rPr>
          <w:color w:val="000000"/>
          <w:sz w:val="22"/>
          <w:szCs w:val="22"/>
          <w:lang w:val="es-DO"/>
        </w:rPr>
      </w:pPr>
      <w:r>
        <w:rPr>
          <w:i/>
          <w:color w:val="000000"/>
          <w:sz w:val="22"/>
          <w:szCs w:val="22"/>
          <w:lang w:val="es-DO"/>
        </w:rPr>
        <w:t>c</w:t>
      </w:r>
      <w:r w:rsidRPr="00961FF8">
        <w:rPr>
          <w:i/>
          <w:color w:val="000000"/>
          <w:sz w:val="22"/>
          <w:szCs w:val="22"/>
          <w:lang w:val="es-DO"/>
        </w:rPr>
        <w:t xml:space="preserve">ombinar </w:t>
      </w:r>
      <w:r w:rsidR="008A680D" w:rsidRPr="00961FF8">
        <w:rPr>
          <w:i/>
          <w:color w:val="000000"/>
          <w:sz w:val="22"/>
          <w:szCs w:val="22"/>
          <w:lang w:val="es-DO"/>
        </w:rPr>
        <w:t>las numerosas ventajas de Lawrence con las mejores ventajas de</w:t>
      </w:r>
      <w:r w:rsidR="009420C9">
        <w:rPr>
          <w:i/>
          <w:color w:val="000000"/>
          <w:sz w:val="22"/>
          <w:szCs w:val="22"/>
          <w:lang w:val="es-DO"/>
        </w:rPr>
        <w:t>l</w:t>
      </w:r>
      <w:r w:rsidR="008A680D" w:rsidRPr="00961FF8">
        <w:rPr>
          <w:i/>
          <w:color w:val="000000"/>
          <w:sz w:val="22"/>
          <w:szCs w:val="22"/>
          <w:lang w:val="es-DO"/>
        </w:rPr>
        <w:t xml:space="preserve"> </w:t>
      </w:r>
      <w:r w:rsidR="009420C9">
        <w:rPr>
          <w:i/>
          <w:color w:val="000000"/>
          <w:sz w:val="22"/>
          <w:szCs w:val="22"/>
          <w:lang w:val="es-DO"/>
        </w:rPr>
        <w:t>Estado</w:t>
      </w:r>
      <w:r>
        <w:rPr>
          <w:i/>
          <w:color w:val="000000"/>
          <w:sz w:val="22"/>
          <w:szCs w:val="22"/>
          <w:lang w:val="es-DO"/>
        </w:rPr>
        <w:t>;</w:t>
      </w:r>
    </w:p>
    <w:p w14:paraId="64C03B23" w14:textId="3651FB57" w:rsidR="00376324" w:rsidRPr="00961FF8" w:rsidRDefault="00F44181">
      <w:pPr>
        <w:numPr>
          <w:ilvl w:val="0"/>
          <w:numId w:val="1"/>
        </w:numPr>
        <w:pBdr>
          <w:top w:val="nil"/>
          <w:left w:val="nil"/>
          <w:bottom w:val="nil"/>
          <w:right w:val="nil"/>
          <w:between w:val="nil"/>
        </w:pBdr>
        <w:rPr>
          <w:color w:val="000000"/>
          <w:sz w:val="22"/>
          <w:szCs w:val="22"/>
          <w:lang w:val="es-DO"/>
        </w:rPr>
      </w:pPr>
      <w:r>
        <w:rPr>
          <w:i/>
          <w:color w:val="000000"/>
          <w:sz w:val="22"/>
          <w:szCs w:val="22"/>
          <w:lang w:val="es-DO"/>
        </w:rPr>
        <w:t>c</w:t>
      </w:r>
      <w:r w:rsidRPr="00961FF8">
        <w:rPr>
          <w:i/>
          <w:color w:val="000000"/>
          <w:sz w:val="22"/>
          <w:szCs w:val="22"/>
          <w:lang w:val="es-DO"/>
        </w:rPr>
        <w:t xml:space="preserve">apacitar </w:t>
      </w:r>
      <w:r w:rsidR="008A680D" w:rsidRPr="00961FF8">
        <w:rPr>
          <w:i/>
          <w:color w:val="000000"/>
          <w:sz w:val="22"/>
          <w:szCs w:val="22"/>
          <w:lang w:val="es-DO"/>
        </w:rPr>
        <w:t>a los profesores, los directores, los padres y la comunidad para impulsar y liderar la mejora</w:t>
      </w:r>
      <w:r>
        <w:rPr>
          <w:i/>
          <w:color w:val="000000"/>
          <w:sz w:val="22"/>
          <w:szCs w:val="22"/>
          <w:lang w:val="es-DO"/>
        </w:rPr>
        <w:t>;</w:t>
      </w:r>
    </w:p>
    <w:p w14:paraId="3DA9ABBF" w14:textId="0223F9B9" w:rsidR="00376324" w:rsidRPr="00961FF8" w:rsidRDefault="00F44181">
      <w:pPr>
        <w:numPr>
          <w:ilvl w:val="0"/>
          <w:numId w:val="1"/>
        </w:numPr>
        <w:pBdr>
          <w:top w:val="nil"/>
          <w:left w:val="nil"/>
          <w:bottom w:val="nil"/>
          <w:right w:val="nil"/>
          <w:between w:val="nil"/>
        </w:pBdr>
        <w:rPr>
          <w:color w:val="000000"/>
          <w:sz w:val="22"/>
          <w:szCs w:val="22"/>
          <w:lang w:val="es-DO"/>
        </w:rPr>
      </w:pPr>
      <w:r>
        <w:rPr>
          <w:i/>
          <w:color w:val="000000"/>
          <w:sz w:val="22"/>
          <w:szCs w:val="22"/>
          <w:lang w:val="es-DO"/>
        </w:rPr>
        <w:t>u</w:t>
      </w:r>
      <w:r w:rsidRPr="00961FF8">
        <w:rPr>
          <w:i/>
          <w:color w:val="000000"/>
          <w:sz w:val="22"/>
          <w:szCs w:val="22"/>
          <w:lang w:val="es-DO"/>
        </w:rPr>
        <w:t xml:space="preserve">tilizar </w:t>
      </w:r>
      <w:r w:rsidR="008A680D" w:rsidRPr="00961FF8">
        <w:rPr>
          <w:i/>
          <w:color w:val="000000"/>
          <w:sz w:val="22"/>
          <w:szCs w:val="22"/>
          <w:lang w:val="es-DO"/>
        </w:rPr>
        <w:t>los recursos de forma inteligente para obtener el mayor rendimiento de la inversión</w:t>
      </w:r>
      <w:r>
        <w:rPr>
          <w:i/>
          <w:color w:val="000000"/>
          <w:sz w:val="22"/>
          <w:szCs w:val="22"/>
          <w:lang w:val="es-DO"/>
        </w:rPr>
        <w:t>;</w:t>
      </w:r>
    </w:p>
    <w:p w14:paraId="312E85CB" w14:textId="392FDBC4" w:rsidR="00376324" w:rsidRPr="00961FF8" w:rsidRDefault="00F44181">
      <w:pPr>
        <w:numPr>
          <w:ilvl w:val="0"/>
          <w:numId w:val="1"/>
        </w:numPr>
        <w:pBdr>
          <w:top w:val="nil"/>
          <w:left w:val="nil"/>
          <w:bottom w:val="nil"/>
          <w:right w:val="nil"/>
          <w:between w:val="nil"/>
        </w:pBdr>
        <w:rPr>
          <w:color w:val="000000"/>
          <w:sz w:val="22"/>
          <w:szCs w:val="22"/>
          <w:lang w:val="es-DO"/>
        </w:rPr>
      </w:pPr>
      <w:r>
        <w:rPr>
          <w:i/>
          <w:color w:val="000000"/>
          <w:sz w:val="22"/>
          <w:szCs w:val="22"/>
          <w:lang w:val="es-DO"/>
        </w:rPr>
        <w:t>i</w:t>
      </w:r>
      <w:r w:rsidRPr="00961FF8">
        <w:rPr>
          <w:i/>
          <w:color w:val="000000"/>
          <w:sz w:val="22"/>
          <w:szCs w:val="22"/>
          <w:lang w:val="es-DO"/>
        </w:rPr>
        <w:t xml:space="preserve">mplementar </w:t>
      </w:r>
      <w:r w:rsidR="008A680D" w:rsidRPr="00961FF8">
        <w:rPr>
          <w:i/>
          <w:color w:val="000000"/>
          <w:sz w:val="22"/>
          <w:szCs w:val="22"/>
          <w:lang w:val="es-DO"/>
        </w:rPr>
        <w:t>soluciones con sentido de urgencia</w:t>
      </w:r>
      <w:r>
        <w:rPr>
          <w:i/>
          <w:color w:val="000000"/>
          <w:sz w:val="22"/>
          <w:szCs w:val="22"/>
          <w:lang w:val="es-DO"/>
        </w:rPr>
        <w:t>;</w:t>
      </w:r>
    </w:p>
    <w:p w14:paraId="60CF9A8E" w14:textId="7C0EB276" w:rsidR="00376324" w:rsidRPr="00961FF8" w:rsidRDefault="00F44181">
      <w:pPr>
        <w:numPr>
          <w:ilvl w:val="0"/>
          <w:numId w:val="1"/>
        </w:numPr>
        <w:pBdr>
          <w:top w:val="nil"/>
          <w:left w:val="nil"/>
          <w:bottom w:val="nil"/>
          <w:right w:val="nil"/>
          <w:between w:val="nil"/>
        </w:pBdr>
        <w:rPr>
          <w:i/>
          <w:color w:val="000000"/>
          <w:sz w:val="22"/>
          <w:szCs w:val="22"/>
          <w:lang w:val="es-DO"/>
        </w:rPr>
      </w:pPr>
      <w:r>
        <w:rPr>
          <w:i/>
          <w:color w:val="000000"/>
          <w:sz w:val="22"/>
          <w:szCs w:val="22"/>
          <w:lang w:val="es-DO"/>
        </w:rPr>
        <w:t>c</w:t>
      </w:r>
      <w:r w:rsidRPr="00961FF8">
        <w:rPr>
          <w:i/>
          <w:color w:val="000000"/>
          <w:sz w:val="22"/>
          <w:szCs w:val="22"/>
          <w:lang w:val="es-DO"/>
        </w:rPr>
        <w:t xml:space="preserve">entrarse </w:t>
      </w:r>
      <w:r w:rsidR="008A680D" w:rsidRPr="00961FF8">
        <w:rPr>
          <w:i/>
          <w:color w:val="000000"/>
          <w:sz w:val="22"/>
          <w:szCs w:val="22"/>
          <w:lang w:val="es-DO"/>
        </w:rPr>
        <w:t>en los resultados</w:t>
      </w:r>
      <w:r>
        <w:rPr>
          <w:i/>
          <w:color w:val="000000"/>
          <w:sz w:val="22"/>
          <w:szCs w:val="22"/>
          <w:lang w:val="es-DO"/>
        </w:rPr>
        <w:t>.</w:t>
      </w:r>
    </w:p>
    <w:p w14:paraId="17692350" w14:textId="77777777" w:rsidR="001E183E" w:rsidRPr="00961FF8" w:rsidRDefault="001E183E">
      <w:pPr>
        <w:pBdr>
          <w:top w:val="nil"/>
          <w:left w:val="nil"/>
          <w:bottom w:val="nil"/>
          <w:right w:val="nil"/>
          <w:between w:val="nil"/>
        </w:pBdr>
        <w:rPr>
          <w:color w:val="000000"/>
          <w:sz w:val="22"/>
          <w:szCs w:val="22"/>
          <w:lang w:val="es-DO"/>
        </w:rPr>
      </w:pPr>
    </w:p>
    <w:p w14:paraId="377C72DA" w14:textId="1A84EF5F" w:rsidR="00376324" w:rsidRPr="00961FF8" w:rsidRDefault="008A680D">
      <w:pPr>
        <w:pBdr>
          <w:top w:val="nil"/>
          <w:left w:val="nil"/>
          <w:bottom w:val="nil"/>
          <w:right w:val="nil"/>
          <w:between w:val="nil"/>
        </w:pBdr>
        <w:rPr>
          <w:color w:val="000000"/>
          <w:sz w:val="22"/>
          <w:szCs w:val="22"/>
          <w:lang w:val="es-DO"/>
        </w:rPr>
      </w:pPr>
      <w:r w:rsidRPr="00961FF8">
        <w:rPr>
          <w:color w:val="000000" w:themeColor="text1"/>
          <w:sz w:val="22"/>
          <w:szCs w:val="22"/>
          <w:lang w:val="es-DO"/>
        </w:rPr>
        <w:t xml:space="preserve">LPS ha </w:t>
      </w:r>
      <w:r w:rsidR="00380A5C" w:rsidRPr="00961FF8">
        <w:rPr>
          <w:color w:val="000000" w:themeColor="text1"/>
          <w:sz w:val="22"/>
          <w:szCs w:val="22"/>
          <w:lang w:val="es-DO"/>
        </w:rPr>
        <w:t xml:space="preserve">hecho un progreso sustancial </w:t>
      </w:r>
      <w:r w:rsidR="00846901" w:rsidRPr="00961FF8">
        <w:rPr>
          <w:color w:val="000000" w:themeColor="text1"/>
          <w:sz w:val="22"/>
          <w:szCs w:val="22"/>
          <w:lang w:val="es-DO"/>
        </w:rPr>
        <w:t xml:space="preserve">para convertirse en un </w:t>
      </w:r>
      <w:r w:rsidRPr="00961FF8">
        <w:rPr>
          <w:color w:val="000000" w:themeColor="text1"/>
          <w:sz w:val="22"/>
          <w:szCs w:val="22"/>
          <w:lang w:val="es-DO"/>
        </w:rPr>
        <w:t xml:space="preserve">sistema de escuelas empoderadas y de alto rendimiento, compuesto tanto por escuelas tradicionales como por escuelas dirigidas por organizaciones asociadas de probada eficacia. Se han desarrollado nuevos sistemas </w:t>
      </w:r>
      <w:r w:rsidR="000061BF">
        <w:rPr>
          <w:color w:val="000000" w:themeColor="text1"/>
          <w:sz w:val="22"/>
          <w:szCs w:val="22"/>
          <w:lang w:val="es-DO"/>
        </w:rPr>
        <w:t>en el</w:t>
      </w:r>
      <w:r w:rsidR="000061BF" w:rsidRPr="00961FF8">
        <w:rPr>
          <w:color w:val="000000" w:themeColor="text1"/>
          <w:sz w:val="22"/>
          <w:szCs w:val="22"/>
          <w:lang w:val="es-DO"/>
        </w:rPr>
        <w:t xml:space="preserve"> </w:t>
      </w:r>
      <w:r w:rsidRPr="00961FF8">
        <w:rPr>
          <w:color w:val="000000" w:themeColor="text1"/>
          <w:sz w:val="22"/>
          <w:szCs w:val="22"/>
          <w:lang w:val="es-DO"/>
        </w:rPr>
        <w:t xml:space="preserve">distrito que apoyan los esfuerzos de mejora de las escuelas, potencian el liderazgo de los profesores y administradores y </w:t>
      </w:r>
      <w:r w:rsidR="000061BF">
        <w:rPr>
          <w:color w:val="000000" w:themeColor="text1"/>
          <w:sz w:val="22"/>
          <w:szCs w:val="22"/>
          <w:lang w:val="es-DO"/>
        </w:rPr>
        <w:t>aseguran</w:t>
      </w:r>
      <w:r w:rsidR="000061BF" w:rsidRPr="00961FF8">
        <w:rPr>
          <w:color w:val="000000" w:themeColor="text1"/>
          <w:sz w:val="22"/>
          <w:szCs w:val="22"/>
          <w:lang w:val="es-DO"/>
        </w:rPr>
        <w:t xml:space="preserve"> </w:t>
      </w:r>
      <w:r w:rsidRPr="00961FF8">
        <w:rPr>
          <w:color w:val="000000" w:themeColor="text1"/>
          <w:sz w:val="22"/>
          <w:szCs w:val="22"/>
          <w:lang w:val="es-DO"/>
        </w:rPr>
        <w:t xml:space="preserve">la responsabilidad de los resultados. En última instancia, estos sistemas han confluido en un modelo </w:t>
      </w:r>
      <w:r w:rsidR="000061BF">
        <w:rPr>
          <w:color w:val="000000" w:themeColor="text1"/>
          <w:sz w:val="22"/>
          <w:szCs w:val="22"/>
          <w:lang w:val="es-DO"/>
        </w:rPr>
        <w:t>operativo</w:t>
      </w:r>
      <w:r w:rsidRPr="00961FF8">
        <w:rPr>
          <w:color w:val="000000" w:themeColor="text1"/>
          <w:sz w:val="22"/>
          <w:szCs w:val="22"/>
          <w:lang w:val="es-DO"/>
        </w:rPr>
        <w:t xml:space="preserve"> del distrito denominado </w:t>
      </w:r>
      <w:r w:rsidRPr="00961FF8">
        <w:rPr>
          <w:color w:val="000000" w:themeColor="text1"/>
          <w:sz w:val="22"/>
          <w:szCs w:val="22"/>
          <w:lang w:val="es-DO"/>
        </w:rPr>
        <w:lastRenderedPageBreak/>
        <w:t xml:space="preserve">"arquitectura abierta". La arquitectura abierta permite a los equipos escolares individuales diseñar sus propios modelos escolares con una autonomía significativa, al tiempo que reciben orientación y apoyo de la oficina central y de las organizaciones asociadas externas. Además, todas las escuelas del distrito existen en igualdad de condiciones como escuelas </w:t>
      </w:r>
      <w:r w:rsidR="00C41B4A">
        <w:rPr>
          <w:color w:val="000000" w:themeColor="text1"/>
          <w:sz w:val="22"/>
          <w:szCs w:val="22"/>
          <w:lang w:val="es-DO"/>
        </w:rPr>
        <w:t>del vecindario</w:t>
      </w:r>
      <w:r w:rsidRPr="00961FF8">
        <w:rPr>
          <w:color w:val="000000" w:themeColor="text1"/>
          <w:sz w:val="22"/>
          <w:szCs w:val="22"/>
          <w:lang w:val="es-DO"/>
        </w:rPr>
        <w:t xml:space="preserve"> con empleados sindicados y siguen un conjunto común de políticas de base del distrito. En los </w:t>
      </w:r>
      <w:r w:rsidR="00B25B7D" w:rsidRPr="00961FF8">
        <w:rPr>
          <w:color w:val="000000" w:themeColor="text1"/>
          <w:sz w:val="22"/>
          <w:szCs w:val="22"/>
          <w:lang w:val="es-DO"/>
        </w:rPr>
        <w:t xml:space="preserve">próximos años, </w:t>
      </w:r>
      <w:r w:rsidR="00B437EE" w:rsidRPr="00961FF8">
        <w:rPr>
          <w:color w:val="000000" w:themeColor="text1"/>
          <w:sz w:val="22"/>
          <w:szCs w:val="22"/>
          <w:lang w:val="es-DO"/>
        </w:rPr>
        <w:t xml:space="preserve">la </w:t>
      </w:r>
      <w:r w:rsidR="00C84965" w:rsidRPr="00961FF8">
        <w:rPr>
          <w:color w:val="000000" w:themeColor="text1"/>
          <w:sz w:val="22"/>
          <w:szCs w:val="22"/>
          <w:lang w:val="es-DO"/>
        </w:rPr>
        <w:t xml:space="preserve">aplicación </w:t>
      </w:r>
      <w:r w:rsidR="00B437EE" w:rsidRPr="00961FF8">
        <w:rPr>
          <w:color w:val="000000" w:themeColor="text1"/>
          <w:sz w:val="22"/>
          <w:szCs w:val="22"/>
          <w:lang w:val="es-DO"/>
        </w:rPr>
        <w:t xml:space="preserve">del marco de autonomía ganada </w:t>
      </w:r>
      <w:r w:rsidR="00C25A20" w:rsidRPr="00961FF8">
        <w:rPr>
          <w:color w:val="000000" w:themeColor="text1"/>
          <w:sz w:val="22"/>
          <w:szCs w:val="22"/>
          <w:lang w:val="es-DO"/>
        </w:rPr>
        <w:t xml:space="preserve">(que se analiza </w:t>
      </w:r>
      <w:r w:rsidR="00B81234" w:rsidRPr="00961FF8">
        <w:rPr>
          <w:color w:val="000000" w:themeColor="text1"/>
          <w:sz w:val="22"/>
          <w:szCs w:val="22"/>
          <w:lang w:val="es-DO"/>
        </w:rPr>
        <w:t xml:space="preserve">con más detalle en este plan) </w:t>
      </w:r>
      <w:r w:rsidR="00994113" w:rsidRPr="00961FF8">
        <w:rPr>
          <w:color w:val="000000" w:themeColor="text1"/>
          <w:sz w:val="22"/>
          <w:szCs w:val="22"/>
          <w:lang w:val="es-DO"/>
        </w:rPr>
        <w:t xml:space="preserve">consolidará </w:t>
      </w:r>
      <w:r w:rsidR="00B437EE" w:rsidRPr="00961FF8">
        <w:rPr>
          <w:color w:val="000000" w:themeColor="text1"/>
          <w:sz w:val="22"/>
          <w:szCs w:val="22"/>
          <w:lang w:val="es-DO"/>
        </w:rPr>
        <w:t xml:space="preserve">aún más el </w:t>
      </w:r>
      <w:r w:rsidR="007C573A" w:rsidRPr="00961FF8">
        <w:rPr>
          <w:color w:val="000000" w:themeColor="text1"/>
          <w:sz w:val="22"/>
          <w:szCs w:val="22"/>
          <w:lang w:val="es-DO"/>
        </w:rPr>
        <w:t>modelo de arquitectura abierta</w:t>
      </w:r>
      <w:r w:rsidR="00994113" w:rsidRPr="00961FF8">
        <w:rPr>
          <w:color w:val="000000" w:themeColor="text1"/>
          <w:sz w:val="22"/>
          <w:szCs w:val="22"/>
          <w:lang w:val="es-DO"/>
        </w:rPr>
        <w:t>.</w:t>
      </w:r>
    </w:p>
    <w:p w14:paraId="3C4EF747" w14:textId="77777777" w:rsidR="001E183E" w:rsidRPr="00961FF8" w:rsidRDefault="001E183E">
      <w:pPr>
        <w:pBdr>
          <w:top w:val="nil"/>
          <w:left w:val="nil"/>
          <w:bottom w:val="nil"/>
          <w:right w:val="nil"/>
          <w:between w:val="nil"/>
        </w:pBdr>
        <w:rPr>
          <w:color w:val="000000"/>
          <w:sz w:val="22"/>
          <w:szCs w:val="22"/>
          <w:lang w:val="es-DO"/>
        </w:rPr>
      </w:pPr>
    </w:p>
    <w:p w14:paraId="3C712FB7" w14:textId="77777777" w:rsidR="00376324" w:rsidRPr="00961FF8" w:rsidRDefault="008A680D">
      <w:pPr>
        <w:pBdr>
          <w:top w:val="nil"/>
          <w:left w:val="nil"/>
          <w:bottom w:val="nil"/>
          <w:right w:val="nil"/>
          <w:between w:val="nil"/>
        </w:pBdr>
        <w:rPr>
          <w:color w:val="000000"/>
          <w:sz w:val="22"/>
          <w:szCs w:val="22"/>
          <w:lang w:val="es-DO"/>
        </w:rPr>
      </w:pPr>
      <w:r w:rsidRPr="00961FF8">
        <w:rPr>
          <w:color w:val="000000"/>
          <w:sz w:val="22"/>
          <w:szCs w:val="22"/>
          <w:lang w:val="es-DO"/>
        </w:rPr>
        <w:t xml:space="preserve">Para acompañar esta visión, el distrito estableció objetivos ambiciosos de mejora en las áreas de crecimiento académico de los estudiantes, competencia en las materias básicas y graduación de la escuela secundaria, entre otros.  Durante los últimos </w:t>
      </w:r>
      <w:r w:rsidR="000F68D7" w:rsidRPr="00961FF8">
        <w:rPr>
          <w:color w:val="000000"/>
          <w:sz w:val="22"/>
          <w:szCs w:val="22"/>
          <w:lang w:val="es-DO"/>
        </w:rPr>
        <w:t xml:space="preserve">seis </w:t>
      </w:r>
      <w:r w:rsidRPr="00961FF8">
        <w:rPr>
          <w:color w:val="000000"/>
          <w:sz w:val="22"/>
          <w:szCs w:val="22"/>
          <w:lang w:val="es-DO"/>
        </w:rPr>
        <w:t>años, el distrito ha hecho un progreso significativo en muchos de los objetivos establecidos en el plan de 2015.  Específicamente, el distrito ha alcanzado los siguientes logros académicos:</w:t>
      </w:r>
    </w:p>
    <w:p w14:paraId="5D405FE9" w14:textId="77777777" w:rsidR="009E0650" w:rsidRPr="00961FF8" w:rsidRDefault="009E0650">
      <w:pPr>
        <w:pBdr>
          <w:top w:val="nil"/>
          <w:left w:val="nil"/>
          <w:bottom w:val="nil"/>
          <w:right w:val="nil"/>
          <w:between w:val="nil"/>
        </w:pBdr>
        <w:rPr>
          <w:color w:val="000000"/>
          <w:sz w:val="22"/>
          <w:szCs w:val="22"/>
          <w:lang w:val="es-DO"/>
        </w:rPr>
      </w:pPr>
    </w:p>
    <w:p w14:paraId="09AC6515" w14:textId="441BF979" w:rsidR="00376324" w:rsidRPr="00961FF8" w:rsidRDefault="008A680D">
      <w:pPr>
        <w:numPr>
          <w:ilvl w:val="0"/>
          <w:numId w:val="17"/>
        </w:numPr>
        <w:spacing w:after="5"/>
        <w:ind w:left="721"/>
        <w:textAlignment w:val="baseline"/>
        <w:rPr>
          <w:color w:val="000000"/>
          <w:sz w:val="22"/>
          <w:szCs w:val="22"/>
          <w:lang w:val="es-DO" w:eastAsia="en-US"/>
        </w:rPr>
      </w:pPr>
      <w:r w:rsidRPr="00961FF8">
        <w:rPr>
          <w:color w:val="000000" w:themeColor="text1"/>
          <w:sz w:val="22"/>
          <w:szCs w:val="22"/>
          <w:lang w:val="es-DO" w:eastAsia="en-US"/>
        </w:rPr>
        <w:t xml:space="preserve">El grupo de estudiantes con menor rendimiento logró un mayor progreso hacia los </w:t>
      </w:r>
      <w:r w:rsidR="00D6772A" w:rsidRPr="00961FF8">
        <w:rPr>
          <w:color w:val="000000" w:themeColor="text1"/>
          <w:sz w:val="22"/>
          <w:szCs w:val="22"/>
          <w:lang w:val="es-DO" w:eastAsia="en-US"/>
        </w:rPr>
        <w:t xml:space="preserve">objetivos de mejora </w:t>
      </w:r>
      <w:r w:rsidR="00D95E5F" w:rsidRPr="00961FF8">
        <w:rPr>
          <w:color w:val="000000" w:themeColor="text1"/>
          <w:sz w:val="22"/>
          <w:szCs w:val="22"/>
          <w:lang w:val="es-DO" w:eastAsia="en-US"/>
        </w:rPr>
        <w:t xml:space="preserve">que el conjunto del </w:t>
      </w:r>
      <w:r w:rsidR="004D3FBF" w:rsidRPr="00961FF8">
        <w:rPr>
          <w:color w:val="000000" w:themeColor="text1"/>
          <w:sz w:val="22"/>
          <w:szCs w:val="22"/>
          <w:lang w:val="es-DO" w:eastAsia="en-US"/>
        </w:rPr>
        <w:t xml:space="preserve">alumnado en 13 </w:t>
      </w:r>
      <w:r w:rsidR="00A8530F">
        <w:rPr>
          <w:color w:val="000000" w:themeColor="text1"/>
          <w:sz w:val="22"/>
          <w:szCs w:val="22"/>
          <w:lang w:val="es-DO" w:eastAsia="en-US"/>
        </w:rPr>
        <w:t>escuelas</w:t>
      </w:r>
      <w:r w:rsidR="00A8530F" w:rsidRPr="00961FF8">
        <w:rPr>
          <w:color w:val="000000" w:themeColor="text1"/>
          <w:sz w:val="22"/>
          <w:szCs w:val="22"/>
          <w:lang w:val="es-DO" w:eastAsia="en-US"/>
        </w:rPr>
        <w:t xml:space="preserve"> </w:t>
      </w:r>
      <w:r w:rsidR="004D3FBF" w:rsidRPr="00961FF8">
        <w:rPr>
          <w:color w:val="000000" w:themeColor="text1"/>
          <w:sz w:val="22"/>
          <w:szCs w:val="22"/>
          <w:lang w:val="es-DO" w:eastAsia="en-US"/>
        </w:rPr>
        <w:t>en 2019</w:t>
      </w:r>
      <w:r w:rsidR="0029073B" w:rsidRPr="00961FF8">
        <w:rPr>
          <w:rStyle w:val="FootnoteReference"/>
          <w:color w:val="000000" w:themeColor="text1"/>
          <w:sz w:val="22"/>
          <w:szCs w:val="22"/>
          <w:lang w:val="es-DO" w:eastAsia="en-US"/>
        </w:rPr>
        <w:footnoteReference w:id="2"/>
      </w:r>
      <w:r w:rsidR="004D3FBF" w:rsidRPr="00961FF8">
        <w:rPr>
          <w:color w:val="000000" w:themeColor="text1"/>
          <w:sz w:val="22"/>
          <w:szCs w:val="22"/>
          <w:lang w:val="es-DO" w:eastAsia="en-US"/>
        </w:rPr>
        <w:t xml:space="preserve">, frente a 10 </w:t>
      </w:r>
      <w:r w:rsidR="00A8530F">
        <w:rPr>
          <w:color w:val="000000" w:themeColor="text1"/>
          <w:sz w:val="22"/>
          <w:szCs w:val="22"/>
          <w:lang w:val="es-DO" w:eastAsia="en-US"/>
        </w:rPr>
        <w:t>escuelas</w:t>
      </w:r>
      <w:r w:rsidR="00A8530F" w:rsidRPr="00961FF8">
        <w:rPr>
          <w:color w:val="000000" w:themeColor="text1"/>
          <w:sz w:val="22"/>
          <w:szCs w:val="22"/>
          <w:lang w:val="es-DO" w:eastAsia="en-US"/>
        </w:rPr>
        <w:t xml:space="preserve"> </w:t>
      </w:r>
      <w:r w:rsidR="00A8530F">
        <w:rPr>
          <w:color w:val="000000" w:themeColor="text1"/>
          <w:sz w:val="22"/>
          <w:szCs w:val="22"/>
          <w:lang w:val="es-DO" w:eastAsia="en-US"/>
        </w:rPr>
        <w:t>en</w:t>
      </w:r>
      <w:r w:rsidR="00A8530F" w:rsidRPr="00961FF8">
        <w:rPr>
          <w:color w:val="000000" w:themeColor="text1"/>
          <w:sz w:val="22"/>
          <w:szCs w:val="22"/>
          <w:lang w:val="es-DO" w:eastAsia="en-US"/>
        </w:rPr>
        <w:t xml:space="preserve"> </w:t>
      </w:r>
      <w:r w:rsidR="00CB776F" w:rsidRPr="00961FF8">
        <w:rPr>
          <w:color w:val="000000" w:themeColor="text1"/>
          <w:sz w:val="22"/>
          <w:szCs w:val="22"/>
          <w:lang w:val="es-DO" w:eastAsia="en-US"/>
        </w:rPr>
        <w:t xml:space="preserve">2018. </w:t>
      </w:r>
    </w:p>
    <w:p w14:paraId="35AE9EA3" w14:textId="77777777" w:rsidR="00376324" w:rsidRPr="00961FF8" w:rsidRDefault="008A680D">
      <w:pPr>
        <w:numPr>
          <w:ilvl w:val="0"/>
          <w:numId w:val="17"/>
        </w:numPr>
        <w:spacing w:after="5"/>
        <w:ind w:left="721"/>
        <w:textAlignment w:val="baseline"/>
        <w:rPr>
          <w:color w:val="000000"/>
          <w:sz w:val="22"/>
          <w:szCs w:val="22"/>
          <w:lang w:val="es-DO" w:eastAsia="en-US"/>
        </w:rPr>
      </w:pPr>
      <w:r w:rsidRPr="00961FF8">
        <w:rPr>
          <w:color w:val="000000"/>
          <w:sz w:val="22"/>
          <w:szCs w:val="22"/>
          <w:lang w:val="es-DO" w:eastAsia="en-US"/>
        </w:rPr>
        <w:t xml:space="preserve">El porcentaje de estudiantes de inglés </w:t>
      </w:r>
      <w:r w:rsidR="00C35C22" w:rsidRPr="00961FF8">
        <w:rPr>
          <w:color w:val="000000"/>
          <w:sz w:val="22"/>
          <w:szCs w:val="22"/>
          <w:lang w:val="es-DO" w:eastAsia="en-US"/>
        </w:rPr>
        <w:t xml:space="preserve">(EL) </w:t>
      </w:r>
      <w:r w:rsidRPr="00961FF8">
        <w:rPr>
          <w:color w:val="000000"/>
          <w:sz w:val="22"/>
          <w:szCs w:val="22"/>
          <w:lang w:val="es-DO" w:eastAsia="en-US"/>
        </w:rPr>
        <w:t>que cumplió con su objetivo de dominio del inglés</w:t>
      </w:r>
      <w:r w:rsidR="00405B7D" w:rsidRPr="00961FF8">
        <w:rPr>
          <w:color w:val="000000"/>
          <w:sz w:val="22"/>
          <w:szCs w:val="22"/>
          <w:lang w:val="es-DO" w:eastAsia="en-US"/>
        </w:rPr>
        <w:t xml:space="preserve">, </w:t>
      </w:r>
      <w:r w:rsidRPr="00961FF8">
        <w:rPr>
          <w:color w:val="000000"/>
          <w:sz w:val="22"/>
          <w:szCs w:val="22"/>
          <w:lang w:val="es-DO" w:eastAsia="en-US"/>
        </w:rPr>
        <w:t>medido por ACCESS, aumentó significativamente tanto en el nivel de la escuela primaria/intermedia (aumentó del 41,8% en 2018 al 45,8% en 2019) como en el nivel de la escuela secundaria (del 36,1% en 2018 al 39,5% en 2019).</w:t>
      </w:r>
    </w:p>
    <w:p w14:paraId="07089C0D" w14:textId="78B33A2C" w:rsidR="00376324" w:rsidRPr="00961FF8" w:rsidRDefault="008A680D">
      <w:pPr>
        <w:numPr>
          <w:ilvl w:val="0"/>
          <w:numId w:val="17"/>
        </w:numPr>
        <w:spacing w:after="5"/>
        <w:ind w:left="721"/>
        <w:textAlignment w:val="baseline"/>
        <w:rPr>
          <w:color w:val="000000"/>
          <w:sz w:val="22"/>
          <w:szCs w:val="22"/>
          <w:lang w:val="es-DO" w:eastAsia="en-US"/>
        </w:rPr>
      </w:pPr>
      <w:r w:rsidRPr="00961FF8">
        <w:rPr>
          <w:color w:val="000000"/>
          <w:sz w:val="22"/>
          <w:szCs w:val="22"/>
          <w:lang w:val="es-DO" w:eastAsia="en-US"/>
        </w:rPr>
        <w:t xml:space="preserve">El porcentaje de estudiantes de </w:t>
      </w:r>
      <w:r w:rsidR="001D1B11">
        <w:rPr>
          <w:color w:val="000000"/>
          <w:sz w:val="22"/>
          <w:szCs w:val="22"/>
          <w:lang w:val="es-DO" w:eastAsia="en-US"/>
        </w:rPr>
        <w:t>escuela secundaria</w:t>
      </w:r>
      <w:r w:rsidR="001D1B11" w:rsidRPr="00961FF8">
        <w:rPr>
          <w:color w:val="000000"/>
          <w:sz w:val="22"/>
          <w:szCs w:val="22"/>
          <w:lang w:val="es-DO" w:eastAsia="en-US"/>
        </w:rPr>
        <w:t xml:space="preserve"> </w:t>
      </w:r>
      <w:r w:rsidRPr="00961FF8">
        <w:rPr>
          <w:color w:val="000000"/>
          <w:sz w:val="22"/>
          <w:szCs w:val="22"/>
          <w:lang w:val="es-DO" w:eastAsia="en-US"/>
        </w:rPr>
        <w:t>que completan cursos avanzados aumentó del 62,5% en 2018 al 64% en 2019.</w:t>
      </w:r>
    </w:p>
    <w:p w14:paraId="7057411D" w14:textId="77777777" w:rsidR="00376324" w:rsidRPr="00961FF8" w:rsidRDefault="008A680D">
      <w:pPr>
        <w:numPr>
          <w:ilvl w:val="0"/>
          <w:numId w:val="17"/>
        </w:numPr>
        <w:spacing w:after="5"/>
        <w:ind w:left="721"/>
        <w:textAlignment w:val="baseline"/>
        <w:rPr>
          <w:color w:val="000000"/>
          <w:sz w:val="22"/>
          <w:szCs w:val="22"/>
          <w:lang w:val="es-DO" w:eastAsia="en-US"/>
        </w:rPr>
      </w:pPr>
      <w:r w:rsidRPr="00961FF8">
        <w:rPr>
          <w:color w:val="000000" w:themeColor="text1"/>
          <w:sz w:val="22"/>
          <w:szCs w:val="22"/>
          <w:lang w:val="es-DO" w:eastAsia="en-US"/>
        </w:rPr>
        <w:t xml:space="preserve">El </w:t>
      </w:r>
      <w:r w:rsidR="19939665" w:rsidRPr="00961FF8">
        <w:rPr>
          <w:color w:val="000000" w:themeColor="text1"/>
          <w:sz w:val="22"/>
          <w:szCs w:val="22"/>
          <w:lang w:val="es-DO" w:eastAsia="en-US"/>
        </w:rPr>
        <w:t xml:space="preserve">porcentaje </w:t>
      </w:r>
      <w:r w:rsidRPr="00961FF8">
        <w:rPr>
          <w:color w:val="000000" w:themeColor="text1"/>
          <w:sz w:val="22"/>
          <w:szCs w:val="22"/>
          <w:lang w:val="es-DO" w:eastAsia="en-US"/>
        </w:rPr>
        <w:t>de estudiantes de tercer grado que cumplen o superan las expectativas en la prueba MCAS ELA de próxima generación aumentó del 26% en 2017 al 35% en 2019.</w:t>
      </w:r>
    </w:p>
    <w:p w14:paraId="5E69DDAF" w14:textId="6D4F9649" w:rsidR="00376324" w:rsidRPr="00961FF8" w:rsidRDefault="008A680D">
      <w:pPr>
        <w:numPr>
          <w:ilvl w:val="0"/>
          <w:numId w:val="17"/>
        </w:numPr>
        <w:spacing w:after="5"/>
        <w:ind w:left="721"/>
        <w:textAlignment w:val="baseline"/>
        <w:rPr>
          <w:color w:val="000000"/>
          <w:sz w:val="22"/>
          <w:szCs w:val="22"/>
          <w:lang w:val="es-DO" w:eastAsia="en-US"/>
        </w:rPr>
      </w:pPr>
      <w:r w:rsidRPr="00961FF8">
        <w:rPr>
          <w:color w:val="000000" w:themeColor="text1"/>
          <w:sz w:val="22"/>
          <w:szCs w:val="22"/>
          <w:lang w:val="es-DO" w:eastAsia="en-US"/>
        </w:rPr>
        <w:t xml:space="preserve">Aumento de los apoyos al aprendizaje </w:t>
      </w:r>
      <w:r w:rsidR="003D28B7" w:rsidRPr="00961FF8">
        <w:rPr>
          <w:color w:val="000000" w:themeColor="text1"/>
          <w:sz w:val="22"/>
          <w:szCs w:val="22"/>
          <w:lang w:val="es-DO" w:eastAsia="en-US"/>
        </w:rPr>
        <w:t>socioemocional</w:t>
      </w:r>
      <w:r w:rsidRPr="00961FF8">
        <w:rPr>
          <w:color w:val="000000" w:themeColor="text1"/>
          <w:sz w:val="22"/>
          <w:szCs w:val="22"/>
          <w:lang w:val="es-DO" w:eastAsia="en-US"/>
        </w:rPr>
        <w:t xml:space="preserve"> de los alumnos mediante la aplicación de prácticas de </w:t>
      </w:r>
      <w:r w:rsidR="00BF3E4C">
        <w:rPr>
          <w:color w:val="000000" w:themeColor="text1"/>
          <w:sz w:val="22"/>
          <w:szCs w:val="22"/>
          <w:lang w:val="es-DO" w:eastAsia="en-US"/>
        </w:rPr>
        <w:t>j</w:t>
      </w:r>
      <w:r w:rsidR="00BF3E4C" w:rsidRPr="00961FF8">
        <w:rPr>
          <w:color w:val="000000" w:themeColor="text1"/>
          <w:sz w:val="22"/>
          <w:szCs w:val="22"/>
          <w:lang w:val="es-DO" w:eastAsia="en-US"/>
        </w:rPr>
        <w:t xml:space="preserve">usticia </w:t>
      </w:r>
      <w:r w:rsidR="00BF3E4C">
        <w:rPr>
          <w:color w:val="000000" w:themeColor="text1"/>
          <w:sz w:val="22"/>
          <w:szCs w:val="22"/>
          <w:lang w:val="es-DO" w:eastAsia="en-US"/>
        </w:rPr>
        <w:t>r</w:t>
      </w:r>
      <w:r w:rsidR="00BF3E4C" w:rsidRPr="00961FF8">
        <w:rPr>
          <w:color w:val="000000" w:themeColor="text1"/>
          <w:sz w:val="22"/>
          <w:szCs w:val="22"/>
          <w:lang w:val="es-DO" w:eastAsia="en-US"/>
        </w:rPr>
        <w:t xml:space="preserve">estaurativa </w:t>
      </w:r>
      <w:r w:rsidRPr="00961FF8">
        <w:rPr>
          <w:color w:val="000000" w:themeColor="text1"/>
          <w:sz w:val="22"/>
          <w:szCs w:val="22"/>
          <w:lang w:val="es-DO" w:eastAsia="en-US"/>
        </w:rPr>
        <w:t xml:space="preserve">y la incorporación de personal de apoyo y formación para los educadores en el apoyo a la autorregulación y las habilidades sociales </w:t>
      </w:r>
      <w:r w:rsidR="00637973" w:rsidRPr="00961FF8">
        <w:rPr>
          <w:color w:val="000000" w:themeColor="text1"/>
          <w:sz w:val="22"/>
          <w:szCs w:val="22"/>
          <w:lang w:val="es-DO" w:eastAsia="en-US"/>
        </w:rPr>
        <w:t>de los alumnos</w:t>
      </w:r>
      <w:r w:rsidR="00B422C2" w:rsidRPr="00961FF8">
        <w:rPr>
          <w:color w:val="000000" w:themeColor="text1"/>
          <w:sz w:val="22"/>
          <w:szCs w:val="22"/>
          <w:lang w:val="es-DO" w:eastAsia="en-US"/>
        </w:rPr>
        <w:t>.</w:t>
      </w:r>
    </w:p>
    <w:p w14:paraId="1E6A6EFF" w14:textId="4E07A054" w:rsidR="00376324" w:rsidRPr="003D28B7" w:rsidRDefault="008552F5" w:rsidP="008552F5">
      <w:pPr>
        <w:numPr>
          <w:ilvl w:val="0"/>
          <w:numId w:val="17"/>
        </w:numPr>
        <w:spacing w:after="5"/>
        <w:ind w:left="721"/>
        <w:textAlignment w:val="baseline"/>
        <w:rPr>
          <w:color w:val="000000"/>
          <w:sz w:val="22"/>
          <w:szCs w:val="22"/>
          <w:lang w:val="en-US" w:eastAsia="en-US"/>
        </w:rPr>
      </w:pPr>
      <w:r>
        <w:rPr>
          <w:color w:val="000000"/>
          <w:sz w:val="22"/>
          <w:szCs w:val="22"/>
          <w:lang w:val="es-DO" w:eastAsia="en-US"/>
        </w:rPr>
        <w:t>Un</w:t>
      </w:r>
      <w:r w:rsidR="008A680D" w:rsidRPr="00961FF8">
        <w:rPr>
          <w:color w:val="000000"/>
          <w:sz w:val="22"/>
          <w:szCs w:val="22"/>
          <w:lang w:val="es-DO" w:eastAsia="en-US"/>
        </w:rPr>
        <w:t xml:space="preserve"> compromiso </w:t>
      </w:r>
      <w:r>
        <w:rPr>
          <w:color w:val="000000"/>
          <w:sz w:val="22"/>
          <w:szCs w:val="22"/>
          <w:lang w:val="es-DO" w:eastAsia="en-US"/>
        </w:rPr>
        <w:t xml:space="preserve">profundo </w:t>
      </w:r>
      <w:r w:rsidR="008A680D" w:rsidRPr="00961FF8">
        <w:rPr>
          <w:color w:val="000000"/>
          <w:sz w:val="22"/>
          <w:szCs w:val="22"/>
          <w:lang w:val="es-DO" w:eastAsia="en-US"/>
        </w:rPr>
        <w:t xml:space="preserve">con las familias a través del desarrollo </w:t>
      </w:r>
      <w:r>
        <w:rPr>
          <w:color w:val="000000"/>
          <w:sz w:val="22"/>
          <w:szCs w:val="22"/>
          <w:lang w:val="es-DO" w:eastAsia="en-US"/>
        </w:rPr>
        <w:t>de varios programa y consejos incluyendo</w:t>
      </w:r>
      <w:r w:rsidRPr="00961FF8">
        <w:rPr>
          <w:color w:val="000000"/>
          <w:sz w:val="22"/>
          <w:szCs w:val="22"/>
          <w:lang w:val="es-DO" w:eastAsia="en-US"/>
        </w:rPr>
        <w:t xml:space="preserve"> </w:t>
      </w:r>
      <w:r w:rsidRPr="008552F5">
        <w:rPr>
          <w:color w:val="000000"/>
          <w:sz w:val="22"/>
          <w:szCs w:val="22"/>
          <w:lang w:val="en-US" w:eastAsia="en-US"/>
        </w:rPr>
        <w:t xml:space="preserve">Lawrence Family Institute for Student Success, Tu Voz Council, </w:t>
      </w:r>
      <w:r>
        <w:rPr>
          <w:color w:val="000000"/>
          <w:sz w:val="22"/>
          <w:szCs w:val="22"/>
          <w:lang w:val="en-US" w:eastAsia="en-US"/>
        </w:rPr>
        <w:t xml:space="preserve">y el programa de </w:t>
      </w:r>
      <w:r w:rsidRPr="008552F5">
        <w:rPr>
          <w:color w:val="000000"/>
          <w:sz w:val="22"/>
          <w:szCs w:val="22"/>
          <w:lang w:val="en-US" w:eastAsia="en-US"/>
        </w:rPr>
        <w:t>Family Engagement Partnership Council and Fellowship.</w:t>
      </w:r>
      <w:r w:rsidR="00B422C2" w:rsidRPr="008552F5">
        <w:rPr>
          <w:color w:val="000000"/>
          <w:sz w:val="22"/>
          <w:szCs w:val="22"/>
          <w:lang w:val="es-DO" w:eastAsia="en-US"/>
        </w:rPr>
        <w:t>.</w:t>
      </w:r>
    </w:p>
    <w:p w14:paraId="7431001B" w14:textId="5EA1B15A" w:rsidR="00376324" w:rsidRPr="00961FF8" w:rsidRDefault="004974C7">
      <w:pPr>
        <w:numPr>
          <w:ilvl w:val="0"/>
          <w:numId w:val="17"/>
        </w:numPr>
        <w:spacing w:after="5"/>
        <w:ind w:left="721"/>
        <w:textAlignment w:val="baseline"/>
        <w:rPr>
          <w:color w:val="000000"/>
          <w:sz w:val="22"/>
          <w:szCs w:val="22"/>
          <w:lang w:val="es-DO" w:eastAsia="en-US"/>
        </w:rPr>
      </w:pPr>
      <w:r>
        <w:rPr>
          <w:color w:val="000000"/>
          <w:sz w:val="22"/>
          <w:szCs w:val="22"/>
          <w:lang w:val="es-DO" w:eastAsia="en-US"/>
        </w:rPr>
        <w:t>Lanzamiento de</w:t>
      </w:r>
      <w:r w:rsidRPr="00961FF8">
        <w:rPr>
          <w:color w:val="000000"/>
          <w:sz w:val="22"/>
          <w:szCs w:val="22"/>
          <w:lang w:val="es-DO" w:eastAsia="en-US"/>
        </w:rPr>
        <w:t xml:space="preserve"> </w:t>
      </w:r>
      <w:r w:rsidR="008A680D" w:rsidRPr="00961FF8">
        <w:rPr>
          <w:color w:val="000000"/>
          <w:sz w:val="22"/>
          <w:szCs w:val="22"/>
          <w:lang w:val="es-DO" w:eastAsia="en-US"/>
        </w:rPr>
        <w:t xml:space="preserve">un programa de </w:t>
      </w:r>
      <w:r>
        <w:rPr>
          <w:color w:val="000000"/>
          <w:sz w:val="22"/>
          <w:szCs w:val="22"/>
          <w:lang w:val="es-DO" w:eastAsia="en-US"/>
        </w:rPr>
        <w:t>universidad temprana</w:t>
      </w:r>
      <w:r w:rsidR="008A680D" w:rsidRPr="00961FF8">
        <w:rPr>
          <w:color w:val="000000"/>
          <w:sz w:val="22"/>
          <w:szCs w:val="22"/>
          <w:lang w:val="es-DO" w:eastAsia="en-US"/>
        </w:rPr>
        <w:t xml:space="preserve"> en Lawrence High School con la participación de 122 estudiantes de último año. En su primer año (2018-2019), 10 estudiantes recibieron becas completas </w:t>
      </w:r>
      <w:r>
        <w:rPr>
          <w:color w:val="000000"/>
          <w:sz w:val="22"/>
          <w:szCs w:val="22"/>
          <w:lang w:val="es-DO" w:eastAsia="en-US"/>
        </w:rPr>
        <w:t>a</w:t>
      </w:r>
      <w:r w:rsidRPr="00961FF8">
        <w:rPr>
          <w:color w:val="000000"/>
          <w:sz w:val="22"/>
          <w:szCs w:val="22"/>
          <w:lang w:val="es-DO" w:eastAsia="en-US"/>
        </w:rPr>
        <w:t xml:space="preserve"> </w:t>
      </w:r>
      <w:r w:rsidR="008A680D" w:rsidRPr="00961FF8">
        <w:rPr>
          <w:color w:val="000000"/>
          <w:sz w:val="22"/>
          <w:szCs w:val="22"/>
          <w:lang w:val="es-DO" w:eastAsia="en-US"/>
        </w:rPr>
        <w:t xml:space="preserve">Merrimack College, 25 </w:t>
      </w:r>
      <w:r>
        <w:rPr>
          <w:color w:val="000000"/>
          <w:sz w:val="22"/>
          <w:szCs w:val="22"/>
          <w:lang w:val="es-DO" w:eastAsia="en-US"/>
        </w:rPr>
        <w:t xml:space="preserve">estudiantes </w:t>
      </w:r>
      <w:r w:rsidR="008A680D" w:rsidRPr="00961FF8">
        <w:rPr>
          <w:color w:val="000000"/>
          <w:sz w:val="22"/>
          <w:szCs w:val="22"/>
          <w:lang w:val="es-DO" w:eastAsia="en-US"/>
        </w:rPr>
        <w:t xml:space="preserve">terminarán su título de asociado a través de Northern Essex Community College sin </w:t>
      </w:r>
      <w:r>
        <w:rPr>
          <w:color w:val="000000"/>
          <w:sz w:val="22"/>
          <w:szCs w:val="22"/>
          <w:lang w:val="es-DO" w:eastAsia="en-US"/>
        </w:rPr>
        <w:t xml:space="preserve">costo de </w:t>
      </w:r>
      <w:r w:rsidR="008A680D" w:rsidRPr="00961FF8">
        <w:rPr>
          <w:color w:val="000000"/>
          <w:sz w:val="22"/>
          <w:szCs w:val="22"/>
          <w:lang w:val="es-DO" w:eastAsia="en-US"/>
        </w:rPr>
        <w:t xml:space="preserve">matrícula, y el 100% se </w:t>
      </w:r>
      <w:r>
        <w:rPr>
          <w:color w:val="000000"/>
          <w:sz w:val="22"/>
          <w:szCs w:val="22"/>
          <w:lang w:val="es-DO" w:eastAsia="en-US"/>
        </w:rPr>
        <w:t>graduaron</w:t>
      </w:r>
      <w:r w:rsidRPr="00961FF8">
        <w:rPr>
          <w:color w:val="000000"/>
          <w:sz w:val="22"/>
          <w:szCs w:val="22"/>
          <w:lang w:val="es-DO" w:eastAsia="en-US"/>
        </w:rPr>
        <w:t xml:space="preserve"> </w:t>
      </w:r>
      <w:r w:rsidR="008A680D" w:rsidRPr="00961FF8">
        <w:rPr>
          <w:color w:val="000000"/>
          <w:sz w:val="22"/>
          <w:szCs w:val="22"/>
          <w:lang w:val="es-DO" w:eastAsia="en-US"/>
        </w:rPr>
        <w:t xml:space="preserve">de la escuela secundaria y se </w:t>
      </w:r>
      <w:r>
        <w:rPr>
          <w:color w:val="000000"/>
          <w:sz w:val="22"/>
          <w:szCs w:val="22"/>
          <w:lang w:val="es-DO" w:eastAsia="en-US"/>
        </w:rPr>
        <w:t>inscribieron</w:t>
      </w:r>
      <w:r w:rsidRPr="00961FF8">
        <w:rPr>
          <w:color w:val="000000"/>
          <w:sz w:val="22"/>
          <w:szCs w:val="22"/>
          <w:lang w:val="es-DO" w:eastAsia="en-US"/>
        </w:rPr>
        <w:t xml:space="preserve"> </w:t>
      </w:r>
      <w:r w:rsidR="008A680D" w:rsidRPr="00961FF8">
        <w:rPr>
          <w:color w:val="000000"/>
          <w:sz w:val="22"/>
          <w:szCs w:val="22"/>
          <w:lang w:val="es-DO" w:eastAsia="en-US"/>
        </w:rPr>
        <w:t>en la universidad.</w:t>
      </w:r>
    </w:p>
    <w:p w14:paraId="16DDF2FD" w14:textId="77777777" w:rsidR="001E183E" w:rsidRPr="00961FF8" w:rsidRDefault="001E183E">
      <w:pPr>
        <w:pBdr>
          <w:top w:val="nil"/>
          <w:left w:val="nil"/>
          <w:bottom w:val="nil"/>
          <w:right w:val="nil"/>
          <w:between w:val="nil"/>
        </w:pBdr>
        <w:rPr>
          <w:color w:val="000000"/>
          <w:sz w:val="22"/>
          <w:szCs w:val="22"/>
          <w:lang w:val="es-DO"/>
        </w:rPr>
      </w:pPr>
    </w:p>
    <w:p w14:paraId="5BBF8C08" w14:textId="45649E2D" w:rsidR="00376324" w:rsidRPr="00961FF8" w:rsidRDefault="008A680D">
      <w:pPr>
        <w:pBdr>
          <w:top w:val="nil"/>
          <w:left w:val="nil"/>
          <w:bottom w:val="nil"/>
          <w:right w:val="nil"/>
          <w:between w:val="nil"/>
        </w:pBdr>
        <w:rPr>
          <w:color w:val="000000"/>
          <w:sz w:val="22"/>
          <w:szCs w:val="22"/>
          <w:lang w:val="es-DO"/>
        </w:rPr>
      </w:pPr>
      <w:r w:rsidRPr="00961FF8">
        <w:rPr>
          <w:color w:val="000000" w:themeColor="text1"/>
          <w:sz w:val="22"/>
          <w:szCs w:val="22"/>
          <w:lang w:val="es-DO"/>
        </w:rPr>
        <w:t xml:space="preserve">El distrito saldrá de la administración judicial una vez que los logros sean suficientes y las políticas, prácticas y estructuras se hayan institucionalizado para </w:t>
      </w:r>
      <w:r w:rsidR="009355AF">
        <w:rPr>
          <w:color w:val="000000" w:themeColor="text1"/>
          <w:sz w:val="22"/>
          <w:szCs w:val="22"/>
          <w:lang w:val="es-DO"/>
        </w:rPr>
        <w:t>asegurar</w:t>
      </w:r>
      <w:r w:rsidR="009355AF" w:rsidRPr="00961FF8">
        <w:rPr>
          <w:color w:val="000000" w:themeColor="text1"/>
          <w:sz w:val="22"/>
          <w:szCs w:val="22"/>
          <w:lang w:val="es-DO"/>
        </w:rPr>
        <w:t xml:space="preserve"> </w:t>
      </w:r>
      <w:r w:rsidRPr="00961FF8">
        <w:rPr>
          <w:color w:val="000000" w:themeColor="text1"/>
          <w:sz w:val="22"/>
          <w:szCs w:val="22"/>
          <w:lang w:val="es-DO"/>
        </w:rPr>
        <w:t xml:space="preserve">resultados sostenibles. Basado en los datos de los últimos </w:t>
      </w:r>
      <w:r w:rsidR="009355AF">
        <w:rPr>
          <w:color w:val="000000" w:themeColor="text1"/>
          <w:sz w:val="22"/>
          <w:szCs w:val="22"/>
          <w:lang w:val="es-DO"/>
        </w:rPr>
        <w:t xml:space="preserve">seis </w:t>
      </w:r>
      <w:r w:rsidRPr="009355AF">
        <w:rPr>
          <w:color w:val="000000" w:themeColor="text1"/>
          <w:sz w:val="22"/>
          <w:szCs w:val="22"/>
          <w:lang w:val="es-DO"/>
        </w:rPr>
        <w:t>años,</w:t>
      </w:r>
      <w:r w:rsidRPr="00961FF8">
        <w:rPr>
          <w:color w:val="000000" w:themeColor="text1"/>
          <w:sz w:val="22"/>
          <w:szCs w:val="22"/>
          <w:lang w:val="es-DO"/>
        </w:rPr>
        <w:t xml:space="preserve"> el distrito está mejorando, pero aún no ha logrado un crecimiento suficiente para asegurar un cambio sostenible. </w:t>
      </w:r>
      <w:r w:rsidR="009355AF">
        <w:rPr>
          <w:color w:val="000000" w:themeColor="text1"/>
          <w:sz w:val="22"/>
          <w:szCs w:val="22"/>
          <w:lang w:val="es-DO"/>
        </w:rPr>
        <w:t>Aunque</w:t>
      </w:r>
      <w:r w:rsidRPr="00961FF8">
        <w:rPr>
          <w:color w:val="000000" w:themeColor="text1"/>
          <w:sz w:val="22"/>
          <w:szCs w:val="22"/>
          <w:lang w:val="es-DO"/>
        </w:rPr>
        <w:t xml:space="preserve"> la mayoría de los indicadores básicos han mejorado</w:t>
      </w:r>
      <w:r w:rsidR="00CC6AB3" w:rsidRPr="00961FF8">
        <w:rPr>
          <w:color w:val="000000" w:themeColor="text1"/>
          <w:sz w:val="22"/>
          <w:szCs w:val="22"/>
          <w:lang w:val="es-DO"/>
        </w:rPr>
        <w:t xml:space="preserve">, </w:t>
      </w:r>
      <w:r w:rsidRPr="00961FF8">
        <w:rPr>
          <w:color w:val="000000" w:themeColor="text1"/>
          <w:sz w:val="22"/>
          <w:szCs w:val="22"/>
          <w:lang w:val="es-DO"/>
        </w:rPr>
        <w:t xml:space="preserve">el distrito no ha mejorado lo suficiente su competencia en el MCAS o </w:t>
      </w:r>
      <w:r w:rsidR="009355AF">
        <w:rPr>
          <w:color w:val="000000" w:themeColor="text1"/>
          <w:sz w:val="22"/>
          <w:szCs w:val="22"/>
          <w:lang w:val="es-DO"/>
        </w:rPr>
        <w:t>los indices</w:t>
      </w:r>
      <w:r w:rsidRPr="00961FF8">
        <w:rPr>
          <w:color w:val="000000" w:themeColor="text1"/>
          <w:sz w:val="22"/>
          <w:szCs w:val="22"/>
          <w:lang w:val="es-DO"/>
        </w:rPr>
        <w:t xml:space="preserve"> de graduación para justificar una salida de la administración judicial.  </w:t>
      </w:r>
      <w:r w:rsidR="00815A56" w:rsidRPr="00961FF8">
        <w:rPr>
          <w:color w:val="000000" w:themeColor="text1"/>
          <w:sz w:val="22"/>
          <w:szCs w:val="22"/>
          <w:lang w:val="es-DO"/>
        </w:rPr>
        <w:t xml:space="preserve">Además, dadas las </w:t>
      </w:r>
      <w:r w:rsidR="009F1C51" w:rsidRPr="00961FF8">
        <w:rPr>
          <w:color w:val="000000" w:themeColor="text1"/>
          <w:sz w:val="22"/>
          <w:szCs w:val="22"/>
          <w:lang w:val="es-DO"/>
        </w:rPr>
        <w:t xml:space="preserve">significativas </w:t>
      </w:r>
      <w:r w:rsidR="00866AA2" w:rsidRPr="00961FF8">
        <w:rPr>
          <w:color w:val="000000" w:themeColor="text1"/>
          <w:sz w:val="22"/>
          <w:szCs w:val="22"/>
          <w:lang w:val="es-DO"/>
        </w:rPr>
        <w:t xml:space="preserve">dificultades </w:t>
      </w:r>
      <w:r w:rsidR="006D2028" w:rsidRPr="00961FF8">
        <w:rPr>
          <w:color w:val="000000" w:themeColor="text1"/>
          <w:sz w:val="22"/>
          <w:szCs w:val="22"/>
          <w:lang w:val="es-DO"/>
        </w:rPr>
        <w:t xml:space="preserve">externas que </w:t>
      </w:r>
      <w:r w:rsidR="00866AA2" w:rsidRPr="00961FF8">
        <w:rPr>
          <w:color w:val="000000" w:themeColor="text1"/>
          <w:sz w:val="22"/>
          <w:szCs w:val="22"/>
          <w:lang w:val="es-DO"/>
        </w:rPr>
        <w:t xml:space="preserve">el distrito ha enfrentado en los últimos tres años </w:t>
      </w:r>
      <w:r w:rsidR="00F81473" w:rsidRPr="00961FF8">
        <w:rPr>
          <w:color w:val="000000" w:themeColor="text1"/>
          <w:sz w:val="22"/>
          <w:szCs w:val="22"/>
          <w:lang w:val="es-DO"/>
        </w:rPr>
        <w:t xml:space="preserve">(por ejemplo, las explosiones de gas en 2018 y la pandemia de COVID-19), </w:t>
      </w:r>
      <w:r w:rsidR="00167702" w:rsidRPr="00961FF8">
        <w:rPr>
          <w:color w:val="000000" w:themeColor="text1"/>
          <w:sz w:val="22"/>
          <w:szCs w:val="22"/>
          <w:lang w:val="es-DO"/>
        </w:rPr>
        <w:t xml:space="preserve">el </w:t>
      </w:r>
      <w:r w:rsidR="00BA69C9" w:rsidRPr="00961FF8">
        <w:rPr>
          <w:color w:val="000000" w:themeColor="text1"/>
          <w:sz w:val="22"/>
          <w:szCs w:val="22"/>
          <w:lang w:val="es-DO"/>
        </w:rPr>
        <w:t xml:space="preserve">distrito </w:t>
      </w:r>
      <w:r w:rsidR="00167702" w:rsidRPr="00961FF8">
        <w:rPr>
          <w:color w:val="000000" w:themeColor="text1"/>
          <w:sz w:val="22"/>
          <w:szCs w:val="22"/>
          <w:lang w:val="es-DO"/>
        </w:rPr>
        <w:t>y sus estudiantes</w:t>
      </w:r>
      <w:r w:rsidR="00BA69C9" w:rsidRPr="00961FF8">
        <w:rPr>
          <w:color w:val="000000" w:themeColor="text1"/>
          <w:sz w:val="22"/>
          <w:szCs w:val="22"/>
          <w:lang w:val="es-DO"/>
        </w:rPr>
        <w:t xml:space="preserve">, se </w:t>
      </w:r>
      <w:r w:rsidR="00F46592" w:rsidRPr="00961FF8">
        <w:rPr>
          <w:color w:val="000000" w:themeColor="text1"/>
          <w:sz w:val="22"/>
          <w:szCs w:val="22"/>
          <w:lang w:val="es-DO"/>
        </w:rPr>
        <w:t xml:space="preserve">beneficiarán de la estabilidad en el liderazgo </w:t>
      </w:r>
      <w:r w:rsidR="0091153B" w:rsidRPr="00961FF8">
        <w:rPr>
          <w:color w:val="000000" w:themeColor="text1"/>
          <w:sz w:val="22"/>
          <w:szCs w:val="22"/>
          <w:lang w:val="es-DO"/>
        </w:rPr>
        <w:t xml:space="preserve">y la gobernanza </w:t>
      </w:r>
      <w:r w:rsidR="00E26783" w:rsidRPr="00961FF8">
        <w:rPr>
          <w:color w:val="000000" w:themeColor="text1"/>
          <w:sz w:val="22"/>
          <w:szCs w:val="22"/>
          <w:lang w:val="es-DO"/>
        </w:rPr>
        <w:t xml:space="preserve">que </w:t>
      </w:r>
      <w:r w:rsidR="008A32EB" w:rsidRPr="00961FF8">
        <w:rPr>
          <w:color w:val="000000" w:themeColor="text1"/>
          <w:sz w:val="22"/>
          <w:szCs w:val="22"/>
          <w:lang w:val="es-DO"/>
        </w:rPr>
        <w:t xml:space="preserve">proporciona la administración judicial. </w:t>
      </w:r>
      <w:r w:rsidR="004E5A85" w:rsidRPr="00961FF8">
        <w:rPr>
          <w:color w:val="000000" w:themeColor="text1"/>
          <w:sz w:val="22"/>
          <w:szCs w:val="22"/>
          <w:lang w:val="es-DO"/>
        </w:rPr>
        <w:t xml:space="preserve">Como receptor, el LAE </w:t>
      </w:r>
      <w:r w:rsidR="00557724" w:rsidRPr="00961FF8">
        <w:rPr>
          <w:color w:val="000000" w:themeColor="text1"/>
          <w:sz w:val="22"/>
          <w:szCs w:val="22"/>
          <w:lang w:val="es-DO"/>
        </w:rPr>
        <w:t xml:space="preserve">apoyará </w:t>
      </w:r>
      <w:r w:rsidR="003D4B2F" w:rsidRPr="00961FF8">
        <w:rPr>
          <w:color w:val="000000" w:themeColor="text1"/>
          <w:sz w:val="22"/>
          <w:szCs w:val="22"/>
          <w:lang w:val="es-DO"/>
        </w:rPr>
        <w:t xml:space="preserve">y hará responsable al distrito de la implementación de sus estrategias del </w:t>
      </w:r>
      <w:r w:rsidR="006C05F4">
        <w:rPr>
          <w:color w:val="000000" w:themeColor="text1"/>
          <w:sz w:val="22"/>
          <w:szCs w:val="22"/>
          <w:lang w:val="es-DO"/>
        </w:rPr>
        <w:t>p</w:t>
      </w:r>
      <w:r w:rsidR="006C05F4" w:rsidRPr="00961FF8">
        <w:rPr>
          <w:color w:val="000000" w:themeColor="text1"/>
          <w:sz w:val="22"/>
          <w:szCs w:val="22"/>
          <w:lang w:val="es-DO"/>
        </w:rPr>
        <w:t xml:space="preserve">lan </w:t>
      </w:r>
      <w:r w:rsidR="003D4B2F" w:rsidRPr="00961FF8">
        <w:rPr>
          <w:color w:val="000000" w:themeColor="text1"/>
          <w:sz w:val="22"/>
          <w:szCs w:val="22"/>
          <w:lang w:val="es-DO"/>
        </w:rPr>
        <w:t xml:space="preserve">de </w:t>
      </w:r>
      <w:r w:rsidR="006C05F4">
        <w:rPr>
          <w:color w:val="000000" w:themeColor="text1"/>
          <w:sz w:val="22"/>
          <w:szCs w:val="22"/>
          <w:lang w:val="es-DO"/>
        </w:rPr>
        <w:t>reconversión</w:t>
      </w:r>
      <w:r w:rsidR="006C05F4" w:rsidRPr="00961FF8">
        <w:rPr>
          <w:color w:val="000000" w:themeColor="text1"/>
          <w:sz w:val="22"/>
          <w:szCs w:val="22"/>
          <w:lang w:val="es-DO"/>
        </w:rPr>
        <w:t xml:space="preserve"> </w:t>
      </w:r>
      <w:r w:rsidR="00C91C3C" w:rsidRPr="00961FF8">
        <w:rPr>
          <w:color w:val="000000" w:themeColor="text1"/>
          <w:sz w:val="22"/>
          <w:szCs w:val="22"/>
          <w:lang w:val="es-DO"/>
        </w:rPr>
        <w:t xml:space="preserve">y de las iniciativas nombradas y de </w:t>
      </w:r>
      <w:r w:rsidR="001226B0" w:rsidRPr="00961FF8">
        <w:rPr>
          <w:color w:val="000000" w:themeColor="text1"/>
          <w:sz w:val="22"/>
          <w:szCs w:val="22"/>
          <w:lang w:val="es-DO"/>
        </w:rPr>
        <w:t xml:space="preserve">cumplir con los puntos de referencia a corto plazo y los </w:t>
      </w:r>
      <w:r w:rsidR="006C05F4">
        <w:rPr>
          <w:color w:val="000000" w:themeColor="text1"/>
          <w:sz w:val="22"/>
          <w:szCs w:val="22"/>
          <w:lang w:val="es-DO"/>
        </w:rPr>
        <w:t>o</w:t>
      </w:r>
      <w:r w:rsidR="006C05F4" w:rsidRPr="00961FF8">
        <w:rPr>
          <w:color w:val="000000" w:themeColor="text1"/>
          <w:sz w:val="22"/>
          <w:szCs w:val="22"/>
          <w:lang w:val="es-DO"/>
        </w:rPr>
        <w:t xml:space="preserve">bjetivos </w:t>
      </w:r>
      <w:r w:rsidR="006C05F4">
        <w:rPr>
          <w:color w:val="000000" w:themeColor="text1"/>
          <w:sz w:val="22"/>
          <w:szCs w:val="22"/>
          <w:lang w:val="es-DO"/>
        </w:rPr>
        <w:t>a</w:t>
      </w:r>
      <w:r w:rsidR="006C05F4" w:rsidRPr="00961FF8">
        <w:rPr>
          <w:color w:val="000000" w:themeColor="text1"/>
          <w:sz w:val="22"/>
          <w:szCs w:val="22"/>
          <w:lang w:val="es-DO"/>
        </w:rPr>
        <w:t xml:space="preserve">nuales </w:t>
      </w:r>
      <w:r w:rsidR="006C05F4">
        <w:rPr>
          <w:color w:val="000000" w:themeColor="text1"/>
          <w:sz w:val="22"/>
          <w:szCs w:val="22"/>
          <w:lang w:val="es-DO"/>
        </w:rPr>
        <w:t>m</w:t>
      </w:r>
      <w:r w:rsidR="006C05F4" w:rsidRPr="00961FF8">
        <w:rPr>
          <w:color w:val="000000" w:themeColor="text1"/>
          <w:sz w:val="22"/>
          <w:szCs w:val="22"/>
          <w:lang w:val="es-DO"/>
        </w:rPr>
        <w:t xml:space="preserve">ensurables </w:t>
      </w:r>
      <w:r w:rsidR="00AA2C8D" w:rsidRPr="00961FF8">
        <w:rPr>
          <w:color w:val="000000" w:themeColor="text1"/>
          <w:sz w:val="22"/>
          <w:szCs w:val="22"/>
          <w:lang w:val="es-DO"/>
        </w:rPr>
        <w:t xml:space="preserve">especificados en este plan. </w:t>
      </w:r>
    </w:p>
    <w:p w14:paraId="5E6BEA9E" w14:textId="77777777" w:rsidR="001E183E" w:rsidRPr="00961FF8" w:rsidRDefault="001E183E">
      <w:pPr>
        <w:pBdr>
          <w:top w:val="nil"/>
          <w:left w:val="nil"/>
          <w:bottom w:val="nil"/>
          <w:right w:val="nil"/>
          <w:between w:val="nil"/>
        </w:pBdr>
        <w:rPr>
          <w:color w:val="000000"/>
          <w:sz w:val="22"/>
          <w:szCs w:val="22"/>
          <w:lang w:val="es-DO"/>
        </w:rPr>
      </w:pPr>
    </w:p>
    <w:p w14:paraId="6D1495D3" w14:textId="68C1A102" w:rsidR="00376324" w:rsidRPr="00961FF8" w:rsidRDefault="00AA22A3">
      <w:pPr>
        <w:pBdr>
          <w:top w:val="nil"/>
          <w:left w:val="nil"/>
          <w:bottom w:val="nil"/>
          <w:right w:val="nil"/>
          <w:between w:val="nil"/>
        </w:pBdr>
        <w:rPr>
          <w:color w:val="000000"/>
          <w:sz w:val="22"/>
          <w:szCs w:val="22"/>
          <w:lang w:val="es-DO"/>
        </w:rPr>
      </w:pPr>
      <w:r w:rsidRPr="00961FF8">
        <w:rPr>
          <w:color w:val="000000"/>
          <w:sz w:val="22"/>
          <w:szCs w:val="22"/>
          <w:lang w:val="es-DO"/>
        </w:rPr>
        <w:t xml:space="preserve">El receptor se reunirá con </w:t>
      </w:r>
      <w:r w:rsidR="009D535C" w:rsidRPr="00961FF8">
        <w:rPr>
          <w:color w:val="000000"/>
          <w:sz w:val="22"/>
          <w:szCs w:val="22"/>
          <w:lang w:val="es-DO"/>
        </w:rPr>
        <w:t xml:space="preserve">el alcalde de </w:t>
      </w:r>
      <w:r w:rsidRPr="00961FF8">
        <w:rPr>
          <w:color w:val="000000"/>
          <w:sz w:val="22"/>
          <w:szCs w:val="22"/>
          <w:lang w:val="es-DO"/>
        </w:rPr>
        <w:t xml:space="preserve">Lawrence </w:t>
      </w:r>
      <w:r w:rsidR="009D535C" w:rsidRPr="00961FF8">
        <w:rPr>
          <w:color w:val="000000"/>
          <w:sz w:val="22"/>
          <w:szCs w:val="22"/>
          <w:lang w:val="es-DO"/>
        </w:rPr>
        <w:t xml:space="preserve">y otros </w:t>
      </w:r>
      <w:r w:rsidRPr="00961FF8">
        <w:rPr>
          <w:color w:val="000000"/>
          <w:sz w:val="22"/>
          <w:szCs w:val="22"/>
          <w:lang w:val="es-DO"/>
        </w:rPr>
        <w:t xml:space="preserve">funcionarios de la ciudad </w:t>
      </w:r>
      <w:r w:rsidR="008A680D" w:rsidRPr="00961FF8">
        <w:rPr>
          <w:color w:val="000000"/>
          <w:sz w:val="22"/>
          <w:szCs w:val="22"/>
          <w:lang w:val="es-DO"/>
        </w:rPr>
        <w:t xml:space="preserve">periódicamente </w:t>
      </w:r>
      <w:r w:rsidRPr="00961FF8">
        <w:rPr>
          <w:color w:val="000000"/>
          <w:sz w:val="22"/>
          <w:szCs w:val="22"/>
          <w:lang w:val="es-DO"/>
        </w:rPr>
        <w:t>para revisar el desempeño del distrito</w:t>
      </w:r>
      <w:r w:rsidR="00657933" w:rsidRPr="00961FF8">
        <w:rPr>
          <w:color w:val="000000"/>
          <w:sz w:val="22"/>
          <w:szCs w:val="22"/>
          <w:lang w:val="es-DO"/>
        </w:rPr>
        <w:t xml:space="preserve">. En el año escolar 2023-2024, </w:t>
      </w:r>
      <w:r w:rsidR="00F932EA" w:rsidRPr="00961FF8">
        <w:rPr>
          <w:color w:val="000000"/>
          <w:sz w:val="22"/>
          <w:szCs w:val="22"/>
          <w:lang w:val="es-DO"/>
        </w:rPr>
        <w:t xml:space="preserve">el </w:t>
      </w:r>
      <w:r w:rsidR="007842B8">
        <w:rPr>
          <w:color w:val="000000"/>
          <w:sz w:val="22"/>
          <w:szCs w:val="22"/>
          <w:lang w:val="es-DO"/>
        </w:rPr>
        <w:t>c</w:t>
      </w:r>
      <w:r w:rsidR="007842B8" w:rsidRPr="00961FF8">
        <w:rPr>
          <w:color w:val="000000"/>
          <w:sz w:val="22"/>
          <w:szCs w:val="22"/>
          <w:lang w:val="es-DO"/>
        </w:rPr>
        <w:t xml:space="preserve">omisionado </w:t>
      </w:r>
      <w:r w:rsidR="00F932EA" w:rsidRPr="00961FF8">
        <w:rPr>
          <w:color w:val="000000"/>
          <w:sz w:val="22"/>
          <w:szCs w:val="22"/>
          <w:lang w:val="es-DO"/>
        </w:rPr>
        <w:t xml:space="preserve">y el </w:t>
      </w:r>
      <w:r w:rsidR="003B034C">
        <w:rPr>
          <w:color w:val="000000"/>
          <w:sz w:val="22"/>
          <w:szCs w:val="22"/>
          <w:lang w:val="es-DO"/>
        </w:rPr>
        <w:t>a</w:t>
      </w:r>
      <w:r w:rsidR="003B034C" w:rsidRPr="00961FF8">
        <w:rPr>
          <w:color w:val="000000"/>
          <w:sz w:val="22"/>
          <w:szCs w:val="22"/>
          <w:lang w:val="es-DO"/>
        </w:rPr>
        <w:t xml:space="preserve">dministrador </w:t>
      </w:r>
      <w:r w:rsidR="003B034C">
        <w:rPr>
          <w:color w:val="000000"/>
          <w:sz w:val="22"/>
          <w:szCs w:val="22"/>
          <w:lang w:val="es-DO"/>
        </w:rPr>
        <w:t>j</w:t>
      </w:r>
      <w:r w:rsidR="003B034C" w:rsidRPr="00961FF8">
        <w:rPr>
          <w:color w:val="000000"/>
          <w:sz w:val="22"/>
          <w:szCs w:val="22"/>
          <w:lang w:val="es-DO"/>
        </w:rPr>
        <w:t xml:space="preserve">udicial </w:t>
      </w:r>
      <w:r w:rsidR="00F932EA" w:rsidRPr="00961FF8">
        <w:rPr>
          <w:color w:val="000000"/>
          <w:sz w:val="22"/>
          <w:szCs w:val="22"/>
          <w:lang w:val="es-DO"/>
        </w:rPr>
        <w:t xml:space="preserve">se reunirán con </w:t>
      </w:r>
      <w:r w:rsidR="000C2991" w:rsidRPr="00961FF8">
        <w:rPr>
          <w:color w:val="000000"/>
          <w:sz w:val="22"/>
          <w:szCs w:val="22"/>
          <w:lang w:val="es-DO"/>
        </w:rPr>
        <w:t xml:space="preserve">funcionarios de la ciudad para </w:t>
      </w:r>
      <w:r w:rsidRPr="00961FF8">
        <w:rPr>
          <w:color w:val="000000"/>
          <w:sz w:val="22"/>
          <w:szCs w:val="22"/>
          <w:lang w:val="es-DO"/>
        </w:rPr>
        <w:t xml:space="preserve">discutir las posibles vías para salir de la administración judicial a la expiración del plan renovado. Esta discusión incluirá estrategias y opciones para asegurar que los nuevos programas y políticas implementadas como parte del cambio del distrito se mantengan </w:t>
      </w:r>
      <w:r w:rsidR="004718A6">
        <w:rPr>
          <w:color w:val="000000"/>
          <w:sz w:val="22"/>
          <w:szCs w:val="22"/>
          <w:lang w:val="es-DO"/>
        </w:rPr>
        <w:t>plenamente</w:t>
      </w:r>
      <w:r w:rsidR="004718A6" w:rsidRPr="00961FF8">
        <w:rPr>
          <w:color w:val="000000"/>
          <w:sz w:val="22"/>
          <w:szCs w:val="22"/>
          <w:lang w:val="es-DO"/>
        </w:rPr>
        <w:t xml:space="preserve"> </w:t>
      </w:r>
      <w:r w:rsidR="004718A6">
        <w:rPr>
          <w:color w:val="000000"/>
          <w:sz w:val="22"/>
          <w:szCs w:val="22"/>
          <w:lang w:val="es-DO"/>
        </w:rPr>
        <w:t>luego</w:t>
      </w:r>
      <w:r w:rsidR="004718A6" w:rsidRPr="00961FF8">
        <w:rPr>
          <w:color w:val="000000"/>
          <w:sz w:val="22"/>
          <w:szCs w:val="22"/>
          <w:lang w:val="es-DO"/>
        </w:rPr>
        <w:t xml:space="preserve"> </w:t>
      </w:r>
      <w:r w:rsidRPr="00961FF8">
        <w:rPr>
          <w:color w:val="000000"/>
          <w:sz w:val="22"/>
          <w:szCs w:val="22"/>
          <w:lang w:val="es-DO"/>
        </w:rPr>
        <w:t>de la administración</w:t>
      </w:r>
      <w:r w:rsidR="004718A6">
        <w:rPr>
          <w:color w:val="000000"/>
          <w:sz w:val="22"/>
          <w:szCs w:val="22"/>
          <w:lang w:val="es-DO"/>
        </w:rPr>
        <w:t xml:space="preserve"> judicial</w:t>
      </w:r>
      <w:r w:rsidRPr="00961FF8">
        <w:rPr>
          <w:color w:val="000000"/>
          <w:sz w:val="22"/>
          <w:szCs w:val="22"/>
          <w:lang w:val="es-DO"/>
        </w:rPr>
        <w:t xml:space="preserve">.  La salida de la administración judicial seguirá estando condicionada al cumplimiento de los requisitos </w:t>
      </w:r>
      <w:r w:rsidR="000A237F">
        <w:rPr>
          <w:color w:val="000000"/>
          <w:sz w:val="22"/>
          <w:szCs w:val="22"/>
          <w:lang w:val="es-DO"/>
        </w:rPr>
        <w:t xml:space="preserve">de </w:t>
      </w:r>
      <w:r w:rsidR="00D0340D">
        <w:rPr>
          <w:color w:val="000000"/>
          <w:sz w:val="22"/>
          <w:szCs w:val="22"/>
          <w:lang w:val="es-DO"/>
        </w:rPr>
        <w:t>la ley</w:t>
      </w:r>
      <w:r w:rsidRPr="00961FF8">
        <w:rPr>
          <w:color w:val="000000"/>
          <w:sz w:val="22"/>
          <w:szCs w:val="22"/>
          <w:lang w:val="es-DO"/>
        </w:rPr>
        <w:t xml:space="preserve"> y </w:t>
      </w:r>
      <w:r w:rsidRPr="00961FF8">
        <w:rPr>
          <w:color w:val="000000"/>
          <w:sz w:val="22"/>
          <w:szCs w:val="22"/>
          <w:lang w:val="es-DO"/>
        </w:rPr>
        <w:lastRenderedPageBreak/>
        <w:t xml:space="preserve">los reglamentos de la administración judicial, incluido el hecho de que el distrito haya logrado un progreso académico suficiente y </w:t>
      </w:r>
      <w:r w:rsidR="000D6CA7" w:rsidRPr="00961FF8">
        <w:rPr>
          <w:color w:val="000000"/>
          <w:sz w:val="22"/>
          <w:szCs w:val="22"/>
          <w:lang w:val="es-DO"/>
        </w:rPr>
        <w:t xml:space="preserve">se haya institucionalizado un cambio positivo </w:t>
      </w:r>
      <w:r w:rsidR="00EC03ED" w:rsidRPr="00961FF8">
        <w:rPr>
          <w:color w:val="000000"/>
          <w:sz w:val="22"/>
          <w:szCs w:val="22"/>
          <w:lang w:val="es-DO"/>
        </w:rPr>
        <w:t xml:space="preserve">para </w:t>
      </w:r>
      <w:r w:rsidR="00D0340D">
        <w:rPr>
          <w:color w:val="000000"/>
          <w:sz w:val="22"/>
          <w:szCs w:val="22"/>
          <w:lang w:val="es-DO"/>
        </w:rPr>
        <w:t>asegurar</w:t>
      </w:r>
      <w:r w:rsidR="00D0340D" w:rsidRPr="00961FF8">
        <w:rPr>
          <w:color w:val="000000"/>
          <w:sz w:val="22"/>
          <w:szCs w:val="22"/>
          <w:lang w:val="es-DO"/>
        </w:rPr>
        <w:t xml:space="preserve"> </w:t>
      </w:r>
      <w:r w:rsidR="00EC03ED" w:rsidRPr="00961FF8">
        <w:rPr>
          <w:color w:val="000000"/>
          <w:sz w:val="22"/>
          <w:szCs w:val="22"/>
          <w:lang w:val="es-DO"/>
        </w:rPr>
        <w:t xml:space="preserve">el </w:t>
      </w:r>
      <w:r w:rsidR="008D7A57" w:rsidRPr="00961FF8">
        <w:rPr>
          <w:color w:val="000000"/>
          <w:sz w:val="22"/>
          <w:szCs w:val="22"/>
          <w:lang w:val="es-DO"/>
        </w:rPr>
        <w:t>crecimiento y los resultados sostenibles</w:t>
      </w:r>
      <w:r w:rsidRPr="00961FF8">
        <w:rPr>
          <w:color w:val="000000"/>
          <w:sz w:val="22"/>
          <w:szCs w:val="22"/>
          <w:lang w:val="es-DO"/>
        </w:rPr>
        <w:t xml:space="preserve">. </w:t>
      </w:r>
    </w:p>
    <w:p w14:paraId="49C4A51B" w14:textId="77777777" w:rsidR="001E183E" w:rsidRPr="00961FF8" w:rsidRDefault="001E183E">
      <w:pPr>
        <w:pBdr>
          <w:top w:val="nil"/>
          <w:left w:val="nil"/>
          <w:bottom w:val="nil"/>
          <w:right w:val="nil"/>
          <w:between w:val="nil"/>
        </w:pBdr>
        <w:rPr>
          <w:color w:val="000000"/>
          <w:sz w:val="22"/>
          <w:szCs w:val="22"/>
          <w:lang w:val="es-DO"/>
        </w:rPr>
      </w:pPr>
    </w:p>
    <w:p w14:paraId="17FED48D" w14:textId="77777777" w:rsidR="00376324" w:rsidRPr="00961FF8" w:rsidRDefault="008A680D">
      <w:pPr>
        <w:pBdr>
          <w:top w:val="nil"/>
          <w:left w:val="nil"/>
          <w:bottom w:val="nil"/>
          <w:right w:val="nil"/>
          <w:between w:val="nil"/>
        </w:pBdr>
        <w:jc w:val="both"/>
        <w:rPr>
          <w:color w:val="000000"/>
          <w:sz w:val="22"/>
          <w:szCs w:val="22"/>
          <w:lang w:val="es-DO"/>
        </w:rPr>
      </w:pPr>
      <w:r w:rsidRPr="00961FF8">
        <w:rPr>
          <w:color w:val="000000"/>
          <w:sz w:val="22"/>
          <w:szCs w:val="22"/>
          <w:lang w:val="es-DO"/>
        </w:rPr>
        <w:t>Para alcanzar su visión y objetivos, LPS seguirá avanzando en la aplicación de cuatro estrategias principales:</w:t>
      </w:r>
    </w:p>
    <w:p w14:paraId="262CF399" w14:textId="4BECD939" w:rsidR="00376324" w:rsidRPr="00961FF8" w:rsidRDefault="006F2C82">
      <w:pPr>
        <w:numPr>
          <w:ilvl w:val="0"/>
          <w:numId w:val="2"/>
        </w:numPr>
        <w:pBdr>
          <w:top w:val="nil"/>
          <w:left w:val="nil"/>
          <w:bottom w:val="nil"/>
          <w:right w:val="nil"/>
          <w:between w:val="nil"/>
        </w:pBdr>
        <w:rPr>
          <w:color w:val="000000"/>
          <w:sz w:val="22"/>
          <w:szCs w:val="22"/>
          <w:lang w:val="es-DO"/>
        </w:rPr>
      </w:pPr>
      <w:r>
        <w:rPr>
          <w:color w:val="000000"/>
          <w:sz w:val="22"/>
          <w:szCs w:val="22"/>
          <w:u w:val="single"/>
          <w:lang w:val="es-DO"/>
        </w:rPr>
        <w:t>e</w:t>
      </w:r>
      <w:r w:rsidRPr="00961FF8">
        <w:rPr>
          <w:color w:val="000000"/>
          <w:sz w:val="22"/>
          <w:szCs w:val="22"/>
          <w:u w:val="single"/>
          <w:lang w:val="es-DO"/>
        </w:rPr>
        <w:t xml:space="preserve">strategia </w:t>
      </w:r>
      <w:r w:rsidR="008A680D" w:rsidRPr="00961FF8">
        <w:rPr>
          <w:color w:val="000000"/>
          <w:sz w:val="22"/>
          <w:szCs w:val="22"/>
          <w:u w:val="single"/>
          <w:lang w:val="es-DO"/>
        </w:rPr>
        <w:t>1</w:t>
      </w:r>
      <w:r w:rsidR="008A680D" w:rsidRPr="00961FF8">
        <w:rPr>
          <w:color w:val="000000"/>
          <w:sz w:val="22"/>
          <w:szCs w:val="22"/>
          <w:lang w:val="es-DO"/>
        </w:rPr>
        <w:t xml:space="preserve">: </w:t>
      </w:r>
      <w:r>
        <w:rPr>
          <w:color w:val="000000"/>
          <w:sz w:val="22"/>
          <w:szCs w:val="22"/>
          <w:lang w:val="es-DO"/>
        </w:rPr>
        <w:t>a</w:t>
      </w:r>
      <w:r w:rsidRPr="00961FF8">
        <w:rPr>
          <w:color w:val="000000"/>
          <w:sz w:val="22"/>
          <w:szCs w:val="22"/>
          <w:lang w:val="es-DO"/>
        </w:rPr>
        <w:t xml:space="preserve">mpliar </w:t>
      </w:r>
      <w:r w:rsidR="008A680D" w:rsidRPr="00961FF8">
        <w:rPr>
          <w:color w:val="000000"/>
          <w:sz w:val="22"/>
          <w:szCs w:val="22"/>
          <w:lang w:val="es-DO"/>
        </w:rPr>
        <w:t>el tiempo, uso estratégico de los datos y altas expectativas de rendimiento académico</w:t>
      </w:r>
      <w:r>
        <w:rPr>
          <w:color w:val="000000"/>
          <w:sz w:val="22"/>
          <w:szCs w:val="22"/>
          <w:lang w:val="es-DO"/>
        </w:rPr>
        <w:t>;</w:t>
      </w:r>
    </w:p>
    <w:p w14:paraId="258A0E46" w14:textId="009F6DE1" w:rsidR="00376324" w:rsidRPr="00961FF8" w:rsidRDefault="006F2C82">
      <w:pPr>
        <w:numPr>
          <w:ilvl w:val="0"/>
          <w:numId w:val="2"/>
        </w:numPr>
        <w:pBdr>
          <w:top w:val="nil"/>
          <w:left w:val="nil"/>
          <w:bottom w:val="nil"/>
          <w:right w:val="nil"/>
          <w:between w:val="nil"/>
        </w:pBdr>
        <w:rPr>
          <w:color w:val="000000"/>
          <w:sz w:val="22"/>
          <w:szCs w:val="22"/>
          <w:u w:val="single"/>
          <w:lang w:val="es-DO"/>
        </w:rPr>
      </w:pPr>
      <w:r>
        <w:rPr>
          <w:color w:val="000000"/>
          <w:sz w:val="22"/>
          <w:szCs w:val="22"/>
          <w:u w:val="single"/>
          <w:lang w:val="es-DO"/>
        </w:rPr>
        <w:t>e</w:t>
      </w:r>
      <w:r w:rsidRPr="00961FF8">
        <w:rPr>
          <w:color w:val="000000"/>
          <w:sz w:val="22"/>
          <w:szCs w:val="22"/>
          <w:u w:val="single"/>
          <w:lang w:val="es-DO"/>
        </w:rPr>
        <w:t xml:space="preserve">strategia </w:t>
      </w:r>
      <w:r w:rsidR="008A680D" w:rsidRPr="00961FF8">
        <w:rPr>
          <w:color w:val="000000"/>
          <w:sz w:val="22"/>
          <w:szCs w:val="22"/>
          <w:u w:val="single"/>
          <w:lang w:val="es-DO"/>
        </w:rPr>
        <w:t>2</w:t>
      </w:r>
      <w:r w:rsidR="008A680D" w:rsidRPr="00961FF8">
        <w:rPr>
          <w:color w:val="000000"/>
          <w:sz w:val="22"/>
          <w:szCs w:val="22"/>
          <w:lang w:val="es-DO"/>
        </w:rPr>
        <w:t xml:space="preserve">: </w:t>
      </w:r>
      <w:r>
        <w:rPr>
          <w:color w:val="000000"/>
          <w:sz w:val="22"/>
          <w:szCs w:val="22"/>
          <w:lang w:val="es-DO"/>
        </w:rPr>
        <w:t>c</w:t>
      </w:r>
      <w:r w:rsidRPr="00961FF8">
        <w:rPr>
          <w:color w:val="000000"/>
          <w:sz w:val="22"/>
          <w:szCs w:val="22"/>
          <w:lang w:val="es-DO"/>
        </w:rPr>
        <w:t>ontratación</w:t>
      </w:r>
      <w:r w:rsidR="008A680D" w:rsidRPr="00961FF8">
        <w:rPr>
          <w:color w:val="000000"/>
          <w:sz w:val="22"/>
          <w:szCs w:val="22"/>
          <w:lang w:val="es-DO"/>
        </w:rPr>
        <w:t>, retención y cultivo de grandes personas y socios probados</w:t>
      </w:r>
      <w:r>
        <w:rPr>
          <w:color w:val="000000"/>
          <w:sz w:val="22"/>
          <w:szCs w:val="22"/>
          <w:lang w:val="es-DO"/>
        </w:rPr>
        <w:t>;</w:t>
      </w:r>
    </w:p>
    <w:p w14:paraId="3C52572A" w14:textId="60855A28" w:rsidR="00376324" w:rsidRPr="00961FF8" w:rsidRDefault="006F2C82">
      <w:pPr>
        <w:numPr>
          <w:ilvl w:val="0"/>
          <w:numId w:val="2"/>
        </w:numPr>
        <w:pBdr>
          <w:top w:val="nil"/>
          <w:left w:val="nil"/>
          <w:bottom w:val="nil"/>
          <w:right w:val="nil"/>
          <w:between w:val="nil"/>
        </w:pBdr>
        <w:rPr>
          <w:color w:val="000000"/>
          <w:sz w:val="22"/>
          <w:szCs w:val="22"/>
          <w:u w:val="single"/>
          <w:lang w:val="es-DO"/>
        </w:rPr>
      </w:pPr>
      <w:r>
        <w:rPr>
          <w:color w:val="000000"/>
          <w:sz w:val="22"/>
          <w:szCs w:val="22"/>
          <w:u w:val="single"/>
          <w:lang w:val="es-DO"/>
        </w:rPr>
        <w:t>e</w:t>
      </w:r>
      <w:r w:rsidRPr="00961FF8">
        <w:rPr>
          <w:color w:val="000000"/>
          <w:sz w:val="22"/>
          <w:szCs w:val="22"/>
          <w:u w:val="single"/>
          <w:lang w:val="es-DO"/>
        </w:rPr>
        <w:t xml:space="preserve">strategia </w:t>
      </w:r>
      <w:r w:rsidR="008A680D" w:rsidRPr="00961FF8">
        <w:rPr>
          <w:color w:val="000000"/>
          <w:sz w:val="22"/>
          <w:szCs w:val="22"/>
          <w:u w:val="single"/>
          <w:lang w:val="es-DO"/>
        </w:rPr>
        <w:t>3</w:t>
      </w:r>
      <w:r w:rsidR="008A680D" w:rsidRPr="00961FF8">
        <w:rPr>
          <w:color w:val="000000"/>
          <w:sz w:val="22"/>
          <w:szCs w:val="22"/>
          <w:lang w:val="es-DO"/>
        </w:rPr>
        <w:t xml:space="preserve">: </w:t>
      </w:r>
      <w:r>
        <w:rPr>
          <w:color w:val="000000"/>
          <w:sz w:val="22"/>
          <w:szCs w:val="22"/>
          <w:lang w:val="es-DO"/>
        </w:rPr>
        <w:t>r</w:t>
      </w:r>
      <w:r w:rsidRPr="00961FF8">
        <w:rPr>
          <w:color w:val="000000"/>
          <w:sz w:val="22"/>
          <w:szCs w:val="22"/>
          <w:lang w:val="es-DO"/>
        </w:rPr>
        <w:t xml:space="preserve">eforzar </w:t>
      </w:r>
      <w:r w:rsidR="008A680D" w:rsidRPr="00961FF8">
        <w:rPr>
          <w:color w:val="000000"/>
          <w:sz w:val="22"/>
          <w:szCs w:val="22"/>
          <w:lang w:val="es-DO"/>
        </w:rPr>
        <w:t>el apoyo y el compromiso de los estudiantes más allá de lo académico</w:t>
      </w:r>
      <w:r>
        <w:rPr>
          <w:color w:val="000000"/>
          <w:sz w:val="22"/>
          <w:szCs w:val="22"/>
          <w:lang w:val="es-DO"/>
        </w:rPr>
        <w:t>;</w:t>
      </w:r>
    </w:p>
    <w:p w14:paraId="3DE6C7E4" w14:textId="1F0C717B" w:rsidR="00376324" w:rsidRPr="00961FF8" w:rsidRDefault="006F2C82">
      <w:pPr>
        <w:numPr>
          <w:ilvl w:val="0"/>
          <w:numId w:val="2"/>
        </w:numPr>
        <w:pBdr>
          <w:top w:val="nil"/>
          <w:left w:val="nil"/>
          <w:bottom w:val="nil"/>
          <w:right w:val="nil"/>
          <w:between w:val="nil"/>
        </w:pBdr>
        <w:rPr>
          <w:color w:val="000000"/>
          <w:sz w:val="22"/>
          <w:szCs w:val="22"/>
          <w:u w:val="single"/>
          <w:lang w:val="es-DO"/>
        </w:rPr>
      </w:pPr>
      <w:r>
        <w:rPr>
          <w:color w:val="000000"/>
          <w:sz w:val="22"/>
          <w:szCs w:val="22"/>
          <w:u w:val="single"/>
          <w:lang w:val="es-DO"/>
        </w:rPr>
        <w:t>e</w:t>
      </w:r>
      <w:r w:rsidRPr="00961FF8">
        <w:rPr>
          <w:color w:val="000000"/>
          <w:sz w:val="22"/>
          <w:szCs w:val="22"/>
          <w:u w:val="single"/>
          <w:lang w:val="es-DO"/>
        </w:rPr>
        <w:t xml:space="preserve">strategia </w:t>
      </w:r>
      <w:r w:rsidR="008A680D" w:rsidRPr="00961FF8">
        <w:rPr>
          <w:color w:val="000000"/>
          <w:sz w:val="22"/>
          <w:szCs w:val="22"/>
          <w:u w:val="single"/>
          <w:lang w:val="es-DO"/>
        </w:rPr>
        <w:t>4</w:t>
      </w:r>
      <w:r w:rsidR="008A680D" w:rsidRPr="00961FF8">
        <w:rPr>
          <w:color w:val="000000"/>
          <w:sz w:val="22"/>
          <w:szCs w:val="22"/>
          <w:lang w:val="es-DO"/>
        </w:rPr>
        <w:t xml:space="preserve">: </w:t>
      </w:r>
      <w:r>
        <w:rPr>
          <w:color w:val="000000"/>
          <w:sz w:val="22"/>
          <w:szCs w:val="22"/>
          <w:lang w:val="es-DO"/>
        </w:rPr>
        <w:t>a</w:t>
      </w:r>
      <w:r w:rsidRPr="00961FF8">
        <w:rPr>
          <w:color w:val="000000"/>
          <w:sz w:val="22"/>
          <w:szCs w:val="22"/>
          <w:lang w:val="es-DO"/>
        </w:rPr>
        <w:t xml:space="preserve">umento </w:t>
      </w:r>
      <w:r w:rsidR="008A680D" w:rsidRPr="00961FF8">
        <w:rPr>
          <w:color w:val="000000"/>
          <w:sz w:val="22"/>
          <w:szCs w:val="22"/>
          <w:lang w:val="es-DO"/>
        </w:rPr>
        <w:t>de la autonomía escolar junto con la responsabilidad de mejorar el éxito académico de los estudiantes</w:t>
      </w:r>
      <w:r>
        <w:rPr>
          <w:color w:val="000000"/>
          <w:sz w:val="22"/>
          <w:szCs w:val="22"/>
          <w:lang w:val="es-DO"/>
        </w:rPr>
        <w:t>.</w:t>
      </w:r>
    </w:p>
    <w:p w14:paraId="598F434E" w14:textId="77777777" w:rsidR="001E183E" w:rsidRPr="00961FF8" w:rsidRDefault="001E183E">
      <w:pPr>
        <w:ind w:left="720"/>
        <w:rPr>
          <w:sz w:val="22"/>
          <w:szCs w:val="22"/>
          <w:u w:val="single"/>
          <w:lang w:val="es-DO"/>
        </w:rPr>
      </w:pPr>
    </w:p>
    <w:p w14:paraId="6815DA21" w14:textId="2E290039" w:rsidR="00376324" w:rsidRPr="00961FF8" w:rsidRDefault="008A680D">
      <w:pPr>
        <w:pBdr>
          <w:top w:val="nil"/>
          <w:left w:val="nil"/>
          <w:bottom w:val="nil"/>
          <w:right w:val="nil"/>
          <w:between w:val="nil"/>
        </w:pBdr>
        <w:jc w:val="both"/>
        <w:rPr>
          <w:color w:val="000000"/>
          <w:sz w:val="22"/>
          <w:szCs w:val="22"/>
          <w:lang w:val="es-DO"/>
        </w:rPr>
      </w:pPr>
      <w:r w:rsidRPr="00961FF8">
        <w:rPr>
          <w:color w:val="000000"/>
          <w:sz w:val="22"/>
          <w:szCs w:val="22"/>
          <w:lang w:val="es-DO"/>
        </w:rPr>
        <w:t xml:space="preserve">Además, un principio clave del Plan de </w:t>
      </w:r>
      <w:r w:rsidR="006F2C82">
        <w:rPr>
          <w:color w:val="000000"/>
          <w:sz w:val="22"/>
          <w:szCs w:val="22"/>
          <w:lang w:val="es-DO"/>
        </w:rPr>
        <w:t>reconversión</w:t>
      </w:r>
      <w:r w:rsidR="006F2C82" w:rsidRPr="00961FF8">
        <w:rPr>
          <w:color w:val="000000"/>
          <w:sz w:val="22"/>
          <w:szCs w:val="22"/>
          <w:lang w:val="es-DO"/>
        </w:rPr>
        <w:t xml:space="preserve"> </w:t>
      </w:r>
      <w:r w:rsidRPr="00961FF8">
        <w:rPr>
          <w:color w:val="000000"/>
          <w:sz w:val="22"/>
          <w:szCs w:val="22"/>
          <w:lang w:val="es-DO"/>
        </w:rPr>
        <w:t xml:space="preserve">de 2015 fue el compromiso con el uso eficaz de los recursos, dada la condición del distrito de alta necesidad y baja riqueza. El uso eficaz de los recursos </w:t>
      </w:r>
      <w:r w:rsidRPr="00961FF8">
        <w:rPr>
          <w:i/>
          <w:color w:val="000000"/>
          <w:sz w:val="22"/>
          <w:szCs w:val="22"/>
          <w:lang w:val="es-DO"/>
        </w:rPr>
        <w:t>para maximizar el rendimiento de los estudiantes es el principio en el que se seguirán basando las estrategias del distrito.</w:t>
      </w:r>
    </w:p>
    <w:p w14:paraId="295E192E" w14:textId="77777777" w:rsidR="001E183E" w:rsidRPr="00961FF8" w:rsidRDefault="001E183E">
      <w:pPr>
        <w:pBdr>
          <w:top w:val="nil"/>
          <w:left w:val="nil"/>
          <w:bottom w:val="nil"/>
          <w:right w:val="nil"/>
          <w:between w:val="nil"/>
        </w:pBdr>
        <w:jc w:val="both"/>
        <w:rPr>
          <w:color w:val="000000"/>
          <w:sz w:val="22"/>
          <w:szCs w:val="22"/>
          <w:lang w:val="es-DO"/>
        </w:rPr>
      </w:pPr>
    </w:p>
    <w:p w14:paraId="19F8B07C" w14:textId="77777777" w:rsidR="00376324" w:rsidRPr="00961FF8" w:rsidRDefault="008A680D">
      <w:pPr>
        <w:pBdr>
          <w:top w:val="nil"/>
          <w:left w:val="nil"/>
          <w:bottom w:val="nil"/>
          <w:right w:val="nil"/>
          <w:between w:val="nil"/>
        </w:pBdr>
        <w:jc w:val="both"/>
        <w:rPr>
          <w:color w:val="000000"/>
          <w:sz w:val="22"/>
          <w:szCs w:val="22"/>
          <w:lang w:val="es-DO"/>
        </w:rPr>
      </w:pPr>
      <w:r w:rsidRPr="00961FF8">
        <w:rPr>
          <w:color w:val="000000" w:themeColor="text1"/>
          <w:sz w:val="22"/>
          <w:szCs w:val="22"/>
          <w:lang w:val="es-DO"/>
        </w:rPr>
        <w:t xml:space="preserve">A medida que hemos aplicado </w:t>
      </w:r>
      <w:r w:rsidR="00E34C6F" w:rsidRPr="00961FF8">
        <w:rPr>
          <w:color w:val="000000" w:themeColor="text1"/>
          <w:sz w:val="22"/>
          <w:szCs w:val="22"/>
          <w:lang w:val="es-DO"/>
        </w:rPr>
        <w:t>el Plan de reconversión de 2015</w:t>
      </w:r>
      <w:r w:rsidR="00D96CB4" w:rsidRPr="00961FF8">
        <w:rPr>
          <w:color w:val="000000" w:themeColor="text1"/>
          <w:sz w:val="22"/>
          <w:szCs w:val="22"/>
          <w:lang w:val="es-DO"/>
        </w:rPr>
        <w:t xml:space="preserve">, </w:t>
      </w:r>
      <w:r w:rsidRPr="00961FF8">
        <w:rPr>
          <w:color w:val="000000" w:themeColor="text1"/>
          <w:sz w:val="22"/>
          <w:szCs w:val="22"/>
          <w:lang w:val="es-DO"/>
        </w:rPr>
        <w:t>hemos supervisado nuestros resultados y hemos aprendido de nuestras experiencias. Aunque hemos realizado ajustes en el camino, cuando ha sido necesario</w:t>
      </w:r>
      <w:r w:rsidRPr="00961FF8">
        <w:rPr>
          <w:color w:val="0070C0"/>
          <w:sz w:val="22"/>
          <w:szCs w:val="22"/>
          <w:lang w:val="es-DO"/>
        </w:rPr>
        <w:t xml:space="preserve">, </w:t>
      </w:r>
      <w:r w:rsidRPr="00961FF8">
        <w:rPr>
          <w:color w:val="000000" w:themeColor="text1"/>
          <w:sz w:val="22"/>
          <w:szCs w:val="22"/>
          <w:lang w:val="es-DO"/>
        </w:rPr>
        <w:t>estos cambios siguen siendo coherentes con las prioridades, las estrategias y los objetivos descritos en el Plan de reconversión de 2015.</w:t>
      </w:r>
    </w:p>
    <w:p w14:paraId="7497566B" w14:textId="77777777" w:rsidR="001E183E" w:rsidRPr="00961FF8" w:rsidRDefault="001E183E">
      <w:pPr>
        <w:rPr>
          <w:b/>
          <w:i/>
          <w:color w:val="000000"/>
          <w:sz w:val="22"/>
          <w:szCs w:val="22"/>
          <w:u w:val="single"/>
          <w:lang w:val="es-DO"/>
        </w:rPr>
      </w:pPr>
    </w:p>
    <w:p w14:paraId="6CDB2AC0" w14:textId="1AE1493B" w:rsidR="00376324" w:rsidRPr="00961FF8" w:rsidRDefault="008A680D">
      <w:pPr>
        <w:rPr>
          <w:sz w:val="22"/>
          <w:szCs w:val="22"/>
          <w:lang w:val="es-DO"/>
        </w:rPr>
      </w:pPr>
      <w:r w:rsidRPr="00961FF8">
        <w:rPr>
          <w:b/>
          <w:bCs/>
          <w:i/>
          <w:iCs/>
          <w:color w:val="000000" w:themeColor="text1"/>
          <w:sz w:val="22"/>
          <w:szCs w:val="22"/>
          <w:u w:val="single"/>
          <w:lang w:val="es-DO"/>
        </w:rPr>
        <w:t xml:space="preserve">Nota: </w:t>
      </w:r>
      <w:r w:rsidRPr="00961FF8">
        <w:rPr>
          <w:i/>
          <w:iCs/>
          <w:color w:val="000000" w:themeColor="text1"/>
          <w:sz w:val="22"/>
          <w:szCs w:val="22"/>
          <w:lang w:val="es-DO"/>
        </w:rPr>
        <w:t xml:space="preserve">Este documento presenta un plan general para asegurar el éxito de todos los estudiantes de las Escuelas Públicas de Lawrence. Por su diseño, el documento proporciona una descripción del panorama general de los objetivos y estrategias, y no una lista detallada de los pasos de acción y calendarios. Cada escuela en el distrito continuará trabajando con el </w:t>
      </w:r>
      <w:r w:rsidR="00A41527">
        <w:rPr>
          <w:i/>
          <w:iCs/>
          <w:color w:val="000000" w:themeColor="text1"/>
          <w:sz w:val="22"/>
          <w:szCs w:val="22"/>
          <w:lang w:val="es-DO"/>
        </w:rPr>
        <w:t>s</w:t>
      </w:r>
      <w:r w:rsidR="00A41527" w:rsidRPr="00961FF8">
        <w:rPr>
          <w:i/>
          <w:iCs/>
          <w:color w:val="000000" w:themeColor="text1"/>
          <w:sz w:val="22"/>
          <w:szCs w:val="22"/>
          <w:lang w:val="es-DO"/>
        </w:rPr>
        <w:t xml:space="preserve">uperintendente </w:t>
      </w:r>
      <w:r w:rsidR="70424ED3" w:rsidRPr="00961FF8">
        <w:rPr>
          <w:i/>
          <w:iCs/>
          <w:color w:val="000000" w:themeColor="text1"/>
          <w:sz w:val="22"/>
          <w:szCs w:val="22"/>
          <w:lang w:val="es-DO"/>
        </w:rPr>
        <w:t xml:space="preserve">y el </w:t>
      </w:r>
      <w:r w:rsidR="00A41527">
        <w:rPr>
          <w:i/>
          <w:iCs/>
          <w:color w:val="000000" w:themeColor="text1"/>
          <w:sz w:val="22"/>
          <w:szCs w:val="22"/>
          <w:lang w:val="es-DO"/>
        </w:rPr>
        <w:t>r</w:t>
      </w:r>
      <w:r w:rsidR="00A41527" w:rsidRPr="00961FF8">
        <w:rPr>
          <w:i/>
          <w:iCs/>
          <w:color w:val="000000" w:themeColor="text1"/>
          <w:sz w:val="22"/>
          <w:szCs w:val="22"/>
          <w:lang w:val="es-DO"/>
        </w:rPr>
        <w:t xml:space="preserve">eceptor </w:t>
      </w:r>
      <w:r w:rsidRPr="00961FF8">
        <w:rPr>
          <w:i/>
          <w:iCs/>
          <w:color w:val="000000" w:themeColor="text1"/>
          <w:sz w:val="22"/>
          <w:szCs w:val="22"/>
          <w:lang w:val="es-DO"/>
        </w:rPr>
        <w:t xml:space="preserve">para producir y publicar un plan de mejora escolar anual individualizado. Estos planes traducirán las amplias estrategias del plan del distrito en pasos de acción concretos y medidas de progreso para cada escuela. Los planes escolares ayudarán a los estudiantes, los padres, los educadores, el personal y los miembros de la comunidad a entender los cambios específicos que pueden esperar ver en sus escuelas </w:t>
      </w:r>
      <w:r w:rsidR="00C41B4A">
        <w:rPr>
          <w:i/>
          <w:iCs/>
          <w:color w:val="000000" w:themeColor="text1"/>
          <w:sz w:val="22"/>
          <w:szCs w:val="22"/>
          <w:lang w:val="es-DO"/>
        </w:rPr>
        <w:t>del vecindario</w:t>
      </w:r>
      <w:r w:rsidRPr="00961FF8">
        <w:rPr>
          <w:i/>
          <w:iCs/>
          <w:color w:val="000000" w:themeColor="text1"/>
          <w:sz w:val="22"/>
          <w:szCs w:val="22"/>
          <w:lang w:val="es-DO"/>
        </w:rPr>
        <w:t xml:space="preserve">. Los planes escolares se pueden encontrar en el sitio web de Lawrence: </w:t>
      </w:r>
      <w:r w:rsidR="0082119B" w:rsidRPr="00961FF8">
        <w:rPr>
          <w:i/>
          <w:iCs/>
          <w:color w:val="000000" w:themeColor="text1"/>
          <w:sz w:val="22"/>
          <w:szCs w:val="22"/>
          <w:lang w:val="es-DO"/>
        </w:rPr>
        <w:t>www.lawrence.k12.ma.us.</w:t>
      </w:r>
    </w:p>
    <w:p w14:paraId="2F03E689" w14:textId="77777777" w:rsidR="001E183E" w:rsidRPr="00961FF8" w:rsidRDefault="001E183E">
      <w:pPr>
        <w:pBdr>
          <w:top w:val="nil"/>
          <w:left w:val="nil"/>
          <w:bottom w:val="nil"/>
          <w:right w:val="nil"/>
          <w:between w:val="nil"/>
        </w:pBdr>
        <w:rPr>
          <w:color w:val="000000"/>
          <w:sz w:val="22"/>
          <w:szCs w:val="22"/>
          <w:lang w:val="es-DO"/>
        </w:rPr>
      </w:pPr>
    </w:p>
    <w:p w14:paraId="43AFE711" w14:textId="77777777" w:rsidR="00376324" w:rsidRPr="00961FF8" w:rsidRDefault="008A680D">
      <w:pPr>
        <w:rPr>
          <w:b/>
          <w:sz w:val="32"/>
          <w:szCs w:val="32"/>
          <w:lang w:val="es-DO"/>
        </w:rPr>
      </w:pPr>
      <w:r w:rsidRPr="00961FF8">
        <w:rPr>
          <w:b/>
          <w:sz w:val="32"/>
          <w:szCs w:val="32"/>
          <w:lang w:val="es-DO"/>
        </w:rPr>
        <w:t>Resumen de las cuestiones clave y los objetivos estratégicos</w:t>
      </w:r>
    </w:p>
    <w:p w14:paraId="4E405416" w14:textId="77777777" w:rsidR="001E183E" w:rsidRPr="00961FF8" w:rsidRDefault="001E183E">
      <w:pPr>
        <w:rPr>
          <w:b/>
          <w:sz w:val="22"/>
          <w:szCs w:val="22"/>
          <w:lang w:val="es-DO"/>
        </w:rPr>
      </w:pPr>
    </w:p>
    <w:p w14:paraId="14E6B2D3" w14:textId="77777777" w:rsidR="00376324" w:rsidRPr="00961FF8" w:rsidRDefault="008A680D">
      <w:pPr>
        <w:rPr>
          <w:rFonts w:eastAsia="Calibri"/>
          <w:color w:val="000000"/>
          <w:sz w:val="22"/>
          <w:szCs w:val="22"/>
          <w:lang w:val="es-DO"/>
        </w:rPr>
      </w:pPr>
      <w:r w:rsidRPr="00961FF8">
        <w:rPr>
          <w:rFonts w:eastAsia="Calibri"/>
          <w:color w:val="000000" w:themeColor="text1"/>
          <w:sz w:val="22"/>
          <w:szCs w:val="22"/>
          <w:lang w:val="es-DO"/>
        </w:rPr>
        <w:t xml:space="preserve">El plan renovado de transformación sigue centrándose en el desarrollo de la coherencia dentro de las escuelas y entre ellas, de modo que los maestros y los administradores establezcan una comprensión básica de los enfoques de instrucción de alta calidad y las expectativas del plan de estudios. </w:t>
      </w:r>
      <w:r w:rsidR="004F3FCC" w:rsidRPr="00961FF8">
        <w:rPr>
          <w:rFonts w:eastAsia="Calibri"/>
          <w:color w:val="000000" w:themeColor="text1"/>
          <w:sz w:val="22"/>
          <w:szCs w:val="22"/>
          <w:lang w:val="es-DO"/>
        </w:rPr>
        <w:t xml:space="preserve">La información actualizada en este plan </w:t>
      </w:r>
      <w:r w:rsidR="009E0650" w:rsidRPr="00961FF8">
        <w:rPr>
          <w:rFonts w:eastAsia="Calibri"/>
          <w:color w:val="000000" w:themeColor="text1"/>
          <w:sz w:val="22"/>
          <w:szCs w:val="22"/>
          <w:lang w:val="es-DO"/>
        </w:rPr>
        <w:t xml:space="preserve">indica </w:t>
      </w:r>
      <w:r w:rsidR="004F3FCC" w:rsidRPr="00961FF8">
        <w:rPr>
          <w:rFonts w:eastAsia="Calibri"/>
          <w:color w:val="000000" w:themeColor="text1"/>
          <w:sz w:val="22"/>
          <w:szCs w:val="22"/>
          <w:lang w:val="es-DO"/>
        </w:rPr>
        <w:t xml:space="preserve">las áreas en las que LPS ha progresado </w:t>
      </w:r>
      <w:r w:rsidR="00DF0F7D" w:rsidRPr="00961FF8">
        <w:rPr>
          <w:rFonts w:eastAsia="Calibri"/>
          <w:color w:val="000000" w:themeColor="text1"/>
          <w:sz w:val="22"/>
          <w:szCs w:val="22"/>
          <w:lang w:val="es-DO"/>
        </w:rPr>
        <w:t xml:space="preserve">hasta la fecha e </w:t>
      </w:r>
      <w:r w:rsidR="1E2BD1AD" w:rsidRPr="00961FF8">
        <w:rPr>
          <w:rFonts w:eastAsia="Calibri"/>
          <w:color w:val="000000" w:themeColor="text1"/>
          <w:sz w:val="22"/>
          <w:szCs w:val="22"/>
          <w:lang w:val="es-DO"/>
        </w:rPr>
        <w:t xml:space="preserve">incluye </w:t>
      </w:r>
      <w:r w:rsidR="00DF0F7D" w:rsidRPr="00961FF8">
        <w:rPr>
          <w:rFonts w:eastAsia="Calibri"/>
          <w:color w:val="000000" w:themeColor="text1"/>
          <w:sz w:val="22"/>
          <w:szCs w:val="22"/>
          <w:lang w:val="es-DO"/>
        </w:rPr>
        <w:t xml:space="preserve">nuevas actividades para continuar una trayectoria de mejora. </w:t>
      </w:r>
    </w:p>
    <w:p w14:paraId="71671287" w14:textId="77777777" w:rsidR="009F673D" w:rsidRPr="00961FF8" w:rsidRDefault="009F673D" w:rsidP="00945609">
      <w:pPr>
        <w:rPr>
          <w:rFonts w:eastAsia="Calibri"/>
          <w:color w:val="000000"/>
          <w:sz w:val="22"/>
          <w:szCs w:val="22"/>
          <w:lang w:val="es-DO"/>
        </w:rPr>
      </w:pPr>
    </w:p>
    <w:p w14:paraId="1A3EC8FF" w14:textId="77777777" w:rsidR="00376324" w:rsidRPr="00961FF8" w:rsidRDefault="008A680D">
      <w:pPr>
        <w:rPr>
          <w:rFonts w:eastAsia="Calibri"/>
          <w:color w:val="000000"/>
          <w:sz w:val="22"/>
          <w:szCs w:val="22"/>
          <w:lang w:val="es-DO" w:eastAsia="en-US"/>
        </w:rPr>
      </w:pPr>
      <w:r w:rsidRPr="00961FF8">
        <w:rPr>
          <w:rFonts w:eastAsia="Calibri"/>
          <w:color w:val="000000"/>
          <w:sz w:val="22"/>
          <w:szCs w:val="22"/>
          <w:lang w:val="es-DO"/>
        </w:rPr>
        <w:t xml:space="preserve">Para el texto original </w:t>
      </w:r>
      <w:r w:rsidR="00E62F67" w:rsidRPr="00961FF8">
        <w:rPr>
          <w:rFonts w:eastAsia="Calibri"/>
          <w:color w:val="000000"/>
          <w:sz w:val="22"/>
          <w:szCs w:val="22"/>
          <w:lang w:val="es-DO"/>
        </w:rPr>
        <w:t xml:space="preserve">que resume las </w:t>
      </w:r>
      <w:r w:rsidR="00816D57" w:rsidRPr="00961FF8">
        <w:rPr>
          <w:rFonts w:eastAsia="Calibri"/>
          <w:color w:val="000000"/>
          <w:sz w:val="22"/>
          <w:szCs w:val="22"/>
          <w:lang w:val="es-DO"/>
        </w:rPr>
        <w:t xml:space="preserve">conclusiones clave y los desafíos sistémicos que llevaron al distrito a entrar en </w:t>
      </w:r>
      <w:r w:rsidR="00E836E0" w:rsidRPr="00961FF8">
        <w:rPr>
          <w:rFonts w:eastAsia="Calibri"/>
          <w:color w:val="000000"/>
          <w:sz w:val="22"/>
          <w:szCs w:val="22"/>
          <w:lang w:val="es-DO"/>
        </w:rPr>
        <w:t xml:space="preserve">la administración judicial, por favor vea el </w:t>
      </w:r>
      <w:r w:rsidR="00D829F8" w:rsidRPr="00961FF8">
        <w:rPr>
          <w:rFonts w:eastAsia="Calibri"/>
          <w:color w:val="000000"/>
          <w:sz w:val="22"/>
          <w:szCs w:val="22"/>
          <w:lang w:val="es-DO"/>
        </w:rPr>
        <w:t xml:space="preserve">plan de transformación del 30 de </w:t>
      </w:r>
      <w:r w:rsidR="00E5503B" w:rsidRPr="00961FF8">
        <w:rPr>
          <w:rFonts w:eastAsia="Calibri"/>
          <w:color w:val="000000"/>
          <w:sz w:val="22"/>
          <w:szCs w:val="22"/>
          <w:lang w:val="es-DO"/>
        </w:rPr>
        <w:t xml:space="preserve">mayo de 2012 </w:t>
      </w:r>
      <w:r w:rsidR="00226E0A" w:rsidRPr="00961FF8">
        <w:rPr>
          <w:rFonts w:eastAsia="Calibri"/>
          <w:color w:val="000000"/>
          <w:sz w:val="22"/>
          <w:szCs w:val="22"/>
          <w:lang w:val="es-DO"/>
        </w:rPr>
        <w:t xml:space="preserve">en las páginas </w:t>
      </w:r>
      <w:r w:rsidR="00243CB0" w:rsidRPr="00961FF8">
        <w:rPr>
          <w:rFonts w:eastAsia="Calibri"/>
          <w:color w:val="000000"/>
          <w:sz w:val="22"/>
          <w:szCs w:val="22"/>
          <w:lang w:val="es-DO"/>
        </w:rPr>
        <w:t xml:space="preserve">4-6: </w:t>
      </w:r>
      <w:hyperlink r:id="rId12" w:history="1">
        <w:r w:rsidR="00C54841" w:rsidRPr="00961FF8">
          <w:rPr>
            <w:rStyle w:val="Hyperlink"/>
            <w:rFonts w:eastAsia="Calibri"/>
            <w:sz w:val="22"/>
            <w:szCs w:val="22"/>
            <w:lang w:val="es-DO"/>
          </w:rPr>
          <w:t xml:space="preserve">https://www.doe.mass.edu/level5/districts/level5districts.html </w:t>
        </w:r>
      </w:hyperlink>
    </w:p>
    <w:p w14:paraId="75B18D2A" w14:textId="77777777" w:rsidR="00945609" w:rsidRPr="00961FF8" w:rsidRDefault="00945609">
      <w:pPr>
        <w:rPr>
          <w:b/>
          <w:sz w:val="22"/>
          <w:szCs w:val="22"/>
          <w:lang w:val="es-DO"/>
        </w:rPr>
      </w:pPr>
    </w:p>
    <w:p w14:paraId="37817CBE" w14:textId="77777777" w:rsidR="00376324" w:rsidRPr="00961FF8" w:rsidRDefault="008A680D">
      <w:pPr>
        <w:pBdr>
          <w:top w:val="nil"/>
          <w:left w:val="nil"/>
          <w:bottom w:val="nil"/>
          <w:right w:val="nil"/>
          <w:between w:val="nil"/>
        </w:pBdr>
        <w:rPr>
          <w:b/>
          <w:color w:val="000000"/>
          <w:sz w:val="22"/>
          <w:szCs w:val="22"/>
          <w:u w:val="single"/>
          <w:lang w:val="es-DO"/>
        </w:rPr>
      </w:pPr>
      <w:r w:rsidRPr="00961FF8">
        <w:rPr>
          <w:b/>
          <w:color w:val="000000"/>
          <w:sz w:val="22"/>
          <w:szCs w:val="22"/>
          <w:u w:val="single"/>
          <w:lang w:val="es-DO"/>
        </w:rPr>
        <w:t>Temas clave</w:t>
      </w:r>
    </w:p>
    <w:p w14:paraId="7D9B61DB" w14:textId="77777777" w:rsidR="000B0E62" w:rsidRPr="00961FF8" w:rsidRDefault="000B0E62" w:rsidP="000B0E62">
      <w:pPr>
        <w:pBdr>
          <w:top w:val="nil"/>
          <w:left w:val="nil"/>
          <w:bottom w:val="nil"/>
          <w:right w:val="nil"/>
          <w:between w:val="nil"/>
        </w:pBdr>
        <w:rPr>
          <w:color w:val="000000"/>
          <w:sz w:val="22"/>
          <w:szCs w:val="22"/>
          <w:lang w:val="es-DO"/>
        </w:rPr>
      </w:pPr>
    </w:p>
    <w:p w14:paraId="4D0610C9" w14:textId="77777777" w:rsidR="00376324" w:rsidRPr="00961FF8" w:rsidRDefault="008A680D">
      <w:pPr>
        <w:pBdr>
          <w:top w:val="nil"/>
          <w:left w:val="nil"/>
          <w:bottom w:val="nil"/>
          <w:right w:val="nil"/>
          <w:between w:val="nil"/>
        </w:pBdr>
        <w:rPr>
          <w:color w:val="000000"/>
          <w:sz w:val="22"/>
          <w:szCs w:val="22"/>
          <w:lang w:val="es-DO"/>
        </w:rPr>
      </w:pPr>
      <w:r w:rsidRPr="00961FF8">
        <w:rPr>
          <w:color w:val="000000"/>
          <w:sz w:val="22"/>
          <w:szCs w:val="22"/>
          <w:lang w:val="es-DO"/>
        </w:rPr>
        <w:t>Con la aplicación del plan de reconversión, el distrito se embarcó en un agresivo conjunto de reformas con los siguientes temas, que siguen siendo los principios rectores clave del esfuerzo de reconversión.</w:t>
      </w:r>
    </w:p>
    <w:p w14:paraId="7CBEBD2B" w14:textId="77777777" w:rsidR="000B0E62" w:rsidRPr="00961FF8" w:rsidRDefault="000B0E62" w:rsidP="000B0E62">
      <w:pPr>
        <w:pBdr>
          <w:top w:val="nil"/>
          <w:left w:val="nil"/>
          <w:bottom w:val="nil"/>
          <w:right w:val="nil"/>
          <w:between w:val="nil"/>
        </w:pBdr>
        <w:rPr>
          <w:b/>
          <w:color w:val="000000"/>
          <w:sz w:val="22"/>
          <w:szCs w:val="22"/>
          <w:lang w:val="es-DO"/>
        </w:rPr>
      </w:pPr>
    </w:p>
    <w:p w14:paraId="3C6C05C5" w14:textId="0BCA9751" w:rsidR="00376324" w:rsidRPr="00961FF8" w:rsidRDefault="008A680D">
      <w:pPr>
        <w:numPr>
          <w:ilvl w:val="0"/>
          <w:numId w:val="3"/>
        </w:numPr>
        <w:pBdr>
          <w:top w:val="nil"/>
          <w:left w:val="nil"/>
          <w:bottom w:val="nil"/>
          <w:right w:val="nil"/>
          <w:between w:val="nil"/>
        </w:pBdr>
        <w:rPr>
          <w:b/>
          <w:color w:val="000000"/>
          <w:sz w:val="22"/>
          <w:szCs w:val="22"/>
          <w:lang w:val="es-DO"/>
        </w:rPr>
      </w:pPr>
      <w:r w:rsidRPr="00961FF8">
        <w:rPr>
          <w:b/>
          <w:i/>
          <w:color w:val="000000"/>
          <w:sz w:val="22"/>
          <w:szCs w:val="22"/>
          <w:lang w:val="es-DO"/>
        </w:rPr>
        <w:t xml:space="preserve">Proporcionar escuelas </w:t>
      </w:r>
      <w:r w:rsidR="009736F6">
        <w:rPr>
          <w:b/>
          <w:i/>
          <w:color w:val="000000"/>
          <w:sz w:val="22"/>
          <w:szCs w:val="22"/>
          <w:lang w:val="es-DO"/>
        </w:rPr>
        <w:t xml:space="preserve">excelentes </w:t>
      </w:r>
      <w:r w:rsidRPr="00961FF8">
        <w:rPr>
          <w:b/>
          <w:i/>
          <w:color w:val="000000"/>
          <w:sz w:val="22"/>
          <w:szCs w:val="22"/>
          <w:lang w:val="es-DO"/>
        </w:rPr>
        <w:t xml:space="preserve">para los estudiantes de LPS: </w:t>
      </w:r>
      <w:r w:rsidR="00FE60BB">
        <w:rPr>
          <w:color w:val="000000"/>
          <w:sz w:val="22"/>
          <w:szCs w:val="22"/>
          <w:lang w:val="es-DO"/>
        </w:rPr>
        <w:t>c</w:t>
      </w:r>
      <w:r w:rsidR="00FE60BB" w:rsidRPr="00961FF8">
        <w:rPr>
          <w:color w:val="000000"/>
          <w:sz w:val="22"/>
          <w:szCs w:val="22"/>
          <w:lang w:val="es-DO"/>
        </w:rPr>
        <w:t xml:space="preserve">entrarse </w:t>
      </w:r>
      <w:r w:rsidRPr="00961FF8">
        <w:rPr>
          <w:color w:val="000000"/>
          <w:sz w:val="22"/>
          <w:szCs w:val="22"/>
          <w:lang w:val="es-DO"/>
        </w:rPr>
        <w:t xml:space="preserve">en las escuelas como unidad de cambio con el objetivo de construir un sistema de escuelas </w:t>
      </w:r>
      <w:r w:rsidR="00C41B4A">
        <w:rPr>
          <w:color w:val="000000"/>
          <w:sz w:val="22"/>
          <w:szCs w:val="22"/>
          <w:lang w:val="es-DO"/>
        </w:rPr>
        <w:t>del vecindario</w:t>
      </w:r>
      <w:r w:rsidRPr="00961FF8">
        <w:rPr>
          <w:color w:val="000000"/>
          <w:sz w:val="22"/>
          <w:szCs w:val="22"/>
          <w:lang w:val="es-DO"/>
        </w:rPr>
        <w:t xml:space="preserve"> altamente autónomas y de alto rendimiento con el apoyo esencial del distrito.</w:t>
      </w:r>
    </w:p>
    <w:p w14:paraId="172626D1" w14:textId="2CFAA24C" w:rsidR="00376324" w:rsidRPr="00961FF8" w:rsidRDefault="008A680D">
      <w:pPr>
        <w:numPr>
          <w:ilvl w:val="0"/>
          <w:numId w:val="3"/>
        </w:numPr>
        <w:pBdr>
          <w:top w:val="nil"/>
          <w:left w:val="nil"/>
          <w:bottom w:val="nil"/>
          <w:right w:val="nil"/>
          <w:between w:val="nil"/>
        </w:pBdr>
        <w:rPr>
          <w:b/>
          <w:color w:val="000000"/>
          <w:sz w:val="22"/>
          <w:szCs w:val="22"/>
          <w:lang w:val="es-DO"/>
        </w:rPr>
      </w:pPr>
      <w:r w:rsidRPr="00961FF8">
        <w:rPr>
          <w:b/>
          <w:i/>
          <w:color w:val="000000"/>
          <w:sz w:val="22"/>
          <w:szCs w:val="22"/>
          <w:lang w:val="es-DO"/>
        </w:rPr>
        <w:t xml:space="preserve">Combinar los numerosos activos de Lawrence con los mejores activos </w:t>
      </w:r>
      <w:r w:rsidR="00FE60BB">
        <w:rPr>
          <w:b/>
          <w:i/>
          <w:color w:val="000000"/>
          <w:sz w:val="22"/>
          <w:szCs w:val="22"/>
          <w:lang w:val="es-DO"/>
        </w:rPr>
        <w:t>del</w:t>
      </w:r>
      <w:r w:rsidRPr="00961FF8">
        <w:rPr>
          <w:b/>
          <w:i/>
          <w:color w:val="000000"/>
          <w:sz w:val="22"/>
          <w:szCs w:val="22"/>
          <w:lang w:val="es-DO"/>
        </w:rPr>
        <w:t xml:space="preserve"> </w:t>
      </w:r>
      <w:r w:rsidR="00FE60BB">
        <w:rPr>
          <w:b/>
          <w:i/>
          <w:color w:val="000000"/>
          <w:sz w:val="22"/>
          <w:szCs w:val="22"/>
          <w:lang w:val="es-DO"/>
        </w:rPr>
        <w:t>Estado</w:t>
      </w:r>
      <w:r w:rsidRPr="00961FF8">
        <w:rPr>
          <w:b/>
          <w:i/>
          <w:color w:val="000000"/>
          <w:sz w:val="22"/>
          <w:szCs w:val="22"/>
          <w:lang w:val="es-DO"/>
        </w:rPr>
        <w:t xml:space="preserve">: </w:t>
      </w:r>
      <w:r w:rsidR="00FE60BB">
        <w:rPr>
          <w:color w:val="000000"/>
          <w:sz w:val="22"/>
          <w:szCs w:val="22"/>
          <w:lang w:val="es-DO"/>
        </w:rPr>
        <w:t>a</w:t>
      </w:r>
      <w:r w:rsidR="00FE60BB" w:rsidRPr="00961FF8">
        <w:rPr>
          <w:color w:val="000000"/>
          <w:sz w:val="22"/>
          <w:szCs w:val="22"/>
          <w:lang w:val="es-DO"/>
        </w:rPr>
        <w:t xml:space="preserve">provechar </w:t>
      </w:r>
      <w:r w:rsidRPr="00961FF8">
        <w:rPr>
          <w:color w:val="000000"/>
          <w:sz w:val="22"/>
          <w:szCs w:val="22"/>
          <w:lang w:val="es-DO"/>
        </w:rPr>
        <w:t xml:space="preserve">la excelencia de Lawrence y añadir personas y socios de primera línea de todo Massachusetts. </w:t>
      </w:r>
    </w:p>
    <w:p w14:paraId="2DABE802" w14:textId="4A2F008A" w:rsidR="00376324" w:rsidRPr="00961FF8" w:rsidRDefault="008A680D">
      <w:pPr>
        <w:numPr>
          <w:ilvl w:val="0"/>
          <w:numId w:val="3"/>
        </w:numPr>
        <w:pBdr>
          <w:top w:val="nil"/>
          <w:left w:val="nil"/>
          <w:bottom w:val="nil"/>
          <w:right w:val="nil"/>
          <w:between w:val="nil"/>
        </w:pBdr>
        <w:rPr>
          <w:b/>
          <w:color w:val="000000"/>
          <w:sz w:val="22"/>
          <w:szCs w:val="22"/>
          <w:lang w:val="es-DO"/>
        </w:rPr>
      </w:pPr>
      <w:r w:rsidRPr="00961FF8">
        <w:rPr>
          <w:b/>
          <w:i/>
          <w:color w:val="000000"/>
          <w:sz w:val="22"/>
          <w:szCs w:val="22"/>
          <w:lang w:val="es-DO"/>
        </w:rPr>
        <w:t xml:space="preserve">Capacitar a los profesores, los directores, los padres y la comunidad: </w:t>
      </w:r>
      <w:r w:rsidR="00FE60BB">
        <w:rPr>
          <w:color w:val="000000"/>
          <w:sz w:val="22"/>
          <w:szCs w:val="22"/>
          <w:lang w:val="es-DO"/>
        </w:rPr>
        <w:t>p</w:t>
      </w:r>
      <w:r w:rsidR="00FE60BB" w:rsidRPr="00961FF8">
        <w:rPr>
          <w:color w:val="000000"/>
          <w:sz w:val="22"/>
          <w:szCs w:val="22"/>
          <w:lang w:val="es-DO"/>
        </w:rPr>
        <w:t xml:space="preserve">ermitir </w:t>
      </w:r>
      <w:r w:rsidRPr="00961FF8">
        <w:rPr>
          <w:color w:val="000000"/>
          <w:sz w:val="22"/>
          <w:szCs w:val="22"/>
          <w:lang w:val="es-DO"/>
        </w:rPr>
        <w:t>que los educadores, los padres y los miembros de la comunidad impulsen y dirijan la mejora a nivel escolar.</w:t>
      </w:r>
    </w:p>
    <w:p w14:paraId="36F06487" w14:textId="16CBF3C7" w:rsidR="00376324" w:rsidRPr="00961FF8" w:rsidRDefault="008A680D">
      <w:pPr>
        <w:numPr>
          <w:ilvl w:val="0"/>
          <w:numId w:val="3"/>
        </w:numPr>
        <w:pBdr>
          <w:top w:val="nil"/>
          <w:left w:val="nil"/>
          <w:bottom w:val="nil"/>
          <w:right w:val="nil"/>
          <w:between w:val="nil"/>
        </w:pBdr>
        <w:rPr>
          <w:b/>
          <w:color w:val="000000"/>
          <w:sz w:val="22"/>
          <w:szCs w:val="22"/>
          <w:lang w:val="es-DO"/>
        </w:rPr>
      </w:pPr>
      <w:r w:rsidRPr="00961FF8">
        <w:rPr>
          <w:b/>
          <w:i/>
          <w:color w:val="000000"/>
          <w:sz w:val="22"/>
          <w:szCs w:val="22"/>
          <w:lang w:val="es-DO"/>
        </w:rPr>
        <w:lastRenderedPageBreak/>
        <w:t xml:space="preserve">Utilizar los recursos con prudencia: </w:t>
      </w:r>
      <w:r w:rsidR="00FE60BB">
        <w:rPr>
          <w:color w:val="000000"/>
          <w:sz w:val="22"/>
          <w:szCs w:val="22"/>
          <w:lang w:val="es-DO"/>
        </w:rPr>
        <w:t>e</w:t>
      </w:r>
      <w:r w:rsidR="00FE60BB" w:rsidRPr="00961FF8">
        <w:rPr>
          <w:color w:val="000000"/>
          <w:sz w:val="22"/>
          <w:szCs w:val="22"/>
          <w:lang w:val="es-DO"/>
        </w:rPr>
        <w:t xml:space="preserve">xaminar </w:t>
      </w:r>
      <w:r w:rsidRPr="00961FF8">
        <w:rPr>
          <w:color w:val="000000"/>
          <w:sz w:val="22"/>
          <w:szCs w:val="22"/>
          <w:lang w:val="es-DO"/>
        </w:rPr>
        <w:t xml:space="preserve">las inversiones actuales para </w:t>
      </w:r>
      <w:r w:rsidR="00FE60BB">
        <w:rPr>
          <w:color w:val="000000"/>
          <w:sz w:val="22"/>
          <w:szCs w:val="22"/>
          <w:lang w:val="es-DO"/>
        </w:rPr>
        <w:t>asegurar</w:t>
      </w:r>
      <w:r w:rsidR="00FE60BB" w:rsidRPr="00961FF8">
        <w:rPr>
          <w:color w:val="000000"/>
          <w:sz w:val="22"/>
          <w:szCs w:val="22"/>
          <w:lang w:val="es-DO"/>
        </w:rPr>
        <w:t xml:space="preserve"> </w:t>
      </w:r>
      <w:r w:rsidRPr="00961FF8">
        <w:rPr>
          <w:color w:val="000000"/>
          <w:sz w:val="22"/>
          <w:szCs w:val="22"/>
          <w:lang w:val="es-DO"/>
        </w:rPr>
        <w:t>el mayor rendimiento.</w:t>
      </w:r>
    </w:p>
    <w:p w14:paraId="3F4D53AD" w14:textId="2953E56C" w:rsidR="00376324" w:rsidRPr="00961FF8" w:rsidRDefault="008A680D">
      <w:pPr>
        <w:numPr>
          <w:ilvl w:val="0"/>
          <w:numId w:val="3"/>
        </w:numPr>
        <w:pBdr>
          <w:top w:val="nil"/>
          <w:left w:val="nil"/>
          <w:bottom w:val="nil"/>
          <w:right w:val="nil"/>
          <w:between w:val="nil"/>
        </w:pBdr>
        <w:rPr>
          <w:b/>
          <w:color w:val="000000"/>
          <w:sz w:val="22"/>
          <w:szCs w:val="22"/>
          <w:lang w:val="es-DO"/>
        </w:rPr>
      </w:pPr>
      <w:r w:rsidRPr="00961FF8">
        <w:rPr>
          <w:b/>
          <w:i/>
          <w:color w:val="000000"/>
          <w:sz w:val="22"/>
          <w:szCs w:val="22"/>
          <w:lang w:val="es-DO"/>
        </w:rPr>
        <w:t xml:space="preserve">Aplique las soluciones con un sentido de urgencia: </w:t>
      </w:r>
      <w:r w:rsidR="00FE60BB">
        <w:rPr>
          <w:color w:val="000000"/>
          <w:sz w:val="22"/>
          <w:szCs w:val="22"/>
          <w:lang w:val="es-DO"/>
        </w:rPr>
        <w:t>e</w:t>
      </w:r>
      <w:r w:rsidR="00FE60BB" w:rsidRPr="00961FF8">
        <w:rPr>
          <w:color w:val="000000"/>
          <w:sz w:val="22"/>
          <w:szCs w:val="22"/>
          <w:lang w:val="es-DO"/>
        </w:rPr>
        <w:t xml:space="preserve">mpezar </w:t>
      </w:r>
      <w:r w:rsidRPr="00961FF8">
        <w:rPr>
          <w:color w:val="000000"/>
          <w:sz w:val="22"/>
          <w:szCs w:val="22"/>
          <w:lang w:val="es-DO"/>
        </w:rPr>
        <w:t>inmediatamente y moverse con rapidez.</w:t>
      </w:r>
    </w:p>
    <w:p w14:paraId="148FFC60" w14:textId="129528B1" w:rsidR="00376324" w:rsidRPr="00961FF8" w:rsidRDefault="008A680D">
      <w:pPr>
        <w:numPr>
          <w:ilvl w:val="0"/>
          <w:numId w:val="3"/>
        </w:numPr>
        <w:pBdr>
          <w:top w:val="nil"/>
          <w:left w:val="nil"/>
          <w:bottom w:val="nil"/>
          <w:right w:val="nil"/>
          <w:between w:val="nil"/>
        </w:pBdr>
        <w:rPr>
          <w:color w:val="000000"/>
          <w:sz w:val="22"/>
          <w:szCs w:val="22"/>
          <w:lang w:val="es-DO"/>
        </w:rPr>
      </w:pPr>
      <w:r w:rsidRPr="00961FF8">
        <w:rPr>
          <w:b/>
          <w:i/>
          <w:color w:val="000000"/>
          <w:sz w:val="22"/>
          <w:szCs w:val="22"/>
          <w:lang w:val="es-DO"/>
        </w:rPr>
        <w:t>Centrarse en los resultados:</w:t>
      </w:r>
      <w:r w:rsidRPr="00961FF8">
        <w:rPr>
          <w:color w:val="000000"/>
          <w:sz w:val="22"/>
          <w:szCs w:val="22"/>
          <w:lang w:val="es-DO"/>
        </w:rPr>
        <w:t xml:space="preserve"> </w:t>
      </w:r>
      <w:r w:rsidR="00FE60BB">
        <w:rPr>
          <w:color w:val="000000"/>
          <w:sz w:val="22"/>
          <w:szCs w:val="22"/>
          <w:lang w:val="es-DO"/>
        </w:rPr>
        <w:t>c</w:t>
      </w:r>
      <w:r w:rsidR="00FE60BB" w:rsidRPr="00961FF8">
        <w:rPr>
          <w:color w:val="000000"/>
          <w:sz w:val="22"/>
          <w:szCs w:val="22"/>
          <w:lang w:val="es-DO"/>
        </w:rPr>
        <w:t xml:space="preserve">entrarse </w:t>
      </w:r>
      <w:r w:rsidRPr="00961FF8">
        <w:rPr>
          <w:color w:val="000000"/>
          <w:sz w:val="22"/>
          <w:szCs w:val="22"/>
          <w:lang w:val="es-DO"/>
        </w:rPr>
        <w:t>en los resultados más que en los procesos y ajustar el plan en función de los resultados.</w:t>
      </w:r>
    </w:p>
    <w:p w14:paraId="72D1B142" w14:textId="77777777" w:rsidR="000B0E62" w:rsidRPr="00961FF8" w:rsidRDefault="000B0E62" w:rsidP="000B0E62">
      <w:pPr>
        <w:pBdr>
          <w:top w:val="nil"/>
          <w:left w:val="nil"/>
          <w:bottom w:val="nil"/>
          <w:right w:val="nil"/>
          <w:between w:val="nil"/>
        </w:pBdr>
        <w:rPr>
          <w:b/>
          <w:color w:val="000000"/>
          <w:sz w:val="22"/>
          <w:szCs w:val="22"/>
          <w:u w:val="single"/>
          <w:lang w:val="es-DO"/>
        </w:rPr>
      </w:pPr>
    </w:p>
    <w:p w14:paraId="718A2EA1" w14:textId="77777777" w:rsidR="00376324" w:rsidRPr="00961FF8" w:rsidRDefault="008A680D">
      <w:pPr>
        <w:pBdr>
          <w:top w:val="nil"/>
          <w:left w:val="nil"/>
          <w:bottom w:val="nil"/>
          <w:right w:val="nil"/>
          <w:between w:val="nil"/>
        </w:pBdr>
        <w:rPr>
          <w:b/>
          <w:color w:val="000000"/>
          <w:sz w:val="22"/>
          <w:szCs w:val="22"/>
          <w:u w:val="single"/>
          <w:lang w:val="es-DO"/>
        </w:rPr>
      </w:pPr>
      <w:r w:rsidRPr="00961FF8">
        <w:rPr>
          <w:b/>
          <w:color w:val="000000"/>
          <w:sz w:val="22"/>
          <w:szCs w:val="22"/>
          <w:u w:val="single"/>
          <w:lang w:val="es-DO"/>
        </w:rPr>
        <w:t>Visión</w:t>
      </w:r>
    </w:p>
    <w:p w14:paraId="5D2BC7DA" w14:textId="77777777" w:rsidR="000B0E62" w:rsidRPr="00961FF8" w:rsidRDefault="000B0E62" w:rsidP="000B0E62">
      <w:pPr>
        <w:pBdr>
          <w:top w:val="nil"/>
          <w:left w:val="nil"/>
          <w:bottom w:val="nil"/>
          <w:right w:val="nil"/>
          <w:between w:val="nil"/>
        </w:pBdr>
        <w:shd w:val="clear" w:color="auto" w:fill="FFFFFF" w:themeFill="background1"/>
        <w:rPr>
          <w:b/>
          <w:bCs/>
          <w:color w:val="000000"/>
          <w:sz w:val="22"/>
          <w:szCs w:val="22"/>
          <w:lang w:val="es-DO"/>
        </w:rPr>
      </w:pPr>
    </w:p>
    <w:p w14:paraId="739EEFA7" w14:textId="02C2FCB9" w:rsidR="00376324" w:rsidRPr="00961FF8" w:rsidRDefault="008A680D">
      <w:pPr>
        <w:pBdr>
          <w:top w:val="nil"/>
          <w:left w:val="nil"/>
          <w:bottom w:val="nil"/>
          <w:right w:val="nil"/>
          <w:between w:val="nil"/>
        </w:pBdr>
        <w:shd w:val="clear" w:color="auto" w:fill="FFFFFF" w:themeFill="background1"/>
        <w:rPr>
          <w:color w:val="000000"/>
          <w:sz w:val="22"/>
          <w:szCs w:val="22"/>
          <w:lang w:val="es-DO"/>
        </w:rPr>
      </w:pPr>
      <w:r w:rsidRPr="00961FF8">
        <w:rPr>
          <w:color w:val="000000" w:themeColor="text1"/>
          <w:sz w:val="22"/>
          <w:szCs w:val="22"/>
          <w:lang w:val="es-DO"/>
        </w:rPr>
        <w:t xml:space="preserve">En última instancia, la visión de </w:t>
      </w:r>
      <w:r w:rsidR="002151B8" w:rsidRPr="00961FF8">
        <w:rPr>
          <w:color w:val="000000" w:themeColor="text1"/>
          <w:sz w:val="22"/>
          <w:szCs w:val="22"/>
          <w:lang w:val="es-DO"/>
        </w:rPr>
        <w:t xml:space="preserve">LPS </w:t>
      </w:r>
      <w:r w:rsidRPr="00961FF8">
        <w:rPr>
          <w:color w:val="000000" w:themeColor="text1"/>
          <w:sz w:val="22"/>
          <w:szCs w:val="22"/>
          <w:lang w:val="es-DO"/>
        </w:rPr>
        <w:t xml:space="preserve">es proporcionar a todos los estudiantes una educación rica y de alta calidad que cierre la brecha de </w:t>
      </w:r>
      <w:r w:rsidR="00594410" w:rsidRPr="00961FF8">
        <w:rPr>
          <w:color w:val="000000" w:themeColor="text1"/>
          <w:sz w:val="22"/>
          <w:szCs w:val="22"/>
          <w:lang w:val="es-DO"/>
        </w:rPr>
        <w:t xml:space="preserve">oportunidades </w:t>
      </w:r>
      <w:r w:rsidRPr="00961FF8">
        <w:rPr>
          <w:color w:val="000000" w:themeColor="text1"/>
          <w:sz w:val="22"/>
          <w:szCs w:val="22"/>
          <w:lang w:val="es-DO"/>
        </w:rPr>
        <w:t xml:space="preserve">entre nuestros estudiantes y sus compañeros en </w:t>
      </w:r>
      <w:r w:rsidR="00C41B4A">
        <w:rPr>
          <w:color w:val="000000" w:themeColor="text1"/>
          <w:sz w:val="22"/>
          <w:szCs w:val="22"/>
          <w:lang w:val="es-DO"/>
        </w:rPr>
        <w:t>todo el Estado</w:t>
      </w:r>
      <w:r w:rsidRPr="00961FF8">
        <w:rPr>
          <w:color w:val="000000" w:themeColor="text1"/>
          <w:sz w:val="22"/>
          <w:szCs w:val="22"/>
          <w:lang w:val="es-DO"/>
        </w:rPr>
        <w:t xml:space="preserve">.  </w:t>
      </w:r>
    </w:p>
    <w:p w14:paraId="335CC45E" w14:textId="77777777" w:rsidR="000B0E62" w:rsidRPr="00961FF8" w:rsidRDefault="000B0E62" w:rsidP="000B0E62">
      <w:pPr>
        <w:pBdr>
          <w:top w:val="nil"/>
          <w:left w:val="nil"/>
          <w:bottom w:val="nil"/>
          <w:right w:val="nil"/>
          <w:between w:val="nil"/>
        </w:pBdr>
        <w:shd w:val="clear" w:color="auto" w:fill="FFFFFF"/>
        <w:rPr>
          <w:color w:val="000000"/>
          <w:sz w:val="22"/>
          <w:szCs w:val="22"/>
          <w:lang w:val="es-DO"/>
        </w:rPr>
      </w:pPr>
    </w:p>
    <w:p w14:paraId="08E616CE" w14:textId="7A616AA0" w:rsidR="00376324" w:rsidRPr="00961FF8" w:rsidRDefault="008A680D">
      <w:pPr>
        <w:pBdr>
          <w:top w:val="nil"/>
          <w:left w:val="nil"/>
          <w:bottom w:val="nil"/>
          <w:right w:val="nil"/>
          <w:between w:val="nil"/>
        </w:pBdr>
        <w:shd w:val="clear" w:color="auto" w:fill="FFFFFF" w:themeFill="background1"/>
        <w:rPr>
          <w:color w:val="000000" w:themeColor="text1"/>
          <w:sz w:val="22"/>
          <w:szCs w:val="22"/>
          <w:lang w:val="es-DO"/>
        </w:rPr>
      </w:pPr>
      <w:r w:rsidRPr="00961FF8">
        <w:rPr>
          <w:color w:val="000000" w:themeColor="text1"/>
          <w:sz w:val="22"/>
          <w:szCs w:val="22"/>
          <w:lang w:val="es-DO"/>
        </w:rPr>
        <w:t xml:space="preserve">Desde el nombramiento del LAE y </w:t>
      </w:r>
      <w:r w:rsidR="00020AA3">
        <w:rPr>
          <w:color w:val="000000" w:themeColor="text1"/>
          <w:sz w:val="22"/>
          <w:szCs w:val="22"/>
          <w:lang w:val="es-DO"/>
        </w:rPr>
        <w:t>de la</w:t>
      </w:r>
      <w:r w:rsidR="00020AA3" w:rsidRPr="00961FF8">
        <w:rPr>
          <w:color w:val="000000" w:themeColor="text1"/>
          <w:sz w:val="22"/>
          <w:szCs w:val="22"/>
          <w:lang w:val="es-DO"/>
        </w:rPr>
        <w:t xml:space="preserve"> </w:t>
      </w:r>
      <w:r w:rsidR="00020AA3">
        <w:rPr>
          <w:color w:val="000000" w:themeColor="text1"/>
          <w:sz w:val="22"/>
          <w:szCs w:val="22"/>
          <w:lang w:val="es-DO"/>
        </w:rPr>
        <w:t>s</w:t>
      </w:r>
      <w:r w:rsidR="00020AA3" w:rsidRPr="00961FF8">
        <w:rPr>
          <w:color w:val="000000" w:themeColor="text1"/>
          <w:sz w:val="22"/>
          <w:szCs w:val="22"/>
          <w:lang w:val="es-DO"/>
        </w:rPr>
        <w:t xml:space="preserve">uperintendente </w:t>
      </w:r>
      <w:r w:rsidRPr="00961FF8">
        <w:rPr>
          <w:color w:val="000000" w:themeColor="text1"/>
          <w:sz w:val="22"/>
          <w:szCs w:val="22"/>
          <w:lang w:val="es-DO"/>
        </w:rPr>
        <w:t xml:space="preserve">Paris, </w:t>
      </w:r>
      <w:r w:rsidR="00020AA3">
        <w:rPr>
          <w:color w:val="000000" w:themeColor="text1"/>
          <w:sz w:val="22"/>
          <w:szCs w:val="22"/>
          <w:lang w:val="es-DO"/>
        </w:rPr>
        <w:t>la</w:t>
      </w:r>
      <w:r w:rsidR="00020AA3" w:rsidRPr="00961FF8">
        <w:rPr>
          <w:color w:val="000000" w:themeColor="text1"/>
          <w:sz w:val="22"/>
          <w:szCs w:val="22"/>
          <w:lang w:val="es-DO"/>
        </w:rPr>
        <w:t xml:space="preserve"> </w:t>
      </w:r>
      <w:r w:rsidR="00020AA3">
        <w:rPr>
          <w:color w:val="000000" w:themeColor="text1"/>
          <w:sz w:val="22"/>
          <w:szCs w:val="22"/>
          <w:lang w:val="es-DO"/>
        </w:rPr>
        <w:t>s</w:t>
      </w:r>
      <w:r w:rsidR="00020AA3" w:rsidRPr="00961FF8">
        <w:rPr>
          <w:color w:val="000000" w:themeColor="text1"/>
          <w:sz w:val="22"/>
          <w:szCs w:val="22"/>
          <w:lang w:val="es-DO"/>
        </w:rPr>
        <w:t xml:space="preserve">uperintendente </w:t>
      </w:r>
      <w:r w:rsidRPr="00961FF8">
        <w:rPr>
          <w:color w:val="000000" w:themeColor="text1"/>
          <w:sz w:val="22"/>
          <w:szCs w:val="22"/>
          <w:lang w:val="es-DO"/>
        </w:rPr>
        <w:t>ha profundizado en la visión original para mejorar los resultados de los estudiantes mediante la implementación de los siguientes componentes para transformar el sistema escolar, que seguirán siendo un foco de atención durante los próximos tres años</w:t>
      </w:r>
      <w:r w:rsidR="0044204F">
        <w:rPr>
          <w:color w:val="000000" w:themeColor="text1"/>
          <w:sz w:val="22"/>
          <w:szCs w:val="22"/>
          <w:lang w:val="es-DO"/>
        </w:rPr>
        <w:t>.</w:t>
      </w:r>
    </w:p>
    <w:p w14:paraId="7E058957" w14:textId="77777777" w:rsidR="007B7164" w:rsidRPr="00961FF8" w:rsidRDefault="007B7164" w:rsidP="000B0E62">
      <w:pPr>
        <w:pBdr>
          <w:top w:val="nil"/>
          <w:left w:val="nil"/>
          <w:bottom w:val="nil"/>
          <w:right w:val="nil"/>
          <w:between w:val="nil"/>
        </w:pBdr>
        <w:shd w:val="clear" w:color="auto" w:fill="FFFFFF" w:themeFill="background1"/>
        <w:rPr>
          <w:color w:val="000000"/>
          <w:sz w:val="22"/>
          <w:szCs w:val="22"/>
          <w:lang w:val="es-DO"/>
        </w:rPr>
      </w:pPr>
    </w:p>
    <w:p w14:paraId="3572CAC3" w14:textId="765DFE1B" w:rsidR="00376324" w:rsidRPr="00961FF8" w:rsidRDefault="008A680D">
      <w:pPr>
        <w:numPr>
          <w:ilvl w:val="0"/>
          <w:numId w:val="9"/>
        </w:numPr>
        <w:pBdr>
          <w:top w:val="nil"/>
          <w:left w:val="nil"/>
          <w:bottom w:val="nil"/>
          <w:right w:val="nil"/>
          <w:between w:val="nil"/>
        </w:pBdr>
        <w:shd w:val="clear" w:color="auto" w:fill="FFFFFF"/>
        <w:rPr>
          <w:color w:val="000000"/>
          <w:sz w:val="22"/>
          <w:szCs w:val="22"/>
          <w:lang w:val="es-DO"/>
        </w:rPr>
      </w:pPr>
      <w:r w:rsidRPr="00961FF8">
        <w:rPr>
          <w:color w:val="000000"/>
          <w:sz w:val="22"/>
          <w:szCs w:val="22"/>
          <w:lang w:val="es-DO"/>
        </w:rPr>
        <w:t xml:space="preserve">Rendimiento de los estudiantes: </w:t>
      </w:r>
      <w:r w:rsidR="0044204F">
        <w:rPr>
          <w:color w:val="000000"/>
          <w:sz w:val="22"/>
          <w:szCs w:val="22"/>
          <w:lang w:val="es-DO"/>
        </w:rPr>
        <w:t>p</w:t>
      </w:r>
      <w:r w:rsidR="0044204F" w:rsidRPr="00961FF8">
        <w:rPr>
          <w:color w:val="000000"/>
          <w:sz w:val="22"/>
          <w:szCs w:val="22"/>
          <w:lang w:val="es-DO"/>
        </w:rPr>
        <w:t xml:space="preserve">roporcionar </w:t>
      </w:r>
      <w:r w:rsidRPr="00961FF8">
        <w:rPr>
          <w:color w:val="000000"/>
          <w:sz w:val="22"/>
          <w:szCs w:val="22"/>
          <w:lang w:val="es-DO"/>
        </w:rPr>
        <w:t>planes de estudio e instrucción equitativos y alineados con los estándares para todos nuestros estudiantes</w:t>
      </w:r>
      <w:r w:rsidR="007B7164" w:rsidRPr="00961FF8">
        <w:rPr>
          <w:color w:val="000000"/>
          <w:sz w:val="22"/>
          <w:szCs w:val="22"/>
          <w:lang w:val="es-DO"/>
        </w:rPr>
        <w:t>.</w:t>
      </w:r>
    </w:p>
    <w:p w14:paraId="0FD973EF" w14:textId="0EEA59F5" w:rsidR="00376324" w:rsidRPr="00961FF8" w:rsidRDefault="008A680D">
      <w:pPr>
        <w:numPr>
          <w:ilvl w:val="0"/>
          <w:numId w:val="9"/>
        </w:numPr>
        <w:pBdr>
          <w:top w:val="nil"/>
          <w:left w:val="nil"/>
          <w:bottom w:val="nil"/>
          <w:right w:val="nil"/>
          <w:between w:val="nil"/>
        </w:pBdr>
        <w:shd w:val="clear" w:color="auto" w:fill="FFFFFF" w:themeFill="background1"/>
        <w:rPr>
          <w:color w:val="000000"/>
          <w:sz w:val="22"/>
          <w:szCs w:val="22"/>
          <w:lang w:val="es-DO"/>
        </w:rPr>
      </w:pPr>
      <w:r w:rsidRPr="00961FF8">
        <w:rPr>
          <w:color w:val="000000" w:themeColor="text1"/>
          <w:sz w:val="22"/>
          <w:szCs w:val="22"/>
          <w:lang w:val="es-DO"/>
        </w:rPr>
        <w:t xml:space="preserve">Servicios de apoyo: </w:t>
      </w:r>
      <w:r w:rsidR="0044204F">
        <w:rPr>
          <w:color w:val="000000" w:themeColor="text1"/>
          <w:sz w:val="22"/>
          <w:szCs w:val="22"/>
          <w:lang w:val="es-DO"/>
        </w:rPr>
        <w:t>a</w:t>
      </w:r>
      <w:r w:rsidR="0044204F" w:rsidRPr="00961FF8">
        <w:rPr>
          <w:color w:val="000000" w:themeColor="text1"/>
          <w:sz w:val="22"/>
          <w:szCs w:val="22"/>
          <w:lang w:val="es-DO"/>
        </w:rPr>
        <w:t xml:space="preserve">mpliar </w:t>
      </w:r>
      <w:r w:rsidRPr="00961FF8">
        <w:rPr>
          <w:color w:val="000000" w:themeColor="text1"/>
          <w:sz w:val="22"/>
          <w:szCs w:val="22"/>
          <w:lang w:val="es-DO"/>
        </w:rPr>
        <w:t xml:space="preserve">una serie de </w:t>
      </w:r>
      <w:r w:rsidR="00493F86" w:rsidRPr="00961FF8">
        <w:rPr>
          <w:color w:val="000000" w:themeColor="text1"/>
          <w:sz w:val="22"/>
          <w:szCs w:val="22"/>
          <w:lang w:val="es-DO"/>
        </w:rPr>
        <w:t xml:space="preserve">apoyos </w:t>
      </w:r>
      <w:r w:rsidRPr="00961FF8">
        <w:rPr>
          <w:color w:val="000000" w:themeColor="text1"/>
          <w:sz w:val="22"/>
          <w:szCs w:val="22"/>
          <w:lang w:val="es-DO"/>
        </w:rPr>
        <w:t>académicos, socio-emocionales y de salud mental, especialmente para los estudiantes en riesgo</w:t>
      </w:r>
      <w:r w:rsidR="007B7164" w:rsidRPr="00961FF8">
        <w:rPr>
          <w:color w:val="000000" w:themeColor="text1"/>
          <w:sz w:val="22"/>
          <w:szCs w:val="22"/>
          <w:lang w:val="es-DO"/>
        </w:rPr>
        <w:t>.</w:t>
      </w:r>
    </w:p>
    <w:p w14:paraId="24414A2E" w14:textId="4F89C121" w:rsidR="00376324" w:rsidRPr="00961FF8" w:rsidRDefault="008A680D">
      <w:pPr>
        <w:numPr>
          <w:ilvl w:val="0"/>
          <w:numId w:val="9"/>
        </w:numPr>
        <w:pBdr>
          <w:top w:val="nil"/>
          <w:left w:val="nil"/>
          <w:bottom w:val="nil"/>
          <w:right w:val="nil"/>
          <w:between w:val="nil"/>
        </w:pBdr>
        <w:shd w:val="clear" w:color="auto" w:fill="FFFFFF"/>
        <w:rPr>
          <w:color w:val="000000"/>
          <w:sz w:val="22"/>
          <w:szCs w:val="22"/>
          <w:lang w:val="es-DO"/>
        </w:rPr>
      </w:pPr>
      <w:r w:rsidRPr="00961FF8">
        <w:rPr>
          <w:color w:val="000000"/>
          <w:sz w:val="22"/>
          <w:szCs w:val="22"/>
          <w:lang w:val="es-DO"/>
        </w:rPr>
        <w:t xml:space="preserve">Compromiso: </w:t>
      </w:r>
      <w:r w:rsidR="0044204F">
        <w:rPr>
          <w:color w:val="000000"/>
          <w:sz w:val="22"/>
          <w:szCs w:val="22"/>
          <w:lang w:val="es-DO"/>
        </w:rPr>
        <w:t>a</w:t>
      </w:r>
      <w:r w:rsidR="0044204F" w:rsidRPr="00961FF8">
        <w:rPr>
          <w:color w:val="000000"/>
          <w:sz w:val="22"/>
          <w:szCs w:val="22"/>
          <w:lang w:val="es-DO"/>
        </w:rPr>
        <w:t xml:space="preserve">umentar </w:t>
      </w:r>
      <w:r w:rsidRPr="00961FF8">
        <w:rPr>
          <w:color w:val="000000"/>
          <w:sz w:val="22"/>
          <w:szCs w:val="22"/>
          <w:lang w:val="es-DO"/>
        </w:rPr>
        <w:t xml:space="preserve">el compromiso de las familias y los estudiantes para crear asociaciones al servicio del éxito de los estudiantes en las áreas de asistencia, académicas </w:t>
      </w:r>
      <w:r w:rsidR="00493F86" w:rsidRPr="00961FF8">
        <w:rPr>
          <w:color w:val="000000"/>
          <w:sz w:val="22"/>
          <w:szCs w:val="22"/>
          <w:lang w:val="es-DO"/>
        </w:rPr>
        <w:t xml:space="preserve">y de </w:t>
      </w:r>
      <w:r w:rsidRPr="00961FF8">
        <w:rPr>
          <w:color w:val="000000"/>
          <w:sz w:val="22"/>
          <w:szCs w:val="22"/>
          <w:lang w:val="es-DO"/>
        </w:rPr>
        <w:t>desarrollo integral</w:t>
      </w:r>
      <w:r w:rsidR="007B7164" w:rsidRPr="00961FF8">
        <w:rPr>
          <w:color w:val="000000"/>
          <w:sz w:val="22"/>
          <w:szCs w:val="22"/>
          <w:lang w:val="es-DO"/>
        </w:rPr>
        <w:t xml:space="preserve">. </w:t>
      </w:r>
    </w:p>
    <w:p w14:paraId="77C77C95" w14:textId="77777777" w:rsidR="000B0E62" w:rsidRPr="00961FF8" w:rsidRDefault="000B0E62" w:rsidP="000B0E62">
      <w:pPr>
        <w:pBdr>
          <w:top w:val="nil"/>
          <w:left w:val="nil"/>
          <w:bottom w:val="nil"/>
          <w:right w:val="nil"/>
          <w:between w:val="nil"/>
        </w:pBdr>
        <w:shd w:val="clear" w:color="auto" w:fill="FFFFFF"/>
        <w:rPr>
          <w:color w:val="000000"/>
          <w:sz w:val="22"/>
          <w:szCs w:val="22"/>
          <w:lang w:val="es-DO"/>
        </w:rPr>
      </w:pPr>
    </w:p>
    <w:p w14:paraId="3B0350F9" w14:textId="72C2E082" w:rsidR="00376324" w:rsidRPr="00961FF8" w:rsidRDefault="008A680D">
      <w:pPr>
        <w:pBdr>
          <w:top w:val="nil"/>
          <w:left w:val="nil"/>
          <w:bottom w:val="nil"/>
          <w:right w:val="nil"/>
          <w:between w:val="nil"/>
        </w:pBdr>
        <w:shd w:val="clear" w:color="auto" w:fill="FFFFFF" w:themeFill="background1"/>
        <w:rPr>
          <w:color w:val="000000"/>
          <w:sz w:val="22"/>
          <w:szCs w:val="22"/>
          <w:lang w:val="es-DO"/>
        </w:rPr>
      </w:pPr>
      <w:r w:rsidRPr="00961FF8">
        <w:rPr>
          <w:color w:val="000000" w:themeColor="text1"/>
          <w:sz w:val="22"/>
          <w:szCs w:val="22"/>
          <w:lang w:val="es-DO"/>
        </w:rPr>
        <w:t xml:space="preserve">Para </w:t>
      </w:r>
      <w:r w:rsidR="0044204F">
        <w:rPr>
          <w:color w:val="000000" w:themeColor="text1"/>
          <w:sz w:val="22"/>
          <w:szCs w:val="22"/>
          <w:lang w:val="es-DO"/>
        </w:rPr>
        <w:t>asegurar</w:t>
      </w:r>
      <w:r w:rsidR="0044204F" w:rsidRPr="00961FF8">
        <w:rPr>
          <w:color w:val="000000" w:themeColor="text1"/>
          <w:sz w:val="22"/>
          <w:szCs w:val="22"/>
          <w:lang w:val="es-DO"/>
        </w:rPr>
        <w:t xml:space="preserve"> </w:t>
      </w:r>
      <w:r w:rsidRPr="00961FF8">
        <w:rPr>
          <w:color w:val="000000" w:themeColor="text1"/>
          <w:sz w:val="22"/>
          <w:szCs w:val="22"/>
          <w:lang w:val="es-DO"/>
        </w:rPr>
        <w:t xml:space="preserve">que todos los estudiantes reciban una experiencia educativa de alta calidad y centrada en el siglo XXI, nuestro compromiso de proporcionar planes de estudio e instrucción equitativos y alineados con los estándares a todos los estudiantes sigue siendo un principio básico de la visión de LPS. Mientras que nuestro compromiso con el alto rendimiento para todos los estudiantes siempre ha sido un enfoque, hemos seguido perfeccionando nuestra visión para centrarse específicamente en dos de nuestros mayores grupos de </w:t>
      </w:r>
      <w:r w:rsidR="005B700A" w:rsidRPr="00961FF8">
        <w:rPr>
          <w:color w:val="000000" w:themeColor="text1"/>
          <w:sz w:val="22"/>
          <w:szCs w:val="22"/>
          <w:lang w:val="es-DO"/>
        </w:rPr>
        <w:t>estudiantes</w:t>
      </w:r>
      <w:r w:rsidRPr="00961FF8">
        <w:rPr>
          <w:color w:val="000000" w:themeColor="text1"/>
          <w:sz w:val="22"/>
          <w:szCs w:val="22"/>
          <w:lang w:val="es-DO"/>
        </w:rPr>
        <w:t xml:space="preserve">: los estudiantes con discapacidades </w:t>
      </w:r>
      <w:r w:rsidR="00746460" w:rsidRPr="00961FF8">
        <w:rPr>
          <w:color w:val="000000" w:themeColor="text1"/>
          <w:sz w:val="22"/>
          <w:szCs w:val="22"/>
          <w:lang w:val="es-DO"/>
        </w:rPr>
        <w:t xml:space="preserve">(SWD) </w:t>
      </w:r>
      <w:r w:rsidRPr="00961FF8">
        <w:rPr>
          <w:color w:val="000000" w:themeColor="text1"/>
          <w:sz w:val="22"/>
          <w:szCs w:val="22"/>
          <w:lang w:val="es-DO"/>
        </w:rPr>
        <w:t xml:space="preserve">y los </w:t>
      </w:r>
      <w:r w:rsidR="008E2100" w:rsidRPr="00961FF8">
        <w:rPr>
          <w:color w:val="000000" w:themeColor="text1"/>
          <w:sz w:val="22"/>
          <w:szCs w:val="22"/>
          <w:lang w:val="es-DO"/>
        </w:rPr>
        <w:t>estudiantes de inglés (</w:t>
      </w:r>
      <w:r w:rsidR="00C93B42" w:rsidRPr="00961FF8">
        <w:rPr>
          <w:color w:val="000000" w:themeColor="text1"/>
          <w:sz w:val="22"/>
          <w:szCs w:val="22"/>
          <w:lang w:val="es-DO"/>
        </w:rPr>
        <w:t>EL</w:t>
      </w:r>
      <w:r w:rsidR="008E2100" w:rsidRPr="00961FF8">
        <w:rPr>
          <w:color w:val="000000" w:themeColor="text1"/>
          <w:sz w:val="22"/>
          <w:szCs w:val="22"/>
          <w:lang w:val="es-DO"/>
        </w:rPr>
        <w:t>)</w:t>
      </w:r>
      <w:r w:rsidRPr="00961FF8">
        <w:rPr>
          <w:color w:val="000000" w:themeColor="text1"/>
          <w:sz w:val="22"/>
          <w:szCs w:val="22"/>
          <w:lang w:val="es-DO"/>
        </w:rPr>
        <w:t xml:space="preserve">. </w:t>
      </w:r>
    </w:p>
    <w:p w14:paraId="09462937" w14:textId="77777777" w:rsidR="000B0E62" w:rsidRPr="00961FF8" w:rsidRDefault="000B0E62" w:rsidP="000B0E62">
      <w:pPr>
        <w:pBdr>
          <w:top w:val="nil"/>
          <w:left w:val="nil"/>
          <w:bottom w:val="nil"/>
          <w:right w:val="nil"/>
          <w:between w:val="nil"/>
        </w:pBdr>
        <w:shd w:val="clear" w:color="auto" w:fill="FFFFFF"/>
        <w:rPr>
          <w:color w:val="000000"/>
          <w:sz w:val="22"/>
          <w:szCs w:val="22"/>
          <w:lang w:val="es-DO"/>
        </w:rPr>
      </w:pPr>
    </w:p>
    <w:p w14:paraId="63A7E4C4" w14:textId="70B9A8DA" w:rsidR="00376324" w:rsidRPr="00961FF8" w:rsidRDefault="008A680D">
      <w:pPr>
        <w:pBdr>
          <w:top w:val="nil"/>
          <w:left w:val="nil"/>
          <w:bottom w:val="nil"/>
          <w:right w:val="nil"/>
          <w:between w:val="nil"/>
        </w:pBdr>
        <w:shd w:val="clear" w:color="auto" w:fill="FFFFFF"/>
        <w:rPr>
          <w:color w:val="000000"/>
          <w:sz w:val="22"/>
          <w:szCs w:val="22"/>
          <w:lang w:val="es-DO"/>
        </w:rPr>
      </w:pPr>
      <w:r w:rsidRPr="00961FF8">
        <w:rPr>
          <w:color w:val="000000"/>
          <w:sz w:val="22"/>
          <w:szCs w:val="22"/>
          <w:lang w:val="es-DO"/>
        </w:rPr>
        <w:t xml:space="preserve">En los últimos años, LPS ha implementado muchas iniciativas relacionadas específicamente con los servicios de apoyo a los estudiantes y la expansión de los apoyos académicos socio-emocionales y de salud mental, particularmente para los estudiantes en riesgo. Las iniciativas alineadas incluyen el rediseño de la Oficina de Servicios de Apoyo al Estudiante, la adición de varios puestos de servicios de apoyo a los estudiantes, y una implementación en todo el distrito de las </w:t>
      </w:r>
      <w:r w:rsidR="0044204F">
        <w:rPr>
          <w:color w:val="000000"/>
          <w:sz w:val="22"/>
          <w:szCs w:val="22"/>
          <w:lang w:val="es-DO"/>
        </w:rPr>
        <w:t>p</w:t>
      </w:r>
      <w:r w:rsidR="0044204F" w:rsidRPr="00961FF8">
        <w:rPr>
          <w:color w:val="000000"/>
          <w:sz w:val="22"/>
          <w:szCs w:val="22"/>
          <w:lang w:val="es-DO"/>
        </w:rPr>
        <w:t xml:space="preserve">rácticas </w:t>
      </w:r>
      <w:r w:rsidRPr="00961FF8">
        <w:rPr>
          <w:color w:val="000000"/>
          <w:sz w:val="22"/>
          <w:szCs w:val="22"/>
          <w:lang w:val="es-DO"/>
        </w:rPr>
        <w:t xml:space="preserve">de </w:t>
      </w:r>
      <w:r w:rsidR="0044204F">
        <w:rPr>
          <w:color w:val="000000"/>
          <w:sz w:val="22"/>
          <w:szCs w:val="22"/>
          <w:lang w:val="es-DO"/>
        </w:rPr>
        <w:t>j</w:t>
      </w:r>
      <w:r w:rsidR="0044204F" w:rsidRPr="00961FF8">
        <w:rPr>
          <w:color w:val="000000"/>
          <w:sz w:val="22"/>
          <w:szCs w:val="22"/>
          <w:lang w:val="es-DO"/>
        </w:rPr>
        <w:t xml:space="preserve">usticia </w:t>
      </w:r>
      <w:r w:rsidR="0044204F">
        <w:rPr>
          <w:color w:val="000000"/>
          <w:sz w:val="22"/>
          <w:szCs w:val="22"/>
          <w:lang w:val="es-DO"/>
        </w:rPr>
        <w:t>r</w:t>
      </w:r>
      <w:r w:rsidR="0044204F" w:rsidRPr="00961FF8">
        <w:rPr>
          <w:color w:val="000000"/>
          <w:sz w:val="22"/>
          <w:szCs w:val="22"/>
          <w:lang w:val="es-DO"/>
        </w:rPr>
        <w:t>estaurativa</w:t>
      </w:r>
      <w:r w:rsidRPr="00961FF8">
        <w:rPr>
          <w:color w:val="000000"/>
          <w:sz w:val="22"/>
          <w:szCs w:val="22"/>
          <w:lang w:val="es-DO"/>
        </w:rPr>
        <w:t xml:space="preserve">. LPS tiene previsto ampliar muchas de estas iniciativas en los próximos tres años. </w:t>
      </w:r>
    </w:p>
    <w:p w14:paraId="3B001F7A" w14:textId="77777777" w:rsidR="000B0E62" w:rsidRPr="00961FF8" w:rsidRDefault="000B0E62" w:rsidP="000B0E62">
      <w:pPr>
        <w:pBdr>
          <w:top w:val="nil"/>
          <w:left w:val="nil"/>
          <w:bottom w:val="nil"/>
          <w:right w:val="nil"/>
          <w:between w:val="nil"/>
        </w:pBdr>
        <w:shd w:val="clear" w:color="auto" w:fill="FFFFFF"/>
        <w:rPr>
          <w:color w:val="000000"/>
          <w:sz w:val="22"/>
          <w:szCs w:val="22"/>
          <w:lang w:val="es-DO"/>
        </w:rPr>
      </w:pPr>
    </w:p>
    <w:p w14:paraId="0EC450DB" w14:textId="6652C682" w:rsidR="00376324" w:rsidRPr="00961FF8" w:rsidRDefault="008A680D">
      <w:pPr>
        <w:pBdr>
          <w:top w:val="nil"/>
          <w:left w:val="nil"/>
          <w:bottom w:val="nil"/>
          <w:right w:val="nil"/>
          <w:between w:val="nil"/>
        </w:pBdr>
        <w:shd w:val="clear" w:color="auto" w:fill="FFFFFF"/>
        <w:rPr>
          <w:color w:val="000000"/>
          <w:sz w:val="22"/>
          <w:szCs w:val="22"/>
          <w:lang w:val="es-DO"/>
        </w:rPr>
      </w:pPr>
      <w:r w:rsidRPr="00961FF8">
        <w:rPr>
          <w:color w:val="000000"/>
          <w:sz w:val="22"/>
          <w:szCs w:val="22"/>
          <w:lang w:val="es-DO"/>
        </w:rPr>
        <w:t xml:space="preserve">El aumento de la participación de las familias y los estudiantes para construir asociaciones al servicio del éxito de los estudiantes en las áreas de asistencia, académicos, y el desarrollo holístico es un componente que se basa en el compromiso original de cambio de empoderamiento de nuestra comunidad. Este principio ha sido el motor de muchas iniciativas, incluyendo el lanzamiento del </w:t>
      </w:r>
      <w:r w:rsidR="00A255FC" w:rsidRPr="00AA22A3">
        <w:rPr>
          <w:color w:val="000000"/>
          <w:sz w:val="22"/>
          <w:szCs w:val="22"/>
          <w:lang w:val="en-US"/>
        </w:rPr>
        <w:t xml:space="preserve">Lawrence Family Institute for Student Success </w:t>
      </w:r>
      <w:r w:rsidRPr="00961FF8">
        <w:rPr>
          <w:color w:val="000000"/>
          <w:sz w:val="22"/>
          <w:szCs w:val="22"/>
          <w:lang w:val="es-DO"/>
        </w:rPr>
        <w:t xml:space="preserve">(LFISS), el desarrollo de un Gabinete </w:t>
      </w:r>
      <w:r w:rsidR="0044204F">
        <w:rPr>
          <w:color w:val="000000"/>
          <w:sz w:val="22"/>
          <w:szCs w:val="22"/>
          <w:lang w:val="es-DO"/>
        </w:rPr>
        <w:t>e</w:t>
      </w:r>
      <w:r w:rsidR="0044204F" w:rsidRPr="00961FF8">
        <w:rPr>
          <w:color w:val="000000"/>
          <w:sz w:val="22"/>
          <w:szCs w:val="22"/>
          <w:lang w:val="es-DO"/>
        </w:rPr>
        <w:t xml:space="preserve">studiantil </w:t>
      </w:r>
      <w:r w:rsidRPr="00961FF8">
        <w:rPr>
          <w:color w:val="000000"/>
          <w:sz w:val="22"/>
          <w:szCs w:val="22"/>
          <w:lang w:val="es-DO"/>
        </w:rPr>
        <w:t xml:space="preserve">del </w:t>
      </w:r>
      <w:r w:rsidR="0044204F">
        <w:rPr>
          <w:color w:val="000000"/>
          <w:sz w:val="22"/>
          <w:szCs w:val="22"/>
          <w:lang w:val="es-DO"/>
        </w:rPr>
        <w:t>s</w:t>
      </w:r>
      <w:r w:rsidR="0044204F" w:rsidRPr="00961FF8">
        <w:rPr>
          <w:color w:val="000000"/>
          <w:sz w:val="22"/>
          <w:szCs w:val="22"/>
          <w:lang w:val="es-DO"/>
        </w:rPr>
        <w:t>uperintendente</w:t>
      </w:r>
      <w:r w:rsidRPr="00961FF8">
        <w:rPr>
          <w:color w:val="000000"/>
          <w:sz w:val="22"/>
          <w:szCs w:val="22"/>
          <w:lang w:val="es-DO"/>
        </w:rPr>
        <w:t xml:space="preserve">, el rediseño del </w:t>
      </w:r>
      <w:r w:rsidR="0044204F">
        <w:rPr>
          <w:color w:val="000000"/>
          <w:sz w:val="22"/>
          <w:szCs w:val="22"/>
          <w:lang w:val="es-DO"/>
        </w:rPr>
        <w:t>c</w:t>
      </w:r>
      <w:r w:rsidR="0044204F" w:rsidRPr="00961FF8">
        <w:rPr>
          <w:color w:val="000000"/>
          <w:sz w:val="22"/>
          <w:szCs w:val="22"/>
          <w:lang w:val="es-DO"/>
        </w:rPr>
        <w:t xml:space="preserve">onsejo </w:t>
      </w:r>
      <w:r w:rsidRPr="00961FF8">
        <w:rPr>
          <w:color w:val="000000"/>
          <w:sz w:val="22"/>
          <w:szCs w:val="22"/>
          <w:lang w:val="es-DO"/>
        </w:rPr>
        <w:t xml:space="preserve">del </w:t>
      </w:r>
      <w:r w:rsidR="0044204F">
        <w:rPr>
          <w:color w:val="000000"/>
          <w:sz w:val="22"/>
          <w:szCs w:val="22"/>
          <w:lang w:val="es-DO"/>
        </w:rPr>
        <w:t>p</w:t>
      </w:r>
      <w:r w:rsidR="0044204F" w:rsidRPr="00961FF8">
        <w:rPr>
          <w:color w:val="000000"/>
          <w:sz w:val="22"/>
          <w:szCs w:val="22"/>
          <w:lang w:val="es-DO"/>
        </w:rPr>
        <w:t>residente</w:t>
      </w:r>
      <w:r w:rsidRPr="00961FF8">
        <w:rPr>
          <w:color w:val="000000"/>
          <w:sz w:val="22"/>
          <w:szCs w:val="22"/>
          <w:lang w:val="es-DO"/>
        </w:rPr>
        <w:t xml:space="preserve">, y la creación del </w:t>
      </w:r>
      <w:r w:rsidR="00584266">
        <w:rPr>
          <w:color w:val="000000"/>
          <w:sz w:val="22"/>
          <w:szCs w:val="22"/>
          <w:lang w:val="es-DO"/>
        </w:rPr>
        <w:t>c</w:t>
      </w:r>
      <w:r w:rsidR="00584266" w:rsidRPr="00961FF8">
        <w:rPr>
          <w:color w:val="000000"/>
          <w:sz w:val="22"/>
          <w:szCs w:val="22"/>
          <w:lang w:val="es-DO"/>
        </w:rPr>
        <w:t xml:space="preserve">onsejo </w:t>
      </w:r>
      <w:r w:rsidRPr="00961FF8">
        <w:rPr>
          <w:color w:val="000000"/>
          <w:sz w:val="22"/>
          <w:szCs w:val="22"/>
          <w:lang w:val="es-DO"/>
        </w:rPr>
        <w:t xml:space="preserve">de Asociación de </w:t>
      </w:r>
      <w:r w:rsidR="00584266">
        <w:rPr>
          <w:color w:val="000000"/>
          <w:sz w:val="22"/>
          <w:szCs w:val="22"/>
          <w:lang w:val="es-DO"/>
        </w:rPr>
        <w:t>p</w:t>
      </w:r>
      <w:r w:rsidR="00584266" w:rsidRPr="00961FF8">
        <w:rPr>
          <w:color w:val="000000"/>
          <w:sz w:val="22"/>
          <w:szCs w:val="22"/>
          <w:lang w:val="es-DO"/>
        </w:rPr>
        <w:t xml:space="preserve">articipación </w:t>
      </w:r>
      <w:r w:rsidR="00584266">
        <w:rPr>
          <w:color w:val="000000"/>
          <w:sz w:val="22"/>
          <w:szCs w:val="22"/>
          <w:lang w:val="es-DO"/>
        </w:rPr>
        <w:t>f</w:t>
      </w:r>
      <w:r w:rsidR="00584266" w:rsidRPr="00961FF8">
        <w:rPr>
          <w:color w:val="000000"/>
          <w:sz w:val="22"/>
          <w:szCs w:val="22"/>
          <w:lang w:val="es-DO"/>
        </w:rPr>
        <w:t>amiliar</w:t>
      </w:r>
      <w:r w:rsidRPr="00961FF8">
        <w:rPr>
          <w:color w:val="000000"/>
          <w:sz w:val="22"/>
          <w:szCs w:val="22"/>
          <w:lang w:val="es-DO"/>
        </w:rPr>
        <w:t xml:space="preserve">. Más detalles sobre todos los componentes de esta visión se puede encontrar a lo largo de este plan de cambio renovado. </w:t>
      </w:r>
    </w:p>
    <w:p w14:paraId="1C5EAA9E" w14:textId="77777777" w:rsidR="000B0E62" w:rsidRPr="00961FF8" w:rsidRDefault="000B0E62" w:rsidP="000B0E62">
      <w:pPr>
        <w:pBdr>
          <w:top w:val="nil"/>
          <w:left w:val="nil"/>
          <w:bottom w:val="nil"/>
          <w:right w:val="nil"/>
          <w:between w:val="nil"/>
        </w:pBdr>
        <w:rPr>
          <w:b/>
          <w:color w:val="000000"/>
          <w:sz w:val="22"/>
          <w:szCs w:val="22"/>
          <w:u w:val="single"/>
          <w:lang w:val="es-DO"/>
        </w:rPr>
      </w:pPr>
    </w:p>
    <w:p w14:paraId="76C426B1" w14:textId="77777777" w:rsidR="00376324" w:rsidRPr="00961FF8" w:rsidRDefault="008A680D">
      <w:pPr>
        <w:pBdr>
          <w:top w:val="nil"/>
          <w:left w:val="nil"/>
          <w:bottom w:val="nil"/>
          <w:right w:val="nil"/>
          <w:between w:val="nil"/>
        </w:pBdr>
        <w:rPr>
          <w:b/>
          <w:color w:val="000000"/>
          <w:sz w:val="22"/>
          <w:szCs w:val="22"/>
          <w:u w:val="single"/>
          <w:lang w:val="es-DO"/>
        </w:rPr>
      </w:pPr>
      <w:r w:rsidRPr="00961FF8">
        <w:rPr>
          <w:b/>
          <w:color w:val="000000"/>
          <w:sz w:val="22"/>
          <w:szCs w:val="22"/>
          <w:u w:val="single"/>
          <w:lang w:val="es-DO"/>
        </w:rPr>
        <w:t>Objetivos</w:t>
      </w:r>
    </w:p>
    <w:p w14:paraId="5E0D5673" w14:textId="77777777" w:rsidR="000B0E62" w:rsidRPr="00961FF8" w:rsidRDefault="000B0E62" w:rsidP="000B0E62">
      <w:pPr>
        <w:pBdr>
          <w:top w:val="nil"/>
          <w:left w:val="nil"/>
          <w:bottom w:val="nil"/>
          <w:right w:val="nil"/>
          <w:between w:val="nil"/>
        </w:pBdr>
        <w:ind w:left="720"/>
        <w:rPr>
          <w:color w:val="000000"/>
          <w:sz w:val="22"/>
          <w:szCs w:val="22"/>
          <w:lang w:val="es-DO"/>
        </w:rPr>
      </w:pPr>
    </w:p>
    <w:p w14:paraId="40BA673F" w14:textId="3453FFC1" w:rsidR="00376324" w:rsidRPr="00961FF8" w:rsidRDefault="008A680D">
      <w:pPr>
        <w:pBdr>
          <w:top w:val="nil"/>
          <w:left w:val="nil"/>
          <w:bottom w:val="nil"/>
          <w:right w:val="nil"/>
          <w:between w:val="nil"/>
        </w:pBdr>
        <w:rPr>
          <w:color w:val="000000"/>
          <w:sz w:val="22"/>
          <w:szCs w:val="22"/>
          <w:lang w:val="es-DO"/>
        </w:rPr>
      </w:pPr>
      <w:r w:rsidRPr="00961FF8">
        <w:rPr>
          <w:color w:val="000000"/>
          <w:sz w:val="22"/>
          <w:szCs w:val="22"/>
          <w:lang w:val="es-DO"/>
        </w:rPr>
        <w:t>Mientras trabajamos para cumplir plenamente con la visión del distrito, LPS ha restablecido objetivos agresivos de mejora. En los próximos tres años, el distrito se propone:</w:t>
      </w:r>
    </w:p>
    <w:p w14:paraId="4A17C430" w14:textId="77777777" w:rsidR="009E0650" w:rsidRPr="00961FF8" w:rsidRDefault="009E0650" w:rsidP="000B0E62">
      <w:pPr>
        <w:pBdr>
          <w:top w:val="nil"/>
          <w:left w:val="nil"/>
          <w:bottom w:val="nil"/>
          <w:right w:val="nil"/>
          <w:between w:val="nil"/>
        </w:pBdr>
        <w:rPr>
          <w:color w:val="000000"/>
          <w:sz w:val="22"/>
          <w:szCs w:val="22"/>
          <w:lang w:val="es-DO"/>
        </w:rPr>
      </w:pPr>
    </w:p>
    <w:p w14:paraId="0CCE3949" w14:textId="5E3A9E14" w:rsidR="00376324" w:rsidRPr="00961FF8" w:rsidRDefault="00584266">
      <w:pPr>
        <w:numPr>
          <w:ilvl w:val="0"/>
          <w:numId w:val="5"/>
        </w:numPr>
        <w:pBdr>
          <w:top w:val="nil"/>
          <w:left w:val="nil"/>
          <w:bottom w:val="nil"/>
          <w:right w:val="nil"/>
          <w:between w:val="nil"/>
        </w:pBdr>
        <w:tabs>
          <w:tab w:val="num" w:pos="720"/>
        </w:tabs>
        <w:rPr>
          <w:color w:val="000000"/>
          <w:sz w:val="22"/>
          <w:szCs w:val="22"/>
          <w:lang w:val="es-DO"/>
        </w:rPr>
      </w:pPr>
      <w:r>
        <w:rPr>
          <w:color w:val="000000" w:themeColor="text1"/>
          <w:sz w:val="22"/>
          <w:szCs w:val="22"/>
          <w:lang w:val="es-DO"/>
        </w:rPr>
        <w:t>c</w:t>
      </w:r>
      <w:r w:rsidRPr="00961FF8">
        <w:rPr>
          <w:color w:val="000000" w:themeColor="text1"/>
          <w:sz w:val="22"/>
          <w:szCs w:val="22"/>
          <w:lang w:val="es-DO"/>
        </w:rPr>
        <w:t xml:space="preserve">umplir </w:t>
      </w:r>
      <w:r w:rsidR="008A680D" w:rsidRPr="00961FF8">
        <w:rPr>
          <w:color w:val="000000" w:themeColor="text1"/>
          <w:sz w:val="22"/>
          <w:szCs w:val="22"/>
          <w:lang w:val="es-DO"/>
        </w:rPr>
        <w:t xml:space="preserve">con los objetivos de rendición de cuentas establecidos por el </w:t>
      </w:r>
      <w:r>
        <w:rPr>
          <w:color w:val="000000" w:themeColor="text1"/>
          <w:sz w:val="22"/>
          <w:szCs w:val="22"/>
          <w:lang w:val="es-DO"/>
        </w:rPr>
        <w:t>E</w:t>
      </w:r>
      <w:r w:rsidRPr="00961FF8">
        <w:rPr>
          <w:color w:val="000000" w:themeColor="text1"/>
          <w:sz w:val="22"/>
          <w:szCs w:val="22"/>
          <w:lang w:val="es-DO"/>
        </w:rPr>
        <w:t xml:space="preserve">stado </w:t>
      </w:r>
      <w:r w:rsidR="008A680D" w:rsidRPr="00961FF8">
        <w:rPr>
          <w:color w:val="000000" w:themeColor="text1"/>
          <w:sz w:val="22"/>
          <w:szCs w:val="22"/>
          <w:lang w:val="es-DO"/>
        </w:rPr>
        <w:t xml:space="preserve">en 2022 y 2023 para reducir </w:t>
      </w:r>
      <w:r>
        <w:rPr>
          <w:color w:val="000000" w:themeColor="text1"/>
          <w:sz w:val="22"/>
          <w:szCs w:val="22"/>
          <w:lang w:val="es-DO"/>
        </w:rPr>
        <w:t>el indice</w:t>
      </w:r>
      <w:r w:rsidR="008A680D" w:rsidRPr="00961FF8">
        <w:rPr>
          <w:color w:val="000000" w:themeColor="text1"/>
          <w:sz w:val="22"/>
          <w:szCs w:val="22"/>
          <w:lang w:val="es-DO"/>
        </w:rPr>
        <w:t xml:space="preserve"> de abandono anual de los estudiantes en los grados 9 a 12</w:t>
      </w:r>
      <w:r>
        <w:rPr>
          <w:color w:val="000000" w:themeColor="text1"/>
          <w:sz w:val="22"/>
          <w:szCs w:val="22"/>
          <w:lang w:val="es-DO"/>
        </w:rPr>
        <w:t>;</w:t>
      </w:r>
    </w:p>
    <w:p w14:paraId="5E7862CF" w14:textId="7A1E5409" w:rsidR="00376324" w:rsidRPr="00961FF8" w:rsidRDefault="00584266">
      <w:pPr>
        <w:numPr>
          <w:ilvl w:val="0"/>
          <w:numId w:val="5"/>
        </w:numPr>
        <w:pBdr>
          <w:top w:val="nil"/>
          <w:left w:val="nil"/>
          <w:bottom w:val="nil"/>
          <w:right w:val="nil"/>
          <w:between w:val="nil"/>
        </w:pBdr>
        <w:tabs>
          <w:tab w:val="num" w:pos="720"/>
        </w:tabs>
        <w:rPr>
          <w:color w:val="000000"/>
          <w:sz w:val="22"/>
          <w:szCs w:val="22"/>
          <w:lang w:val="es-DO"/>
        </w:rPr>
      </w:pPr>
      <w:r>
        <w:rPr>
          <w:color w:val="000000" w:themeColor="text1"/>
          <w:sz w:val="22"/>
          <w:szCs w:val="22"/>
          <w:lang w:val="es-DO"/>
        </w:rPr>
        <w:t>c</w:t>
      </w:r>
      <w:r w:rsidRPr="00961FF8">
        <w:rPr>
          <w:color w:val="000000" w:themeColor="text1"/>
          <w:sz w:val="22"/>
          <w:szCs w:val="22"/>
          <w:lang w:val="es-DO"/>
        </w:rPr>
        <w:t xml:space="preserve">umplir </w:t>
      </w:r>
      <w:r w:rsidR="008A680D" w:rsidRPr="00961FF8">
        <w:rPr>
          <w:color w:val="000000" w:themeColor="text1"/>
          <w:sz w:val="22"/>
          <w:szCs w:val="22"/>
          <w:lang w:val="es-DO"/>
        </w:rPr>
        <w:t xml:space="preserve">con los objetivos de responsabilidad establecidos por el </w:t>
      </w:r>
      <w:r w:rsidR="00602098">
        <w:rPr>
          <w:color w:val="000000" w:themeColor="text1"/>
          <w:sz w:val="22"/>
          <w:szCs w:val="22"/>
          <w:lang w:val="es-DO"/>
        </w:rPr>
        <w:t>E</w:t>
      </w:r>
      <w:r w:rsidR="00602098" w:rsidRPr="00961FF8">
        <w:rPr>
          <w:color w:val="000000" w:themeColor="text1"/>
          <w:sz w:val="22"/>
          <w:szCs w:val="22"/>
          <w:lang w:val="es-DO"/>
        </w:rPr>
        <w:t xml:space="preserve">stado </w:t>
      </w:r>
      <w:r w:rsidR="008A680D" w:rsidRPr="00961FF8">
        <w:rPr>
          <w:color w:val="000000" w:themeColor="text1"/>
          <w:sz w:val="22"/>
          <w:szCs w:val="22"/>
          <w:lang w:val="es-DO"/>
        </w:rPr>
        <w:t xml:space="preserve">en 2022 y 2023 para aumentar el porcentaje de estudiantes matriculados en los grados 11 y 12 </w:t>
      </w:r>
      <w:r w:rsidR="00602098">
        <w:rPr>
          <w:color w:val="000000" w:themeColor="text1"/>
          <w:sz w:val="22"/>
          <w:szCs w:val="22"/>
          <w:lang w:val="es-DO"/>
        </w:rPr>
        <w:t>para</w:t>
      </w:r>
      <w:r w:rsidR="00602098" w:rsidRPr="00961FF8">
        <w:rPr>
          <w:color w:val="000000" w:themeColor="text1"/>
          <w:sz w:val="22"/>
          <w:szCs w:val="22"/>
          <w:lang w:val="es-DO"/>
        </w:rPr>
        <w:t xml:space="preserve"> completa</w:t>
      </w:r>
      <w:r w:rsidR="00602098">
        <w:rPr>
          <w:color w:val="000000" w:themeColor="text1"/>
          <w:sz w:val="22"/>
          <w:szCs w:val="22"/>
          <w:lang w:val="es-DO"/>
        </w:rPr>
        <w:t>r</w:t>
      </w:r>
      <w:r w:rsidR="00602098" w:rsidRPr="00961FF8">
        <w:rPr>
          <w:color w:val="000000" w:themeColor="text1"/>
          <w:sz w:val="22"/>
          <w:szCs w:val="22"/>
          <w:lang w:val="es-DO"/>
        </w:rPr>
        <w:t xml:space="preserve"> </w:t>
      </w:r>
      <w:r w:rsidR="008A680D" w:rsidRPr="00961FF8">
        <w:rPr>
          <w:color w:val="000000" w:themeColor="text1"/>
          <w:sz w:val="22"/>
          <w:szCs w:val="22"/>
          <w:lang w:val="es-DO"/>
        </w:rPr>
        <w:t>al menos un curso avanzado</w:t>
      </w:r>
      <w:r w:rsidR="00602098">
        <w:rPr>
          <w:color w:val="000000" w:themeColor="text1"/>
          <w:sz w:val="22"/>
          <w:szCs w:val="22"/>
          <w:lang w:val="es-DO"/>
        </w:rPr>
        <w:t>;</w:t>
      </w:r>
    </w:p>
    <w:p w14:paraId="4B738F5E" w14:textId="6CCAD923" w:rsidR="00376324" w:rsidRPr="00961FF8" w:rsidRDefault="00602098">
      <w:pPr>
        <w:numPr>
          <w:ilvl w:val="0"/>
          <w:numId w:val="5"/>
        </w:numPr>
        <w:pBdr>
          <w:top w:val="nil"/>
          <w:left w:val="nil"/>
          <w:bottom w:val="nil"/>
          <w:right w:val="nil"/>
          <w:between w:val="nil"/>
        </w:pBdr>
        <w:tabs>
          <w:tab w:val="num" w:pos="720"/>
        </w:tabs>
        <w:rPr>
          <w:color w:val="000000"/>
          <w:sz w:val="22"/>
          <w:szCs w:val="22"/>
          <w:lang w:val="es-DO"/>
        </w:rPr>
      </w:pPr>
      <w:r>
        <w:rPr>
          <w:color w:val="000000" w:themeColor="text1"/>
          <w:sz w:val="22"/>
          <w:szCs w:val="22"/>
          <w:lang w:val="es-DO"/>
        </w:rPr>
        <w:t>c</w:t>
      </w:r>
      <w:r w:rsidRPr="00961FF8">
        <w:rPr>
          <w:color w:val="000000" w:themeColor="text1"/>
          <w:sz w:val="22"/>
          <w:szCs w:val="22"/>
          <w:lang w:val="es-DO"/>
        </w:rPr>
        <w:t xml:space="preserve">umplir </w:t>
      </w:r>
      <w:r w:rsidR="008A680D" w:rsidRPr="00961FF8">
        <w:rPr>
          <w:color w:val="000000" w:themeColor="text1"/>
          <w:sz w:val="22"/>
          <w:szCs w:val="22"/>
          <w:lang w:val="es-DO"/>
        </w:rPr>
        <w:t xml:space="preserve">con el objetivo anual de rendición de cuentas del estado de obtener una media de SGP </w:t>
      </w:r>
      <w:r w:rsidR="00DA32E3">
        <w:rPr>
          <w:color w:val="000000" w:themeColor="text1"/>
          <w:sz w:val="22"/>
          <w:szCs w:val="22"/>
          <w:lang w:val="es-DO"/>
        </w:rPr>
        <w:t>(</w:t>
      </w:r>
      <w:r w:rsidR="00DA32E3" w:rsidRPr="00652063">
        <w:rPr>
          <w:i/>
          <w:iCs/>
          <w:color w:val="000000" w:themeColor="text1"/>
          <w:sz w:val="22"/>
          <w:szCs w:val="22"/>
          <w:lang w:val="es-DO"/>
        </w:rPr>
        <w:t>percentil de crecimiento estudiantil</w:t>
      </w:r>
      <w:r w:rsidR="00DA32E3">
        <w:rPr>
          <w:color w:val="000000" w:themeColor="text1"/>
          <w:sz w:val="22"/>
          <w:szCs w:val="22"/>
          <w:lang w:val="es-DO"/>
        </w:rPr>
        <w:t xml:space="preserve">) </w:t>
      </w:r>
      <w:r w:rsidR="008A680D" w:rsidRPr="00961FF8">
        <w:rPr>
          <w:color w:val="000000" w:themeColor="text1"/>
          <w:sz w:val="22"/>
          <w:szCs w:val="22"/>
          <w:lang w:val="es-DO"/>
        </w:rPr>
        <w:t>de al menos 50 en matemáticas y ELA</w:t>
      </w:r>
      <w:r w:rsidR="00DA32E3">
        <w:rPr>
          <w:color w:val="000000" w:themeColor="text1"/>
          <w:sz w:val="22"/>
          <w:szCs w:val="22"/>
          <w:lang w:val="es-DO"/>
        </w:rPr>
        <w:t>;</w:t>
      </w:r>
    </w:p>
    <w:p w14:paraId="2B4FDFC4" w14:textId="3AD15046" w:rsidR="00376324" w:rsidRPr="00961FF8" w:rsidRDefault="00DA32E3">
      <w:pPr>
        <w:numPr>
          <w:ilvl w:val="0"/>
          <w:numId w:val="5"/>
        </w:numPr>
        <w:pBdr>
          <w:top w:val="nil"/>
          <w:left w:val="nil"/>
          <w:bottom w:val="nil"/>
          <w:right w:val="nil"/>
          <w:between w:val="nil"/>
        </w:pBdr>
        <w:tabs>
          <w:tab w:val="num" w:pos="720"/>
        </w:tabs>
        <w:rPr>
          <w:color w:val="000000"/>
          <w:sz w:val="22"/>
          <w:szCs w:val="22"/>
          <w:lang w:val="es-DO"/>
        </w:rPr>
      </w:pPr>
      <w:r>
        <w:rPr>
          <w:color w:val="000000"/>
          <w:sz w:val="22"/>
          <w:szCs w:val="22"/>
          <w:lang w:val="es-DO"/>
        </w:rPr>
        <w:lastRenderedPageBreak/>
        <w:t>en</w:t>
      </w:r>
      <w:r w:rsidRPr="00961FF8">
        <w:rPr>
          <w:color w:val="000000"/>
          <w:sz w:val="22"/>
          <w:szCs w:val="22"/>
          <w:lang w:val="es-DO"/>
        </w:rPr>
        <w:t xml:space="preserve"> </w:t>
      </w:r>
      <w:r w:rsidR="008A680D" w:rsidRPr="00961FF8">
        <w:rPr>
          <w:color w:val="000000"/>
          <w:sz w:val="22"/>
          <w:szCs w:val="22"/>
          <w:lang w:val="es-DO"/>
        </w:rPr>
        <w:t>2023, el número de escuelas con una clasificación de rendición de cuentas de requerir asistencia o intervención disminuirá de 9 en 2019 a 5 en 2023.</w:t>
      </w:r>
    </w:p>
    <w:p w14:paraId="32483B25" w14:textId="77777777" w:rsidR="000B0E62" w:rsidRPr="00961FF8" w:rsidRDefault="00010D43" w:rsidP="000B0E62">
      <w:pPr>
        <w:pBdr>
          <w:top w:val="nil"/>
          <w:left w:val="nil"/>
          <w:bottom w:val="nil"/>
          <w:right w:val="nil"/>
          <w:between w:val="nil"/>
        </w:pBdr>
        <w:rPr>
          <w:b/>
          <w:color w:val="000000"/>
          <w:sz w:val="22"/>
          <w:szCs w:val="22"/>
          <w:u w:val="single"/>
          <w:lang w:val="es-DO"/>
        </w:rPr>
      </w:pPr>
      <w:sdt>
        <w:sdtPr>
          <w:rPr>
            <w:lang w:val="es-DO"/>
          </w:rPr>
          <w:tag w:val="goog_rdk_3"/>
          <w:id w:val="1870411165"/>
        </w:sdtPr>
        <w:sdtEndPr/>
        <w:sdtContent/>
      </w:sdt>
    </w:p>
    <w:p w14:paraId="1811C539" w14:textId="77777777" w:rsidR="00376324" w:rsidRPr="00961FF8" w:rsidRDefault="00010D43">
      <w:pPr>
        <w:pBdr>
          <w:top w:val="nil"/>
          <w:left w:val="nil"/>
          <w:bottom w:val="nil"/>
          <w:right w:val="nil"/>
          <w:between w:val="nil"/>
        </w:pBdr>
        <w:rPr>
          <w:b/>
          <w:color w:val="000000"/>
          <w:sz w:val="22"/>
          <w:szCs w:val="22"/>
          <w:u w:val="single"/>
          <w:lang w:val="es-DO"/>
        </w:rPr>
      </w:pPr>
      <w:sdt>
        <w:sdtPr>
          <w:rPr>
            <w:lang w:val="es-DO"/>
          </w:rPr>
          <w:tag w:val="goog_rdk_5"/>
          <w:id w:val="609084804"/>
        </w:sdtPr>
        <w:sdtEndPr/>
        <w:sdtContent/>
      </w:sdt>
      <w:r w:rsidR="000B0E62" w:rsidRPr="00961FF8">
        <w:rPr>
          <w:b/>
          <w:color w:val="000000"/>
          <w:sz w:val="22"/>
          <w:szCs w:val="22"/>
          <w:u w:val="single"/>
          <w:lang w:val="es-DO"/>
        </w:rPr>
        <w:t>Estrategias prioritarias</w:t>
      </w:r>
    </w:p>
    <w:p w14:paraId="7CC7D9D2" w14:textId="77777777" w:rsidR="000B0E62" w:rsidRPr="00961FF8" w:rsidRDefault="000B0E62" w:rsidP="000B0E62">
      <w:pPr>
        <w:pBdr>
          <w:top w:val="nil"/>
          <w:left w:val="nil"/>
          <w:bottom w:val="nil"/>
          <w:right w:val="nil"/>
          <w:between w:val="nil"/>
        </w:pBdr>
        <w:rPr>
          <w:b/>
          <w:color w:val="000000"/>
          <w:sz w:val="22"/>
          <w:szCs w:val="22"/>
          <w:u w:val="single"/>
          <w:lang w:val="es-DO"/>
        </w:rPr>
      </w:pPr>
    </w:p>
    <w:p w14:paraId="19FC3D62" w14:textId="77777777" w:rsidR="00376324" w:rsidRPr="00961FF8" w:rsidRDefault="008A680D">
      <w:pPr>
        <w:pBdr>
          <w:top w:val="nil"/>
          <w:left w:val="nil"/>
          <w:bottom w:val="nil"/>
          <w:right w:val="nil"/>
          <w:between w:val="nil"/>
        </w:pBdr>
        <w:jc w:val="both"/>
        <w:rPr>
          <w:color w:val="000000"/>
          <w:sz w:val="22"/>
          <w:szCs w:val="22"/>
          <w:lang w:val="es-DO"/>
        </w:rPr>
      </w:pPr>
      <w:r w:rsidRPr="00961FF8">
        <w:rPr>
          <w:color w:val="000000"/>
          <w:sz w:val="22"/>
          <w:szCs w:val="22"/>
          <w:lang w:val="es-DO"/>
        </w:rPr>
        <w:t xml:space="preserve">Un principio clave de los </w:t>
      </w:r>
      <w:r w:rsidR="00BE67B1" w:rsidRPr="00961FF8">
        <w:rPr>
          <w:color w:val="000000"/>
          <w:sz w:val="22"/>
          <w:szCs w:val="22"/>
          <w:lang w:val="es-DO"/>
        </w:rPr>
        <w:t xml:space="preserve">planes de </w:t>
      </w:r>
      <w:r w:rsidRPr="00961FF8">
        <w:rPr>
          <w:color w:val="000000"/>
          <w:sz w:val="22"/>
          <w:szCs w:val="22"/>
          <w:lang w:val="es-DO"/>
        </w:rPr>
        <w:t xml:space="preserve">cambio de 2012 y 2015 </w:t>
      </w:r>
      <w:r w:rsidR="00BE67B1" w:rsidRPr="00961FF8">
        <w:rPr>
          <w:color w:val="000000"/>
          <w:sz w:val="22"/>
          <w:szCs w:val="22"/>
          <w:lang w:val="es-DO"/>
        </w:rPr>
        <w:t xml:space="preserve">fue </w:t>
      </w:r>
      <w:r w:rsidRPr="00961FF8">
        <w:rPr>
          <w:color w:val="000000"/>
          <w:sz w:val="22"/>
          <w:szCs w:val="22"/>
          <w:lang w:val="es-DO"/>
        </w:rPr>
        <w:t xml:space="preserve">el compromiso con el uso eficaz de los recursos, dada la condición del distrito de alta necesidad y baja riqueza. LPS se ha comprometido a un uso eficaz de los recursos mediante la reducción de los gastos que no demuestran una relación con el aprendizaje fuerte de los estudiantes, asegurando que la inversión en salarios y beneficios de los empleados se tradujo en un aumento del aprendizaje de los estudiantes, y proporcionando suficiente tiempo para la instrucción de los estudiantes y el desarrollo del personal.  LPS ha adoptado el principio del uso eficaz de los recursos, permitiendo al mismo tiempo enfoques diferenciados para satisfacer las necesidades individuales de los estudiantes. Con este fin, el distrito maximizó la financiación a nivel escolar reduciendo el personal y el presupuesto de la oficina central, proporcionó a todas las escuelas una aportación significativa sobre sus presupuestos y adoptó un modelo transparente de financiación por alumno para las escuelas. </w:t>
      </w:r>
      <w:r w:rsidRPr="00961FF8">
        <w:rPr>
          <w:i/>
          <w:color w:val="000000"/>
          <w:sz w:val="22"/>
          <w:szCs w:val="22"/>
          <w:lang w:val="es-DO"/>
        </w:rPr>
        <w:t>El uso eficaz de los recursos para maximizar el rendimiento de los alumnos es el principio en el que se seguirán basando las estrategias del distrito.</w:t>
      </w:r>
    </w:p>
    <w:p w14:paraId="7CCBA83F" w14:textId="77777777" w:rsidR="000B0E62" w:rsidRPr="00961FF8" w:rsidRDefault="000B0E62" w:rsidP="000B0E62">
      <w:pPr>
        <w:pBdr>
          <w:top w:val="nil"/>
          <w:left w:val="nil"/>
          <w:bottom w:val="nil"/>
          <w:right w:val="nil"/>
          <w:between w:val="nil"/>
        </w:pBdr>
        <w:rPr>
          <w:color w:val="000000"/>
          <w:sz w:val="22"/>
          <w:szCs w:val="22"/>
          <w:lang w:val="es-DO"/>
        </w:rPr>
      </w:pPr>
    </w:p>
    <w:p w14:paraId="2C027C50" w14:textId="00807B8E" w:rsidR="00376324" w:rsidRPr="00961FF8" w:rsidRDefault="008A680D">
      <w:pPr>
        <w:pBdr>
          <w:top w:val="nil"/>
          <w:left w:val="nil"/>
          <w:bottom w:val="nil"/>
          <w:right w:val="nil"/>
          <w:between w:val="nil"/>
        </w:pBdr>
        <w:rPr>
          <w:color w:val="000000"/>
          <w:sz w:val="22"/>
          <w:szCs w:val="22"/>
          <w:lang w:val="es-DO"/>
        </w:rPr>
      </w:pPr>
      <w:r w:rsidRPr="00961FF8">
        <w:rPr>
          <w:color w:val="000000"/>
          <w:sz w:val="22"/>
          <w:szCs w:val="22"/>
          <w:lang w:val="es-DO"/>
        </w:rPr>
        <w:t xml:space="preserve">Para lograr su visión y sus objetivos, el distrito ha seguido aplicando cuatro estrategias principales que están alineadas con las recomendaciones del </w:t>
      </w:r>
      <w:r w:rsidR="00121A82">
        <w:rPr>
          <w:color w:val="000000"/>
          <w:sz w:val="22"/>
          <w:szCs w:val="22"/>
          <w:lang w:val="es-DO"/>
        </w:rPr>
        <w:t>g</w:t>
      </w:r>
      <w:r w:rsidR="00121A82" w:rsidRPr="00961FF8">
        <w:rPr>
          <w:color w:val="000000"/>
          <w:sz w:val="22"/>
          <w:szCs w:val="22"/>
          <w:lang w:val="es-DO"/>
        </w:rPr>
        <w:t xml:space="preserve">rupo </w:t>
      </w:r>
      <w:r w:rsidR="00121A82">
        <w:rPr>
          <w:color w:val="000000"/>
          <w:sz w:val="22"/>
          <w:szCs w:val="22"/>
          <w:lang w:val="es-DO"/>
        </w:rPr>
        <w:t>l</w:t>
      </w:r>
      <w:r w:rsidR="00121A82" w:rsidRPr="00961FF8">
        <w:rPr>
          <w:color w:val="000000"/>
          <w:sz w:val="22"/>
          <w:szCs w:val="22"/>
          <w:lang w:val="es-DO"/>
        </w:rPr>
        <w:t xml:space="preserve">ocal </w:t>
      </w:r>
      <w:r w:rsidRPr="00961FF8">
        <w:rPr>
          <w:color w:val="000000"/>
          <w:sz w:val="22"/>
          <w:szCs w:val="22"/>
          <w:lang w:val="es-DO"/>
        </w:rPr>
        <w:t xml:space="preserve">de </w:t>
      </w:r>
      <w:r w:rsidR="00121A82">
        <w:rPr>
          <w:color w:val="000000"/>
          <w:sz w:val="22"/>
          <w:szCs w:val="22"/>
          <w:lang w:val="es-DO"/>
        </w:rPr>
        <w:t>p</w:t>
      </w:r>
      <w:r w:rsidR="00121A82" w:rsidRPr="00961FF8">
        <w:rPr>
          <w:color w:val="000000"/>
          <w:sz w:val="22"/>
          <w:szCs w:val="22"/>
          <w:lang w:val="es-DO"/>
        </w:rPr>
        <w:t xml:space="preserve">artes </w:t>
      </w:r>
      <w:r w:rsidR="00121A82">
        <w:rPr>
          <w:color w:val="000000"/>
          <w:sz w:val="22"/>
          <w:szCs w:val="22"/>
          <w:lang w:val="es-DO"/>
        </w:rPr>
        <w:t>i</w:t>
      </w:r>
      <w:r w:rsidR="00121A82" w:rsidRPr="00961FF8">
        <w:rPr>
          <w:color w:val="000000"/>
          <w:sz w:val="22"/>
          <w:szCs w:val="22"/>
          <w:lang w:val="es-DO"/>
        </w:rPr>
        <w:t xml:space="preserve">nteresadas </w:t>
      </w:r>
      <w:r w:rsidRPr="00961FF8">
        <w:rPr>
          <w:color w:val="000000"/>
          <w:sz w:val="22"/>
          <w:szCs w:val="22"/>
          <w:lang w:val="es-DO"/>
        </w:rPr>
        <w:t xml:space="preserve">que se presentaron en la primavera de 2012.  Tres de estas estrategias se centraron en acciones a nivel de escuela, mientras que una estrategia se centró en las acciones del distrito que apoyan la mejora de la escuela.  </w:t>
      </w:r>
    </w:p>
    <w:p w14:paraId="7667D39D" w14:textId="77777777" w:rsidR="000B0E62" w:rsidRPr="00961FF8" w:rsidRDefault="000B0E62" w:rsidP="000B0E62">
      <w:pPr>
        <w:pBdr>
          <w:top w:val="nil"/>
          <w:left w:val="nil"/>
          <w:bottom w:val="nil"/>
          <w:right w:val="nil"/>
          <w:between w:val="nil"/>
        </w:pBdr>
        <w:rPr>
          <w:color w:val="000000"/>
          <w:sz w:val="22"/>
          <w:szCs w:val="22"/>
          <w:lang w:val="es-DO"/>
        </w:rPr>
      </w:pPr>
    </w:p>
    <w:p w14:paraId="082E23FA" w14:textId="57ED278E" w:rsidR="00376324" w:rsidRPr="00961FF8" w:rsidRDefault="008A680D">
      <w:pPr>
        <w:numPr>
          <w:ilvl w:val="0"/>
          <w:numId w:val="3"/>
        </w:numPr>
        <w:pBdr>
          <w:top w:val="nil"/>
          <w:left w:val="nil"/>
          <w:bottom w:val="nil"/>
          <w:right w:val="nil"/>
          <w:between w:val="nil"/>
        </w:pBdr>
        <w:rPr>
          <w:b/>
          <w:color w:val="000000"/>
          <w:sz w:val="22"/>
          <w:szCs w:val="22"/>
          <w:u w:val="single"/>
          <w:lang w:val="es-DO"/>
        </w:rPr>
      </w:pPr>
      <w:r w:rsidRPr="00961FF8">
        <w:rPr>
          <w:b/>
          <w:color w:val="000000"/>
          <w:sz w:val="22"/>
          <w:szCs w:val="22"/>
          <w:u w:val="single"/>
          <w:lang w:val="es-DO"/>
        </w:rPr>
        <w:t xml:space="preserve">Estrategia 1: </w:t>
      </w:r>
      <w:r w:rsidR="00652063">
        <w:rPr>
          <w:b/>
          <w:color w:val="000000"/>
          <w:sz w:val="22"/>
          <w:szCs w:val="22"/>
          <w:u w:val="single"/>
          <w:lang w:val="es-DO"/>
        </w:rPr>
        <w:t>t</w:t>
      </w:r>
      <w:r w:rsidR="00652063" w:rsidRPr="00961FF8">
        <w:rPr>
          <w:b/>
          <w:color w:val="000000"/>
          <w:sz w:val="22"/>
          <w:szCs w:val="22"/>
          <w:u w:val="single"/>
          <w:lang w:val="es-DO"/>
        </w:rPr>
        <w:t>iempo</w:t>
      </w:r>
      <w:r w:rsidRPr="00961FF8">
        <w:rPr>
          <w:b/>
          <w:color w:val="000000"/>
          <w:sz w:val="22"/>
          <w:szCs w:val="22"/>
          <w:u w:val="single"/>
          <w:lang w:val="es-DO"/>
        </w:rPr>
        <w:t xml:space="preserve">, datos y expectativas </w:t>
      </w:r>
      <w:r w:rsidRPr="00961FF8">
        <w:rPr>
          <w:color w:val="000000"/>
          <w:sz w:val="22"/>
          <w:szCs w:val="22"/>
          <w:u w:val="single"/>
          <w:lang w:val="es-DO"/>
        </w:rPr>
        <w:t>(</w:t>
      </w:r>
      <w:r w:rsidR="00121A82">
        <w:rPr>
          <w:color w:val="000000"/>
          <w:sz w:val="22"/>
          <w:szCs w:val="22"/>
          <w:u w:val="single"/>
          <w:lang w:val="es-DO"/>
        </w:rPr>
        <w:t>recursos</w:t>
      </w:r>
      <w:r w:rsidR="00121A82" w:rsidRPr="00961FF8">
        <w:rPr>
          <w:color w:val="000000"/>
          <w:sz w:val="22"/>
          <w:szCs w:val="22"/>
          <w:u w:val="single"/>
          <w:lang w:val="es-DO"/>
        </w:rPr>
        <w:t xml:space="preserve"> </w:t>
      </w:r>
      <w:r w:rsidRPr="00961FF8">
        <w:rPr>
          <w:color w:val="000000"/>
          <w:sz w:val="22"/>
          <w:szCs w:val="22"/>
          <w:u w:val="single"/>
          <w:lang w:val="es-DO"/>
        </w:rPr>
        <w:t>escolares)</w:t>
      </w:r>
    </w:p>
    <w:p w14:paraId="6D26DDB2" w14:textId="77777777" w:rsidR="000B0E62" w:rsidRPr="00961FF8" w:rsidRDefault="000B0E62" w:rsidP="008603FE">
      <w:pPr>
        <w:pBdr>
          <w:top w:val="nil"/>
          <w:left w:val="nil"/>
          <w:bottom w:val="nil"/>
          <w:right w:val="nil"/>
          <w:between w:val="nil"/>
        </w:pBdr>
        <w:ind w:left="720"/>
        <w:rPr>
          <w:b/>
          <w:color w:val="000000"/>
          <w:sz w:val="22"/>
          <w:szCs w:val="22"/>
          <w:u w:val="single"/>
          <w:lang w:val="es-DO"/>
        </w:rPr>
      </w:pPr>
      <w:r w:rsidRPr="00961FF8">
        <w:rPr>
          <w:b/>
          <w:color w:val="000000"/>
          <w:sz w:val="22"/>
          <w:szCs w:val="22"/>
          <w:u w:val="single"/>
          <w:lang w:val="es-DO"/>
        </w:rPr>
        <w:t xml:space="preserve"> </w:t>
      </w:r>
    </w:p>
    <w:p w14:paraId="0713F87E" w14:textId="65E40A5F" w:rsidR="00376324" w:rsidRPr="00961FF8" w:rsidRDefault="008A680D">
      <w:pPr>
        <w:pBdr>
          <w:top w:val="nil"/>
          <w:left w:val="nil"/>
          <w:bottom w:val="nil"/>
          <w:right w:val="nil"/>
          <w:between w:val="nil"/>
        </w:pBdr>
        <w:ind w:left="720"/>
        <w:rPr>
          <w:color w:val="000000"/>
          <w:sz w:val="22"/>
          <w:szCs w:val="22"/>
          <w:lang w:val="es-DO"/>
        </w:rPr>
      </w:pPr>
      <w:r w:rsidRPr="00961FF8">
        <w:rPr>
          <w:color w:val="000000" w:themeColor="text1"/>
          <w:sz w:val="22"/>
          <w:szCs w:val="22"/>
          <w:lang w:val="es-DO"/>
        </w:rPr>
        <w:t xml:space="preserve">El distrito ha tenido muchos logros importantes en lo que respecta a la estrategia de Tiempo, Datos y Expectativas. En 2019, el distrito implementó requisitos actualizados de tiempo de aprendizaje para los estudiantes en todo el distrito. Los nuevos requisitos resultaron en un aumento de las horas de los estudiantes para los estudiantes de </w:t>
      </w:r>
      <w:r w:rsidR="00121A82">
        <w:rPr>
          <w:color w:val="000000" w:themeColor="text1"/>
          <w:sz w:val="22"/>
          <w:szCs w:val="22"/>
          <w:lang w:val="es-DO"/>
        </w:rPr>
        <w:t>pre-kinder</w:t>
      </w:r>
      <w:r w:rsidRPr="00961FF8">
        <w:rPr>
          <w:color w:val="000000" w:themeColor="text1"/>
          <w:sz w:val="22"/>
          <w:szCs w:val="22"/>
          <w:lang w:val="es-DO"/>
        </w:rPr>
        <w:t xml:space="preserve">, </w:t>
      </w:r>
      <w:r w:rsidR="00121A82">
        <w:rPr>
          <w:color w:val="000000" w:themeColor="text1"/>
          <w:sz w:val="22"/>
          <w:szCs w:val="22"/>
          <w:lang w:val="es-DO"/>
        </w:rPr>
        <w:t>kinder</w:t>
      </w:r>
      <w:r w:rsidR="00121A82" w:rsidRPr="00961FF8">
        <w:rPr>
          <w:color w:val="000000" w:themeColor="text1"/>
          <w:sz w:val="22"/>
          <w:szCs w:val="22"/>
          <w:lang w:val="es-DO"/>
        </w:rPr>
        <w:t xml:space="preserve"> </w:t>
      </w:r>
      <w:r w:rsidRPr="00961FF8">
        <w:rPr>
          <w:color w:val="000000" w:themeColor="text1"/>
          <w:sz w:val="22"/>
          <w:szCs w:val="22"/>
          <w:lang w:val="es-DO"/>
        </w:rPr>
        <w:t xml:space="preserve">y </w:t>
      </w:r>
      <w:r w:rsidR="00121A82">
        <w:rPr>
          <w:color w:val="000000" w:themeColor="text1"/>
          <w:sz w:val="22"/>
          <w:szCs w:val="22"/>
          <w:lang w:val="es-DO"/>
        </w:rPr>
        <w:t>g</w:t>
      </w:r>
      <w:r w:rsidR="00121A82" w:rsidRPr="00961FF8">
        <w:rPr>
          <w:color w:val="000000" w:themeColor="text1"/>
          <w:sz w:val="22"/>
          <w:szCs w:val="22"/>
          <w:lang w:val="es-DO"/>
        </w:rPr>
        <w:t xml:space="preserve">rados </w:t>
      </w:r>
      <w:r w:rsidRPr="00961FF8">
        <w:rPr>
          <w:color w:val="000000" w:themeColor="text1"/>
          <w:sz w:val="22"/>
          <w:szCs w:val="22"/>
          <w:lang w:val="es-DO"/>
        </w:rPr>
        <w:t xml:space="preserve">1-8 en muchas escuelas. Los requisitos actualizados </w:t>
      </w:r>
      <w:r w:rsidR="00401FE6" w:rsidRPr="00961FF8">
        <w:rPr>
          <w:color w:val="000000" w:themeColor="text1"/>
          <w:sz w:val="22"/>
          <w:szCs w:val="22"/>
          <w:lang w:val="es-DO"/>
        </w:rPr>
        <w:t xml:space="preserve">siguen cumpliendo con el </w:t>
      </w:r>
      <w:r w:rsidR="006509BD" w:rsidRPr="00961FF8">
        <w:rPr>
          <w:color w:val="000000" w:themeColor="text1"/>
          <w:sz w:val="22"/>
          <w:szCs w:val="22"/>
          <w:lang w:val="es-DO"/>
        </w:rPr>
        <w:t xml:space="preserve">mínimo de 1.330 horas indicado en el Apéndice A </w:t>
      </w:r>
      <w:r w:rsidRPr="00961FF8">
        <w:rPr>
          <w:color w:val="000000" w:themeColor="text1"/>
          <w:sz w:val="22"/>
          <w:szCs w:val="22"/>
          <w:lang w:val="es-DO"/>
        </w:rPr>
        <w:t>y aseguran la equidad en la experiencia educativa en todo el distrito</w:t>
      </w:r>
      <w:r w:rsidRPr="00961FF8">
        <w:rPr>
          <w:b/>
          <w:bCs/>
          <w:color w:val="000000" w:themeColor="text1"/>
          <w:sz w:val="22"/>
          <w:szCs w:val="22"/>
          <w:lang w:val="es-DO"/>
        </w:rPr>
        <w:t xml:space="preserve">. </w:t>
      </w:r>
      <w:r w:rsidR="00ED256F" w:rsidRPr="00961FF8">
        <w:rPr>
          <w:color w:val="000000" w:themeColor="text1"/>
          <w:sz w:val="22"/>
          <w:szCs w:val="22"/>
          <w:lang w:val="es-DO"/>
        </w:rPr>
        <w:t xml:space="preserve">Durante los próximos tres años, </w:t>
      </w:r>
      <w:r w:rsidR="0020493D" w:rsidRPr="00961FF8">
        <w:rPr>
          <w:color w:val="000000" w:themeColor="text1"/>
          <w:sz w:val="22"/>
          <w:szCs w:val="22"/>
          <w:lang w:val="es-DO"/>
        </w:rPr>
        <w:t xml:space="preserve">el distrito utilizará tiempo adicional de aprendizaje en la escuela para apoyar el crecimiento académico a lo largo del año. Los estudiantes seguirán teniendo acceso al aprendizaje durante las vacaciones escolares con las Academias de Aceleración, así como un sólido programa de aprendizaje de verano que apoyará al menos al 30% de todos los estudiantes de LPS. </w:t>
      </w:r>
    </w:p>
    <w:p w14:paraId="2430B2F2" w14:textId="77777777" w:rsidR="000B0E62" w:rsidRPr="00961FF8" w:rsidRDefault="000B0E62" w:rsidP="000B0E62">
      <w:pPr>
        <w:pBdr>
          <w:top w:val="nil"/>
          <w:left w:val="nil"/>
          <w:bottom w:val="nil"/>
          <w:right w:val="nil"/>
          <w:between w:val="nil"/>
        </w:pBdr>
        <w:ind w:left="720"/>
        <w:rPr>
          <w:color w:val="000000"/>
          <w:sz w:val="22"/>
          <w:szCs w:val="22"/>
          <w:lang w:val="es-DO"/>
        </w:rPr>
      </w:pPr>
    </w:p>
    <w:p w14:paraId="7B4DB817" w14:textId="77777777" w:rsidR="00376324" w:rsidRPr="00961FF8" w:rsidRDefault="008A680D">
      <w:pPr>
        <w:pBdr>
          <w:top w:val="nil"/>
          <w:left w:val="nil"/>
          <w:bottom w:val="nil"/>
          <w:right w:val="nil"/>
          <w:between w:val="nil"/>
        </w:pBdr>
        <w:ind w:left="720"/>
        <w:rPr>
          <w:color w:val="000000"/>
          <w:sz w:val="22"/>
          <w:szCs w:val="22"/>
          <w:lang w:val="es-DO"/>
        </w:rPr>
      </w:pPr>
      <w:r w:rsidRPr="00961FF8">
        <w:rPr>
          <w:color w:val="000000" w:themeColor="text1"/>
          <w:sz w:val="22"/>
          <w:szCs w:val="22"/>
          <w:lang w:val="es-DO"/>
        </w:rPr>
        <w:t xml:space="preserve">El distrito se ha comprometido a una asociación de 3 años con la Asociación de Evaluación del Noroeste (NWEA) </w:t>
      </w:r>
      <w:r w:rsidR="006509BD" w:rsidRPr="00961FF8">
        <w:rPr>
          <w:color w:val="000000" w:themeColor="text1"/>
          <w:sz w:val="22"/>
          <w:szCs w:val="22"/>
          <w:lang w:val="es-DO"/>
        </w:rPr>
        <w:t xml:space="preserve">como </w:t>
      </w:r>
      <w:r w:rsidRPr="00961FF8">
        <w:rPr>
          <w:color w:val="000000" w:themeColor="text1"/>
          <w:sz w:val="22"/>
          <w:szCs w:val="22"/>
          <w:lang w:val="es-DO"/>
        </w:rPr>
        <w:t xml:space="preserve">socio principal para una evaluación de crecimiento basada en habilidades que está alineada con los marcos curriculares de Massachusetts. En el otoño de 2020, todas las escuelas participaron en consultas de aprendizaje profesional específicas de la escuela, administración de pruebas y capacitación en el uso de datos. Los datos de NWEA y la capacitación de los informes también se proporcionaron a los </w:t>
      </w:r>
      <w:r w:rsidR="00D96CB4" w:rsidRPr="00961FF8">
        <w:rPr>
          <w:color w:val="000000" w:themeColor="text1"/>
          <w:sz w:val="22"/>
          <w:szCs w:val="22"/>
          <w:lang w:val="es-DO"/>
        </w:rPr>
        <w:t xml:space="preserve">maestros de </w:t>
      </w:r>
      <w:r w:rsidR="0070666C" w:rsidRPr="00961FF8">
        <w:rPr>
          <w:color w:val="000000" w:themeColor="text1"/>
          <w:sz w:val="22"/>
          <w:szCs w:val="22"/>
          <w:lang w:val="es-DO"/>
        </w:rPr>
        <w:t>inglés como segundo idioma</w:t>
      </w:r>
      <w:r w:rsidR="00D96CB4" w:rsidRPr="00961FF8">
        <w:rPr>
          <w:color w:val="000000" w:themeColor="text1"/>
          <w:sz w:val="22"/>
          <w:szCs w:val="22"/>
          <w:lang w:val="es-DO"/>
        </w:rPr>
        <w:t xml:space="preserve">, </w:t>
      </w:r>
      <w:r w:rsidRPr="00961FF8">
        <w:rPr>
          <w:color w:val="000000" w:themeColor="text1"/>
          <w:sz w:val="22"/>
          <w:szCs w:val="22"/>
          <w:lang w:val="es-DO"/>
        </w:rPr>
        <w:t xml:space="preserve">maestros de educación </w:t>
      </w:r>
      <w:r w:rsidR="00D96CB4" w:rsidRPr="00961FF8">
        <w:rPr>
          <w:color w:val="000000" w:themeColor="text1"/>
          <w:sz w:val="22"/>
          <w:szCs w:val="22"/>
          <w:lang w:val="es-DO"/>
        </w:rPr>
        <w:t>especial</w:t>
      </w:r>
      <w:r w:rsidR="0070666C" w:rsidRPr="00961FF8">
        <w:rPr>
          <w:color w:val="000000" w:themeColor="text1"/>
          <w:sz w:val="22"/>
          <w:szCs w:val="22"/>
          <w:lang w:val="es-DO"/>
        </w:rPr>
        <w:t xml:space="preserve">, </w:t>
      </w:r>
      <w:r w:rsidRPr="00961FF8">
        <w:rPr>
          <w:color w:val="000000" w:themeColor="text1"/>
          <w:sz w:val="22"/>
          <w:szCs w:val="22"/>
          <w:lang w:val="es-DO"/>
        </w:rPr>
        <w:t xml:space="preserve">facilitadores del equipo de educación especial (ETF) y psicólogos escolares. </w:t>
      </w:r>
      <w:r w:rsidR="004D22B3" w:rsidRPr="00961FF8">
        <w:rPr>
          <w:color w:val="000000" w:themeColor="text1"/>
          <w:sz w:val="22"/>
          <w:szCs w:val="22"/>
          <w:lang w:val="es-DO"/>
        </w:rPr>
        <w:t xml:space="preserve">La asociación con NWEA </w:t>
      </w:r>
      <w:r w:rsidR="00FA28BE" w:rsidRPr="00961FF8">
        <w:rPr>
          <w:color w:val="000000" w:themeColor="text1"/>
          <w:sz w:val="22"/>
          <w:szCs w:val="22"/>
          <w:lang w:val="es-DO"/>
        </w:rPr>
        <w:t xml:space="preserve">continuará durante los próximos tres años </w:t>
      </w:r>
      <w:r w:rsidR="00ED256F" w:rsidRPr="00961FF8">
        <w:rPr>
          <w:color w:val="000000" w:themeColor="text1"/>
          <w:sz w:val="22"/>
          <w:szCs w:val="22"/>
          <w:lang w:val="es-DO"/>
        </w:rPr>
        <w:t xml:space="preserve">con consultas específicas para cada escuela y formación sobre el uso de datos e informes en todo el distrito. </w:t>
      </w:r>
    </w:p>
    <w:p w14:paraId="6F9C43D0" w14:textId="77777777" w:rsidR="000B0E62" w:rsidRPr="00961FF8" w:rsidRDefault="000B0E62" w:rsidP="000B0E62">
      <w:pPr>
        <w:pBdr>
          <w:top w:val="nil"/>
          <w:left w:val="nil"/>
          <w:bottom w:val="nil"/>
          <w:right w:val="nil"/>
          <w:between w:val="nil"/>
        </w:pBdr>
        <w:ind w:left="720"/>
        <w:rPr>
          <w:color w:val="000000"/>
          <w:sz w:val="22"/>
          <w:szCs w:val="22"/>
          <w:lang w:val="es-DO"/>
        </w:rPr>
      </w:pPr>
    </w:p>
    <w:p w14:paraId="58E26D56" w14:textId="77777777" w:rsidR="00376324" w:rsidRPr="00961FF8" w:rsidRDefault="008A680D">
      <w:pPr>
        <w:pBdr>
          <w:top w:val="nil"/>
          <w:left w:val="nil"/>
          <w:bottom w:val="nil"/>
          <w:right w:val="nil"/>
          <w:between w:val="nil"/>
        </w:pBdr>
        <w:ind w:left="720"/>
        <w:rPr>
          <w:color w:val="000000" w:themeColor="text1"/>
          <w:sz w:val="22"/>
          <w:szCs w:val="22"/>
          <w:lang w:val="es-DO"/>
        </w:rPr>
      </w:pPr>
      <w:r w:rsidRPr="00961FF8">
        <w:rPr>
          <w:color w:val="000000" w:themeColor="text1"/>
          <w:sz w:val="22"/>
          <w:szCs w:val="22"/>
          <w:lang w:val="es-DO"/>
        </w:rPr>
        <w:t xml:space="preserve">El distrito ha seguido desarrollando su asociación con el programa Data Wise de la Escuela de Educación de Harvard. El proyecto Data Wise apoya a los educadores en el uso de la investigación colaborativa de datos para impulsar la mejora continua de la enseñanza y el aprendizaje para todos los estudiantes. Ocho escuelas han completado el Instituto de Liderazgo Data Wise, y </w:t>
      </w:r>
      <w:r w:rsidR="0070666C" w:rsidRPr="00961FF8">
        <w:rPr>
          <w:color w:val="000000" w:themeColor="text1"/>
          <w:sz w:val="22"/>
          <w:szCs w:val="22"/>
          <w:lang w:val="es-DO"/>
        </w:rPr>
        <w:t xml:space="preserve">cinco </w:t>
      </w:r>
      <w:r w:rsidRPr="00961FF8">
        <w:rPr>
          <w:color w:val="000000" w:themeColor="text1"/>
          <w:sz w:val="22"/>
          <w:szCs w:val="22"/>
          <w:lang w:val="es-DO"/>
        </w:rPr>
        <w:t xml:space="preserve">más </w:t>
      </w:r>
      <w:r w:rsidR="0070666C" w:rsidRPr="00961FF8">
        <w:rPr>
          <w:color w:val="000000" w:themeColor="text1"/>
          <w:sz w:val="22"/>
          <w:szCs w:val="22"/>
          <w:lang w:val="es-DO"/>
        </w:rPr>
        <w:t xml:space="preserve">completaron la formación en </w:t>
      </w:r>
      <w:r w:rsidRPr="00961FF8">
        <w:rPr>
          <w:color w:val="000000" w:themeColor="text1"/>
          <w:sz w:val="22"/>
          <w:szCs w:val="22"/>
          <w:lang w:val="es-DO"/>
        </w:rPr>
        <w:t xml:space="preserve">junio de 2021. Siete escuelas </w:t>
      </w:r>
      <w:r w:rsidR="0070666C" w:rsidRPr="00961FF8">
        <w:rPr>
          <w:color w:val="000000" w:themeColor="text1"/>
          <w:sz w:val="22"/>
          <w:szCs w:val="22"/>
          <w:lang w:val="es-DO"/>
        </w:rPr>
        <w:t xml:space="preserve">completaron </w:t>
      </w:r>
      <w:r w:rsidRPr="00961FF8">
        <w:rPr>
          <w:color w:val="000000" w:themeColor="text1"/>
          <w:sz w:val="22"/>
          <w:szCs w:val="22"/>
          <w:lang w:val="es-DO"/>
        </w:rPr>
        <w:t xml:space="preserve">el programa Data Wise in Action </w:t>
      </w:r>
      <w:r w:rsidR="0070666C" w:rsidRPr="00961FF8">
        <w:rPr>
          <w:color w:val="000000" w:themeColor="text1"/>
          <w:sz w:val="22"/>
          <w:szCs w:val="22"/>
          <w:lang w:val="es-DO"/>
        </w:rPr>
        <w:t>en junio de 2021</w:t>
      </w:r>
      <w:r w:rsidRPr="00961FF8">
        <w:rPr>
          <w:color w:val="000000" w:themeColor="text1"/>
          <w:sz w:val="22"/>
          <w:szCs w:val="22"/>
          <w:lang w:val="es-DO"/>
        </w:rPr>
        <w:t xml:space="preserve">. Dos administradores </w:t>
      </w:r>
      <w:r w:rsidR="0070666C" w:rsidRPr="00961FF8">
        <w:rPr>
          <w:color w:val="000000" w:themeColor="text1"/>
          <w:sz w:val="22"/>
          <w:szCs w:val="22"/>
          <w:lang w:val="es-DO"/>
        </w:rPr>
        <w:t xml:space="preserve">obtuvieron </w:t>
      </w:r>
      <w:r w:rsidRPr="00961FF8">
        <w:rPr>
          <w:color w:val="000000" w:themeColor="text1"/>
          <w:sz w:val="22"/>
          <w:szCs w:val="22"/>
          <w:lang w:val="es-DO"/>
        </w:rPr>
        <w:t xml:space="preserve">su </w:t>
      </w:r>
      <w:r w:rsidR="0070666C" w:rsidRPr="00961FF8">
        <w:rPr>
          <w:color w:val="000000" w:themeColor="text1"/>
          <w:sz w:val="22"/>
          <w:szCs w:val="22"/>
          <w:lang w:val="es-DO"/>
        </w:rPr>
        <w:t xml:space="preserve">certificación de </w:t>
      </w:r>
      <w:r w:rsidRPr="00961FF8">
        <w:rPr>
          <w:color w:val="000000" w:themeColor="text1"/>
          <w:sz w:val="22"/>
          <w:szCs w:val="22"/>
          <w:lang w:val="es-DO"/>
        </w:rPr>
        <w:t xml:space="preserve">entrenador de Data Wise en junio de 2021. </w:t>
      </w:r>
    </w:p>
    <w:p w14:paraId="01894FF1" w14:textId="77777777" w:rsidR="00E32756" w:rsidRPr="00961FF8" w:rsidRDefault="00E32756" w:rsidP="000B0E62">
      <w:pPr>
        <w:pBdr>
          <w:top w:val="nil"/>
          <w:left w:val="nil"/>
          <w:bottom w:val="nil"/>
          <w:right w:val="nil"/>
          <w:between w:val="nil"/>
        </w:pBdr>
        <w:ind w:left="720"/>
        <w:rPr>
          <w:color w:val="000000" w:themeColor="text1"/>
          <w:sz w:val="22"/>
          <w:szCs w:val="22"/>
          <w:lang w:val="es-DO"/>
        </w:rPr>
      </w:pPr>
    </w:p>
    <w:p w14:paraId="0BCC7FE9" w14:textId="7500E4B1" w:rsidR="00376324" w:rsidRPr="00961FF8" w:rsidRDefault="008A680D">
      <w:pPr>
        <w:pBdr>
          <w:top w:val="nil"/>
          <w:left w:val="nil"/>
          <w:bottom w:val="nil"/>
          <w:right w:val="nil"/>
          <w:between w:val="nil"/>
        </w:pBdr>
        <w:ind w:left="720"/>
        <w:rPr>
          <w:color w:val="000000" w:themeColor="text1"/>
          <w:sz w:val="22"/>
          <w:szCs w:val="22"/>
          <w:lang w:val="es-DO"/>
        </w:rPr>
      </w:pPr>
      <w:r w:rsidRPr="00961FF8">
        <w:rPr>
          <w:color w:val="000000" w:themeColor="text1"/>
          <w:sz w:val="22"/>
          <w:szCs w:val="22"/>
          <w:lang w:val="es-DO"/>
        </w:rPr>
        <w:t xml:space="preserve">La adopción del </w:t>
      </w:r>
      <w:r w:rsidR="00BE3447">
        <w:rPr>
          <w:color w:val="000000" w:themeColor="text1"/>
          <w:sz w:val="22"/>
          <w:szCs w:val="22"/>
          <w:lang w:val="es-DO"/>
        </w:rPr>
        <w:t>m</w:t>
      </w:r>
      <w:r w:rsidR="00BE3447" w:rsidRPr="00961FF8">
        <w:rPr>
          <w:color w:val="000000" w:themeColor="text1"/>
          <w:sz w:val="22"/>
          <w:szCs w:val="22"/>
          <w:lang w:val="es-DO"/>
        </w:rPr>
        <w:t xml:space="preserve">arco </w:t>
      </w:r>
      <w:r w:rsidRPr="00961FF8">
        <w:rPr>
          <w:color w:val="000000" w:themeColor="text1"/>
          <w:sz w:val="22"/>
          <w:szCs w:val="22"/>
          <w:lang w:val="es-DO"/>
        </w:rPr>
        <w:t xml:space="preserve">de </w:t>
      </w:r>
      <w:r w:rsidR="00121A82">
        <w:rPr>
          <w:color w:val="000000" w:themeColor="text1"/>
          <w:sz w:val="22"/>
          <w:szCs w:val="22"/>
          <w:lang w:val="es-DO"/>
        </w:rPr>
        <w:t>a</w:t>
      </w:r>
      <w:r w:rsidR="00121A82" w:rsidRPr="00961FF8">
        <w:rPr>
          <w:color w:val="000000" w:themeColor="text1"/>
          <w:sz w:val="22"/>
          <w:szCs w:val="22"/>
          <w:lang w:val="es-DO"/>
        </w:rPr>
        <w:t xml:space="preserve">utonomía </w:t>
      </w:r>
      <w:r w:rsidR="00121A82">
        <w:rPr>
          <w:color w:val="000000" w:themeColor="text1"/>
          <w:sz w:val="22"/>
          <w:szCs w:val="22"/>
          <w:lang w:val="es-DO"/>
        </w:rPr>
        <w:t>g</w:t>
      </w:r>
      <w:r w:rsidR="00121A82" w:rsidRPr="00961FF8">
        <w:rPr>
          <w:color w:val="000000" w:themeColor="text1"/>
          <w:sz w:val="22"/>
          <w:szCs w:val="22"/>
          <w:lang w:val="es-DO"/>
        </w:rPr>
        <w:t xml:space="preserve">anada </w:t>
      </w:r>
      <w:r w:rsidRPr="00961FF8">
        <w:rPr>
          <w:color w:val="000000" w:themeColor="text1"/>
          <w:sz w:val="22"/>
          <w:szCs w:val="22"/>
          <w:lang w:val="es-DO"/>
        </w:rPr>
        <w:t xml:space="preserve">en 2020 significó un compromiso del distrito para definir una visión de las escuelas de alta calidad y las altas expectativas que el distrito tiene para el rendimiento holístico de sus escuelas. En los próximos años, el </w:t>
      </w:r>
      <w:r w:rsidR="00BE3447">
        <w:rPr>
          <w:color w:val="000000" w:themeColor="text1"/>
          <w:sz w:val="22"/>
          <w:szCs w:val="22"/>
          <w:lang w:val="es-DO"/>
        </w:rPr>
        <w:t>m</w:t>
      </w:r>
      <w:r w:rsidR="00BE3447" w:rsidRPr="00961FF8">
        <w:rPr>
          <w:color w:val="000000" w:themeColor="text1"/>
          <w:sz w:val="22"/>
          <w:szCs w:val="22"/>
          <w:lang w:val="es-DO"/>
        </w:rPr>
        <w:t xml:space="preserve">arco </w:t>
      </w:r>
      <w:r w:rsidRPr="00961FF8">
        <w:rPr>
          <w:color w:val="000000" w:themeColor="text1"/>
          <w:sz w:val="22"/>
          <w:szCs w:val="22"/>
          <w:lang w:val="es-DO"/>
        </w:rPr>
        <w:t xml:space="preserve">codificará las altas expectativas que el distrito </w:t>
      </w:r>
      <w:r w:rsidRPr="00961FF8">
        <w:rPr>
          <w:color w:val="000000" w:themeColor="text1"/>
          <w:sz w:val="22"/>
          <w:szCs w:val="22"/>
          <w:lang w:val="es-DO"/>
        </w:rPr>
        <w:lastRenderedPageBreak/>
        <w:t xml:space="preserve">tiene de sus escuelas y cómo las escuelas pueden ganar autonomía basada en sus calificaciones del </w:t>
      </w:r>
      <w:r w:rsidR="00BE3447">
        <w:rPr>
          <w:color w:val="000000" w:themeColor="text1"/>
          <w:sz w:val="22"/>
          <w:szCs w:val="22"/>
          <w:lang w:val="es-DO"/>
        </w:rPr>
        <w:t>ma</w:t>
      </w:r>
      <w:r w:rsidR="00BE3447" w:rsidRPr="00961FF8">
        <w:rPr>
          <w:color w:val="000000" w:themeColor="text1"/>
          <w:sz w:val="22"/>
          <w:szCs w:val="22"/>
          <w:lang w:val="es-DO"/>
        </w:rPr>
        <w:t>rco</w:t>
      </w:r>
      <w:r w:rsidRPr="00961FF8">
        <w:rPr>
          <w:color w:val="000000" w:themeColor="text1"/>
          <w:sz w:val="22"/>
          <w:szCs w:val="22"/>
          <w:lang w:val="es-DO"/>
        </w:rPr>
        <w:t xml:space="preserve">. Las calificaciones de las escuelas en el </w:t>
      </w:r>
      <w:r w:rsidR="00BE3447">
        <w:rPr>
          <w:color w:val="000000" w:themeColor="text1"/>
          <w:sz w:val="22"/>
          <w:szCs w:val="22"/>
          <w:lang w:val="es-DO"/>
        </w:rPr>
        <w:t>m</w:t>
      </w:r>
      <w:r w:rsidR="00BE3447" w:rsidRPr="00961FF8">
        <w:rPr>
          <w:color w:val="000000" w:themeColor="text1"/>
          <w:sz w:val="22"/>
          <w:szCs w:val="22"/>
          <w:lang w:val="es-DO"/>
        </w:rPr>
        <w:t xml:space="preserve">arco </w:t>
      </w:r>
      <w:r w:rsidRPr="00961FF8">
        <w:rPr>
          <w:color w:val="000000" w:themeColor="text1"/>
          <w:sz w:val="22"/>
          <w:szCs w:val="22"/>
          <w:lang w:val="es-DO"/>
        </w:rPr>
        <w:t xml:space="preserve">también servirán de guía para las áreas de desafío y permitirán al distrito adaptar su apoyo a las escuelas. </w:t>
      </w:r>
    </w:p>
    <w:p w14:paraId="3F53B954" w14:textId="77777777" w:rsidR="009E4A92" w:rsidRPr="00961FF8" w:rsidRDefault="009E4A92" w:rsidP="000B0E62">
      <w:pPr>
        <w:pBdr>
          <w:top w:val="nil"/>
          <w:left w:val="nil"/>
          <w:bottom w:val="nil"/>
          <w:right w:val="nil"/>
          <w:between w:val="nil"/>
        </w:pBdr>
        <w:ind w:left="720"/>
        <w:rPr>
          <w:color w:val="000000" w:themeColor="text1"/>
          <w:sz w:val="22"/>
          <w:szCs w:val="22"/>
          <w:lang w:val="es-DO"/>
        </w:rPr>
      </w:pPr>
    </w:p>
    <w:p w14:paraId="09F9ACE3" w14:textId="77777777" w:rsidR="00376324" w:rsidRPr="00961FF8" w:rsidRDefault="008A680D">
      <w:pPr>
        <w:pBdr>
          <w:top w:val="nil"/>
          <w:left w:val="nil"/>
          <w:bottom w:val="nil"/>
          <w:right w:val="nil"/>
          <w:between w:val="nil"/>
        </w:pBdr>
        <w:ind w:left="720"/>
        <w:rPr>
          <w:color w:val="000000" w:themeColor="text1"/>
          <w:sz w:val="22"/>
          <w:szCs w:val="22"/>
          <w:lang w:val="es-DO"/>
        </w:rPr>
      </w:pPr>
      <w:r w:rsidRPr="00961FF8">
        <w:rPr>
          <w:color w:val="000000" w:themeColor="text1"/>
          <w:sz w:val="22"/>
          <w:szCs w:val="22"/>
          <w:lang w:val="es-DO"/>
        </w:rPr>
        <w:t xml:space="preserve">LPS </w:t>
      </w:r>
      <w:r w:rsidR="00B36879" w:rsidRPr="00961FF8">
        <w:rPr>
          <w:color w:val="000000" w:themeColor="text1"/>
          <w:sz w:val="22"/>
          <w:szCs w:val="22"/>
          <w:lang w:val="es-DO"/>
        </w:rPr>
        <w:t xml:space="preserve">está comprometido con las </w:t>
      </w:r>
      <w:r w:rsidR="00A75927" w:rsidRPr="00961FF8">
        <w:rPr>
          <w:color w:val="000000" w:themeColor="text1"/>
          <w:sz w:val="22"/>
          <w:szCs w:val="22"/>
          <w:lang w:val="es-DO"/>
        </w:rPr>
        <w:t xml:space="preserve">altas expectativas de los estudiantes a través del uso de planes de estudio rigurosos y alineados con los estándares. </w:t>
      </w:r>
      <w:r w:rsidR="00690C4A" w:rsidRPr="00961FF8">
        <w:rPr>
          <w:color w:val="000000" w:themeColor="text1"/>
          <w:sz w:val="22"/>
          <w:szCs w:val="22"/>
          <w:lang w:val="es-DO"/>
        </w:rPr>
        <w:t xml:space="preserve">Aunque cada escuela en Lawrence tiene la autonomía para establecer su propio programa académico, toda la comunidad de LPS comparte una visión común de la enseñanza </w:t>
      </w:r>
      <w:r w:rsidR="2DAFC743" w:rsidRPr="00961FF8">
        <w:rPr>
          <w:color w:val="000000" w:themeColor="text1"/>
          <w:sz w:val="22"/>
          <w:szCs w:val="22"/>
          <w:lang w:val="es-DO"/>
        </w:rPr>
        <w:t xml:space="preserve">y el </w:t>
      </w:r>
      <w:r w:rsidR="00690C4A" w:rsidRPr="00961FF8">
        <w:rPr>
          <w:color w:val="000000" w:themeColor="text1"/>
          <w:sz w:val="22"/>
          <w:szCs w:val="22"/>
          <w:lang w:val="es-DO"/>
        </w:rPr>
        <w:t xml:space="preserve">aprendizaje excelentes. </w:t>
      </w:r>
      <w:r w:rsidR="00455E86" w:rsidRPr="00961FF8">
        <w:rPr>
          <w:color w:val="000000" w:themeColor="text1"/>
          <w:sz w:val="22"/>
          <w:szCs w:val="22"/>
          <w:lang w:val="es-DO"/>
        </w:rPr>
        <w:t xml:space="preserve">LPS ha </w:t>
      </w:r>
      <w:r w:rsidR="00C510D1" w:rsidRPr="00961FF8">
        <w:rPr>
          <w:color w:val="000000" w:themeColor="text1"/>
          <w:sz w:val="22"/>
          <w:szCs w:val="22"/>
          <w:lang w:val="es-DO"/>
        </w:rPr>
        <w:t xml:space="preserve">demostrado un fuerte compromiso en esta área a través de un </w:t>
      </w:r>
      <w:r w:rsidR="00E73DF1" w:rsidRPr="00961FF8">
        <w:rPr>
          <w:color w:val="000000" w:themeColor="text1"/>
          <w:sz w:val="22"/>
          <w:szCs w:val="22"/>
          <w:lang w:val="es-DO"/>
        </w:rPr>
        <w:t xml:space="preserve">compromiso </w:t>
      </w:r>
      <w:r w:rsidR="00C510D1" w:rsidRPr="00961FF8">
        <w:rPr>
          <w:color w:val="000000" w:themeColor="text1"/>
          <w:sz w:val="22"/>
          <w:szCs w:val="22"/>
          <w:lang w:val="es-DO"/>
        </w:rPr>
        <w:t xml:space="preserve">en todo el distrito </w:t>
      </w:r>
      <w:r w:rsidR="00E73DF1" w:rsidRPr="00961FF8">
        <w:rPr>
          <w:color w:val="000000" w:themeColor="text1"/>
          <w:sz w:val="22"/>
          <w:szCs w:val="22"/>
          <w:lang w:val="es-DO"/>
        </w:rPr>
        <w:t xml:space="preserve">a las </w:t>
      </w:r>
      <w:r w:rsidR="00E65F04" w:rsidRPr="00961FF8">
        <w:rPr>
          <w:color w:val="000000" w:themeColor="text1"/>
          <w:sz w:val="22"/>
          <w:szCs w:val="22"/>
          <w:lang w:val="es-DO"/>
        </w:rPr>
        <w:t xml:space="preserve">experiencias de </w:t>
      </w:r>
      <w:r w:rsidR="00E73DF1" w:rsidRPr="00961FF8">
        <w:rPr>
          <w:color w:val="000000" w:themeColor="text1"/>
          <w:sz w:val="22"/>
          <w:szCs w:val="22"/>
          <w:lang w:val="es-DO"/>
        </w:rPr>
        <w:t xml:space="preserve">aprendizaje profesional de inmersión </w:t>
      </w:r>
      <w:r w:rsidR="009A0ED8" w:rsidRPr="00961FF8">
        <w:rPr>
          <w:color w:val="000000" w:themeColor="text1"/>
          <w:sz w:val="22"/>
          <w:szCs w:val="22"/>
          <w:lang w:val="es-DO"/>
        </w:rPr>
        <w:t xml:space="preserve">y los planes para ampliar las </w:t>
      </w:r>
      <w:r w:rsidR="00796039" w:rsidRPr="00961FF8">
        <w:rPr>
          <w:color w:val="000000" w:themeColor="text1"/>
          <w:sz w:val="22"/>
          <w:szCs w:val="22"/>
          <w:lang w:val="es-DO"/>
        </w:rPr>
        <w:t xml:space="preserve">oportunidades de aprendizaje para los educadores para mejorar </w:t>
      </w:r>
      <w:r w:rsidR="00A66266" w:rsidRPr="00961FF8">
        <w:rPr>
          <w:color w:val="000000" w:themeColor="text1"/>
          <w:sz w:val="22"/>
          <w:szCs w:val="22"/>
          <w:lang w:val="es-DO"/>
        </w:rPr>
        <w:t>las prácticas de instrucción equitativa</w:t>
      </w:r>
      <w:r w:rsidR="005B599E" w:rsidRPr="00961FF8">
        <w:rPr>
          <w:color w:val="000000" w:themeColor="text1"/>
          <w:sz w:val="22"/>
          <w:szCs w:val="22"/>
          <w:lang w:val="es-DO"/>
        </w:rPr>
        <w:t xml:space="preserve">. El distrito reconoce que el desarrollo profesional de alta calidad y los </w:t>
      </w:r>
      <w:r w:rsidR="002B4731" w:rsidRPr="00961FF8">
        <w:rPr>
          <w:color w:val="000000" w:themeColor="text1"/>
          <w:sz w:val="22"/>
          <w:szCs w:val="22"/>
          <w:lang w:val="es-DO"/>
        </w:rPr>
        <w:t xml:space="preserve">planes de estudio basados en la evidencia son palancas críticas para cerrar las brechas de rendimiento y mantener a </w:t>
      </w:r>
      <w:r w:rsidR="0012775D" w:rsidRPr="00961FF8">
        <w:rPr>
          <w:color w:val="000000" w:themeColor="text1"/>
          <w:sz w:val="22"/>
          <w:szCs w:val="22"/>
          <w:lang w:val="es-DO"/>
        </w:rPr>
        <w:t xml:space="preserve">los maestros y estudiantes con altas expectativas de aprendizaje. En los próximos tres años, LPS se compromete a evaluar y promover planes de estudio equitativos y alineados con los estándares </w:t>
      </w:r>
      <w:r w:rsidR="008A0CC1" w:rsidRPr="00961FF8">
        <w:rPr>
          <w:color w:val="000000" w:themeColor="text1"/>
          <w:sz w:val="22"/>
          <w:szCs w:val="22"/>
          <w:lang w:val="es-DO"/>
        </w:rPr>
        <w:t>en todas las escuelas</w:t>
      </w:r>
      <w:r w:rsidR="00226E3E" w:rsidRPr="00961FF8">
        <w:rPr>
          <w:color w:val="000000" w:themeColor="text1"/>
          <w:sz w:val="22"/>
          <w:szCs w:val="22"/>
          <w:lang w:val="es-DO"/>
        </w:rPr>
        <w:t xml:space="preserve">, </w:t>
      </w:r>
      <w:r w:rsidR="001A3BE3" w:rsidRPr="00961FF8">
        <w:rPr>
          <w:color w:val="000000" w:themeColor="text1"/>
          <w:sz w:val="22"/>
          <w:szCs w:val="22"/>
          <w:lang w:val="es-DO"/>
        </w:rPr>
        <w:t>manteniendo</w:t>
      </w:r>
      <w:r w:rsidR="00226E3E" w:rsidRPr="00961FF8">
        <w:rPr>
          <w:color w:val="000000" w:themeColor="text1"/>
          <w:sz w:val="22"/>
          <w:szCs w:val="22"/>
          <w:lang w:val="es-DO"/>
        </w:rPr>
        <w:t xml:space="preserve"> al mismo tiempo </w:t>
      </w:r>
      <w:r w:rsidR="001A3BE3" w:rsidRPr="00961FF8">
        <w:rPr>
          <w:color w:val="000000" w:themeColor="text1"/>
          <w:sz w:val="22"/>
          <w:szCs w:val="22"/>
          <w:lang w:val="es-DO"/>
        </w:rPr>
        <w:t>un compromiso con la autonomía a nivel escolar</w:t>
      </w:r>
      <w:r w:rsidR="00676CFA" w:rsidRPr="00961FF8">
        <w:rPr>
          <w:color w:val="000000" w:themeColor="text1"/>
          <w:sz w:val="22"/>
          <w:szCs w:val="22"/>
          <w:lang w:val="es-DO"/>
        </w:rPr>
        <w:t xml:space="preserve">. </w:t>
      </w:r>
      <w:r w:rsidR="00641BDA" w:rsidRPr="00961FF8">
        <w:rPr>
          <w:color w:val="000000" w:themeColor="text1"/>
          <w:sz w:val="22"/>
          <w:szCs w:val="22"/>
          <w:lang w:val="es-DO"/>
        </w:rPr>
        <w:t xml:space="preserve">Específicamente, el distrito planea crear un plan de alfabetización en todo el distrito </w:t>
      </w:r>
      <w:r w:rsidR="008F70D7" w:rsidRPr="00961FF8">
        <w:rPr>
          <w:color w:val="000000" w:themeColor="text1"/>
          <w:sz w:val="22"/>
          <w:szCs w:val="22"/>
          <w:lang w:val="es-DO"/>
        </w:rPr>
        <w:t xml:space="preserve">con el objetivo de </w:t>
      </w:r>
      <w:r w:rsidR="0038427C" w:rsidRPr="00961FF8">
        <w:rPr>
          <w:color w:val="000000" w:themeColor="text1"/>
          <w:sz w:val="22"/>
          <w:szCs w:val="22"/>
          <w:lang w:val="es-DO"/>
        </w:rPr>
        <w:t xml:space="preserve">asegurar planes de estudio </w:t>
      </w:r>
      <w:r w:rsidR="008F70D7" w:rsidRPr="00961FF8">
        <w:rPr>
          <w:color w:val="000000" w:themeColor="text1"/>
          <w:sz w:val="22"/>
          <w:szCs w:val="22"/>
          <w:lang w:val="es-DO"/>
        </w:rPr>
        <w:t xml:space="preserve">alineados con los estándares </w:t>
      </w:r>
      <w:r w:rsidR="006A559D" w:rsidRPr="00961FF8">
        <w:rPr>
          <w:color w:val="000000" w:themeColor="text1"/>
          <w:sz w:val="22"/>
          <w:szCs w:val="22"/>
          <w:lang w:val="es-DO"/>
        </w:rPr>
        <w:t xml:space="preserve">y </w:t>
      </w:r>
      <w:r w:rsidR="0038427C" w:rsidRPr="00961FF8">
        <w:rPr>
          <w:color w:val="000000" w:themeColor="text1"/>
          <w:sz w:val="22"/>
          <w:szCs w:val="22"/>
          <w:lang w:val="es-DO"/>
        </w:rPr>
        <w:t xml:space="preserve">mejorar la </w:t>
      </w:r>
      <w:r w:rsidR="006A559D" w:rsidRPr="00961FF8">
        <w:rPr>
          <w:color w:val="000000" w:themeColor="text1"/>
          <w:sz w:val="22"/>
          <w:szCs w:val="22"/>
          <w:lang w:val="es-DO"/>
        </w:rPr>
        <w:t xml:space="preserve">alineación vertical </w:t>
      </w:r>
      <w:r w:rsidR="00566968" w:rsidRPr="00961FF8">
        <w:rPr>
          <w:color w:val="000000" w:themeColor="text1"/>
          <w:sz w:val="22"/>
          <w:szCs w:val="22"/>
          <w:lang w:val="es-DO"/>
        </w:rPr>
        <w:t>entre los grados</w:t>
      </w:r>
      <w:r w:rsidR="0038427C" w:rsidRPr="00961FF8">
        <w:rPr>
          <w:color w:val="000000" w:themeColor="text1"/>
          <w:sz w:val="22"/>
          <w:szCs w:val="22"/>
          <w:lang w:val="es-DO"/>
        </w:rPr>
        <w:t xml:space="preserve">. </w:t>
      </w:r>
      <w:r w:rsidR="00D32CD1" w:rsidRPr="00961FF8">
        <w:rPr>
          <w:color w:val="000000" w:themeColor="text1"/>
          <w:sz w:val="22"/>
          <w:szCs w:val="22"/>
          <w:lang w:val="es-DO"/>
        </w:rPr>
        <w:t xml:space="preserve">Además, LPS </w:t>
      </w:r>
      <w:r w:rsidR="00E37794" w:rsidRPr="00961FF8">
        <w:rPr>
          <w:color w:val="000000" w:themeColor="text1"/>
          <w:sz w:val="22"/>
          <w:szCs w:val="22"/>
          <w:lang w:val="es-DO"/>
        </w:rPr>
        <w:t xml:space="preserve">evaluará las opciones curriculares actuales en todo el distrito para el rigor </w:t>
      </w:r>
      <w:r w:rsidR="003B6A78" w:rsidRPr="00961FF8">
        <w:rPr>
          <w:color w:val="000000" w:themeColor="text1"/>
          <w:sz w:val="22"/>
          <w:szCs w:val="22"/>
          <w:lang w:val="es-DO"/>
        </w:rPr>
        <w:t>y la alineación de las normas</w:t>
      </w:r>
      <w:r w:rsidR="00E37794" w:rsidRPr="00961FF8">
        <w:rPr>
          <w:color w:val="000000" w:themeColor="text1"/>
          <w:sz w:val="22"/>
          <w:szCs w:val="22"/>
          <w:lang w:val="es-DO"/>
        </w:rPr>
        <w:t xml:space="preserve">, y el apoyo a </w:t>
      </w:r>
      <w:r w:rsidR="000327C1" w:rsidRPr="00961FF8">
        <w:rPr>
          <w:color w:val="000000" w:themeColor="text1"/>
          <w:sz w:val="22"/>
          <w:szCs w:val="22"/>
          <w:lang w:val="es-DO"/>
        </w:rPr>
        <w:t xml:space="preserve">los EL </w:t>
      </w:r>
      <w:r w:rsidR="00E37794" w:rsidRPr="00961FF8">
        <w:rPr>
          <w:color w:val="000000" w:themeColor="text1"/>
          <w:sz w:val="22"/>
          <w:szCs w:val="22"/>
          <w:lang w:val="es-DO"/>
        </w:rPr>
        <w:t>y SWD</w:t>
      </w:r>
      <w:r w:rsidR="72C0AA73" w:rsidRPr="00961FF8">
        <w:rPr>
          <w:color w:val="000000" w:themeColor="text1"/>
          <w:sz w:val="22"/>
          <w:szCs w:val="22"/>
          <w:lang w:val="es-DO"/>
        </w:rPr>
        <w:t xml:space="preserve">. </w:t>
      </w:r>
      <w:r w:rsidR="05A0E6F4" w:rsidRPr="00961FF8">
        <w:rPr>
          <w:color w:val="000000" w:themeColor="text1"/>
          <w:sz w:val="22"/>
          <w:szCs w:val="22"/>
          <w:lang w:val="es-DO"/>
        </w:rPr>
        <w:t xml:space="preserve">El </w:t>
      </w:r>
      <w:r w:rsidR="004F61EE" w:rsidRPr="00961FF8">
        <w:rPr>
          <w:color w:val="000000" w:themeColor="text1"/>
          <w:sz w:val="22"/>
          <w:szCs w:val="22"/>
          <w:lang w:val="es-DO"/>
        </w:rPr>
        <w:t xml:space="preserve">distrito promoverá el uso de planes de estudio que proporcionen una </w:t>
      </w:r>
      <w:r w:rsidR="002D37E4" w:rsidRPr="00961FF8">
        <w:rPr>
          <w:color w:val="000000" w:themeColor="text1"/>
          <w:sz w:val="22"/>
          <w:szCs w:val="22"/>
          <w:lang w:val="es-DO"/>
        </w:rPr>
        <w:t xml:space="preserve">instrucción </w:t>
      </w:r>
      <w:r w:rsidR="004F61EE" w:rsidRPr="00961FF8">
        <w:rPr>
          <w:color w:val="000000" w:themeColor="text1"/>
          <w:sz w:val="22"/>
          <w:szCs w:val="22"/>
          <w:lang w:val="es-DO"/>
        </w:rPr>
        <w:t>equitativa</w:t>
      </w:r>
      <w:r w:rsidR="002D37E4" w:rsidRPr="00961FF8">
        <w:rPr>
          <w:color w:val="000000" w:themeColor="text1"/>
          <w:sz w:val="22"/>
          <w:szCs w:val="22"/>
          <w:lang w:val="es-DO"/>
        </w:rPr>
        <w:t xml:space="preserve">, culturalmente sensible y alineada con los estándares para todos los estudiantes. </w:t>
      </w:r>
    </w:p>
    <w:p w14:paraId="4A6A48B2" w14:textId="77777777" w:rsidR="000B0E62" w:rsidRPr="00961FF8" w:rsidRDefault="000B0E62" w:rsidP="000B0E62">
      <w:pPr>
        <w:pBdr>
          <w:top w:val="nil"/>
          <w:left w:val="nil"/>
          <w:bottom w:val="nil"/>
          <w:right w:val="nil"/>
          <w:between w:val="nil"/>
        </w:pBdr>
        <w:ind w:left="720"/>
        <w:rPr>
          <w:color w:val="000000"/>
          <w:sz w:val="22"/>
          <w:szCs w:val="22"/>
          <w:lang w:val="es-DO"/>
        </w:rPr>
      </w:pPr>
    </w:p>
    <w:p w14:paraId="6A73B266" w14:textId="39AA5358" w:rsidR="00376324" w:rsidRPr="00961FF8" w:rsidRDefault="008A680D">
      <w:pPr>
        <w:pBdr>
          <w:top w:val="nil"/>
          <w:left w:val="nil"/>
          <w:bottom w:val="nil"/>
          <w:right w:val="nil"/>
          <w:between w:val="nil"/>
        </w:pBdr>
        <w:ind w:left="720"/>
        <w:rPr>
          <w:color w:val="000000" w:themeColor="text1"/>
          <w:sz w:val="22"/>
          <w:szCs w:val="22"/>
          <w:lang w:val="es-DO"/>
        </w:rPr>
      </w:pPr>
      <w:r w:rsidRPr="00961FF8">
        <w:rPr>
          <w:color w:val="000000" w:themeColor="text1"/>
          <w:sz w:val="22"/>
          <w:szCs w:val="22"/>
          <w:lang w:val="es-DO"/>
        </w:rPr>
        <w:t xml:space="preserve">La iniciativa de </w:t>
      </w:r>
      <w:r w:rsidR="00D86021">
        <w:rPr>
          <w:color w:val="000000" w:themeColor="text1"/>
          <w:sz w:val="22"/>
          <w:szCs w:val="22"/>
          <w:lang w:val="es-DO"/>
        </w:rPr>
        <w:t>m</w:t>
      </w:r>
      <w:r w:rsidR="00D86021" w:rsidRPr="00961FF8">
        <w:rPr>
          <w:color w:val="000000" w:themeColor="text1"/>
          <w:sz w:val="22"/>
          <w:szCs w:val="22"/>
          <w:lang w:val="es-DO"/>
        </w:rPr>
        <w:t xml:space="preserve">aestros </w:t>
      </w:r>
      <w:r w:rsidR="00D86021">
        <w:rPr>
          <w:color w:val="000000" w:themeColor="text1"/>
          <w:sz w:val="22"/>
          <w:szCs w:val="22"/>
          <w:lang w:val="es-DO"/>
        </w:rPr>
        <w:t>a</w:t>
      </w:r>
      <w:r w:rsidR="00D86021" w:rsidRPr="00961FF8">
        <w:rPr>
          <w:color w:val="000000" w:themeColor="text1"/>
          <w:sz w:val="22"/>
          <w:szCs w:val="22"/>
          <w:lang w:val="es-DO"/>
        </w:rPr>
        <w:t>vanzados</w:t>
      </w:r>
      <w:r w:rsidRPr="00961FF8">
        <w:rPr>
          <w:color w:val="000000" w:themeColor="text1"/>
          <w:sz w:val="22"/>
          <w:szCs w:val="22"/>
          <w:lang w:val="es-DO"/>
        </w:rPr>
        <w:t>/</w:t>
      </w:r>
      <w:r w:rsidR="00D86021">
        <w:rPr>
          <w:color w:val="000000" w:themeColor="text1"/>
          <w:sz w:val="22"/>
          <w:szCs w:val="22"/>
          <w:lang w:val="es-DO"/>
        </w:rPr>
        <w:t>e</w:t>
      </w:r>
      <w:r w:rsidR="00D86021" w:rsidRPr="00961FF8">
        <w:rPr>
          <w:color w:val="000000" w:themeColor="text1"/>
          <w:sz w:val="22"/>
          <w:szCs w:val="22"/>
          <w:lang w:val="es-DO"/>
        </w:rPr>
        <w:t xml:space="preserve">xpertos </w:t>
      </w:r>
      <w:r w:rsidRPr="00961FF8">
        <w:rPr>
          <w:color w:val="000000" w:themeColor="text1"/>
          <w:sz w:val="22"/>
          <w:szCs w:val="22"/>
          <w:lang w:val="es-DO"/>
        </w:rPr>
        <w:t xml:space="preserve">sigue siendo un proceso riguroso que reconoce a los maestros ejemplares en </w:t>
      </w:r>
      <w:r w:rsidR="00F178A6" w:rsidRPr="00961FF8">
        <w:rPr>
          <w:color w:val="000000" w:themeColor="text1"/>
          <w:sz w:val="22"/>
          <w:szCs w:val="22"/>
          <w:lang w:val="es-DO"/>
        </w:rPr>
        <w:t xml:space="preserve">el </w:t>
      </w:r>
      <w:r w:rsidRPr="00961FF8">
        <w:rPr>
          <w:color w:val="000000" w:themeColor="text1"/>
          <w:sz w:val="22"/>
          <w:szCs w:val="22"/>
          <w:lang w:val="es-DO"/>
        </w:rPr>
        <w:t xml:space="preserve">distrito y proporciona una oportunidad para que compartan su pedagogía con sus colegas a través de un entrenamiento regular entre pares, compartiendo las mejores prácticas, y la tutoría directa. Desde 2016, 131 maestros de Lawrence han </w:t>
      </w:r>
      <w:r w:rsidR="00D01B57" w:rsidRPr="00961FF8">
        <w:rPr>
          <w:color w:val="000000" w:themeColor="text1"/>
          <w:sz w:val="22"/>
          <w:szCs w:val="22"/>
          <w:lang w:val="es-DO"/>
        </w:rPr>
        <w:t xml:space="preserve">ganado </w:t>
      </w:r>
      <w:r w:rsidRPr="00961FF8">
        <w:rPr>
          <w:color w:val="000000" w:themeColor="text1"/>
          <w:sz w:val="22"/>
          <w:szCs w:val="22"/>
          <w:lang w:val="es-DO"/>
        </w:rPr>
        <w:t xml:space="preserve">la distinción de </w:t>
      </w:r>
      <w:r w:rsidR="00D86021">
        <w:rPr>
          <w:color w:val="000000" w:themeColor="text1"/>
          <w:sz w:val="22"/>
          <w:szCs w:val="22"/>
          <w:lang w:val="es-DO"/>
        </w:rPr>
        <w:t>m</w:t>
      </w:r>
      <w:r w:rsidR="00D86021" w:rsidRPr="00961FF8">
        <w:rPr>
          <w:color w:val="000000" w:themeColor="text1"/>
          <w:sz w:val="22"/>
          <w:szCs w:val="22"/>
          <w:lang w:val="es-DO"/>
        </w:rPr>
        <w:t xml:space="preserve">estro </w:t>
      </w:r>
      <w:r w:rsidR="00D86021">
        <w:rPr>
          <w:color w:val="000000" w:themeColor="text1"/>
          <w:sz w:val="22"/>
          <w:szCs w:val="22"/>
          <w:lang w:val="es-DO"/>
        </w:rPr>
        <w:t>a</w:t>
      </w:r>
      <w:r w:rsidR="00D86021" w:rsidRPr="00961FF8">
        <w:rPr>
          <w:color w:val="000000" w:themeColor="text1"/>
          <w:sz w:val="22"/>
          <w:szCs w:val="22"/>
          <w:lang w:val="es-DO"/>
        </w:rPr>
        <w:t>vanzado</w:t>
      </w:r>
      <w:r w:rsidRPr="00961FF8">
        <w:rPr>
          <w:color w:val="000000" w:themeColor="text1"/>
          <w:sz w:val="22"/>
          <w:szCs w:val="22"/>
          <w:lang w:val="es-DO"/>
        </w:rPr>
        <w:t xml:space="preserve">, y </w:t>
      </w:r>
      <w:r w:rsidR="00D01B57" w:rsidRPr="00961FF8">
        <w:rPr>
          <w:color w:val="000000" w:themeColor="text1"/>
          <w:sz w:val="22"/>
          <w:szCs w:val="22"/>
          <w:lang w:val="es-DO"/>
        </w:rPr>
        <w:t xml:space="preserve">cinco </w:t>
      </w:r>
      <w:r w:rsidRPr="00961FF8">
        <w:rPr>
          <w:color w:val="000000" w:themeColor="text1"/>
          <w:sz w:val="22"/>
          <w:szCs w:val="22"/>
          <w:lang w:val="es-DO"/>
        </w:rPr>
        <w:t xml:space="preserve">han ganado la distinción adicional de </w:t>
      </w:r>
      <w:r w:rsidR="00D86021">
        <w:rPr>
          <w:color w:val="000000" w:themeColor="text1"/>
          <w:sz w:val="22"/>
          <w:szCs w:val="22"/>
          <w:lang w:val="es-DO"/>
        </w:rPr>
        <w:t>m</w:t>
      </w:r>
      <w:r w:rsidR="00D86021" w:rsidRPr="00961FF8">
        <w:rPr>
          <w:color w:val="000000" w:themeColor="text1"/>
          <w:sz w:val="22"/>
          <w:szCs w:val="22"/>
          <w:lang w:val="es-DO"/>
        </w:rPr>
        <w:t xml:space="preserve">aestro </w:t>
      </w:r>
      <w:r w:rsidR="00D86021">
        <w:rPr>
          <w:color w:val="000000" w:themeColor="text1"/>
          <w:sz w:val="22"/>
          <w:szCs w:val="22"/>
          <w:lang w:val="es-DO"/>
        </w:rPr>
        <w:t>e</w:t>
      </w:r>
      <w:r w:rsidR="00D86021" w:rsidRPr="00961FF8">
        <w:rPr>
          <w:color w:val="000000" w:themeColor="text1"/>
          <w:sz w:val="22"/>
          <w:szCs w:val="22"/>
          <w:lang w:val="es-DO"/>
        </w:rPr>
        <w:t>xperto</w:t>
      </w:r>
      <w:r w:rsidRPr="00961FF8">
        <w:rPr>
          <w:color w:val="000000" w:themeColor="text1"/>
          <w:sz w:val="22"/>
          <w:szCs w:val="22"/>
          <w:lang w:val="es-DO"/>
        </w:rPr>
        <w:t xml:space="preserve">. </w:t>
      </w:r>
      <w:r w:rsidR="00713A64" w:rsidRPr="00961FF8">
        <w:rPr>
          <w:color w:val="000000" w:themeColor="text1"/>
          <w:sz w:val="22"/>
          <w:szCs w:val="22"/>
          <w:lang w:val="es-DO"/>
        </w:rPr>
        <w:t xml:space="preserve">Este sistema seguirá siendo fundamental para el </w:t>
      </w:r>
      <w:r w:rsidR="005136A0" w:rsidRPr="00961FF8">
        <w:rPr>
          <w:color w:val="000000" w:themeColor="text1"/>
          <w:sz w:val="22"/>
          <w:szCs w:val="22"/>
          <w:lang w:val="es-DO"/>
        </w:rPr>
        <w:t xml:space="preserve">crecimiento y el avance de los maestros. </w:t>
      </w:r>
    </w:p>
    <w:p w14:paraId="738FD5CF" w14:textId="77777777" w:rsidR="00852504" w:rsidRPr="00961FF8" w:rsidRDefault="00852504" w:rsidP="00A131F7">
      <w:pPr>
        <w:pBdr>
          <w:top w:val="nil"/>
          <w:left w:val="nil"/>
          <w:bottom w:val="nil"/>
          <w:right w:val="nil"/>
          <w:between w:val="nil"/>
        </w:pBdr>
        <w:rPr>
          <w:color w:val="000000" w:themeColor="text1"/>
          <w:sz w:val="22"/>
          <w:szCs w:val="22"/>
          <w:lang w:val="es-DO"/>
        </w:rPr>
      </w:pPr>
    </w:p>
    <w:p w14:paraId="700A4F79" w14:textId="77777777" w:rsidR="00376324" w:rsidRPr="00961FF8" w:rsidRDefault="008A680D">
      <w:pPr>
        <w:pBdr>
          <w:top w:val="nil"/>
          <w:left w:val="nil"/>
          <w:bottom w:val="nil"/>
          <w:right w:val="nil"/>
          <w:between w:val="nil"/>
        </w:pBdr>
        <w:ind w:left="720"/>
        <w:rPr>
          <w:color w:val="000000" w:themeColor="text1"/>
          <w:sz w:val="22"/>
          <w:szCs w:val="22"/>
          <w:lang w:val="es-DO"/>
        </w:rPr>
      </w:pPr>
      <w:r w:rsidRPr="00961FF8">
        <w:rPr>
          <w:color w:val="000000" w:themeColor="text1"/>
          <w:sz w:val="22"/>
          <w:szCs w:val="22"/>
          <w:lang w:val="es-DO"/>
        </w:rPr>
        <w:t xml:space="preserve">El LAE está comprometido con la supervisión del distrito a medida que profundiza y amplía su definición de la enseñanza de alta calidad, rigurosa y culturalmente relevante y su capacidad para hacer que todas las escuelas sean responsables de las altas expectativas de los adultos y los estudiantes. Para ello, el LAE participará en el desarrollo profesional continuo para crecer en su capacidad de hacer que el distrito sea responsable de su misión declarada de proporcionar una educación de alta calidad y equitativa para todos los estudiantes. </w:t>
      </w:r>
    </w:p>
    <w:p w14:paraId="5697B6BD" w14:textId="77777777" w:rsidR="000B0E62" w:rsidRPr="00961FF8" w:rsidRDefault="000B0E62" w:rsidP="000B0E62">
      <w:pPr>
        <w:pBdr>
          <w:top w:val="nil"/>
          <w:left w:val="nil"/>
          <w:bottom w:val="nil"/>
          <w:right w:val="nil"/>
          <w:between w:val="nil"/>
        </w:pBdr>
        <w:ind w:left="720"/>
        <w:rPr>
          <w:color w:val="0070C0"/>
          <w:sz w:val="22"/>
          <w:szCs w:val="22"/>
          <w:lang w:val="es-DO"/>
        </w:rPr>
      </w:pPr>
    </w:p>
    <w:p w14:paraId="154A4C27" w14:textId="45B44272" w:rsidR="00376324" w:rsidRPr="00961FF8" w:rsidRDefault="008A680D">
      <w:pPr>
        <w:numPr>
          <w:ilvl w:val="0"/>
          <w:numId w:val="3"/>
        </w:numPr>
        <w:pBdr>
          <w:top w:val="nil"/>
          <w:left w:val="nil"/>
          <w:bottom w:val="nil"/>
          <w:right w:val="nil"/>
          <w:between w:val="nil"/>
        </w:pBdr>
        <w:rPr>
          <w:b/>
          <w:color w:val="000000"/>
          <w:sz w:val="22"/>
          <w:szCs w:val="22"/>
          <w:u w:val="single"/>
          <w:lang w:val="es-DO"/>
        </w:rPr>
      </w:pPr>
      <w:r w:rsidRPr="00961FF8">
        <w:rPr>
          <w:b/>
          <w:color w:val="000000"/>
          <w:sz w:val="22"/>
          <w:szCs w:val="22"/>
          <w:u w:val="single"/>
          <w:lang w:val="es-DO"/>
        </w:rPr>
        <w:t xml:space="preserve">Estrategia 2: </w:t>
      </w:r>
      <w:r w:rsidR="00652063">
        <w:rPr>
          <w:b/>
          <w:color w:val="000000"/>
          <w:sz w:val="22"/>
          <w:szCs w:val="22"/>
          <w:u w:val="single"/>
          <w:lang w:val="es-DO"/>
        </w:rPr>
        <w:t>p</w:t>
      </w:r>
      <w:r w:rsidR="00652063" w:rsidRPr="00961FF8">
        <w:rPr>
          <w:b/>
          <w:color w:val="000000"/>
          <w:sz w:val="22"/>
          <w:szCs w:val="22"/>
          <w:u w:val="single"/>
          <w:lang w:val="es-DO"/>
        </w:rPr>
        <w:t xml:space="preserve">ersonas </w:t>
      </w:r>
      <w:r w:rsidRPr="00961FF8">
        <w:rPr>
          <w:b/>
          <w:color w:val="000000"/>
          <w:sz w:val="22"/>
          <w:szCs w:val="22"/>
          <w:u w:val="single"/>
          <w:lang w:val="es-DO"/>
        </w:rPr>
        <w:t xml:space="preserve">y socios </w:t>
      </w:r>
      <w:r w:rsidRPr="00961FF8">
        <w:rPr>
          <w:color w:val="000000"/>
          <w:sz w:val="22"/>
          <w:szCs w:val="22"/>
          <w:u w:val="single"/>
          <w:lang w:val="es-DO"/>
        </w:rPr>
        <w:t>(</w:t>
      </w:r>
      <w:r w:rsidR="00D86021">
        <w:rPr>
          <w:color w:val="000000"/>
          <w:sz w:val="22"/>
          <w:szCs w:val="22"/>
          <w:u w:val="single"/>
          <w:lang w:val="es-DO"/>
        </w:rPr>
        <w:t>recursos</w:t>
      </w:r>
      <w:r w:rsidR="00D86021" w:rsidRPr="00961FF8">
        <w:rPr>
          <w:color w:val="000000"/>
          <w:sz w:val="22"/>
          <w:szCs w:val="22"/>
          <w:u w:val="single"/>
          <w:lang w:val="es-DO"/>
        </w:rPr>
        <w:t xml:space="preserve"> </w:t>
      </w:r>
      <w:r w:rsidRPr="00961FF8">
        <w:rPr>
          <w:color w:val="000000"/>
          <w:sz w:val="22"/>
          <w:szCs w:val="22"/>
          <w:u w:val="single"/>
          <w:lang w:val="es-DO"/>
        </w:rPr>
        <w:t>escolares)</w:t>
      </w:r>
    </w:p>
    <w:p w14:paraId="5E581F53" w14:textId="77777777" w:rsidR="000B0E62" w:rsidRPr="00961FF8" w:rsidRDefault="000B0E62" w:rsidP="008603FE">
      <w:pPr>
        <w:pBdr>
          <w:top w:val="nil"/>
          <w:left w:val="nil"/>
          <w:bottom w:val="nil"/>
          <w:right w:val="nil"/>
          <w:between w:val="nil"/>
        </w:pBdr>
        <w:rPr>
          <w:color w:val="000000"/>
          <w:sz w:val="22"/>
          <w:szCs w:val="22"/>
          <w:lang w:val="es-DO"/>
        </w:rPr>
      </w:pPr>
    </w:p>
    <w:p w14:paraId="75B6A4F7" w14:textId="7131311F" w:rsidR="00376324" w:rsidRPr="00961FF8" w:rsidRDefault="008A680D">
      <w:pPr>
        <w:pBdr>
          <w:top w:val="nil"/>
          <w:left w:val="nil"/>
          <w:bottom w:val="nil"/>
          <w:right w:val="nil"/>
          <w:between w:val="nil"/>
        </w:pBdr>
        <w:ind w:left="720"/>
        <w:rPr>
          <w:color w:val="000000"/>
          <w:sz w:val="22"/>
          <w:szCs w:val="22"/>
          <w:lang w:val="es-DO"/>
        </w:rPr>
      </w:pPr>
      <w:r w:rsidRPr="00961FF8">
        <w:rPr>
          <w:color w:val="000000" w:themeColor="text1"/>
          <w:sz w:val="22"/>
          <w:szCs w:val="22"/>
          <w:lang w:val="es-DO"/>
        </w:rPr>
        <w:t xml:space="preserve">La segunda estrategia clave del </w:t>
      </w:r>
      <w:r w:rsidR="00594345" w:rsidRPr="00961FF8">
        <w:rPr>
          <w:color w:val="000000" w:themeColor="text1"/>
          <w:sz w:val="22"/>
          <w:szCs w:val="22"/>
          <w:lang w:val="es-DO"/>
        </w:rPr>
        <w:t xml:space="preserve">plan de </w:t>
      </w:r>
      <w:r w:rsidRPr="00961FF8">
        <w:rPr>
          <w:color w:val="000000" w:themeColor="text1"/>
          <w:sz w:val="22"/>
          <w:szCs w:val="22"/>
          <w:lang w:val="es-DO"/>
        </w:rPr>
        <w:t xml:space="preserve">reconversión está relacionada con las personas y </w:t>
      </w:r>
      <w:r w:rsidR="00D86021">
        <w:rPr>
          <w:color w:val="000000" w:themeColor="text1"/>
          <w:sz w:val="22"/>
          <w:szCs w:val="22"/>
          <w:lang w:val="es-DO"/>
        </w:rPr>
        <w:t>las alianzas</w:t>
      </w:r>
      <w:r w:rsidRPr="00961FF8">
        <w:rPr>
          <w:color w:val="000000" w:themeColor="text1"/>
          <w:sz w:val="22"/>
          <w:szCs w:val="22"/>
          <w:lang w:val="es-DO"/>
        </w:rPr>
        <w:t xml:space="preserve">. LPS ha hecho grandes progresos en esta estrategia durante los últimos </w:t>
      </w:r>
      <w:r w:rsidR="00594345" w:rsidRPr="00961FF8">
        <w:rPr>
          <w:color w:val="000000" w:themeColor="text1"/>
          <w:sz w:val="22"/>
          <w:szCs w:val="22"/>
          <w:lang w:val="es-DO"/>
        </w:rPr>
        <w:t xml:space="preserve">seis </w:t>
      </w:r>
      <w:r w:rsidRPr="00961FF8">
        <w:rPr>
          <w:color w:val="000000" w:themeColor="text1"/>
          <w:sz w:val="22"/>
          <w:szCs w:val="22"/>
          <w:lang w:val="es-DO"/>
        </w:rPr>
        <w:t xml:space="preserve">años bajo el plan de cambio anterior. LPS está participando en Influence100, una iniciativa liderada por el DESE que </w:t>
      </w:r>
      <w:r w:rsidR="008D3709" w:rsidRPr="00961FF8">
        <w:rPr>
          <w:color w:val="000000" w:themeColor="text1"/>
          <w:sz w:val="22"/>
          <w:szCs w:val="22"/>
          <w:lang w:val="es-DO"/>
        </w:rPr>
        <w:t xml:space="preserve">busca </w:t>
      </w:r>
      <w:r w:rsidR="0002341F" w:rsidRPr="00961FF8">
        <w:rPr>
          <w:color w:val="000000" w:themeColor="text1"/>
          <w:sz w:val="22"/>
          <w:szCs w:val="22"/>
          <w:lang w:val="es-DO"/>
        </w:rPr>
        <w:t xml:space="preserve">aumentar la diversidad del liderazgo en los distritos de Massachusetts y </w:t>
      </w:r>
      <w:r w:rsidR="00EF3810" w:rsidRPr="00961FF8">
        <w:rPr>
          <w:color w:val="000000" w:themeColor="text1"/>
          <w:sz w:val="22"/>
          <w:szCs w:val="22"/>
          <w:lang w:val="es-DO"/>
        </w:rPr>
        <w:t xml:space="preserve">prepara a </w:t>
      </w:r>
      <w:r w:rsidR="00E2796B" w:rsidRPr="00961FF8">
        <w:rPr>
          <w:color w:val="000000" w:themeColor="text1"/>
          <w:sz w:val="22"/>
          <w:szCs w:val="22"/>
          <w:lang w:val="es-DO"/>
        </w:rPr>
        <w:t xml:space="preserve">los becarios para liderar la creación de distritos más culturalmente receptivos </w:t>
      </w:r>
      <w:r w:rsidR="00AB2BF7" w:rsidRPr="00961FF8">
        <w:rPr>
          <w:color w:val="000000" w:themeColor="text1"/>
          <w:sz w:val="22"/>
          <w:szCs w:val="22"/>
          <w:lang w:val="es-DO"/>
        </w:rPr>
        <w:t xml:space="preserve">en toda </w:t>
      </w:r>
      <w:r w:rsidR="00D86021">
        <w:rPr>
          <w:color w:val="000000" w:themeColor="text1"/>
          <w:sz w:val="22"/>
          <w:szCs w:val="22"/>
          <w:lang w:val="es-DO"/>
        </w:rPr>
        <w:t>el Estado</w:t>
      </w:r>
      <w:r w:rsidR="0002341F" w:rsidRPr="00961FF8">
        <w:rPr>
          <w:color w:val="000000" w:themeColor="text1"/>
          <w:sz w:val="22"/>
          <w:szCs w:val="22"/>
          <w:lang w:val="es-DO"/>
        </w:rPr>
        <w:t xml:space="preserve">. </w:t>
      </w:r>
      <w:r w:rsidRPr="00961FF8">
        <w:rPr>
          <w:color w:val="000000" w:themeColor="text1"/>
          <w:sz w:val="22"/>
          <w:szCs w:val="22"/>
          <w:lang w:val="es-DO"/>
        </w:rPr>
        <w:t xml:space="preserve">Nuestros tres becarios se centran en estrategias para contratar y retener a profesores diversos, culturalmente receptivos y altamente eficaces. </w:t>
      </w:r>
    </w:p>
    <w:p w14:paraId="7AE3948F" w14:textId="77777777" w:rsidR="000B0E62" w:rsidRPr="00961FF8" w:rsidRDefault="000B0E62" w:rsidP="000B0E62">
      <w:pPr>
        <w:pBdr>
          <w:top w:val="nil"/>
          <w:left w:val="nil"/>
          <w:bottom w:val="nil"/>
          <w:right w:val="nil"/>
          <w:between w:val="nil"/>
        </w:pBdr>
        <w:ind w:left="720"/>
        <w:rPr>
          <w:color w:val="000000"/>
          <w:sz w:val="22"/>
          <w:szCs w:val="22"/>
          <w:lang w:val="es-DO"/>
        </w:rPr>
      </w:pPr>
    </w:p>
    <w:p w14:paraId="07C72378" w14:textId="2728BD33" w:rsidR="00376324" w:rsidRPr="00961FF8" w:rsidRDefault="008A680D">
      <w:pPr>
        <w:pBdr>
          <w:top w:val="nil"/>
          <w:left w:val="nil"/>
          <w:bottom w:val="nil"/>
          <w:right w:val="nil"/>
          <w:between w:val="nil"/>
        </w:pBdr>
        <w:ind w:left="720"/>
        <w:rPr>
          <w:color w:val="000000" w:themeColor="text1"/>
          <w:sz w:val="22"/>
          <w:szCs w:val="22"/>
          <w:lang w:val="es-DO"/>
        </w:rPr>
      </w:pPr>
      <w:r w:rsidRPr="00961FF8">
        <w:rPr>
          <w:color w:val="000000" w:themeColor="text1"/>
          <w:sz w:val="22"/>
          <w:szCs w:val="22"/>
          <w:lang w:val="es-DO"/>
        </w:rPr>
        <w:t xml:space="preserve">Uno de los logros más significativos bajo la estrategia 2 ocurrió durante </w:t>
      </w:r>
      <w:r w:rsidR="004873C6" w:rsidRPr="00961FF8">
        <w:rPr>
          <w:color w:val="000000" w:themeColor="text1"/>
          <w:sz w:val="22"/>
          <w:szCs w:val="22"/>
          <w:lang w:val="es-DO"/>
        </w:rPr>
        <w:t xml:space="preserve">el año escolar </w:t>
      </w:r>
      <w:r w:rsidRPr="00961FF8">
        <w:rPr>
          <w:color w:val="000000" w:themeColor="text1"/>
          <w:sz w:val="22"/>
          <w:szCs w:val="22"/>
          <w:lang w:val="es-DO"/>
        </w:rPr>
        <w:t xml:space="preserve">2018-19, cuando el distrito lanzó la planificación para un rediseño significativo de la Oficina de Servicios de Apoyo al Estudiante. El objetivo de este plan era aumentar los apoyos y recursos específicos de los estudiantes para todos los alumnos, y mejorar la comunicación con las escuelas, los educadores y las familias. El rediseño se lanzó en 2019-20 y hasta la fecha se ha logrado lo siguiente: </w:t>
      </w:r>
    </w:p>
    <w:p w14:paraId="7DA86D42" w14:textId="77777777" w:rsidR="004F3F9C" w:rsidRPr="00961FF8" w:rsidRDefault="004F3F9C" w:rsidP="000B0E62">
      <w:pPr>
        <w:pBdr>
          <w:top w:val="nil"/>
          <w:left w:val="nil"/>
          <w:bottom w:val="nil"/>
          <w:right w:val="nil"/>
          <w:between w:val="nil"/>
        </w:pBdr>
        <w:ind w:left="720"/>
        <w:rPr>
          <w:color w:val="000000"/>
          <w:sz w:val="22"/>
          <w:szCs w:val="22"/>
          <w:lang w:val="es-DO"/>
        </w:rPr>
      </w:pPr>
    </w:p>
    <w:p w14:paraId="417485CC" w14:textId="77777777" w:rsidR="00376324" w:rsidRPr="00961FF8" w:rsidRDefault="008A680D">
      <w:pPr>
        <w:pStyle w:val="ListParagraph"/>
        <w:numPr>
          <w:ilvl w:val="0"/>
          <w:numId w:val="25"/>
        </w:numPr>
        <w:pBdr>
          <w:top w:val="nil"/>
          <w:left w:val="nil"/>
          <w:bottom w:val="nil"/>
          <w:right w:val="nil"/>
          <w:between w:val="nil"/>
        </w:pBdr>
        <w:rPr>
          <w:color w:val="000000"/>
          <w:sz w:val="22"/>
          <w:szCs w:val="22"/>
          <w:lang w:val="es-DO"/>
        </w:rPr>
      </w:pPr>
      <w:r w:rsidRPr="00961FF8">
        <w:rPr>
          <w:b/>
          <w:bCs/>
          <w:color w:val="000000"/>
          <w:sz w:val="22"/>
          <w:szCs w:val="22"/>
          <w:lang w:val="es-DO"/>
        </w:rPr>
        <w:t xml:space="preserve">Apoyos específicos para estudiantes con discapacidades </w:t>
      </w:r>
    </w:p>
    <w:p w14:paraId="2E3DB0A9" w14:textId="0B600F28" w:rsidR="00376324" w:rsidRPr="00961FF8" w:rsidRDefault="008A680D">
      <w:pPr>
        <w:pStyle w:val="ListParagraph"/>
        <w:numPr>
          <w:ilvl w:val="1"/>
          <w:numId w:val="25"/>
        </w:numPr>
        <w:pBdr>
          <w:top w:val="nil"/>
          <w:left w:val="nil"/>
          <w:bottom w:val="nil"/>
          <w:right w:val="nil"/>
          <w:between w:val="nil"/>
        </w:pBdr>
        <w:rPr>
          <w:color w:val="000000"/>
          <w:sz w:val="22"/>
          <w:szCs w:val="22"/>
          <w:lang w:val="es-DO"/>
        </w:rPr>
      </w:pPr>
      <w:r w:rsidRPr="00961FF8">
        <w:rPr>
          <w:color w:val="000000" w:themeColor="text1"/>
          <w:sz w:val="22"/>
          <w:szCs w:val="22"/>
          <w:lang w:val="es-DO"/>
        </w:rPr>
        <w:t xml:space="preserve">Incluir cuatro ZONAS de escuelas de </w:t>
      </w:r>
      <w:r w:rsidR="00D86021">
        <w:rPr>
          <w:color w:val="000000" w:themeColor="text1"/>
          <w:sz w:val="22"/>
          <w:szCs w:val="22"/>
          <w:lang w:val="es-DO"/>
        </w:rPr>
        <w:t>vecindario</w:t>
      </w:r>
      <w:r w:rsidR="00D86021" w:rsidRPr="00961FF8">
        <w:rPr>
          <w:color w:val="000000" w:themeColor="text1"/>
          <w:sz w:val="22"/>
          <w:szCs w:val="22"/>
          <w:lang w:val="es-DO"/>
        </w:rPr>
        <w:t xml:space="preserve"> </w:t>
      </w:r>
      <w:r w:rsidRPr="00961FF8">
        <w:rPr>
          <w:color w:val="000000" w:themeColor="text1"/>
          <w:sz w:val="22"/>
          <w:szCs w:val="22"/>
          <w:lang w:val="es-DO"/>
        </w:rPr>
        <w:t xml:space="preserve">con patrón de alimentación para mejorar la continuidad de la programación y la coherencia de la prestación de servicios, cada una de ellas dirigida por uno de los cuatro </w:t>
      </w:r>
      <w:r w:rsidR="00D86021">
        <w:rPr>
          <w:color w:val="000000" w:themeColor="text1"/>
          <w:sz w:val="22"/>
          <w:szCs w:val="22"/>
          <w:lang w:val="es-DO"/>
        </w:rPr>
        <w:t>d</w:t>
      </w:r>
      <w:r w:rsidR="00D86021" w:rsidRPr="00961FF8">
        <w:rPr>
          <w:color w:val="000000" w:themeColor="text1"/>
          <w:sz w:val="22"/>
          <w:szCs w:val="22"/>
          <w:lang w:val="es-DO"/>
        </w:rPr>
        <w:t xml:space="preserve">irectores </w:t>
      </w:r>
      <w:r w:rsidRPr="00961FF8">
        <w:rPr>
          <w:color w:val="000000" w:themeColor="text1"/>
          <w:sz w:val="22"/>
          <w:szCs w:val="22"/>
          <w:lang w:val="es-DO"/>
        </w:rPr>
        <w:t xml:space="preserve">de </w:t>
      </w:r>
      <w:r w:rsidR="00D86021">
        <w:rPr>
          <w:color w:val="000000" w:themeColor="text1"/>
          <w:sz w:val="22"/>
          <w:szCs w:val="22"/>
          <w:lang w:val="es-DO"/>
        </w:rPr>
        <w:t>e</w:t>
      </w:r>
      <w:r w:rsidR="00D86021" w:rsidRPr="00961FF8">
        <w:rPr>
          <w:color w:val="000000" w:themeColor="text1"/>
          <w:sz w:val="22"/>
          <w:szCs w:val="22"/>
          <w:lang w:val="es-DO"/>
        </w:rPr>
        <w:t xml:space="preserve">ducación </w:t>
      </w:r>
      <w:r w:rsidR="00D86021">
        <w:rPr>
          <w:color w:val="000000" w:themeColor="text1"/>
          <w:sz w:val="22"/>
          <w:szCs w:val="22"/>
          <w:lang w:val="es-DO"/>
        </w:rPr>
        <w:t>e</w:t>
      </w:r>
      <w:r w:rsidR="00D86021" w:rsidRPr="00961FF8">
        <w:rPr>
          <w:color w:val="000000" w:themeColor="text1"/>
          <w:sz w:val="22"/>
          <w:szCs w:val="22"/>
          <w:lang w:val="es-DO"/>
        </w:rPr>
        <w:t xml:space="preserve">special </w:t>
      </w:r>
      <w:r w:rsidRPr="00961FF8">
        <w:rPr>
          <w:color w:val="000000" w:themeColor="text1"/>
          <w:sz w:val="22"/>
          <w:szCs w:val="22"/>
          <w:lang w:val="es-DO"/>
        </w:rPr>
        <w:t>cualificados</w:t>
      </w:r>
      <w:r w:rsidR="00075BF8" w:rsidRPr="00961FF8">
        <w:rPr>
          <w:color w:val="000000" w:themeColor="text1"/>
          <w:sz w:val="22"/>
          <w:szCs w:val="22"/>
          <w:lang w:val="es-DO"/>
        </w:rPr>
        <w:t>.</w:t>
      </w:r>
    </w:p>
    <w:p w14:paraId="0FAF1D29" w14:textId="77777777" w:rsidR="00376324" w:rsidRPr="00961FF8" w:rsidRDefault="008A680D">
      <w:pPr>
        <w:pStyle w:val="ListParagraph"/>
        <w:numPr>
          <w:ilvl w:val="1"/>
          <w:numId w:val="25"/>
        </w:numPr>
        <w:pBdr>
          <w:top w:val="nil"/>
          <w:left w:val="nil"/>
          <w:bottom w:val="nil"/>
          <w:right w:val="nil"/>
          <w:between w:val="nil"/>
        </w:pBdr>
        <w:rPr>
          <w:color w:val="000000"/>
          <w:sz w:val="22"/>
          <w:szCs w:val="22"/>
          <w:lang w:val="es-DO"/>
        </w:rPr>
      </w:pPr>
      <w:r w:rsidRPr="00961FF8">
        <w:rPr>
          <w:color w:val="000000" w:themeColor="text1"/>
          <w:sz w:val="22"/>
          <w:szCs w:val="22"/>
          <w:lang w:val="es-DO"/>
        </w:rPr>
        <w:lastRenderedPageBreak/>
        <w:t xml:space="preserve">Se agregaron (8) </w:t>
      </w:r>
      <w:r w:rsidR="00A20B37" w:rsidRPr="00961FF8">
        <w:rPr>
          <w:color w:val="000000" w:themeColor="text1"/>
          <w:sz w:val="22"/>
          <w:szCs w:val="22"/>
          <w:lang w:val="es-DO"/>
        </w:rPr>
        <w:t>equivalentes de tiempo completo (</w:t>
      </w:r>
      <w:r w:rsidRPr="00961FF8">
        <w:rPr>
          <w:color w:val="000000" w:themeColor="text1"/>
          <w:sz w:val="22"/>
          <w:szCs w:val="22"/>
          <w:lang w:val="es-DO"/>
        </w:rPr>
        <w:t>FTEs</w:t>
      </w:r>
      <w:r w:rsidR="4DCD67E3" w:rsidRPr="00961FF8">
        <w:rPr>
          <w:color w:val="000000" w:themeColor="text1"/>
          <w:sz w:val="22"/>
          <w:szCs w:val="22"/>
          <w:lang w:val="es-DO"/>
        </w:rPr>
        <w:t xml:space="preserve">) </w:t>
      </w:r>
      <w:r w:rsidRPr="00961FF8">
        <w:rPr>
          <w:color w:val="000000" w:themeColor="text1"/>
          <w:sz w:val="22"/>
          <w:szCs w:val="22"/>
          <w:lang w:val="es-DO"/>
        </w:rPr>
        <w:t xml:space="preserve">para proveer los aumentos en la inscripción y los apoyos necesarios para </w:t>
      </w:r>
      <w:r w:rsidR="00C9558B" w:rsidRPr="00961FF8">
        <w:rPr>
          <w:color w:val="000000" w:themeColor="text1"/>
          <w:sz w:val="22"/>
          <w:szCs w:val="22"/>
          <w:lang w:val="es-DO"/>
        </w:rPr>
        <w:t>los SWD</w:t>
      </w:r>
      <w:r w:rsidR="00A5497F" w:rsidRPr="00961FF8">
        <w:rPr>
          <w:color w:val="000000" w:themeColor="text1"/>
          <w:sz w:val="22"/>
          <w:szCs w:val="22"/>
          <w:lang w:val="es-DO"/>
        </w:rPr>
        <w:t xml:space="preserve">: </w:t>
      </w:r>
      <w:r w:rsidRPr="00961FF8">
        <w:rPr>
          <w:color w:val="000000" w:themeColor="text1"/>
          <w:sz w:val="22"/>
          <w:szCs w:val="22"/>
          <w:lang w:val="es-DO"/>
        </w:rPr>
        <w:t xml:space="preserve">(2) </w:t>
      </w:r>
      <w:r w:rsidR="00147CB0" w:rsidRPr="00961FF8">
        <w:rPr>
          <w:color w:val="000000" w:themeColor="text1"/>
          <w:sz w:val="22"/>
          <w:szCs w:val="22"/>
          <w:lang w:val="es-DO"/>
        </w:rPr>
        <w:t xml:space="preserve">Patólogos </w:t>
      </w:r>
      <w:r w:rsidR="00BC0640" w:rsidRPr="00961FF8">
        <w:rPr>
          <w:color w:val="000000" w:themeColor="text1"/>
          <w:sz w:val="22"/>
          <w:szCs w:val="22"/>
          <w:lang w:val="es-DO"/>
        </w:rPr>
        <w:t>del Lenguaje del Habla</w:t>
      </w:r>
      <w:r w:rsidR="00147CB0" w:rsidRPr="00961FF8">
        <w:rPr>
          <w:color w:val="000000" w:themeColor="text1"/>
          <w:sz w:val="22"/>
          <w:szCs w:val="22"/>
          <w:lang w:val="es-DO"/>
        </w:rPr>
        <w:t xml:space="preserve">, (1) </w:t>
      </w:r>
      <w:r w:rsidR="004A2F2D" w:rsidRPr="00961FF8">
        <w:rPr>
          <w:color w:val="000000" w:themeColor="text1"/>
          <w:sz w:val="22"/>
          <w:szCs w:val="22"/>
          <w:lang w:val="es-DO"/>
        </w:rPr>
        <w:t xml:space="preserve">Terapeuta Ocupacional Registrado, (2) </w:t>
      </w:r>
      <w:r w:rsidR="009D77AC" w:rsidRPr="00961FF8">
        <w:rPr>
          <w:color w:val="000000" w:themeColor="text1"/>
          <w:sz w:val="22"/>
          <w:szCs w:val="22"/>
          <w:lang w:val="es-DO"/>
        </w:rPr>
        <w:t>Asistentes de Terapia Ocupacional Certificados</w:t>
      </w:r>
      <w:r w:rsidR="00133749" w:rsidRPr="00961FF8">
        <w:rPr>
          <w:color w:val="000000" w:themeColor="text1"/>
          <w:sz w:val="22"/>
          <w:szCs w:val="22"/>
          <w:lang w:val="es-DO"/>
        </w:rPr>
        <w:t xml:space="preserve">, y </w:t>
      </w:r>
      <w:r w:rsidRPr="00961FF8">
        <w:rPr>
          <w:color w:val="000000" w:themeColor="text1"/>
          <w:sz w:val="22"/>
          <w:szCs w:val="22"/>
          <w:lang w:val="es-DO"/>
        </w:rPr>
        <w:t>(2) Intérpretes Certificados del Idioma Español (Certificado de Intérprete Médico de Massachusetts)</w:t>
      </w:r>
      <w:r w:rsidR="00075BF8" w:rsidRPr="00961FF8">
        <w:rPr>
          <w:color w:val="000000" w:themeColor="text1"/>
          <w:sz w:val="22"/>
          <w:szCs w:val="22"/>
          <w:lang w:val="es-DO"/>
        </w:rPr>
        <w:t>.</w:t>
      </w:r>
    </w:p>
    <w:p w14:paraId="4BFE7899" w14:textId="6E673BBB" w:rsidR="00376324" w:rsidRPr="00961FF8" w:rsidRDefault="008A680D">
      <w:pPr>
        <w:pStyle w:val="ListParagraph"/>
        <w:numPr>
          <w:ilvl w:val="1"/>
          <w:numId w:val="25"/>
        </w:numPr>
        <w:pBdr>
          <w:top w:val="nil"/>
          <w:left w:val="nil"/>
          <w:bottom w:val="nil"/>
          <w:right w:val="nil"/>
          <w:between w:val="nil"/>
        </w:pBdr>
        <w:rPr>
          <w:color w:val="000000"/>
          <w:sz w:val="22"/>
          <w:szCs w:val="22"/>
          <w:lang w:val="es-DO"/>
        </w:rPr>
      </w:pPr>
      <w:r w:rsidRPr="00961FF8">
        <w:rPr>
          <w:color w:val="000000"/>
          <w:sz w:val="22"/>
          <w:szCs w:val="22"/>
          <w:lang w:val="es-DO"/>
        </w:rPr>
        <w:t xml:space="preserve">Se han añadido (2) nuevos </w:t>
      </w:r>
      <w:r w:rsidR="00DD3682">
        <w:rPr>
          <w:color w:val="000000"/>
          <w:sz w:val="22"/>
          <w:szCs w:val="22"/>
          <w:lang w:val="es-DO"/>
        </w:rPr>
        <w:t>p</w:t>
      </w:r>
      <w:r w:rsidR="00DD3682" w:rsidRPr="00961FF8">
        <w:rPr>
          <w:color w:val="000000"/>
          <w:sz w:val="22"/>
          <w:szCs w:val="22"/>
          <w:lang w:val="es-DO"/>
        </w:rPr>
        <w:t xml:space="preserve">rogramas </w:t>
      </w:r>
      <w:r w:rsidRPr="00961FF8">
        <w:rPr>
          <w:color w:val="000000"/>
          <w:sz w:val="22"/>
          <w:szCs w:val="22"/>
          <w:lang w:val="es-DO"/>
        </w:rPr>
        <w:t xml:space="preserve">de </w:t>
      </w:r>
      <w:r w:rsidR="00CC22D7">
        <w:rPr>
          <w:color w:val="000000"/>
          <w:sz w:val="22"/>
          <w:szCs w:val="22"/>
          <w:lang w:val="es-DO"/>
        </w:rPr>
        <w:t>a</w:t>
      </w:r>
      <w:r w:rsidR="00CC22D7" w:rsidRPr="00961FF8">
        <w:rPr>
          <w:color w:val="000000"/>
          <w:sz w:val="22"/>
          <w:szCs w:val="22"/>
          <w:lang w:val="es-DO"/>
        </w:rPr>
        <w:t xml:space="preserve">prendizaje </w:t>
      </w:r>
      <w:r w:rsidR="00DD3682">
        <w:rPr>
          <w:color w:val="000000"/>
          <w:sz w:val="22"/>
          <w:szCs w:val="22"/>
          <w:lang w:val="es-DO"/>
        </w:rPr>
        <w:t>i</w:t>
      </w:r>
      <w:r w:rsidR="00DD3682" w:rsidRPr="00961FF8">
        <w:rPr>
          <w:color w:val="000000"/>
          <w:sz w:val="22"/>
          <w:szCs w:val="22"/>
          <w:lang w:val="es-DO"/>
        </w:rPr>
        <w:t xml:space="preserve">ndependiente </w:t>
      </w:r>
      <w:r w:rsidRPr="00961FF8">
        <w:rPr>
          <w:color w:val="000000"/>
          <w:sz w:val="22"/>
          <w:szCs w:val="22"/>
          <w:lang w:val="es-DO"/>
        </w:rPr>
        <w:t>(ILP) para estudiantes con autismo como mayores oportunidades de inclusión y apoyo especializado</w:t>
      </w:r>
      <w:r w:rsidR="00075BF8" w:rsidRPr="00961FF8">
        <w:rPr>
          <w:color w:val="000000"/>
          <w:sz w:val="22"/>
          <w:szCs w:val="22"/>
          <w:lang w:val="es-DO"/>
        </w:rPr>
        <w:t>.</w:t>
      </w:r>
    </w:p>
    <w:p w14:paraId="7C656317" w14:textId="77777777" w:rsidR="00376324" w:rsidRPr="00961FF8" w:rsidRDefault="008A680D">
      <w:pPr>
        <w:pStyle w:val="ListParagraph"/>
        <w:numPr>
          <w:ilvl w:val="1"/>
          <w:numId w:val="25"/>
        </w:numPr>
        <w:pBdr>
          <w:top w:val="nil"/>
          <w:left w:val="nil"/>
          <w:bottom w:val="nil"/>
          <w:right w:val="nil"/>
          <w:between w:val="nil"/>
        </w:pBdr>
        <w:rPr>
          <w:color w:val="000000"/>
          <w:sz w:val="22"/>
          <w:szCs w:val="22"/>
          <w:lang w:val="es-DO"/>
        </w:rPr>
      </w:pPr>
      <w:r w:rsidRPr="00961FF8">
        <w:rPr>
          <w:color w:val="000000" w:themeColor="text1"/>
          <w:sz w:val="22"/>
          <w:szCs w:val="22"/>
          <w:lang w:val="es-DO"/>
        </w:rPr>
        <w:t xml:space="preserve">Se ha puesto en marcha un programa piloto de coenseñanza en cuatro escuelas con seis equipos de coenseñanza, facilitados por la experta residente Dra. Marilyn Friend. </w:t>
      </w:r>
      <w:r w:rsidR="009567C1" w:rsidRPr="00961FF8">
        <w:rPr>
          <w:color w:val="000000" w:themeColor="text1"/>
          <w:sz w:val="22"/>
          <w:szCs w:val="22"/>
          <w:lang w:val="es-DO"/>
        </w:rPr>
        <w:t xml:space="preserve">En estas aulas, dos profesores con licencia completa </w:t>
      </w:r>
      <w:r w:rsidR="00AF09DF" w:rsidRPr="00961FF8">
        <w:rPr>
          <w:color w:val="000000" w:themeColor="text1"/>
          <w:sz w:val="22"/>
          <w:szCs w:val="22"/>
          <w:lang w:val="es-DO"/>
        </w:rPr>
        <w:t xml:space="preserve">instruyen </w:t>
      </w:r>
      <w:r w:rsidR="00FD3311" w:rsidRPr="00961FF8">
        <w:rPr>
          <w:color w:val="000000" w:themeColor="text1"/>
          <w:sz w:val="22"/>
          <w:szCs w:val="22"/>
          <w:lang w:val="es-DO"/>
        </w:rPr>
        <w:t xml:space="preserve">tanto a </w:t>
      </w:r>
      <w:r w:rsidR="00AF09DF" w:rsidRPr="00961FF8">
        <w:rPr>
          <w:color w:val="000000" w:themeColor="text1"/>
          <w:sz w:val="22"/>
          <w:szCs w:val="22"/>
          <w:lang w:val="es-DO"/>
        </w:rPr>
        <w:t>la educación general como a los estudiantes con discapacidades.</w:t>
      </w:r>
    </w:p>
    <w:p w14:paraId="58975D91" w14:textId="77777777" w:rsidR="00376324" w:rsidRPr="00961FF8" w:rsidRDefault="008A680D">
      <w:pPr>
        <w:pStyle w:val="ListParagraph"/>
        <w:numPr>
          <w:ilvl w:val="1"/>
          <w:numId w:val="25"/>
        </w:numPr>
        <w:pBdr>
          <w:top w:val="nil"/>
          <w:left w:val="nil"/>
          <w:bottom w:val="nil"/>
          <w:right w:val="nil"/>
          <w:between w:val="nil"/>
        </w:pBdr>
        <w:rPr>
          <w:color w:val="000000"/>
          <w:sz w:val="22"/>
          <w:szCs w:val="22"/>
          <w:lang w:val="es-DO"/>
        </w:rPr>
      </w:pPr>
      <w:r w:rsidRPr="00961FF8">
        <w:rPr>
          <w:color w:val="000000"/>
          <w:sz w:val="22"/>
          <w:szCs w:val="22"/>
          <w:lang w:val="es-DO"/>
        </w:rPr>
        <w:t>Proporcionó redes de aprendizaje profesional integradas y dirigidas por expertos del programa para educadores especiales (Lindsey Epstein), facilitadores del equipo de evaluación (Dr. Allan Blume), proveedores de servicios relacionados (Pamela Ely, Gray Consulting) y paraprofesionales.  Ampliación de estas oportunidades a las familias.</w:t>
      </w:r>
    </w:p>
    <w:p w14:paraId="41ED7963" w14:textId="77777777" w:rsidR="00075BF8" w:rsidRPr="00961FF8" w:rsidRDefault="00075BF8" w:rsidP="00A131F7">
      <w:pPr>
        <w:pStyle w:val="ListParagraph"/>
        <w:pBdr>
          <w:top w:val="nil"/>
          <w:left w:val="nil"/>
          <w:bottom w:val="nil"/>
          <w:right w:val="nil"/>
          <w:between w:val="nil"/>
        </w:pBdr>
        <w:ind w:left="2160"/>
        <w:rPr>
          <w:color w:val="000000"/>
          <w:sz w:val="22"/>
          <w:szCs w:val="22"/>
          <w:lang w:val="es-DO"/>
        </w:rPr>
      </w:pPr>
    </w:p>
    <w:p w14:paraId="4E56B284" w14:textId="77777777" w:rsidR="00376324" w:rsidRPr="00961FF8" w:rsidRDefault="008A680D">
      <w:pPr>
        <w:pStyle w:val="ListParagraph"/>
        <w:numPr>
          <w:ilvl w:val="0"/>
          <w:numId w:val="25"/>
        </w:numPr>
        <w:pBdr>
          <w:top w:val="nil"/>
          <w:left w:val="nil"/>
          <w:bottom w:val="nil"/>
          <w:right w:val="nil"/>
          <w:between w:val="nil"/>
        </w:pBdr>
        <w:rPr>
          <w:color w:val="000000"/>
          <w:sz w:val="22"/>
          <w:szCs w:val="22"/>
          <w:lang w:val="es-DO"/>
        </w:rPr>
      </w:pPr>
      <w:r w:rsidRPr="00961FF8">
        <w:rPr>
          <w:b/>
          <w:bCs/>
          <w:color w:val="000000"/>
          <w:sz w:val="22"/>
          <w:szCs w:val="22"/>
          <w:lang w:val="es-DO"/>
        </w:rPr>
        <w:t>Apoyo a la salud y el bienestar</w:t>
      </w:r>
    </w:p>
    <w:p w14:paraId="6F0B4CD7" w14:textId="77777777" w:rsidR="00376324" w:rsidRPr="00961FF8" w:rsidRDefault="008A680D">
      <w:pPr>
        <w:pStyle w:val="ListParagraph"/>
        <w:numPr>
          <w:ilvl w:val="1"/>
          <w:numId w:val="25"/>
        </w:numPr>
        <w:pBdr>
          <w:top w:val="nil"/>
          <w:left w:val="nil"/>
          <w:bottom w:val="nil"/>
          <w:right w:val="nil"/>
          <w:between w:val="nil"/>
        </w:pBdr>
        <w:rPr>
          <w:color w:val="000000"/>
          <w:sz w:val="22"/>
          <w:szCs w:val="22"/>
          <w:lang w:val="es-DO"/>
        </w:rPr>
      </w:pPr>
      <w:r w:rsidRPr="00961FF8">
        <w:rPr>
          <w:color w:val="000000"/>
          <w:sz w:val="22"/>
          <w:szCs w:val="22"/>
          <w:lang w:val="es-DO"/>
        </w:rPr>
        <w:t>Se ha añadido un Director de Servicios de Salud a tiempo completo para apoyar las necesidades y servicios de todo el distrito.</w:t>
      </w:r>
    </w:p>
    <w:p w14:paraId="1F8FBA9C" w14:textId="77777777" w:rsidR="00376324" w:rsidRPr="00961FF8" w:rsidRDefault="008A680D">
      <w:pPr>
        <w:pStyle w:val="ListParagraph"/>
        <w:numPr>
          <w:ilvl w:val="1"/>
          <w:numId w:val="25"/>
        </w:numPr>
        <w:pBdr>
          <w:top w:val="nil"/>
          <w:left w:val="nil"/>
          <w:bottom w:val="nil"/>
          <w:right w:val="nil"/>
          <w:between w:val="nil"/>
        </w:pBdr>
        <w:rPr>
          <w:color w:val="000000"/>
          <w:sz w:val="22"/>
          <w:szCs w:val="22"/>
          <w:lang w:val="es-DO"/>
        </w:rPr>
      </w:pPr>
      <w:r w:rsidRPr="00961FF8">
        <w:rPr>
          <w:color w:val="000000"/>
          <w:sz w:val="22"/>
          <w:szCs w:val="22"/>
          <w:lang w:val="es-DO"/>
        </w:rPr>
        <w:t xml:space="preserve">Contratación y retención de enfermeras registradas cualificadas para cada escuela, y enfermeras prácticas licenciadas para el apoyo específico de los estudiantes en el aula. </w:t>
      </w:r>
    </w:p>
    <w:p w14:paraId="67F6B8BA" w14:textId="77777777" w:rsidR="00075BF8" w:rsidRPr="00961FF8" w:rsidRDefault="00075BF8" w:rsidP="00A131F7">
      <w:pPr>
        <w:pStyle w:val="ListParagraph"/>
        <w:pBdr>
          <w:top w:val="nil"/>
          <w:left w:val="nil"/>
          <w:bottom w:val="nil"/>
          <w:right w:val="nil"/>
          <w:between w:val="nil"/>
        </w:pBdr>
        <w:ind w:left="2160"/>
        <w:rPr>
          <w:color w:val="000000"/>
          <w:sz w:val="22"/>
          <w:szCs w:val="22"/>
          <w:lang w:val="es-DO"/>
        </w:rPr>
      </w:pPr>
    </w:p>
    <w:p w14:paraId="7F19B166" w14:textId="77777777" w:rsidR="00376324" w:rsidRPr="00961FF8" w:rsidRDefault="008A680D">
      <w:pPr>
        <w:pStyle w:val="ListParagraph"/>
        <w:numPr>
          <w:ilvl w:val="0"/>
          <w:numId w:val="25"/>
        </w:numPr>
        <w:pBdr>
          <w:top w:val="nil"/>
          <w:left w:val="nil"/>
          <w:bottom w:val="nil"/>
          <w:right w:val="nil"/>
          <w:between w:val="nil"/>
        </w:pBdr>
        <w:rPr>
          <w:color w:val="000000"/>
          <w:sz w:val="22"/>
          <w:szCs w:val="22"/>
          <w:lang w:val="es-DO"/>
        </w:rPr>
      </w:pPr>
      <w:r w:rsidRPr="00961FF8">
        <w:rPr>
          <w:b/>
          <w:bCs/>
          <w:color w:val="000000"/>
          <w:sz w:val="22"/>
          <w:szCs w:val="22"/>
          <w:lang w:val="es-DO"/>
        </w:rPr>
        <w:t>Apoyos al aprendizaje socio-emocional</w:t>
      </w:r>
    </w:p>
    <w:p w14:paraId="17B7A399" w14:textId="77777777" w:rsidR="00376324" w:rsidRPr="00961FF8" w:rsidRDefault="008A680D">
      <w:pPr>
        <w:pStyle w:val="ListParagraph"/>
        <w:numPr>
          <w:ilvl w:val="1"/>
          <w:numId w:val="25"/>
        </w:numPr>
        <w:pBdr>
          <w:top w:val="nil"/>
          <w:left w:val="nil"/>
          <w:bottom w:val="nil"/>
          <w:right w:val="nil"/>
          <w:between w:val="nil"/>
        </w:pBdr>
        <w:rPr>
          <w:color w:val="000000"/>
          <w:sz w:val="22"/>
          <w:szCs w:val="22"/>
          <w:lang w:val="es-DO"/>
        </w:rPr>
      </w:pPr>
      <w:r w:rsidRPr="00961FF8">
        <w:rPr>
          <w:color w:val="000000"/>
          <w:sz w:val="22"/>
          <w:szCs w:val="22"/>
          <w:lang w:val="es-DO"/>
        </w:rPr>
        <w:t>Se ha añadido un consejero principal a tiempo completo para apoyar las iniciativas y necesidades de todo el distrito</w:t>
      </w:r>
      <w:r w:rsidR="00075BF8" w:rsidRPr="00961FF8">
        <w:rPr>
          <w:color w:val="000000"/>
          <w:sz w:val="22"/>
          <w:szCs w:val="22"/>
          <w:lang w:val="es-DO"/>
        </w:rPr>
        <w:t>.</w:t>
      </w:r>
    </w:p>
    <w:p w14:paraId="7B0BDCB3" w14:textId="77777777" w:rsidR="00376324" w:rsidRPr="00961FF8" w:rsidRDefault="008A680D">
      <w:pPr>
        <w:pStyle w:val="ListParagraph"/>
        <w:numPr>
          <w:ilvl w:val="1"/>
          <w:numId w:val="25"/>
        </w:numPr>
        <w:pBdr>
          <w:top w:val="nil"/>
          <w:left w:val="nil"/>
          <w:bottom w:val="nil"/>
          <w:right w:val="nil"/>
          <w:between w:val="nil"/>
        </w:pBdr>
        <w:rPr>
          <w:color w:val="000000"/>
          <w:sz w:val="22"/>
          <w:szCs w:val="22"/>
          <w:lang w:val="es-DO"/>
        </w:rPr>
      </w:pPr>
      <w:r w:rsidRPr="00961FF8">
        <w:rPr>
          <w:color w:val="000000"/>
          <w:sz w:val="22"/>
          <w:szCs w:val="22"/>
          <w:lang w:val="es-DO"/>
        </w:rPr>
        <w:t>Facilitó el aprendizaje profesional y las oportunidades de creación de redes para los consejeros del distrito</w:t>
      </w:r>
      <w:r w:rsidR="00075BF8" w:rsidRPr="00961FF8">
        <w:rPr>
          <w:color w:val="000000"/>
          <w:sz w:val="22"/>
          <w:szCs w:val="22"/>
          <w:lang w:val="es-DO"/>
        </w:rPr>
        <w:t>.</w:t>
      </w:r>
    </w:p>
    <w:p w14:paraId="111EC11B" w14:textId="77777777" w:rsidR="00376324" w:rsidRPr="00961FF8" w:rsidRDefault="008A680D">
      <w:pPr>
        <w:pStyle w:val="ListParagraph"/>
        <w:numPr>
          <w:ilvl w:val="1"/>
          <w:numId w:val="25"/>
        </w:numPr>
        <w:pBdr>
          <w:top w:val="nil"/>
          <w:left w:val="nil"/>
          <w:bottom w:val="nil"/>
          <w:right w:val="nil"/>
          <w:between w:val="nil"/>
        </w:pBdr>
        <w:rPr>
          <w:color w:val="000000"/>
          <w:sz w:val="22"/>
          <w:szCs w:val="22"/>
          <w:lang w:val="es-DO"/>
        </w:rPr>
      </w:pPr>
      <w:r w:rsidRPr="00961FF8">
        <w:rPr>
          <w:color w:val="000000"/>
          <w:sz w:val="22"/>
          <w:szCs w:val="22"/>
          <w:lang w:val="es-DO"/>
        </w:rPr>
        <w:t>Desarrollo y formación de equipos de respuesta a la instrucción e intervención (RTII)</w:t>
      </w:r>
    </w:p>
    <w:p w14:paraId="63E2E8DF" w14:textId="77777777" w:rsidR="00376324" w:rsidRPr="00961FF8" w:rsidRDefault="008A680D">
      <w:pPr>
        <w:pStyle w:val="ListParagraph"/>
        <w:numPr>
          <w:ilvl w:val="1"/>
          <w:numId w:val="25"/>
        </w:numPr>
        <w:pBdr>
          <w:top w:val="nil"/>
          <w:left w:val="nil"/>
          <w:bottom w:val="nil"/>
          <w:right w:val="nil"/>
          <w:between w:val="nil"/>
        </w:pBdr>
        <w:rPr>
          <w:color w:val="000000"/>
          <w:sz w:val="22"/>
          <w:szCs w:val="22"/>
          <w:lang w:val="es-DO"/>
        </w:rPr>
      </w:pPr>
      <w:r w:rsidRPr="00961FF8">
        <w:rPr>
          <w:color w:val="000000"/>
          <w:sz w:val="22"/>
          <w:szCs w:val="22"/>
          <w:lang w:val="es-DO"/>
        </w:rPr>
        <w:t>Apoyo al aprendizaje profesional de la Justicia Restaurativa en la escuela de nivel I</w:t>
      </w:r>
      <w:r w:rsidR="00075BF8" w:rsidRPr="00961FF8">
        <w:rPr>
          <w:color w:val="000000"/>
          <w:sz w:val="22"/>
          <w:szCs w:val="22"/>
          <w:lang w:val="es-DO"/>
        </w:rPr>
        <w:t>.</w:t>
      </w:r>
    </w:p>
    <w:p w14:paraId="130C9878" w14:textId="260F802F" w:rsidR="00376324" w:rsidRPr="00961FF8" w:rsidRDefault="008A680D">
      <w:pPr>
        <w:pStyle w:val="ListParagraph"/>
        <w:numPr>
          <w:ilvl w:val="1"/>
          <w:numId w:val="25"/>
        </w:numPr>
        <w:pBdr>
          <w:top w:val="nil"/>
          <w:left w:val="nil"/>
          <w:bottom w:val="nil"/>
          <w:right w:val="nil"/>
          <w:between w:val="nil"/>
        </w:pBdr>
        <w:rPr>
          <w:color w:val="000000"/>
          <w:sz w:val="22"/>
          <w:szCs w:val="22"/>
          <w:lang w:val="es-DO"/>
        </w:rPr>
      </w:pPr>
      <w:r w:rsidRPr="00961FF8">
        <w:rPr>
          <w:color w:val="000000"/>
          <w:sz w:val="22"/>
          <w:szCs w:val="22"/>
          <w:lang w:val="es-DO"/>
        </w:rPr>
        <w:t xml:space="preserve">Lanzamiento </w:t>
      </w:r>
      <w:r w:rsidR="00841DD3" w:rsidRPr="00961FF8">
        <w:rPr>
          <w:color w:val="000000"/>
          <w:sz w:val="22"/>
          <w:szCs w:val="22"/>
          <w:lang w:val="es-DO"/>
        </w:rPr>
        <w:t xml:space="preserve">de un </w:t>
      </w:r>
      <w:r w:rsidRPr="00961FF8">
        <w:rPr>
          <w:color w:val="000000"/>
          <w:sz w:val="22"/>
          <w:szCs w:val="22"/>
          <w:lang w:val="es-DO"/>
        </w:rPr>
        <w:t>programa de certificación con información sobre el trauma para 20 consejeros escolares con la Lesley</w:t>
      </w:r>
      <w:r w:rsidR="00C64369">
        <w:rPr>
          <w:color w:val="000000"/>
          <w:sz w:val="22"/>
          <w:szCs w:val="22"/>
          <w:lang w:val="es-DO"/>
        </w:rPr>
        <w:t xml:space="preserve"> University</w:t>
      </w:r>
      <w:r w:rsidRPr="00961FF8">
        <w:rPr>
          <w:color w:val="000000"/>
          <w:sz w:val="22"/>
          <w:szCs w:val="22"/>
          <w:lang w:val="es-DO"/>
        </w:rPr>
        <w:t xml:space="preserve">; </w:t>
      </w:r>
      <w:r w:rsidR="009D67CC" w:rsidRPr="00961FF8">
        <w:rPr>
          <w:color w:val="000000"/>
          <w:sz w:val="22"/>
          <w:szCs w:val="22"/>
          <w:lang w:val="es-DO"/>
        </w:rPr>
        <w:t xml:space="preserve">en </w:t>
      </w:r>
      <w:r w:rsidRPr="00961FF8">
        <w:rPr>
          <w:color w:val="000000"/>
          <w:sz w:val="22"/>
          <w:szCs w:val="22"/>
          <w:lang w:val="es-DO"/>
        </w:rPr>
        <w:t xml:space="preserve">febrero de 2021 </w:t>
      </w:r>
      <w:r w:rsidR="00841DD3" w:rsidRPr="00961FF8">
        <w:rPr>
          <w:color w:val="000000"/>
          <w:sz w:val="22"/>
          <w:szCs w:val="22"/>
          <w:lang w:val="es-DO"/>
        </w:rPr>
        <w:t xml:space="preserve">se </w:t>
      </w:r>
      <w:r w:rsidR="009D67CC" w:rsidRPr="00961FF8">
        <w:rPr>
          <w:color w:val="000000"/>
          <w:sz w:val="22"/>
          <w:szCs w:val="22"/>
          <w:lang w:val="es-DO"/>
        </w:rPr>
        <w:t xml:space="preserve">lanzó </w:t>
      </w:r>
      <w:r w:rsidRPr="00961FF8">
        <w:rPr>
          <w:color w:val="000000"/>
          <w:sz w:val="22"/>
          <w:szCs w:val="22"/>
          <w:lang w:val="es-DO"/>
        </w:rPr>
        <w:t>una nueva cohorte para 30 profesores</w:t>
      </w:r>
      <w:r w:rsidR="00075BF8" w:rsidRPr="00961FF8">
        <w:rPr>
          <w:color w:val="000000"/>
          <w:sz w:val="22"/>
          <w:szCs w:val="22"/>
          <w:lang w:val="es-DO"/>
        </w:rPr>
        <w:t>.</w:t>
      </w:r>
    </w:p>
    <w:p w14:paraId="6541E4D2" w14:textId="2AE2BB81" w:rsidR="00376324" w:rsidRPr="00961FF8" w:rsidRDefault="008A680D">
      <w:pPr>
        <w:pStyle w:val="ListParagraph"/>
        <w:numPr>
          <w:ilvl w:val="1"/>
          <w:numId w:val="25"/>
        </w:numPr>
        <w:pBdr>
          <w:top w:val="nil"/>
          <w:left w:val="nil"/>
          <w:bottom w:val="nil"/>
          <w:right w:val="nil"/>
          <w:between w:val="nil"/>
        </w:pBdr>
        <w:rPr>
          <w:color w:val="000000"/>
          <w:sz w:val="22"/>
          <w:szCs w:val="22"/>
          <w:lang w:val="es-DO"/>
        </w:rPr>
      </w:pPr>
      <w:r w:rsidRPr="00961FF8">
        <w:rPr>
          <w:color w:val="000000"/>
          <w:sz w:val="22"/>
          <w:szCs w:val="22"/>
          <w:lang w:val="es-DO"/>
        </w:rPr>
        <w:t xml:space="preserve">Planificación del desarrollo del </w:t>
      </w:r>
      <w:r w:rsidR="00C64369">
        <w:rPr>
          <w:color w:val="000000"/>
          <w:sz w:val="22"/>
          <w:szCs w:val="22"/>
          <w:lang w:val="es-DO"/>
        </w:rPr>
        <w:t>e</w:t>
      </w:r>
      <w:r w:rsidR="00C64369" w:rsidRPr="00961FF8">
        <w:rPr>
          <w:color w:val="000000"/>
          <w:sz w:val="22"/>
          <w:szCs w:val="22"/>
          <w:lang w:val="es-DO"/>
        </w:rPr>
        <w:t xml:space="preserve">quipo </w:t>
      </w:r>
      <w:r w:rsidRPr="00961FF8">
        <w:rPr>
          <w:color w:val="000000"/>
          <w:sz w:val="22"/>
          <w:szCs w:val="22"/>
          <w:lang w:val="es-DO"/>
        </w:rPr>
        <w:t xml:space="preserve">de </w:t>
      </w:r>
      <w:r w:rsidR="00C64369">
        <w:rPr>
          <w:color w:val="000000"/>
          <w:sz w:val="22"/>
          <w:szCs w:val="22"/>
          <w:lang w:val="es-DO"/>
        </w:rPr>
        <w:t>a</w:t>
      </w:r>
      <w:r w:rsidR="00C64369" w:rsidRPr="00961FF8">
        <w:rPr>
          <w:color w:val="000000"/>
          <w:sz w:val="22"/>
          <w:szCs w:val="22"/>
          <w:lang w:val="es-DO"/>
        </w:rPr>
        <w:t xml:space="preserve">poyo </w:t>
      </w:r>
      <w:r w:rsidRPr="00961FF8">
        <w:rPr>
          <w:color w:val="000000"/>
          <w:sz w:val="22"/>
          <w:szCs w:val="22"/>
          <w:lang w:val="es-DO"/>
        </w:rPr>
        <w:t xml:space="preserve">y </w:t>
      </w:r>
      <w:r w:rsidR="00C64369">
        <w:rPr>
          <w:color w:val="000000"/>
          <w:sz w:val="22"/>
          <w:szCs w:val="22"/>
          <w:lang w:val="es-DO"/>
        </w:rPr>
        <w:t>e</w:t>
      </w:r>
      <w:r w:rsidR="00C64369" w:rsidRPr="00961FF8">
        <w:rPr>
          <w:color w:val="000000"/>
          <w:sz w:val="22"/>
          <w:szCs w:val="22"/>
          <w:lang w:val="es-DO"/>
        </w:rPr>
        <w:t xml:space="preserve">stabilización </w:t>
      </w:r>
      <w:r w:rsidRPr="00961FF8">
        <w:rPr>
          <w:color w:val="000000"/>
          <w:sz w:val="22"/>
          <w:szCs w:val="22"/>
          <w:lang w:val="es-DO"/>
        </w:rPr>
        <w:t>(2021-22</w:t>
      </w:r>
      <w:r w:rsidR="009D67CC" w:rsidRPr="00961FF8">
        <w:rPr>
          <w:color w:val="000000"/>
          <w:sz w:val="22"/>
          <w:szCs w:val="22"/>
          <w:lang w:val="es-DO"/>
        </w:rPr>
        <w:t>20</w:t>
      </w:r>
      <w:r w:rsidRPr="00961FF8">
        <w:rPr>
          <w:color w:val="000000"/>
          <w:sz w:val="22"/>
          <w:szCs w:val="22"/>
          <w:lang w:val="es-DO"/>
        </w:rPr>
        <w:t>)</w:t>
      </w:r>
      <w:r w:rsidR="00075BF8" w:rsidRPr="00961FF8">
        <w:rPr>
          <w:color w:val="000000"/>
          <w:sz w:val="22"/>
          <w:szCs w:val="22"/>
          <w:lang w:val="es-DO"/>
        </w:rPr>
        <w:t>.</w:t>
      </w:r>
    </w:p>
    <w:p w14:paraId="2BF43318" w14:textId="77777777" w:rsidR="00376324" w:rsidRPr="00961FF8" w:rsidRDefault="008A680D">
      <w:pPr>
        <w:pStyle w:val="ListParagraph"/>
        <w:numPr>
          <w:ilvl w:val="1"/>
          <w:numId w:val="25"/>
        </w:numPr>
        <w:pBdr>
          <w:top w:val="nil"/>
          <w:left w:val="nil"/>
          <w:bottom w:val="nil"/>
          <w:right w:val="nil"/>
          <w:between w:val="nil"/>
        </w:pBdr>
        <w:rPr>
          <w:color w:val="000000"/>
          <w:sz w:val="22"/>
          <w:szCs w:val="22"/>
          <w:lang w:val="es-DO"/>
        </w:rPr>
      </w:pPr>
      <w:r w:rsidRPr="00961FF8">
        <w:rPr>
          <w:color w:val="000000"/>
          <w:sz w:val="22"/>
          <w:szCs w:val="22"/>
          <w:lang w:val="es-DO"/>
        </w:rPr>
        <w:t xml:space="preserve">Apoyo al desarrollo de la autorregulación y las habilidades sociales con analistas del comportamiento </w:t>
      </w:r>
      <w:r w:rsidR="00D96CB4" w:rsidRPr="00961FF8">
        <w:rPr>
          <w:color w:val="000000"/>
          <w:sz w:val="22"/>
          <w:szCs w:val="22"/>
          <w:lang w:val="es-DO"/>
        </w:rPr>
        <w:t xml:space="preserve">certificados por la Junta </w:t>
      </w:r>
      <w:r w:rsidRPr="00961FF8">
        <w:rPr>
          <w:color w:val="000000"/>
          <w:sz w:val="22"/>
          <w:szCs w:val="22"/>
          <w:lang w:val="es-DO"/>
        </w:rPr>
        <w:t xml:space="preserve">(10,0 a 20,0 ETC). </w:t>
      </w:r>
    </w:p>
    <w:p w14:paraId="5258DB49" w14:textId="77777777" w:rsidR="000B0E62" w:rsidRPr="00961FF8" w:rsidRDefault="000B0E62" w:rsidP="000B0E62">
      <w:pPr>
        <w:pBdr>
          <w:top w:val="nil"/>
          <w:left w:val="nil"/>
          <w:bottom w:val="nil"/>
          <w:right w:val="nil"/>
          <w:between w:val="nil"/>
        </w:pBdr>
        <w:rPr>
          <w:color w:val="000000"/>
          <w:sz w:val="22"/>
          <w:szCs w:val="22"/>
          <w:lang w:val="es-DO"/>
        </w:rPr>
      </w:pPr>
    </w:p>
    <w:p w14:paraId="35E168DF" w14:textId="425DABE5" w:rsidR="00376324" w:rsidRPr="00961FF8" w:rsidRDefault="008A680D">
      <w:pPr>
        <w:pBdr>
          <w:top w:val="nil"/>
          <w:left w:val="nil"/>
          <w:bottom w:val="nil"/>
          <w:right w:val="nil"/>
          <w:between w:val="nil"/>
        </w:pBdr>
        <w:ind w:left="720"/>
        <w:rPr>
          <w:color w:val="000000"/>
          <w:sz w:val="22"/>
          <w:szCs w:val="22"/>
          <w:lang w:val="es-DO"/>
        </w:rPr>
      </w:pPr>
      <w:r w:rsidRPr="00961FF8">
        <w:rPr>
          <w:color w:val="000000" w:themeColor="text1"/>
          <w:sz w:val="22"/>
          <w:szCs w:val="22"/>
          <w:lang w:val="es-DO"/>
        </w:rPr>
        <w:t xml:space="preserve">Lawrence lanzó un programa de </w:t>
      </w:r>
      <w:r w:rsidR="00C64369">
        <w:rPr>
          <w:color w:val="000000" w:themeColor="text1"/>
          <w:sz w:val="22"/>
          <w:szCs w:val="22"/>
          <w:lang w:val="es-DO"/>
        </w:rPr>
        <w:t>universidad temprana</w:t>
      </w:r>
      <w:r w:rsidRPr="00961FF8">
        <w:rPr>
          <w:color w:val="000000" w:themeColor="text1"/>
          <w:sz w:val="22"/>
          <w:szCs w:val="22"/>
          <w:lang w:val="es-DO"/>
        </w:rPr>
        <w:t xml:space="preserve"> en Lawrence High School en el año escolar 2018-2019 en asociación con Northern Essex Community College y Merrimack College a través de las contribuciones de la Smith Family Foundation y el apoyo de Jobs for the Future (JFF).  El programa ha permitido que los estudiantes se gradúen con créditos universitarios sin </w:t>
      </w:r>
      <w:r w:rsidR="00C64369">
        <w:rPr>
          <w:color w:val="000000" w:themeColor="text1"/>
          <w:sz w:val="22"/>
          <w:szCs w:val="22"/>
          <w:lang w:val="es-DO"/>
        </w:rPr>
        <w:t xml:space="preserve">pagar la </w:t>
      </w:r>
      <w:r w:rsidRPr="00961FF8">
        <w:rPr>
          <w:color w:val="000000" w:themeColor="text1"/>
          <w:sz w:val="22"/>
          <w:szCs w:val="22"/>
          <w:lang w:val="es-DO"/>
        </w:rPr>
        <w:t>matrícula mientras asisten a la escuela secundaria. En su primer año, 122 estudiantes participaron en el programa y el 100% se graduó en el instituto y se matriculó en la universidad</w:t>
      </w:r>
      <w:r w:rsidR="00D41630">
        <w:rPr>
          <w:color w:val="000000" w:themeColor="text1"/>
          <w:sz w:val="22"/>
          <w:szCs w:val="22"/>
          <w:lang w:val="es-DO"/>
        </w:rPr>
        <w:t>;</w:t>
      </w:r>
      <w:r w:rsidR="00D41630" w:rsidRPr="00961FF8">
        <w:rPr>
          <w:color w:val="000000" w:themeColor="text1"/>
          <w:sz w:val="22"/>
          <w:szCs w:val="22"/>
          <w:lang w:val="es-DO"/>
        </w:rPr>
        <w:t xml:space="preserve"> </w:t>
      </w:r>
      <w:r w:rsidRPr="00961FF8">
        <w:rPr>
          <w:color w:val="000000" w:themeColor="text1"/>
          <w:sz w:val="22"/>
          <w:szCs w:val="22"/>
          <w:lang w:val="es-DO"/>
        </w:rPr>
        <w:t xml:space="preserve">30 estudiantes se graduaron con 20 o más créditos universitarios, 10 recibieron una beca completa para el Merrimack College, y 25 terminarán su título de asociado en el Northern Essex Community College sin pagar la matrícula. </w:t>
      </w:r>
    </w:p>
    <w:p w14:paraId="2380F553" w14:textId="77777777" w:rsidR="00BB351B" w:rsidRPr="00961FF8" w:rsidRDefault="00BB351B" w:rsidP="000B0E62">
      <w:pPr>
        <w:pBdr>
          <w:top w:val="nil"/>
          <w:left w:val="nil"/>
          <w:bottom w:val="nil"/>
          <w:right w:val="nil"/>
          <w:between w:val="nil"/>
        </w:pBdr>
        <w:ind w:left="720"/>
        <w:rPr>
          <w:color w:val="000000"/>
          <w:sz w:val="22"/>
          <w:szCs w:val="22"/>
          <w:lang w:val="es-DO"/>
        </w:rPr>
      </w:pPr>
    </w:p>
    <w:p w14:paraId="2550417A" w14:textId="77777777" w:rsidR="00376324" w:rsidRPr="00961FF8" w:rsidRDefault="008A680D">
      <w:pPr>
        <w:pBdr>
          <w:top w:val="nil"/>
          <w:left w:val="nil"/>
          <w:bottom w:val="nil"/>
          <w:right w:val="nil"/>
          <w:between w:val="nil"/>
        </w:pBdr>
        <w:ind w:left="720"/>
        <w:rPr>
          <w:color w:val="000000"/>
          <w:sz w:val="22"/>
          <w:szCs w:val="22"/>
          <w:lang w:val="es-DO"/>
        </w:rPr>
      </w:pPr>
      <w:r w:rsidRPr="00961FF8">
        <w:rPr>
          <w:color w:val="000000" w:themeColor="text1"/>
          <w:sz w:val="22"/>
          <w:szCs w:val="22"/>
          <w:lang w:val="es-DO"/>
        </w:rPr>
        <w:t xml:space="preserve">LPS </w:t>
      </w:r>
      <w:r w:rsidR="00215141" w:rsidRPr="00961FF8">
        <w:rPr>
          <w:color w:val="000000" w:themeColor="text1"/>
          <w:sz w:val="22"/>
          <w:szCs w:val="22"/>
          <w:lang w:val="es-DO"/>
        </w:rPr>
        <w:t xml:space="preserve">continuará </w:t>
      </w:r>
      <w:r w:rsidR="000B0E62" w:rsidRPr="00961FF8">
        <w:rPr>
          <w:color w:val="000000" w:themeColor="text1"/>
          <w:sz w:val="22"/>
          <w:szCs w:val="22"/>
          <w:lang w:val="es-DO"/>
        </w:rPr>
        <w:t xml:space="preserve">apoyando la diversidad, la equidad y la inclusión en todo el </w:t>
      </w:r>
      <w:r w:rsidR="00215141" w:rsidRPr="00961FF8">
        <w:rPr>
          <w:color w:val="000000" w:themeColor="text1"/>
          <w:sz w:val="22"/>
          <w:szCs w:val="22"/>
          <w:lang w:val="es-DO"/>
        </w:rPr>
        <w:t xml:space="preserve">distrito </w:t>
      </w:r>
      <w:r w:rsidR="00475C5E" w:rsidRPr="00961FF8">
        <w:rPr>
          <w:color w:val="000000" w:themeColor="text1"/>
          <w:sz w:val="22"/>
          <w:szCs w:val="22"/>
          <w:lang w:val="es-DO"/>
        </w:rPr>
        <w:t xml:space="preserve">y creará </w:t>
      </w:r>
      <w:r w:rsidR="000B0E62" w:rsidRPr="00961FF8">
        <w:rPr>
          <w:color w:val="000000" w:themeColor="text1"/>
          <w:sz w:val="22"/>
          <w:szCs w:val="22"/>
          <w:lang w:val="es-DO"/>
        </w:rPr>
        <w:t xml:space="preserve">un </w:t>
      </w:r>
      <w:r w:rsidR="00D96CB4" w:rsidRPr="00961FF8">
        <w:rPr>
          <w:color w:val="000000" w:themeColor="text1"/>
          <w:sz w:val="22"/>
          <w:szCs w:val="22"/>
          <w:lang w:val="es-DO"/>
        </w:rPr>
        <w:t xml:space="preserve">comité conjunto </w:t>
      </w:r>
      <w:r w:rsidR="001F7167" w:rsidRPr="00961FF8">
        <w:rPr>
          <w:color w:val="000000" w:themeColor="text1"/>
          <w:sz w:val="22"/>
          <w:szCs w:val="22"/>
          <w:lang w:val="es-DO"/>
        </w:rPr>
        <w:t xml:space="preserve">LPS/Sindicato de Maestros de Lawrence </w:t>
      </w:r>
      <w:r w:rsidR="000B0E62" w:rsidRPr="00961FF8">
        <w:rPr>
          <w:color w:val="000000" w:themeColor="text1"/>
          <w:sz w:val="22"/>
          <w:szCs w:val="22"/>
          <w:lang w:val="es-DO"/>
        </w:rPr>
        <w:t xml:space="preserve">sobre Prácticas Escolares Antirracistas para aumentar el conocimiento, las habilidades y la capacidad del personal para que todos los estudiantes pertenezcan y se reflejen en las prácticas de enseñanza y aprendizaje en todo el distrito. </w:t>
      </w:r>
    </w:p>
    <w:p w14:paraId="12ECB45F" w14:textId="77777777" w:rsidR="00475C5E" w:rsidRPr="00961FF8" w:rsidRDefault="00475C5E" w:rsidP="000B0E62">
      <w:pPr>
        <w:pBdr>
          <w:top w:val="nil"/>
          <w:left w:val="nil"/>
          <w:bottom w:val="nil"/>
          <w:right w:val="nil"/>
          <w:between w:val="nil"/>
        </w:pBdr>
        <w:ind w:left="720"/>
        <w:rPr>
          <w:color w:val="000000"/>
          <w:sz w:val="22"/>
          <w:szCs w:val="22"/>
          <w:lang w:val="es-DO"/>
        </w:rPr>
      </w:pPr>
    </w:p>
    <w:p w14:paraId="1DD06C31" w14:textId="77777777" w:rsidR="00376324" w:rsidRPr="00961FF8" w:rsidRDefault="008A680D">
      <w:pPr>
        <w:pBdr>
          <w:top w:val="nil"/>
          <w:left w:val="nil"/>
          <w:bottom w:val="nil"/>
          <w:right w:val="nil"/>
          <w:between w:val="nil"/>
        </w:pBdr>
        <w:ind w:left="720"/>
        <w:rPr>
          <w:color w:val="000000"/>
          <w:sz w:val="22"/>
          <w:szCs w:val="22"/>
          <w:lang w:val="es-DO"/>
        </w:rPr>
      </w:pPr>
      <w:r w:rsidRPr="00961FF8">
        <w:rPr>
          <w:color w:val="000000" w:themeColor="text1"/>
          <w:sz w:val="22"/>
          <w:szCs w:val="22"/>
          <w:lang w:val="es-DO"/>
        </w:rPr>
        <w:t xml:space="preserve">El distrito </w:t>
      </w:r>
      <w:r w:rsidR="00CD512D" w:rsidRPr="00961FF8">
        <w:rPr>
          <w:color w:val="000000" w:themeColor="text1"/>
          <w:sz w:val="22"/>
          <w:szCs w:val="22"/>
          <w:lang w:val="es-DO"/>
        </w:rPr>
        <w:t xml:space="preserve">también está en el proceso de diseñar </w:t>
      </w:r>
      <w:r w:rsidR="00034D22" w:rsidRPr="00961FF8">
        <w:rPr>
          <w:color w:val="000000" w:themeColor="text1"/>
          <w:sz w:val="22"/>
          <w:szCs w:val="22"/>
          <w:lang w:val="es-DO"/>
        </w:rPr>
        <w:t xml:space="preserve">un </w:t>
      </w:r>
      <w:r w:rsidR="000B0E62" w:rsidRPr="00961FF8">
        <w:rPr>
          <w:color w:val="000000" w:themeColor="text1"/>
          <w:sz w:val="22"/>
          <w:szCs w:val="22"/>
          <w:lang w:val="es-DO"/>
        </w:rPr>
        <w:t>camino para los paraprofesionales</w:t>
      </w:r>
      <w:r w:rsidR="00D95C90" w:rsidRPr="00961FF8">
        <w:rPr>
          <w:color w:val="000000" w:themeColor="text1"/>
          <w:sz w:val="22"/>
          <w:szCs w:val="22"/>
          <w:lang w:val="es-DO"/>
        </w:rPr>
        <w:t xml:space="preserve">, con Regis College, </w:t>
      </w:r>
      <w:r w:rsidR="000B0E62" w:rsidRPr="00961FF8">
        <w:rPr>
          <w:color w:val="000000" w:themeColor="text1"/>
          <w:sz w:val="22"/>
          <w:szCs w:val="22"/>
          <w:lang w:val="es-DO"/>
        </w:rPr>
        <w:t xml:space="preserve">para convertirse en maestros certificados. La inscripción para nuestra primera cohorte </w:t>
      </w:r>
      <w:r w:rsidR="0013513C" w:rsidRPr="00961FF8">
        <w:rPr>
          <w:color w:val="000000" w:themeColor="text1"/>
          <w:sz w:val="22"/>
          <w:szCs w:val="22"/>
          <w:lang w:val="es-DO"/>
        </w:rPr>
        <w:t xml:space="preserve">se espera en el año escolar 2021-2022. </w:t>
      </w:r>
      <w:r w:rsidR="000B0E62" w:rsidRPr="00961FF8">
        <w:rPr>
          <w:color w:val="000000" w:themeColor="text1"/>
          <w:sz w:val="22"/>
          <w:szCs w:val="22"/>
          <w:lang w:val="es-DO"/>
        </w:rPr>
        <w:t xml:space="preserve"> </w:t>
      </w:r>
    </w:p>
    <w:p w14:paraId="5FD358CF" w14:textId="77777777" w:rsidR="00CD512D" w:rsidRPr="00961FF8" w:rsidRDefault="00CD512D" w:rsidP="000B0E62">
      <w:pPr>
        <w:pBdr>
          <w:top w:val="nil"/>
          <w:left w:val="nil"/>
          <w:bottom w:val="nil"/>
          <w:right w:val="nil"/>
          <w:between w:val="nil"/>
        </w:pBdr>
        <w:ind w:left="720"/>
        <w:rPr>
          <w:color w:val="000000"/>
          <w:sz w:val="22"/>
          <w:szCs w:val="22"/>
          <w:lang w:val="es-DO"/>
        </w:rPr>
      </w:pPr>
    </w:p>
    <w:p w14:paraId="4A02E234" w14:textId="0CC5C271" w:rsidR="00376324" w:rsidRPr="00961FF8" w:rsidRDefault="008A680D">
      <w:pPr>
        <w:pBdr>
          <w:top w:val="nil"/>
          <w:left w:val="nil"/>
          <w:bottom w:val="nil"/>
          <w:right w:val="nil"/>
          <w:between w:val="nil"/>
        </w:pBdr>
        <w:ind w:left="720"/>
        <w:rPr>
          <w:color w:val="000000"/>
          <w:sz w:val="22"/>
          <w:szCs w:val="22"/>
          <w:lang w:val="es-DO"/>
        </w:rPr>
      </w:pPr>
      <w:r w:rsidRPr="00961FF8">
        <w:rPr>
          <w:color w:val="000000"/>
          <w:sz w:val="22"/>
          <w:szCs w:val="22"/>
          <w:lang w:val="es-DO"/>
        </w:rPr>
        <w:lastRenderedPageBreak/>
        <w:t xml:space="preserve">LPS </w:t>
      </w:r>
      <w:r w:rsidR="00BC1443" w:rsidRPr="00961FF8">
        <w:rPr>
          <w:color w:val="000000"/>
          <w:sz w:val="22"/>
          <w:szCs w:val="22"/>
          <w:lang w:val="es-DO"/>
        </w:rPr>
        <w:t xml:space="preserve">cree que </w:t>
      </w:r>
      <w:r w:rsidR="00AC27BF" w:rsidRPr="00961FF8">
        <w:rPr>
          <w:color w:val="000000"/>
          <w:sz w:val="22"/>
          <w:szCs w:val="22"/>
          <w:lang w:val="es-DO"/>
        </w:rPr>
        <w:t xml:space="preserve">la </w:t>
      </w:r>
      <w:r w:rsidR="00BC1443" w:rsidRPr="00961FF8">
        <w:rPr>
          <w:color w:val="000000"/>
          <w:sz w:val="22"/>
          <w:szCs w:val="22"/>
          <w:lang w:val="es-DO"/>
        </w:rPr>
        <w:t xml:space="preserve">capacidad de los estudiantes para aprender bien depende no sólo de la instrucción, sino también de factores como el clima escolar, el sentido de pertenencia </w:t>
      </w:r>
      <w:r w:rsidR="00BF5C6C" w:rsidRPr="00961FF8">
        <w:rPr>
          <w:color w:val="000000"/>
          <w:sz w:val="22"/>
          <w:szCs w:val="22"/>
          <w:lang w:val="es-DO"/>
        </w:rPr>
        <w:t xml:space="preserve">con los compañeros, las relaciones positivas con los educadores y la </w:t>
      </w:r>
      <w:r w:rsidR="001F7448">
        <w:rPr>
          <w:color w:val="000000"/>
          <w:sz w:val="22"/>
          <w:szCs w:val="22"/>
          <w:lang w:val="es-DO"/>
        </w:rPr>
        <w:t>retroinformación</w:t>
      </w:r>
      <w:r w:rsidR="001F7448" w:rsidRPr="00961FF8">
        <w:rPr>
          <w:color w:val="000000"/>
          <w:sz w:val="22"/>
          <w:szCs w:val="22"/>
          <w:lang w:val="es-DO"/>
        </w:rPr>
        <w:t xml:space="preserve"> </w:t>
      </w:r>
      <w:r w:rsidR="00BF5C6C" w:rsidRPr="00961FF8">
        <w:rPr>
          <w:color w:val="000000"/>
          <w:sz w:val="22"/>
          <w:szCs w:val="22"/>
          <w:lang w:val="es-DO"/>
        </w:rPr>
        <w:t xml:space="preserve">que reciben. LPS se </w:t>
      </w:r>
      <w:r w:rsidR="00A1357C" w:rsidRPr="00961FF8">
        <w:rPr>
          <w:color w:val="000000"/>
          <w:sz w:val="22"/>
          <w:szCs w:val="22"/>
          <w:lang w:val="es-DO"/>
        </w:rPr>
        <w:t xml:space="preserve">ha comprometido a </w:t>
      </w:r>
      <w:r w:rsidR="00FF7E24" w:rsidRPr="00961FF8">
        <w:rPr>
          <w:color w:val="000000"/>
          <w:sz w:val="22"/>
          <w:szCs w:val="22"/>
          <w:lang w:val="es-DO"/>
        </w:rPr>
        <w:t xml:space="preserve">ampliar los </w:t>
      </w:r>
      <w:r w:rsidR="00DA07F1" w:rsidRPr="00961FF8">
        <w:rPr>
          <w:color w:val="000000"/>
          <w:sz w:val="22"/>
          <w:szCs w:val="22"/>
          <w:lang w:val="es-DO"/>
        </w:rPr>
        <w:t>programas sólidos que se centran en el aprendizaje social y emocional</w:t>
      </w:r>
      <w:r w:rsidR="00316005" w:rsidRPr="00961FF8">
        <w:rPr>
          <w:color w:val="000000"/>
          <w:sz w:val="22"/>
          <w:szCs w:val="22"/>
          <w:lang w:val="es-DO"/>
        </w:rPr>
        <w:t>. Con ese fin</w:t>
      </w:r>
      <w:r w:rsidRPr="00961FF8">
        <w:rPr>
          <w:color w:val="000000"/>
          <w:sz w:val="22"/>
          <w:szCs w:val="22"/>
          <w:lang w:val="es-DO"/>
        </w:rPr>
        <w:t>,</w:t>
      </w:r>
      <w:r w:rsidR="00316005" w:rsidRPr="00961FF8">
        <w:rPr>
          <w:color w:val="000000"/>
          <w:sz w:val="22"/>
          <w:szCs w:val="22"/>
          <w:lang w:val="es-DO"/>
        </w:rPr>
        <w:t xml:space="preserve"> LPS </w:t>
      </w:r>
      <w:r w:rsidR="000B0E62" w:rsidRPr="00961FF8">
        <w:rPr>
          <w:color w:val="000000"/>
          <w:sz w:val="22"/>
          <w:szCs w:val="22"/>
          <w:lang w:val="es-DO"/>
        </w:rPr>
        <w:t xml:space="preserve">mejorará las asociaciones con Great School Partnership </w:t>
      </w:r>
      <w:r w:rsidR="0051463B" w:rsidRPr="00961FF8">
        <w:rPr>
          <w:color w:val="000000"/>
          <w:sz w:val="22"/>
          <w:szCs w:val="22"/>
          <w:lang w:val="es-DO"/>
        </w:rPr>
        <w:t xml:space="preserve">(GSP) </w:t>
      </w:r>
      <w:r w:rsidR="000B0E62" w:rsidRPr="00961FF8">
        <w:rPr>
          <w:color w:val="000000"/>
          <w:sz w:val="22"/>
          <w:szCs w:val="22"/>
          <w:lang w:val="es-DO"/>
        </w:rPr>
        <w:t xml:space="preserve">y el </w:t>
      </w:r>
      <w:r w:rsidR="000B0E62" w:rsidRPr="00652063">
        <w:rPr>
          <w:color w:val="000000"/>
          <w:sz w:val="22"/>
          <w:szCs w:val="22"/>
          <w:lang w:val="es-DO"/>
        </w:rPr>
        <w:t>Centro de Justicia Restaurativa</w:t>
      </w:r>
      <w:r w:rsidR="000B0E62" w:rsidRPr="00961FF8">
        <w:rPr>
          <w:color w:val="000000"/>
          <w:sz w:val="22"/>
          <w:szCs w:val="22"/>
          <w:lang w:val="es-DO"/>
        </w:rPr>
        <w:t xml:space="preserve"> para continuar construyendo la capacidad del personal para utilizar las relaciones para construir una cultura escolar positiva y habilidades de aprendizaje social y emocional </w:t>
      </w:r>
      <w:r w:rsidR="009D7B72" w:rsidRPr="00961FF8">
        <w:rPr>
          <w:color w:val="000000"/>
          <w:sz w:val="22"/>
          <w:szCs w:val="22"/>
          <w:lang w:val="es-DO"/>
        </w:rPr>
        <w:t xml:space="preserve">(SEL) </w:t>
      </w:r>
      <w:r w:rsidR="000B0E62" w:rsidRPr="00961FF8">
        <w:rPr>
          <w:color w:val="000000"/>
          <w:sz w:val="22"/>
          <w:szCs w:val="22"/>
          <w:lang w:val="es-DO"/>
        </w:rPr>
        <w:t xml:space="preserve">necesarias para la resolución de problemas, el pensamiento crítico y la toma de decisiones. </w:t>
      </w:r>
      <w:r w:rsidR="005D6006" w:rsidRPr="00961FF8">
        <w:rPr>
          <w:color w:val="000000"/>
          <w:sz w:val="22"/>
          <w:szCs w:val="22"/>
          <w:lang w:val="es-DO"/>
        </w:rPr>
        <w:t xml:space="preserve">El distrito también </w:t>
      </w:r>
      <w:r w:rsidR="0061256C" w:rsidRPr="00961FF8">
        <w:rPr>
          <w:color w:val="000000"/>
          <w:sz w:val="22"/>
          <w:szCs w:val="22"/>
          <w:lang w:val="es-DO"/>
        </w:rPr>
        <w:t xml:space="preserve">promoverá la adopción </w:t>
      </w:r>
      <w:r w:rsidR="00B34C4C" w:rsidRPr="00961FF8">
        <w:rPr>
          <w:color w:val="000000"/>
          <w:sz w:val="22"/>
          <w:szCs w:val="22"/>
          <w:lang w:val="es-DO"/>
        </w:rPr>
        <w:t xml:space="preserve">e implementación de planes de estudio y prácticas SEL en todas las escuelas </w:t>
      </w:r>
      <w:r w:rsidR="00CD5F23" w:rsidRPr="00961FF8">
        <w:rPr>
          <w:color w:val="000000"/>
          <w:sz w:val="22"/>
          <w:szCs w:val="22"/>
          <w:lang w:val="es-DO"/>
        </w:rPr>
        <w:t xml:space="preserve">y tratará de aumentar el número de </w:t>
      </w:r>
      <w:r w:rsidR="00173EF9" w:rsidRPr="00961FF8">
        <w:rPr>
          <w:color w:val="000000"/>
          <w:sz w:val="22"/>
          <w:szCs w:val="22"/>
          <w:lang w:val="es-DO"/>
        </w:rPr>
        <w:t>consejeros escolares</w:t>
      </w:r>
      <w:r w:rsidR="008511E3" w:rsidRPr="00961FF8">
        <w:rPr>
          <w:color w:val="000000"/>
          <w:sz w:val="22"/>
          <w:szCs w:val="22"/>
          <w:lang w:val="es-DO"/>
        </w:rPr>
        <w:t xml:space="preserve">. </w:t>
      </w:r>
    </w:p>
    <w:p w14:paraId="6BACB908" w14:textId="77777777" w:rsidR="0044295B" w:rsidRPr="00961FF8" w:rsidRDefault="0044295B" w:rsidP="000B0E62">
      <w:pPr>
        <w:pBdr>
          <w:top w:val="nil"/>
          <w:left w:val="nil"/>
          <w:bottom w:val="nil"/>
          <w:right w:val="nil"/>
          <w:between w:val="nil"/>
        </w:pBdr>
        <w:ind w:left="720"/>
        <w:rPr>
          <w:color w:val="000000"/>
          <w:sz w:val="22"/>
          <w:szCs w:val="22"/>
          <w:lang w:val="es-DO"/>
        </w:rPr>
      </w:pPr>
    </w:p>
    <w:p w14:paraId="5C43676F" w14:textId="32E5E22E" w:rsidR="00376324" w:rsidRPr="00961FF8" w:rsidRDefault="008A680D">
      <w:pPr>
        <w:pBdr>
          <w:top w:val="nil"/>
          <w:left w:val="nil"/>
          <w:bottom w:val="nil"/>
          <w:right w:val="nil"/>
          <w:between w:val="nil"/>
        </w:pBdr>
        <w:ind w:left="720"/>
        <w:rPr>
          <w:color w:val="000000" w:themeColor="text1"/>
          <w:sz w:val="22"/>
          <w:szCs w:val="22"/>
          <w:lang w:val="es-DO"/>
        </w:rPr>
      </w:pPr>
      <w:r w:rsidRPr="00961FF8">
        <w:rPr>
          <w:color w:val="000000" w:themeColor="text1"/>
          <w:sz w:val="22"/>
          <w:szCs w:val="22"/>
          <w:lang w:val="es-DO"/>
        </w:rPr>
        <w:t xml:space="preserve">Una prioridad continua para LPS es la capacidad de proporcionar una instrucción equitativa para los </w:t>
      </w:r>
      <w:r w:rsidR="001F7448">
        <w:rPr>
          <w:color w:val="000000" w:themeColor="text1"/>
          <w:sz w:val="22"/>
          <w:szCs w:val="22"/>
          <w:lang w:val="es-DO"/>
        </w:rPr>
        <w:t xml:space="preserve">estudiantes </w:t>
      </w:r>
      <w:r w:rsidRPr="00961FF8">
        <w:rPr>
          <w:color w:val="000000" w:themeColor="text1"/>
          <w:sz w:val="22"/>
          <w:szCs w:val="22"/>
          <w:lang w:val="es-DO"/>
        </w:rPr>
        <w:t xml:space="preserve">SWD y EL. </w:t>
      </w:r>
      <w:r w:rsidR="0017357F" w:rsidRPr="00961FF8">
        <w:rPr>
          <w:color w:val="000000" w:themeColor="text1"/>
          <w:sz w:val="22"/>
          <w:szCs w:val="22"/>
          <w:lang w:val="es-DO"/>
        </w:rPr>
        <w:t xml:space="preserve">El distrito se ha comprometido a ampliar su capacidad de proporcionar instrucción inclusiva a través de la enseñanza conjunta con maestros de educación especial y de inglés como segundo idioma durante los próximos tres años con el desarrollo profesional alineado necesario para apoyar la implementación efectiva de este modelo.  </w:t>
      </w:r>
      <w:r w:rsidRPr="00961FF8">
        <w:rPr>
          <w:color w:val="000000" w:themeColor="text1"/>
          <w:sz w:val="22"/>
          <w:szCs w:val="22"/>
          <w:lang w:val="es-DO"/>
        </w:rPr>
        <w:t xml:space="preserve">En el año escolar 2019-2020, LPS puso a prueba un programa de enseñanza conjunta de educación especial en cuatro aulas. Este modelo dio como resultado un crecimiento significativo en el aprendizaje de los estudiantes entre los SWD en estas aulas. Además, LPS ampliará su programa de aprendizaje independiente para </w:t>
      </w:r>
      <w:r w:rsidR="66F584E3" w:rsidRPr="00961FF8">
        <w:rPr>
          <w:color w:val="000000" w:themeColor="text1"/>
          <w:sz w:val="22"/>
          <w:szCs w:val="22"/>
          <w:lang w:val="es-DO"/>
        </w:rPr>
        <w:t xml:space="preserve">proporcionar a </w:t>
      </w:r>
      <w:r w:rsidR="2B7CCE57" w:rsidRPr="00961FF8">
        <w:rPr>
          <w:color w:val="000000" w:themeColor="text1"/>
          <w:sz w:val="22"/>
          <w:szCs w:val="22"/>
          <w:lang w:val="es-DO"/>
        </w:rPr>
        <w:t xml:space="preserve">más </w:t>
      </w:r>
      <w:r w:rsidRPr="00961FF8">
        <w:rPr>
          <w:color w:val="000000" w:themeColor="text1"/>
          <w:sz w:val="22"/>
          <w:szCs w:val="22"/>
          <w:lang w:val="es-DO"/>
        </w:rPr>
        <w:t xml:space="preserve">estudiantes con autismo acceso </w:t>
      </w:r>
      <w:r w:rsidR="00A31611" w:rsidRPr="00961FF8">
        <w:rPr>
          <w:color w:val="000000" w:themeColor="text1"/>
          <w:sz w:val="22"/>
          <w:szCs w:val="22"/>
          <w:lang w:val="es-DO"/>
        </w:rPr>
        <w:t xml:space="preserve">a las </w:t>
      </w:r>
      <w:r w:rsidRPr="00961FF8">
        <w:rPr>
          <w:color w:val="000000" w:themeColor="text1"/>
          <w:sz w:val="22"/>
          <w:szCs w:val="22"/>
          <w:lang w:val="es-DO"/>
        </w:rPr>
        <w:t xml:space="preserve">aulas de educación general inclusiva. </w:t>
      </w:r>
    </w:p>
    <w:p w14:paraId="20E3ED29" w14:textId="77777777" w:rsidR="00B34C4C" w:rsidRPr="00961FF8" w:rsidRDefault="00B34C4C" w:rsidP="0044295B">
      <w:pPr>
        <w:pBdr>
          <w:top w:val="nil"/>
          <w:left w:val="nil"/>
          <w:bottom w:val="nil"/>
          <w:right w:val="nil"/>
          <w:between w:val="nil"/>
        </w:pBdr>
        <w:ind w:left="720"/>
        <w:rPr>
          <w:color w:val="000000" w:themeColor="text1"/>
          <w:sz w:val="22"/>
          <w:szCs w:val="22"/>
          <w:lang w:val="es-DO"/>
        </w:rPr>
      </w:pPr>
    </w:p>
    <w:p w14:paraId="630DFD95" w14:textId="0BC682AB" w:rsidR="00376324" w:rsidRPr="00961FF8" w:rsidRDefault="008A680D">
      <w:pPr>
        <w:pBdr>
          <w:top w:val="nil"/>
          <w:left w:val="nil"/>
          <w:bottom w:val="nil"/>
          <w:right w:val="nil"/>
          <w:between w:val="nil"/>
        </w:pBdr>
        <w:ind w:left="720"/>
        <w:rPr>
          <w:color w:val="000000" w:themeColor="text1"/>
          <w:sz w:val="22"/>
          <w:szCs w:val="22"/>
          <w:lang w:val="es-DO"/>
        </w:rPr>
      </w:pPr>
      <w:r w:rsidRPr="00961FF8">
        <w:rPr>
          <w:color w:val="000000" w:themeColor="text1"/>
          <w:sz w:val="22"/>
          <w:szCs w:val="22"/>
          <w:lang w:val="es-DO"/>
        </w:rPr>
        <w:t>Por último</w:t>
      </w:r>
      <w:r w:rsidR="002721AB" w:rsidRPr="00961FF8">
        <w:rPr>
          <w:color w:val="000000" w:themeColor="text1"/>
          <w:sz w:val="22"/>
          <w:szCs w:val="22"/>
          <w:lang w:val="es-DO"/>
        </w:rPr>
        <w:t>,</w:t>
      </w:r>
      <w:r w:rsidRPr="00961FF8">
        <w:rPr>
          <w:color w:val="000000" w:themeColor="text1"/>
          <w:sz w:val="22"/>
          <w:szCs w:val="22"/>
          <w:lang w:val="es-DO"/>
        </w:rPr>
        <w:t xml:space="preserve"> LPS </w:t>
      </w:r>
      <w:r w:rsidR="00A56DDA" w:rsidRPr="00961FF8">
        <w:rPr>
          <w:color w:val="000000" w:themeColor="text1"/>
          <w:sz w:val="22"/>
          <w:szCs w:val="22"/>
          <w:lang w:val="es-DO"/>
        </w:rPr>
        <w:t xml:space="preserve">comenzará a </w:t>
      </w:r>
      <w:r w:rsidR="000147CA" w:rsidRPr="00961FF8">
        <w:rPr>
          <w:color w:val="000000" w:themeColor="text1"/>
          <w:sz w:val="22"/>
          <w:szCs w:val="22"/>
          <w:lang w:val="es-DO"/>
        </w:rPr>
        <w:t xml:space="preserve">poner en práctica sus </w:t>
      </w:r>
      <w:r w:rsidR="00CB0CB2" w:rsidRPr="00961FF8">
        <w:rPr>
          <w:color w:val="000000" w:themeColor="text1"/>
          <w:sz w:val="22"/>
          <w:szCs w:val="22"/>
          <w:lang w:val="es-DO"/>
        </w:rPr>
        <w:t xml:space="preserve">planes para los </w:t>
      </w:r>
      <w:r w:rsidR="001F7448">
        <w:rPr>
          <w:color w:val="000000" w:themeColor="text1"/>
          <w:sz w:val="22"/>
          <w:szCs w:val="22"/>
          <w:lang w:val="es-DO"/>
        </w:rPr>
        <w:t>e</w:t>
      </w:r>
      <w:r w:rsidR="001F7448" w:rsidRPr="00961FF8">
        <w:rPr>
          <w:color w:val="000000" w:themeColor="text1"/>
          <w:sz w:val="22"/>
          <w:szCs w:val="22"/>
          <w:lang w:val="es-DO"/>
        </w:rPr>
        <w:t xml:space="preserve">quipos </w:t>
      </w:r>
      <w:r w:rsidR="00CB0CB2" w:rsidRPr="00961FF8">
        <w:rPr>
          <w:color w:val="000000" w:themeColor="text1"/>
          <w:sz w:val="22"/>
          <w:szCs w:val="22"/>
          <w:lang w:val="es-DO"/>
        </w:rPr>
        <w:t xml:space="preserve">de </w:t>
      </w:r>
      <w:r w:rsidR="001F7448">
        <w:rPr>
          <w:color w:val="000000" w:themeColor="text1"/>
          <w:sz w:val="22"/>
          <w:szCs w:val="22"/>
          <w:lang w:val="es-DO"/>
        </w:rPr>
        <w:t>e</w:t>
      </w:r>
      <w:r w:rsidR="001F7448" w:rsidRPr="00961FF8">
        <w:rPr>
          <w:color w:val="000000" w:themeColor="text1"/>
          <w:sz w:val="22"/>
          <w:szCs w:val="22"/>
          <w:lang w:val="es-DO"/>
        </w:rPr>
        <w:t xml:space="preserve">stabilización </w:t>
      </w:r>
      <w:r w:rsidR="00CB0CB2" w:rsidRPr="00961FF8">
        <w:rPr>
          <w:color w:val="000000" w:themeColor="text1"/>
          <w:sz w:val="22"/>
          <w:szCs w:val="22"/>
          <w:lang w:val="es-DO"/>
        </w:rPr>
        <w:t xml:space="preserve">de </w:t>
      </w:r>
      <w:r w:rsidR="00B6776C">
        <w:rPr>
          <w:color w:val="000000" w:themeColor="text1"/>
          <w:sz w:val="22"/>
          <w:szCs w:val="22"/>
          <w:lang w:val="es-DO"/>
        </w:rPr>
        <w:t>a</w:t>
      </w:r>
      <w:r w:rsidR="00B6776C" w:rsidRPr="00961FF8">
        <w:rPr>
          <w:color w:val="000000" w:themeColor="text1"/>
          <w:sz w:val="22"/>
          <w:szCs w:val="22"/>
          <w:lang w:val="es-DO"/>
        </w:rPr>
        <w:t xml:space="preserve">sistencia </w:t>
      </w:r>
      <w:r w:rsidR="00CB0CB2" w:rsidRPr="00961FF8">
        <w:rPr>
          <w:color w:val="000000" w:themeColor="text1"/>
          <w:sz w:val="22"/>
          <w:szCs w:val="22"/>
          <w:lang w:val="es-DO"/>
        </w:rPr>
        <w:t xml:space="preserve">y </w:t>
      </w:r>
      <w:r w:rsidR="00B6776C">
        <w:rPr>
          <w:color w:val="000000" w:themeColor="text1"/>
          <w:sz w:val="22"/>
          <w:szCs w:val="22"/>
          <w:lang w:val="es-DO"/>
        </w:rPr>
        <w:t>a</w:t>
      </w:r>
      <w:r w:rsidR="00B6776C" w:rsidRPr="00961FF8">
        <w:rPr>
          <w:color w:val="000000" w:themeColor="text1"/>
          <w:sz w:val="22"/>
          <w:szCs w:val="22"/>
          <w:lang w:val="es-DO"/>
        </w:rPr>
        <w:t xml:space="preserve">poyo </w:t>
      </w:r>
      <w:r w:rsidR="00CB0CB2" w:rsidRPr="00961FF8">
        <w:rPr>
          <w:color w:val="000000" w:themeColor="text1"/>
          <w:sz w:val="22"/>
          <w:szCs w:val="22"/>
          <w:lang w:val="es-DO"/>
        </w:rPr>
        <w:t xml:space="preserve">al </w:t>
      </w:r>
      <w:r w:rsidR="00B6776C">
        <w:rPr>
          <w:color w:val="000000" w:themeColor="text1"/>
          <w:sz w:val="22"/>
          <w:szCs w:val="22"/>
          <w:lang w:val="es-DO"/>
        </w:rPr>
        <w:t>e</w:t>
      </w:r>
      <w:r w:rsidR="00B6776C" w:rsidRPr="00961FF8">
        <w:rPr>
          <w:color w:val="000000" w:themeColor="text1"/>
          <w:sz w:val="22"/>
          <w:szCs w:val="22"/>
          <w:lang w:val="es-DO"/>
        </w:rPr>
        <w:t xml:space="preserve">studiante </w:t>
      </w:r>
      <w:r w:rsidR="001B0A47" w:rsidRPr="00961FF8">
        <w:rPr>
          <w:color w:val="000000" w:themeColor="text1"/>
          <w:sz w:val="22"/>
          <w:szCs w:val="22"/>
          <w:lang w:val="es-DO"/>
        </w:rPr>
        <w:t xml:space="preserve">para satisfacer las crecientes </w:t>
      </w:r>
      <w:r w:rsidR="005F7422" w:rsidRPr="00961FF8">
        <w:rPr>
          <w:color w:val="000000" w:themeColor="text1"/>
          <w:sz w:val="22"/>
          <w:szCs w:val="22"/>
          <w:lang w:val="es-DO"/>
        </w:rPr>
        <w:t xml:space="preserve">necesidades de </w:t>
      </w:r>
      <w:r w:rsidR="001B0A47" w:rsidRPr="00961FF8">
        <w:rPr>
          <w:color w:val="000000" w:themeColor="text1"/>
          <w:sz w:val="22"/>
          <w:szCs w:val="22"/>
          <w:lang w:val="es-DO"/>
        </w:rPr>
        <w:t xml:space="preserve">los estudiantes que luchan con la regulación emocional y/o de comportamiento. Estos equipos </w:t>
      </w:r>
      <w:r w:rsidR="00262AEA" w:rsidRPr="00961FF8">
        <w:rPr>
          <w:color w:val="000000" w:themeColor="text1"/>
          <w:sz w:val="22"/>
          <w:szCs w:val="22"/>
          <w:lang w:val="es-DO"/>
        </w:rPr>
        <w:t xml:space="preserve">consistirán en varios miembros del personal de apoyo a los estudiantes </w:t>
      </w:r>
      <w:r w:rsidR="00DD0718" w:rsidRPr="00961FF8">
        <w:rPr>
          <w:color w:val="000000" w:themeColor="text1"/>
          <w:sz w:val="22"/>
          <w:szCs w:val="22"/>
          <w:lang w:val="es-DO"/>
        </w:rPr>
        <w:t xml:space="preserve">que servirán como un recurso </w:t>
      </w:r>
      <w:r w:rsidR="00E4710B" w:rsidRPr="00961FF8">
        <w:rPr>
          <w:color w:val="000000" w:themeColor="text1"/>
          <w:sz w:val="22"/>
          <w:szCs w:val="22"/>
          <w:lang w:val="es-DO"/>
        </w:rPr>
        <w:t xml:space="preserve">para la identificación y el apoyo de los estudiantes que exhiben </w:t>
      </w:r>
      <w:r w:rsidR="004E06F1" w:rsidRPr="00961FF8">
        <w:rPr>
          <w:color w:val="000000" w:themeColor="text1"/>
          <w:sz w:val="22"/>
          <w:szCs w:val="22"/>
          <w:lang w:val="es-DO"/>
        </w:rPr>
        <w:t xml:space="preserve">trastornos del comportamiento. </w:t>
      </w:r>
    </w:p>
    <w:p w14:paraId="2AC6261B" w14:textId="77777777" w:rsidR="0044295B" w:rsidRPr="00961FF8" w:rsidRDefault="0044295B" w:rsidP="000B0E62">
      <w:pPr>
        <w:pBdr>
          <w:top w:val="nil"/>
          <w:left w:val="nil"/>
          <w:bottom w:val="nil"/>
          <w:right w:val="nil"/>
          <w:between w:val="nil"/>
        </w:pBdr>
        <w:ind w:left="720"/>
        <w:rPr>
          <w:color w:val="000000"/>
          <w:sz w:val="22"/>
          <w:szCs w:val="22"/>
          <w:lang w:val="es-DO"/>
        </w:rPr>
      </w:pPr>
    </w:p>
    <w:p w14:paraId="0EB09FA5" w14:textId="77777777" w:rsidR="000B0E62" w:rsidRPr="00961FF8" w:rsidRDefault="000B0E62" w:rsidP="000B0E62">
      <w:pPr>
        <w:pBdr>
          <w:top w:val="nil"/>
          <w:left w:val="nil"/>
          <w:bottom w:val="nil"/>
          <w:right w:val="nil"/>
          <w:between w:val="nil"/>
        </w:pBdr>
        <w:ind w:left="720"/>
        <w:rPr>
          <w:color w:val="000000"/>
          <w:sz w:val="22"/>
          <w:szCs w:val="22"/>
          <w:lang w:val="es-DO"/>
        </w:rPr>
      </w:pPr>
    </w:p>
    <w:p w14:paraId="28E93B82" w14:textId="457C0B8E" w:rsidR="00376324" w:rsidRPr="00961FF8" w:rsidRDefault="008A680D">
      <w:pPr>
        <w:numPr>
          <w:ilvl w:val="0"/>
          <w:numId w:val="3"/>
        </w:numPr>
        <w:pBdr>
          <w:top w:val="nil"/>
          <w:left w:val="nil"/>
          <w:bottom w:val="nil"/>
          <w:right w:val="nil"/>
          <w:between w:val="nil"/>
        </w:pBdr>
        <w:rPr>
          <w:color w:val="000000"/>
          <w:sz w:val="22"/>
          <w:szCs w:val="22"/>
          <w:u w:val="single"/>
          <w:lang w:val="es-DO"/>
        </w:rPr>
      </w:pPr>
      <w:r w:rsidRPr="00961FF8">
        <w:rPr>
          <w:b/>
          <w:color w:val="000000"/>
          <w:sz w:val="22"/>
          <w:szCs w:val="22"/>
          <w:u w:val="single"/>
          <w:lang w:val="es-DO"/>
        </w:rPr>
        <w:t xml:space="preserve">Estrategia 3: </w:t>
      </w:r>
      <w:r w:rsidR="00652063">
        <w:rPr>
          <w:b/>
          <w:color w:val="000000"/>
          <w:sz w:val="22"/>
          <w:szCs w:val="22"/>
          <w:u w:val="single"/>
          <w:lang w:val="es-DO"/>
        </w:rPr>
        <w:t>a</w:t>
      </w:r>
      <w:r w:rsidR="00652063" w:rsidRPr="00961FF8">
        <w:rPr>
          <w:b/>
          <w:color w:val="000000"/>
          <w:sz w:val="22"/>
          <w:szCs w:val="22"/>
          <w:u w:val="single"/>
          <w:lang w:val="es-DO"/>
        </w:rPr>
        <w:t xml:space="preserve">poyo </w:t>
      </w:r>
      <w:r w:rsidRPr="00961FF8">
        <w:rPr>
          <w:b/>
          <w:color w:val="000000"/>
          <w:sz w:val="22"/>
          <w:szCs w:val="22"/>
          <w:u w:val="single"/>
          <w:lang w:val="es-DO"/>
        </w:rPr>
        <w:t xml:space="preserve">y compromiso </w:t>
      </w:r>
      <w:r w:rsidRPr="00961FF8">
        <w:rPr>
          <w:color w:val="000000"/>
          <w:sz w:val="22"/>
          <w:szCs w:val="22"/>
          <w:u w:val="single"/>
          <w:lang w:val="es-DO"/>
        </w:rPr>
        <w:t>(</w:t>
      </w:r>
      <w:r w:rsidR="00B6776C">
        <w:rPr>
          <w:color w:val="000000"/>
          <w:sz w:val="22"/>
          <w:szCs w:val="22"/>
          <w:u w:val="single"/>
          <w:lang w:val="es-DO"/>
        </w:rPr>
        <w:t>recursos</w:t>
      </w:r>
      <w:r w:rsidR="00B6776C" w:rsidRPr="00961FF8">
        <w:rPr>
          <w:color w:val="000000"/>
          <w:sz w:val="22"/>
          <w:szCs w:val="22"/>
          <w:u w:val="single"/>
          <w:lang w:val="es-DO"/>
        </w:rPr>
        <w:t xml:space="preserve"> </w:t>
      </w:r>
      <w:r w:rsidRPr="00961FF8">
        <w:rPr>
          <w:color w:val="000000"/>
          <w:sz w:val="22"/>
          <w:szCs w:val="22"/>
          <w:u w:val="single"/>
          <w:lang w:val="es-DO"/>
        </w:rPr>
        <w:t>escolares)</w:t>
      </w:r>
    </w:p>
    <w:p w14:paraId="169CB768" w14:textId="77777777" w:rsidR="00CC0642" w:rsidRPr="00961FF8" w:rsidRDefault="00CC0642" w:rsidP="00A131F7">
      <w:pPr>
        <w:pBdr>
          <w:top w:val="nil"/>
          <w:left w:val="nil"/>
          <w:bottom w:val="nil"/>
          <w:right w:val="nil"/>
          <w:between w:val="nil"/>
        </w:pBdr>
        <w:ind w:left="720"/>
        <w:rPr>
          <w:color w:val="000000"/>
          <w:sz w:val="22"/>
          <w:szCs w:val="22"/>
          <w:lang w:val="es-DO"/>
        </w:rPr>
      </w:pPr>
    </w:p>
    <w:p w14:paraId="1534C7B5" w14:textId="525F7472" w:rsidR="00376324" w:rsidRPr="00961FF8" w:rsidRDefault="008A680D">
      <w:pPr>
        <w:ind w:left="702"/>
        <w:rPr>
          <w:sz w:val="22"/>
          <w:szCs w:val="22"/>
          <w:lang w:val="es-DO"/>
        </w:rPr>
      </w:pPr>
      <w:r w:rsidRPr="00961FF8">
        <w:rPr>
          <w:sz w:val="22"/>
          <w:szCs w:val="22"/>
          <w:lang w:val="es-DO"/>
        </w:rPr>
        <w:t xml:space="preserve">El distrito ha </w:t>
      </w:r>
      <w:r w:rsidR="00CC0642" w:rsidRPr="00961FF8">
        <w:rPr>
          <w:sz w:val="22"/>
          <w:szCs w:val="22"/>
          <w:lang w:val="es-DO"/>
        </w:rPr>
        <w:t xml:space="preserve">alcanzado </w:t>
      </w:r>
      <w:r w:rsidRPr="00961FF8">
        <w:rPr>
          <w:sz w:val="22"/>
          <w:szCs w:val="22"/>
          <w:lang w:val="es-DO"/>
        </w:rPr>
        <w:t xml:space="preserve">logros significativos en lo que respecta al apoyo y el compromiso de nuestra comunidad. LPS inició una asociación con el Centro de Justicia Restaurativa de la Suffolk </w:t>
      </w:r>
      <w:r w:rsidR="00B6776C">
        <w:rPr>
          <w:sz w:val="22"/>
          <w:szCs w:val="22"/>
          <w:lang w:val="es-DO"/>
        </w:rPr>
        <w:t xml:space="preserve">University </w:t>
      </w:r>
      <w:r w:rsidRPr="00961FF8">
        <w:rPr>
          <w:sz w:val="22"/>
          <w:szCs w:val="22"/>
          <w:lang w:val="es-DO"/>
        </w:rPr>
        <w:t xml:space="preserve">durante el año escolar 2018-19. El trabajo avanzó desde el piloto de la escuela secundaria hasta un esfuerzo en todo el distrito durante el año escolar 2019-20 y 202-210. Los principios de las prácticas relacionadas con la </w:t>
      </w:r>
      <w:r w:rsidR="00A93D9E">
        <w:rPr>
          <w:sz w:val="22"/>
          <w:szCs w:val="22"/>
          <w:lang w:val="es-DO"/>
        </w:rPr>
        <w:t>j</w:t>
      </w:r>
      <w:r w:rsidR="00A93D9E" w:rsidRPr="00961FF8">
        <w:rPr>
          <w:sz w:val="22"/>
          <w:szCs w:val="22"/>
          <w:lang w:val="es-DO"/>
        </w:rPr>
        <w:t xml:space="preserve">usticia </w:t>
      </w:r>
      <w:r w:rsidR="00A93D9E">
        <w:rPr>
          <w:sz w:val="22"/>
          <w:szCs w:val="22"/>
          <w:lang w:val="es-DO"/>
        </w:rPr>
        <w:t>r</w:t>
      </w:r>
      <w:r w:rsidR="00A93D9E" w:rsidRPr="00961FF8">
        <w:rPr>
          <w:sz w:val="22"/>
          <w:szCs w:val="22"/>
          <w:lang w:val="es-DO"/>
        </w:rPr>
        <w:t xml:space="preserve">estaurativa </w:t>
      </w:r>
      <w:r w:rsidRPr="00961FF8">
        <w:rPr>
          <w:sz w:val="22"/>
          <w:szCs w:val="22"/>
          <w:lang w:val="es-DO"/>
        </w:rPr>
        <w:t xml:space="preserve">se alinearon aún más con un rediseño del </w:t>
      </w:r>
      <w:r w:rsidR="00A93D9E">
        <w:rPr>
          <w:sz w:val="22"/>
          <w:szCs w:val="22"/>
          <w:lang w:val="es-DO"/>
        </w:rPr>
        <w:t>c</w:t>
      </w:r>
      <w:r w:rsidR="00A93D9E" w:rsidRPr="00A93D9E">
        <w:rPr>
          <w:sz w:val="22"/>
          <w:szCs w:val="22"/>
          <w:lang w:val="es-DO"/>
        </w:rPr>
        <w:t xml:space="preserve">ódigo </w:t>
      </w:r>
      <w:r w:rsidRPr="00A93D9E">
        <w:rPr>
          <w:sz w:val="22"/>
          <w:szCs w:val="22"/>
          <w:lang w:val="es-DO"/>
        </w:rPr>
        <w:t xml:space="preserve">de </w:t>
      </w:r>
      <w:r w:rsidR="00A93D9E">
        <w:rPr>
          <w:sz w:val="22"/>
          <w:szCs w:val="22"/>
          <w:lang w:val="es-DO"/>
        </w:rPr>
        <w:t>c</w:t>
      </w:r>
      <w:r w:rsidR="00A93D9E" w:rsidRPr="00A93D9E">
        <w:rPr>
          <w:sz w:val="22"/>
          <w:szCs w:val="22"/>
          <w:lang w:val="es-DO"/>
        </w:rPr>
        <w:t>onducta</w:t>
      </w:r>
      <w:r w:rsidR="00A93D9E" w:rsidRPr="00961FF8">
        <w:rPr>
          <w:sz w:val="22"/>
          <w:szCs w:val="22"/>
          <w:lang w:val="es-DO"/>
        </w:rPr>
        <w:t xml:space="preserve"> </w:t>
      </w:r>
      <w:r w:rsidRPr="00961FF8">
        <w:rPr>
          <w:sz w:val="22"/>
          <w:szCs w:val="22"/>
          <w:lang w:val="es-DO"/>
        </w:rPr>
        <w:t>del distrito para enfatizar la necesidad de prácticas que favorezcan la reparación de la comunidad sobre las medidas punitivas.</w:t>
      </w:r>
    </w:p>
    <w:p w14:paraId="24DE23B4" w14:textId="77777777" w:rsidR="000B0E62" w:rsidRPr="00961FF8" w:rsidRDefault="000B0E62" w:rsidP="000B0E62">
      <w:pPr>
        <w:ind w:left="702"/>
        <w:rPr>
          <w:sz w:val="22"/>
          <w:szCs w:val="22"/>
          <w:lang w:val="es-DO"/>
        </w:rPr>
      </w:pPr>
    </w:p>
    <w:p w14:paraId="790C65A9" w14:textId="77777777" w:rsidR="00376324" w:rsidRPr="00961FF8" w:rsidRDefault="008A680D">
      <w:pPr>
        <w:ind w:left="702"/>
        <w:rPr>
          <w:sz w:val="22"/>
          <w:szCs w:val="22"/>
          <w:lang w:val="es-DO"/>
        </w:rPr>
      </w:pPr>
      <w:r w:rsidRPr="00961FF8">
        <w:rPr>
          <w:sz w:val="22"/>
          <w:szCs w:val="22"/>
          <w:lang w:val="es-DO"/>
        </w:rPr>
        <w:t xml:space="preserve">Hasta la fecha, educadores de 15 escuelas del distrito, además de muchos miembros del campus de la escuela secundaria, han completado los seminarios de aprendizaje profesional de nivel I de dos días de duración. Varias escuelas pasarán a la formación de nivel II, junto con el entrenamiento en la escuela. El distrito también ha invertido en recursos que apoyan este trabajo, como los manuales de Circle Forward y el plan de estudios Caring School Communities para los grados K-8. </w:t>
      </w:r>
      <w:r w:rsidR="006C4412" w:rsidRPr="00961FF8">
        <w:rPr>
          <w:sz w:val="22"/>
          <w:szCs w:val="22"/>
          <w:lang w:val="es-DO"/>
        </w:rPr>
        <w:t xml:space="preserve">Durante los próximos tres años, el distrito planea continuar una asociación con el Centro de Justicia Restaurativa y </w:t>
      </w:r>
      <w:r w:rsidR="0051463B" w:rsidRPr="00961FF8">
        <w:rPr>
          <w:sz w:val="22"/>
          <w:szCs w:val="22"/>
          <w:lang w:val="es-DO"/>
        </w:rPr>
        <w:t xml:space="preserve">GSP </w:t>
      </w:r>
      <w:r w:rsidR="006C4412" w:rsidRPr="00961FF8">
        <w:rPr>
          <w:sz w:val="22"/>
          <w:szCs w:val="22"/>
          <w:lang w:val="es-DO"/>
        </w:rPr>
        <w:t xml:space="preserve">para promover los ideales y las prácticas de empatía comunitaria y restitución. En los próximos ciclos se ofrecerá a las escuelas formación adicional de nivel II y entrenamiento en el centro. </w:t>
      </w:r>
    </w:p>
    <w:p w14:paraId="6BA50A37" w14:textId="77777777" w:rsidR="006C4412" w:rsidRPr="00961FF8" w:rsidRDefault="006C4412" w:rsidP="000B0E62">
      <w:pPr>
        <w:ind w:left="702"/>
        <w:rPr>
          <w:sz w:val="22"/>
          <w:szCs w:val="22"/>
          <w:lang w:val="es-DO"/>
        </w:rPr>
      </w:pPr>
    </w:p>
    <w:p w14:paraId="3585C9B5" w14:textId="77777777" w:rsidR="00376324" w:rsidRPr="00961FF8" w:rsidRDefault="008A680D">
      <w:pPr>
        <w:ind w:left="702"/>
        <w:rPr>
          <w:sz w:val="22"/>
          <w:szCs w:val="22"/>
          <w:lang w:val="es-DO"/>
        </w:rPr>
      </w:pPr>
      <w:r w:rsidRPr="00961FF8">
        <w:rPr>
          <w:sz w:val="22"/>
          <w:szCs w:val="22"/>
          <w:lang w:val="es-DO"/>
        </w:rPr>
        <w:t>El distrito también sigue colaborando con GSP para proporcionar niveles de apoyo introductorios para construir la mentalidad y personalizar los enfoques de la justicia restaurativa. GSP está trabajando activamente con 13 escuelas en varias etapas de aprendizaje y aplicación y también está trabajando con el distrito para construir el conocimiento y el apoyo a través de los grupos de interés, como las familias, los oficiales de seguridad, y los servicios de nutrición.</w:t>
      </w:r>
    </w:p>
    <w:p w14:paraId="6897E39E" w14:textId="77777777" w:rsidR="000B0E62" w:rsidRPr="00961FF8" w:rsidRDefault="000B0E62" w:rsidP="000B0E62">
      <w:pPr>
        <w:ind w:left="702"/>
        <w:rPr>
          <w:sz w:val="22"/>
          <w:szCs w:val="22"/>
          <w:lang w:val="es-DO"/>
        </w:rPr>
      </w:pPr>
    </w:p>
    <w:p w14:paraId="26040D73" w14:textId="3DD84921" w:rsidR="00376324" w:rsidRPr="00961FF8" w:rsidRDefault="008A680D">
      <w:pPr>
        <w:pBdr>
          <w:top w:val="nil"/>
          <w:left w:val="nil"/>
          <w:bottom w:val="nil"/>
          <w:right w:val="nil"/>
          <w:between w:val="nil"/>
        </w:pBdr>
        <w:ind w:left="720"/>
        <w:rPr>
          <w:color w:val="000000" w:themeColor="text1"/>
          <w:sz w:val="22"/>
          <w:szCs w:val="22"/>
          <w:lang w:val="es-DO"/>
        </w:rPr>
      </w:pPr>
      <w:r w:rsidRPr="00961FF8">
        <w:rPr>
          <w:color w:val="000000" w:themeColor="text1"/>
          <w:sz w:val="22"/>
          <w:szCs w:val="22"/>
          <w:lang w:val="es-DO"/>
        </w:rPr>
        <w:t xml:space="preserve">En el campus de la </w:t>
      </w:r>
      <w:r w:rsidR="00B6776C">
        <w:rPr>
          <w:color w:val="000000" w:themeColor="text1"/>
          <w:sz w:val="22"/>
          <w:szCs w:val="22"/>
          <w:lang w:val="es-DO"/>
        </w:rPr>
        <w:t>Lawrence High School</w:t>
      </w:r>
      <w:r w:rsidRPr="00961FF8">
        <w:rPr>
          <w:color w:val="000000" w:themeColor="text1"/>
          <w:sz w:val="22"/>
          <w:szCs w:val="22"/>
          <w:lang w:val="es-DO"/>
        </w:rPr>
        <w:t xml:space="preserve">, el </w:t>
      </w:r>
      <w:r w:rsidR="00FD2631">
        <w:rPr>
          <w:color w:val="000000" w:themeColor="text1"/>
          <w:sz w:val="22"/>
          <w:szCs w:val="22"/>
          <w:lang w:val="es-DO"/>
        </w:rPr>
        <w:t>director</w:t>
      </w:r>
      <w:r w:rsidR="00FD2631" w:rsidRPr="00961FF8">
        <w:rPr>
          <w:color w:val="000000" w:themeColor="text1"/>
          <w:sz w:val="22"/>
          <w:szCs w:val="22"/>
          <w:lang w:val="es-DO"/>
        </w:rPr>
        <w:t xml:space="preserve"> </w:t>
      </w:r>
      <w:r w:rsidRPr="00961FF8">
        <w:rPr>
          <w:color w:val="000000" w:themeColor="text1"/>
          <w:sz w:val="22"/>
          <w:szCs w:val="22"/>
          <w:lang w:val="es-DO"/>
        </w:rPr>
        <w:t xml:space="preserve">de </w:t>
      </w:r>
      <w:r w:rsidR="00FD2631">
        <w:rPr>
          <w:color w:val="000000" w:themeColor="text1"/>
          <w:sz w:val="22"/>
          <w:szCs w:val="22"/>
          <w:lang w:val="es-DO"/>
        </w:rPr>
        <w:t>Matriculación</w:t>
      </w:r>
      <w:r w:rsidR="00FD2631" w:rsidRPr="00961FF8">
        <w:rPr>
          <w:color w:val="000000" w:themeColor="text1"/>
          <w:sz w:val="22"/>
          <w:szCs w:val="22"/>
          <w:lang w:val="es-DO"/>
        </w:rPr>
        <w:t xml:space="preserve"> </w:t>
      </w:r>
      <w:r w:rsidRPr="00961FF8">
        <w:rPr>
          <w:color w:val="000000" w:themeColor="text1"/>
          <w:sz w:val="22"/>
          <w:szCs w:val="22"/>
          <w:lang w:val="es-DO"/>
        </w:rPr>
        <w:t xml:space="preserve">y </w:t>
      </w:r>
      <w:r w:rsidR="00B726B2">
        <w:rPr>
          <w:color w:val="000000" w:themeColor="text1"/>
          <w:sz w:val="22"/>
          <w:szCs w:val="22"/>
          <w:lang w:val="es-DO"/>
        </w:rPr>
        <w:t>Compromiso</w:t>
      </w:r>
      <w:r w:rsidR="00B726B2" w:rsidRPr="00961FF8">
        <w:rPr>
          <w:color w:val="000000" w:themeColor="text1"/>
          <w:sz w:val="22"/>
          <w:szCs w:val="22"/>
          <w:lang w:val="es-DO"/>
        </w:rPr>
        <w:t xml:space="preserve"> </w:t>
      </w:r>
      <w:r w:rsidRPr="00961FF8">
        <w:rPr>
          <w:color w:val="000000" w:themeColor="text1"/>
          <w:sz w:val="22"/>
          <w:szCs w:val="22"/>
          <w:lang w:val="es-DO"/>
        </w:rPr>
        <w:t xml:space="preserve">fue contratado en el año escolar 2019-20 para apoyar a los estudiantes con exceso de edad y falta de crédito para volver a </w:t>
      </w:r>
      <w:r w:rsidRPr="00961FF8">
        <w:rPr>
          <w:color w:val="000000" w:themeColor="text1"/>
          <w:sz w:val="22"/>
          <w:szCs w:val="22"/>
          <w:lang w:val="es-DO"/>
        </w:rPr>
        <w:lastRenderedPageBreak/>
        <w:t xml:space="preserve">inscribirse en los programas alternativos de la escuela secundaria en LPS para obtener un diploma de escuela secundaria.  El </w:t>
      </w:r>
      <w:r w:rsidR="00B726B2">
        <w:rPr>
          <w:color w:val="000000" w:themeColor="text1"/>
          <w:sz w:val="22"/>
          <w:szCs w:val="22"/>
          <w:lang w:val="es-DO"/>
        </w:rPr>
        <w:t>director</w:t>
      </w:r>
      <w:r w:rsidR="00B726B2" w:rsidRPr="00961FF8">
        <w:rPr>
          <w:color w:val="000000" w:themeColor="text1"/>
          <w:sz w:val="22"/>
          <w:szCs w:val="22"/>
          <w:lang w:val="es-DO"/>
        </w:rPr>
        <w:t xml:space="preserve"> </w:t>
      </w:r>
      <w:r w:rsidRPr="00961FF8">
        <w:rPr>
          <w:color w:val="000000" w:themeColor="text1"/>
          <w:sz w:val="22"/>
          <w:szCs w:val="22"/>
          <w:lang w:val="es-DO"/>
        </w:rPr>
        <w:t xml:space="preserve">de </w:t>
      </w:r>
      <w:r w:rsidR="00A93D9E">
        <w:rPr>
          <w:color w:val="000000" w:themeColor="text1"/>
          <w:sz w:val="22"/>
          <w:szCs w:val="22"/>
          <w:lang w:val="es-DO"/>
        </w:rPr>
        <w:t>Matriculación</w:t>
      </w:r>
      <w:r w:rsidR="00B726B2" w:rsidRPr="00961FF8">
        <w:rPr>
          <w:color w:val="000000" w:themeColor="text1"/>
          <w:sz w:val="22"/>
          <w:szCs w:val="22"/>
          <w:lang w:val="es-DO"/>
        </w:rPr>
        <w:t xml:space="preserve"> </w:t>
      </w:r>
      <w:r w:rsidRPr="00961FF8">
        <w:rPr>
          <w:color w:val="000000" w:themeColor="text1"/>
          <w:sz w:val="22"/>
          <w:szCs w:val="22"/>
          <w:lang w:val="es-DO"/>
        </w:rPr>
        <w:t xml:space="preserve">y Compromiso ha sido clave en el apoyo a los estudiantes en el campus que están en riesgo de abandonar debido a la asistencia, proporcionando opciones para recuperar los créditos a través de las Academias de </w:t>
      </w:r>
      <w:r w:rsidR="00B726B2">
        <w:rPr>
          <w:color w:val="000000" w:themeColor="text1"/>
          <w:sz w:val="22"/>
          <w:szCs w:val="22"/>
          <w:lang w:val="es-DO"/>
        </w:rPr>
        <w:t>a</w:t>
      </w:r>
      <w:r w:rsidR="00B726B2" w:rsidRPr="00961FF8">
        <w:rPr>
          <w:color w:val="000000" w:themeColor="text1"/>
          <w:sz w:val="22"/>
          <w:szCs w:val="22"/>
          <w:lang w:val="es-DO"/>
        </w:rPr>
        <w:t xml:space="preserve">celeración </w:t>
      </w:r>
      <w:r w:rsidRPr="00961FF8">
        <w:rPr>
          <w:color w:val="000000" w:themeColor="text1"/>
          <w:sz w:val="22"/>
          <w:szCs w:val="22"/>
          <w:lang w:val="es-DO"/>
        </w:rPr>
        <w:t xml:space="preserve">celebradas en febrero y abril.  Además, en agosto de 2020, a los estudiantes de la clase de 2020 se les ofrecieron oportunidades a través de dos sesiones de programas de verano para prepararse para los re-exámenes del MCAS en el otoño </w:t>
      </w:r>
      <w:r w:rsidR="00DA6A9E" w:rsidRPr="00961FF8">
        <w:rPr>
          <w:color w:val="000000" w:themeColor="text1"/>
          <w:sz w:val="22"/>
          <w:szCs w:val="22"/>
          <w:lang w:val="es-DO"/>
        </w:rPr>
        <w:t>de 2020</w:t>
      </w:r>
      <w:r w:rsidRPr="00961FF8">
        <w:rPr>
          <w:color w:val="000000" w:themeColor="text1"/>
          <w:sz w:val="22"/>
          <w:szCs w:val="22"/>
          <w:lang w:val="es-DO"/>
        </w:rPr>
        <w:t xml:space="preserve">.  Por último, este año escolar se ha implementado un programa de sábado en LHS para apoyar a los estudiantes en riesgo </w:t>
      </w:r>
      <w:r w:rsidR="00DA6A9E" w:rsidRPr="00961FF8">
        <w:rPr>
          <w:color w:val="000000" w:themeColor="text1"/>
          <w:sz w:val="22"/>
          <w:szCs w:val="22"/>
          <w:lang w:val="es-DO"/>
        </w:rPr>
        <w:t xml:space="preserve">en la </w:t>
      </w:r>
      <w:r w:rsidRPr="00961FF8">
        <w:rPr>
          <w:color w:val="000000" w:themeColor="text1"/>
          <w:sz w:val="22"/>
          <w:szCs w:val="22"/>
          <w:lang w:val="es-DO"/>
        </w:rPr>
        <w:t xml:space="preserve">obtención de créditos y </w:t>
      </w:r>
      <w:r w:rsidR="00DA6A9E" w:rsidRPr="00961FF8">
        <w:rPr>
          <w:color w:val="000000" w:themeColor="text1"/>
          <w:sz w:val="22"/>
          <w:szCs w:val="22"/>
          <w:lang w:val="es-DO"/>
        </w:rPr>
        <w:t xml:space="preserve">recibir </w:t>
      </w:r>
      <w:r w:rsidRPr="00961FF8">
        <w:rPr>
          <w:color w:val="000000" w:themeColor="text1"/>
          <w:sz w:val="22"/>
          <w:szCs w:val="22"/>
          <w:lang w:val="es-DO"/>
        </w:rPr>
        <w:t xml:space="preserve">habilidades específicas </w:t>
      </w:r>
      <w:r w:rsidR="00DA6A9E" w:rsidRPr="00961FF8">
        <w:rPr>
          <w:color w:val="000000" w:themeColor="text1"/>
          <w:sz w:val="22"/>
          <w:szCs w:val="22"/>
          <w:lang w:val="es-DO"/>
        </w:rPr>
        <w:t xml:space="preserve">necesarias </w:t>
      </w:r>
      <w:r w:rsidRPr="00961FF8">
        <w:rPr>
          <w:color w:val="000000" w:themeColor="text1"/>
          <w:sz w:val="22"/>
          <w:szCs w:val="22"/>
          <w:lang w:val="es-DO"/>
        </w:rPr>
        <w:t>para graduarse con la clase de 2021.</w:t>
      </w:r>
    </w:p>
    <w:p w14:paraId="0484C195" w14:textId="77777777" w:rsidR="00653B01" w:rsidRPr="00961FF8" w:rsidRDefault="00653B01" w:rsidP="0039232E">
      <w:pPr>
        <w:ind w:left="702"/>
        <w:rPr>
          <w:sz w:val="22"/>
          <w:szCs w:val="22"/>
          <w:lang w:val="es-DO"/>
        </w:rPr>
      </w:pPr>
    </w:p>
    <w:p w14:paraId="74032B92" w14:textId="1320A220" w:rsidR="00376324" w:rsidRPr="00961FF8" w:rsidRDefault="008A680D">
      <w:pPr>
        <w:ind w:left="702"/>
        <w:rPr>
          <w:sz w:val="22"/>
          <w:szCs w:val="22"/>
          <w:lang w:val="es-DO"/>
        </w:rPr>
      </w:pPr>
      <w:r w:rsidRPr="00961FF8">
        <w:rPr>
          <w:sz w:val="22"/>
          <w:szCs w:val="22"/>
          <w:lang w:val="es-DO"/>
        </w:rPr>
        <w:t xml:space="preserve">Además, LPS ha conseguido importantes logros relacionados con el compromiso familiar. LPS lanzó </w:t>
      </w:r>
      <w:r w:rsidR="006A360F" w:rsidRPr="00961FF8">
        <w:rPr>
          <w:sz w:val="22"/>
          <w:szCs w:val="22"/>
          <w:lang w:val="es-DO"/>
        </w:rPr>
        <w:t xml:space="preserve">LFISS </w:t>
      </w:r>
      <w:r w:rsidRPr="00961FF8">
        <w:rPr>
          <w:sz w:val="22"/>
          <w:szCs w:val="22"/>
          <w:lang w:val="es-DO"/>
        </w:rPr>
        <w:t xml:space="preserve">en 2018. Construido sobre el modelo del </w:t>
      </w:r>
      <w:r w:rsidR="000A7DF7" w:rsidRPr="00961FF8">
        <w:rPr>
          <w:sz w:val="22"/>
          <w:szCs w:val="22"/>
          <w:lang w:val="es-DO"/>
        </w:rPr>
        <w:t xml:space="preserve">Instituto de Padres para </w:t>
      </w:r>
      <w:r w:rsidR="00F5063C">
        <w:rPr>
          <w:sz w:val="22"/>
          <w:szCs w:val="22"/>
          <w:lang w:val="es-DO"/>
        </w:rPr>
        <w:t>una</w:t>
      </w:r>
      <w:r w:rsidR="00F5063C" w:rsidRPr="00961FF8">
        <w:rPr>
          <w:sz w:val="22"/>
          <w:szCs w:val="22"/>
          <w:lang w:val="es-DO"/>
        </w:rPr>
        <w:t xml:space="preserve"> </w:t>
      </w:r>
      <w:r w:rsidR="000A7DF7" w:rsidRPr="00961FF8">
        <w:rPr>
          <w:sz w:val="22"/>
          <w:szCs w:val="22"/>
          <w:lang w:val="es-DO"/>
        </w:rPr>
        <w:t>Educación de Calidad (</w:t>
      </w:r>
      <w:r w:rsidRPr="00961FF8">
        <w:rPr>
          <w:sz w:val="22"/>
          <w:szCs w:val="22"/>
          <w:lang w:val="es-DO"/>
        </w:rPr>
        <w:t>PIQE</w:t>
      </w:r>
      <w:r w:rsidR="000A7DF7" w:rsidRPr="00961FF8">
        <w:rPr>
          <w:sz w:val="22"/>
          <w:szCs w:val="22"/>
          <w:lang w:val="es-DO"/>
        </w:rPr>
        <w:t>)</w:t>
      </w:r>
      <w:r w:rsidRPr="00961FF8">
        <w:rPr>
          <w:sz w:val="22"/>
          <w:szCs w:val="22"/>
          <w:lang w:val="es-DO"/>
        </w:rPr>
        <w:t xml:space="preserve">, el programa de nueve semanas ha llegado a siete escuelas, impactando a </w:t>
      </w:r>
      <w:r w:rsidR="006C4412" w:rsidRPr="00961FF8">
        <w:rPr>
          <w:sz w:val="22"/>
          <w:szCs w:val="22"/>
          <w:lang w:val="es-DO"/>
        </w:rPr>
        <w:t xml:space="preserve">más de 200 familias, </w:t>
      </w:r>
      <w:r w:rsidRPr="00961FF8">
        <w:rPr>
          <w:sz w:val="22"/>
          <w:szCs w:val="22"/>
          <w:lang w:val="es-DO"/>
        </w:rPr>
        <w:t>que aprenden a navegar por la escuela, entender el plan de estudios y los estándares, y ser un socio informado en la educación de sus hijos</w:t>
      </w:r>
      <w:r w:rsidR="009B3000" w:rsidRPr="00961FF8">
        <w:rPr>
          <w:sz w:val="22"/>
          <w:szCs w:val="22"/>
          <w:lang w:val="es-DO"/>
        </w:rPr>
        <w:t xml:space="preserve">. </w:t>
      </w:r>
      <w:r w:rsidR="00D45716" w:rsidRPr="00961FF8">
        <w:rPr>
          <w:sz w:val="22"/>
          <w:szCs w:val="22"/>
          <w:lang w:val="es-DO"/>
        </w:rPr>
        <w:t xml:space="preserve">El distrito está colaborando con los educadores de la primera infancia para aprovechar las lecciones aprendidas de su asociación </w:t>
      </w:r>
      <w:r w:rsidR="00D45716" w:rsidRPr="00F5063C">
        <w:rPr>
          <w:sz w:val="22"/>
          <w:szCs w:val="22"/>
          <w:lang w:val="es-DO"/>
        </w:rPr>
        <w:t xml:space="preserve">Lawrence </w:t>
      </w:r>
      <w:r w:rsidR="00F5063C">
        <w:rPr>
          <w:sz w:val="22"/>
          <w:szCs w:val="22"/>
          <w:lang w:val="es-DO"/>
        </w:rPr>
        <w:t>Learns</w:t>
      </w:r>
      <w:r w:rsidR="00F5063C" w:rsidRPr="00961FF8">
        <w:rPr>
          <w:sz w:val="22"/>
          <w:szCs w:val="22"/>
          <w:lang w:val="es-DO"/>
        </w:rPr>
        <w:t xml:space="preserve"> </w:t>
      </w:r>
      <w:r w:rsidR="00D45716" w:rsidRPr="00961FF8">
        <w:rPr>
          <w:sz w:val="22"/>
          <w:szCs w:val="22"/>
          <w:lang w:val="es-DO"/>
        </w:rPr>
        <w:t xml:space="preserve">y el programa LFISS para desarrollar e implementar sus propios </w:t>
      </w:r>
      <w:r w:rsidR="000E5375" w:rsidRPr="00961FF8">
        <w:rPr>
          <w:sz w:val="22"/>
          <w:szCs w:val="22"/>
          <w:lang w:val="es-DO"/>
        </w:rPr>
        <w:t xml:space="preserve">talleres de alfabetización familiar </w:t>
      </w:r>
      <w:r w:rsidR="00D45716" w:rsidRPr="00961FF8">
        <w:rPr>
          <w:sz w:val="22"/>
          <w:szCs w:val="22"/>
          <w:lang w:val="es-DO"/>
        </w:rPr>
        <w:t>PK-K</w:t>
      </w:r>
      <w:r w:rsidR="000E5375" w:rsidRPr="00961FF8">
        <w:rPr>
          <w:sz w:val="22"/>
          <w:szCs w:val="22"/>
          <w:lang w:val="es-DO"/>
        </w:rPr>
        <w:t xml:space="preserve">. Jugar para aprender es una serie de tres partes de talleres de una hora de duración diseñados para apoyar a los padres como socios educativos y animarles a utilizar el juego productivo para facilitar y apoyar el aprendizaje en casa. Los participantes en Jugar para aprender reciben un kit gratuito de materiales divertidos que son la base de las actividades que los profesores facilitan a los padres durante los talleres. Las actividades demostradas y los juegos realizados durante las sesiones están alineados con los estándares </w:t>
      </w:r>
      <w:r w:rsidR="00243962" w:rsidRPr="00961FF8">
        <w:rPr>
          <w:sz w:val="22"/>
          <w:szCs w:val="22"/>
          <w:lang w:val="es-DO"/>
        </w:rPr>
        <w:t xml:space="preserve">curriculares, </w:t>
      </w:r>
      <w:r w:rsidR="000E5375" w:rsidRPr="00961FF8">
        <w:rPr>
          <w:sz w:val="22"/>
          <w:szCs w:val="22"/>
          <w:lang w:val="es-DO"/>
        </w:rPr>
        <w:t xml:space="preserve">que también se discuten con las familias. El programa se puso a prueba en la primavera de 2021 en ocho escuelas y se ampliará en los próximos años. </w:t>
      </w:r>
    </w:p>
    <w:p w14:paraId="38AB73F4" w14:textId="77777777" w:rsidR="00B532D0" w:rsidRPr="00961FF8" w:rsidRDefault="00B532D0" w:rsidP="0039232E">
      <w:pPr>
        <w:ind w:left="702"/>
        <w:rPr>
          <w:sz w:val="22"/>
          <w:szCs w:val="22"/>
          <w:lang w:val="es-DO"/>
        </w:rPr>
      </w:pPr>
    </w:p>
    <w:p w14:paraId="248C317B" w14:textId="06A125D7" w:rsidR="00376324" w:rsidRPr="00961FF8" w:rsidRDefault="6C836FCE">
      <w:pPr>
        <w:ind w:left="702"/>
        <w:rPr>
          <w:sz w:val="22"/>
          <w:szCs w:val="22"/>
          <w:lang w:val="es-DO"/>
        </w:rPr>
      </w:pPr>
      <w:r w:rsidRPr="00961FF8">
        <w:rPr>
          <w:sz w:val="22"/>
          <w:szCs w:val="22"/>
          <w:lang w:val="es-DO"/>
        </w:rPr>
        <w:t xml:space="preserve">LFISS </w:t>
      </w:r>
      <w:r w:rsidR="008A680D" w:rsidRPr="00961FF8">
        <w:rPr>
          <w:sz w:val="22"/>
          <w:szCs w:val="22"/>
          <w:lang w:val="es-DO"/>
        </w:rPr>
        <w:t xml:space="preserve">está diseñado para apoyar a las familias en la navegación de la escuela </w:t>
      </w:r>
      <w:r w:rsidR="00524E99" w:rsidRPr="00961FF8">
        <w:rPr>
          <w:sz w:val="22"/>
          <w:szCs w:val="22"/>
          <w:lang w:val="es-DO"/>
        </w:rPr>
        <w:t xml:space="preserve">y </w:t>
      </w:r>
      <w:r w:rsidR="00564E84" w:rsidRPr="00961FF8">
        <w:rPr>
          <w:sz w:val="22"/>
          <w:szCs w:val="22"/>
          <w:lang w:val="es-DO"/>
        </w:rPr>
        <w:t xml:space="preserve">LPS utilizará </w:t>
      </w:r>
      <w:r w:rsidRPr="00961FF8">
        <w:rPr>
          <w:sz w:val="22"/>
          <w:szCs w:val="22"/>
          <w:lang w:val="es-DO"/>
        </w:rPr>
        <w:t xml:space="preserve">LFISS </w:t>
      </w:r>
      <w:r w:rsidR="00564E84" w:rsidRPr="00961FF8">
        <w:rPr>
          <w:sz w:val="22"/>
          <w:szCs w:val="22"/>
          <w:lang w:val="es-DO"/>
        </w:rPr>
        <w:t xml:space="preserve">para apoyar a </w:t>
      </w:r>
      <w:r w:rsidR="008A680D" w:rsidRPr="00961FF8">
        <w:rPr>
          <w:sz w:val="22"/>
          <w:szCs w:val="22"/>
          <w:lang w:val="es-DO"/>
        </w:rPr>
        <w:t xml:space="preserve">las familias nuevas en el sistema escolar de EE.UU. </w:t>
      </w:r>
      <w:r w:rsidR="00564E84" w:rsidRPr="00961FF8">
        <w:rPr>
          <w:sz w:val="22"/>
          <w:szCs w:val="22"/>
          <w:lang w:val="es-DO"/>
        </w:rPr>
        <w:t xml:space="preserve">para ayudarles a navegar por el distrito </w:t>
      </w:r>
      <w:r w:rsidR="00524E99" w:rsidRPr="00961FF8">
        <w:rPr>
          <w:sz w:val="22"/>
          <w:szCs w:val="22"/>
          <w:lang w:val="es-DO"/>
        </w:rPr>
        <w:t xml:space="preserve">y las </w:t>
      </w:r>
      <w:r w:rsidR="00564E84" w:rsidRPr="00961FF8">
        <w:rPr>
          <w:sz w:val="22"/>
          <w:szCs w:val="22"/>
          <w:lang w:val="es-DO"/>
        </w:rPr>
        <w:t xml:space="preserve">expectativas de la escuela para los estudiantes. Además, LPS </w:t>
      </w:r>
      <w:r w:rsidR="00D96CB4" w:rsidRPr="00961FF8">
        <w:rPr>
          <w:sz w:val="22"/>
          <w:szCs w:val="22"/>
          <w:lang w:val="es-DO"/>
        </w:rPr>
        <w:t xml:space="preserve">desarrollará </w:t>
      </w:r>
      <w:r w:rsidR="00547BCF" w:rsidRPr="00961FF8">
        <w:rPr>
          <w:sz w:val="22"/>
          <w:szCs w:val="22"/>
          <w:lang w:val="es-DO"/>
        </w:rPr>
        <w:t xml:space="preserve">un proceso para evaluar y mejorar la programación para </w:t>
      </w:r>
      <w:r w:rsidR="00524E99" w:rsidRPr="00961FF8">
        <w:rPr>
          <w:sz w:val="22"/>
          <w:szCs w:val="22"/>
          <w:lang w:val="es-DO"/>
        </w:rPr>
        <w:t xml:space="preserve">los </w:t>
      </w:r>
      <w:r w:rsidR="00F5063C">
        <w:rPr>
          <w:sz w:val="22"/>
          <w:szCs w:val="22"/>
          <w:lang w:val="es-DO"/>
        </w:rPr>
        <w:t xml:space="preserve">estudiantes </w:t>
      </w:r>
      <w:r w:rsidR="00524E99" w:rsidRPr="00961FF8">
        <w:rPr>
          <w:sz w:val="22"/>
          <w:szCs w:val="22"/>
          <w:lang w:val="es-DO"/>
        </w:rPr>
        <w:t>EL</w:t>
      </w:r>
      <w:r w:rsidR="00547BCF" w:rsidRPr="00961FF8">
        <w:rPr>
          <w:sz w:val="22"/>
          <w:szCs w:val="22"/>
          <w:lang w:val="es-DO"/>
        </w:rPr>
        <w:t xml:space="preserve"> recién llegados, incluidos los estudiantes con </w:t>
      </w:r>
      <w:r w:rsidR="00CE795D" w:rsidRPr="00961FF8">
        <w:rPr>
          <w:sz w:val="22"/>
          <w:szCs w:val="22"/>
          <w:lang w:val="es-DO"/>
        </w:rPr>
        <w:t xml:space="preserve">educación formal </w:t>
      </w:r>
      <w:r w:rsidR="00547BCF" w:rsidRPr="00961FF8">
        <w:rPr>
          <w:sz w:val="22"/>
          <w:szCs w:val="22"/>
          <w:lang w:val="es-DO"/>
        </w:rPr>
        <w:t xml:space="preserve">limitada </w:t>
      </w:r>
      <w:r w:rsidR="00524E99" w:rsidRPr="00961FF8">
        <w:rPr>
          <w:sz w:val="22"/>
          <w:szCs w:val="22"/>
          <w:lang w:val="es-DO"/>
        </w:rPr>
        <w:t xml:space="preserve">o </w:t>
      </w:r>
      <w:r w:rsidR="00CE795D" w:rsidRPr="00961FF8">
        <w:rPr>
          <w:sz w:val="22"/>
          <w:szCs w:val="22"/>
          <w:lang w:val="es-DO"/>
        </w:rPr>
        <w:t xml:space="preserve">interrumpida </w:t>
      </w:r>
      <w:r w:rsidR="00524E99" w:rsidRPr="00961FF8">
        <w:rPr>
          <w:sz w:val="22"/>
          <w:szCs w:val="22"/>
          <w:lang w:val="es-DO"/>
        </w:rPr>
        <w:t>(SLIFE)</w:t>
      </w:r>
      <w:r w:rsidR="008431FB" w:rsidRPr="00961FF8">
        <w:rPr>
          <w:sz w:val="22"/>
          <w:szCs w:val="22"/>
          <w:lang w:val="es-DO"/>
        </w:rPr>
        <w:t>.</w:t>
      </w:r>
    </w:p>
    <w:p w14:paraId="31530D5B" w14:textId="77777777" w:rsidR="0039232E" w:rsidRPr="00961FF8" w:rsidRDefault="0039232E" w:rsidP="00A131F7">
      <w:pPr>
        <w:rPr>
          <w:sz w:val="22"/>
          <w:szCs w:val="22"/>
          <w:lang w:val="es-DO"/>
        </w:rPr>
      </w:pPr>
    </w:p>
    <w:p w14:paraId="5A343572" w14:textId="14D3C38A" w:rsidR="00376324" w:rsidRPr="00961FF8" w:rsidRDefault="008A680D">
      <w:pPr>
        <w:ind w:left="702"/>
        <w:rPr>
          <w:sz w:val="22"/>
          <w:szCs w:val="22"/>
          <w:lang w:val="es-DO"/>
        </w:rPr>
      </w:pPr>
      <w:r w:rsidRPr="00961FF8">
        <w:rPr>
          <w:sz w:val="22"/>
          <w:szCs w:val="22"/>
          <w:lang w:val="es-DO"/>
        </w:rPr>
        <w:t xml:space="preserve">LPS también lanzó el </w:t>
      </w:r>
      <w:r w:rsidRPr="00A93D9E">
        <w:rPr>
          <w:sz w:val="22"/>
          <w:szCs w:val="22"/>
          <w:lang w:val="es-DO"/>
        </w:rPr>
        <w:t xml:space="preserve">Gabinete </w:t>
      </w:r>
      <w:r w:rsidR="00A93D9E" w:rsidRPr="00A93D9E">
        <w:rPr>
          <w:sz w:val="22"/>
          <w:szCs w:val="22"/>
          <w:lang w:val="es-DO"/>
        </w:rPr>
        <w:t xml:space="preserve">estudiantil </w:t>
      </w:r>
      <w:r w:rsidRPr="00A93D9E">
        <w:rPr>
          <w:sz w:val="22"/>
          <w:szCs w:val="22"/>
          <w:lang w:val="es-DO"/>
        </w:rPr>
        <w:t xml:space="preserve">del </w:t>
      </w:r>
      <w:r w:rsidR="00A93D9E" w:rsidRPr="00A93D9E">
        <w:rPr>
          <w:sz w:val="22"/>
          <w:szCs w:val="22"/>
          <w:lang w:val="es-DO"/>
        </w:rPr>
        <w:t>superintendente</w:t>
      </w:r>
      <w:r w:rsidR="00A93D9E" w:rsidRPr="00961FF8">
        <w:rPr>
          <w:sz w:val="22"/>
          <w:szCs w:val="22"/>
          <w:lang w:val="es-DO"/>
        </w:rPr>
        <w:t xml:space="preserve"> </w:t>
      </w:r>
      <w:r w:rsidRPr="00961FF8">
        <w:rPr>
          <w:sz w:val="22"/>
          <w:szCs w:val="22"/>
          <w:lang w:val="es-DO"/>
        </w:rPr>
        <w:t xml:space="preserve">en 2019, que es representativo de todas las escuelas secundarias, academias y programas. El gabinete representa la voz de los estudiantes en la toma de decisiones y la planificación estratégica. Las decisiones incluyeron la expansión del uniforme de la escuela secundaria, los cambios en la selección del gorro y la toga de graduación, y la mejora de la seguridad y la calidad del aire en los baños. </w:t>
      </w:r>
      <w:r w:rsidR="000352D6" w:rsidRPr="00961FF8">
        <w:rPr>
          <w:sz w:val="22"/>
          <w:szCs w:val="22"/>
          <w:lang w:val="es-DO"/>
        </w:rPr>
        <w:t xml:space="preserve">Los estudiantes presentaron una propuesta al LAE para </w:t>
      </w:r>
      <w:r w:rsidR="00DF213E" w:rsidRPr="00961FF8">
        <w:rPr>
          <w:sz w:val="22"/>
          <w:szCs w:val="22"/>
          <w:lang w:val="es-DO"/>
        </w:rPr>
        <w:t xml:space="preserve">cambiar el nombre del </w:t>
      </w:r>
      <w:r w:rsidR="00213920" w:rsidRPr="00961FF8">
        <w:rPr>
          <w:sz w:val="22"/>
          <w:szCs w:val="22"/>
          <w:lang w:val="es-DO"/>
        </w:rPr>
        <w:t>Día de Cristóbal Colón por el del Día de los Pueblos Indígenas</w:t>
      </w:r>
      <w:r w:rsidR="00DF213E" w:rsidRPr="00961FF8">
        <w:rPr>
          <w:sz w:val="22"/>
          <w:szCs w:val="22"/>
          <w:lang w:val="es-DO"/>
        </w:rPr>
        <w:t xml:space="preserve">, un cambio que fue </w:t>
      </w:r>
      <w:r w:rsidR="00C639FF" w:rsidRPr="00961FF8">
        <w:rPr>
          <w:sz w:val="22"/>
          <w:szCs w:val="22"/>
          <w:lang w:val="es-DO"/>
        </w:rPr>
        <w:t xml:space="preserve">aprobado </w:t>
      </w:r>
      <w:r w:rsidR="00DF213E" w:rsidRPr="00961FF8">
        <w:rPr>
          <w:sz w:val="22"/>
          <w:szCs w:val="22"/>
          <w:lang w:val="es-DO"/>
        </w:rPr>
        <w:t xml:space="preserve">y que ahora está integrado en el calendario del distrito. </w:t>
      </w:r>
    </w:p>
    <w:p w14:paraId="1FF34B01" w14:textId="77777777" w:rsidR="000B0E62" w:rsidRPr="00961FF8" w:rsidRDefault="000B0E62" w:rsidP="000B0E62">
      <w:pPr>
        <w:ind w:left="702"/>
        <w:rPr>
          <w:sz w:val="22"/>
          <w:szCs w:val="22"/>
          <w:lang w:val="es-DO"/>
        </w:rPr>
      </w:pPr>
    </w:p>
    <w:p w14:paraId="5391311D" w14:textId="61E2DE68" w:rsidR="00376324" w:rsidRPr="00961FF8" w:rsidRDefault="008A680D">
      <w:pPr>
        <w:ind w:left="702"/>
        <w:rPr>
          <w:sz w:val="22"/>
          <w:szCs w:val="22"/>
          <w:lang w:val="es-DO"/>
        </w:rPr>
      </w:pPr>
      <w:r w:rsidRPr="00961FF8">
        <w:rPr>
          <w:sz w:val="22"/>
          <w:szCs w:val="22"/>
          <w:lang w:val="es-DO"/>
        </w:rPr>
        <w:t xml:space="preserve">En 2019, </w:t>
      </w:r>
      <w:r w:rsidRPr="005E1CAE">
        <w:rPr>
          <w:sz w:val="22"/>
          <w:szCs w:val="22"/>
          <w:lang w:val="es-DO"/>
        </w:rPr>
        <w:t xml:space="preserve">el Consejo del </w:t>
      </w:r>
      <w:r w:rsidR="005E1CAE" w:rsidRPr="005E1CAE">
        <w:rPr>
          <w:sz w:val="22"/>
          <w:szCs w:val="22"/>
          <w:lang w:val="es-DO"/>
        </w:rPr>
        <w:t>presidente</w:t>
      </w:r>
      <w:r w:rsidR="005E1CAE" w:rsidRPr="00961FF8">
        <w:rPr>
          <w:sz w:val="22"/>
          <w:szCs w:val="22"/>
          <w:lang w:val="es-DO"/>
        </w:rPr>
        <w:t xml:space="preserve"> </w:t>
      </w:r>
      <w:r w:rsidR="00054A04" w:rsidRPr="00961FF8">
        <w:rPr>
          <w:sz w:val="22"/>
          <w:szCs w:val="22"/>
          <w:lang w:val="es-DO"/>
        </w:rPr>
        <w:t xml:space="preserve">se rediseñó para </w:t>
      </w:r>
      <w:r w:rsidR="00E06FE4" w:rsidRPr="00961FF8">
        <w:rPr>
          <w:sz w:val="22"/>
          <w:szCs w:val="22"/>
          <w:lang w:val="es-DO"/>
        </w:rPr>
        <w:t>convertirse en un grupo de partes interesadas colaborativo, inclusivo y de resolución de problemas dentro del distrito</w:t>
      </w:r>
      <w:r w:rsidR="00533AD6" w:rsidRPr="00961FF8">
        <w:rPr>
          <w:sz w:val="22"/>
          <w:szCs w:val="22"/>
          <w:lang w:val="es-DO"/>
        </w:rPr>
        <w:t xml:space="preserve">. Conocido ahora como el Consejo Tu </w:t>
      </w:r>
      <w:r w:rsidR="006A2064" w:rsidRPr="00961FF8">
        <w:rPr>
          <w:sz w:val="22"/>
          <w:szCs w:val="22"/>
          <w:lang w:val="es-DO"/>
        </w:rPr>
        <w:t>Voz</w:t>
      </w:r>
      <w:r w:rsidR="00533AD6" w:rsidRPr="00961FF8">
        <w:rPr>
          <w:sz w:val="22"/>
          <w:szCs w:val="22"/>
          <w:lang w:val="es-DO"/>
        </w:rPr>
        <w:t xml:space="preserve">, su misión es elevar la </w:t>
      </w:r>
      <w:r w:rsidR="000B0E62" w:rsidRPr="00961FF8">
        <w:rPr>
          <w:sz w:val="22"/>
          <w:szCs w:val="22"/>
          <w:lang w:val="es-DO"/>
        </w:rPr>
        <w:t xml:space="preserve">voz de los estudiantes, padres y educadores en el ámbito de la resolución de problemas y ya ha ayudado a abordar el absentismo crónico, promover la justicia restaurativa e identificar las mejores prácticas en la </w:t>
      </w:r>
      <w:r w:rsidR="00BC3CB5" w:rsidRPr="00961FF8">
        <w:rPr>
          <w:sz w:val="22"/>
          <w:szCs w:val="22"/>
          <w:lang w:val="es-DO"/>
        </w:rPr>
        <w:t xml:space="preserve">enseñanza y el </w:t>
      </w:r>
      <w:r w:rsidR="000B0E62" w:rsidRPr="00961FF8">
        <w:rPr>
          <w:sz w:val="22"/>
          <w:szCs w:val="22"/>
          <w:lang w:val="es-DO"/>
        </w:rPr>
        <w:t>aprendizaje a distancia</w:t>
      </w:r>
      <w:r w:rsidR="00B4384A" w:rsidRPr="00961FF8">
        <w:rPr>
          <w:sz w:val="22"/>
          <w:szCs w:val="22"/>
          <w:lang w:val="es-DO"/>
        </w:rPr>
        <w:t>.</w:t>
      </w:r>
    </w:p>
    <w:p w14:paraId="041617E1" w14:textId="77777777" w:rsidR="000B0E62" w:rsidRPr="00961FF8" w:rsidRDefault="000B0E62" w:rsidP="000B0E62">
      <w:pPr>
        <w:ind w:left="702"/>
        <w:rPr>
          <w:sz w:val="22"/>
          <w:szCs w:val="22"/>
          <w:lang w:val="es-DO"/>
        </w:rPr>
      </w:pPr>
    </w:p>
    <w:p w14:paraId="5E9ECD41" w14:textId="1D35238C" w:rsidR="00376324" w:rsidRPr="00961FF8" w:rsidRDefault="008A680D">
      <w:pPr>
        <w:ind w:left="702"/>
        <w:rPr>
          <w:sz w:val="22"/>
          <w:szCs w:val="22"/>
          <w:lang w:val="es-DO"/>
        </w:rPr>
      </w:pPr>
      <w:r w:rsidRPr="00961FF8">
        <w:rPr>
          <w:sz w:val="22"/>
          <w:szCs w:val="22"/>
          <w:lang w:val="es-DO"/>
        </w:rPr>
        <w:t xml:space="preserve">El </w:t>
      </w:r>
      <w:r w:rsidR="00E90D81">
        <w:t xml:space="preserve">Family Engagement Partnership </w:t>
      </w:r>
      <w:r w:rsidR="00E90D81" w:rsidRPr="005E1CAE">
        <w:t>Council</w:t>
      </w:r>
      <w:r w:rsidR="00E90D81" w:rsidRPr="005E1CAE">
        <w:rPr>
          <w:sz w:val="22"/>
          <w:szCs w:val="22"/>
          <w:lang w:val="es-DO"/>
        </w:rPr>
        <w:t xml:space="preserve"> </w:t>
      </w:r>
      <w:r w:rsidRPr="005E1CAE">
        <w:rPr>
          <w:sz w:val="22"/>
          <w:szCs w:val="22"/>
          <w:lang w:val="es-DO"/>
        </w:rPr>
        <w:t>q</w:t>
      </w:r>
      <w:r w:rsidRPr="00961FF8">
        <w:rPr>
          <w:sz w:val="22"/>
          <w:szCs w:val="22"/>
          <w:lang w:val="es-DO"/>
        </w:rPr>
        <w:t xml:space="preserve">ue se puso en marcha en 2017, es un grupo de colaboración de las partes interesadas </w:t>
      </w:r>
      <w:r w:rsidR="003D577A" w:rsidRPr="00961FF8">
        <w:rPr>
          <w:sz w:val="22"/>
          <w:szCs w:val="22"/>
          <w:lang w:val="es-DO"/>
        </w:rPr>
        <w:t xml:space="preserve">centrado </w:t>
      </w:r>
      <w:r w:rsidRPr="00961FF8">
        <w:rPr>
          <w:sz w:val="22"/>
          <w:szCs w:val="22"/>
          <w:lang w:val="es-DO"/>
        </w:rPr>
        <w:t xml:space="preserve">en la mejora de las asociaciones de familias y estudiantes. En 2018-19, el grupo elaboró tres nuevas políticas de compromiso, todas las cuales fueron aprobadas por el LAE en agosto/septiembre de 2019. Estos incluyen la </w:t>
      </w:r>
      <w:r w:rsidR="00E90D81" w:rsidRPr="005E1CAE">
        <w:t>Student Voice, Collaborative Decision Making y Family Engagement</w:t>
      </w:r>
      <w:r w:rsidR="00E90D81" w:rsidRPr="005E1CAE">
        <w:rPr>
          <w:sz w:val="22"/>
          <w:szCs w:val="22"/>
          <w:lang w:val="es-DO"/>
        </w:rPr>
        <w:t xml:space="preserve"> (</w:t>
      </w:r>
      <w:r w:rsidRPr="005E1CAE">
        <w:rPr>
          <w:i/>
          <w:iCs/>
          <w:sz w:val="22"/>
          <w:szCs w:val="22"/>
          <w:lang w:val="es-DO"/>
        </w:rPr>
        <w:t>Voz del Estudiante, la Toma de Decisiones en Colaboración</w:t>
      </w:r>
      <w:r w:rsidR="00E90D81" w:rsidRPr="005E1CAE">
        <w:rPr>
          <w:i/>
          <w:iCs/>
          <w:sz w:val="22"/>
          <w:szCs w:val="22"/>
          <w:lang w:val="es-DO"/>
        </w:rPr>
        <w:t xml:space="preserve"> y la Participación de la Familia</w:t>
      </w:r>
      <w:r w:rsidR="00E90D81" w:rsidRPr="005E1CAE">
        <w:rPr>
          <w:sz w:val="22"/>
          <w:szCs w:val="22"/>
          <w:lang w:val="es-DO"/>
        </w:rPr>
        <w:t>)</w:t>
      </w:r>
      <w:r w:rsidRPr="005E1CAE">
        <w:rPr>
          <w:sz w:val="22"/>
          <w:szCs w:val="22"/>
          <w:lang w:val="es-DO"/>
        </w:rPr>
        <w:t xml:space="preserve"> (Equipos de Liderazgo Escolar, como lo requiere la financiación del Título I).</w:t>
      </w:r>
      <w:r w:rsidRPr="00961FF8">
        <w:rPr>
          <w:sz w:val="22"/>
          <w:szCs w:val="22"/>
          <w:lang w:val="es-DO"/>
        </w:rPr>
        <w:t xml:space="preserve"> El grupo continúa desarrollando un conjunto de herramientas electrónicas para apoyar la implementación de las políticas </w:t>
      </w:r>
      <w:r w:rsidR="00485E7E" w:rsidRPr="00961FF8">
        <w:rPr>
          <w:sz w:val="22"/>
          <w:szCs w:val="22"/>
          <w:lang w:val="es-DO"/>
        </w:rPr>
        <w:t xml:space="preserve">y </w:t>
      </w:r>
      <w:r w:rsidR="005B2EC0">
        <w:rPr>
          <w:sz w:val="22"/>
          <w:szCs w:val="22"/>
          <w:lang w:val="es-DO"/>
        </w:rPr>
        <w:t xml:space="preserve">anualmente </w:t>
      </w:r>
      <w:r w:rsidRPr="00961FF8">
        <w:rPr>
          <w:sz w:val="22"/>
          <w:szCs w:val="22"/>
          <w:lang w:val="es-DO"/>
        </w:rPr>
        <w:t xml:space="preserve">patrocina </w:t>
      </w:r>
      <w:r w:rsidR="005B2EC0" w:rsidRPr="740C5A1D">
        <w:rPr>
          <w:sz w:val="22"/>
          <w:szCs w:val="22"/>
          <w:lang w:val="en-US"/>
        </w:rPr>
        <w:t>Partnership Stars Celebration</w:t>
      </w:r>
      <w:r w:rsidR="005B2EC0" w:rsidRPr="00961FF8">
        <w:rPr>
          <w:sz w:val="22"/>
          <w:szCs w:val="22"/>
          <w:lang w:val="es-DO"/>
        </w:rPr>
        <w:t xml:space="preserve"> </w:t>
      </w:r>
      <w:r w:rsidRPr="00961FF8">
        <w:rPr>
          <w:sz w:val="22"/>
          <w:szCs w:val="22"/>
          <w:lang w:val="es-DO"/>
        </w:rPr>
        <w:t xml:space="preserve">una </w:t>
      </w:r>
      <w:r w:rsidR="005B2EC0">
        <w:rPr>
          <w:sz w:val="22"/>
          <w:szCs w:val="22"/>
          <w:lang w:val="es-DO"/>
        </w:rPr>
        <w:t>c</w:t>
      </w:r>
      <w:r w:rsidR="005B2EC0" w:rsidRPr="00961FF8">
        <w:rPr>
          <w:sz w:val="22"/>
          <w:szCs w:val="22"/>
          <w:lang w:val="es-DO"/>
        </w:rPr>
        <w:t xml:space="preserve">elebración </w:t>
      </w:r>
      <w:r w:rsidRPr="00961FF8">
        <w:rPr>
          <w:sz w:val="22"/>
          <w:szCs w:val="22"/>
          <w:lang w:val="es-DO"/>
        </w:rPr>
        <w:t xml:space="preserve">anual de </w:t>
      </w:r>
      <w:r w:rsidR="005B2EC0">
        <w:rPr>
          <w:sz w:val="22"/>
          <w:szCs w:val="22"/>
          <w:lang w:val="es-DO"/>
        </w:rPr>
        <w:t>e</w:t>
      </w:r>
      <w:r w:rsidR="005B2EC0" w:rsidRPr="00961FF8">
        <w:rPr>
          <w:sz w:val="22"/>
          <w:szCs w:val="22"/>
          <w:lang w:val="es-DO"/>
        </w:rPr>
        <w:t xml:space="preserve">strellas </w:t>
      </w:r>
      <w:r w:rsidRPr="00961FF8">
        <w:rPr>
          <w:sz w:val="22"/>
          <w:szCs w:val="22"/>
          <w:lang w:val="es-DO"/>
        </w:rPr>
        <w:t xml:space="preserve">de la </w:t>
      </w:r>
      <w:r w:rsidR="005B2EC0">
        <w:rPr>
          <w:sz w:val="22"/>
          <w:szCs w:val="22"/>
          <w:lang w:val="es-DO"/>
        </w:rPr>
        <w:t>a</w:t>
      </w:r>
      <w:r w:rsidR="005B2EC0" w:rsidRPr="00961FF8">
        <w:rPr>
          <w:sz w:val="22"/>
          <w:szCs w:val="22"/>
          <w:lang w:val="es-DO"/>
        </w:rPr>
        <w:t>sociación</w:t>
      </w:r>
      <w:r w:rsidRPr="00961FF8">
        <w:rPr>
          <w:sz w:val="22"/>
          <w:szCs w:val="22"/>
          <w:lang w:val="es-DO"/>
        </w:rPr>
        <w:t xml:space="preserve">, </w:t>
      </w:r>
      <w:r w:rsidR="005B2EC0">
        <w:rPr>
          <w:sz w:val="22"/>
          <w:szCs w:val="22"/>
          <w:lang w:val="es-DO"/>
        </w:rPr>
        <w:t>en cual se celebran</w:t>
      </w:r>
      <w:r w:rsidRPr="00961FF8">
        <w:rPr>
          <w:sz w:val="22"/>
          <w:szCs w:val="22"/>
          <w:lang w:val="es-DO"/>
        </w:rPr>
        <w:t xml:space="preserve"> los padres, estudiantes, educadores </w:t>
      </w:r>
      <w:r w:rsidR="00712925" w:rsidRPr="00961FF8">
        <w:rPr>
          <w:sz w:val="22"/>
          <w:szCs w:val="22"/>
          <w:lang w:val="es-DO"/>
        </w:rPr>
        <w:t xml:space="preserve">y </w:t>
      </w:r>
      <w:r w:rsidRPr="00961FF8">
        <w:rPr>
          <w:sz w:val="22"/>
          <w:szCs w:val="22"/>
          <w:lang w:val="es-DO"/>
        </w:rPr>
        <w:t xml:space="preserve">socios de la comunidad que van más allá en sus colaboraciones </w:t>
      </w:r>
      <w:r w:rsidR="006541F1" w:rsidRPr="00961FF8">
        <w:rPr>
          <w:sz w:val="22"/>
          <w:szCs w:val="22"/>
          <w:lang w:val="es-DO"/>
        </w:rPr>
        <w:t xml:space="preserve">en apoyo del </w:t>
      </w:r>
      <w:r w:rsidRPr="00961FF8">
        <w:rPr>
          <w:sz w:val="22"/>
          <w:szCs w:val="22"/>
          <w:lang w:val="es-DO"/>
        </w:rPr>
        <w:t xml:space="preserve">éxito de los estudiantes. Por último, LPS lanzó </w:t>
      </w:r>
      <w:r w:rsidRPr="000831C8">
        <w:rPr>
          <w:sz w:val="22"/>
          <w:szCs w:val="22"/>
          <w:lang w:val="es-DO"/>
        </w:rPr>
        <w:t xml:space="preserve">la Beca de </w:t>
      </w:r>
      <w:r w:rsidRPr="000831C8">
        <w:rPr>
          <w:sz w:val="22"/>
          <w:szCs w:val="22"/>
          <w:lang w:val="es-DO"/>
        </w:rPr>
        <w:lastRenderedPageBreak/>
        <w:t>Participación Familiar</w:t>
      </w:r>
      <w:r w:rsidRPr="00961FF8">
        <w:rPr>
          <w:sz w:val="22"/>
          <w:szCs w:val="22"/>
          <w:lang w:val="es-DO"/>
        </w:rPr>
        <w:t xml:space="preserve"> para Escuelas en 2018. A lo largo de dos años, la beca capacitó a cohortes de un total de </w:t>
      </w:r>
      <w:r w:rsidR="00D0494F">
        <w:rPr>
          <w:sz w:val="22"/>
          <w:szCs w:val="22"/>
          <w:lang w:val="es-DO"/>
        </w:rPr>
        <w:t xml:space="preserve">11 </w:t>
      </w:r>
      <w:r w:rsidRPr="00961FF8">
        <w:rPr>
          <w:sz w:val="22"/>
          <w:szCs w:val="22"/>
          <w:lang w:val="es-DO"/>
        </w:rPr>
        <w:t xml:space="preserve">escuelas </w:t>
      </w:r>
      <w:r w:rsidR="00D0494F">
        <w:rPr>
          <w:sz w:val="22"/>
          <w:szCs w:val="22"/>
          <w:lang w:val="es-DO"/>
        </w:rPr>
        <w:t>en</w:t>
      </w:r>
      <w:r w:rsidR="00D0494F" w:rsidRPr="00961FF8">
        <w:rPr>
          <w:sz w:val="22"/>
          <w:szCs w:val="22"/>
          <w:lang w:val="es-DO"/>
        </w:rPr>
        <w:t xml:space="preserve"> </w:t>
      </w:r>
      <w:r w:rsidRPr="00961FF8">
        <w:rPr>
          <w:sz w:val="22"/>
          <w:szCs w:val="22"/>
          <w:lang w:val="es-DO"/>
        </w:rPr>
        <w:t xml:space="preserve">estrategias y herramientas para desarrollar la mentalidad, identificar las barreras y desarrollar pasos de acción para ampliar las asociaciones familiares. </w:t>
      </w:r>
      <w:r w:rsidR="004844FC" w:rsidRPr="00961FF8">
        <w:rPr>
          <w:sz w:val="22"/>
          <w:szCs w:val="22"/>
          <w:lang w:val="es-DO"/>
        </w:rPr>
        <w:t>Otras iniciativas incluyen la capacitación del personal en un nuevo marco estatal para la participación de las familias; la ampliación de las asociaciones comunitarias para apoyar el éxito de los estudiantes; y la reanudación de la beca de participación familiar para las escuelas con el objetivo de organizar una capacitación intensiva con cinco escuelas adicionales.</w:t>
      </w:r>
    </w:p>
    <w:p w14:paraId="0D353180" w14:textId="77777777" w:rsidR="000B0E62" w:rsidRPr="00961FF8" w:rsidRDefault="000B0E62" w:rsidP="000B0E62">
      <w:pPr>
        <w:pBdr>
          <w:top w:val="nil"/>
          <w:left w:val="nil"/>
          <w:bottom w:val="nil"/>
          <w:right w:val="nil"/>
          <w:between w:val="nil"/>
        </w:pBdr>
        <w:rPr>
          <w:color w:val="000000"/>
          <w:sz w:val="22"/>
          <w:szCs w:val="22"/>
          <w:lang w:val="es-DO"/>
        </w:rPr>
      </w:pPr>
    </w:p>
    <w:p w14:paraId="4CB8AAC8" w14:textId="1017AC4A" w:rsidR="00376324" w:rsidRPr="00961FF8" w:rsidRDefault="008A680D">
      <w:pPr>
        <w:numPr>
          <w:ilvl w:val="0"/>
          <w:numId w:val="3"/>
        </w:numPr>
        <w:pBdr>
          <w:top w:val="nil"/>
          <w:left w:val="nil"/>
          <w:bottom w:val="nil"/>
          <w:right w:val="nil"/>
          <w:between w:val="nil"/>
        </w:pBdr>
        <w:rPr>
          <w:b/>
          <w:color w:val="000000"/>
          <w:sz w:val="22"/>
          <w:szCs w:val="22"/>
          <w:u w:val="single"/>
          <w:lang w:val="es-DO"/>
        </w:rPr>
      </w:pPr>
      <w:r w:rsidRPr="00961FF8">
        <w:rPr>
          <w:b/>
          <w:color w:val="000000"/>
          <w:sz w:val="22"/>
          <w:szCs w:val="22"/>
          <w:u w:val="single"/>
          <w:lang w:val="es-DO"/>
        </w:rPr>
        <w:t xml:space="preserve">Estrategia 4: </w:t>
      </w:r>
      <w:r w:rsidR="000E4905">
        <w:rPr>
          <w:b/>
          <w:color w:val="000000"/>
          <w:sz w:val="22"/>
          <w:szCs w:val="22"/>
          <w:u w:val="single"/>
          <w:lang w:val="es-DO"/>
        </w:rPr>
        <w:t>a</w:t>
      </w:r>
      <w:r w:rsidR="000E4905" w:rsidRPr="00961FF8">
        <w:rPr>
          <w:b/>
          <w:color w:val="000000"/>
          <w:sz w:val="22"/>
          <w:szCs w:val="22"/>
          <w:u w:val="single"/>
          <w:lang w:val="es-DO"/>
        </w:rPr>
        <w:t xml:space="preserve">utonomía </w:t>
      </w:r>
      <w:r w:rsidRPr="00961FF8">
        <w:rPr>
          <w:b/>
          <w:color w:val="000000"/>
          <w:sz w:val="22"/>
          <w:szCs w:val="22"/>
          <w:u w:val="single"/>
          <w:lang w:val="es-DO"/>
        </w:rPr>
        <w:t xml:space="preserve">y responsabilidad </w:t>
      </w:r>
      <w:r w:rsidRPr="00961FF8">
        <w:rPr>
          <w:color w:val="000000"/>
          <w:sz w:val="22"/>
          <w:szCs w:val="22"/>
          <w:u w:val="single"/>
          <w:lang w:val="es-DO"/>
        </w:rPr>
        <w:t>(</w:t>
      </w:r>
      <w:r w:rsidR="00D0494F">
        <w:rPr>
          <w:color w:val="000000"/>
          <w:sz w:val="22"/>
          <w:szCs w:val="22"/>
          <w:u w:val="single"/>
          <w:lang w:val="es-DO"/>
        </w:rPr>
        <w:t>recursos</w:t>
      </w:r>
      <w:r w:rsidR="00D0494F" w:rsidRPr="00961FF8">
        <w:rPr>
          <w:color w:val="000000"/>
          <w:sz w:val="22"/>
          <w:szCs w:val="22"/>
          <w:u w:val="single"/>
          <w:lang w:val="es-DO"/>
        </w:rPr>
        <w:t xml:space="preserve"> </w:t>
      </w:r>
      <w:r w:rsidRPr="00961FF8">
        <w:rPr>
          <w:color w:val="000000"/>
          <w:sz w:val="22"/>
          <w:szCs w:val="22"/>
          <w:u w:val="single"/>
          <w:lang w:val="es-DO"/>
        </w:rPr>
        <w:t>del distrito)</w:t>
      </w:r>
    </w:p>
    <w:p w14:paraId="637C85BC" w14:textId="77777777" w:rsidR="009E0650" w:rsidRPr="00961FF8" w:rsidRDefault="009E0650" w:rsidP="009E0650">
      <w:pPr>
        <w:pBdr>
          <w:top w:val="nil"/>
          <w:left w:val="nil"/>
          <w:bottom w:val="nil"/>
          <w:right w:val="nil"/>
          <w:between w:val="nil"/>
        </w:pBdr>
        <w:ind w:left="720"/>
        <w:rPr>
          <w:b/>
          <w:color w:val="000000"/>
          <w:sz w:val="22"/>
          <w:szCs w:val="22"/>
          <w:u w:val="single"/>
          <w:lang w:val="es-DO"/>
        </w:rPr>
      </w:pPr>
    </w:p>
    <w:p w14:paraId="3B235749" w14:textId="33EA8211" w:rsidR="00376324" w:rsidRPr="00961FF8" w:rsidRDefault="008A680D">
      <w:pPr>
        <w:pBdr>
          <w:top w:val="nil"/>
          <w:left w:val="nil"/>
          <w:bottom w:val="nil"/>
          <w:right w:val="nil"/>
          <w:between w:val="nil"/>
        </w:pBdr>
        <w:ind w:left="720"/>
        <w:rPr>
          <w:color w:val="000000" w:themeColor="text1"/>
          <w:sz w:val="22"/>
          <w:szCs w:val="22"/>
          <w:lang w:val="es-DO"/>
        </w:rPr>
      </w:pPr>
      <w:r w:rsidRPr="00961FF8">
        <w:rPr>
          <w:color w:val="000000" w:themeColor="text1"/>
          <w:sz w:val="22"/>
          <w:szCs w:val="22"/>
          <w:lang w:val="es-DO"/>
        </w:rPr>
        <w:t xml:space="preserve">A partir de enero de 2020, el receptor y LPS trabajaron con un consultor externo para desarrollar un marco de rendimiento escolar que se utilizará para mostrar una imagen holística de las escuelas e impulsar las decisiones en torno a la autonomía y el apoyo. Como parte de este proceso, el consultor llevó a cabo aproximadamente 50 reuniones con grupos de partes interesadas (entrevistas individuales y grupos de discusión) para garantizar que el marco refleje las opiniones de la comunidad </w:t>
      </w:r>
      <w:r w:rsidR="00090186" w:rsidRPr="00961FF8">
        <w:rPr>
          <w:color w:val="000000" w:themeColor="text1"/>
          <w:sz w:val="22"/>
          <w:szCs w:val="22"/>
          <w:lang w:val="es-DO"/>
        </w:rPr>
        <w:t xml:space="preserve">sobre </w:t>
      </w:r>
      <w:r w:rsidRPr="00961FF8">
        <w:rPr>
          <w:color w:val="000000" w:themeColor="text1"/>
          <w:sz w:val="22"/>
          <w:szCs w:val="22"/>
          <w:lang w:val="es-DO"/>
        </w:rPr>
        <w:t xml:space="preserve">lo que es importante en sus escuelas. Incorporando esta información, el consultor creó el </w:t>
      </w:r>
      <w:r w:rsidR="00BE3447">
        <w:rPr>
          <w:color w:val="000000" w:themeColor="text1"/>
          <w:sz w:val="22"/>
          <w:szCs w:val="22"/>
          <w:lang w:val="es-DO"/>
        </w:rPr>
        <w:t>m</w:t>
      </w:r>
      <w:r w:rsidR="00BE3447" w:rsidRPr="00961FF8">
        <w:rPr>
          <w:color w:val="000000" w:themeColor="text1"/>
          <w:sz w:val="22"/>
          <w:szCs w:val="22"/>
          <w:lang w:val="es-DO"/>
        </w:rPr>
        <w:t xml:space="preserve">arco </w:t>
      </w:r>
      <w:r w:rsidRPr="00961FF8">
        <w:rPr>
          <w:color w:val="000000" w:themeColor="text1"/>
          <w:sz w:val="22"/>
          <w:szCs w:val="22"/>
          <w:lang w:val="es-DO"/>
        </w:rPr>
        <w:t xml:space="preserve">de </w:t>
      </w:r>
      <w:r w:rsidR="00EC421E">
        <w:rPr>
          <w:color w:val="000000" w:themeColor="text1"/>
          <w:sz w:val="22"/>
          <w:szCs w:val="22"/>
          <w:lang w:val="es-DO"/>
        </w:rPr>
        <w:t>a</w:t>
      </w:r>
      <w:r w:rsidR="00EC421E" w:rsidRPr="00961FF8">
        <w:rPr>
          <w:color w:val="000000" w:themeColor="text1"/>
          <w:sz w:val="22"/>
          <w:szCs w:val="22"/>
          <w:lang w:val="es-DO"/>
        </w:rPr>
        <w:t xml:space="preserve">utonomía </w:t>
      </w:r>
      <w:r w:rsidR="00EC421E">
        <w:rPr>
          <w:color w:val="000000" w:themeColor="text1"/>
          <w:sz w:val="22"/>
          <w:szCs w:val="22"/>
          <w:lang w:val="es-DO"/>
        </w:rPr>
        <w:t>g</w:t>
      </w:r>
      <w:r w:rsidR="00EC421E" w:rsidRPr="00961FF8">
        <w:rPr>
          <w:color w:val="000000" w:themeColor="text1"/>
          <w:sz w:val="22"/>
          <w:szCs w:val="22"/>
          <w:lang w:val="es-DO"/>
        </w:rPr>
        <w:t>anada</w:t>
      </w:r>
      <w:r w:rsidRPr="00961FF8">
        <w:rPr>
          <w:color w:val="000000" w:themeColor="text1"/>
          <w:sz w:val="22"/>
          <w:szCs w:val="22"/>
          <w:lang w:val="es-DO"/>
        </w:rPr>
        <w:t xml:space="preserve">. LAE aprobó por unanimidad el tablero y el manual del </w:t>
      </w:r>
      <w:r w:rsidR="00BE3447">
        <w:rPr>
          <w:color w:val="000000" w:themeColor="text1"/>
          <w:sz w:val="22"/>
          <w:szCs w:val="22"/>
          <w:lang w:val="es-DO"/>
        </w:rPr>
        <w:t>m</w:t>
      </w:r>
      <w:r w:rsidR="00BE3447" w:rsidRPr="00961FF8">
        <w:rPr>
          <w:color w:val="000000" w:themeColor="text1"/>
          <w:sz w:val="22"/>
          <w:szCs w:val="22"/>
          <w:lang w:val="es-DO"/>
        </w:rPr>
        <w:t xml:space="preserve">arco </w:t>
      </w:r>
      <w:r w:rsidRPr="00961FF8">
        <w:rPr>
          <w:color w:val="000000" w:themeColor="text1"/>
          <w:sz w:val="22"/>
          <w:szCs w:val="22"/>
          <w:lang w:val="es-DO"/>
        </w:rPr>
        <w:t xml:space="preserve">de </w:t>
      </w:r>
      <w:r w:rsidR="0027201B">
        <w:rPr>
          <w:color w:val="000000" w:themeColor="text1"/>
          <w:sz w:val="22"/>
          <w:szCs w:val="22"/>
          <w:lang w:val="es-DO"/>
        </w:rPr>
        <w:t>a</w:t>
      </w:r>
      <w:r w:rsidR="0027201B" w:rsidRPr="00961FF8">
        <w:rPr>
          <w:color w:val="000000" w:themeColor="text1"/>
          <w:sz w:val="22"/>
          <w:szCs w:val="22"/>
          <w:lang w:val="es-DO"/>
        </w:rPr>
        <w:t xml:space="preserve">utonomía </w:t>
      </w:r>
      <w:r w:rsidR="0027201B">
        <w:rPr>
          <w:color w:val="000000" w:themeColor="text1"/>
          <w:sz w:val="22"/>
          <w:szCs w:val="22"/>
          <w:lang w:val="es-DO"/>
        </w:rPr>
        <w:t>g</w:t>
      </w:r>
      <w:r w:rsidR="0027201B" w:rsidRPr="00961FF8">
        <w:rPr>
          <w:color w:val="000000" w:themeColor="text1"/>
          <w:sz w:val="22"/>
          <w:szCs w:val="22"/>
          <w:lang w:val="es-DO"/>
        </w:rPr>
        <w:t xml:space="preserve">anada </w:t>
      </w:r>
      <w:r w:rsidRPr="00961FF8">
        <w:rPr>
          <w:color w:val="000000" w:themeColor="text1"/>
          <w:sz w:val="22"/>
          <w:szCs w:val="22"/>
          <w:lang w:val="es-DO"/>
        </w:rPr>
        <w:t>en su reunión mensual del 17 de junio de 2020.</w:t>
      </w:r>
    </w:p>
    <w:p w14:paraId="55D86B21" w14:textId="77777777" w:rsidR="009A0943" w:rsidRPr="00961FF8" w:rsidRDefault="009A0943" w:rsidP="000B0E62">
      <w:pPr>
        <w:pBdr>
          <w:top w:val="nil"/>
          <w:left w:val="nil"/>
          <w:bottom w:val="nil"/>
          <w:right w:val="nil"/>
          <w:between w:val="nil"/>
        </w:pBdr>
        <w:ind w:left="720"/>
        <w:rPr>
          <w:color w:val="000000" w:themeColor="text1"/>
          <w:sz w:val="22"/>
          <w:szCs w:val="22"/>
          <w:lang w:val="es-DO"/>
        </w:rPr>
      </w:pPr>
    </w:p>
    <w:p w14:paraId="6A92A222" w14:textId="61515BD8" w:rsidR="00376324" w:rsidRPr="00961FF8" w:rsidRDefault="008A680D">
      <w:pPr>
        <w:pBdr>
          <w:top w:val="nil"/>
          <w:left w:val="nil"/>
          <w:bottom w:val="nil"/>
          <w:right w:val="nil"/>
          <w:between w:val="nil"/>
        </w:pBdr>
        <w:ind w:left="720"/>
        <w:rPr>
          <w:color w:val="000000"/>
          <w:sz w:val="22"/>
          <w:szCs w:val="22"/>
          <w:lang w:val="es-DO"/>
        </w:rPr>
      </w:pPr>
      <w:r w:rsidRPr="00961FF8">
        <w:rPr>
          <w:color w:val="000000" w:themeColor="text1"/>
          <w:sz w:val="22"/>
          <w:szCs w:val="22"/>
          <w:lang w:val="es-DO"/>
        </w:rPr>
        <w:t xml:space="preserve">LPS </w:t>
      </w:r>
      <w:r w:rsidR="4BEC82EE" w:rsidRPr="00961FF8">
        <w:rPr>
          <w:color w:val="000000" w:themeColor="text1"/>
          <w:sz w:val="22"/>
          <w:szCs w:val="22"/>
          <w:lang w:val="es-DO"/>
        </w:rPr>
        <w:t xml:space="preserve">continuó </w:t>
      </w:r>
      <w:r w:rsidRPr="00961FF8">
        <w:rPr>
          <w:color w:val="000000" w:themeColor="text1"/>
          <w:sz w:val="22"/>
          <w:szCs w:val="22"/>
          <w:lang w:val="es-DO"/>
        </w:rPr>
        <w:t xml:space="preserve">el importante trabajo de </w:t>
      </w:r>
      <w:r w:rsidR="000831C8">
        <w:rPr>
          <w:color w:val="000000" w:themeColor="text1"/>
          <w:sz w:val="22"/>
          <w:szCs w:val="22"/>
          <w:lang w:val="es-DO"/>
        </w:rPr>
        <w:t>a</w:t>
      </w:r>
      <w:r w:rsidR="000831C8" w:rsidRPr="000831C8">
        <w:rPr>
          <w:color w:val="000000" w:themeColor="text1"/>
          <w:sz w:val="22"/>
          <w:szCs w:val="22"/>
          <w:lang w:val="es-DO"/>
        </w:rPr>
        <w:t xml:space="preserve">utonomía </w:t>
      </w:r>
      <w:r w:rsidR="000831C8">
        <w:rPr>
          <w:color w:val="000000" w:themeColor="text1"/>
          <w:sz w:val="22"/>
          <w:szCs w:val="22"/>
          <w:lang w:val="es-DO"/>
        </w:rPr>
        <w:t>g</w:t>
      </w:r>
      <w:r w:rsidR="000831C8" w:rsidRPr="000831C8">
        <w:rPr>
          <w:color w:val="000000" w:themeColor="text1"/>
          <w:sz w:val="22"/>
          <w:szCs w:val="22"/>
          <w:lang w:val="es-DO"/>
        </w:rPr>
        <w:t>anada</w:t>
      </w:r>
      <w:r w:rsidR="000831C8" w:rsidRPr="00961FF8">
        <w:rPr>
          <w:color w:val="000000" w:themeColor="text1"/>
          <w:sz w:val="22"/>
          <w:szCs w:val="22"/>
          <w:lang w:val="es-DO"/>
        </w:rPr>
        <w:t xml:space="preserve"> </w:t>
      </w:r>
      <w:r w:rsidRPr="00961FF8">
        <w:rPr>
          <w:color w:val="000000" w:themeColor="text1"/>
          <w:sz w:val="22"/>
          <w:szCs w:val="22"/>
          <w:lang w:val="es-DO"/>
        </w:rPr>
        <w:t xml:space="preserve">con </w:t>
      </w:r>
      <w:r w:rsidR="4098A9C9" w:rsidRPr="00961FF8">
        <w:rPr>
          <w:color w:val="000000" w:themeColor="text1"/>
          <w:sz w:val="22"/>
          <w:szCs w:val="22"/>
          <w:lang w:val="es-DO"/>
        </w:rPr>
        <w:t xml:space="preserve">una </w:t>
      </w:r>
      <w:r w:rsidRPr="00961FF8">
        <w:rPr>
          <w:color w:val="000000" w:themeColor="text1"/>
          <w:sz w:val="22"/>
          <w:szCs w:val="22"/>
          <w:lang w:val="es-DO"/>
        </w:rPr>
        <w:t xml:space="preserve">segunda fase que comenzó en enero de 2021. </w:t>
      </w:r>
      <w:r w:rsidR="00F70483" w:rsidRPr="00961FF8">
        <w:rPr>
          <w:color w:val="000000" w:themeColor="text1"/>
          <w:sz w:val="22"/>
          <w:szCs w:val="22"/>
          <w:lang w:val="es-DO"/>
        </w:rPr>
        <w:t xml:space="preserve">Durante esta fase de trabajo, el distrito estableció objetivos para los indicadores no relacionados con el DESE </w:t>
      </w:r>
      <w:r w:rsidR="00F56F24" w:rsidRPr="00961FF8">
        <w:rPr>
          <w:color w:val="000000" w:themeColor="text1"/>
          <w:sz w:val="22"/>
          <w:szCs w:val="22"/>
          <w:lang w:val="es-DO"/>
        </w:rPr>
        <w:t xml:space="preserve">en el </w:t>
      </w:r>
      <w:r w:rsidR="00BE3447">
        <w:rPr>
          <w:color w:val="000000" w:themeColor="text1"/>
          <w:sz w:val="22"/>
          <w:szCs w:val="22"/>
          <w:lang w:val="es-DO"/>
        </w:rPr>
        <w:t>m</w:t>
      </w:r>
      <w:r w:rsidR="00BE3447" w:rsidRPr="00961FF8">
        <w:rPr>
          <w:color w:val="000000" w:themeColor="text1"/>
          <w:sz w:val="22"/>
          <w:szCs w:val="22"/>
          <w:lang w:val="es-DO"/>
        </w:rPr>
        <w:t>arco</w:t>
      </w:r>
      <w:r w:rsidR="00F56F24" w:rsidRPr="00961FF8">
        <w:rPr>
          <w:color w:val="000000" w:themeColor="text1"/>
          <w:sz w:val="22"/>
          <w:szCs w:val="22"/>
          <w:lang w:val="es-DO"/>
        </w:rPr>
        <w:t xml:space="preserve">, codificó un menú de autonomías que las escuelas pueden ganar en base a su calificación en el </w:t>
      </w:r>
      <w:r w:rsidR="00BE3447">
        <w:rPr>
          <w:color w:val="000000" w:themeColor="text1"/>
          <w:sz w:val="22"/>
          <w:szCs w:val="22"/>
          <w:lang w:val="es-DO"/>
        </w:rPr>
        <w:t>m</w:t>
      </w:r>
      <w:r w:rsidR="00BE3447" w:rsidRPr="00961FF8">
        <w:rPr>
          <w:color w:val="000000" w:themeColor="text1"/>
          <w:sz w:val="22"/>
          <w:szCs w:val="22"/>
          <w:lang w:val="es-DO"/>
        </w:rPr>
        <w:t>arco</w:t>
      </w:r>
      <w:r w:rsidR="009F3560" w:rsidRPr="00961FF8">
        <w:rPr>
          <w:color w:val="000000" w:themeColor="text1"/>
          <w:sz w:val="22"/>
          <w:szCs w:val="22"/>
          <w:lang w:val="es-DO"/>
        </w:rPr>
        <w:t xml:space="preserve">, </w:t>
      </w:r>
      <w:r w:rsidR="00F56F24" w:rsidRPr="00961FF8">
        <w:rPr>
          <w:color w:val="000000" w:themeColor="text1"/>
          <w:sz w:val="22"/>
          <w:szCs w:val="22"/>
          <w:lang w:val="es-DO"/>
        </w:rPr>
        <w:t xml:space="preserve">y </w:t>
      </w:r>
      <w:r w:rsidR="00020DA5" w:rsidRPr="00961FF8">
        <w:rPr>
          <w:color w:val="000000" w:themeColor="text1"/>
          <w:sz w:val="22"/>
          <w:szCs w:val="22"/>
          <w:lang w:val="es-DO"/>
        </w:rPr>
        <w:t xml:space="preserve">desarrolló </w:t>
      </w:r>
      <w:r w:rsidR="00F56F24" w:rsidRPr="00961FF8">
        <w:rPr>
          <w:color w:val="000000" w:themeColor="text1"/>
          <w:sz w:val="22"/>
          <w:szCs w:val="22"/>
          <w:lang w:val="es-DO"/>
        </w:rPr>
        <w:t xml:space="preserve">un sistema correspondiente </w:t>
      </w:r>
      <w:r w:rsidR="00804B25" w:rsidRPr="00961FF8">
        <w:rPr>
          <w:color w:val="000000" w:themeColor="text1"/>
          <w:sz w:val="22"/>
          <w:szCs w:val="22"/>
          <w:lang w:val="es-DO"/>
        </w:rPr>
        <w:t xml:space="preserve">para aplicar dichas autonomías. En los </w:t>
      </w:r>
      <w:r w:rsidR="00520C30" w:rsidRPr="00961FF8">
        <w:rPr>
          <w:color w:val="000000" w:themeColor="text1"/>
          <w:sz w:val="22"/>
          <w:szCs w:val="22"/>
          <w:lang w:val="es-DO"/>
        </w:rPr>
        <w:t>próximos tres años, este sistema se aplicará en todo el distrito</w:t>
      </w:r>
      <w:r w:rsidR="0095719E" w:rsidRPr="00961FF8">
        <w:rPr>
          <w:color w:val="000000" w:themeColor="text1"/>
          <w:sz w:val="22"/>
          <w:szCs w:val="22"/>
          <w:lang w:val="es-DO"/>
        </w:rPr>
        <w:t xml:space="preserve">. El </w:t>
      </w:r>
      <w:r w:rsidR="003757F4" w:rsidRPr="00961FF8">
        <w:rPr>
          <w:color w:val="000000" w:themeColor="text1"/>
          <w:sz w:val="22"/>
          <w:szCs w:val="22"/>
          <w:lang w:val="es-DO"/>
        </w:rPr>
        <w:t>equipo de liderazgo de la Oficina Central de LPS y los jefes de departamento evaluarán y actualizarán continuamente las políticas y los procedimientos para apoyar el modelo de arquitectura abierta y las autonomías escolares.</w:t>
      </w:r>
    </w:p>
    <w:p w14:paraId="1662E7B1" w14:textId="77777777" w:rsidR="000B0E62" w:rsidRPr="00961FF8" w:rsidRDefault="000B0E62" w:rsidP="00A131F7">
      <w:pPr>
        <w:pBdr>
          <w:top w:val="nil"/>
          <w:left w:val="nil"/>
          <w:bottom w:val="nil"/>
          <w:right w:val="nil"/>
          <w:between w:val="nil"/>
        </w:pBdr>
        <w:rPr>
          <w:color w:val="000000"/>
          <w:sz w:val="22"/>
          <w:szCs w:val="22"/>
          <w:lang w:val="es-DO"/>
        </w:rPr>
      </w:pPr>
    </w:p>
    <w:p w14:paraId="6B5F3602" w14:textId="1EF5672F" w:rsidR="00376324" w:rsidRPr="00961FF8" w:rsidRDefault="008A680D">
      <w:pPr>
        <w:pBdr>
          <w:top w:val="nil"/>
          <w:left w:val="nil"/>
          <w:bottom w:val="nil"/>
          <w:right w:val="nil"/>
          <w:between w:val="nil"/>
        </w:pBdr>
        <w:ind w:left="720"/>
        <w:rPr>
          <w:color w:val="000000"/>
          <w:sz w:val="22"/>
          <w:szCs w:val="22"/>
          <w:lang w:val="es-DO"/>
        </w:rPr>
      </w:pPr>
      <w:r w:rsidRPr="00961FF8">
        <w:rPr>
          <w:color w:val="000000" w:themeColor="text1"/>
          <w:sz w:val="22"/>
          <w:szCs w:val="22"/>
          <w:lang w:val="es-DO"/>
        </w:rPr>
        <w:t xml:space="preserve">Después de revisar las recomendaciones de </w:t>
      </w:r>
      <w:r w:rsidR="006B5828" w:rsidRPr="00961FF8">
        <w:rPr>
          <w:color w:val="000000" w:themeColor="text1"/>
          <w:sz w:val="22"/>
          <w:szCs w:val="22"/>
          <w:lang w:val="es-DO"/>
        </w:rPr>
        <w:t xml:space="preserve">la </w:t>
      </w:r>
      <w:r w:rsidR="006B5828" w:rsidRPr="000E4905">
        <w:rPr>
          <w:color w:val="000000" w:themeColor="text1"/>
          <w:sz w:val="22"/>
          <w:szCs w:val="22"/>
          <w:lang w:val="es-DO"/>
        </w:rPr>
        <w:t xml:space="preserve">Asociación de Escuelas y </w:t>
      </w:r>
      <w:r w:rsidR="004927E1" w:rsidRPr="000E4905">
        <w:rPr>
          <w:color w:val="000000" w:themeColor="text1"/>
          <w:sz w:val="22"/>
          <w:szCs w:val="22"/>
          <w:lang w:val="es-DO"/>
        </w:rPr>
        <w:t xml:space="preserve">Universidades </w:t>
      </w:r>
      <w:r w:rsidR="006B5828" w:rsidRPr="000E4905">
        <w:rPr>
          <w:color w:val="000000" w:themeColor="text1"/>
          <w:sz w:val="22"/>
          <w:szCs w:val="22"/>
          <w:lang w:val="es-DO"/>
        </w:rPr>
        <w:t>de Nueva Inglaterra</w:t>
      </w:r>
      <w:r w:rsidR="006B5828" w:rsidRPr="00961FF8">
        <w:rPr>
          <w:color w:val="000000" w:themeColor="text1"/>
          <w:sz w:val="22"/>
          <w:szCs w:val="22"/>
          <w:lang w:val="es-DO"/>
        </w:rPr>
        <w:t xml:space="preserve"> </w:t>
      </w:r>
      <w:r w:rsidR="009D2579" w:rsidRPr="00961FF8">
        <w:rPr>
          <w:color w:val="000000" w:themeColor="text1"/>
          <w:sz w:val="22"/>
          <w:szCs w:val="22"/>
          <w:lang w:val="es-DO"/>
        </w:rPr>
        <w:t xml:space="preserve">(NEASC) </w:t>
      </w:r>
      <w:r w:rsidRPr="00961FF8">
        <w:rPr>
          <w:color w:val="000000" w:themeColor="text1"/>
          <w:sz w:val="22"/>
          <w:szCs w:val="22"/>
          <w:lang w:val="es-DO"/>
        </w:rPr>
        <w:t xml:space="preserve">en el otoño de 2019, </w:t>
      </w:r>
      <w:r w:rsidR="00E24554" w:rsidRPr="00961FF8">
        <w:rPr>
          <w:color w:val="000000" w:themeColor="text1"/>
          <w:sz w:val="22"/>
          <w:szCs w:val="22"/>
          <w:lang w:val="es-DO"/>
        </w:rPr>
        <w:t xml:space="preserve">Lawrence High School (LHS) </w:t>
      </w:r>
      <w:r w:rsidRPr="00961FF8">
        <w:rPr>
          <w:color w:val="000000" w:themeColor="text1"/>
          <w:sz w:val="22"/>
          <w:szCs w:val="22"/>
          <w:lang w:val="es-DO"/>
        </w:rPr>
        <w:t xml:space="preserve">creó oportunidades para que </w:t>
      </w:r>
      <w:r w:rsidR="009D2579" w:rsidRPr="00961FF8">
        <w:rPr>
          <w:color w:val="000000" w:themeColor="text1"/>
          <w:sz w:val="22"/>
          <w:szCs w:val="22"/>
          <w:lang w:val="es-DO"/>
        </w:rPr>
        <w:t xml:space="preserve">las academias de la escuela secundaria </w:t>
      </w:r>
      <w:r w:rsidRPr="00961FF8">
        <w:rPr>
          <w:color w:val="000000" w:themeColor="text1"/>
          <w:sz w:val="22"/>
          <w:szCs w:val="22"/>
          <w:lang w:val="es-DO"/>
        </w:rPr>
        <w:t xml:space="preserve">discutieran el plan de estudios con el objetivo de fortalecer la alineación vertical e interrumpir el número de transiciones que los estudiantes experimentan en LHS. Como resultado, </w:t>
      </w:r>
      <w:r w:rsidR="425ECF69" w:rsidRPr="00961FF8">
        <w:rPr>
          <w:color w:val="000000" w:themeColor="text1"/>
          <w:sz w:val="22"/>
          <w:szCs w:val="22"/>
          <w:lang w:val="es-DO"/>
        </w:rPr>
        <w:t xml:space="preserve">LPS </w:t>
      </w:r>
      <w:r w:rsidRPr="00961FF8">
        <w:rPr>
          <w:color w:val="000000" w:themeColor="text1"/>
          <w:sz w:val="22"/>
          <w:szCs w:val="22"/>
          <w:lang w:val="es-DO"/>
        </w:rPr>
        <w:t xml:space="preserve">desarrolló e implementó un plan para unificar la facultad a través de las academias y alineó el plan de estudios en los grados 9-12 en Matemáticas, Ciencias, ELA, Historia y Lengua Mundial - Español. En esta fase de rediseño, las clases de asesoramiento/seminario fueron rebautizadas como Preparación y Planificación </w:t>
      </w:r>
      <w:r w:rsidR="00C00A1F">
        <w:rPr>
          <w:color w:val="000000" w:themeColor="text1"/>
          <w:sz w:val="22"/>
          <w:szCs w:val="22"/>
          <w:lang w:val="es-DO"/>
        </w:rPr>
        <w:t>de Carreras Universitarias y Laborales</w:t>
      </w:r>
      <w:r w:rsidRPr="00961FF8">
        <w:rPr>
          <w:color w:val="000000" w:themeColor="text1"/>
          <w:sz w:val="22"/>
          <w:szCs w:val="22"/>
          <w:lang w:val="es-DO"/>
        </w:rPr>
        <w:t xml:space="preserve"> (CCP) para apoyar a los estudiantes en la exploración de las opciones universitarias/</w:t>
      </w:r>
      <w:r w:rsidR="00C00A1F">
        <w:rPr>
          <w:color w:val="000000" w:themeColor="text1"/>
          <w:sz w:val="22"/>
          <w:szCs w:val="22"/>
          <w:lang w:val="es-DO"/>
        </w:rPr>
        <w:t>laborales</w:t>
      </w:r>
      <w:r w:rsidRPr="00961FF8">
        <w:rPr>
          <w:color w:val="000000" w:themeColor="text1"/>
          <w:sz w:val="22"/>
          <w:szCs w:val="22"/>
          <w:lang w:val="es-DO"/>
        </w:rPr>
        <w:t xml:space="preserve">, la fijación de objetivos, y volver a enfatizar las habilidades </w:t>
      </w:r>
      <w:r w:rsidR="0062326D" w:rsidRPr="00961FF8">
        <w:rPr>
          <w:color w:val="000000" w:themeColor="text1"/>
          <w:sz w:val="22"/>
          <w:szCs w:val="22"/>
          <w:lang w:val="es-DO"/>
        </w:rPr>
        <w:t>SEL</w:t>
      </w:r>
      <w:r w:rsidRPr="00961FF8">
        <w:rPr>
          <w:color w:val="000000" w:themeColor="text1"/>
          <w:sz w:val="22"/>
          <w:szCs w:val="22"/>
          <w:lang w:val="es-DO"/>
        </w:rPr>
        <w:t xml:space="preserve">. Por último, para </w:t>
      </w:r>
      <w:r w:rsidR="00C00A1F">
        <w:rPr>
          <w:color w:val="000000" w:themeColor="text1"/>
          <w:sz w:val="22"/>
          <w:szCs w:val="22"/>
          <w:lang w:val="es-DO"/>
        </w:rPr>
        <w:t>asegurar</w:t>
      </w:r>
      <w:r w:rsidR="00C00A1F" w:rsidRPr="00961FF8">
        <w:rPr>
          <w:color w:val="000000" w:themeColor="text1"/>
          <w:sz w:val="22"/>
          <w:szCs w:val="22"/>
          <w:lang w:val="es-DO"/>
        </w:rPr>
        <w:t xml:space="preserve"> </w:t>
      </w:r>
      <w:r w:rsidRPr="00961FF8">
        <w:rPr>
          <w:color w:val="000000" w:themeColor="text1"/>
          <w:sz w:val="22"/>
          <w:szCs w:val="22"/>
          <w:lang w:val="es-DO"/>
        </w:rPr>
        <w:t>la coherencia en la aplicación de las estrategias de intervención sistemática de varios niveles en todas las siete academias, LHS tiene un equipo de educadores que asisten a la Academia MTSS de DESE.</w:t>
      </w:r>
    </w:p>
    <w:p w14:paraId="3EA7DA38" w14:textId="77777777" w:rsidR="000B0E62" w:rsidRPr="00961FF8" w:rsidRDefault="000B0E62" w:rsidP="000B0E62">
      <w:pPr>
        <w:pBdr>
          <w:top w:val="nil"/>
          <w:left w:val="nil"/>
          <w:bottom w:val="nil"/>
          <w:right w:val="nil"/>
          <w:between w:val="nil"/>
        </w:pBdr>
        <w:ind w:left="720"/>
        <w:rPr>
          <w:color w:val="000000"/>
          <w:sz w:val="22"/>
          <w:szCs w:val="22"/>
          <w:lang w:val="es-DO"/>
        </w:rPr>
      </w:pPr>
    </w:p>
    <w:p w14:paraId="486B7AF9" w14:textId="73389CB8" w:rsidR="00376324" w:rsidRPr="00961FF8" w:rsidRDefault="008A680D">
      <w:pPr>
        <w:pBdr>
          <w:top w:val="nil"/>
          <w:left w:val="nil"/>
          <w:bottom w:val="nil"/>
          <w:right w:val="nil"/>
          <w:between w:val="nil"/>
        </w:pBdr>
        <w:ind w:left="720"/>
        <w:rPr>
          <w:color w:val="000000"/>
          <w:sz w:val="22"/>
          <w:szCs w:val="22"/>
          <w:lang w:val="es-DO"/>
        </w:rPr>
      </w:pPr>
      <w:r w:rsidRPr="00E875D7">
        <w:rPr>
          <w:color w:val="000000" w:themeColor="text1"/>
          <w:sz w:val="22"/>
          <w:szCs w:val="22"/>
          <w:lang w:val="es-DO"/>
        </w:rPr>
        <w:t xml:space="preserve">Como beneficiario de </w:t>
      </w:r>
      <w:r w:rsidR="00C00A1F" w:rsidRPr="00E875D7">
        <w:rPr>
          <w:color w:val="000000" w:themeColor="text1"/>
          <w:sz w:val="22"/>
          <w:szCs w:val="22"/>
          <w:lang w:val="es-DO"/>
        </w:rPr>
        <w:t xml:space="preserve">una subvension de </w:t>
      </w:r>
      <w:r w:rsidRPr="00E875D7">
        <w:rPr>
          <w:color w:val="000000" w:themeColor="text1"/>
          <w:sz w:val="22"/>
          <w:szCs w:val="22"/>
          <w:lang w:val="es-DO"/>
        </w:rPr>
        <w:t xml:space="preserve">la Fundación Barr, </w:t>
      </w:r>
      <w:r w:rsidRPr="00E875D7">
        <w:rPr>
          <w:i/>
          <w:iCs/>
          <w:color w:val="000000" w:themeColor="text1"/>
          <w:sz w:val="22"/>
          <w:szCs w:val="22"/>
          <w:lang w:val="es-DO"/>
        </w:rPr>
        <w:t>Portrait of a High School Graduate</w:t>
      </w:r>
      <w:r w:rsidRPr="000E4905">
        <w:rPr>
          <w:color w:val="000000" w:themeColor="text1"/>
          <w:sz w:val="22"/>
          <w:szCs w:val="22"/>
          <w:lang w:val="es-DO"/>
        </w:rPr>
        <w:t>, e</w:t>
      </w:r>
      <w:r w:rsidRPr="00961FF8">
        <w:rPr>
          <w:color w:val="000000" w:themeColor="text1"/>
          <w:sz w:val="22"/>
          <w:szCs w:val="22"/>
          <w:lang w:val="es-DO"/>
        </w:rPr>
        <w:t xml:space="preserve">l distrito rediseñará la Lawrence </w:t>
      </w:r>
      <w:r w:rsidR="001C012A">
        <w:rPr>
          <w:color w:val="000000" w:themeColor="text1"/>
          <w:sz w:val="22"/>
          <w:szCs w:val="22"/>
          <w:lang w:val="es-DO"/>
        </w:rPr>
        <w:t xml:space="preserve">High School </w:t>
      </w:r>
      <w:r w:rsidRPr="00961FF8">
        <w:rPr>
          <w:color w:val="000000" w:themeColor="text1"/>
          <w:sz w:val="22"/>
          <w:szCs w:val="22"/>
          <w:lang w:val="es-DO"/>
        </w:rPr>
        <w:t xml:space="preserve">y sus academias mediante la recopilación de comentarios y la visión de todas las partes interesadas, incluyendo el examen de los requisitos de graduación y su alineación con las habilidades, el conocimiento y la experiencia necesaria para que los estudiantes se gradúen listos para la universidad y / o carrera. Comenzando en enero de 2021, a través de grupos de enfoque y encuestas de múltiples partes interesadas, </w:t>
      </w:r>
      <w:r w:rsidR="001C012A" w:rsidRPr="001C012A">
        <w:rPr>
          <w:color w:val="000000" w:themeColor="text1"/>
          <w:sz w:val="22"/>
          <w:szCs w:val="22"/>
          <w:lang w:val="es-DO"/>
        </w:rPr>
        <w:t>estudiaremos detenidamente</w:t>
      </w:r>
      <w:r w:rsidR="001C012A" w:rsidRPr="001C012A" w:rsidDel="001C012A">
        <w:rPr>
          <w:color w:val="000000" w:themeColor="text1"/>
          <w:sz w:val="22"/>
          <w:szCs w:val="22"/>
          <w:lang w:val="es-DO"/>
        </w:rPr>
        <w:t xml:space="preserve"> </w:t>
      </w:r>
      <w:r w:rsidRPr="00961FF8">
        <w:rPr>
          <w:color w:val="000000" w:themeColor="text1"/>
          <w:sz w:val="22"/>
          <w:szCs w:val="22"/>
          <w:lang w:val="es-DO"/>
        </w:rPr>
        <w:t xml:space="preserve">las cuestiones de equidad y acceso para todos los estudiantes para asegurar que los estudiantes están en el centro de la educación </w:t>
      </w:r>
      <w:r w:rsidR="001C012A">
        <w:rPr>
          <w:color w:val="000000" w:themeColor="text1"/>
          <w:sz w:val="22"/>
          <w:szCs w:val="22"/>
          <w:lang w:val="es-DO"/>
        </w:rPr>
        <w:t>para</w:t>
      </w:r>
      <w:r w:rsidR="001C012A" w:rsidRPr="00961FF8">
        <w:rPr>
          <w:color w:val="000000" w:themeColor="text1"/>
          <w:sz w:val="22"/>
          <w:szCs w:val="22"/>
          <w:lang w:val="es-DO"/>
        </w:rPr>
        <w:t xml:space="preserve"> </w:t>
      </w:r>
      <w:r w:rsidRPr="00961FF8">
        <w:rPr>
          <w:color w:val="000000" w:themeColor="text1"/>
          <w:sz w:val="22"/>
          <w:szCs w:val="22"/>
          <w:lang w:val="es-DO"/>
        </w:rPr>
        <w:t xml:space="preserve">ampliar nuestra definición colectiva de éxito para los </w:t>
      </w:r>
      <w:r w:rsidR="001C012A">
        <w:rPr>
          <w:color w:val="000000" w:themeColor="text1"/>
          <w:sz w:val="22"/>
          <w:szCs w:val="22"/>
          <w:lang w:val="es-DO"/>
        </w:rPr>
        <w:t>estudiantes</w:t>
      </w:r>
      <w:r w:rsidR="001C012A" w:rsidRPr="00961FF8">
        <w:rPr>
          <w:color w:val="000000" w:themeColor="text1"/>
          <w:sz w:val="22"/>
          <w:szCs w:val="22"/>
          <w:lang w:val="es-DO"/>
        </w:rPr>
        <w:t xml:space="preserve"> </w:t>
      </w:r>
      <w:r w:rsidRPr="00961FF8">
        <w:rPr>
          <w:color w:val="000000" w:themeColor="text1"/>
          <w:sz w:val="22"/>
          <w:szCs w:val="22"/>
          <w:lang w:val="es-DO"/>
        </w:rPr>
        <w:t xml:space="preserve">de LHS. </w:t>
      </w:r>
    </w:p>
    <w:p w14:paraId="5E597A1F" w14:textId="77777777" w:rsidR="00CD45A9" w:rsidRPr="00961FF8" w:rsidRDefault="00CD45A9" w:rsidP="000B0E62">
      <w:pPr>
        <w:pBdr>
          <w:top w:val="nil"/>
          <w:left w:val="nil"/>
          <w:bottom w:val="nil"/>
          <w:right w:val="nil"/>
          <w:between w:val="nil"/>
        </w:pBdr>
        <w:ind w:left="720"/>
        <w:rPr>
          <w:color w:val="000000"/>
          <w:sz w:val="22"/>
          <w:szCs w:val="22"/>
          <w:lang w:val="es-DO"/>
        </w:rPr>
      </w:pPr>
    </w:p>
    <w:p w14:paraId="29AEE509" w14:textId="77777777" w:rsidR="00376324" w:rsidRPr="00961FF8" w:rsidRDefault="008A680D">
      <w:pPr>
        <w:pBdr>
          <w:top w:val="nil"/>
          <w:left w:val="nil"/>
          <w:bottom w:val="nil"/>
          <w:right w:val="nil"/>
          <w:between w:val="nil"/>
        </w:pBdr>
        <w:ind w:left="720"/>
        <w:rPr>
          <w:color w:val="000000"/>
          <w:sz w:val="22"/>
          <w:szCs w:val="22"/>
          <w:lang w:val="es-DO"/>
        </w:rPr>
      </w:pPr>
      <w:r w:rsidRPr="00961FF8">
        <w:rPr>
          <w:color w:val="000000" w:themeColor="text1"/>
          <w:sz w:val="22"/>
          <w:szCs w:val="22"/>
          <w:lang w:val="es-DO"/>
        </w:rPr>
        <w:t xml:space="preserve">La Oficina de Currículo e Instrucción de LPS puso a prueba la Calificación Basada en Estándares en el año escolar 2018-19 con un pequeño grupo de escuelas. Sobre la base de esa experiencia exitosa, la Oficina de Currículo e Instrucción fue, posteriormente, capaz de hacer que todas las escuelas </w:t>
      </w:r>
      <w:r w:rsidR="008700BC" w:rsidRPr="00961FF8">
        <w:rPr>
          <w:color w:val="000000" w:themeColor="text1"/>
          <w:sz w:val="22"/>
          <w:szCs w:val="22"/>
          <w:lang w:val="es-DO"/>
        </w:rPr>
        <w:t xml:space="preserve">K-8 </w:t>
      </w:r>
      <w:r w:rsidRPr="00961FF8">
        <w:rPr>
          <w:color w:val="000000" w:themeColor="text1"/>
          <w:sz w:val="22"/>
          <w:szCs w:val="22"/>
          <w:lang w:val="es-DO"/>
        </w:rPr>
        <w:t xml:space="preserve">utilizaran la Calificación Basada en Estándares para las tarjetas de informe a partir </w:t>
      </w:r>
      <w:r w:rsidR="002C2A99" w:rsidRPr="00961FF8">
        <w:rPr>
          <w:color w:val="000000" w:themeColor="text1"/>
          <w:sz w:val="22"/>
          <w:szCs w:val="22"/>
          <w:lang w:val="es-DO"/>
        </w:rPr>
        <w:t xml:space="preserve">del año escolar </w:t>
      </w:r>
      <w:r w:rsidRPr="00961FF8">
        <w:rPr>
          <w:color w:val="000000" w:themeColor="text1"/>
          <w:sz w:val="22"/>
          <w:szCs w:val="22"/>
          <w:lang w:val="es-DO"/>
        </w:rPr>
        <w:t>2019-20.</w:t>
      </w:r>
    </w:p>
    <w:p w14:paraId="359541B8" w14:textId="77777777" w:rsidR="008700BC" w:rsidRPr="00961FF8" w:rsidRDefault="008700BC" w:rsidP="003C6E54">
      <w:pPr>
        <w:pBdr>
          <w:top w:val="nil"/>
          <w:left w:val="nil"/>
          <w:bottom w:val="nil"/>
          <w:right w:val="nil"/>
          <w:between w:val="nil"/>
        </w:pBdr>
        <w:ind w:left="720"/>
        <w:rPr>
          <w:color w:val="000000" w:themeColor="text1"/>
          <w:sz w:val="22"/>
          <w:szCs w:val="22"/>
          <w:lang w:val="es-DO"/>
        </w:rPr>
      </w:pPr>
    </w:p>
    <w:p w14:paraId="3A06F334" w14:textId="36BD72D0" w:rsidR="00376324" w:rsidRPr="00961FF8" w:rsidRDefault="008A680D">
      <w:pPr>
        <w:pBdr>
          <w:top w:val="nil"/>
          <w:left w:val="nil"/>
          <w:bottom w:val="nil"/>
          <w:right w:val="nil"/>
          <w:between w:val="nil"/>
        </w:pBdr>
        <w:ind w:left="720"/>
        <w:rPr>
          <w:color w:val="000000"/>
          <w:sz w:val="22"/>
          <w:szCs w:val="22"/>
          <w:lang w:val="es-DO"/>
        </w:rPr>
      </w:pPr>
      <w:r w:rsidRPr="00961FF8">
        <w:rPr>
          <w:color w:val="000000" w:themeColor="text1"/>
          <w:sz w:val="22"/>
          <w:szCs w:val="22"/>
          <w:lang w:val="es-DO"/>
        </w:rPr>
        <w:lastRenderedPageBreak/>
        <w:t xml:space="preserve">La Oficina de Currículo e Instrucción de LPS trabajará con las escuelas, los directores y el personal para alinear nuestro currículo con el </w:t>
      </w:r>
      <w:r w:rsidR="001C012A">
        <w:rPr>
          <w:color w:val="000000" w:themeColor="text1"/>
          <w:sz w:val="22"/>
          <w:szCs w:val="22"/>
          <w:lang w:val="es-DO"/>
        </w:rPr>
        <w:t>m</w:t>
      </w:r>
      <w:r w:rsidR="001C012A" w:rsidRPr="00961FF8">
        <w:rPr>
          <w:color w:val="000000" w:themeColor="text1"/>
          <w:sz w:val="22"/>
          <w:szCs w:val="22"/>
          <w:lang w:val="es-DO"/>
        </w:rPr>
        <w:t xml:space="preserve">arco </w:t>
      </w:r>
      <w:r w:rsidRPr="00961FF8">
        <w:rPr>
          <w:color w:val="000000" w:themeColor="text1"/>
          <w:sz w:val="22"/>
          <w:szCs w:val="22"/>
          <w:lang w:val="es-DO"/>
        </w:rPr>
        <w:t>de Historia y Ciencias Sociales de Massachusetts para los grados pre-Kindergarten a 12</w:t>
      </w:r>
      <w:r w:rsidR="008700BC" w:rsidRPr="00961FF8">
        <w:rPr>
          <w:color w:val="000000" w:themeColor="text1"/>
          <w:sz w:val="22"/>
          <w:szCs w:val="22"/>
          <w:lang w:val="es-DO"/>
        </w:rPr>
        <w:t xml:space="preserve">. La </w:t>
      </w:r>
      <w:r w:rsidRPr="00961FF8">
        <w:rPr>
          <w:color w:val="000000" w:themeColor="text1"/>
          <w:sz w:val="22"/>
          <w:szCs w:val="22"/>
          <w:lang w:val="es-DO"/>
        </w:rPr>
        <w:t xml:space="preserve">planificación de esta alineación </w:t>
      </w:r>
      <w:r w:rsidR="23D8F400" w:rsidRPr="00961FF8">
        <w:rPr>
          <w:color w:val="000000" w:themeColor="text1"/>
          <w:sz w:val="22"/>
          <w:szCs w:val="22"/>
          <w:lang w:val="es-DO"/>
        </w:rPr>
        <w:t xml:space="preserve">se </w:t>
      </w:r>
      <w:r w:rsidRPr="00961FF8">
        <w:rPr>
          <w:color w:val="000000" w:themeColor="text1"/>
          <w:sz w:val="22"/>
          <w:szCs w:val="22"/>
          <w:lang w:val="es-DO"/>
        </w:rPr>
        <w:t xml:space="preserve">llevó a cabo en el año escolar 2020-21 con el objetivo de implementar en el año escolar 2021-22. Además, el distrito trabajará para evaluar y alinear sus ofertas curriculares con los </w:t>
      </w:r>
      <w:r w:rsidR="00BE3447">
        <w:rPr>
          <w:color w:val="000000" w:themeColor="text1"/>
          <w:sz w:val="22"/>
          <w:szCs w:val="22"/>
          <w:lang w:val="es-DO"/>
        </w:rPr>
        <w:t>m</w:t>
      </w:r>
      <w:r w:rsidR="00BE3447" w:rsidRPr="00961FF8">
        <w:rPr>
          <w:color w:val="000000" w:themeColor="text1"/>
          <w:sz w:val="22"/>
          <w:szCs w:val="22"/>
          <w:lang w:val="es-DO"/>
        </w:rPr>
        <w:t xml:space="preserve">arcos </w:t>
      </w:r>
      <w:r w:rsidR="00BE3447">
        <w:rPr>
          <w:color w:val="000000" w:themeColor="text1"/>
          <w:sz w:val="22"/>
          <w:szCs w:val="22"/>
          <w:lang w:val="es-DO"/>
        </w:rPr>
        <w:t>c</w:t>
      </w:r>
      <w:r w:rsidR="00BE3447" w:rsidRPr="00961FF8">
        <w:rPr>
          <w:color w:val="000000" w:themeColor="text1"/>
          <w:sz w:val="22"/>
          <w:szCs w:val="22"/>
          <w:lang w:val="es-DO"/>
        </w:rPr>
        <w:t xml:space="preserve">urriculares </w:t>
      </w:r>
      <w:r w:rsidRPr="00961FF8">
        <w:rPr>
          <w:color w:val="000000" w:themeColor="text1"/>
          <w:sz w:val="22"/>
          <w:szCs w:val="22"/>
          <w:lang w:val="es-DO"/>
        </w:rPr>
        <w:t xml:space="preserve">de Massachusetts para asegurar que todos los estudiantes tengan acceso a un currículo riguroso, de alta calidad y alineado con los estándares. </w:t>
      </w:r>
    </w:p>
    <w:p w14:paraId="37ACF70B" w14:textId="77777777" w:rsidR="003C6E54" w:rsidRPr="00961FF8" w:rsidRDefault="003C6E54" w:rsidP="000B0E62">
      <w:pPr>
        <w:pBdr>
          <w:top w:val="nil"/>
          <w:left w:val="nil"/>
          <w:bottom w:val="nil"/>
          <w:right w:val="nil"/>
          <w:between w:val="nil"/>
        </w:pBdr>
        <w:ind w:left="720"/>
        <w:rPr>
          <w:color w:val="000000"/>
          <w:sz w:val="22"/>
          <w:szCs w:val="22"/>
          <w:lang w:val="es-DO"/>
        </w:rPr>
      </w:pPr>
    </w:p>
    <w:p w14:paraId="018E4315" w14:textId="0700616F" w:rsidR="00376324" w:rsidRPr="00961FF8" w:rsidRDefault="008A680D">
      <w:pPr>
        <w:pBdr>
          <w:top w:val="nil"/>
          <w:left w:val="nil"/>
          <w:bottom w:val="nil"/>
          <w:right w:val="nil"/>
          <w:between w:val="nil"/>
        </w:pBdr>
        <w:ind w:left="720"/>
        <w:rPr>
          <w:color w:val="000000" w:themeColor="text1"/>
          <w:sz w:val="22"/>
          <w:szCs w:val="22"/>
          <w:lang w:val="es-DO"/>
        </w:rPr>
      </w:pPr>
      <w:r w:rsidRPr="00961FF8">
        <w:rPr>
          <w:color w:val="000000" w:themeColor="text1"/>
          <w:sz w:val="22"/>
          <w:szCs w:val="22"/>
          <w:lang w:val="es-DO"/>
        </w:rPr>
        <w:t xml:space="preserve">Desde 2007, Lawrence ha estado trabajando para reemplazar sus escuelas primarias e intermedias individuales con escuelas primarias e intermedias co-ubicadas que se conocen como Complejos Educativos en el distrito. Actualmente tenemos cinco escuelas que operan bajo este modelo. Este modelo es exitoso </w:t>
      </w:r>
      <w:r w:rsidR="3409A00B" w:rsidRPr="00961FF8">
        <w:rPr>
          <w:color w:val="000000" w:themeColor="text1"/>
          <w:sz w:val="22"/>
          <w:szCs w:val="22"/>
          <w:lang w:val="es-DO"/>
        </w:rPr>
        <w:t xml:space="preserve">porque </w:t>
      </w:r>
      <w:r w:rsidR="1158DCDA" w:rsidRPr="00961FF8">
        <w:rPr>
          <w:color w:val="000000" w:themeColor="text1"/>
          <w:sz w:val="22"/>
          <w:szCs w:val="22"/>
          <w:lang w:val="es-DO"/>
        </w:rPr>
        <w:t xml:space="preserve">permite que </w:t>
      </w:r>
      <w:r w:rsidRPr="00961FF8">
        <w:rPr>
          <w:color w:val="000000" w:themeColor="text1"/>
          <w:sz w:val="22"/>
          <w:szCs w:val="22"/>
          <w:lang w:val="es-DO"/>
        </w:rPr>
        <w:t xml:space="preserve">LPS continúe operando bajo los muy exitosos principios de </w:t>
      </w:r>
      <w:r w:rsidR="00B31883">
        <w:rPr>
          <w:color w:val="000000" w:themeColor="text1"/>
          <w:sz w:val="22"/>
          <w:szCs w:val="22"/>
          <w:lang w:val="es-DO"/>
        </w:rPr>
        <w:t>a</w:t>
      </w:r>
      <w:r w:rsidR="00B31883" w:rsidRPr="00961FF8">
        <w:rPr>
          <w:color w:val="000000" w:themeColor="text1"/>
          <w:sz w:val="22"/>
          <w:szCs w:val="22"/>
          <w:lang w:val="es-DO"/>
        </w:rPr>
        <w:t xml:space="preserve">rquitectura </w:t>
      </w:r>
      <w:r w:rsidR="00B31883">
        <w:rPr>
          <w:color w:val="000000" w:themeColor="text1"/>
          <w:sz w:val="22"/>
          <w:szCs w:val="22"/>
          <w:lang w:val="es-DO"/>
        </w:rPr>
        <w:t>a</w:t>
      </w:r>
      <w:r w:rsidR="00B31883" w:rsidRPr="00961FF8">
        <w:rPr>
          <w:color w:val="000000" w:themeColor="text1"/>
          <w:sz w:val="22"/>
          <w:szCs w:val="22"/>
          <w:lang w:val="es-DO"/>
        </w:rPr>
        <w:t xml:space="preserve">bierta </w:t>
      </w:r>
      <w:r w:rsidRPr="00961FF8">
        <w:rPr>
          <w:color w:val="000000" w:themeColor="text1"/>
          <w:sz w:val="22"/>
          <w:szCs w:val="22"/>
          <w:lang w:val="es-DO"/>
        </w:rPr>
        <w:t xml:space="preserve">de autonomía para todas las escuelas, mientras que también aprovecha la eficiencia de operar un solo edificio escolar más grande.  Los beneficios incluyen escuelas co-ubicadas, espacios de apoyo a los estudiantes mejorados (programa de desayuno, Catie's Closet, compromiso de los padres, espacios comunitarios, </w:t>
      </w:r>
      <w:r w:rsidR="00B31883">
        <w:rPr>
          <w:color w:val="000000" w:themeColor="text1"/>
          <w:sz w:val="22"/>
          <w:szCs w:val="22"/>
          <w:lang w:val="es-DO"/>
        </w:rPr>
        <w:t>C</w:t>
      </w:r>
      <w:r w:rsidR="00B31883" w:rsidRPr="00961FF8">
        <w:rPr>
          <w:color w:val="000000" w:themeColor="text1"/>
          <w:sz w:val="22"/>
          <w:szCs w:val="22"/>
          <w:lang w:val="es-DO"/>
        </w:rPr>
        <w:t xml:space="preserve">iencia </w:t>
      </w:r>
      <w:r w:rsidRPr="00961FF8">
        <w:rPr>
          <w:color w:val="000000" w:themeColor="text1"/>
          <w:sz w:val="22"/>
          <w:szCs w:val="22"/>
          <w:lang w:val="es-DO"/>
        </w:rPr>
        <w:t xml:space="preserve">dedicada, </w:t>
      </w:r>
      <w:r w:rsidR="00B31883">
        <w:rPr>
          <w:color w:val="000000" w:themeColor="text1"/>
          <w:sz w:val="22"/>
          <w:szCs w:val="22"/>
          <w:lang w:val="es-DO"/>
        </w:rPr>
        <w:t>I</w:t>
      </w:r>
      <w:r w:rsidR="00B31883" w:rsidRPr="00961FF8">
        <w:rPr>
          <w:color w:val="000000" w:themeColor="text1"/>
          <w:sz w:val="22"/>
          <w:szCs w:val="22"/>
          <w:lang w:val="es-DO"/>
        </w:rPr>
        <w:t xml:space="preserve">nglés </w:t>
      </w:r>
      <w:r w:rsidR="00B31883">
        <w:rPr>
          <w:color w:val="000000" w:themeColor="text1"/>
          <w:sz w:val="22"/>
          <w:szCs w:val="22"/>
          <w:lang w:val="es-DO"/>
        </w:rPr>
        <w:t>C</w:t>
      </w:r>
      <w:r w:rsidR="00B31883" w:rsidRPr="00961FF8">
        <w:rPr>
          <w:color w:val="000000" w:themeColor="text1"/>
          <w:sz w:val="22"/>
          <w:szCs w:val="22"/>
          <w:lang w:val="es-DO"/>
        </w:rPr>
        <w:t xml:space="preserve">omo </w:t>
      </w:r>
      <w:r w:rsidR="00B31883">
        <w:rPr>
          <w:color w:val="000000" w:themeColor="text1"/>
          <w:sz w:val="22"/>
          <w:szCs w:val="22"/>
          <w:lang w:val="es-DO"/>
        </w:rPr>
        <w:t>S</w:t>
      </w:r>
      <w:r w:rsidR="00B31883" w:rsidRPr="00961FF8">
        <w:rPr>
          <w:color w:val="000000" w:themeColor="text1"/>
          <w:sz w:val="22"/>
          <w:szCs w:val="22"/>
          <w:lang w:val="es-DO"/>
        </w:rPr>
        <w:t xml:space="preserve">egundo </w:t>
      </w:r>
      <w:r w:rsidR="00B31883">
        <w:rPr>
          <w:color w:val="000000" w:themeColor="text1"/>
          <w:sz w:val="22"/>
          <w:szCs w:val="22"/>
          <w:lang w:val="es-DO"/>
        </w:rPr>
        <w:t>I</w:t>
      </w:r>
      <w:r w:rsidR="00B31883" w:rsidRPr="00961FF8">
        <w:rPr>
          <w:color w:val="000000" w:themeColor="text1"/>
          <w:sz w:val="22"/>
          <w:szCs w:val="22"/>
          <w:lang w:val="es-DO"/>
        </w:rPr>
        <w:t xml:space="preserve">dioma </w:t>
      </w:r>
      <w:r w:rsidR="002C2A99" w:rsidRPr="00961FF8">
        <w:rPr>
          <w:color w:val="000000" w:themeColor="text1"/>
          <w:sz w:val="22"/>
          <w:szCs w:val="22"/>
          <w:lang w:val="es-DO"/>
        </w:rPr>
        <w:t>(ESL)</w:t>
      </w:r>
      <w:r w:rsidRPr="00961FF8">
        <w:rPr>
          <w:color w:val="000000" w:themeColor="text1"/>
          <w:sz w:val="22"/>
          <w:szCs w:val="22"/>
          <w:lang w:val="es-DO"/>
        </w:rPr>
        <w:t xml:space="preserve">, </w:t>
      </w:r>
      <w:r w:rsidR="00B31883">
        <w:rPr>
          <w:color w:val="000000" w:themeColor="text1"/>
          <w:sz w:val="22"/>
          <w:szCs w:val="22"/>
          <w:lang w:val="es-DO"/>
        </w:rPr>
        <w:t>M</w:t>
      </w:r>
      <w:r w:rsidR="00B31883" w:rsidRPr="00961FF8">
        <w:rPr>
          <w:color w:val="000000" w:themeColor="text1"/>
          <w:sz w:val="22"/>
          <w:szCs w:val="22"/>
          <w:lang w:val="es-DO"/>
        </w:rPr>
        <w:t xml:space="preserve">úsica </w:t>
      </w:r>
      <w:r w:rsidRPr="00961FF8">
        <w:rPr>
          <w:color w:val="000000" w:themeColor="text1"/>
          <w:sz w:val="22"/>
          <w:szCs w:val="22"/>
          <w:lang w:val="es-DO"/>
        </w:rPr>
        <w:t xml:space="preserve">y </w:t>
      </w:r>
      <w:r w:rsidR="00B31883">
        <w:rPr>
          <w:color w:val="000000" w:themeColor="text1"/>
          <w:sz w:val="22"/>
          <w:szCs w:val="22"/>
          <w:lang w:val="es-DO"/>
        </w:rPr>
        <w:t>A</w:t>
      </w:r>
      <w:r w:rsidR="00B31883" w:rsidRPr="00961FF8">
        <w:rPr>
          <w:color w:val="000000" w:themeColor="text1"/>
          <w:sz w:val="22"/>
          <w:szCs w:val="22"/>
          <w:lang w:val="es-DO"/>
        </w:rPr>
        <w:t xml:space="preserve">rte </w:t>
      </w:r>
      <w:r w:rsidRPr="00961FF8">
        <w:rPr>
          <w:color w:val="000000" w:themeColor="text1"/>
          <w:sz w:val="22"/>
          <w:szCs w:val="22"/>
          <w:lang w:val="es-DO"/>
        </w:rPr>
        <w:t xml:space="preserve">y centro de medios distribuidos), </w:t>
      </w:r>
      <w:r w:rsidR="00F15FD2" w:rsidRPr="00961FF8">
        <w:rPr>
          <w:color w:val="000000" w:themeColor="text1"/>
          <w:sz w:val="22"/>
          <w:szCs w:val="22"/>
          <w:lang w:val="es-DO"/>
        </w:rPr>
        <w:t xml:space="preserve">y </w:t>
      </w:r>
      <w:r w:rsidRPr="00961FF8">
        <w:rPr>
          <w:color w:val="000000" w:themeColor="text1"/>
          <w:sz w:val="22"/>
          <w:szCs w:val="22"/>
          <w:lang w:val="es-DO"/>
        </w:rPr>
        <w:t xml:space="preserve">entornos de aprendizaje de próxima generación (aprendizaje basado en proyectos y agrupación flexible, estándares de </w:t>
      </w:r>
      <w:r w:rsidR="00B31883">
        <w:rPr>
          <w:color w:val="000000" w:themeColor="text1"/>
          <w:sz w:val="22"/>
          <w:szCs w:val="22"/>
          <w:lang w:val="es-DO"/>
        </w:rPr>
        <w:t>C</w:t>
      </w:r>
      <w:r w:rsidR="00B31883" w:rsidRPr="00961FF8">
        <w:rPr>
          <w:color w:val="000000" w:themeColor="text1"/>
          <w:sz w:val="22"/>
          <w:szCs w:val="22"/>
          <w:lang w:val="es-DO"/>
        </w:rPr>
        <w:t xml:space="preserve">iencia </w:t>
      </w:r>
      <w:r w:rsidRPr="00961FF8">
        <w:rPr>
          <w:color w:val="000000" w:themeColor="text1"/>
          <w:sz w:val="22"/>
          <w:szCs w:val="22"/>
          <w:lang w:val="es-DO"/>
        </w:rPr>
        <w:t xml:space="preserve">de próxima generación). </w:t>
      </w:r>
    </w:p>
    <w:p w14:paraId="49B02730" w14:textId="77777777" w:rsidR="00783E44" w:rsidRPr="00961FF8" w:rsidRDefault="00783E44" w:rsidP="0032142F">
      <w:pPr>
        <w:pBdr>
          <w:top w:val="nil"/>
          <w:left w:val="nil"/>
          <w:bottom w:val="nil"/>
          <w:right w:val="nil"/>
          <w:between w:val="nil"/>
        </w:pBdr>
        <w:ind w:left="720"/>
        <w:rPr>
          <w:color w:val="000000" w:themeColor="text1"/>
          <w:sz w:val="22"/>
          <w:szCs w:val="22"/>
          <w:lang w:val="es-DO"/>
        </w:rPr>
      </w:pPr>
    </w:p>
    <w:p w14:paraId="05DC3CE0" w14:textId="09960C80" w:rsidR="00376324" w:rsidRPr="00961FF8" w:rsidRDefault="008A680D">
      <w:pPr>
        <w:pBdr>
          <w:top w:val="nil"/>
          <w:left w:val="nil"/>
          <w:bottom w:val="nil"/>
          <w:right w:val="nil"/>
          <w:between w:val="nil"/>
        </w:pBdr>
        <w:ind w:left="720"/>
        <w:rPr>
          <w:color w:val="000000" w:themeColor="text1"/>
          <w:sz w:val="22"/>
          <w:szCs w:val="22"/>
          <w:lang w:val="es-DO"/>
        </w:rPr>
      </w:pPr>
      <w:r w:rsidRPr="00961FF8">
        <w:rPr>
          <w:color w:val="000000" w:themeColor="text1"/>
          <w:sz w:val="22"/>
          <w:szCs w:val="22"/>
          <w:lang w:val="es-DO"/>
        </w:rPr>
        <w:t xml:space="preserve">Actualmente hay dos grandes proyectos de construcción en marcha que forman parte del plan de </w:t>
      </w:r>
      <w:r w:rsidR="0091267C" w:rsidRPr="00961FF8">
        <w:rPr>
          <w:color w:val="000000" w:themeColor="text1"/>
          <w:sz w:val="22"/>
          <w:szCs w:val="22"/>
          <w:lang w:val="es-DO"/>
        </w:rPr>
        <w:t xml:space="preserve">implementación de </w:t>
      </w:r>
      <w:r w:rsidR="00B31883">
        <w:rPr>
          <w:color w:val="000000" w:themeColor="text1"/>
          <w:sz w:val="22"/>
          <w:szCs w:val="22"/>
          <w:lang w:val="es-DO"/>
        </w:rPr>
        <w:t>c</w:t>
      </w:r>
      <w:r w:rsidR="00B31883" w:rsidRPr="00961FF8">
        <w:rPr>
          <w:color w:val="000000" w:themeColor="text1"/>
          <w:sz w:val="22"/>
          <w:szCs w:val="22"/>
          <w:lang w:val="es-DO"/>
        </w:rPr>
        <w:t xml:space="preserve">omplejos </w:t>
      </w:r>
      <w:r w:rsidR="00B31883">
        <w:rPr>
          <w:color w:val="000000" w:themeColor="text1"/>
          <w:sz w:val="22"/>
          <w:szCs w:val="22"/>
          <w:lang w:val="es-DO"/>
        </w:rPr>
        <w:t>e</w:t>
      </w:r>
      <w:r w:rsidR="00B31883" w:rsidRPr="00961FF8">
        <w:rPr>
          <w:color w:val="000000" w:themeColor="text1"/>
          <w:sz w:val="22"/>
          <w:szCs w:val="22"/>
          <w:lang w:val="es-DO"/>
        </w:rPr>
        <w:t>ducativos</w:t>
      </w:r>
      <w:r w:rsidR="00974CBC" w:rsidRPr="00961FF8">
        <w:rPr>
          <w:color w:val="000000" w:themeColor="text1"/>
          <w:sz w:val="22"/>
          <w:szCs w:val="22"/>
          <w:lang w:val="es-DO"/>
        </w:rPr>
        <w:t xml:space="preserve">. El Plan Educativo del Proyecto de la </w:t>
      </w:r>
      <w:r w:rsidR="00DB6B8F">
        <w:rPr>
          <w:color w:val="000000" w:themeColor="text1"/>
          <w:sz w:val="22"/>
          <w:szCs w:val="22"/>
          <w:lang w:val="es-DO"/>
        </w:rPr>
        <w:t>e</w:t>
      </w:r>
      <w:r w:rsidR="00DB6B8F" w:rsidRPr="00961FF8">
        <w:rPr>
          <w:color w:val="000000" w:themeColor="text1"/>
          <w:sz w:val="22"/>
          <w:szCs w:val="22"/>
          <w:lang w:val="es-DO"/>
        </w:rPr>
        <w:t xml:space="preserve">scuela </w:t>
      </w:r>
      <w:r w:rsidR="00974CBC" w:rsidRPr="00961FF8">
        <w:rPr>
          <w:color w:val="000000" w:themeColor="text1"/>
          <w:sz w:val="22"/>
          <w:szCs w:val="22"/>
          <w:lang w:val="es-DO"/>
        </w:rPr>
        <w:t xml:space="preserve">Leahy </w:t>
      </w:r>
      <w:r w:rsidR="00FC7823" w:rsidRPr="00961FF8">
        <w:rPr>
          <w:color w:val="000000" w:themeColor="text1"/>
          <w:sz w:val="22"/>
          <w:szCs w:val="22"/>
          <w:lang w:val="es-DO"/>
        </w:rPr>
        <w:t xml:space="preserve">combinará la </w:t>
      </w:r>
      <w:r w:rsidR="00DB6B8F">
        <w:rPr>
          <w:color w:val="000000" w:themeColor="text1"/>
          <w:sz w:val="22"/>
          <w:szCs w:val="22"/>
          <w:lang w:val="es-DO"/>
        </w:rPr>
        <w:t>e</w:t>
      </w:r>
      <w:r w:rsidR="00DB6B8F" w:rsidRPr="00961FF8">
        <w:rPr>
          <w:color w:val="000000" w:themeColor="text1"/>
          <w:sz w:val="22"/>
          <w:szCs w:val="22"/>
          <w:lang w:val="es-DO"/>
        </w:rPr>
        <w:t xml:space="preserve">scuela </w:t>
      </w:r>
      <w:r w:rsidR="00FC7823" w:rsidRPr="00961FF8">
        <w:rPr>
          <w:color w:val="000000" w:themeColor="text1"/>
          <w:sz w:val="22"/>
          <w:szCs w:val="22"/>
          <w:lang w:val="es-DO"/>
        </w:rPr>
        <w:t>Leahy (grados 1-5)</w:t>
      </w:r>
      <w:r w:rsidR="00210C29" w:rsidRPr="00961FF8">
        <w:rPr>
          <w:color w:val="000000" w:themeColor="text1"/>
          <w:sz w:val="22"/>
          <w:szCs w:val="22"/>
          <w:lang w:val="es-DO"/>
        </w:rPr>
        <w:t xml:space="preserve">, UP Academy </w:t>
      </w:r>
      <w:r w:rsidR="00FC7823" w:rsidRPr="00961FF8">
        <w:rPr>
          <w:color w:val="000000" w:themeColor="text1"/>
          <w:sz w:val="22"/>
          <w:szCs w:val="22"/>
          <w:lang w:val="es-DO"/>
        </w:rPr>
        <w:t>Leonard (grados 6-8)</w:t>
      </w:r>
      <w:r w:rsidR="00210C29" w:rsidRPr="00961FF8">
        <w:rPr>
          <w:color w:val="000000" w:themeColor="text1"/>
          <w:sz w:val="22"/>
          <w:szCs w:val="22"/>
          <w:lang w:val="es-DO"/>
        </w:rPr>
        <w:t xml:space="preserve">, y clases adicionales de </w:t>
      </w:r>
      <w:r w:rsidR="00210C29" w:rsidRPr="00E875D7">
        <w:rPr>
          <w:color w:val="000000" w:themeColor="text1"/>
          <w:sz w:val="22"/>
          <w:szCs w:val="22"/>
          <w:lang w:val="es-DO"/>
        </w:rPr>
        <w:t>kin</w:t>
      </w:r>
      <w:r w:rsidR="00210C29" w:rsidRPr="00961FF8">
        <w:rPr>
          <w:color w:val="000000" w:themeColor="text1"/>
          <w:sz w:val="22"/>
          <w:szCs w:val="22"/>
          <w:lang w:val="es-DO"/>
        </w:rPr>
        <w:t xml:space="preserve">dergarten </w:t>
      </w:r>
      <w:r w:rsidR="00FC7823" w:rsidRPr="00961FF8">
        <w:rPr>
          <w:color w:val="000000" w:themeColor="text1"/>
          <w:sz w:val="22"/>
          <w:szCs w:val="22"/>
          <w:lang w:val="es-DO"/>
        </w:rPr>
        <w:t xml:space="preserve">en un complejo escolar de 1,000 asientos K-8. </w:t>
      </w:r>
      <w:r w:rsidR="00BA082A" w:rsidRPr="00961FF8">
        <w:rPr>
          <w:color w:val="000000" w:themeColor="text1"/>
          <w:sz w:val="22"/>
          <w:szCs w:val="22"/>
          <w:lang w:val="es-DO"/>
        </w:rPr>
        <w:t xml:space="preserve">En segundo lugar, la </w:t>
      </w:r>
      <w:r w:rsidR="00DB6B8F">
        <w:rPr>
          <w:color w:val="000000" w:themeColor="text1"/>
          <w:sz w:val="22"/>
          <w:szCs w:val="22"/>
          <w:lang w:val="es-DO"/>
        </w:rPr>
        <w:t>e</w:t>
      </w:r>
      <w:r w:rsidR="00DB6B8F" w:rsidRPr="00961FF8">
        <w:rPr>
          <w:color w:val="000000" w:themeColor="text1"/>
          <w:sz w:val="22"/>
          <w:szCs w:val="22"/>
          <w:lang w:val="es-DO"/>
        </w:rPr>
        <w:t xml:space="preserve">scuela </w:t>
      </w:r>
      <w:r w:rsidR="00BA082A" w:rsidRPr="00961FF8">
        <w:rPr>
          <w:color w:val="000000" w:themeColor="text1"/>
          <w:sz w:val="22"/>
          <w:szCs w:val="22"/>
          <w:lang w:val="es-DO"/>
        </w:rPr>
        <w:t>Oliver Partnership (grados 1-5)</w:t>
      </w:r>
      <w:r w:rsidR="00210C29" w:rsidRPr="00961FF8">
        <w:rPr>
          <w:color w:val="000000" w:themeColor="text1"/>
          <w:sz w:val="22"/>
          <w:szCs w:val="22"/>
          <w:lang w:val="es-DO"/>
        </w:rPr>
        <w:t xml:space="preserve">, UP Academy </w:t>
      </w:r>
      <w:r w:rsidR="00BA082A" w:rsidRPr="00961FF8">
        <w:rPr>
          <w:color w:val="000000" w:themeColor="text1"/>
          <w:sz w:val="22"/>
          <w:szCs w:val="22"/>
          <w:lang w:val="es-DO"/>
        </w:rPr>
        <w:t xml:space="preserve">Oliver </w:t>
      </w:r>
      <w:r w:rsidR="00377677" w:rsidRPr="00961FF8">
        <w:rPr>
          <w:color w:val="000000" w:themeColor="text1"/>
          <w:sz w:val="22"/>
          <w:szCs w:val="22"/>
          <w:lang w:val="es-DO"/>
        </w:rPr>
        <w:t xml:space="preserve">(grados 6-8), </w:t>
      </w:r>
      <w:r w:rsidR="00210C29" w:rsidRPr="00961FF8">
        <w:rPr>
          <w:color w:val="000000" w:themeColor="text1"/>
          <w:sz w:val="22"/>
          <w:szCs w:val="22"/>
          <w:lang w:val="es-DO"/>
        </w:rPr>
        <w:t xml:space="preserve">y las clases de </w:t>
      </w:r>
      <w:r w:rsidR="00210C29" w:rsidRPr="00E875D7">
        <w:rPr>
          <w:color w:val="000000" w:themeColor="text1"/>
          <w:sz w:val="22"/>
          <w:szCs w:val="22"/>
          <w:lang w:val="es-DO"/>
        </w:rPr>
        <w:t>kin</w:t>
      </w:r>
      <w:r w:rsidR="00210C29" w:rsidRPr="00961FF8">
        <w:rPr>
          <w:color w:val="000000" w:themeColor="text1"/>
          <w:sz w:val="22"/>
          <w:szCs w:val="22"/>
          <w:lang w:val="es-DO"/>
        </w:rPr>
        <w:t xml:space="preserve">dergarten se </w:t>
      </w:r>
      <w:r w:rsidR="006E7925" w:rsidRPr="00961FF8">
        <w:rPr>
          <w:color w:val="000000" w:themeColor="text1"/>
          <w:sz w:val="22"/>
          <w:szCs w:val="22"/>
          <w:lang w:val="es-DO"/>
        </w:rPr>
        <w:t xml:space="preserve">co-ubicarán para formar un complejo escolar de 1.000 asientos K-8. </w:t>
      </w:r>
      <w:r w:rsidR="00ED5508" w:rsidRPr="00961FF8">
        <w:rPr>
          <w:color w:val="000000" w:themeColor="text1"/>
          <w:sz w:val="22"/>
          <w:szCs w:val="22"/>
          <w:lang w:val="es-DO"/>
        </w:rPr>
        <w:t>Está previsto que la construcción de ambos proyectos comience en 2022 y que los alumnos entren en el otoño de 2024.</w:t>
      </w:r>
      <w:r w:rsidR="4A65B011" w:rsidRPr="00961FF8">
        <w:rPr>
          <w:color w:val="000000" w:themeColor="text1"/>
          <w:sz w:val="22"/>
          <w:szCs w:val="22"/>
          <w:lang w:val="es-DO"/>
        </w:rPr>
        <w:t xml:space="preserve"> Tras la finalización del proyecto de la</w:t>
      </w:r>
      <w:r w:rsidR="00DB6B8F">
        <w:rPr>
          <w:color w:val="000000" w:themeColor="text1"/>
          <w:sz w:val="22"/>
          <w:szCs w:val="22"/>
          <w:lang w:val="es-DO"/>
        </w:rPr>
        <w:t>s escuelas</w:t>
      </w:r>
      <w:r w:rsidR="4A65B011" w:rsidRPr="00961FF8">
        <w:rPr>
          <w:color w:val="000000" w:themeColor="text1"/>
          <w:sz w:val="22"/>
          <w:szCs w:val="22"/>
          <w:lang w:val="es-DO"/>
        </w:rPr>
        <w:t xml:space="preserve"> Oliver y la Leahy, habrá siete complejos educativos de </w:t>
      </w:r>
      <w:r w:rsidR="00DB6B8F">
        <w:rPr>
          <w:color w:val="000000" w:themeColor="text1"/>
          <w:sz w:val="22"/>
          <w:szCs w:val="22"/>
          <w:lang w:val="es-DO"/>
        </w:rPr>
        <w:t>P</w:t>
      </w:r>
      <w:r w:rsidR="00DB6B8F" w:rsidRPr="00961FF8">
        <w:rPr>
          <w:color w:val="000000" w:themeColor="text1"/>
          <w:sz w:val="22"/>
          <w:szCs w:val="22"/>
          <w:lang w:val="es-DO"/>
        </w:rPr>
        <w:t xml:space="preserve">rimaria </w:t>
      </w:r>
      <w:r w:rsidR="4A65B011" w:rsidRPr="00961FF8">
        <w:rPr>
          <w:color w:val="000000" w:themeColor="text1"/>
          <w:sz w:val="22"/>
          <w:szCs w:val="22"/>
          <w:lang w:val="es-DO"/>
        </w:rPr>
        <w:t xml:space="preserve">y </w:t>
      </w:r>
      <w:r w:rsidR="00DB6B8F">
        <w:rPr>
          <w:color w:val="000000" w:themeColor="text1"/>
          <w:sz w:val="22"/>
          <w:szCs w:val="22"/>
          <w:lang w:val="es-DO"/>
        </w:rPr>
        <w:t>Intermedia</w:t>
      </w:r>
      <w:r w:rsidR="00DB6B8F" w:rsidRPr="00961FF8">
        <w:rPr>
          <w:color w:val="000000" w:themeColor="text1"/>
          <w:sz w:val="22"/>
          <w:szCs w:val="22"/>
          <w:lang w:val="es-DO"/>
        </w:rPr>
        <w:t xml:space="preserve"> </w:t>
      </w:r>
      <w:r w:rsidR="4A65B011" w:rsidRPr="00961FF8">
        <w:rPr>
          <w:color w:val="000000" w:themeColor="text1"/>
          <w:sz w:val="22"/>
          <w:szCs w:val="22"/>
          <w:lang w:val="es-DO"/>
        </w:rPr>
        <w:t>en el distrito.</w:t>
      </w:r>
    </w:p>
    <w:p w14:paraId="6D18138C" w14:textId="77777777" w:rsidR="0032142F" w:rsidRPr="00961FF8" w:rsidRDefault="0032142F" w:rsidP="2B7E860C">
      <w:pPr>
        <w:pBdr>
          <w:top w:val="nil"/>
          <w:left w:val="nil"/>
          <w:bottom w:val="nil"/>
          <w:right w:val="nil"/>
          <w:between w:val="nil"/>
        </w:pBdr>
        <w:ind w:left="720"/>
        <w:rPr>
          <w:color w:val="000000" w:themeColor="text1"/>
          <w:sz w:val="22"/>
          <w:szCs w:val="22"/>
          <w:lang w:val="es-DO"/>
        </w:rPr>
      </w:pPr>
    </w:p>
    <w:p w14:paraId="4FB2C836" w14:textId="77777777" w:rsidR="000B0E62" w:rsidRPr="00961FF8" w:rsidRDefault="000B0E62" w:rsidP="000B0E62">
      <w:pPr>
        <w:pBdr>
          <w:top w:val="nil"/>
          <w:left w:val="nil"/>
          <w:bottom w:val="nil"/>
          <w:right w:val="nil"/>
          <w:between w:val="nil"/>
        </w:pBdr>
        <w:ind w:left="720"/>
        <w:rPr>
          <w:color w:val="000000"/>
          <w:sz w:val="22"/>
          <w:szCs w:val="22"/>
          <w:lang w:val="es-DO"/>
        </w:rPr>
      </w:pPr>
    </w:p>
    <w:p w14:paraId="18B79E41" w14:textId="77777777" w:rsidR="000B0E62" w:rsidRPr="00961FF8" w:rsidRDefault="000B0E62" w:rsidP="000B0E62">
      <w:pPr>
        <w:pBdr>
          <w:top w:val="nil"/>
          <w:left w:val="nil"/>
          <w:bottom w:val="nil"/>
          <w:right w:val="nil"/>
          <w:between w:val="nil"/>
        </w:pBdr>
        <w:ind w:left="720"/>
        <w:rPr>
          <w:color w:val="000000"/>
          <w:sz w:val="22"/>
          <w:szCs w:val="22"/>
          <w:lang w:val="es-DO"/>
        </w:rPr>
      </w:pPr>
    </w:p>
    <w:p w14:paraId="573EE6E6" w14:textId="77777777" w:rsidR="000B0E62" w:rsidRPr="00961FF8" w:rsidRDefault="000B0E62" w:rsidP="000B0E62">
      <w:pPr>
        <w:pBdr>
          <w:top w:val="nil"/>
          <w:left w:val="nil"/>
          <w:bottom w:val="nil"/>
          <w:right w:val="nil"/>
          <w:between w:val="nil"/>
        </w:pBdr>
        <w:ind w:left="720"/>
        <w:rPr>
          <w:color w:val="000000"/>
          <w:sz w:val="22"/>
          <w:szCs w:val="22"/>
          <w:lang w:val="es-DO"/>
        </w:rPr>
      </w:pPr>
    </w:p>
    <w:p w14:paraId="232CE3BE" w14:textId="77777777" w:rsidR="000B0E62" w:rsidRPr="00961FF8" w:rsidRDefault="000B0E62" w:rsidP="000B0E62">
      <w:pPr>
        <w:pBdr>
          <w:top w:val="nil"/>
          <w:left w:val="nil"/>
          <w:bottom w:val="nil"/>
          <w:right w:val="nil"/>
          <w:between w:val="nil"/>
        </w:pBdr>
        <w:ind w:left="720"/>
        <w:rPr>
          <w:color w:val="000000"/>
          <w:sz w:val="22"/>
          <w:szCs w:val="22"/>
          <w:lang w:val="es-DO"/>
        </w:rPr>
      </w:pPr>
    </w:p>
    <w:p w14:paraId="0C29AFDE" w14:textId="77777777" w:rsidR="000B0E62" w:rsidRPr="00961FF8" w:rsidRDefault="000B0E62" w:rsidP="000B0E62">
      <w:pPr>
        <w:pBdr>
          <w:top w:val="nil"/>
          <w:left w:val="nil"/>
          <w:bottom w:val="nil"/>
          <w:right w:val="nil"/>
          <w:between w:val="nil"/>
        </w:pBdr>
        <w:ind w:left="720"/>
        <w:rPr>
          <w:color w:val="000000"/>
          <w:sz w:val="22"/>
          <w:szCs w:val="22"/>
          <w:lang w:val="es-DO"/>
        </w:rPr>
      </w:pPr>
    </w:p>
    <w:p w14:paraId="364C81D6" w14:textId="77777777" w:rsidR="000B0E62" w:rsidRPr="00961FF8" w:rsidRDefault="000B0E62" w:rsidP="000B0E62">
      <w:pPr>
        <w:pBdr>
          <w:top w:val="nil"/>
          <w:left w:val="nil"/>
          <w:bottom w:val="nil"/>
          <w:right w:val="nil"/>
          <w:between w:val="nil"/>
        </w:pBdr>
        <w:ind w:left="720"/>
        <w:rPr>
          <w:color w:val="000000"/>
          <w:sz w:val="22"/>
          <w:szCs w:val="22"/>
          <w:lang w:val="es-DO"/>
        </w:rPr>
      </w:pPr>
    </w:p>
    <w:p w14:paraId="301DAC56" w14:textId="77777777" w:rsidR="000B0E62" w:rsidRPr="00961FF8" w:rsidRDefault="000B0E62" w:rsidP="000B0E62">
      <w:pPr>
        <w:pBdr>
          <w:top w:val="nil"/>
          <w:left w:val="nil"/>
          <w:bottom w:val="nil"/>
          <w:right w:val="nil"/>
          <w:between w:val="nil"/>
        </w:pBdr>
        <w:ind w:left="720"/>
        <w:rPr>
          <w:color w:val="000000"/>
          <w:sz w:val="22"/>
          <w:szCs w:val="22"/>
          <w:lang w:val="es-DO"/>
        </w:rPr>
      </w:pPr>
    </w:p>
    <w:p w14:paraId="7D691E8E" w14:textId="77777777" w:rsidR="00B35199" w:rsidRPr="00961FF8" w:rsidRDefault="00B35199">
      <w:pPr>
        <w:rPr>
          <w:b/>
          <w:sz w:val="22"/>
          <w:szCs w:val="22"/>
          <w:u w:val="single"/>
          <w:lang w:val="es-DO"/>
        </w:rPr>
      </w:pPr>
      <w:r w:rsidRPr="00961FF8">
        <w:rPr>
          <w:b/>
          <w:sz w:val="22"/>
          <w:szCs w:val="22"/>
          <w:u w:val="single"/>
          <w:lang w:val="es-DO"/>
        </w:rPr>
        <w:br w:type="page"/>
      </w:r>
    </w:p>
    <w:p w14:paraId="44C61A15" w14:textId="77777777" w:rsidR="00376324" w:rsidRPr="00961FF8" w:rsidRDefault="008A680D">
      <w:pPr>
        <w:rPr>
          <w:b/>
          <w:u w:val="single"/>
          <w:lang w:val="es-DO"/>
        </w:rPr>
      </w:pPr>
      <w:r w:rsidRPr="00961FF8">
        <w:rPr>
          <w:b/>
          <w:sz w:val="22"/>
          <w:szCs w:val="22"/>
          <w:u w:val="single"/>
          <w:lang w:val="es-DO"/>
        </w:rPr>
        <w:lastRenderedPageBreak/>
        <w:t>Bases legales para la aplicación del plan de reconversión</w:t>
      </w:r>
    </w:p>
    <w:p w14:paraId="7EE37210" w14:textId="77777777" w:rsidR="000B0E62" w:rsidRPr="00961FF8" w:rsidRDefault="000B0E62" w:rsidP="000B0E62">
      <w:pPr>
        <w:rPr>
          <w:lang w:val="es-DO"/>
        </w:rPr>
      </w:pPr>
    </w:p>
    <w:p w14:paraId="769BD93A" w14:textId="56EED5A6" w:rsidR="00376324" w:rsidRPr="00961FF8" w:rsidRDefault="008A680D">
      <w:pPr>
        <w:rPr>
          <w:lang w:val="es-DO"/>
        </w:rPr>
      </w:pPr>
      <w:r w:rsidRPr="00961FF8">
        <w:rPr>
          <w:sz w:val="22"/>
          <w:szCs w:val="22"/>
          <w:lang w:val="es-DO"/>
        </w:rPr>
        <w:t xml:space="preserve">De acuerdo con G.L. c. 69, §1K, el </w:t>
      </w:r>
      <w:r w:rsidR="00DB6B8F">
        <w:rPr>
          <w:sz w:val="22"/>
          <w:szCs w:val="22"/>
          <w:lang w:val="es-DO"/>
        </w:rPr>
        <w:t>c</w:t>
      </w:r>
      <w:r w:rsidR="00DB6B8F" w:rsidRPr="00961FF8">
        <w:rPr>
          <w:sz w:val="22"/>
          <w:szCs w:val="22"/>
          <w:lang w:val="es-DO"/>
        </w:rPr>
        <w:t xml:space="preserve">omisionado </w:t>
      </w:r>
      <w:r w:rsidRPr="00961FF8">
        <w:rPr>
          <w:sz w:val="22"/>
          <w:szCs w:val="22"/>
          <w:lang w:val="es-DO"/>
        </w:rPr>
        <w:t xml:space="preserve">y el </w:t>
      </w:r>
      <w:r w:rsidR="00DB6B8F">
        <w:rPr>
          <w:sz w:val="22"/>
          <w:szCs w:val="22"/>
          <w:lang w:val="es-DO"/>
        </w:rPr>
        <w:t>a</w:t>
      </w:r>
      <w:r w:rsidR="00DB6B8F" w:rsidRPr="00961FF8">
        <w:rPr>
          <w:sz w:val="22"/>
          <w:szCs w:val="22"/>
          <w:lang w:val="es-DO"/>
        </w:rPr>
        <w:t xml:space="preserve">dministrador </w:t>
      </w:r>
      <w:r w:rsidR="00DB6B8F">
        <w:rPr>
          <w:sz w:val="22"/>
          <w:szCs w:val="22"/>
          <w:lang w:val="es-DO"/>
        </w:rPr>
        <w:t>j</w:t>
      </w:r>
      <w:r w:rsidR="00DB6B8F" w:rsidRPr="00961FF8">
        <w:rPr>
          <w:sz w:val="22"/>
          <w:szCs w:val="22"/>
          <w:lang w:val="es-DO"/>
        </w:rPr>
        <w:t xml:space="preserve">udicial </w:t>
      </w:r>
      <w:r w:rsidRPr="00961FF8">
        <w:rPr>
          <w:sz w:val="22"/>
          <w:szCs w:val="22"/>
          <w:lang w:val="es-DO"/>
        </w:rPr>
        <w:t xml:space="preserve">deben crear un plan de reconversión destinado a maximizar la rápida mejora del rendimiento académico de los estudiantes del distrito. El </w:t>
      </w:r>
      <w:r w:rsidR="00DB6B8F">
        <w:rPr>
          <w:sz w:val="22"/>
          <w:szCs w:val="22"/>
          <w:lang w:val="es-DO"/>
        </w:rPr>
        <w:t>c</w:t>
      </w:r>
      <w:r w:rsidR="00DB6B8F" w:rsidRPr="00961FF8">
        <w:rPr>
          <w:sz w:val="22"/>
          <w:szCs w:val="22"/>
          <w:lang w:val="es-DO"/>
        </w:rPr>
        <w:t xml:space="preserve">omisionado </w:t>
      </w:r>
      <w:r w:rsidRPr="00961FF8">
        <w:rPr>
          <w:sz w:val="22"/>
          <w:szCs w:val="22"/>
          <w:lang w:val="es-DO"/>
        </w:rPr>
        <w:t xml:space="preserve">y el </w:t>
      </w:r>
      <w:r w:rsidR="00DB6B8F">
        <w:rPr>
          <w:sz w:val="22"/>
          <w:szCs w:val="22"/>
          <w:lang w:val="es-DO"/>
        </w:rPr>
        <w:t>a</w:t>
      </w:r>
      <w:r w:rsidR="00DB6B8F" w:rsidRPr="00961FF8">
        <w:rPr>
          <w:sz w:val="22"/>
          <w:szCs w:val="22"/>
          <w:lang w:val="es-DO"/>
        </w:rPr>
        <w:t xml:space="preserve">dministrador </w:t>
      </w:r>
      <w:r w:rsidR="00DB6B8F">
        <w:rPr>
          <w:sz w:val="22"/>
          <w:szCs w:val="22"/>
          <w:lang w:val="es-DO"/>
        </w:rPr>
        <w:t>j</w:t>
      </w:r>
      <w:r w:rsidR="00DB6B8F" w:rsidRPr="00961FF8">
        <w:rPr>
          <w:sz w:val="22"/>
          <w:szCs w:val="22"/>
          <w:lang w:val="es-DO"/>
        </w:rPr>
        <w:t xml:space="preserve">udicial </w:t>
      </w:r>
      <w:r w:rsidRPr="00961FF8">
        <w:rPr>
          <w:sz w:val="22"/>
          <w:szCs w:val="22"/>
          <w:lang w:val="es-DO"/>
        </w:rPr>
        <w:t xml:space="preserve">tomarán todas las medidas necesarias para apoyar los objetivos del plan renovado de reconversión. Entre otras cosas, a través del plan de reconversión, el </w:t>
      </w:r>
      <w:r w:rsidR="00DB6B8F">
        <w:rPr>
          <w:sz w:val="22"/>
          <w:szCs w:val="22"/>
          <w:lang w:val="es-DO"/>
        </w:rPr>
        <w:t>c</w:t>
      </w:r>
      <w:r w:rsidR="00DB6B8F" w:rsidRPr="00961FF8">
        <w:rPr>
          <w:sz w:val="22"/>
          <w:szCs w:val="22"/>
          <w:lang w:val="es-DO"/>
        </w:rPr>
        <w:t xml:space="preserve">omisionado </w:t>
      </w:r>
      <w:r w:rsidRPr="00961FF8">
        <w:rPr>
          <w:sz w:val="22"/>
          <w:szCs w:val="22"/>
          <w:lang w:val="es-DO"/>
        </w:rPr>
        <w:t xml:space="preserve">y el </w:t>
      </w:r>
      <w:r w:rsidR="00054E26">
        <w:rPr>
          <w:sz w:val="22"/>
          <w:szCs w:val="22"/>
          <w:lang w:val="es-DO"/>
        </w:rPr>
        <w:t>receptor</w:t>
      </w:r>
      <w:r w:rsidR="00054E26" w:rsidRPr="00961FF8">
        <w:rPr>
          <w:sz w:val="22"/>
          <w:szCs w:val="22"/>
          <w:lang w:val="es-DO"/>
        </w:rPr>
        <w:t xml:space="preserve"> </w:t>
      </w:r>
      <w:r w:rsidRPr="00961FF8">
        <w:rPr>
          <w:sz w:val="22"/>
          <w:szCs w:val="22"/>
          <w:lang w:val="es-DO"/>
        </w:rPr>
        <w:t>podrán reasignar los usos del presupuesto existente del distrito; proporcionar fondos para aumentar el salario de un administrador o maestro que trabaje en una escuela de bajo rendimiento con el fin de atraer o retener a administradores o maestros altamente calificados, o para recompensar a los administradores o maestros que trabajen en distritos de bajo rendimiento crónico que hayan alcanzado las metas anuales en el plan de reconversión; ampliar la jornada escolar o el año escolar, o ambos, de las escuelas en el distrito; limitar, suspender o cambiar una o más disposiciones de cualquier contrato o acuerdo de negociación colectiva en el distrito; limitar, suspender o cambiar una o más políticas o prácticas del distrito escolar, ya que tales políticas o prácticas se relacionan con las escuelas de bajo rendimiento en el distrito; proporcionar desarrollo profesional integrado en el trabajo para los maestros en el distrito; proporcionar mayores oportunidades para el tiempo de planificación de los maestros y la colaboración centrada en la mejora de la instrucción de los estudiantes; y establecer medidas para asegurar un continuo de maestros de alta experiencia mediante la alineación de la contratación, la inducción, la evaluación de los maestros, el desarrollo profesional, la promoción de los maestros, la cultura escolar y la estructura organizativa con el núcleo común de conocimientos y habilidades profesionales.</w:t>
      </w:r>
    </w:p>
    <w:p w14:paraId="53E98B5E" w14:textId="77777777" w:rsidR="000B0E62" w:rsidRPr="00961FF8" w:rsidRDefault="000B0E62" w:rsidP="000B0E62">
      <w:pPr>
        <w:rPr>
          <w:lang w:val="es-DO"/>
        </w:rPr>
      </w:pPr>
    </w:p>
    <w:p w14:paraId="41947462" w14:textId="184882D7" w:rsidR="00376324" w:rsidRPr="00961FF8" w:rsidRDefault="008A680D">
      <w:pPr>
        <w:rPr>
          <w:lang w:val="es-DO"/>
        </w:rPr>
      </w:pPr>
      <w:r w:rsidRPr="00961FF8">
        <w:rPr>
          <w:sz w:val="22"/>
          <w:szCs w:val="22"/>
          <w:lang w:val="es-DO"/>
        </w:rPr>
        <w:t xml:space="preserve">Los términos descritos en el Apéndice A son necesarios para la implementación exitosa del plan de cambio y reflejan los cambios obligatorios en las políticas, acuerdos y reglas de trabajo del distrito y en cualquier práctica o política de acuerdo con los convenios colectivos expirados. Estos términos entraron en vigor </w:t>
      </w:r>
      <w:r w:rsidR="00200E7E" w:rsidRPr="00961FF8">
        <w:rPr>
          <w:sz w:val="22"/>
          <w:szCs w:val="22"/>
          <w:lang w:val="es-DO"/>
        </w:rPr>
        <w:t xml:space="preserve">el 1 de julio de 2012, y se </w:t>
      </w:r>
      <w:r w:rsidRPr="00961FF8">
        <w:rPr>
          <w:sz w:val="22"/>
          <w:szCs w:val="22"/>
          <w:lang w:val="es-DO"/>
        </w:rPr>
        <w:t xml:space="preserve">han incluido en cualquier acuerdo de negociación colectiva negociado posteriormente. El Administrador Judicial proporcionó un resumen de estos cambios a cada líder sindical después de la publicación del plan de reconversión. El </w:t>
      </w:r>
      <w:r w:rsidR="009420C9">
        <w:rPr>
          <w:sz w:val="22"/>
          <w:szCs w:val="22"/>
          <w:lang w:val="es-DO"/>
        </w:rPr>
        <w:t>c</w:t>
      </w:r>
      <w:r w:rsidR="009420C9" w:rsidRPr="00961FF8">
        <w:rPr>
          <w:sz w:val="22"/>
          <w:szCs w:val="22"/>
          <w:lang w:val="es-DO"/>
        </w:rPr>
        <w:t xml:space="preserve">omisionado </w:t>
      </w:r>
      <w:r w:rsidRPr="00961FF8">
        <w:rPr>
          <w:sz w:val="22"/>
          <w:szCs w:val="22"/>
          <w:lang w:val="es-DO"/>
        </w:rPr>
        <w:t xml:space="preserve">y el </w:t>
      </w:r>
      <w:r w:rsidR="009420C9">
        <w:rPr>
          <w:sz w:val="22"/>
          <w:szCs w:val="22"/>
          <w:lang w:val="es-DO"/>
        </w:rPr>
        <w:t>a</w:t>
      </w:r>
      <w:r w:rsidR="009420C9" w:rsidRPr="00961FF8">
        <w:rPr>
          <w:sz w:val="22"/>
          <w:szCs w:val="22"/>
          <w:lang w:val="es-DO"/>
        </w:rPr>
        <w:t xml:space="preserve">dministrador </w:t>
      </w:r>
      <w:r w:rsidR="009420C9">
        <w:rPr>
          <w:sz w:val="22"/>
          <w:szCs w:val="22"/>
          <w:lang w:val="es-DO"/>
        </w:rPr>
        <w:t>j</w:t>
      </w:r>
      <w:r w:rsidR="009420C9" w:rsidRPr="00961FF8">
        <w:rPr>
          <w:sz w:val="22"/>
          <w:szCs w:val="22"/>
          <w:lang w:val="es-DO"/>
        </w:rPr>
        <w:t xml:space="preserve">udicial </w:t>
      </w:r>
      <w:r w:rsidRPr="00961FF8">
        <w:rPr>
          <w:sz w:val="22"/>
          <w:szCs w:val="22"/>
          <w:lang w:val="es-DO"/>
        </w:rPr>
        <w:t xml:space="preserve">se reservan el derecho de hacer cambios adicionales a los convenios colectivos según sea necesario.  Nada de lo contenido en el plan de reestructuración o en los acuerdos de negociación colectiva se interpretará como una limitación de los derechos del </w:t>
      </w:r>
      <w:r w:rsidR="009420C9">
        <w:rPr>
          <w:sz w:val="22"/>
          <w:szCs w:val="22"/>
          <w:lang w:val="es-DO"/>
        </w:rPr>
        <w:t>a</w:t>
      </w:r>
      <w:r w:rsidR="009420C9" w:rsidRPr="00961FF8">
        <w:rPr>
          <w:sz w:val="22"/>
          <w:szCs w:val="22"/>
          <w:lang w:val="es-DO"/>
        </w:rPr>
        <w:t xml:space="preserve">dministrador </w:t>
      </w:r>
      <w:r w:rsidR="009420C9">
        <w:rPr>
          <w:sz w:val="22"/>
          <w:szCs w:val="22"/>
          <w:lang w:val="es-DO"/>
        </w:rPr>
        <w:t>j</w:t>
      </w:r>
      <w:r w:rsidR="009420C9" w:rsidRPr="00961FF8">
        <w:rPr>
          <w:sz w:val="22"/>
          <w:szCs w:val="22"/>
          <w:lang w:val="es-DO"/>
        </w:rPr>
        <w:t xml:space="preserve">udicial </w:t>
      </w:r>
      <w:r w:rsidRPr="00961FF8">
        <w:rPr>
          <w:sz w:val="22"/>
          <w:szCs w:val="22"/>
          <w:lang w:val="es-DO"/>
        </w:rPr>
        <w:t xml:space="preserve">y/o del </w:t>
      </w:r>
      <w:r w:rsidR="009420C9">
        <w:rPr>
          <w:sz w:val="22"/>
          <w:szCs w:val="22"/>
          <w:lang w:val="es-DO"/>
        </w:rPr>
        <w:t>c</w:t>
      </w:r>
      <w:r w:rsidR="009420C9" w:rsidRPr="00961FF8">
        <w:rPr>
          <w:sz w:val="22"/>
          <w:szCs w:val="22"/>
          <w:lang w:val="es-DO"/>
        </w:rPr>
        <w:t xml:space="preserve">omisionado </w:t>
      </w:r>
      <w:r w:rsidRPr="00961FF8">
        <w:rPr>
          <w:sz w:val="22"/>
          <w:szCs w:val="22"/>
          <w:lang w:val="es-DO"/>
        </w:rPr>
        <w:t xml:space="preserve">según lo dispuesto en G.L. c.69, §1K. </w:t>
      </w:r>
    </w:p>
    <w:p w14:paraId="7741A844" w14:textId="77777777" w:rsidR="000B0E62" w:rsidRPr="00961FF8" w:rsidRDefault="000B0E62" w:rsidP="000B0E62">
      <w:pPr>
        <w:rPr>
          <w:lang w:val="es-DO"/>
        </w:rPr>
      </w:pPr>
    </w:p>
    <w:p w14:paraId="2CE142A6" w14:textId="3DF66304" w:rsidR="00376324" w:rsidRPr="00961FF8" w:rsidRDefault="008A680D">
      <w:pPr>
        <w:rPr>
          <w:b/>
          <w:sz w:val="22"/>
          <w:szCs w:val="22"/>
          <w:lang w:val="es-DO"/>
        </w:rPr>
      </w:pPr>
      <w:r w:rsidRPr="00961FF8">
        <w:rPr>
          <w:sz w:val="22"/>
          <w:szCs w:val="22"/>
          <w:lang w:val="es-DO"/>
        </w:rPr>
        <w:t xml:space="preserve">El plan de reconversión renovado está autorizado por un período de tres años. En virtud de G.L. c.69, §1K (j), si un distrito no ha mejorado lo suficiente como para eliminar la designación del distrito como crónicamente de bajo rendimiento, el </w:t>
      </w:r>
      <w:r w:rsidR="009420C9">
        <w:rPr>
          <w:sz w:val="22"/>
          <w:szCs w:val="22"/>
          <w:lang w:val="es-DO"/>
        </w:rPr>
        <w:t>c</w:t>
      </w:r>
      <w:r w:rsidR="009420C9" w:rsidRPr="00961FF8">
        <w:rPr>
          <w:sz w:val="22"/>
          <w:szCs w:val="22"/>
          <w:lang w:val="es-DO"/>
        </w:rPr>
        <w:t xml:space="preserve">omisionado </w:t>
      </w:r>
      <w:r w:rsidRPr="00961FF8">
        <w:rPr>
          <w:sz w:val="22"/>
          <w:szCs w:val="22"/>
          <w:lang w:val="es-DO"/>
        </w:rPr>
        <w:t xml:space="preserve">puede (1) determinar conjuntamente con el síndico los objetivos anuales subsiguientes para cada componente del plan de reconversión y renovar el plan de reconversión por un período adicional de no más de tres años; o (2) crear un nuevo plan de reconversión, de acuerdo con los requisitos de la ley general. El </w:t>
      </w:r>
      <w:r w:rsidR="007842B8">
        <w:rPr>
          <w:sz w:val="22"/>
          <w:szCs w:val="22"/>
          <w:lang w:val="es-DO"/>
        </w:rPr>
        <w:t>comisionado</w:t>
      </w:r>
      <w:r w:rsidR="007842B8" w:rsidRPr="00961FF8">
        <w:rPr>
          <w:sz w:val="22"/>
          <w:szCs w:val="22"/>
          <w:lang w:val="es-DO"/>
        </w:rPr>
        <w:t xml:space="preserve"> </w:t>
      </w:r>
      <w:r w:rsidRPr="00961FF8">
        <w:rPr>
          <w:sz w:val="22"/>
          <w:szCs w:val="22"/>
          <w:lang w:val="es-DO"/>
        </w:rPr>
        <w:t>y el síndico pueden desarrollar componentes adicionales del plan o modificar el plan, según proceda.</w:t>
      </w:r>
    </w:p>
    <w:p w14:paraId="58C69D37" w14:textId="77777777" w:rsidR="000B0E62" w:rsidRPr="00961FF8" w:rsidRDefault="000B0E62">
      <w:pPr>
        <w:rPr>
          <w:b/>
          <w:sz w:val="32"/>
          <w:szCs w:val="32"/>
          <w:lang w:val="es-DO"/>
        </w:rPr>
      </w:pPr>
      <w:r w:rsidRPr="00961FF8">
        <w:rPr>
          <w:b/>
          <w:sz w:val="32"/>
          <w:szCs w:val="32"/>
          <w:lang w:val="es-DO"/>
        </w:rPr>
        <w:br w:type="page"/>
      </w:r>
    </w:p>
    <w:p w14:paraId="568A28B0" w14:textId="77777777" w:rsidR="000B0E62" w:rsidRPr="00961FF8" w:rsidRDefault="000B0E62">
      <w:pPr>
        <w:rPr>
          <w:b/>
          <w:sz w:val="32"/>
          <w:szCs w:val="32"/>
          <w:lang w:val="es-DO"/>
        </w:rPr>
        <w:sectPr w:rsidR="000B0E62" w:rsidRPr="00961FF8" w:rsidSect="002A56CF">
          <w:footerReference w:type="default" r:id="rId13"/>
          <w:pgSz w:w="12240" w:h="15840"/>
          <w:pgMar w:top="900" w:right="1170" w:bottom="907" w:left="994" w:header="360" w:footer="432" w:gutter="0"/>
          <w:cols w:space="720" w:equalWidth="0">
            <w:col w:w="10163"/>
          </w:cols>
        </w:sectPr>
      </w:pPr>
    </w:p>
    <w:p w14:paraId="0D47BC63" w14:textId="77777777" w:rsidR="00376324" w:rsidRPr="00961FF8" w:rsidRDefault="008A680D">
      <w:pPr>
        <w:rPr>
          <w:b/>
          <w:sz w:val="32"/>
          <w:szCs w:val="32"/>
          <w:lang w:val="es-DO"/>
        </w:rPr>
      </w:pPr>
      <w:r w:rsidRPr="00961FF8">
        <w:rPr>
          <w:b/>
          <w:sz w:val="32"/>
          <w:szCs w:val="32"/>
          <w:lang w:val="es-DO"/>
        </w:rPr>
        <w:lastRenderedPageBreak/>
        <w:t>Visión general de los objetivos e iniciativas estratégicas</w:t>
      </w:r>
    </w:p>
    <w:p w14:paraId="1412CA47" w14:textId="77777777" w:rsidR="001E183E" w:rsidRPr="00961FF8" w:rsidRDefault="001E183E">
      <w:pPr>
        <w:rPr>
          <w:lang w:val="es-DO"/>
        </w:rPr>
      </w:pPr>
    </w:p>
    <w:p w14:paraId="2FE6D4FE" w14:textId="77777777" w:rsidR="00376324" w:rsidRPr="00961FF8" w:rsidRDefault="008A680D">
      <w:pPr>
        <w:rPr>
          <w:lang w:val="es-DO"/>
        </w:rPr>
      </w:pPr>
      <w:r w:rsidRPr="00961FF8">
        <w:rPr>
          <w:lang w:val="es-DO"/>
        </w:rPr>
        <w:t>Las descripciones actualizadas de las actividades relacionadas que aparecen en negrita a continuación indican las áreas en las que LPS ha progresado hasta la fecha e incluyen nuevas actividades para continuar una trayectoria de mejora.</w:t>
      </w:r>
    </w:p>
    <w:p w14:paraId="4585EDE3" w14:textId="77777777" w:rsidR="001E183E" w:rsidRPr="00961FF8" w:rsidRDefault="001E183E">
      <w:pPr>
        <w:rPr>
          <w:lang w:val="es-DO"/>
        </w:rPr>
      </w:pPr>
    </w:p>
    <w:tbl>
      <w:tblPr>
        <w:tblW w:w="10885"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785"/>
        <w:gridCol w:w="8100"/>
      </w:tblGrid>
      <w:tr w:rsidR="001E183E" w:rsidRPr="00961FF8" w14:paraId="3A97ACF9" w14:textId="77777777" w:rsidTr="008603FE">
        <w:tc>
          <w:tcPr>
            <w:tcW w:w="10885" w:type="dxa"/>
            <w:gridSpan w:val="2"/>
            <w:shd w:val="clear" w:color="auto" w:fill="BFBFBF" w:themeFill="background1" w:themeFillShade="BF"/>
          </w:tcPr>
          <w:p w14:paraId="3E040098" w14:textId="0E0E4702" w:rsidR="00376324" w:rsidRPr="00961FF8" w:rsidRDefault="008A680D">
            <w:pPr>
              <w:rPr>
                <w:b/>
                <w:lang w:val="es-DO"/>
              </w:rPr>
            </w:pPr>
            <w:r w:rsidRPr="00961FF8">
              <w:rPr>
                <w:b/>
                <w:lang w:val="es-DO"/>
              </w:rPr>
              <w:t xml:space="preserve">Objetivo estratégico 1: </w:t>
            </w:r>
            <w:r w:rsidR="004E5A68">
              <w:rPr>
                <w:b/>
                <w:lang w:val="es-DO"/>
              </w:rPr>
              <w:t>e</w:t>
            </w:r>
            <w:r w:rsidR="004E5A68" w:rsidRPr="00961FF8">
              <w:rPr>
                <w:b/>
                <w:lang w:val="es-DO"/>
              </w:rPr>
              <w:t>xpectativas</w:t>
            </w:r>
            <w:r w:rsidRPr="00961FF8">
              <w:rPr>
                <w:b/>
                <w:lang w:val="es-DO"/>
              </w:rPr>
              <w:t>, tiempo y datos</w:t>
            </w:r>
          </w:p>
        </w:tc>
      </w:tr>
      <w:tr w:rsidR="001E183E" w:rsidRPr="00961FF8" w14:paraId="70B9E921" w14:textId="77777777" w:rsidTr="008603FE">
        <w:tc>
          <w:tcPr>
            <w:tcW w:w="2785" w:type="dxa"/>
            <w:shd w:val="clear" w:color="auto" w:fill="BFBFBF" w:themeFill="background1" w:themeFillShade="BF"/>
          </w:tcPr>
          <w:p w14:paraId="67D3998E" w14:textId="77777777" w:rsidR="00376324" w:rsidRPr="00961FF8" w:rsidRDefault="008A680D">
            <w:pPr>
              <w:rPr>
                <w:b/>
                <w:lang w:val="es-DO"/>
              </w:rPr>
            </w:pPr>
            <w:r w:rsidRPr="00961FF8">
              <w:rPr>
                <w:b/>
                <w:lang w:val="es-DO"/>
              </w:rPr>
              <w:t>Razonamiento</w:t>
            </w:r>
          </w:p>
        </w:tc>
        <w:tc>
          <w:tcPr>
            <w:tcW w:w="8100" w:type="dxa"/>
            <w:shd w:val="clear" w:color="auto" w:fill="BFBFBF" w:themeFill="background1" w:themeFillShade="BF"/>
          </w:tcPr>
          <w:p w14:paraId="3BB6D944" w14:textId="77777777" w:rsidR="00376324" w:rsidRPr="00961FF8" w:rsidRDefault="008A680D">
            <w:pPr>
              <w:rPr>
                <w:b/>
                <w:lang w:val="es-DO"/>
              </w:rPr>
            </w:pPr>
            <w:r w:rsidRPr="00961FF8">
              <w:rPr>
                <w:sz w:val="22"/>
                <w:szCs w:val="22"/>
                <w:lang w:val="es-DO"/>
              </w:rPr>
              <w:t>Con el fin de maximizar la rápida mejora del rendimiento académico de los estudiantes en Lawrence, es imperativo que desarrollemos una cultura de altas expectativas tanto para los estudiantes como para los adultos.  Con el fin de alcanzar mayores niveles de logro, los estudiantes deben tener un mayor tiempo de instrucción de calidad. Un menú de estrategias de tiempo para mejorar el rendimiento de los estudiantes, incluyendo los cambios en el día escolar, el año escolar, y / o el calendario escolar debe estar disponible para los líderes escolares para lograr este cambio. Con el fin de atraer y retener a los maestros de más alta calidad en Lawrence, será esencial para compensar el personal basado en el rendimiento, la eficacia individual, el crecimiento profesional, y el crecimiento académico de los estudiantes.  Aumentar el uso de los datos de evaluación para mejorar la instrucción será una herramienta necesaria en este objetivo estratégico.</w:t>
            </w:r>
            <w:r w:rsidRPr="00961FF8">
              <w:rPr>
                <w:lang w:val="es-DO"/>
              </w:rPr>
              <w:t xml:space="preserve">  </w:t>
            </w:r>
          </w:p>
        </w:tc>
      </w:tr>
      <w:tr w:rsidR="001E183E" w:rsidRPr="00961FF8" w14:paraId="2A320B03" w14:textId="77777777" w:rsidTr="008603FE">
        <w:tc>
          <w:tcPr>
            <w:tcW w:w="2785" w:type="dxa"/>
            <w:shd w:val="clear" w:color="auto" w:fill="BFBFBF" w:themeFill="background1" w:themeFillShade="BF"/>
          </w:tcPr>
          <w:p w14:paraId="2731989E" w14:textId="77777777" w:rsidR="00376324" w:rsidRPr="00961FF8" w:rsidRDefault="008A680D">
            <w:pPr>
              <w:rPr>
                <w:b/>
                <w:lang w:val="es-DO"/>
              </w:rPr>
            </w:pPr>
            <w:r w:rsidRPr="00961FF8">
              <w:rPr>
                <w:b/>
                <w:lang w:val="es-DO"/>
              </w:rPr>
              <w:t>Iniciativas</w:t>
            </w:r>
          </w:p>
        </w:tc>
        <w:tc>
          <w:tcPr>
            <w:tcW w:w="8100" w:type="dxa"/>
            <w:shd w:val="clear" w:color="auto" w:fill="BFBFBF" w:themeFill="background1" w:themeFillShade="BF"/>
          </w:tcPr>
          <w:p w14:paraId="34B8A22B" w14:textId="77777777" w:rsidR="00376324" w:rsidRPr="00961FF8" w:rsidRDefault="008A680D">
            <w:pPr>
              <w:rPr>
                <w:b/>
                <w:lang w:val="es-DO"/>
              </w:rPr>
            </w:pPr>
            <w:r w:rsidRPr="00961FF8">
              <w:rPr>
                <w:b/>
                <w:lang w:val="es-DO"/>
              </w:rPr>
              <w:t xml:space="preserve"> Descripción de las actividades relacionadas</w:t>
            </w:r>
          </w:p>
        </w:tc>
      </w:tr>
      <w:tr w:rsidR="001E183E" w:rsidRPr="00961FF8" w14:paraId="4F05EF24" w14:textId="77777777" w:rsidTr="008603FE">
        <w:tc>
          <w:tcPr>
            <w:tcW w:w="2785" w:type="dxa"/>
          </w:tcPr>
          <w:p w14:paraId="5CDD3F31" w14:textId="77777777" w:rsidR="00376324" w:rsidRPr="00961FF8" w:rsidRDefault="008A680D">
            <w:pPr>
              <w:pBdr>
                <w:top w:val="nil"/>
                <w:left w:val="nil"/>
                <w:bottom w:val="nil"/>
                <w:right w:val="nil"/>
                <w:between w:val="nil"/>
              </w:pBdr>
              <w:spacing w:before="40" w:after="40"/>
              <w:rPr>
                <w:color w:val="000000"/>
                <w:sz w:val="22"/>
                <w:szCs w:val="22"/>
                <w:lang w:val="es-DO"/>
              </w:rPr>
            </w:pPr>
            <w:r w:rsidRPr="00961FF8">
              <w:rPr>
                <w:color w:val="000000"/>
                <w:sz w:val="22"/>
                <w:szCs w:val="22"/>
                <w:lang w:val="es-DO"/>
              </w:rPr>
              <w:t xml:space="preserve">1a. </w:t>
            </w:r>
            <w:r w:rsidRPr="00961FF8">
              <w:rPr>
                <w:b/>
                <w:color w:val="000000"/>
                <w:sz w:val="22"/>
                <w:szCs w:val="22"/>
                <w:lang w:val="es-DO"/>
              </w:rPr>
              <w:t>EXPECTATIVAS</w:t>
            </w:r>
            <w:r w:rsidRPr="00961FF8">
              <w:rPr>
                <w:color w:val="000000"/>
                <w:sz w:val="22"/>
                <w:szCs w:val="22"/>
                <w:lang w:val="es-DO"/>
              </w:rPr>
              <w:t>: Construir una cultura de altas expectativas para los estudiantes y los adultos</w:t>
            </w:r>
          </w:p>
          <w:p w14:paraId="2ECE111F" w14:textId="77777777" w:rsidR="001E183E" w:rsidRPr="00961FF8" w:rsidRDefault="001E183E">
            <w:pPr>
              <w:rPr>
                <w:lang w:val="es-DO"/>
              </w:rPr>
            </w:pPr>
          </w:p>
        </w:tc>
        <w:tc>
          <w:tcPr>
            <w:tcW w:w="8100" w:type="dxa"/>
          </w:tcPr>
          <w:p w14:paraId="32738F54" w14:textId="2DECFE56" w:rsidR="00376324" w:rsidRPr="00961FF8" w:rsidRDefault="008A680D">
            <w:pPr>
              <w:numPr>
                <w:ilvl w:val="0"/>
                <w:numId w:val="4"/>
              </w:numPr>
              <w:pBdr>
                <w:top w:val="nil"/>
                <w:left w:val="nil"/>
                <w:bottom w:val="nil"/>
                <w:right w:val="nil"/>
                <w:between w:val="nil"/>
              </w:pBdr>
              <w:rPr>
                <w:b/>
                <w:color w:val="000000"/>
                <w:sz w:val="22"/>
                <w:szCs w:val="22"/>
                <w:lang w:val="es-DO"/>
              </w:rPr>
            </w:pPr>
            <w:r w:rsidRPr="00961FF8">
              <w:rPr>
                <w:i/>
                <w:color w:val="000000"/>
                <w:sz w:val="22"/>
                <w:szCs w:val="22"/>
                <w:u w:val="single"/>
                <w:lang w:val="es-DO"/>
              </w:rPr>
              <w:t>Aumentar las expectativas de rigor</w:t>
            </w:r>
            <w:r w:rsidRPr="00961FF8">
              <w:rPr>
                <w:color w:val="000000"/>
                <w:sz w:val="22"/>
                <w:szCs w:val="22"/>
                <w:lang w:val="es-DO"/>
              </w:rPr>
              <w:t xml:space="preserve">:  </w:t>
            </w:r>
            <w:r w:rsidR="004E5A68">
              <w:rPr>
                <w:color w:val="000000"/>
                <w:sz w:val="22"/>
                <w:szCs w:val="22"/>
                <w:lang w:val="es-DO"/>
              </w:rPr>
              <w:t>e</w:t>
            </w:r>
            <w:r w:rsidR="004E5A68" w:rsidRPr="00961FF8">
              <w:rPr>
                <w:color w:val="000000"/>
                <w:sz w:val="22"/>
                <w:szCs w:val="22"/>
                <w:lang w:val="es-DO"/>
              </w:rPr>
              <w:t xml:space="preserve">l </w:t>
            </w:r>
            <w:r w:rsidRPr="00961FF8">
              <w:rPr>
                <w:color w:val="000000"/>
                <w:sz w:val="22"/>
                <w:szCs w:val="22"/>
                <w:lang w:val="es-DO"/>
              </w:rPr>
              <w:t xml:space="preserve">distrito establecerá una definición clara de la enseñanza eficaz y rigurosa y hará que todos los educadores cumplan la norma. Esta norma se establecerá a través del sistema de evaluación de los educadores, así como a través del desarrollo profesional basado en la investigación sobre la enseñanza eficaz. Del mismo modo, habrá altas expectativas de rendimiento para todo el personal del distrito. En todas las escuelas </w:t>
            </w:r>
            <w:r w:rsidR="009E0650" w:rsidRPr="00961FF8">
              <w:rPr>
                <w:color w:val="000000"/>
                <w:sz w:val="22"/>
                <w:szCs w:val="22"/>
                <w:lang w:val="es-DO"/>
              </w:rPr>
              <w:t>de bajo rendimiento</w:t>
            </w:r>
            <w:r w:rsidRPr="00961FF8">
              <w:rPr>
                <w:color w:val="000000"/>
                <w:sz w:val="22"/>
                <w:szCs w:val="22"/>
                <w:lang w:val="es-DO"/>
              </w:rPr>
              <w:t xml:space="preserve">, el distrito aplicará la norma legal de </w:t>
            </w:r>
            <w:r w:rsidR="001D45B3" w:rsidRPr="00961FF8">
              <w:rPr>
                <w:color w:val="000000"/>
                <w:sz w:val="22"/>
                <w:szCs w:val="22"/>
                <w:lang w:val="es-DO"/>
              </w:rPr>
              <w:t>"</w:t>
            </w:r>
            <w:r w:rsidRPr="00961FF8">
              <w:rPr>
                <w:color w:val="000000"/>
                <w:sz w:val="22"/>
                <w:szCs w:val="22"/>
                <w:lang w:val="es-DO"/>
              </w:rPr>
              <w:t>buena causa</w:t>
            </w:r>
            <w:r w:rsidR="001D45B3" w:rsidRPr="00961FF8">
              <w:rPr>
                <w:color w:val="000000"/>
                <w:sz w:val="22"/>
                <w:szCs w:val="22"/>
                <w:lang w:val="es-DO"/>
              </w:rPr>
              <w:t xml:space="preserve">" </w:t>
            </w:r>
            <w:r w:rsidRPr="00961FF8">
              <w:rPr>
                <w:color w:val="000000"/>
                <w:sz w:val="22"/>
                <w:szCs w:val="22"/>
                <w:lang w:val="es-DO"/>
              </w:rPr>
              <w:t xml:space="preserve">para el despido a los maestros con estatus de maestro profesional, así como a todos los miembros del personal del distrito representados que hayan completado su período de prueba. </w:t>
            </w:r>
            <w:r w:rsidRPr="00961FF8">
              <w:rPr>
                <w:bCs/>
                <w:color w:val="000000"/>
                <w:sz w:val="22"/>
                <w:szCs w:val="22"/>
                <w:lang w:val="es-DO"/>
              </w:rPr>
              <w:t xml:space="preserve">Actualización de 2015: </w:t>
            </w:r>
            <w:r w:rsidR="006A6FF4">
              <w:rPr>
                <w:bCs/>
                <w:color w:val="000000"/>
                <w:sz w:val="22"/>
                <w:szCs w:val="22"/>
                <w:lang w:val="es-DO"/>
              </w:rPr>
              <w:t>e</w:t>
            </w:r>
            <w:r w:rsidR="006A6FF4" w:rsidRPr="00961FF8">
              <w:rPr>
                <w:bCs/>
                <w:color w:val="000000"/>
                <w:sz w:val="22"/>
                <w:szCs w:val="22"/>
                <w:lang w:val="es-DO"/>
              </w:rPr>
              <w:t xml:space="preserve">l </w:t>
            </w:r>
            <w:r w:rsidRPr="00961FF8">
              <w:rPr>
                <w:bCs/>
                <w:color w:val="000000"/>
                <w:sz w:val="22"/>
                <w:szCs w:val="22"/>
                <w:lang w:val="es-DO"/>
              </w:rPr>
              <w:t xml:space="preserve">sistema de evaluación de educadores y otras revisiones de desempeño del personal han establecido expectativas más altas para el personal de la escuela y del distrito.  Los educadores también reciben un mejor entrenamiento en el aula por parte de los administradores y compañeros, incluyendo ciclos de observación y retroalimentación más frecuentes y de mayor calidad.  En los próximos años, LPS continuará perfeccionando estos sistemas y asegurando una implementación efectiva en todas las escuelas.  </w:t>
            </w:r>
            <w:r w:rsidR="004E5A68">
              <w:rPr>
                <w:b/>
                <w:bCs/>
                <w:color w:val="000000"/>
                <w:sz w:val="22"/>
                <w:szCs w:val="22"/>
                <w:lang w:val="es-DO"/>
              </w:rPr>
              <w:t>A</w:t>
            </w:r>
            <w:r w:rsidR="004E5A68" w:rsidRPr="00961FF8">
              <w:rPr>
                <w:b/>
                <w:bCs/>
                <w:color w:val="000000"/>
                <w:sz w:val="22"/>
                <w:szCs w:val="22"/>
                <w:lang w:val="es-DO"/>
              </w:rPr>
              <w:t>ctualización</w:t>
            </w:r>
            <w:r w:rsidR="004E5A68">
              <w:rPr>
                <w:b/>
                <w:bCs/>
                <w:color w:val="000000"/>
                <w:sz w:val="22"/>
                <w:szCs w:val="22"/>
                <w:lang w:val="es-DO"/>
              </w:rPr>
              <w:t xml:space="preserve"> </w:t>
            </w:r>
            <w:r w:rsidR="00FD0FA4">
              <w:rPr>
                <w:b/>
                <w:bCs/>
                <w:color w:val="000000"/>
                <w:sz w:val="22"/>
                <w:szCs w:val="22"/>
                <w:lang w:val="es-DO"/>
              </w:rPr>
              <w:t xml:space="preserve">de </w:t>
            </w:r>
            <w:r w:rsidR="004E5A68">
              <w:rPr>
                <w:b/>
                <w:bCs/>
                <w:color w:val="000000"/>
                <w:sz w:val="22"/>
                <w:szCs w:val="22"/>
                <w:lang w:val="es-DO"/>
              </w:rPr>
              <w:t>2021</w:t>
            </w:r>
            <w:r w:rsidR="00063078" w:rsidRPr="00961FF8">
              <w:rPr>
                <w:b/>
                <w:bCs/>
                <w:color w:val="000000"/>
                <w:sz w:val="22"/>
                <w:szCs w:val="22"/>
                <w:lang w:val="es-DO"/>
              </w:rPr>
              <w:t xml:space="preserve">: </w:t>
            </w:r>
            <w:r w:rsidR="004E5A68">
              <w:rPr>
                <w:b/>
                <w:bCs/>
                <w:color w:val="000000"/>
                <w:sz w:val="22"/>
                <w:szCs w:val="22"/>
                <w:lang w:val="es-DO"/>
              </w:rPr>
              <w:t>e</w:t>
            </w:r>
            <w:r w:rsidR="004E5A68" w:rsidRPr="00961FF8">
              <w:rPr>
                <w:b/>
                <w:bCs/>
                <w:color w:val="000000"/>
                <w:sz w:val="22"/>
                <w:szCs w:val="22"/>
                <w:lang w:val="es-DO"/>
              </w:rPr>
              <w:t xml:space="preserve">l </w:t>
            </w:r>
            <w:r w:rsidR="004E5A68">
              <w:rPr>
                <w:b/>
                <w:bCs/>
                <w:color w:val="000000"/>
                <w:sz w:val="22"/>
                <w:szCs w:val="22"/>
                <w:lang w:val="es-DO"/>
              </w:rPr>
              <w:t>s</w:t>
            </w:r>
            <w:r w:rsidR="004E5A68" w:rsidRPr="00961FF8">
              <w:rPr>
                <w:b/>
                <w:bCs/>
                <w:color w:val="000000"/>
                <w:sz w:val="22"/>
                <w:szCs w:val="22"/>
                <w:lang w:val="es-DO"/>
              </w:rPr>
              <w:t xml:space="preserve">istema </w:t>
            </w:r>
            <w:r w:rsidR="00063078" w:rsidRPr="00961FF8">
              <w:rPr>
                <w:b/>
                <w:bCs/>
                <w:color w:val="000000"/>
                <w:sz w:val="22"/>
                <w:szCs w:val="22"/>
                <w:lang w:val="es-DO"/>
              </w:rPr>
              <w:t xml:space="preserve">de </w:t>
            </w:r>
            <w:r w:rsidR="004E5A68">
              <w:rPr>
                <w:b/>
                <w:bCs/>
                <w:color w:val="000000"/>
                <w:sz w:val="22"/>
                <w:szCs w:val="22"/>
                <w:lang w:val="es-DO"/>
              </w:rPr>
              <w:t>e</w:t>
            </w:r>
            <w:r w:rsidR="004E5A68" w:rsidRPr="00961FF8">
              <w:rPr>
                <w:b/>
                <w:bCs/>
                <w:color w:val="000000"/>
                <w:sz w:val="22"/>
                <w:szCs w:val="22"/>
                <w:lang w:val="es-DO"/>
              </w:rPr>
              <w:t xml:space="preserve">valuación </w:t>
            </w:r>
            <w:r w:rsidR="00063078" w:rsidRPr="00961FF8">
              <w:rPr>
                <w:b/>
                <w:bCs/>
                <w:color w:val="000000"/>
                <w:sz w:val="22"/>
                <w:szCs w:val="22"/>
                <w:lang w:val="es-DO"/>
              </w:rPr>
              <w:t xml:space="preserve">de </w:t>
            </w:r>
            <w:r w:rsidR="004E5A68">
              <w:rPr>
                <w:b/>
                <w:bCs/>
                <w:color w:val="000000"/>
                <w:sz w:val="22"/>
                <w:szCs w:val="22"/>
                <w:lang w:val="es-DO"/>
              </w:rPr>
              <w:t>e</w:t>
            </w:r>
            <w:r w:rsidR="004E5A68" w:rsidRPr="00961FF8">
              <w:rPr>
                <w:b/>
                <w:bCs/>
                <w:color w:val="000000"/>
                <w:sz w:val="22"/>
                <w:szCs w:val="22"/>
                <w:lang w:val="es-DO"/>
              </w:rPr>
              <w:t xml:space="preserve">ducadores </w:t>
            </w:r>
            <w:r w:rsidR="00063078" w:rsidRPr="00961FF8">
              <w:rPr>
                <w:b/>
                <w:bCs/>
                <w:color w:val="000000"/>
                <w:sz w:val="22"/>
                <w:szCs w:val="22"/>
                <w:lang w:val="es-DO"/>
              </w:rPr>
              <w:t xml:space="preserve">está bien establecido </w:t>
            </w:r>
            <w:r w:rsidR="00DE31C6" w:rsidRPr="00961FF8">
              <w:rPr>
                <w:b/>
                <w:bCs/>
                <w:color w:val="000000"/>
                <w:sz w:val="22"/>
                <w:szCs w:val="22"/>
                <w:lang w:val="es-DO"/>
              </w:rPr>
              <w:t xml:space="preserve">para crear </w:t>
            </w:r>
            <w:r w:rsidR="00063078" w:rsidRPr="00961FF8">
              <w:rPr>
                <w:b/>
                <w:bCs/>
                <w:color w:val="000000"/>
                <w:sz w:val="22"/>
                <w:szCs w:val="22"/>
                <w:lang w:val="es-DO"/>
              </w:rPr>
              <w:t xml:space="preserve">altas expectativas para el personal de la escuela y del distrito. Los educadores también reciben oportunidades de desarrollo profesional alineadas con los estándares de instrucción efectiva </w:t>
            </w:r>
            <w:r w:rsidR="00805A3B" w:rsidRPr="00961FF8">
              <w:rPr>
                <w:b/>
                <w:bCs/>
                <w:color w:val="000000"/>
                <w:sz w:val="22"/>
                <w:szCs w:val="22"/>
                <w:lang w:val="es-DO"/>
              </w:rPr>
              <w:t xml:space="preserve">que promueven altas expectativas para los estudiantes y los adultos </w:t>
            </w:r>
            <w:r w:rsidR="00063078" w:rsidRPr="00961FF8">
              <w:rPr>
                <w:b/>
                <w:bCs/>
                <w:color w:val="000000"/>
                <w:sz w:val="22"/>
                <w:szCs w:val="22"/>
                <w:lang w:val="es-DO"/>
              </w:rPr>
              <w:t>que luego son rastreados y monitoreados para la mejora efectiva de la práctica a través de TeachPoint</w:t>
            </w:r>
            <w:r w:rsidR="00EC6671" w:rsidRPr="00961FF8">
              <w:rPr>
                <w:b/>
                <w:color w:val="000000"/>
                <w:sz w:val="22"/>
                <w:szCs w:val="22"/>
                <w:lang w:val="es-DO"/>
              </w:rPr>
              <w:t xml:space="preserve">. </w:t>
            </w:r>
            <w:r w:rsidR="0094487C" w:rsidRPr="00961FF8">
              <w:rPr>
                <w:b/>
                <w:color w:val="000000"/>
                <w:sz w:val="22"/>
                <w:szCs w:val="22"/>
                <w:lang w:val="es-DO"/>
              </w:rPr>
              <w:t xml:space="preserve">El </w:t>
            </w:r>
            <w:r w:rsidR="00831B87" w:rsidRPr="00961FF8">
              <w:rPr>
                <w:b/>
                <w:color w:val="000000"/>
                <w:sz w:val="22"/>
                <w:szCs w:val="22"/>
                <w:lang w:val="es-DO"/>
              </w:rPr>
              <w:t xml:space="preserve">distrito trabajará para definir y comunicar una visión para la instrucción de alta calidad y evaluar y promover planes de estudio equitativos, rigurosos y alineados con los estándares </w:t>
            </w:r>
            <w:r w:rsidR="005E72FC" w:rsidRPr="00961FF8">
              <w:rPr>
                <w:b/>
                <w:color w:val="000000"/>
                <w:sz w:val="22"/>
                <w:szCs w:val="22"/>
                <w:lang w:val="es-DO"/>
              </w:rPr>
              <w:t xml:space="preserve">necesarios </w:t>
            </w:r>
            <w:r w:rsidR="00831B87" w:rsidRPr="00961FF8">
              <w:rPr>
                <w:b/>
                <w:color w:val="000000"/>
                <w:sz w:val="22"/>
                <w:szCs w:val="22"/>
                <w:lang w:val="es-DO"/>
              </w:rPr>
              <w:t xml:space="preserve">para cerrar las brechas de rendimiento dentro del distrito. Además, LPS </w:t>
            </w:r>
            <w:r w:rsidR="004458C9" w:rsidRPr="00961FF8">
              <w:rPr>
                <w:b/>
                <w:color w:val="000000"/>
                <w:sz w:val="22"/>
                <w:szCs w:val="22"/>
                <w:lang w:val="es-DO"/>
              </w:rPr>
              <w:t xml:space="preserve">identificará </w:t>
            </w:r>
            <w:r w:rsidR="00DE31C6" w:rsidRPr="00961FF8">
              <w:rPr>
                <w:b/>
                <w:color w:val="000000"/>
                <w:sz w:val="22"/>
                <w:szCs w:val="22"/>
                <w:lang w:val="es-DO"/>
              </w:rPr>
              <w:t xml:space="preserve">e implementará </w:t>
            </w:r>
            <w:r w:rsidR="004458C9" w:rsidRPr="00961FF8">
              <w:rPr>
                <w:b/>
                <w:color w:val="000000"/>
                <w:sz w:val="22"/>
                <w:szCs w:val="22"/>
                <w:lang w:val="es-DO"/>
              </w:rPr>
              <w:t xml:space="preserve">un plan de estudios de historia y ciencias sociales alineado con los estándares para todas las escuelas durante los próximos tres años. </w:t>
            </w:r>
            <w:r w:rsidR="00076169" w:rsidRPr="00961FF8">
              <w:rPr>
                <w:b/>
                <w:bCs/>
                <w:color w:val="000000" w:themeColor="text1"/>
                <w:sz w:val="22"/>
                <w:szCs w:val="22"/>
                <w:lang w:val="es-DO"/>
              </w:rPr>
              <w:t xml:space="preserve">LPS proporcionará apoyos adicionales a las escuelas para aumentar el </w:t>
            </w:r>
            <w:r w:rsidR="00790AF5" w:rsidRPr="00961FF8">
              <w:rPr>
                <w:b/>
                <w:bCs/>
                <w:color w:val="000000" w:themeColor="text1"/>
                <w:sz w:val="22"/>
                <w:szCs w:val="22"/>
                <w:lang w:val="es-DO"/>
              </w:rPr>
              <w:t xml:space="preserve">uso efectivo de </w:t>
            </w:r>
            <w:r w:rsidR="00076169" w:rsidRPr="00961FF8">
              <w:rPr>
                <w:b/>
                <w:bCs/>
                <w:color w:val="000000" w:themeColor="text1"/>
                <w:sz w:val="22"/>
                <w:szCs w:val="22"/>
                <w:lang w:val="es-DO"/>
              </w:rPr>
              <w:t>planes de estudio rigurosos, atractivos y coherentes basados en la retroalimentación específica de la escuela del Indicador #</w:t>
            </w:r>
            <w:r w:rsidR="000C7E0B" w:rsidRPr="00961FF8">
              <w:rPr>
                <w:b/>
                <w:bCs/>
                <w:color w:val="000000" w:themeColor="text1"/>
                <w:sz w:val="22"/>
                <w:szCs w:val="22"/>
                <w:lang w:val="es-DO"/>
              </w:rPr>
              <w:t>1</w:t>
            </w:r>
            <w:r w:rsidR="00076169" w:rsidRPr="00961FF8">
              <w:rPr>
                <w:b/>
                <w:bCs/>
                <w:color w:val="000000" w:themeColor="text1"/>
                <w:sz w:val="22"/>
                <w:szCs w:val="22"/>
                <w:lang w:val="es-DO"/>
              </w:rPr>
              <w:t xml:space="preserve"> de la Revisión de la Calidad Escolar (SQR) de </w:t>
            </w:r>
            <w:r w:rsidR="00790AF5" w:rsidRPr="00961FF8">
              <w:rPr>
                <w:b/>
                <w:bCs/>
                <w:color w:val="000000" w:themeColor="text1"/>
                <w:sz w:val="22"/>
                <w:szCs w:val="22"/>
                <w:lang w:val="es-DO"/>
              </w:rPr>
              <w:t>2021</w:t>
            </w:r>
            <w:r w:rsidR="00076169" w:rsidRPr="00961FF8">
              <w:rPr>
                <w:b/>
                <w:bCs/>
                <w:color w:val="000000" w:themeColor="text1"/>
                <w:sz w:val="22"/>
                <w:szCs w:val="22"/>
                <w:lang w:val="es-DO"/>
              </w:rPr>
              <w:t xml:space="preserve">; LPS proporcionará apoyos adicionales a las escuelas para aumentar las </w:t>
            </w:r>
            <w:r w:rsidR="00942388" w:rsidRPr="00961FF8">
              <w:rPr>
                <w:b/>
                <w:bCs/>
                <w:color w:val="000000" w:themeColor="text1"/>
                <w:sz w:val="22"/>
                <w:szCs w:val="22"/>
                <w:lang w:val="es-DO"/>
              </w:rPr>
              <w:t xml:space="preserve">prácticas pedagógicas </w:t>
            </w:r>
            <w:r w:rsidR="00076169" w:rsidRPr="00961FF8">
              <w:rPr>
                <w:b/>
                <w:bCs/>
                <w:color w:val="000000" w:themeColor="text1"/>
                <w:sz w:val="22"/>
                <w:szCs w:val="22"/>
                <w:lang w:val="es-DO"/>
              </w:rPr>
              <w:t xml:space="preserve">rigurosas, atractivas y coherentes basadas en la retroalimentación específica de la escuela del Indicador #2 de la Revisión de la </w:t>
            </w:r>
            <w:r w:rsidR="004E5A68">
              <w:rPr>
                <w:b/>
                <w:bCs/>
                <w:color w:val="000000" w:themeColor="text1"/>
                <w:sz w:val="22"/>
                <w:szCs w:val="22"/>
                <w:lang w:val="es-DO"/>
              </w:rPr>
              <w:t>c</w:t>
            </w:r>
            <w:r w:rsidR="004E5A68" w:rsidRPr="00961FF8">
              <w:rPr>
                <w:b/>
                <w:bCs/>
                <w:color w:val="000000" w:themeColor="text1"/>
                <w:sz w:val="22"/>
                <w:szCs w:val="22"/>
                <w:lang w:val="es-DO"/>
              </w:rPr>
              <w:t xml:space="preserve">alidad </w:t>
            </w:r>
            <w:r w:rsidR="004E5A68">
              <w:rPr>
                <w:b/>
                <w:bCs/>
                <w:color w:val="000000" w:themeColor="text1"/>
                <w:sz w:val="22"/>
                <w:szCs w:val="22"/>
                <w:lang w:val="es-DO"/>
              </w:rPr>
              <w:t>e</w:t>
            </w:r>
            <w:r w:rsidR="004E5A68" w:rsidRPr="00961FF8">
              <w:rPr>
                <w:b/>
                <w:bCs/>
                <w:color w:val="000000" w:themeColor="text1"/>
                <w:sz w:val="22"/>
                <w:szCs w:val="22"/>
                <w:lang w:val="es-DO"/>
              </w:rPr>
              <w:t xml:space="preserve">scolar </w:t>
            </w:r>
            <w:r w:rsidR="00076169" w:rsidRPr="00961FF8">
              <w:rPr>
                <w:b/>
                <w:bCs/>
                <w:color w:val="000000" w:themeColor="text1"/>
                <w:sz w:val="22"/>
                <w:szCs w:val="22"/>
                <w:lang w:val="es-DO"/>
              </w:rPr>
              <w:t xml:space="preserve">(SQR) de </w:t>
            </w:r>
            <w:r w:rsidR="00790AF5" w:rsidRPr="00961FF8">
              <w:rPr>
                <w:b/>
                <w:bCs/>
                <w:color w:val="000000" w:themeColor="text1"/>
                <w:sz w:val="22"/>
                <w:szCs w:val="22"/>
                <w:lang w:val="es-DO"/>
              </w:rPr>
              <w:t>2021</w:t>
            </w:r>
            <w:r w:rsidR="00076169" w:rsidRPr="00961FF8">
              <w:rPr>
                <w:b/>
                <w:bCs/>
                <w:color w:val="000000" w:themeColor="text1"/>
                <w:sz w:val="22"/>
                <w:szCs w:val="22"/>
                <w:lang w:val="es-DO"/>
              </w:rPr>
              <w:t>.</w:t>
            </w:r>
          </w:p>
          <w:p w14:paraId="164E64C8" w14:textId="77777777" w:rsidR="00376324" w:rsidRPr="00961FF8" w:rsidRDefault="008A680D">
            <w:pPr>
              <w:pBdr>
                <w:top w:val="nil"/>
                <w:left w:val="nil"/>
                <w:bottom w:val="nil"/>
                <w:right w:val="nil"/>
                <w:between w:val="nil"/>
              </w:pBdr>
              <w:ind w:left="360"/>
              <w:rPr>
                <w:bCs/>
                <w:i/>
                <w:iCs/>
                <w:color w:val="000000"/>
                <w:sz w:val="22"/>
                <w:szCs w:val="22"/>
                <w:lang w:val="es-DO"/>
              </w:rPr>
            </w:pPr>
            <w:r w:rsidRPr="00961FF8">
              <w:rPr>
                <w:bCs/>
                <w:i/>
                <w:iCs/>
                <w:color w:val="000000"/>
                <w:sz w:val="22"/>
                <w:szCs w:val="22"/>
                <w:lang w:val="es-DO"/>
              </w:rPr>
              <w:t>Esta estrategia se basó en los comentarios de la comunidad; véase el Apéndice D</w:t>
            </w:r>
          </w:p>
          <w:p w14:paraId="587D0946" w14:textId="2DB22226" w:rsidR="00376324" w:rsidRPr="00961FF8" w:rsidRDefault="008A680D">
            <w:pPr>
              <w:numPr>
                <w:ilvl w:val="0"/>
                <w:numId w:val="4"/>
              </w:numPr>
              <w:pBdr>
                <w:top w:val="nil"/>
                <w:left w:val="nil"/>
                <w:bottom w:val="nil"/>
                <w:right w:val="nil"/>
                <w:between w:val="nil"/>
              </w:pBdr>
              <w:rPr>
                <w:b/>
                <w:bCs/>
                <w:color w:val="000000"/>
                <w:sz w:val="22"/>
                <w:szCs w:val="22"/>
                <w:lang w:val="es-DO"/>
              </w:rPr>
            </w:pPr>
            <w:r w:rsidRPr="00961FF8">
              <w:rPr>
                <w:i/>
                <w:iCs/>
                <w:color w:val="000000" w:themeColor="text1"/>
                <w:sz w:val="22"/>
                <w:szCs w:val="22"/>
                <w:u w:val="single"/>
                <w:lang w:val="es-DO"/>
              </w:rPr>
              <w:lastRenderedPageBreak/>
              <w:t xml:space="preserve">Proporcionar intervenciones dirigidas a </w:t>
            </w:r>
            <w:r w:rsidR="00C81974" w:rsidRPr="00961FF8">
              <w:rPr>
                <w:i/>
                <w:iCs/>
                <w:color w:val="000000" w:themeColor="text1"/>
                <w:sz w:val="22"/>
                <w:szCs w:val="22"/>
                <w:u w:val="single"/>
                <w:lang w:val="es-DO"/>
              </w:rPr>
              <w:t>los estudiantes</w:t>
            </w:r>
            <w:r w:rsidR="00C81974" w:rsidRPr="00961FF8">
              <w:rPr>
                <w:color w:val="000000" w:themeColor="text1"/>
                <w:sz w:val="22"/>
                <w:szCs w:val="22"/>
                <w:u w:val="single"/>
                <w:lang w:val="es-DO"/>
              </w:rPr>
              <w:t xml:space="preserve">: </w:t>
            </w:r>
            <w:r w:rsidR="00C81974" w:rsidRPr="00961FF8">
              <w:rPr>
                <w:b/>
                <w:bCs/>
                <w:color w:val="000000" w:themeColor="text1"/>
                <w:sz w:val="22"/>
                <w:szCs w:val="22"/>
                <w:lang w:val="es-DO"/>
              </w:rPr>
              <w:t xml:space="preserve">Actualización </w:t>
            </w:r>
            <w:r w:rsidR="00FD0FA4">
              <w:rPr>
                <w:b/>
                <w:bCs/>
                <w:color w:val="000000" w:themeColor="text1"/>
                <w:sz w:val="22"/>
                <w:szCs w:val="22"/>
                <w:lang w:val="es-DO"/>
              </w:rPr>
              <w:t xml:space="preserve">de </w:t>
            </w:r>
            <w:r w:rsidR="00C81974" w:rsidRPr="00961FF8">
              <w:rPr>
                <w:b/>
                <w:bCs/>
                <w:color w:val="000000" w:themeColor="text1"/>
                <w:sz w:val="22"/>
                <w:szCs w:val="22"/>
                <w:lang w:val="es-DO"/>
              </w:rPr>
              <w:t xml:space="preserve">2021: </w:t>
            </w:r>
            <w:r w:rsidR="00843E55" w:rsidRPr="00961FF8">
              <w:rPr>
                <w:b/>
                <w:bCs/>
                <w:color w:val="000000" w:themeColor="text1"/>
                <w:sz w:val="22"/>
                <w:szCs w:val="22"/>
                <w:lang w:val="es-DO"/>
              </w:rPr>
              <w:t xml:space="preserve">Los estudiantes en Lawrence continúan recibiendo intervenciones específicas durante el día escolar. Estos grupos de intervención se basan en los datos y se centran en varios niveles de contenido. Los bloques de intervención también utilizan </w:t>
            </w:r>
            <w:r w:rsidR="008A5C84" w:rsidRPr="00961FF8">
              <w:rPr>
                <w:b/>
                <w:bCs/>
                <w:color w:val="000000" w:themeColor="text1"/>
                <w:sz w:val="22"/>
                <w:szCs w:val="22"/>
                <w:lang w:val="es-DO"/>
              </w:rPr>
              <w:t xml:space="preserve">una </w:t>
            </w:r>
            <w:r w:rsidR="00843E55" w:rsidRPr="00961FF8">
              <w:rPr>
                <w:b/>
                <w:bCs/>
                <w:color w:val="000000" w:themeColor="text1"/>
                <w:sz w:val="22"/>
                <w:szCs w:val="22"/>
                <w:lang w:val="es-DO"/>
              </w:rPr>
              <w:t xml:space="preserve">miríada de recursos de aprendizaje mixto como Imagine Learning y ST Math. </w:t>
            </w:r>
          </w:p>
          <w:p w14:paraId="4FD99A3F" w14:textId="4963E388" w:rsidR="00376324" w:rsidRPr="00961FF8" w:rsidRDefault="008A680D">
            <w:pPr>
              <w:numPr>
                <w:ilvl w:val="0"/>
                <w:numId w:val="4"/>
              </w:numPr>
              <w:pBdr>
                <w:top w:val="nil"/>
                <w:left w:val="nil"/>
                <w:bottom w:val="nil"/>
                <w:right w:val="nil"/>
                <w:between w:val="nil"/>
              </w:pBdr>
              <w:rPr>
                <w:b/>
                <w:color w:val="000000"/>
                <w:sz w:val="22"/>
                <w:szCs w:val="22"/>
                <w:lang w:val="es-DO"/>
              </w:rPr>
            </w:pPr>
            <w:r w:rsidRPr="00961FF8">
              <w:rPr>
                <w:i/>
                <w:color w:val="000000"/>
                <w:sz w:val="22"/>
                <w:szCs w:val="22"/>
                <w:u w:val="single"/>
                <w:lang w:val="es-DO"/>
              </w:rPr>
              <w:t>Establecer objetivos agresivos</w:t>
            </w:r>
            <w:r w:rsidRPr="00961FF8">
              <w:rPr>
                <w:color w:val="000000"/>
                <w:sz w:val="22"/>
                <w:szCs w:val="22"/>
                <w:lang w:val="es-DO"/>
              </w:rPr>
              <w:t xml:space="preserve">:  </w:t>
            </w:r>
            <w:r w:rsidR="004E5A68">
              <w:rPr>
                <w:color w:val="000000"/>
                <w:sz w:val="22"/>
                <w:szCs w:val="22"/>
                <w:lang w:val="es-DO"/>
              </w:rPr>
              <w:t>l</w:t>
            </w:r>
            <w:r w:rsidR="004E5A68" w:rsidRPr="00961FF8">
              <w:rPr>
                <w:color w:val="000000"/>
                <w:sz w:val="22"/>
                <w:szCs w:val="22"/>
                <w:lang w:val="es-DO"/>
              </w:rPr>
              <w:t xml:space="preserve">os </w:t>
            </w:r>
            <w:r w:rsidR="00FD0FA4">
              <w:rPr>
                <w:color w:val="000000"/>
                <w:sz w:val="22"/>
                <w:szCs w:val="22"/>
                <w:lang w:val="es-DO"/>
              </w:rPr>
              <w:t>maestros</w:t>
            </w:r>
            <w:r w:rsidRPr="00961FF8">
              <w:rPr>
                <w:color w:val="000000"/>
                <w:sz w:val="22"/>
                <w:szCs w:val="22"/>
                <w:lang w:val="es-DO"/>
              </w:rPr>
              <w:t xml:space="preserve">, los administradores y el resto del personal del distrito se fijarán objetivos ambiciosos que deberán cumplir.  Los profesores trabajarán con sus alumnos para ayudarles a elaborar, y hacerles responsables de alcanzar, objetivos igualmente ambiciosos para su propio aprendizaje.  LPS pretende alcanzar niveles aún más altos que los ambiciosos objetivos estatales para cerrar la brecha de competencia.  </w:t>
            </w:r>
            <w:r w:rsidRPr="00961FF8">
              <w:rPr>
                <w:bCs/>
                <w:color w:val="000000"/>
                <w:sz w:val="22"/>
                <w:szCs w:val="22"/>
                <w:lang w:val="es-DO"/>
              </w:rPr>
              <w:t xml:space="preserve">Actualización de 2015: </w:t>
            </w:r>
            <w:r w:rsidR="004E5A68">
              <w:rPr>
                <w:bCs/>
                <w:color w:val="000000"/>
                <w:sz w:val="22"/>
                <w:szCs w:val="22"/>
                <w:lang w:val="es-DO"/>
              </w:rPr>
              <w:t>l</w:t>
            </w:r>
            <w:r w:rsidR="004E5A68" w:rsidRPr="00961FF8">
              <w:rPr>
                <w:bCs/>
                <w:color w:val="000000"/>
                <w:sz w:val="22"/>
                <w:szCs w:val="22"/>
                <w:lang w:val="es-DO"/>
              </w:rPr>
              <w:t xml:space="preserve">as </w:t>
            </w:r>
            <w:r w:rsidRPr="00961FF8">
              <w:rPr>
                <w:bCs/>
                <w:color w:val="000000"/>
                <w:sz w:val="22"/>
                <w:szCs w:val="22"/>
                <w:lang w:val="es-DO"/>
              </w:rPr>
              <w:t xml:space="preserve">escuelas han adoptado en gran medida una cultura de mejora que consiste en establecer objetivos, supervisar el progreso y ajustar estos objetivos según sea necesario cada año.  En años futuros, además de asegurar procesos sólidos de establecimiento de metas en todas las escuelas, LPS establecerá un proceso consistente y riguroso de </w:t>
            </w:r>
            <w:r w:rsidR="00D96CB4" w:rsidRPr="00961FF8">
              <w:rPr>
                <w:bCs/>
                <w:color w:val="000000"/>
                <w:sz w:val="22"/>
                <w:szCs w:val="22"/>
                <w:lang w:val="es-DO"/>
              </w:rPr>
              <w:t xml:space="preserve">establecimiento de metas </w:t>
            </w:r>
            <w:r w:rsidRPr="00961FF8">
              <w:rPr>
                <w:bCs/>
                <w:color w:val="000000"/>
                <w:sz w:val="22"/>
                <w:szCs w:val="22"/>
                <w:lang w:val="es-DO"/>
              </w:rPr>
              <w:t xml:space="preserve">anuales y monitoreo en todos los departamentos de la </w:t>
            </w:r>
            <w:r w:rsidR="008D4A98">
              <w:rPr>
                <w:bCs/>
                <w:color w:val="000000"/>
                <w:sz w:val="22"/>
                <w:szCs w:val="22"/>
                <w:lang w:val="es-DO"/>
              </w:rPr>
              <w:t>O</w:t>
            </w:r>
            <w:r w:rsidR="008D4A98" w:rsidRPr="00961FF8">
              <w:rPr>
                <w:bCs/>
                <w:color w:val="000000"/>
                <w:sz w:val="22"/>
                <w:szCs w:val="22"/>
                <w:lang w:val="es-DO"/>
              </w:rPr>
              <w:t xml:space="preserve">ficina </w:t>
            </w:r>
            <w:r w:rsidR="008D4A98">
              <w:rPr>
                <w:bCs/>
                <w:color w:val="000000"/>
                <w:sz w:val="22"/>
                <w:szCs w:val="22"/>
                <w:lang w:val="es-DO"/>
              </w:rPr>
              <w:t>C</w:t>
            </w:r>
            <w:r w:rsidR="008D4A98" w:rsidRPr="00961FF8">
              <w:rPr>
                <w:bCs/>
                <w:color w:val="000000"/>
                <w:sz w:val="22"/>
                <w:szCs w:val="22"/>
                <w:lang w:val="es-DO"/>
              </w:rPr>
              <w:t>entral</w:t>
            </w:r>
            <w:r w:rsidRPr="00961FF8">
              <w:rPr>
                <w:bCs/>
                <w:color w:val="000000"/>
                <w:sz w:val="22"/>
                <w:szCs w:val="22"/>
                <w:lang w:val="es-DO"/>
              </w:rPr>
              <w:t xml:space="preserve">. </w:t>
            </w:r>
            <w:r w:rsidR="004E5A68" w:rsidRPr="00E875D7">
              <w:rPr>
                <w:b/>
                <w:color w:val="000000"/>
                <w:sz w:val="22"/>
                <w:szCs w:val="22"/>
                <w:lang w:val="es-DO"/>
              </w:rPr>
              <w:t>A</w:t>
            </w:r>
            <w:r w:rsidRPr="00E875D7">
              <w:rPr>
                <w:b/>
                <w:color w:val="000000"/>
                <w:sz w:val="22"/>
                <w:szCs w:val="22"/>
                <w:lang w:val="es-DO"/>
              </w:rPr>
              <w:t>ctualización</w:t>
            </w:r>
            <w:r w:rsidR="004E5A68">
              <w:rPr>
                <w:bCs/>
                <w:color w:val="000000"/>
                <w:sz w:val="22"/>
                <w:szCs w:val="22"/>
                <w:lang w:val="es-DO"/>
              </w:rPr>
              <w:t xml:space="preserve"> </w:t>
            </w:r>
            <w:r w:rsidR="00FD0FA4" w:rsidRPr="00E875D7">
              <w:rPr>
                <w:b/>
                <w:color w:val="000000"/>
                <w:sz w:val="22"/>
                <w:szCs w:val="22"/>
                <w:lang w:val="es-DO"/>
              </w:rPr>
              <w:t>de</w:t>
            </w:r>
            <w:r w:rsidR="00FD0FA4">
              <w:rPr>
                <w:bCs/>
                <w:color w:val="000000"/>
                <w:sz w:val="22"/>
                <w:szCs w:val="22"/>
                <w:lang w:val="es-DO"/>
              </w:rPr>
              <w:t xml:space="preserve"> </w:t>
            </w:r>
            <w:r w:rsidR="00063078" w:rsidRPr="00961FF8">
              <w:rPr>
                <w:b/>
                <w:bCs/>
                <w:color w:val="000000"/>
                <w:sz w:val="22"/>
                <w:szCs w:val="22"/>
                <w:lang w:val="es-DO"/>
              </w:rPr>
              <w:t>202</w:t>
            </w:r>
            <w:r w:rsidR="00806648" w:rsidRPr="00961FF8">
              <w:rPr>
                <w:b/>
                <w:bCs/>
                <w:color w:val="000000"/>
                <w:sz w:val="22"/>
                <w:szCs w:val="22"/>
                <w:lang w:val="es-DO"/>
              </w:rPr>
              <w:t>1</w:t>
            </w:r>
            <w:r w:rsidR="00063078" w:rsidRPr="00961FF8">
              <w:rPr>
                <w:b/>
                <w:bCs/>
                <w:color w:val="000000"/>
                <w:sz w:val="22"/>
                <w:szCs w:val="22"/>
                <w:lang w:val="es-DO"/>
              </w:rPr>
              <w:t xml:space="preserve">: </w:t>
            </w:r>
            <w:r w:rsidR="006A6FF4">
              <w:rPr>
                <w:b/>
                <w:bCs/>
                <w:color w:val="000000"/>
                <w:sz w:val="22"/>
                <w:szCs w:val="22"/>
                <w:lang w:val="es-DO"/>
              </w:rPr>
              <w:t>c</w:t>
            </w:r>
            <w:r w:rsidR="006A6FF4" w:rsidRPr="00961FF8">
              <w:rPr>
                <w:b/>
                <w:bCs/>
                <w:color w:val="000000"/>
                <w:sz w:val="22"/>
                <w:szCs w:val="22"/>
                <w:lang w:val="es-DO"/>
              </w:rPr>
              <w:t xml:space="preserve">omo </w:t>
            </w:r>
            <w:r w:rsidR="00063078" w:rsidRPr="00961FF8">
              <w:rPr>
                <w:b/>
                <w:bCs/>
                <w:color w:val="000000"/>
                <w:sz w:val="22"/>
                <w:szCs w:val="22"/>
                <w:lang w:val="es-DO"/>
              </w:rPr>
              <w:t xml:space="preserve">parte de la práctica presupuestaria anual, cada escuela determina una </w:t>
            </w:r>
            <w:r w:rsidR="00E139A8">
              <w:rPr>
                <w:b/>
                <w:bCs/>
                <w:color w:val="000000"/>
                <w:sz w:val="22"/>
                <w:szCs w:val="22"/>
                <w:lang w:val="es-DO"/>
              </w:rPr>
              <w:t>m</w:t>
            </w:r>
            <w:r w:rsidR="00E139A8" w:rsidRPr="00961FF8">
              <w:rPr>
                <w:b/>
                <w:bCs/>
                <w:color w:val="000000"/>
                <w:sz w:val="22"/>
                <w:szCs w:val="22"/>
                <w:lang w:val="es-DO"/>
              </w:rPr>
              <w:t xml:space="preserve">eta </w:t>
            </w:r>
            <w:r w:rsidR="00063078" w:rsidRPr="00961FF8">
              <w:rPr>
                <w:b/>
                <w:bCs/>
                <w:color w:val="000000"/>
                <w:sz w:val="22"/>
                <w:szCs w:val="22"/>
                <w:lang w:val="es-DO"/>
              </w:rPr>
              <w:t xml:space="preserve">de </w:t>
            </w:r>
            <w:r w:rsidR="00E139A8">
              <w:rPr>
                <w:b/>
                <w:bCs/>
                <w:color w:val="000000"/>
                <w:sz w:val="22"/>
                <w:szCs w:val="22"/>
                <w:lang w:val="es-DO"/>
              </w:rPr>
              <w:t>m</w:t>
            </w:r>
            <w:r w:rsidR="00E139A8" w:rsidRPr="00961FF8">
              <w:rPr>
                <w:b/>
                <w:bCs/>
                <w:color w:val="000000"/>
                <w:sz w:val="22"/>
                <w:szCs w:val="22"/>
                <w:lang w:val="es-DO"/>
              </w:rPr>
              <w:t xml:space="preserve">ejoramiento </w:t>
            </w:r>
            <w:r w:rsidR="00E139A8">
              <w:rPr>
                <w:b/>
                <w:bCs/>
                <w:color w:val="000000"/>
                <w:sz w:val="22"/>
                <w:szCs w:val="22"/>
                <w:lang w:val="es-DO"/>
              </w:rPr>
              <w:t>e</w:t>
            </w:r>
            <w:r w:rsidR="00E139A8" w:rsidRPr="00961FF8">
              <w:rPr>
                <w:b/>
                <w:bCs/>
                <w:color w:val="000000"/>
                <w:sz w:val="22"/>
                <w:szCs w:val="22"/>
                <w:lang w:val="es-DO"/>
              </w:rPr>
              <w:t>scolar</w:t>
            </w:r>
            <w:r w:rsidR="00063078" w:rsidRPr="00961FF8">
              <w:rPr>
                <w:b/>
                <w:bCs/>
                <w:color w:val="000000"/>
                <w:sz w:val="22"/>
                <w:szCs w:val="22"/>
                <w:lang w:val="es-DO"/>
              </w:rPr>
              <w:t xml:space="preserve">, una </w:t>
            </w:r>
            <w:r w:rsidR="00E139A8">
              <w:rPr>
                <w:b/>
                <w:bCs/>
                <w:color w:val="000000"/>
                <w:sz w:val="22"/>
                <w:szCs w:val="22"/>
                <w:lang w:val="es-DO"/>
              </w:rPr>
              <w:t>m</w:t>
            </w:r>
            <w:r w:rsidR="00E139A8" w:rsidRPr="00961FF8">
              <w:rPr>
                <w:b/>
                <w:bCs/>
                <w:color w:val="000000"/>
                <w:sz w:val="22"/>
                <w:szCs w:val="22"/>
                <w:lang w:val="es-DO"/>
              </w:rPr>
              <w:t xml:space="preserve">eta </w:t>
            </w:r>
            <w:r w:rsidR="00063078" w:rsidRPr="00961FF8">
              <w:rPr>
                <w:b/>
                <w:bCs/>
                <w:color w:val="000000"/>
                <w:sz w:val="22"/>
                <w:szCs w:val="22"/>
                <w:lang w:val="es-DO"/>
              </w:rPr>
              <w:t xml:space="preserve">de </w:t>
            </w:r>
            <w:r w:rsidR="00E139A8">
              <w:rPr>
                <w:b/>
                <w:bCs/>
                <w:color w:val="000000"/>
                <w:sz w:val="22"/>
                <w:szCs w:val="22"/>
                <w:lang w:val="es-DO"/>
              </w:rPr>
              <w:t>p</w:t>
            </w:r>
            <w:r w:rsidR="00E139A8" w:rsidRPr="00961FF8">
              <w:rPr>
                <w:b/>
                <w:bCs/>
                <w:color w:val="000000"/>
                <w:sz w:val="22"/>
                <w:szCs w:val="22"/>
                <w:lang w:val="es-DO"/>
              </w:rPr>
              <w:t xml:space="preserve">ráctica </w:t>
            </w:r>
            <w:r w:rsidR="00E139A8">
              <w:rPr>
                <w:b/>
                <w:bCs/>
                <w:color w:val="000000"/>
                <w:sz w:val="22"/>
                <w:szCs w:val="22"/>
                <w:lang w:val="es-DO"/>
              </w:rPr>
              <w:t>p</w:t>
            </w:r>
            <w:r w:rsidR="00E139A8" w:rsidRPr="00961FF8">
              <w:rPr>
                <w:b/>
                <w:bCs/>
                <w:color w:val="000000"/>
                <w:sz w:val="22"/>
                <w:szCs w:val="22"/>
                <w:lang w:val="es-DO"/>
              </w:rPr>
              <w:t xml:space="preserve">rofesional </w:t>
            </w:r>
            <w:r w:rsidR="00063078" w:rsidRPr="00961FF8">
              <w:rPr>
                <w:b/>
                <w:bCs/>
                <w:color w:val="000000"/>
                <w:sz w:val="22"/>
                <w:szCs w:val="22"/>
                <w:lang w:val="es-DO"/>
              </w:rPr>
              <w:t xml:space="preserve">y una </w:t>
            </w:r>
            <w:r w:rsidR="00E139A8">
              <w:rPr>
                <w:b/>
                <w:bCs/>
                <w:color w:val="000000"/>
                <w:sz w:val="22"/>
                <w:szCs w:val="22"/>
                <w:lang w:val="es-DO"/>
              </w:rPr>
              <w:t>m</w:t>
            </w:r>
            <w:r w:rsidR="00E139A8" w:rsidRPr="00961FF8">
              <w:rPr>
                <w:b/>
                <w:bCs/>
                <w:color w:val="000000"/>
                <w:sz w:val="22"/>
                <w:szCs w:val="22"/>
                <w:lang w:val="es-DO"/>
              </w:rPr>
              <w:t xml:space="preserve">eta </w:t>
            </w:r>
            <w:r w:rsidR="00063078" w:rsidRPr="00961FF8">
              <w:rPr>
                <w:b/>
                <w:bCs/>
                <w:color w:val="000000"/>
                <w:sz w:val="22"/>
                <w:szCs w:val="22"/>
                <w:lang w:val="es-DO"/>
              </w:rPr>
              <w:t xml:space="preserve">de </w:t>
            </w:r>
            <w:r w:rsidR="00E139A8">
              <w:rPr>
                <w:b/>
                <w:bCs/>
                <w:color w:val="000000"/>
                <w:sz w:val="22"/>
                <w:szCs w:val="22"/>
                <w:lang w:val="es-DO"/>
              </w:rPr>
              <w:t>a</w:t>
            </w:r>
            <w:r w:rsidR="00E139A8" w:rsidRPr="00961FF8">
              <w:rPr>
                <w:b/>
                <w:bCs/>
                <w:color w:val="000000"/>
                <w:sz w:val="22"/>
                <w:szCs w:val="22"/>
                <w:lang w:val="es-DO"/>
              </w:rPr>
              <w:t xml:space="preserve">prendizaje </w:t>
            </w:r>
            <w:r w:rsidR="00E139A8">
              <w:rPr>
                <w:b/>
                <w:bCs/>
                <w:color w:val="000000"/>
                <w:sz w:val="22"/>
                <w:szCs w:val="22"/>
                <w:lang w:val="es-DO"/>
              </w:rPr>
              <w:t>e</w:t>
            </w:r>
            <w:r w:rsidR="00E139A8" w:rsidRPr="00961FF8">
              <w:rPr>
                <w:b/>
                <w:bCs/>
                <w:color w:val="000000"/>
                <w:sz w:val="22"/>
                <w:szCs w:val="22"/>
                <w:lang w:val="es-DO"/>
              </w:rPr>
              <w:t xml:space="preserve">studiantil </w:t>
            </w:r>
            <w:r w:rsidR="00063078" w:rsidRPr="00961FF8">
              <w:rPr>
                <w:b/>
                <w:bCs/>
                <w:color w:val="000000"/>
                <w:sz w:val="22"/>
                <w:szCs w:val="22"/>
                <w:lang w:val="es-DO"/>
              </w:rPr>
              <w:t xml:space="preserve">informada por sus datos de desempeño escolar. Utilizando TeachPoint como sistema electrónico de gestión de datos del distrito, los educadores siguen un proceso de cinco pasos para identificar los objetivos, las necesidades, los puntos fuertes y los puntos débiles con el fin de desarrollar aún más sus habilidades como profesor en alineación con los objetivos de la escuela para mejorar el rendimiento de los estudiantes. Todos los </w:t>
            </w:r>
            <w:r w:rsidR="00E139A8">
              <w:rPr>
                <w:b/>
                <w:bCs/>
                <w:color w:val="000000"/>
                <w:sz w:val="22"/>
                <w:szCs w:val="22"/>
                <w:lang w:val="es-DO"/>
              </w:rPr>
              <w:t>d</w:t>
            </w:r>
            <w:r w:rsidR="00E139A8" w:rsidRPr="00961FF8">
              <w:rPr>
                <w:b/>
                <w:bCs/>
                <w:color w:val="000000"/>
                <w:sz w:val="22"/>
                <w:szCs w:val="22"/>
                <w:lang w:val="es-DO"/>
              </w:rPr>
              <w:t xml:space="preserve">epartamentos </w:t>
            </w:r>
            <w:r w:rsidR="00063078" w:rsidRPr="00961FF8">
              <w:rPr>
                <w:b/>
                <w:bCs/>
                <w:color w:val="000000"/>
                <w:sz w:val="22"/>
                <w:szCs w:val="22"/>
                <w:lang w:val="es-DO"/>
              </w:rPr>
              <w:t xml:space="preserve">de la Oficina Central establecen un proceso consistente y riguroso de </w:t>
            </w:r>
            <w:r w:rsidR="00D96CB4" w:rsidRPr="00961FF8">
              <w:rPr>
                <w:b/>
                <w:bCs/>
                <w:color w:val="000000"/>
                <w:sz w:val="22"/>
                <w:szCs w:val="22"/>
                <w:lang w:val="es-DO"/>
              </w:rPr>
              <w:t xml:space="preserve">establecimiento de metas </w:t>
            </w:r>
            <w:r w:rsidR="00063078" w:rsidRPr="00961FF8">
              <w:rPr>
                <w:b/>
                <w:bCs/>
                <w:color w:val="000000"/>
                <w:sz w:val="22"/>
                <w:szCs w:val="22"/>
                <w:lang w:val="es-DO"/>
              </w:rPr>
              <w:t xml:space="preserve">anuales y monitoreo basado en las metas de LPS para mejorar. </w:t>
            </w:r>
            <w:r w:rsidR="00E91E37" w:rsidRPr="00961FF8">
              <w:rPr>
                <w:b/>
                <w:bCs/>
                <w:color w:val="000000" w:themeColor="text1"/>
                <w:sz w:val="22"/>
                <w:szCs w:val="22"/>
                <w:lang w:val="es-DO"/>
              </w:rPr>
              <w:t xml:space="preserve"> LPS desarrollará un plan de implementación para el </w:t>
            </w:r>
            <w:r w:rsidR="00BE3447">
              <w:rPr>
                <w:b/>
                <w:bCs/>
                <w:color w:val="000000" w:themeColor="text1"/>
                <w:sz w:val="22"/>
                <w:szCs w:val="22"/>
                <w:lang w:val="es-DO"/>
              </w:rPr>
              <w:t>m</w:t>
            </w:r>
            <w:r w:rsidR="00BE3447" w:rsidRPr="00961FF8">
              <w:rPr>
                <w:b/>
                <w:bCs/>
                <w:color w:val="000000" w:themeColor="text1"/>
                <w:sz w:val="22"/>
                <w:szCs w:val="22"/>
                <w:lang w:val="es-DO"/>
              </w:rPr>
              <w:t xml:space="preserve">arco </w:t>
            </w:r>
            <w:r w:rsidR="00E91E37" w:rsidRPr="00961FF8">
              <w:rPr>
                <w:b/>
                <w:bCs/>
                <w:color w:val="000000" w:themeColor="text1"/>
                <w:sz w:val="22"/>
                <w:szCs w:val="22"/>
                <w:lang w:val="es-DO"/>
              </w:rPr>
              <w:t xml:space="preserve">de </w:t>
            </w:r>
            <w:r w:rsidR="000831C8">
              <w:rPr>
                <w:b/>
                <w:bCs/>
                <w:color w:val="000000" w:themeColor="text1"/>
                <w:sz w:val="22"/>
                <w:szCs w:val="22"/>
                <w:lang w:val="es-DO"/>
              </w:rPr>
              <w:t>a</w:t>
            </w:r>
            <w:r w:rsidR="000831C8" w:rsidRPr="00961FF8">
              <w:rPr>
                <w:b/>
                <w:bCs/>
                <w:color w:val="000000" w:themeColor="text1"/>
                <w:sz w:val="22"/>
                <w:szCs w:val="22"/>
                <w:lang w:val="es-DO"/>
              </w:rPr>
              <w:t xml:space="preserve">utonomía </w:t>
            </w:r>
            <w:r w:rsidR="000831C8">
              <w:rPr>
                <w:b/>
                <w:bCs/>
                <w:color w:val="000000" w:themeColor="text1"/>
                <w:sz w:val="22"/>
                <w:szCs w:val="22"/>
                <w:lang w:val="es-DO"/>
              </w:rPr>
              <w:t>g</w:t>
            </w:r>
            <w:r w:rsidR="000831C8" w:rsidRPr="00961FF8">
              <w:rPr>
                <w:b/>
                <w:bCs/>
                <w:color w:val="000000" w:themeColor="text1"/>
                <w:sz w:val="22"/>
                <w:szCs w:val="22"/>
                <w:lang w:val="es-DO"/>
              </w:rPr>
              <w:t xml:space="preserve">anada </w:t>
            </w:r>
            <w:r w:rsidR="00E91E37" w:rsidRPr="00961FF8">
              <w:rPr>
                <w:b/>
                <w:bCs/>
                <w:color w:val="000000" w:themeColor="text1"/>
                <w:sz w:val="22"/>
                <w:szCs w:val="22"/>
                <w:lang w:val="es-DO"/>
              </w:rPr>
              <w:t>de 2021-2024; este plan incluirá una estrategia de comunicación, un proceso de desarrollo para la recolección y análisis de datos, y un despliegue del menú de autonomías y apoyos relacionados con los procesos.</w:t>
            </w:r>
          </w:p>
          <w:p w14:paraId="69FF383A" w14:textId="77777777" w:rsidR="00376324" w:rsidRPr="00961FF8" w:rsidRDefault="008A680D">
            <w:pPr>
              <w:pBdr>
                <w:top w:val="nil"/>
                <w:left w:val="nil"/>
                <w:bottom w:val="nil"/>
                <w:right w:val="nil"/>
                <w:between w:val="nil"/>
              </w:pBdr>
              <w:ind w:left="360"/>
              <w:rPr>
                <w:b/>
                <w:bCs/>
                <w:color w:val="000000"/>
                <w:sz w:val="22"/>
                <w:szCs w:val="22"/>
                <w:lang w:val="es-DO"/>
              </w:rPr>
            </w:pPr>
            <w:r w:rsidRPr="00961FF8">
              <w:rPr>
                <w:i/>
                <w:color w:val="000000"/>
                <w:sz w:val="22"/>
                <w:szCs w:val="22"/>
                <w:u w:val="single"/>
                <w:lang w:val="es-DO"/>
              </w:rPr>
              <w:t xml:space="preserve">Esta </w:t>
            </w:r>
            <w:r w:rsidR="002D07BE" w:rsidRPr="00961FF8">
              <w:rPr>
                <w:i/>
                <w:color w:val="000000"/>
                <w:sz w:val="22"/>
                <w:szCs w:val="22"/>
                <w:u w:val="single"/>
                <w:lang w:val="es-DO"/>
              </w:rPr>
              <w:t xml:space="preserve">estrategia </w:t>
            </w:r>
            <w:r w:rsidR="00080F46" w:rsidRPr="00961FF8">
              <w:rPr>
                <w:i/>
                <w:color w:val="000000"/>
                <w:sz w:val="22"/>
                <w:szCs w:val="22"/>
                <w:u w:val="single"/>
                <w:lang w:val="es-DO"/>
              </w:rPr>
              <w:t xml:space="preserve">se basó </w:t>
            </w:r>
            <w:r w:rsidR="007658AC" w:rsidRPr="00961FF8">
              <w:rPr>
                <w:i/>
                <w:color w:val="000000"/>
                <w:sz w:val="22"/>
                <w:szCs w:val="22"/>
                <w:u w:val="single"/>
                <w:lang w:val="es-DO"/>
              </w:rPr>
              <w:t xml:space="preserve">en los </w:t>
            </w:r>
            <w:r w:rsidR="004F186D" w:rsidRPr="00961FF8">
              <w:rPr>
                <w:i/>
                <w:color w:val="000000"/>
                <w:sz w:val="22"/>
                <w:szCs w:val="22"/>
                <w:u w:val="single"/>
                <w:lang w:val="es-DO"/>
              </w:rPr>
              <w:t>comentarios de la comunidad</w:t>
            </w:r>
            <w:r w:rsidR="002D07BE" w:rsidRPr="00961FF8">
              <w:rPr>
                <w:i/>
                <w:color w:val="000000"/>
                <w:sz w:val="22"/>
                <w:szCs w:val="22"/>
                <w:u w:val="single"/>
                <w:lang w:val="es-DO"/>
              </w:rPr>
              <w:t>; véase el Apéndice D</w:t>
            </w:r>
          </w:p>
          <w:p w14:paraId="7F1D0500" w14:textId="136B9A6F" w:rsidR="00376324" w:rsidRPr="00961FF8" w:rsidRDefault="008A680D">
            <w:pPr>
              <w:numPr>
                <w:ilvl w:val="0"/>
                <w:numId w:val="4"/>
              </w:numPr>
              <w:pBdr>
                <w:top w:val="nil"/>
                <w:left w:val="nil"/>
                <w:bottom w:val="nil"/>
                <w:right w:val="nil"/>
                <w:between w:val="nil"/>
              </w:pBdr>
              <w:rPr>
                <w:b/>
                <w:bCs/>
                <w:color w:val="000000"/>
                <w:sz w:val="22"/>
                <w:szCs w:val="22"/>
                <w:lang w:val="es-DO"/>
              </w:rPr>
            </w:pPr>
            <w:r w:rsidRPr="00961FF8">
              <w:rPr>
                <w:i/>
                <w:iCs/>
                <w:color w:val="000000" w:themeColor="text1"/>
                <w:sz w:val="22"/>
                <w:szCs w:val="22"/>
                <w:u w:val="single"/>
                <w:lang w:val="es-DO"/>
              </w:rPr>
              <w:t>Sistema de compensación basado en el rendimiento</w:t>
            </w:r>
            <w:r w:rsidRPr="00961FF8">
              <w:rPr>
                <w:i/>
                <w:iCs/>
                <w:color w:val="000000" w:themeColor="text1"/>
                <w:sz w:val="22"/>
                <w:szCs w:val="22"/>
                <w:lang w:val="es-DO"/>
              </w:rPr>
              <w:t xml:space="preserve">: </w:t>
            </w:r>
            <w:r w:rsidR="00E139A8">
              <w:rPr>
                <w:color w:val="000000" w:themeColor="text1"/>
                <w:sz w:val="22"/>
                <w:szCs w:val="22"/>
                <w:lang w:val="es-DO"/>
              </w:rPr>
              <w:t>e</w:t>
            </w:r>
            <w:r w:rsidR="00E139A8" w:rsidRPr="00961FF8">
              <w:rPr>
                <w:color w:val="000000" w:themeColor="text1"/>
                <w:sz w:val="22"/>
                <w:szCs w:val="22"/>
                <w:lang w:val="es-DO"/>
              </w:rPr>
              <w:t xml:space="preserve">l </w:t>
            </w:r>
            <w:r w:rsidRPr="00961FF8">
              <w:rPr>
                <w:color w:val="000000" w:themeColor="text1"/>
                <w:sz w:val="22"/>
                <w:szCs w:val="22"/>
                <w:lang w:val="es-DO"/>
              </w:rPr>
              <w:t xml:space="preserve">distrito desarrollará e implementará un sistema de compensación que promueva y apoye el desempeño efectivo. Actualización de 2015: </w:t>
            </w:r>
            <w:r w:rsidR="006A6FF4">
              <w:rPr>
                <w:color w:val="000000" w:themeColor="text1"/>
                <w:sz w:val="22"/>
                <w:szCs w:val="22"/>
                <w:lang w:val="es-DO"/>
              </w:rPr>
              <w:t>l</w:t>
            </w:r>
            <w:r w:rsidR="006A6FF4" w:rsidRPr="00961FF8">
              <w:rPr>
                <w:color w:val="000000" w:themeColor="text1"/>
                <w:sz w:val="22"/>
                <w:szCs w:val="22"/>
                <w:lang w:val="es-DO"/>
              </w:rPr>
              <w:t xml:space="preserve">a </w:t>
            </w:r>
            <w:r w:rsidRPr="00961FF8">
              <w:rPr>
                <w:color w:val="000000" w:themeColor="text1"/>
                <w:sz w:val="22"/>
                <w:szCs w:val="22"/>
                <w:lang w:val="es-DO"/>
              </w:rPr>
              <w:t>escalera profesional de los maestros de LPS promueve a los educadores en función de su eficacia e incluye oportunidades para ganar una compensación adicional, como por ejemplo, enseñando a los estudiantes en las academias o entrenando a sus compañeros.  LPS continuará monitoreando y refinando la implementación de la escalera profesional y las oportunidades de liderazgo basadas en la retroalimentación de los educadores y las tendencias de la fuerza laboral</w:t>
            </w:r>
            <w:r w:rsidRPr="00961FF8">
              <w:rPr>
                <w:b/>
                <w:bCs/>
                <w:color w:val="000000" w:themeColor="text1"/>
                <w:sz w:val="22"/>
                <w:szCs w:val="22"/>
                <w:lang w:val="es-DO"/>
              </w:rPr>
              <w:t xml:space="preserve">. </w:t>
            </w:r>
            <w:r w:rsidR="00063078" w:rsidRPr="00961FF8">
              <w:rPr>
                <w:b/>
                <w:bCs/>
                <w:color w:val="000000" w:themeColor="text1"/>
                <w:sz w:val="22"/>
                <w:szCs w:val="22"/>
                <w:lang w:val="es-DO"/>
              </w:rPr>
              <w:t>Actualización</w:t>
            </w:r>
            <w:r w:rsidR="00E139A8">
              <w:rPr>
                <w:b/>
                <w:bCs/>
                <w:color w:val="000000" w:themeColor="text1"/>
                <w:sz w:val="22"/>
                <w:szCs w:val="22"/>
                <w:lang w:val="es-DO"/>
              </w:rPr>
              <w:t xml:space="preserve"> de 2021</w:t>
            </w:r>
            <w:r w:rsidR="00063078" w:rsidRPr="00961FF8">
              <w:rPr>
                <w:b/>
                <w:bCs/>
                <w:color w:val="000000" w:themeColor="text1"/>
                <w:sz w:val="22"/>
                <w:szCs w:val="22"/>
                <w:lang w:val="es-DO"/>
              </w:rPr>
              <w:t xml:space="preserve">: </w:t>
            </w:r>
            <w:r w:rsidR="00E139A8">
              <w:rPr>
                <w:b/>
                <w:bCs/>
                <w:color w:val="000000" w:themeColor="text1"/>
                <w:sz w:val="22"/>
                <w:szCs w:val="22"/>
                <w:lang w:val="es-DO"/>
              </w:rPr>
              <w:t>e</w:t>
            </w:r>
            <w:r w:rsidR="00E139A8" w:rsidRPr="00961FF8">
              <w:rPr>
                <w:b/>
                <w:bCs/>
                <w:color w:val="000000" w:themeColor="text1"/>
                <w:sz w:val="22"/>
                <w:szCs w:val="22"/>
                <w:lang w:val="es-DO"/>
              </w:rPr>
              <w:t xml:space="preserve">l </w:t>
            </w:r>
            <w:r w:rsidR="00063078" w:rsidRPr="00961FF8">
              <w:rPr>
                <w:b/>
                <w:bCs/>
                <w:color w:val="000000" w:themeColor="text1"/>
                <w:sz w:val="22"/>
                <w:szCs w:val="22"/>
                <w:lang w:val="es-DO"/>
              </w:rPr>
              <w:t>sistema de compensación de las Escuelas Públicas de Lawrence incluye una escalera de carrera de los maestros que contiene cinco niveles-</w:t>
            </w:r>
            <w:r w:rsidR="00E139A8">
              <w:rPr>
                <w:b/>
                <w:bCs/>
                <w:color w:val="000000" w:themeColor="text1"/>
                <w:sz w:val="22"/>
                <w:szCs w:val="22"/>
                <w:lang w:val="es-DO"/>
              </w:rPr>
              <w:t>n</w:t>
            </w:r>
            <w:r w:rsidR="00E139A8" w:rsidRPr="00961FF8">
              <w:rPr>
                <w:b/>
                <w:bCs/>
                <w:color w:val="000000" w:themeColor="text1"/>
                <w:sz w:val="22"/>
                <w:szCs w:val="22"/>
                <w:lang w:val="es-DO"/>
              </w:rPr>
              <w:t>ovato</w:t>
            </w:r>
            <w:r w:rsidR="00063078" w:rsidRPr="00961FF8">
              <w:rPr>
                <w:b/>
                <w:bCs/>
                <w:color w:val="000000" w:themeColor="text1"/>
                <w:sz w:val="22"/>
                <w:szCs w:val="22"/>
                <w:lang w:val="es-DO"/>
              </w:rPr>
              <w:t xml:space="preserve">, </w:t>
            </w:r>
            <w:r w:rsidR="00E139A8">
              <w:rPr>
                <w:b/>
                <w:bCs/>
                <w:color w:val="000000" w:themeColor="text1"/>
                <w:sz w:val="22"/>
                <w:szCs w:val="22"/>
                <w:lang w:val="es-DO"/>
              </w:rPr>
              <w:t>d</w:t>
            </w:r>
            <w:r w:rsidR="00E139A8" w:rsidRPr="00961FF8">
              <w:rPr>
                <w:b/>
                <w:bCs/>
                <w:color w:val="000000" w:themeColor="text1"/>
                <w:sz w:val="22"/>
                <w:szCs w:val="22"/>
                <w:lang w:val="es-DO"/>
              </w:rPr>
              <w:t>esarrollo</w:t>
            </w:r>
            <w:r w:rsidR="00063078" w:rsidRPr="00961FF8">
              <w:rPr>
                <w:b/>
                <w:bCs/>
                <w:color w:val="000000" w:themeColor="text1"/>
                <w:sz w:val="22"/>
                <w:szCs w:val="22"/>
                <w:lang w:val="es-DO"/>
              </w:rPr>
              <w:t xml:space="preserve">, </w:t>
            </w:r>
            <w:r w:rsidR="00E139A8">
              <w:rPr>
                <w:b/>
                <w:bCs/>
                <w:color w:val="000000" w:themeColor="text1"/>
                <w:sz w:val="22"/>
                <w:szCs w:val="22"/>
                <w:lang w:val="es-DO"/>
              </w:rPr>
              <w:t>c</w:t>
            </w:r>
            <w:r w:rsidR="00E139A8" w:rsidRPr="00961FF8">
              <w:rPr>
                <w:b/>
                <w:bCs/>
                <w:color w:val="000000" w:themeColor="text1"/>
                <w:sz w:val="22"/>
                <w:szCs w:val="22"/>
                <w:lang w:val="es-DO"/>
              </w:rPr>
              <w:t>arrera</w:t>
            </w:r>
            <w:r w:rsidR="00063078" w:rsidRPr="00961FF8">
              <w:rPr>
                <w:b/>
                <w:bCs/>
                <w:color w:val="000000" w:themeColor="text1"/>
                <w:sz w:val="22"/>
                <w:szCs w:val="22"/>
                <w:lang w:val="es-DO"/>
              </w:rPr>
              <w:t xml:space="preserve">, </w:t>
            </w:r>
            <w:r w:rsidR="00E139A8">
              <w:rPr>
                <w:b/>
                <w:bCs/>
                <w:color w:val="000000" w:themeColor="text1"/>
                <w:sz w:val="22"/>
                <w:szCs w:val="22"/>
                <w:lang w:val="es-DO"/>
              </w:rPr>
              <w:t>a</w:t>
            </w:r>
            <w:r w:rsidR="00E139A8" w:rsidRPr="00961FF8">
              <w:rPr>
                <w:b/>
                <w:bCs/>
                <w:color w:val="000000" w:themeColor="text1"/>
                <w:sz w:val="22"/>
                <w:szCs w:val="22"/>
                <w:lang w:val="es-DO"/>
              </w:rPr>
              <w:t xml:space="preserve">vanzado </w:t>
            </w:r>
            <w:r w:rsidR="00063078" w:rsidRPr="00961FF8">
              <w:rPr>
                <w:b/>
                <w:bCs/>
                <w:color w:val="000000" w:themeColor="text1"/>
                <w:sz w:val="22"/>
                <w:szCs w:val="22"/>
                <w:lang w:val="es-DO"/>
              </w:rPr>
              <w:t xml:space="preserve">y </w:t>
            </w:r>
            <w:r w:rsidR="00E139A8">
              <w:rPr>
                <w:b/>
                <w:bCs/>
                <w:color w:val="000000" w:themeColor="text1"/>
                <w:sz w:val="22"/>
                <w:szCs w:val="22"/>
                <w:lang w:val="es-DO"/>
              </w:rPr>
              <w:t>e</w:t>
            </w:r>
            <w:r w:rsidR="00E139A8" w:rsidRPr="00961FF8">
              <w:rPr>
                <w:b/>
                <w:bCs/>
                <w:color w:val="000000" w:themeColor="text1"/>
                <w:sz w:val="22"/>
                <w:szCs w:val="22"/>
                <w:lang w:val="es-DO"/>
              </w:rPr>
              <w:t>xperto</w:t>
            </w:r>
            <w:r w:rsidR="3FA2992C" w:rsidRPr="00961FF8">
              <w:rPr>
                <w:b/>
                <w:bCs/>
                <w:color w:val="000000" w:themeColor="text1"/>
                <w:sz w:val="22"/>
                <w:szCs w:val="22"/>
                <w:lang w:val="es-DO"/>
              </w:rPr>
              <w:t xml:space="preserve">-que </w:t>
            </w:r>
            <w:r w:rsidR="00063078" w:rsidRPr="00961FF8">
              <w:rPr>
                <w:b/>
                <w:bCs/>
                <w:color w:val="000000" w:themeColor="text1"/>
                <w:sz w:val="22"/>
                <w:szCs w:val="22"/>
                <w:lang w:val="es-DO"/>
              </w:rPr>
              <w:t xml:space="preserve">compensa a los maestros de acuerdo con su desarrollo y el impacto en los estudiantes. La </w:t>
            </w:r>
            <w:r w:rsidR="00E139A8">
              <w:rPr>
                <w:b/>
                <w:bCs/>
                <w:color w:val="000000" w:themeColor="text1"/>
                <w:sz w:val="22"/>
                <w:szCs w:val="22"/>
                <w:lang w:val="es-DO"/>
              </w:rPr>
              <w:t>e</w:t>
            </w:r>
            <w:r w:rsidR="00E139A8" w:rsidRPr="00961FF8">
              <w:rPr>
                <w:b/>
                <w:bCs/>
                <w:color w:val="000000" w:themeColor="text1"/>
                <w:sz w:val="22"/>
                <w:szCs w:val="22"/>
                <w:lang w:val="es-DO"/>
              </w:rPr>
              <w:t xml:space="preserve">scala </w:t>
            </w:r>
            <w:r w:rsidR="00063078" w:rsidRPr="00961FF8">
              <w:rPr>
                <w:b/>
                <w:bCs/>
                <w:color w:val="000000" w:themeColor="text1"/>
                <w:sz w:val="22"/>
                <w:szCs w:val="22"/>
                <w:lang w:val="es-DO"/>
              </w:rPr>
              <w:t xml:space="preserve">de </w:t>
            </w:r>
            <w:r w:rsidR="00E139A8">
              <w:rPr>
                <w:b/>
                <w:bCs/>
                <w:color w:val="000000" w:themeColor="text1"/>
                <w:sz w:val="22"/>
                <w:szCs w:val="22"/>
                <w:lang w:val="es-DO"/>
              </w:rPr>
              <w:t>c</w:t>
            </w:r>
            <w:r w:rsidR="00E139A8" w:rsidRPr="00961FF8">
              <w:rPr>
                <w:b/>
                <w:bCs/>
                <w:color w:val="000000" w:themeColor="text1"/>
                <w:sz w:val="22"/>
                <w:szCs w:val="22"/>
                <w:lang w:val="es-DO"/>
              </w:rPr>
              <w:t xml:space="preserve">arrera </w:t>
            </w:r>
            <w:r w:rsidR="00063078" w:rsidRPr="00961FF8">
              <w:rPr>
                <w:b/>
                <w:bCs/>
                <w:color w:val="000000" w:themeColor="text1"/>
                <w:sz w:val="22"/>
                <w:szCs w:val="22"/>
                <w:lang w:val="es-DO"/>
              </w:rPr>
              <w:t xml:space="preserve">de LPS continúa promoviendo a los educadores en base a su eficacia.  </w:t>
            </w:r>
          </w:p>
          <w:p w14:paraId="1755BB7A" w14:textId="14E029C9" w:rsidR="00376324" w:rsidRPr="00961FF8" w:rsidRDefault="008A680D">
            <w:pPr>
              <w:numPr>
                <w:ilvl w:val="0"/>
                <w:numId w:val="4"/>
              </w:numPr>
              <w:pBdr>
                <w:top w:val="nil"/>
                <w:left w:val="nil"/>
                <w:bottom w:val="nil"/>
                <w:right w:val="nil"/>
                <w:between w:val="nil"/>
              </w:pBdr>
              <w:rPr>
                <w:b/>
                <w:bCs/>
                <w:color w:val="000000"/>
                <w:sz w:val="22"/>
                <w:szCs w:val="22"/>
                <w:lang w:val="es-DO"/>
              </w:rPr>
            </w:pPr>
            <w:r w:rsidRPr="00961FF8">
              <w:rPr>
                <w:i/>
                <w:iCs/>
                <w:color w:val="000000" w:themeColor="text1"/>
                <w:sz w:val="22"/>
                <w:szCs w:val="22"/>
                <w:u w:val="single"/>
                <w:lang w:val="es-DO"/>
              </w:rPr>
              <w:t xml:space="preserve">Compromiso del personal: </w:t>
            </w:r>
            <w:r w:rsidR="00E139A8">
              <w:rPr>
                <w:color w:val="000000" w:themeColor="text1"/>
                <w:sz w:val="22"/>
                <w:szCs w:val="22"/>
                <w:lang w:val="es-DO"/>
              </w:rPr>
              <w:t>h</w:t>
            </w:r>
            <w:r w:rsidR="00E139A8" w:rsidRPr="00961FF8">
              <w:rPr>
                <w:color w:val="000000" w:themeColor="text1"/>
                <w:sz w:val="22"/>
                <w:szCs w:val="22"/>
                <w:lang w:val="es-DO"/>
              </w:rPr>
              <w:t xml:space="preserve">abrá </w:t>
            </w:r>
            <w:r w:rsidRPr="00961FF8">
              <w:rPr>
                <w:color w:val="000000" w:themeColor="text1"/>
                <w:sz w:val="22"/>
                <w:szCs w:val="22"/>
                <w:lang w:val="es-DO"/>
              </w:rPr>
              <w:t xml:space="preserve">altos niveles de compromiso de todo el personal en todo el distrito para lograr los objetivos del distrito.  Actualización de 2015: </w:t>
            </w:r>
            <w:r w:rsidR="006A6FF4">
              <w:rPr>
                <w:color w:val="000000" w:themeColor="text1"/>
                <w:sz w:val="22"/>
                <w:szCs w:val="22"/>
                <w:lang w:val="es-DO"/>
              </w:rPr>
              <w:t>l</w:t>
            </w:r>
            <w:r w:rsidR="006A6FF4" w:rsidRPr="00961FF8">
              <w:rPr>
                <w:color w:val="000000" w:themeColor="text1"/>
                <w:sz w:val="22"/>
                <w:szCs w:val="22"/>
                <w:lang w:val="es-DO"/>
              </w:rPr>
              <w:t xml:space="preserve">os </w:t>
            </w:r>
            <w:r w:rsidRPr="00961FF8">
              <w:rPr>
                <w:color w:val="000000" w:themeColor="text1"/>
                <w:sz w:val="22"/>
                <w:szCs w:val="22"/>
                <w:lang w:val="es-DO"/>
              </w:rPr>
              <w:t xml:space="preserve">equipos de liderazgo de los maestros basados en la escuela han empoderado e involucrado a los educadores en la toma de decisiones a nivel de la escuela, y en los próximos años LPS y el Sindicato de </w:t>
            </w:r>
            <w:r w:rsidR="00E139A8">
              <w:rPr>
                <w:color w:val="000000" w:themeColor="text1"/>
                <w:sz w:val="22"/>
                <w:szCs w:val="22"/>
                <w:lang w:val="es-DO"/>
              </w:rPr>
              <w:t>m</w:t>
            </w:r>
            <w:r w:rsidR="00E139A8" w:rsidRPr="00961FF8">
              <w:rPr>
                <w:color w:val="000000" w:themeColor="text1"/>
                <w:sz w:val="22"/>
                <w:szCs w:val="22"/>
                <w:lang w:val="es-DO"/>
              </w:rPr>
              <w:t xml:space="preserve">aestros </w:t>
            </w:r>
            <w:r w:rsidRPr="00961FF8">
              <w:rPr>
                <w:color w:val="000000" w:themeColor="text1"/>
                <w:sz w:val="22"/>
                <w:szCs w:val="22"/>
                <w:lang w:val="es-DO"/>
              </w:rPr>
              <w:t xml:space="preserve">de Lawrence (LTU) maximizarán la eficacia de estos equipos a través de apoyo y formación adicional.  LPS continuará los esfuerzos tales como el Gabinete de Líderes de Maestros, las encuestas de la facultad, y otros vehículos para solicitar la retroalimentación antes, durante y después de la implementación de nuevos objetivos e iniciativas.  Además, LPS se basará en la publicación de </w:t>
            </w:r>
            <w:hyperlink r:id="rId14">
              <w:r w:rsidRPr="00961FF8">
                <w:rPr>
                  <w:i/>
                  <w:iCs/>
                  <w:color w:val="0000FF"/>
                  <w:sz w:val="22"/>
                  <w:szCs w:val="22"/>
                  <w:u w:val="single"/>
                  <w:lang w:val="es-DO"/>
                </w:rPr>
                <w:t>Our Way Forward</w:t>
              </w:r>
            </w:hyperlink>
            <w:r w:rsidRPr="00961FF8">
              <w:rPr>
                <w:color w:val="000000" w:themeColor="text1"/>
                <w:sz w:val="22"/>
                <w:szCs w:val="22"/>
                <w:lang w:val="es-DO"/>
              </w:rPr>
              <w:t xml:space="preserve"> -que establece la visión de LPS en un folleto enviado a todo el personal- para mejorar las comunicaciones internas, asegurando que todo el personal se sienta comprometido con la transformación en curso. </w:t>
            </w:r>
            <w:r w:rsidR="00E139A8" w:rsidRPr="00961FF8">
              <w:rPr>
                <w:b/>
                <w:bCs/>
                <w:color w:val="000000" w:themeColor="text1"/>
                <w:sz w:val="22"/>
                <w:szCs w:val="22"/>
                <w:lang w:val="es-DO"/>
              </w:rPr>
              <w:t>A</w:t>
            </w:r>
            <w:r w:rsidR="00063078" w:rsidRPr="00961FF8">
              <w:rPr>
                <w:b/>
                <w:bCs/>
                <w:color w:val="000000" w:themeColor="text1"/>
                <w:sz w:val="22"/>
                <w:szCs w:val="22"/>
                <w:lang w:val="es-DO"/>
              </w:rPr>
              <w:t>ctualización</w:t>
            </w:r>
            <w:r w:rsidR="00E139A8">
              <w:rPr>
                <w:b/>
                <w:bCs/>
                <w:color w:val="000000" w:themeColor="text1"/>
                <w:sz w:val="22"/>
                <w:szCs w:val="22"/>
                <w:lang w:val="es-DO"/>
              </w:rPr>
              <w:t xml:space="preserve"> de </w:t>
            </w:r>
            <w:r w:rsidR="00063078" w:rsidRPr="00961FF8">
              <w:rPr>
                <w:b/>
                <w:bCs/>
                <w:color w:val="000000" w:themeColor="text1"/>
                <w:sz w:val="22"/>
                <w:szCs w:val="22"/>
                <w:lang w:val="es-DO"/>
              </w:rPr>
              <w:t>202</w:t>
            </w:r>
            <w:r w:rsidR="00806648" w:rsidRPr="00961FF8">
              <w:rPr>
                <w:b/>
                <w:bCs/>
                <w:color w:val="000000" w:themeColor="text1"/>
                <w:sz w:val="22"/>
                <w:szCs w:val="22"/>
                <w:lang w:val="es-DO"/>
              </w:rPr>
              <w:t>1</w:t>
            </w:r>
            <w:r w:rsidR="00063078" w:rsidRPr="00961FF8">
              <w:rPr>
                <w:b/>
                <w:bCs/>
                <w:color w:val="000000" w:themeColor="text1"/>
                <w:sz w:val="22"/>
                <w:szCs w:val="22"/>
                <w:lang w:val="es-DO"/>
              </w:rPr>
              <w:t xml:space="preserve">: </w:t>
            </w:r>
            <w:r w:rsidR="006A6FF4">
              <w:rPr>
                <w:b/>
                <w:bCs/>
                <w:color w:val="000000" w:themeColor="text1"/>
                <w:sz w:val="22"/>
                <w:szCs w:val="22"/>
                <w:lang w:val="es-DO"/>
              </w:rPr>
              <w:t>a</w:t>
            </w:r>
            <w:r w:rsidR="006A6FF4" w:rsidRPr="00961FF8">
              <w:rPr>
                <w:b/>
                <w:bCs/>
                <w:color w:val="000000" w:themeColor="text1"/>
                <w:sz w:val="22"/>
                <w:szCs w:val="22"/>
                <w:lang w:val="es-DO"/>
              </w:rPr>
              <w:t>nualmente</w:t>
            </w:r>
            <w:r w:rsidR="00063078" w:rsidRPr="00961FF8">
              <w:rPr>
                <w:b/>
                <w:bCs/>
                <w:color w:val="000000" w:themeColor="text1"/>
                <w:sz w:val="22"/>
                <w:szCs w:val="22"/>
                <w:lang w:val="es-DO"/>
              </w:rPr>
              <w:t xml:space="preserve">, las escuelas presentan un </w:t>
            </w:r>
            <w:r w:rsidR="00E139A8">
              <w:rPr>
                <w:b/>
                <w:bCs/>
                <w:color w:val="000000" w:themeColor="text1"/>
                <w:sz w:val="22"/>
                <w:szCs w:val="22"/>
                <w:lang w:val="es-DO"/>
              </w:rPr>
              <w:t>p</w:t>
            </w:r>
            <w:r w:rsidR="00063078" w:rsidRPr="00961FF8">
              <w:rPr>
                <w:b/>
                <w:bCs/>
                <w:color w:val="000000" w:themeColor="text1"/>
                <w:sz w:val="22"/>
                <w:szCs w:val="22"/>
                <w:lang w:val="es-DO"/>
              </w:rPr>
              <w:t xml:space="preserve">Plan de </w:t>
            </w:r>
            <w:r w:rsidR="00E139A8">
              <w:rPr>
                <w:b/>
                <w:bCs/>
                <w:color w:val="000000" w:themeColor="text1"/>
                <w:sz w:val="22"/>
                <w:szCs w:val="22"/>
                <w:lang w:val="es-DO"/>
              </w:rPr>
              <w:t>p</w:t>
            </w:r>
            <w:r w:rsidR="00E139A8" w:rsidRPr="00961FF8">
              <w:rPr>
                <w:b/>
                <w:bCs/>
                <w:color w:val="000000" w:themeColor="text1"/>
                <w:sz w:val="22"/>
                <w:szCs w:val="22"/>
                <w:lang w:val="es-DO"/>
              </w:rPr>
              <w:t xml:space="preserve">articipación </w:t>
            </w:r>
            <w:r w:rsidR="00063078" w:rsidRPr="00961FF8">
              <w:rPr>
                <w:b/>
                <w:bCs/>
                <w:color w:val="000000" w:themeColor="text1"/>
                <w:sz w:val="22"/>
                <w:szCs w:val="22"/>
                <w:lang w:val="es-DO"/>
              </w:rPr>
              <w:t xml:space="preserve">de los </w:t>
            </w:r>
            <w:r w:rsidR="00E139A8">
              <w:rPr>
                <w:b/>
                <w:bCs/>
                <w:color w:val="000000" w:themeColor="text1"/>
                <w:sz w:val="22"/>
                <w:szCs w:val="22"/>
                <w:lang w:val="es-DO"/>
              </w:rPr>
              <w:t>m</w:t>
            </w:r>
            <w:r w:rsidR="00E139A8" w:rsidRPr="00961FF8">
              <w:rPr>
                <w:b/>
                <w:bCs/>
                <w:color w:val="000000" w:themeColor="text1"/>
                <w:sz w:val="22"/>
                <w:szCs w:val="22"/>
                <w:lang w:val="es-DO"/>
              </w:rPr>
              <w:t xml:space="preserve">aestros </w:t>
            </w:r>
            <w:r w:rsidR="00063078" w:rsidRPr="00961FF8">
              <w:rPr>
                <w:b/>
                <w:bCs/>
                <w:color w:val="000000" w:themeColor="text1"/>
                <w:sz w:val="22"/>
                <w:szCs w:val="22"/>
                <w:lang w:val="es-DO"/>
              </w:rPr>
              <w:t xml:space="preserve">de una página al </w:t>
            </w:r>
            <w:r w:rsidR="00E139A8">
              <w:rPr>
                <w:b/>
                <w:bCs/>
                <w:color w:val="000000" w:themeColor="text1"/>
                <w:sz w:val="22"/>
                <w:szCs w:val="22"/>
                <w:lang w:val="es-DO"/>
              </w:rPr>
              <w:t>s</w:t>
            </w:r>
            <w:r w:rsidR="00E139A8" w:rsidRPr="00961FF8">
              <w:rPr>
                <w:b/>
                <w:bCs/>
                <w:color w:val="000000" w:themeColor="text1"/>
                <w:sz w:val="22"/>
                <w:szCs w:val="22"/>
                <w:lang w:val="es-DO"/>
              </w:rPr>
              <w:t xml:space="preserve">uperintendente </w:t>
            </w:r>
            <w:r w:rsidR="00063078" w:rsidRPr="00961FF8">
              <w:rPr>
                <w:b/>
                <w:bCs/>
                <w:color w:val="000000" w:themeColor="text1"/>
                <w:sz w:val="22"/>
                <w:szCs w:val="22"/>
                <w:lang w:val="es-DO"/>
              </w:rPr>
              <w:t xml:space="preserve">que describe cómo van a involucrar a los maestros en el desarrollo del plan operativo anual de la escuela. Cada escuela implementa un proceso de toma de decisiones basado en la escuela para involucrar a los profesores en el desarrollo del plan operativo de la escuela. La participación de los profesores es sustancial y permite que el liderazgo comparta información y reciba comentarios de los profesores del edificio. Todas las escuelas contarán con un equipo de liderazgo docente </w:t>
            </w:r>
            <w:r w:rsidR="00986220" w:rsidRPr="00961FF8">
              <w:rPr>
                <w:b/>
                <w:bCs/>
                <w:color w:val="000000" w:themeColor="text1"/>
                <w:sz w:val="22"/>
                <w:szCs w:val="22"/>
                <w:lang w:val="es-DO"/>
              </w:rPr>
              <w:t xml:space="preserve">como </w:t>
            </w:r>
            <w:r w:rsidR="00063078" w:rsidRPr="00961FF8">
              <w:rPr>
                <w:b/>
                <w:bCs/>
                <w:color w:val="000000" w:themeColor="text1"/>
                <w:sz w:val="22"/>
                <w:szCs w:val="22"/>
                <w:lang w:val="es-DO"/>
              </w:rPr>
              <w:t xml:space="preserve">vehículo para la toma de decisiones compartida a nivel escolar. </w:t>
            </w:r>
          </w:p>
        </w:tc>
      </w:tr>
      <w:tr w:rsidR="001E183E" w:rsidRPr="00961FF8" w14:paraId="78D79EFE" w14:textId="77777777" w:rsidTr="008603FE">
        <w:trPr>
          <w:trHeight w:val="70"/>
        </w:trPr>
        <w:tc>
          <w:tcPr>
            <w:tcW w:w="2785" w:type="dxa"/>
          </w:tcPr>
          <w:p w14:paraId="31B41E48" w14:textId="77777777" w:rsidR="00376324" w:rsidRPr="00961FF8" w:rsidRDefault="008A680D">
            <w:pPr>
              <w:pBdr>
                <w:top w:val="nil"/>
                <w:left w:val="nil"/>
                <w:bottom w:val="nil"/>
                <w:right w:val="nil"/>
                <w:between w:val="nil"/>
              </w:pBdr>
              <w:spacing w:before="40"/>
              <w:rPr>
                <w:color w:val="000000"/>
                <w:sz w:val="22"/>
                <w:szCs w:val="22"/>
                <w:lang w:val="es-DO"/>
              </w:rPr>
            </w:pPr>
            <w:r w:rsidRPr="00961FF8">
              <w:rPr>
                <w:color w:val="000000"/>
                <w:sz w:val="22"/>
                <w:szCs w:val="22"/>
                <w:lang w:val="es-DO"/>
              </w:rPr>
              <w:lastRenderedPageBreak/>
              <w:t xml:space="preserve">1b. </w:t>
            </w:r>
            <w:r w:rsidRPr="00961FF8">
              <w:rPr>
                <w:b/>
                <w:color w:val="000000"/>
                <w:sz w:val="22"/>
                <w:szCs w:val="22"/>
                <w:lang w:val="es-DO"/>
              </w:rPr>
              <w:t>TIEMPO</w:t>
            </w:r>
            <w:r w:rsidRPr="00961FF8">
              <w:rPr>
                <w:color w:val="000000"/>
                <w:sz w:val="22"/>
                <w:szCs w:val="22"/>
                <w:lang w:val="es-DO"/>
              </w:rPr>
              <w:t xml:space="preserve">: Proporcionar un mayor tiempo de instrucción de calidad para los estudiantes que lo necesitan  </w:t>
            </w:r>
          </w:p>
          <w:p w14:paraId="65FA80B4" w14:textId="77777777" w:rsidR="001E183E" w:rsidRPr="00961FF8" w:rsidRDefault="001E183E">
            <w:pPr>
              <w:pBdr>
                <w:top w:val="nil"/>
                <w:left w:val="nil"/>
                <w:bottom w:val="nil"/>
                <w:right w:val="nil"/>
                <w:between w:val="nil"/>
              </w:pBdr>
              <w:spacing w:after="40"/>
              <w:rPr>
                <w:color w:val="000000"/>
                <w:sz w:val="22"/>
                <w:szCs w:val="22"/>
                <w:lang w:val="es-DO"/>
              </w:rPr>
            </w:pPr>
          </w:p>
        </w:tc>
        <w:tc>
          <w:tcPr>
            <w:tcW w:w="8100" w:type="dxa"/>
          </w:tcPr>
          <w:p w14:paraId="56285D58" w14:textId="1EC3E336" w:rsidR="00376324" w:rsidRPr="00961FF8" w:rsidRDefault="008A680D">
            <w:pPr>
              <w:numPr>
                <w:ilvl w:val="0"/>
                <w:numId w:val="10"/>
              </w:numPr>
              <w:pBdr>
                <w:top w:val="nil"/>
                <w:left w:val="nil"/>
                <w:bottom w:val="nil"/>
                <w:right w:val="nil"/>
                <w:between w:val="nil"/>
              </w:pBdr>
              <w:rPr>
                <w:b/>
                <w:color w:val="000000"/>
                <w:sz w:val="22"/>
                <w:szCs w:val="22"/>
                <w:lang w:val="es-DO"/>
              </w:rPr>
            </w:pPr>
            <w:r w:rsidRPr="00961FF8">
              <w:rPr>
                <w:i/>
                <w:color w:val="000000"/>
                <w:sz w:val="22"/>
                <w:szCs w:val="22"/>
                <w:u w:val="single"/>
                <w:lang w:val="es-DO"/>
              </w:rPr>
              <w:t>Academias de aceleración</w:t>
            </w:r>
            <w:r w:rsidRPr="00961FF8">
              <w:rPr>
                <w:color w:val="000000"/>
                <w:sz w:val="22"/>
                <w:szCs w:val="22"/>
                <w:lang w:val="es-DO"/>
              </w:rPr>
              <w:t xml:space="preserve">: </w:t>
            </w:r>
            <w:r w:rsidR="006A6FF4">
              <w:rPr>
                <w:color w:val="000000"/>
                <w:sz w:val="22"/>
                <w:szCs w:val="22"/>
                <w:lang w:val="es-DO"/>
              </w:rPr>
              <w:t>l</w:t>
            </w:r>
            <w:r w:rsidR="006A6FF4" w:rsidRPr="00961FF8">
              <w:rPr>
                <w:color w:val="000000"/>
                <w:sz w:val="22"/>
                <w:szCs w:val="22"/>
                <w:lang w:val="es-DO"/>
              </w:rPr>
              <w:t xml:space="preserve">os </w:t>
            </w:r>
            <w:r w:rsidRPr="00961FF8">
              <w:rPr>
                <w:color w:val="000000"/>
                <w:sz w:val="22"/>
                <w:szCs w:val="22"/>
                <w:lang w:val="es-DO"/>
              </w:rPr>
              <w:t>estudiantes con dificultades recibirán una instrucción enfocada y basada en datos en las áreas de necesidad durante las semanas de vacaciones de invierno y primavera.  El distrito contratará selectivamente a educadores urbanos altamente capacitados de todo el distrito y de todo el país para impartir la instrucción</w:t>
            </w:r>
            <w:r w:rsidRPr="00961FF8">
              <w:rPr>
                <w:b/>
                <w:bCs/>
                <w:color w:val="000000"/>
                <w:sz w:val="22"/>
                <w:szCs w:val="22"/>
                <w:lang w:val="es-DO"/>
              </w:rPr>
              <w:t xml:space="preserve">.  </w:t>
            </w:r>
            <w:r w:rsidRPr="00961FF8">
              <w:rPr>
                <w:color w:val="000000"/>
                <w:sz w:val="22"/>
                <w:szCs w:val="22"/>
                <w:lang w:val="es-DO"/>
              </w:rPr>
              <w:t xml:space="preserve">Actualización de 2015: Las Academias de Aceleración han demostrado ser una intervención fundamental para impartir instrucción de alta calidad y dirigida a los estudiantes que más necesitan apoyo adicional. El programa de premios Sontag ha atraído a los educadores con talento de dentro de Lawrence y en todo el país para servir a nuestros estudiantes, con los educadores que reciben el desarrollo profesional de alta calidad y un honorario por su trabajo.  El distrito ha ampliado el número de estudiantes en las academias cada año del esfuerzo de cambio (de 1.000 estudiantes por semana de vacaciones en 2013 a 2.500 en 2015) y tiene la intención de mantener este programa en niveles de inscripción altos. </w:t>
            </w:r>
            <w:r w:rsidR="006A6FF4" w:rsidRPr="00961FF8">
              <w:rPr>
                <w:b/>
                <w:bCs/>
                <w:color w:val="000000"/>
                <w:sz w:val="22"/>
                <w:szCs w:val="22"/>
                <w:lang w:val="es-DO"/>
              </w:rPr>
              <w:t>A</w:t>
            </w:r>
            <w:r w:rsidR="00063078" w:rsidRPr="00961FF8">
              <w:rPr>
                <w:b/>
                <w:bCs/>
                <w:color w:val="000000"/>
                <w:sz w:val="22"/>
                <w:szCs w:val="22"/>
                <w:lang w:val="es-DO"/>
              </w:rPr>
              <w:t>ctualización</w:t>
            </w:r>
            <w:r w:rsidR="006A6FF4">
              <w:rPr>
                <w:b/>
                <w:bCs/>
                <w:color w:val="000000"/>
                <w:sz w:val="22"/>
                <w:szCs w:val="22"/>
                <w:lang w:val="es-DO"/>
              </w:rPr>
              <w:t xml:space="preserve"> </w:t>
            </w:r>
            <w:r w:rsidR="00001B05">
              <w:rPr>
                <w:b/>
                <w:bCs/>
                <w:color w:val="000000"/>
                <w:sz w:val="22"/>
                <w:szCs w:val="22"/>
                <w:lang w:val="es-DO"/>
              </w:rPr>
              <w:t xml:space="preserve">de </w:t>
            </w:r>
            <w:r w:rsidR="00063078" w:rsidRPr="00961FF8">
              <w:rPr>
                <w:b/>
                <w:bCs/>
                <w:color w:val="000000"/>
                <w:sz w:val="22"/>
                <w:szCs w:val="22"/>
                <w:lang w:val="es-DO"/>
              </w:rPr>
              <w:t>202</w:t>
            </w:r>
            <w:r w:rsidR="00806648" w:rsidRPr="00961FF8">
              <w:rPr>
                <w:b/>
                <w:bCs/>
                <w:color w:val="000000"/>
                <w:sz w:val="22"/>
                <w:szCs w:val="22"/>
                <w:lang w:val="es-DO"/>
              </w:rPr>
              <w:t>1</w:t>
            </w:r>
            <w:r w:rsidR="00063078" w:rsidRPr="00961FF8">
              <w:rPr>
                <w:b/>
                <w:bCs/>
                <w:color w:val="000000"/>
                <w:sz w:val="22"/>
                <w:szCs w:val="22"/>
                <w:lang w:val="es-DO"/>
              </w:rPr>
              <w:t xml:space="preserve">: </w:t>
            </w:r>
            <w:r w:rsidR="006A6FF4">
              <w:rPr>
                <w:b/>
                <w:bCs/>
                <w:color w:val="000000"/>
                <w:sz w:val="22"/>
                <w:szCs w:val="22"/>
                <w:lang w:val="es-DO"/>
              </w:rPr>
              <w:t>l</w:t>
            </w:r>
            <w:r w:rsidR="006A6FF4" w:rsidRPr="00961FF8">
              <w:rPr>
                <w:b/>
                <w:bCs/>
                <w:color w:val="000000"/>
                <w:sz w:val="22"/>
                <w:szCs w:val="22"/>
                <w:lang w:val="es-DO"/>
              </w:rPr>
              <w:t xml:space="preserve">as </w:t>
            </w:r>
            <w:r w:rsidR="00063078" w:rsidRPr="00961FF8">
              <w:rPr>
                <w:b/>
                <w:bCs/>
                <w:color w:val="000000"/>
                <w:sz w:val="22"/>
                <w:szCs w:val="22"/>
                <w:lang w:val="es-DO"/>
              </w:rPr>
              <w:t xml:space="preserve">Academias de </w:t>
            </w:r>
            <w:r w:rsidR="00934DF4">
              <w:rPr>
                <w:b/>
                <w:bCs/>
                <w:color w:val="000000"/>
                <w:sz w:val="22"/>
                <w:szCs w:val="22"/>
                <w:lang w:val="es-DO"/>
              </w:rPr>
              <w:t>a</w:t>
            </w:r>
            <w:r w:rsidR="00934DF4" w:rsidRPr="00961FF8">
              <w:rPr>
                <w:b/>
                <w:bCs/>
                <w:color w:val="000000"/>
                <w:sz w:val="22"/>
                <w:szCs w:val="22"/>
                <w:lang w:val="es-DO"/>
              </w:rPr>
              <w:t xml:space="preserve">celeración </w:t>
            </w:r>
            <w:r w:rsidR="00063078" w:rsidRPr="00961FF8">
              <w:rPr>
                <w:b/>
                <w:bCs/>
                <w:color w:val="000000"/>
                <w:sz w:val="22"/>
                <w:szCs w:val="22"/>
                <w:lang w:val="es-DO"/>
              </w:rPr>
              <w:t xml:space="preserve">continuaron en los años escolares </w:t>
            </w:r>
            <w:r w:rsidR="00F86B5E" w:rsidRPr="00961FF8">
              <w:rPr>
                <w:b/>
                <w:bCs/>
                <w:color w:val="000000"/>
                <w:sz w:val="22"/>
                <w:szCs w:val="22"/>
                <w:lang w:val="es-DO"/>
              </w:rPr>
              <w:t>20</w:t>
            </w:r>
            <w:r w:rsidR="00063078" w:rsidRPr="00961FF8">
              <w:rPr>
                <w:b/>
                <w:bCs/>
                <w:color w:val="000000"/>
                <w:sz w:val="22"/>
                <w:szCs w:val="22"/>
                <w:lang w:val="es-DO"/>
              </w:rPr>
              <w:t>16-</w:t>
            </w:r>
            <w:r w:rsidR="00F86B5E" w:rsidRPr="00961FF8">
              <w:rPr>
                <w:b/>
                <w:bCs/>
                <w:color w:val="000000"/>
                <w:sz w:val="22"/>
                <w:szCs w:val="22"/>
                <w:lang w:val="es-DO"/>
              </w:rPr>
              <w:t>20</w:t>
            </w:r>
            <w:r w:rsidR="00063078" w:rsidRPr="00961FF8">
              <w:rPr>
                <w:b/>
                <w:bCs/>
                <w:color w:val="000000"/>
                <w:sz w:val="22"/>
                <w:szCs w:val="22"/>
                <w:lang w:val="es-DO"/>
              </w:rPr>
              <w:t>17</w:t>
            </w:r>
            <w:r w:rsidR="00986220" w:rsidRPr="00961FF8">
              <w:rPr>
                <w:b/>
                <w:bCs/>
                <w:color w:val="000000"/>
                <w:sz w:val="22"/>
                <w:szCs w:val="22"/>
                <w:lang w:val="es-DO"/>
              </w:rPr>
              <w:t xml:space="preserve"> y </w:t>
            </w:r>
            <w:r w:rsidR="00F86B5E" w:rsidRPr="00961FF8">
              <w:rPr>
                <w:b/>
                <w:bCs/>
                <w:color w:val="000000"/>
                <w:sz w:val="22"/>
                <w:szCs w:val="22"/>
                <w:lang w:val="es-DO"/>
              </w:rPr>
              <w:t>20</w:t>
            </w:r>
            <w:r w:rsidR="00063078" w:rsidRPr="00961FF8">
              <w:rPr>
                <w:b/>
                <w:bCs/>
                <w:color w:val="000000"/>
                <w:sz w:val="22"/>
                <w:szCs w:val="22"/>
                <w:lang w:val="es-DO"/>
              </w:rPr>
              <w:t>17-</w:t>
            </w:r>
            <w:r w:rsidR="006A6FF4">
              <w:rPr>
                <w:b/>
                <w:bCs/>
                <w:color w:val="000000"/>
                <w:sz w:val="22"/>
                <w:szCs w:val="22"/>
                <w:lang w:val="es-DO"/>
              </w:rPr>
              <w:t>2018</w:t>
            </w:r>
            <w:r w:rsidR="006A6FF4" w:rsidRPr="00961FF8">
              <w:rPr>
                <w:b/>
                <w:bCs/>
                <w:color w:val="000000"/>
                <w:sz w:val="22"/>
                <w:szCs w:val="22"/>
                <w:lang w:val="es-DO"/>
              </w:rPr>
              <w:t xml:space="preserve"> </w:t>
            </w:r>
            <w:r w:rsidR="00063078" w:rsidRPr="00961FF8">
              <w:rPr>
                <w:b/>
                <w:bCs/>
                <w:color w:val="000000"/>
                <w:sz w:val="22"/>
                <w:szCs w:val="22"/>
                <w:lang w:val="es-DO"/>
              </w:rPr>
              <w:t xml:space="preserve">con el mismo número de estudiantes que asisten por semana. El </w:t>
            </w:r>
            <w:r w:rsidR="00232774" w:rsidRPr="00961FF8">
              <w:rPr>
                <w:b/>
                <w:bCs/>
                <w:color w:val="000000"/>
                <w:sz w:val="22"/>
                <w:szCs w:val="22"/>
                <w:lang w:val="es-DO"/>
              </w:rPr>
              <w:t xml:space="preserve">año escolar </w:t>
            </w:r>
            <w:r w:rsidR="00001B05">
              <w:rPr>
                <w:b/>
                <w:bCs/>
                <w:color w:val="000000"/>
                <w:sz w:val="22"/>
                <w:szCs w:val="22"/>
                <w:lang w:val="es-DO"/>
              </w:rPr>
              <w:t xml:space="preserve">de </w:t>
            </w:r>
            <w:r w:rsidR="00232774" w:rsidRPr="00961FF8">
              <w:rPr>
                <w:b/>
                <w:bCs/>
                <w:color w:val="000000"/>
                <w:sz w:val="22"/>
                <w:szCs w:val="22"/>
                <w:lang w:val="es-DO"/>
              </w:rPr>
              <w:t xml:space="preserve">2018-2019 </w:t>
            </w:r>
            <w:r w:rsidR="00063078" w:rsidRPr="00961FF8">
              <w:rPr>
                <w:b/>
                <w:bCs/>
                <w:color w:val="000000"/>
                <w:sz w:val="22"/>
                <w:szCs w:val="22"/>
                <w:lang w:val="es-DO"/>
              </w:rPr>
              <w:t>fue un año de transición de personal en LPS y en el año</w:t>
            </w:r>
            <w:r w:rsidR="006A6FF4">
              <w:rPr>
                <w:b/>
                <w:bCs/>
                <w:color w:val="000000"/>
                <w:sz w:val="22"/>
                <w:szCs w:val="22"/>
                <w:lang w:val="es-DO"/>
              </w:rPr>
              <w:t xml:space="preserve"> </w:t>
            </w:r>
            <w:r w:rsidR="00063078" w:rsidRPr="00961FF8">
              <w:rPr>
                <w:b/>
                <w:bCs/>
                <w:color w:val="000000"/>
                <w:sz w:val="22"/>
                <w:szCs w:val="22"/>
                <w:lang w:val="es-DO"/>
              </w:rPr>
              <w:t xml:space="preserve"> escolar </w:t>
            </w:r>
            <w:r w:rsidR="00001B05">
              <w:rPr>
                <w:b/>
                <w:bCs/>
                <w:color w:val="000000"/>
                <w:sz w:val="22"/>
                <w:szCs w:val="22"/>
                <w:lang w:val="es-DO"/>
              </w:rPr>
              <w:t>2</w:t>
            </w:r>
            <w:r w:rsidR="006A6FF4">
              <w:rPr>
                <w:b/>
                <w:bCs/>
                <w:color w:val="000000"/>
                <w:sz w:val="22"/>
                <w:szCs w:val="22"/>
                <w:lang w:val="es-DO"/>
              </w:rPr>
              <w:t>0</w:t>
            </w:r>
            <w:r w:rsidR="00063078" w:rsidRPr="00961FF8">
              <w:rPr>
                <w:b/>
                <w:bCs/>
                <w:color w:val="000000"/>
                <w:sz w:val="22"/>
                <w:szCs w:val="22"/>
                <w:lang w:val="es-DO"/>
              </w:rPr>
              <w:t>19-</w:t>
            </w:r>
            <w:r w:rsidR="00F86B5E" w:rsidRPr="00961FF8">
              <w:rPr>
                <w:b/>
                <w:bCs/>
                <w:color w:val="000000"/>
                <w:sz w:val="22"/>
                <w:szCs w:val="22"/>
                <w:lang w:val="es-DO"/>
              </w:rPr>
              <w:t>20</w:t>
            </w:r>
            <w:r w:rsidR="00063078" w:rsidRPr="00961FF8">
              <w:rPr>
                <w:b/>
                <w:bCs/>
                <w:color w:val="000000"/>
                <w:sz w:val="22"/>
                <w:szCs w:val="22"/>
                <w:lang w:val="es-DO"/>
              </w:rPr>
              <w:t>20</w:t>
            </w:r>
            <w:r w:rsidR="00FC4B7A" w:rsidRPr="00961FF8">
              <w:rPr>
                <w:b/>
                <w:bCs/>
                <w:color w:val="000000"/>
                <w:sz w:val="22"/>
                <w:szCs w:val="22"/>
                <w:lang w:val="es-DO"/>
              </w:rPr>
              <w:t xml:space="preserve">, la </w:t>
            </w:r>
            <w:r w:rsidR="00063078" w:rsidRPr="00961FF8">
              <w:rPr>
                <w:b/>
                <w:bCs/>
                <w:color w:val="000000"/>
                <w:sz w:val="22"/>
                <w:szCs w:val="22"/>
                <w:lang w:val="es-DO"/>
              </w:rPr>
              <w:t xml:space="preserve">organización Sontag se disolvió y el DESE se hizo cargo de la divulgación y el reclutamiento de maestros fuera del distrito colaborando con los distritos en la selección y contratación para cada distrito.  Debido al COVID, sólo pudimos organizar la academia en febrero y tuvimos que cancelar la de abril de 2020. </w:t>
            </w:r>
            <w:r w:rsidR="00D72619" w:rsidRPr="00961FF8">
              <w:rPr>
                <w:b/>
                <w:bCs/>
                <w:color w:val="000000"/>
                <w:sz w:val="22"/>
                <w:szCs w:val="22"/>
                <w:lang w:val="es-DO"/>
              </w:rPr>
              <w:t xml:space="preserve">El distrito planea continuar con las Academias de Aceleración una vez que los estudiantes regresen a la instrucción en persona </w:t>
            </w:r>
            <w:r w:rsidR="00FC4B7A" w:rsidRPr="00961FF8">
              <w:rPr>
                <w:b/>
                <w:bCs/>
                <w:color w:val="000000"/>
                <w:sz w:val="22"/>
                <w:szCs w:val="22"/>
                <w:lang w:val="es-DO"/>
              </w:rPr>
              <w:t>en el año escolar 2021-2022.</w:t>
            </w:r>
          </w:p>
          <w:p w14:paraId="6591DEA5" w14:textId="2D212D80" w:rsidR="00376324" w:rsidRPr="00961FF8" w:rsidRDefault="008A680D">
            <w:pPr>
              <w:numPr>
                <w:ilvl w:val="0"/>
                <w:numId w:val="10"/>
              </w:numPr>
              <w:pBdr>
                <w:top w:val="nil"/>
                <w:left w:val="nil"/>
                <w:bottom w:val="nil"/>
                <w:right w:val="nil"/>
                <w:between w:val="nil"/>
              </w:pBdr>
              <w:rPr>
                <w:b/>
                <w:bCs/>
                <w:color w:val="000000"/>
                <w:sz w:val="22"/>
                <w:szCs w:val="22"/>
                <w:lang w:val="es-DO"/>
              </w:rPr>
            </w:pPr>
            <w:r w:rsidRPr="00961FF8">
              <w:rPr>
                <w:i/>
                <w:iCs/>
                <w:color w:val="000000" w:themeColor="text1"/>
                <w:sz w:val="22"/>
                <w:szCs w:val="22"/>
                <w:u w:val="single"/>
                <w:lang w:val="es-DO"/>
              </w:rPr>
              <w:t>Sesiones de los sábados</w:t>
            </w:r>
            <w:r w:rsidRPr="00961FF8">
              <w:rPr>
                <w:i/>
                <w:iCs/>
                <w:color w:val="000000" w:themeColor="text1"/>
                <w:sz w:val="22"/>
                <w:szCs w:val="22"/>
                <w:lang w:val="es-DO"/>
              </w:rPr>
              <w:t xml:space="preserve">:  </w:t>
            </w:r>
            <w:r w:rsidR="00001B05">
              <w:rPr>
                <w:color w:val="000000" w:themeColor="text1"/>
                <w:sz w:val="22"/>
                <w:szCs w:val="22"/>
                <w:lang w:val="es-DO"/>
              </w:rPr>
              <w:t>l</w:t>
            </w:r>
            <w:r w:rsidR="00001B05" w:rsidRPr="00961FF8">
              <w:rPr>
                <w:color w:val="000000" w:themeColor="text1"/>
                <w:sz w:val="22"/>
                <w:szCs w:val="22"/>
                <w:lang w:val="es-DO"/>
              </w:rPr>
              <w:t xml:space="preserve">as </w:t>
            </w:r>
            <w:r w:rsidR="00E7691F" w:rsidRPr="00961FF8">
              <w:rPr>
                <w:color w:val="000000" w:themeColor="text1"/>
                <w:sz w:val="22"/>
                <w:szCs w:val="22"/>
                <w:lang w:val="es-DO"/>
              </w:rPr>
              <w:t xml:space="preserve">sesiones de los sábados ya no se utilizan; para ver el texto original de esta estrategia, consulte la </w:t>
            </w:r>
            <w:r w:rsidR="00001B05">
              <w:rPr>
                <w:color w:val="000000" w:themeColor="text1"/>
                <w:sz w:val="22"/>
                <w:szCs w:val="22"/>
                <w:lang w:val="es-DO"/>
              </w:rPr>
              <w:t xml:space="preserve">Plan renovado de cambio </w:t>
            </w:r>
            <w:r w:rsidR="00E7691F" w:rsidRPr="00961FF8">
              <w:rPr>
                <w:color w:val="000000" w:themeColor="text1"/>
                <w:sz w:val="22"/>
                <w:szCs w:val="22"/>
                <w:lang w:val="es-DO"/>
              </w:rPr>
              <w:t>de 2015.</w:t>
            </w:r>
          </w:p>
          <w:p w14:paraId="28174C70" w14:textId="36270E7A" w:rsidR="00376324" w:rsidRPr="00961FF8" w:rsidRDefault="008A680D">
            <w:pPr>
              <w:numPr>
                <w:ilvl w:val="0"/>
                <w:numId w:val="10"/>
              </w:numPr>
              <w:pBdr>
                <w:top w:val="nil"/>
                <w:left w:val="nil"/>
                <w:bottom w:val="nil"/>
                <w:right w:val="nil"/>
                <w:between w:val="nil"/>
              </w:pBdr>
              <w:rPr>
                <w:b/>
                <w:color w:val="000000"/>
                <w:sz w:val="22"/>
                <w:szCs w:val="22"/>
                <w:lang w:val="es-DO"/>
              </w:rPr>
            </w:pPr>
            <w:r w:rsidRPr="00961FF8">
              <w:rPr>
                <w:i/>
                <w:color w:val="000000"/>
                <w:sz w:val="22"/>
                <w:szCs w:val="22"/>
                <w:u w:val="single"/>
                <w:lang w:val="es-DO"/>
              </w:rPr>
              <w:t>Aprendizaje y enriquecimiento en verano</w:t>
            </w:r>
            <w:r w:rsidRPr="00961FF8">
              <w:rPr>
                <w:color w:val="000000"/>
                <w:sz w:val="22"/>
                <w:szCs w:val="22"/>
                <w:lang w:val="es-DO"/>
              </w:rPr>
              <w:t xml:space="preserve">:  </w:t>
            </w:r>
            <w:r w:rsidR="00001B05">
              <w:rPr>
                <w:color w:val="000000"/>
                <w:sz w:val="22"/>
                <w:szCs w:val="22"/>
                <w:lang w:val="es-DO"/>
              </w:rPr>
              <w:t>e</w:t>
            </w:r>
            <w:r w:rsidR="00001B05" w:rsidRPr="00961FF8">
              <w:rPr>
                <w:color w:val="000000"/>
                <w:sz w:val="22"/>
                <w:szCs w:val="22"/>
                <w:lang w:val="es-DO"/>
              </w:rPr>
              <w:t xml:space="preserve">l </w:t>
            </w:r>
            <w:r w:rsidRPr="00961FF8">
              <w:rPr>
                <w:color w:val="000000"/>
                <w:sz w:val="22"/>
                <w:szCs w:val="22"/>
                <w:lang w:val="es-DO"/>
              </w:rPr>
              <w:t xml:space="preserve">receptor está trabajando con Teach for America (TFA) para desarrollar un </w:t>
            </w:r>
            <w:r w:rsidRPr="00D43B49">
              <w:rPr>
                <w:color w:val="000000"/>
                <w:sz w:val="22"/>
                <w:szCs w:val="22"/>
                <w:lang w:val="es-DO"/>
              </w:rPr>
              <w:t xml:space="preserve">Instituto de </w:t>
            </w:r>
            <w:r w:rsidR="00934DF4" w:rsidRPr="00D43B49">
              <w:rPr>
                <w:color w:val="000000"/>
                <w:sz w:val="22"/>
                <w:szCs w:val="22"/>
                <w:lang w:val="es-DO"/>
              </w:rPr>
              <w:t xml:space="preserve">formación </w:t>
            </w:r>
            <w:r w:rsidRPr="00D43B49">
              <w:rPr>
                <w:color w:val="000000"/>
                <w:sz w:val="22"/>
                <w:szCs w:val="22"/>
                <w:lang w:val="es-DO"/>
              </w:rPr>
              <w:t xml:space="preserve">de </w:t>
            </w:r>
            <w:r w:rsidR="00934DF4" w:rsidRPr="00D43B49">
              <w:rPr>
                <w:color w:val="000000"/>
                <w:sz w:val="22"/>
                <w:szCs w:val="22"/>
                <w:lang w:val="es-DO"/>
              </w:rPr>
              <w:t>verano</w:t>
            </w:r>
            <w:r w:rsidR="00934DF4" w:rsidRPr="00961FF8">
              <w:rPr>
                <w:color w:val="000000"/>
                <w:sz w:val="22"/>
                <w:szCs w:val="22"/>
                <w:lang w:val="es-DO"/>
              </w:rPr>
              <w:t xml:space="preserve"> </w:t>
            </w:r>
            <w:r w:rsidRPr="00961FF8">
              <w:rPr>
                <w:color w:val="000000"/>
                <w:sz w:val="22"/>
                <w:szCs w:val="22"/>
                <w:lang w:val="es-DO"/>
              </w:rPr>
              <w:t xml:space="preserve">TFA en el distrito, a partir del verano de 2013.  El instituto se sumaría a la oferta escolar de verano tradicional del distrito. Además, el distrito desarrollará un plan para las oportunidades de aprendizaje de verano híbrido que incluirá lo académico y el enriquecimiento. </w:t>
            </w:r>
            <w:r w:rsidRPr="00961FF8">
              <w:rPr>
                <w:bCs/>
                <w:color w:val="000000"/>
                <w:sz w:val="22"/>
                <w:szCs w:val="22"/>
                <w:lang w:val="es-DO"/>
              </w:rPr>
              <w:t xml:space="preserve">Actualización de 2015: El Instituto TFA se estableció en el verano de 2014 y complementa el nuevo programa de aprendizaje de verano Level Up del distrito, que incluye tanto lo académico como el enriquecimiento.  LPS continuará con la Academia de Verano TFA en el verano de 2015 y en años futuros. </w:t>
            </w:r>
            <w:r w:rsidR="00A71B2B" w:rsidRPr="00E875D7">
              <w:rPr>
                <w:b/>
                <w:color w:val="000000"/>
                <w:sz w:val="22"/>
                <w:szCs w:val="22"/>
                <w:lang w:val="es-DO"/>
              </w:rPr>
              <w:t>A</w:t>
            </w:r>
            <w:r w:rsidRPr="00E875D7">
              <w:rPr>
                <w:b/>
                <w:color w:val="000000"/>
                <w:sz w:val="22"/>
                <w:szCs w:val="22"/>
                <w:lang w:val="es-DO"/>
              </w:rPr>
              <w:t>ctualización</w:t>
            </w:r>
            <w:r w:rsidR="00A71B2B">
              <w:rPr>
                <w:b/>
                <w:bCs/>
                <w:color w:val="000000"/>
                <w:sz w:val="22"/>
                <w:szCs w:val="22"/>
                <w:lang w:val="es-DO"/>
              </w:rPr>
              <w:t xml:space="preserve"> de</w:t>
            </w:r>
            <w:r w:rsidR="00A71B2B" w:rsidRPr="00E875D7">
              <w:rPr>
                <w:b/>
                <w:bCs/>
                <w:color w:val="000000"/>
                <w:sz w:val="22"/>
                <w:szCs w:val="22"/>
                <w:lang w:val="es-DO"/>
              </w:rPr>
              <w:t xml:space="preserve"> </w:t>
            </w:r>
            <w:r w:rsidR="00063078" w:rsidRPr="00961FF8">
              <w:rPr>
                <w:b/>
                <w:bCs/>
                <w:color w:val="000000"/>
                <w:sz w:val="22"/>
                <w:szCs w:val="22"/>
                <w:lang w:val="es-DO"/>
              </w:rPr>
              <w:t>202</w:t>
            </w:r>
            <w:r w:rsidR="005C18CD" w:rsidRPr="00961FF8">
              <w:rPr>
                <w:b/>
                <w:bCs/>
                <w:color w:val="000000"/>
                <w:sz w:val="22"/>
                <w:szCs w:val="22"/>
                <w:lang w:val="es-DO"/>
              </w:rPr>
              <w:t>1</w:t>
            </w:r>
            <w:r w:rsidR="00063078" w:rsidRPr="00961FF8">
              <w:rPr>
                <w:b/>
                <w:bCs/>
                <w:color w:val="000000"/>
                <w:sz w:val="22"/>
                <w:szCs w:val="22"/>
                <w:lang w:val="es-DO"/>
              </w:rPr>
              <w:t xml:space="preserve">: </w:t>
            </w:r>
            <w:r w:rsidR="00A71B2B">
              <w:rPr>
                <w:b/>
                <w:bCs/>
                <w:color w:val="000000"/>
                <w:sz w:val="22"/>
                <w:szCs w:val="22"/>
                <w:lang w:val="es-DO"/>
              </w:rPr>
              <w:t>l</w:t>
            </w:r>
            <w:r w:rsidR="00A71B2B" w:rsidRPr="00961FF8">
              <w:rPr>
                <w:b/>
                <w:bCs/>
                <w:color w:val="000000"/>
                <w:sz w:val="22"/>
                <w:szCs w:val="22"/>
                <w:lang w:val="es-DO"/>
              </w:rPr>
              <w:t xml:space="preserve">a </w:t>
            </w:r>
            <w:r w:rsidR="00063078" w:rsidRPr="00961FF8">
              <w:rPr>
                <w:b/>
                <w:bCs/>
                <w:color w:val="000000"/>
                <w:sz w:val="22"/>
                <w:szCs w:val="22"/>
                <w:lang w:val="es-DO"/>
              </w:rPr>
              <w:t xml:space="preserve">Academia de </w:t>
            </w:r>
            <w:r w:rsidR="00934DF4">
              <w:rPr>
                <w:b/>
                <w:bCs/>
                <w:color w:val="000000"/>
                <w:sz w:val="22"/>
                <w:szCs w:val="22"/>
                <w:lang w:val="es-DO"/>
              </w:rPr>
              <w:t>v</w:t>
            </w:r>
            <w:r w:rsidR="00934DF4" w:rsidRPr="00961FF8">
              <w:rPr>
                <w:b/>
                <w:bCs/>
                <w:color w:val="000000"/>
                <w:sz w:val="22"/>
                <w:szCs w:val="22"/>
                <w:lang w:val="es-DO"/>
              </w:rPr>
              <w:t xml:space="preserve">erano </w:t>
            </w:r>
            <w:r w:rsidR="00063078" w:rsidRPr="00961FF8">
              <w:rPr>
                <w:b/>
                <w:bCs/>
                <w:color w:val="000000"/>
                <w:sz w:val="22"/>
                <w:szCs w:val="22"/>
                <w:lang w:val="es-DO"/>
              </w:rPr>
              <w:t xml:space="preserve">TFA continuó en los años escolares </w:t>
            </w:r>
            <w:r w:rsidR="00F86B5E" w:rsidRPr="00961FF8">
              <w:rPr>
                <w:b/>
                <w:bCs/>
                <w:color w:val="000000"/>
                <w:sz w:val="22"/>
                <w:szCs w:val="22"/>
                <w:lang w:val="es-DO"/>
              </w:rPr>
              <w:t>20</w:t>
            </w:r>
            <w:r w:rsidR="00063078" w:rsidRPr="00961FF8">
              <w:rPr>
                <w:b/>
                <w:bCs/>
                <w:color w:val="000000"/>
                <w:sz w:val="22"/>
                <w:szCs w:val="22"/>
                <w:lang w:val="es-DO"/>
              </w:rPr>
              <w:t>15-</w:t>
            </w:r>
            <w:r w:rsidR="00A71B2B">
              <w:rPr>
                <w:b/>
                <w:bCs/>
                <w:color w:val="000000"/>
                <w:sz w:val="22"/>
                <w:szCs w:val="22"/>
                <w:lang w:val="es-DO"/>
              </w:rPr>
              <w:t>2016</w:t>
            </w:r>
            <w:r w:rsidR="00063078" w:rsidRPr="00961FF8">
              <w:rPr>
                <w:b/>
                <w:bCs/>
                <w:color w:val="000000"/>
                <w:sz w:val="22"/>
                <w:szCs w:val="22"/>
                <w:lang w:val="es-DO"/>
              </w:rPr>
              <w:t xml:space="preserve">, </w:t>
            </w:r>
            <w:r w:rsidR="00F86B5E" w:rsidRPr="00961FF8">
              <w:rPr>
                <w:b/>
                <w:bCs/>
                <w:color w:val="000000"/>
                <w:sz w:val="22"/>
                <w:szCs w:val="22"/>
                <w:lang w:val="es-DO"/>
              </w:rPr>
              <w:t>20</w:t>
            </w:r>
            <w:r w:rsidR="00063078" w:rsidRPr="00961FF8">
              <w:rPr>
                <w:b/>
                <w:bCs/>
                <w:color w:val="000000"/>
                <w:sz w:val="22"/>
                <w:szCs w:val="22"/>
                <w:lang w:val="es-DO"/>
              </w:rPr>
              <w:t>16-</w:t>
            </w:r>
            <w:r w:rsidR="00A71B2B">
              <w:rPr>
                <w:b/>
                <w:bCs/>
                <w:color w:val="000000"/>
                <w:sz w:val="22"/>
                <w:szCs w:val="22"/>
                <w:lang w:val="es-DO"/>
              </w:rPr>
              <w:t>2017</w:t>
            </w:r>
            <w:r w:rsidR="00063078" w:rsidRPr="00961FF8">
              <w:rPr>
                <w:b/>
                <w:bCs/>
                <w:color w:val="000000"/>
                <w:sz w:val="22"/>
                <w:szCs w:val="22"/>
                <w:lang w:val="es-DO"/>
              </w:rPr>
              <w:t>,</w:t>
            </w:r>
            <w:r w:rsidR="00A71B2B">
              <w:rPr>
                <w:b/>
                <w:bCs/>
                <w:color w:val="000000"/>
                <w:sz w:val="22"/>
                <w:szCs w:val="22"/>
                <w:lang w:val="es-DO"/>
              </w:rPr>
              <w:t xml:space="preserve"> 2017-2018</w:t>
            </w:r>
            <w:r w:rsidR="00063078" w:rsidRPr="00961FF8">
              <w:rPr>
                <w:b/>
                <w:bCs/>
                <w:color w:val="000000"/>
                <w:sz w:val="22"/>
                <w:szCs w:val="22"/>
                <w:lang w:val="es-DO"/>
              </w:rPr>
              <w:t xml:space="preserve">.  En el </w:t>
            </w:r>
            <w:r w:rsidR="00F86B5E" w:rsidRPr="00961FF8">
              <w:rPr>
                <w:b/>
                <w:bCs/>
                <w:color w:val="000000"/>
                <w:sz w:val="22"/>
                <w:szCs w:val="22"/>
                <w:lang w:val="es-DO"/>
              </w:rPr>
              <w:t xml:space="preserve">año escolar </w:t>
            </w:r>
            <w:r w:rsidR="00063078" w:rsidRPr="00961FF8">
              <w:rPr>
                <w:b/>
                <w:bCs/>
                <w:color w:val="000000"/>
                <w:sz w:val="22"/>
                <w:szCs w:val="22"/>
                <w:lang w:val="es-DO"/>
              </w:rPr>
              <w:t>2018-</w:t>
            </w:r>
            <w:r w:rsidR="00A71B2B">
              <w:rPr>
                <w:b/>
                <w:bCs/>
                <w:color w:val="000000"/>
                <w:sz w:val="22"/>
                <w:szCs w:val="22"/>
                <w:lang w:val="es-DO"/>
              </w:rPr>
              <w:t>2019</w:t>
            </w:r>
            <w:r w:rsidR="00A71B2B" w:rsidRPr="00961FF8">
              <w:rPr>
                <w:b/>
                <w:bCs/>
                <w:color w:val="000000"/>
                <w:sz w:val="22"/>
                <w:szCs w:val="22"/>
                <w:lang w:val="es-DO"/>
              </w:rPr>
              <w:t xml:space="preserve"> </w:t>
            </w:r>
            <w:r w:rsidR="00063078" w:rsidRPr="00961FF8">
              <w:rPr>
                <w:b/>
                <w:bCs/>
                <w:color w:val="000000"/>
                <w:sz w:val="22"/>
                <w:szCs w:val="22"/>
                <w:lang w:val="es-DO"/>
              </w:rPr>
              <w:t xml:space="preserve">agregamos una escuela adicional, Spark Academy, en un esfuerzo por ampliar las oportunidades para nuestros estudiantes.  La Academia de </w:t>
            </w:r>
            <w:r w:rsidR="00934DF4">
              <w:rPr>
                <w:b/>
                <w:bCs/>
                <w:color w:val="000000"/>
                <w:sz w:val="22"/>
                <w:szCs w:val="22"/>
                <w:lang w:val="es-DO"/>
              </w:rPr>
              <w:t>v</w:t>
            </w:r>
            <w:r w:rsidR="00934DF4" w:rsidRPr="00961FF8">
              <w:rPr>
                <w:b/>
                <w:bCs/>
                <w:color w:val="000000"/>
                <w:sz w:val="22"/>
                <w:szCs w:val="22"/>
                <w:lang w:val="es-DO"/>
              </w:rPr>
              <w:t xml:space="preserve">erano </w:t>
            </w:r>
            <w:r w:rsidR="00063078" w:rsidRPr="00961FF8">
              <w:rPr>
                <w:b/>
                <w:bCs/>
                <w:color w:val="000000"/>
                <w:sz w:val="22"/>
                <w:szCs w:val="22"/>
                <w:lang w:val="es-DO"/>
              </w:rPr>
              <w:t xml:space="preserve">TFA se canceló en el año escolar </w:t>
            </w:r>
            <w:r w:rsidR="00232774" w:rsidRPr="00961FF8">
              <w:rPr>
                <w:b/>
                <w:bCs/>
                <w:color w:val="000000"/>
                <w:sz w:val="22"/>
                <w:szCs w:val="22"/>
                <w:lang w:val="es-DO"/>
              </w:rPr>
              <w:t xml:space="preserve">2019-2020 </w:t>
            </w:r>
            <w:r w:rsidR="00063078" w:rsidRPr="00961FF8">
              <w:rPr>
                <w:b/>
                <w:bCs/>
                <w:color w:val="000000"/>
                <w:sz w:val="22"/>
                <w:szCs w:val="22"/>
                <w:lang w:val="es-DO"/>
              </w:rPr>
              <w:t>debido a COVID</w:t>
            </w:r>
            <w:r w:rsidR="008C3868" w:rsidRPr="00961FF8">
              <w:rPr>
                <w:b/>
                <w:bCs/>
                <w:color w:val="000000"/>
                <w:sz w:val="22"/>
                <w:szCs w:val="22"/>
                <w:lang w:val="es-DO"/>
              </w:rPr>
              <w:t xml:space="preserve">, sin embargo, se </w:t>
            </w:r>
            <w:r w:rsidR="00285488" w:rsidRPr="00961FF8">
              <w:rPr>
                <w:b/>
                <w:bCs/>
                <w:color w:val="000000"/>
                <w:sz w:val="22"/>
                <w:szCs w:val="22"/>
                <w:lang w:val="es-DO"/>
              </w:rPr>
              <w:t>planea continuar esta colaboración durante la escuela de verano cuando los estudiantes regresen a la instrucción en persona.</w:t>
            </w:r>
          </w:p>
          <w:p w14:paraId="20DC3F21" w14:textId="47EB838F" w:rsidR="00376324" w:rsidRPr="00961FF8" w:rsidRDefault="008A680D">
            <w:pPr>
              <w:numPr>
                <w:ilvl w:val="0"/>
                <w:numId w:val="10"/>
              </w:numPr>
              <w:pBdr>
                <w:top w:val="nil"/>
                <w:left w:val="nil"/>
                <w:bottom w:val="nil"/>
                <w:right w:val="nil"/>
                <w:between w:val="nil"/>
              </w:pBdr>
              <w:spacing w:after="40"/>
              <w:rPr>
                <w:b/>
                <w:bCs/>
                <w:color w:val="000000"/>
                <w:sz w:val="22"/>
                <w:szCs w:val="22"/>
                <w:lang w:val="es-DO"/>
              </w:rPr>
            </w:pPr>
            <w:r w:rsidRPr="00961FF8">
              <w:rPr>
                <w:i/>
                <w:iCs/>
                <w:color w:val="000000" w:themeColor="text1"/>
                <w:sz w:val="22"/>
                <w:szCs w:val="22"/>
                <w:u w:val="single"/>
                <w:lang w:val="es-DO"/>
              </w:rPr>
              <w:t>Horarios escolares</w:t>
            </w:r>
            <w:r w:rsidRPr="00961FF8">
              <w:rPr>
                <w:i/>
                <w:iCs/>
                <w:color w:val="000000" w:themeColor="text1"/>
                <w:sz w:val="22"/>
                <w:szCs w:val="22"/>
                <w:lang w:val="es-DO"/>
              </w:rPr>
              <w:t xml:space="preserve">: </w:t>
            </w:r>
            <w:r w:rsidR="00934DF4">
              <w:rPr>
                <w:color w:val="000000" w:themeColor="text1"/>
                <w:sz w:val="22"/>
                <w:szCs w:val="22"/>
                <w:lang w:val="es-DO"/>
              </w:rPr>
              <w:t>p</w:t>
            </w:r>
            <w:r w:rsidR="00934DF4" w:rsidRPr="00961FF8">
              <w:rPr>
                <w:color w:val="000000" w:themeColor="text1"/>
                <w:sz w:val="22"/>
                <w:szCs w:val="22"/>
                <w:lang w:val="es-DO"/>
              </w:rPr>
              <w:t xml:space="preserve">ara </w:t>
            </w:r>
            <w:r w:rsidRPr="00961FF8">
              <w:rPr>
                <w:color w:val="000000" w:themeColor="text1"/>
                <w:sz w:val="22"/>
                <w:szCs w:val="22"/>
                <w:lang w:val="es-DO"/>
              </w:rPr>
              <w:t xml:space="preserve">el año escolar 2012-2013, se mantendrán los actuales horarios escolares diarios, salvo que el </w:t>
            </w:r>
            <w:r w:rsidR="00934DF4">
              <w:rPr>
                <w:color w:val="000000" w:themeColor="text1"/>
                <w:sz w:val="22"/>
                <w:szCs w:val="22"/>
                <w:lang w:val="es-DO"/>
              </w:rPr>
              <w:t>a</w:t>
            </w:r>
            <w:r w:rsidR="00934DF4" w:rsidRPr="00961FF8">
              <w:rPr>
                <w:color w:val="000000" w:themeColor="text1"/>
                <w:sz w:val="22"/>
                <w:szCs w:val="22"/>
                <w:lang w:val="es-DO"/>
              </w:rPr>
              <w:t xml:space="preserve">dministrador </w:t>
            </w:r>
            <w:r w:rsidR="00934DF4">
              <w:rPr>
                <w:color w:val="000000" w:themeColor="text1"/>
                <w:sz w:val="22"/>
                <w:szCs w:val="22"/>
                <w:lang w:val="es-DO"/>
              </w:rPr>
              <w:t>j</w:t>
            </w:r>
            <w:r w:rsidR="00934DF4" w:rsidRPr="00961FF8">
              <w:rPr>
                <w:color w:val="000000" w:themeColor="text1"/>
                <w:sz w:val="22"/>
                <w:szCs w:val="22"/>
                <w:lang w:val="es-DO"/>
              </w:rPr>
              <w:t xml:space="preserve">udicial </w:t>
            </w:r>
            <w:r w:rsidRPr="00961FF8">
              <w:rPr>
                <w:color w:val="000000" w:themeColor="text1"/>
                <w:sz w:val="22"/>
                <w:szCs w:val="22"/>
                <w:lang w:val="es-DO"/>
              </w:rPr>
              <w:t xml:space="preserve">lo apruebe o lo exija. El </w:t>
            </w:r>
            <w:r w:rsidR="00934DF4">
              <w:rPr>
                <w:color w:val="000000" w:themeColor="text1"/>
                <w:sz w:val="22"/>
                <w:szCs w:val="22"/>
                <w:lang w:val="es-DO"/>
              </w:rPr>
              <w:t>a</w:t>
            </w:r>
            <w:r w:rsidR="00934DF4" w:rsidRPr="00961FF8">
              <w:rPr>
                <w:color w:val="000000" w:themeColor="text1"/>
                <w:sz w:val="22"/>
                <w:szCs w:val="22"/>
                <w:lang w:val="es-DO"/>
              </w:rPr>
              <w:t xml:space="preserve">dministrador </w:t>
            </w:r>
            <w:r w:rsidR="00934DF4">
              <w:rPr>
                <w:color w:val="000000" w:themeColor="text1"/>
                <w:sz w:val="22"/>
                <w:szCs w:val="22"/>
                <w:lang w:val="es-DO"/>
              </w:rPr>
              <w:t>j</w:t>
            </w:r>
            <w:r w:rsidR="00934DF4" w:rsidRPr="00961FF8">
              <w:rPr>
                <w:color w:val="000000" w:themeColor="text1"/>
                <w:sz w:val="22"/>
                <w:szCs w:val="22"/>
                <w:lang w:val="es-DO"/>
              </w:rPr>
              <w:t xml:space="preserve">udicial </w:t>
            </w:r>
            <w:r w:rsidRPr="00961FF8">
              <w:rPr>
                <w:color w:val="000000" w:themeColor="text1"/>
                <w:sz w:val="22"/>
                <w:szCs w:val="22"/>
                <w:lang w:val="es-DO"/>
              </w:rPr>
              <w:t xml:space="preserve">puede aprobar el plan sólido de cualquier escuela para ampliar el tiempo de aprendizaje para el año escolar 2012-2013, incluidos los planes de ampliación del tiempo para las escuelas </w:t>
            </w:r>
            <w:r w:rsidR="009E0650" w:rsidRPr="00961FF8">
              <w:rPr>
                <w:color w:val="000000" w:themeColor="text1"/>
                <w:sz w:val="22"/>
                <w:szCs w:val="22"/>
                <w:lang w:val="es-DO"/>
              </w:rPr>
              <w:t xml:space="preserve">de bajo rendimiento </w:t>
            </w:r>
            <w:r w:rsidRPr="00961FF8">
              <w:rPr>
                <w:color w:val="000000" w:themeColor="text1"/>
                <w:sz w:val="22"/>
                <w:szCs w:val="22"/>
                <w:lang w:val="es-DO"/>
              </w:rPr>
              <w:t xml:space="preserve">como se refleja en sus solicitudes de subvención de rediseño de la escuela. A partir del año escolar 2013-2014, el programa de cada escuela será de un mínimo de 1.330 horas por año escolar. Durante el año escolar 2012-2013, cada director emprenderá un proceso de planificación en el que participarán </w:t>
            </w:r>
            <w:r w:rsidR="006C0F47">
              <w:rPr>
                <w:color w:val="000000" w:themeColor="text1"/>
                <w:sz w:val="22"/>
                <w:szCs w:val="22"/>
                <w:lang w:val="es-DO"/>
              </w:rPr>
              <w:t>la</w:t>
            </w:r>
            <w:r w:rsidR="006C0F47" w:rsidRPr="00961FF8">
              <w:rPr>
                <w:color w:val="000000" w:themeColor="text1"/>
                <w:sz w:val="22"/>
                <w:szCs w:val="22"/>
                <w:lang w:val="es-DO"/>
              </w:rPr>
              <w:t xml:space="preserve"> </w:t>
            </w:r>
            <w:r w:rsidR="006C0F47">
              <w:rPr>
                <w:color w:val="000000" w:themeColor="text1"/>
                <w:sz w:val="22"/>
                <w:szCs w:val="22"/>
                <w:lang w:val="es-DO"/>
              </w:rPr>
              <w:t>facultad</w:t>
            </w:r>
            <w:r w:rsidR="006C0F47" w:rsidRPr="00961FF8">
              <w:rPr>
                <w:color w:val="000000" w:themeColor="text1"/>
                <w:sz w:val="22"/>
                <w:szCs w:val="22"/>
                <w:lang w:val="es-DO"/>
              </w:rPr>
              <w:t xml:space="preserve"> </w:t>
            </w:r>
            <w:r w:rsidRPr="00961FF8">
              <w:rPr>
                <w:color w:val="000000" w:themeColor="text1"/>
                <w:sz w:val="22"/>
                <w:szCs w:val="22"/>
                <w:lang w:val="es-DO"/>
              </w:rPr>
              <w:t>y el personal, los padres, los estudiantes y los miembros de la comunidad para desarrollar un nuevo programa escolar basado en las necesidades de los estudiantes y en los activos de la escuela y la comunidad.   Cada plan abordará cómo el tiempo de aprendizaje apoyará (1) el alto éxito académico, especialmente a través del apoyo y el aprendizaje personalizados; (2) una educación completa que puede incluir asignaturas que no forman parte de las pruebas estandarizadas; actividades como las artes, la música, el teatro, la robótica y los deportes; y el aprendizaje socio-emocional; y (3) un mayor tiempo para que los profesores colaboren, utilicen los datos de los estudiantes y desarrollen su práctica.  Los planes deben ser creativos en el uso de programas informáticos adaptables, horarios escalonados de los profesores, academias de aceleración, programas de aprendizaje y enriquecimiento en verano y socios externos.  Cada plan debe abordar las oportunidades de incorporar socios y recursos de la comunidad y debe incluir un acuerdo adecuado y sostenible sobre las responsabilidades, el horario y la compensación de</w:t>
            </w:r>
            <w:r w:rsidR="006C0F47">
              <w:rPr>
                <w:color w:val="000000" w:themeColor="text1"/>
                <w:sz w:val="22"/>
                <w:szCs w:val="22"/>
                <w:lang w:val="es-DO"/>
              </w:rPr>
              <w:t xml:space="preserve"> </w:t>
            </w:r>
            <w:r w:rsidRPr="00961FF8">
              <w:rPr>
                <w:color w:val="000000" w:themeColor="text1"/>
                <w:sz w:val="22"/>
                <w:szCs w:val="22"/>
                <w:lang w:val="es-DO"/>
              </w:rPr>
              <w:t>l</w:t>
            </w:r>
            <w:r w:rsidR="006C0F47">
              <w:rPr>
                <w:color w:val="000000" w:themeColor="text1"/>
                <w:sz w:val="22"/>
                <w:szCs w:val="22"/>
                <w:lang w:val="es-DO"/>
              </w:rPr>
              <w:t>a</w:t>
            </w:r>
            <w:r w:rsidRPr="00961FF8">
              <w:rPr>
                <w:color w:val="000000" w:themeColor="text1"/>
                <w:sz w:val="22"/>
                <w:szCs w:val="22"/>
                <w:lang w:val="es-DO"/>
              </w:rPr>
              <w:t xml:space="preserve"> </w:t>
            </w:r>
            <w:r w:rsidR="006C0F47">
              <w:rPr>
                <w:color w:val="000000" w:themeColor="text1"/>
                <w:sz w:val="22"/>
                <w:szCs w:val="22"/>
                <w:lang w:val="es-DO"/>
              </w:rPr>
              <w:t>facultad</w:t>
            </w:r>
            <w:r w:rsidR="006C0F47" w:rsidRPr="00961FF8">
              <w:rPr>
                <w:color w:val="000000" w:themeColor="text1"/>
                <w:sz w:val="22"/>
                <w:szCs w:val="22"/>
                <w:lang w:val="es-DO"/>
              </w:rPr>
              <w:t xml:space="preserve"> </w:t>
            </w:r>
            <w:r w:rsidRPr="00961FF8">
              <w:rPr>
                <w:color w:val="000000" w:themeColor="text1"/>
                <w:sz w:val="22"/>
                <w:szCs w:val="22"/>
                <w:lang w:val="es-DO"/>
              </w:rPr>
              <w:t xml:space="preserve">y del personal.  El director recomendará el plan al </w:t>
            </w:r>
            <w:r w:rsidR="006C0F47">
              <w:rPr>
                <w:color w:val="000000" w:themeColor="text1"/>
                <w:sz w:val="22"/>
                <w:szCs w:val="22"/>
                <w:lang w:val="es-DO"/>
              </w:rPr>
              <w:t>a</w:t>
            </w:r>
            <w:r w:rsidR="006C0F47" w:rsidRPr="00961FF8">
              <w:rPr>
                <w:color w:val="000000" w:themeColor="text1"/>
                <w:sz w:val="22"/>
                <w:szCs w:val="22"/>
                <w:lang w:val="es-DO"/>
              </w:rPr>
              <w:t xml:space="preserve">dministrador </w:t>
            </w:r>
            <w:r w:rsidR="006C0F47">
              <w:rPr>
                <w:color w:val="000000" w:themeColor="text1"/>
                <w:sz w:val="22"/>
                <w:szCs w:val="22"/>
                <w:lang w:val="es-DO"/>
              </w:rPr>
              <w:t>j</w:t>
            </w:r>
            <w:r w:rsidR="006C0F47" w:rsidRPr="00961FF8">
              <w:rPr>
                <w:color w:val="000000" w:themeColor="text1"/>
                <w:sz w:val="22"/>
                <w:szCs w:val="22"/>
                <w:lang w:val="es-DO"/>
              </w:rPr>
              <w:t xml:space="preserve">udicial </w:t>
            </w:r>
            <w:r w:rsidRPr="00961FF8">
              <w:rPr>
                <w:color w:val="000000" w:themeColor="text1"/>
                <w:sz w:val="22"/>
                <w:szCs w:val="22"/>
                <w:lang w:val="es-DO"/>
              </w:rPr>
              <w:t xml:space="preserve">tras consultar con </w:t>
            </w:r>
            <w:r w:rsidR="00E02F5A">
              <w:rPr>
                <w:color w:val="000000" w:themeColor="text1"/>
                <w:sz w:val="22"/>
                <w:szCs w:val="22"/>
                <w:lang w:val="es-DO"/>
              </w:rPr>
              <w:t>la</w:t>
            </w:r>
            <w:r w:rsidR="00E02F5A" w:rsidRPr="00961FF8">
              <w:rPr>
                <w:color w:val="000000" w:themeColor="text1"/>
                <w:sz w:val="22"/>
                <w:szCs w:val="22"/>
                <w:lang w:val="es-DO"/>
              </w:rPr>
              <w:t xml:space="preserve"> </w:t>
            </w:r>
            <w:r w:rsidR="00E02F5A">
              <w:rPr>
                <w:color w:val="000000" w:themeColor="text1"/>
                <w:sz w:val="22"/>
                <w:szCs w:val="22"/>
                <w:lang w:val="es-DO"/>
              </w:rPr>
              <w:t>facultad</w:t>
            </w:r>
            <w:r w:rsidR="00E02F5A" w:rsidRPr="00961FF8">
              <w:rPr>
                <w:color w:val="000000" w:themeColor="text1"/>
                <w:sz w:val="22"/>
                <w:szCs w:val="22"/>
                <w:lang w:val="es-DO"/>
              </w:rPr>
              <w:t xml:space="preserve"> </w:t>
            </w:r>
            <w:r w:rsidRPr="00961FF8">
              <w:rPr>
                <w:color w:val="000000" w:themeColor="text1"/>
                <w:sz w:val="22"/>
                <w:szCs w:val="22"/>
                <w:lang w:val="es-DO"/>
              </w:rPr>
              <w:t xml:space="preserve">y el personal de la escuela.  El Administrador Judicial puede exigir la inclusión de cualquier excepción razonable a estas disposiciones y puede exigir cambios en cualquier plan para servir mejor a los intereses de los estudiantes.  Los planes serán aprobados a discreción del Administrador Judicial. Actualización de 2015: </w:t>
            </w:r>
            <w:r w:rsidR="00E02F5A">
              <w:rPr>
                <w:color w:val="000000" w:themeColor="text1"/>
                <w:sz w:val="22"/>
                <w:szCs w:val="22"/>
                <w:lang w:val="es-DO"/>
              </w:rPr>
              <w:t>e</w:t>
            </w:r>
            <w:r w:rsidR="00E02F5A" w:rsidRPr="00961FF8">
              <w:rPr>
                <w:color w:val="000000" w:themeColor="text1"/>
                <w:sz w:val="22"/>
                <w:szCs w:val="22"/>
                <w:lang w:val="es-DO"/>
              </w:rPr>
              <w:t xml:space="preserve">l </w:t>
            </w:r>
            <w:r w:rsidRPr="00961FF8">
              <w:rPr>
                <w:color w:val="000000" w:themeColor="text1"/>
                <w:sz w:val="22"/>
                <w:szCs w:val="22"/>
                <w:lang w:val="es-DO"/>
              </w:rPr>
              <w:t xml:space="preserve">tiempo de aprendizaje ampliado (ELT) se ha implementado en los grados 1-8, con centros selectos de la primera infancia también implementando ELT para Pre-K y K. A partir del otoño de 2015, la </w:t>
            </w:r>
            <w:r w:rsidR="000C53CC">
              <w:rPr>
                <w:color w:val="000000" w:themeColor="text1"/>
                <w:sz w:val="22"/>
                <w:szCs w:val="22"/>
                <w:lang w:val="es-DO"/>
              </w:rPr>
              <w:t>a</w:t>
            </w:r>
            <w:r w:rsidR="000C53CC" w:rsidRPr="00961FF8">
              <w:rPr>
                <w:color w:val="000000" w:themeColor="text1"/>
                <w:sz w:val="22"/>
                <w:szCs w:val="22"/>
                <w:lang w:val="es-DO"/>
              </w:rPr>
              <w:t xml:space="preserve">cademia </w:t>
            </w:r>
            <w:r w:rsidRPr="00961FF8">
              <w:rPr>
                <w:color w:val="000000" w:themeColor="text1"/>
                <w:sz w:val="22"/>
                <w:szCs w:val="22"/>
                <w:lang w:val="es-DO"/>
              </w:rPr>
              <w:t>degrados</w:t>
            </w:r>
            <w:r w:rsidR="000C53CC">
              <w:rPr>
                <w:color w:val="000000" w:themeColor="text1"/>
                <w:sz w:val="22"/>
                <w:szCs w:val="22"/>
                <w:lang w:val="es-DO"/>
              </w:rPr>
              <w:t xml:space="preserve"> 9</w:t>
            </w:r>
            <w:r w:rsidRPr="00961FF8">
              <w:rPr>
                <w:color w:val="000000" w:themeColor="text1"/>
                <w:sz w:val="22"/>
                <w:szCs w:val="22"/>
                <w:lang w:val="es-DO"/>
              </w:rPr>
              <w:t xml:space="preserve"> en </w:t>
            </w:r>
            <w:r w:rsidR="000C53CC" w:rsidRPr="00C703DB">
              <w:rPr>
                <w:color w:val="000000" w:themeColor="text1"/>
                <w:sz w:val="22"/>
                <w:szCs w:val="22"/>
                <w:lang w:val="es-DO"/>
              </w:rPr>
              <w:t>Lawrence High School</w:t>
            </w:r>
            <w:r w:rsidRPr="00961FF8">
              <w:rPr>
                <w:color w:val="000000" w:themeColor="text1"/>
                <w:sz w:val="22"/>
                <w:szCs w:val="22"/>
                <w:lang w:val="es-DO"/>
              </w:rPr>
              <w:t xml:space="preserve"> añadirá tiempo de aprendizaje adicional al comienzo del año escolar como un año extendido para todos los estudiantes </w:t>
            </w:r>
            <w:r w:rsidRPr="00E02F5A">
              <w:rPr>
                <w:color w:val="000000" w:themeColor="text1"/>
                <w:sz w:val="22"/>
                <w:szCs w:val="22"/>
                <w:lang w:val="es-DO"/>
              </w:rPr>
              <w:t>de</w:t>
            </w:r>
            <w:r w:rsidR="000C53CC">
              <w:rPr>
                <w:color w:val="000000" w:themeColor="text1"/>
                <w:sz w:val="22"/>
                <w:szCs w:val="22"/>
                <w:lang w:val="es-DO"/>
              </w:rPr>
              <w:t>l grado 9</w:t>
            </w:r>
            <w:r w:rsidRPr="00961FF8">
              <w:rPr>
                <w:color w:val="000000" w:themeColor="text1"/>
                <w:sz w:val="22"/>
                <w:szCs w:val="22"/>
                <w:lang w:val="es-DO"/>
              </w:rPr>
              <w:t xml:space="preserve">.  A medida que el distrito avanza con el rediseño de la escuela secundaria (ver 4D para más información), vamos a explorar las opciones para el tiempo ampliado en los niveles de grado adicionales. Los equipos escolares individuales revisan sus planes de ELT anualmente para determinar si deben ser modificados. Todos los planes están sujetos a la aprobación del Receptor. </w:t>
            </w:r>
            <w:r w:rsidR="00063078" w:rsidRPr="00961FF8">
              <w:rPr>
                <w:b/>
                <w:bCs/>
                <w:color w:val="000000" w:themeColor="text1"/>
                <w:sz w:val="22"/>
                <w:szCs w:val="22"/>
                <w:lang w:val="es-DO"/>
              </w:rPr>
              <w:t>Actualización</w:t>
            </w:r>
            <w:r w:rsidR="006C0F47">
              <w:rPr>
                <w:b/>
                <w:bCs/>
                <w:color w:val="000000" w:themeColor="text1"/>
                <w:sz w:val="22"/>
                <w:szCs w:val="22"/>
                <w:lang w:val="es-DO"/>
              </w:rPr>
              <w:t xml:space="preserve"> de 2021</w:t>
            </w:r>
            <w:r w:rsidR="00063078" w:rsidRPr="00961FF8">
              <w:rPr>
                <w:b/>
                <w:bCs/>
                <w:color w:val="000000" w:themeColor="text1"/>
                <w:sz w:val="22"/>
                <w:szCs w:val="22"/>
                <w:lang w:val="es-DO"/>
              </w:rPr>
              <w:t xml:space="preserve">: </w:t>
            </w:r>
            <w:r w:rsidR="006C0F47">
              <w:rPr>
                <w:b/>
                <w:bCs/>
                <w:color w:val="000000" w:themeColor="text1"/>
                <w:sz w:val="22"/>
                <w:szCs w:val="22"/>
                <w:lang w:val="es-DO"/>
              </w:rPr>
              <w:t>s</w:t>
            </w:r>
            <w:r w:rsidR="006C0F47" w:rsidRPr="00961FF8">
              <w:rPr>
                <w:b/>
                <w:bCs/>
                <w:color w:val="000000" w:themeColor="text1"/>
                <w:sz w:val="22"/>
                <w:szCs w:val="22"/>
                <w:lang w:val="es-DO"/>
              </w:rPr>
              <w:t xml:space="preserve">egún </w:t>
            </w:r>
            <w:r w:rsidR="00223682" w:rsidRPr="00961FF8">
              <w:rPr>
                <w:b/>
                <w:bCs/>
                <w:color w:val="000000" w:themeColor="text1"/>
                <w:sz w:val="22"/>
                <w:szCs w:val="22"/>
                <w:lang w:val="es-DO"/>
              </w:rPr>
              <w:t xml:space="preserve">el Apéndice A, cada escuela </w:t>
            </w:r>
            <w:r w:rsidR="002C52C5" w:rsidRPr="00961FF8">
              <w:rPr>
                <w:b/>
                <w:bCs/>
                <w:color w:val="000000" w:themeColor="text1"/>
                <w:sz w:val="22"/>
                <w:szCs w:val="22"/>
                <w:lang w:val="es-DO"/>
              </w:rPr>
              <w:t xml:space="preserve">tiene tiempo adicional en las horas de aprendizaje de lo </w:t>
            </w:r>
            <w:r w:rsidR="005B36A2" w:rsidRPr="00961FF8">
              <w:rPr>
                <w:b/>
                <w:bCs/>
                <w:color w:val="000000" w:themeColor="text1"/>
                <w:sz w:val="22"/>
                <w:szCs w:val="22"/>
                <w:lang w:val="es-DO"/>
              </w:rPr>
              <w:t xml:space="preserve">requerido </w:t>
            </w:r>
            <w:r w:rsidR="0079752F" w:rsidRPr="00961FF8">
              <w:rPr>
                <w:b/>
                <w:bCs/>
                <w:color w:val="000000" w:themeColor="text1"/>
                <w:sz w:val="22"/>
                <w:szCs w:val="22"/>
                <w:lang w:val="es-DO"/>
              </w:rPr>
              <w:t>por las regulaciones estatales</w:t>
            </w:r>
            <w:r w:rsidR="00223682" w:rsidRPr="00961FF8">
              <w:rPr>
                <w:b/>
                <w:bCs/>
                <w:color w:val="000000" w:themeColor="text1"/>
                <w:sz w:val="22"/>
                <w:szCs w:val="22"/>
                <w:lang w:val="es-DO"/>
              </w:rPr>
              <w:t xml:space="preserve">. </w:t>
            </w:r>
            <w:r w:rsidR="00FC4B7A" w:rsidRPr="00961FF8">
              <w:rPr>
                <w:b/>
                <w:bCs/>
                <w:color w:val="000000" w:themeColor="text1"/>
                <w:sz w:val="22"/>
                <w:szCs w:val="22"/>
                <w:lang w:val="es-DO"/>
              </w:rPr>
              <w:t xml:space="preserve">En el año escolar 2020-2021, </w:t>
            </w:r>
            <w:r w:rsidR="00063078" w:rsidRPr="00961FF8">
              <w:rPr>
                <w:b/>
                <w:bCs/>
                <w:color w:val="000000" w:themeColor="text1"/>
                <w:sz w:val="22"/>
                <w:szCs w:val="22"/>
                <w:lang w:val="es-DO"/>
              </w:rPr>
              <w:t xml:space="preserve">cinco de nuestras escuelas han sido </w:t>
            </w:r>
            <w:r w:rsidR="00406084">
              <w:rPr>
                <w:b/>
                <w:bCs/>
                <w:color w:val="000000" w:themeColor="text1"/>
                <w:sz w:val="22"/>
                <w:szCs w:val="22"/>
                <w:lang w:val="es-DO"/>
              </w:rPr>
              <w:t>premiadas</w:t>
            </w:r>
            <w:r w:rsidR="00406084" w:rsidRPr="00961FF8">
              <w:rPr>
                <w:b/>
                <w:bCs/>
                <w:color w:val="000000" w:themeColor="text1"/>
                <w:sz w:val="22"/>
                <w:szCs w:val="22"/>
                <w:lang w:val="es-DO"/>
              </w:rPr>
              <w:t xml:space="preserve"> </w:t>
            </w:r>
            <w:r w:rsidR="00063078" w:rsidRPr="00961FF8">
              <w:rPr>
                <w:b/>
                <w:bCs/>
                <w:color w:val="000000" w:themeColor="text1"/>
                <w:sz w:val="22"/>
                <w:szCs w:val="22"/>
                <w:lang w:val="es-DO"/>
              </w:rPr>
              <w:t xml:space="preserve">y participan en la programación específica financiada por la subvención </w:t>
            </w:r>
            <w:r w:rsidR="00406084">
              <w:rPr>
                <w:b/>
                <w:bCs/>
                <w:color w:val="000000" w:themeColor="text1"/>
                <w:sz w:val="22"/>
                <w:szCs w:val="22"/>
                <w:lang w:val="es-DO"/>
              </w:rPr>
              <w:t>competitiva</w:t>
            </w:r>
            <w:r w:rsidR="00824E49">
              <w:rPr>
                <w:b/>
                <w:bCs/>
                <w:color w:val="000000" w:themeColor="text1"/>
                <w:sz w:val="22"/>
                <w:szCs w:val="22"/>
                <w:lang w:val="es-DO"/>
              </w:rPr>
              <w:t>,</w:t>
            </w:r>
            <w:r w:rsidR="00406084">
              <w:rPr>
                <w:b/>
                <w:bCs/>
                <w:color w:val="000000" w:themeColor="text1"/>
                <w:sz w:val="22"/>
                <w:szCs w:val="22"/>
                <w:lang w:val="es-DO"/>
              </w:rPr>
              <w:t xml:space="preserve"> Extended Learning Time </w:t>
            </w:r>
            <w:r w:rsidR="00F86B5E" w:rsidRPr="00961FF8">
              <w:rPr>
                <w:b/>
                <w:bCs/>
                <w:color w:val="000000" w:themeColor="text1"/>
                <w:sz w:val="22"/>
                <w:szCs w:val="22"/>
                <w:lang w:val="es-DO"/>
              </w:rPr>
              <w:t xml:space="preserve"> (</w:t>
            </w:r>
            <w:r w:rsidR="00063078" w:rsidRPr="00961FF8">
              <w:rPr>
                <w:b/>
                <w:bCs/>
                <w:color w:val="000000" w:themeColor="text1"/>
                <w:sz w:val="22"/>
                <w:szCs w:val="22"/>
                <w:lang w:val="es-DO"/>
              </w:rPr>
              <w:t>ELT</w:t>
            </w:r>
            <w:r w:rsidR="00F86B5E" w:rsidRPr="00961FF8">
              <w:rPr>
                <w:b/>
                <w:bCs/>
                <w:color w:val="000000" w:themeColor="text1"/>
                <w:sz w:val="22"/>
                <w:szCs w:val="22"/>
                <w:lang w:val="es-DO"/>
              </w:rPr>
              <w:t>)</w:t>
            </w:r>
            <w:r w:rsidR="00E16C08" w:rsidRPr="00961FF8">
              <w:rPr>
                <w:b/>
                <w:bCs/>
                <w:color w:val="000000" w:themeColor="text1"/>
                <w:sz w:val="22"/>
                <w:szCs w:val="22"/>
                <w:lang w:val="es-DO"/>
              </w:rPr>
              <w:t xml:space="preserve">: </w:t>
            </w:r>
            <w:r w:rsidR="00063078" w:rsidRPr="00961FF8">
              <w:rPr>
                <w:b/>
                <w:bCs/>
                <w:color w:val="000000" w:themeColor="text1"/>
                <w:sz w:val="22"/>
                <w:szCs w:val="22"/>
                <w:lang w:val="es-DO"/>
              </w:rPr>
              <w:t xml:space="preserve">La </w:t>
            </w:r>
            <w:r w:rsidR="00824E49">
              <w:rPr>
                <w:b/>
                <w:bCs/>
                <w:color w:val="000000" w:themeColor="text1"/>
                <w:sz w:val="22"/>
                <w:szCs w:val="22"/>
                <w:lang w:val="es-DO"/>
              </w:rPr>
              <w:t>e</w:t>
            </w:r>
            <w:r w:rsidR="00063078" w:rsidRPr="00961FF8">
              <w:rPr>
                <w:b/>
                <w:bCs/>
                <w:color w:val="000000" w:themeColor="text1"/>
                <w:sz w:val="22"/>
                <w:szCs w:val="22"/>
                <w:lang w:val="es-DO"/>
              </w:rPr>
              <w:t>scuelaGuilmette</w:t>
            </w:r>
            <w:r w:rsidR="00824E49">
              <w:rPr>
                <w:b/>
                <w:bCs/>
                <w:color w:val="000000" w:themeColor="text1"/>
                <w:sz w:val="22"/>
                <w:szCs w:val="22"/>
                <w:lang w:val="es-DO"/>
              </w:rPr>
              <w:t xml:space="preserve"> Middle</w:t>
            </w:r>
            <w:r w:rsidR="00063078" w:rsidRPr="00961FF8">
              <w:rPr>
                <w:b/>
                <w:bCs/>
                <w:color w:val="000000" w:themeColor="text1"/>
                <w:sz w:val="22"/>
                <w:szCs w:val="22"/>
                <w:lang w:val="es-DO"/>
              </w:rPr>
              <w:t xml:space="preserve"> es la beneficiaria de </w:t>
            </w:r>
            <w:r w:rsidR="00E16C08" w:rsidRPr="00961FF8">
              <w:rPr>
                <w:b/>
                <w:bCs/>
                <w:color w:val="000000" w:themeColor="text1"/>
                <w:sz w:val="22"/>
                <w:szCs w:val="22"/>
                <w:lang w:val="es-DO"/>
              </w:rPr>
              <w:t xml:space="preserve">la subvención </w:t>
            </w:r>
            <w:r w:rsidR="00063078" w:rsidRPr="00961FF8">
              <w:rPr>
                <w:b/>
                <w:bCs/>
                <w:color w:val="000000" w:themeColor="text1"/>
                <w:sz w:val="22"/>
                <w:szCs w:val="22"/>
                <w:lang w:val="es-DO"/>
              </w:rPr>
              <w:t xml:space="preserve">ELT de Massachusetts. </w:t>
            </w:r>
            <w:r w:rsidR="00824E49">
              <w:rPr>
                <w:b/>
                <w:bCs/>
                <w:color w:val="000000" w:themeColor="text1"/>
                <w:sz w:val="22"/>
                <w:szCs w:val="22"/>
                <w:lang w:val="es-DO"/>
              </w:rPr>
              <w:t>Las escuelas</w:t>
            </w:r>
            <w:r w:rsidR="00824E49" w:rsidRPr="00961FF8">
              <w:rPr>
                <w:b/>
                <w:bCs/>
                <w:color w:val="000000" w:themeColor="text1"/>
                <w:sz w:val="22"/>
                <w:szCs w:val="22"/>
                <w:lang w:val="es-DO"/>
              </w:rPr>
              <w:t xml:space="preserve"> </w:t>
            </w:r>
            <w:r w:rsidR="00063078" w:rsidRPr="00961FF8">
              <w:rPr>
                <w:b/>
                <w:bCs/>
                <w:color w:val="000000" w:themeColor="text1"/>
                <w:sz w:val="22"/>
                <w:szCs w:val="22"/>
                <w:lang w:val="es-DO"/>
              </w:rPr>
              <w:t>Arlington Middle, Guilmette Elementary</w:t>
            </w:r>
            <w:r w:rsidR="00E16C08" w:rsidRPr="00961FF8">
              <w:rPr>
                <w:b/>
                <w:bCs/>
                <w:color w:val="000000" w:themeColor="text1"/>
                <w:sz w:val="22"/>
                <w:szCs w:val="22"/>
                <w:lang w:val="es-DO"/>
              </w:rPr>
              <w:t xml:space="preserve">, </w:t>
            </w:r>
            <w:r w:rsidR="00063078" w:rsidRPr="00961FF8">
              <w:rPr>
                <w:b/>
                <w:bCs/>
                <w:color w:val="000000" w:themeColor="text1"/>
                <w:sz w:val="22"/>
                <w:szCs w:val="22"/>
                <w:lang w:val="es-DO"/>
              </w:rPr>
              <w:t>Part</w:t>
            </w:r>
            <w:r w:rsidR="00824E49">
              <w:rPr>
                <w:b/>
                <w:bCs/>
                <w:color w:val="000000" w:themeColor="text1"/>
                <w:sz w:val="22"/>
                <w:szCs w:val="22"/>
                <w:lang w:val="es-DO"/>
              </w:rPr>
              <w:t>h</w:t>
            </w:r>
            <w:r w:rsidR="00063078" w:rsidRPr="00961FF8">
              <w:rPr>
                <w:b/>
                <w:bCs/>
                <w:color w:val="000000" w:themeColor="text1"/>
                <w:sz w:val="22"/>
                <w:szCs w:val="22"/>
                <w:lang w:val="es-DO"/>
              </w:rPr>
              <w:t xml:space="preserve">um Elementary, y </w:t>
            </w:r>
            <w:r w:rsidR="00824E49">
              <w:rPr>
                <w:b/>
                <w:bCs/>
                <w:color w:val="000000" w:themeColor="text1"/>
                <w:sz w:val="22"/>
                <w:szCs w:val="22"/>
                <w:lang w:val="es-DO"/>
              </w:rPr>
              <w:t>la</w:t>
            </w:r>
            <w:r w:rsidR="00824E49" w:rsidRPr="00961FF8">
              <w:rPr>
                <w:b/>
                <w:bCs/>
                <w:color w:val="000000" w:themeColor="text1"/>
                <w:sz w:val="22"/>
                <w:szCs w:val="22"/>
                <w:lang w:val="es-DO"/>
              </w:rPr>
              <w:t xml:space="preserve"> </w:t>
            </w:r>
            <w:r w:rsidR="00063078" w:rsidRPr="00961FF8">
              <w:rPr>
                <w:b/>
                <w:bCs/>
                <w:color w:val="000000" w:themeColor="text1"/>
                <w:sz w:val="22"/>
                <w:szCs w:val="22"/>
                <w:lang w:val="es-DO"/>
              </w:rPr>
              <w:t xml:space="preserve">Wetherbee School han </w:t>
            </w:r>
            <w:r w:rsidR="00FC4B7A" w:rsidRPr="00961FF8">
              <w:rPr>
                <w:b/>
                <w:bCs/>
                <w:color w:val="000000" w:themeColor="text1"/>
                <w:sz w:val="22"/>
                <w:szCs w:val="22"/>
                <w:lang w:val="es-DO"/>
              </w:rPr>
              <w:t xml:space="preserve">recibido la </w:t>
            </w:r>
            <w:r w:rsidR="00E16C08" w:rsidRPr="00961FF8">
              <w:rPr>
                <w:b/>
                <w:bCs/>
                <w:color w:val="000000" w:themeColor="text1"/>
                <w:sz w:val="22"/>
                <w:szCs w:val="22"/>
                <w:lang w:val="es-DO"/>
              </w:rPr>
              <w:t xml:space="preserve">subvención </w:t>
            </w:r>
            <w:r w:rsidR="00063078" w:rsidRPr="00961FF8">
              <w:rPr>
                <w:b/>
                <w:bCs/>
                <w:color w:val="000000" w:themeColor="text1"/>
                <w:sz w:val="22"/>
                <w:szCs w:val="22"/>
                <w:lang w:val="es-DO"/>
              </w:rPr>
              <w:t xml:space="preserve">federal ELT bajo la subvención 21st Century Community Learning Centers. A lo largo del año, estas escuelas se benefician de importantes fondos de subvención que proporcionan a sus estudiantes y comunidades de personal un enriquecimiento único y apoyos programáticos. Además, estas escuelas también participan en el desarrollo profesional de alta calidad y la creación de redes que se ofrecen a las cohortes de toda </w:t>
            </w:r>
            <w:r w:rsidR="009F1D17">
              <w:rPr>
                <w:b/>
                <w:bCs/>
                <w:color w:val="000000" w:themeColor="text1"/>
                <w:sz w:val="22"/>
                <w:szCs w:val="22"/>
                <w:lang w:val="es-DO"/>
              </w:rPr>
              <w:t>el Estado</w:t>
            </w:r>
            <w:r w:rsidR="00063078" w:rsidRPr="00961FF8">
              <w:rPr>
                <w:b/>
                <w:bCs/>
                <w:color w:val="000000" w:themeColor="text1"/>
                <w:sz w:val="22"/>
                <w:szCs w:val="22"/>
                <w:lang w:val="es-DO"/>
              </w:rPr>
              <w:t xml:space="preserve">. </w:t>
            </w:r>
            <w:r w:rsidR="00CC7892" w:rsidRPr="00961FF8">
              <w:rPr>
                <w:b/>
                <w:bCs/>
                <w:color w:val="000000" w:themeColor="text1"/>
                <w:sz w:val="22"/>
                <w:szCs w:val="22"/>
                <w:lang w:val="es-DO"/>
              </w:rPr>
              <w:t>Todas las escuelas seguirán ofreciendo tiempo adicional de aprendizaje</w:t>
            </w:r>
            <w:r w:rsidR="0096656B" w:rsidRPr="00961FF8">
              <w:rPr>
                <w:b/>
                <w:bCs/>
                <w:color w:val="000000" w:themeColor="text1"/>
                <w:sz w:val="22"/>
                <w:szCs w:val="22"/>
                <w:lang w:val="es-DO"/>
              </w:rPr>
              <w:t>.</w:t>
            </w:r>
          </w:p>
          <w:p w14:paraId="3C6E91AE" w14:textId="3334D9EE" w:rsidR="00376324" w:rsidRPr="00961FF8" w:rsidRDefault="008A680D">
            <w:pPr>
              <w:numPr>
                <w:ilvl w:val="0"/>
                <w:numId w:val="10"/>
              </w:numPr>
              <w:pBdr>
                <w:top w:val="nil"/>
                <w:left w:val="nil"/>
                <w:bottom w:val="nil"/>
                <w:right w:val="nil"/>
                <w:between w:val="nil"/>
              </w:pBdr>
              <w:rPr>
                <w:b/>
                <w:bCs/>
                <w:color w:val="000000"/>
                <w:sz w:val="22"/>
                <w:szCs w:val="22"/>
                <w:lang w:val="es-DO"/>
              </w:rPr>
            </w:pPr>
            <w:r w:rsidRPr="00961FF8">
              <w:rPr>
                <w:i/>
                <w:iCs/>
                <w:color w:val="000000" w:themeColor="text1"/>
                <w:sz w:val="22"/>
                <w:szCs w:val="22"/>
                <w:u w:val="single"/>
                <w:lang w:val="es-DO"/>
              </w:rPr>
              <w:t>Calendario escolar</w:t>
            </w:r>
            <w:r w:rsidRPr="00961FF8">
              <w:rPr>
                <w:color w:val="000000" w:themeColor="text1"/>
                <w:sz w:val="22"/>
                <w:szCs w:val="22"/>
                <w:lang w:val="es-DO"/>
              </w:rPr>
              <w:t xml:space="preserve">: </w:t>
            </w:r>
            <w:r w:rsidR="009F1D17">
              <w:rPr>
                <w:color w:val="000000" w:themeColor="text1"/>
                <w:sz w:val="22"/>
                <w:szCs w:val="22"/>
                <w:lang w:val="es-DO"/>
              </w:rPr>
              <w:t>e</w:t>
            </w:r>
            <w:r w:rsidR="009F1D17" w:rsidRPr="00961FF8">
              <w:rPr>
                <w:color w:val="000000" w:themeColor="text1"/>
                <w:sz w:val="22"/>
                <w:szCs w:val="22"/>
                <w:lang w:val="es-DO"/>
              </w:rPr>
              <w:t xml:space="preserve">l </w:t>
            </w:r>
            <w:r w:rsidR="009F1D17">
              <w:rPr>
                <w:color w:val="000000" w:themeColor="text1"/>
                <w:sz w:val="22"/>
                <w:szCs w:val="22"/>
                <w:lang w:val="es-DO"/>
              </w:rPr>
              <w:t>r</w:t>
            </w:r>
            <w:r w:rsidR="009F1D17" w:rsidRPr="00961FF8">
              <w:rPr>
                <w:color w:val="000000" w:themeColor="text1"/>
                <w:sz w:val="22"/>
                <w:szCs w:val="22"/>
                <w:lang w:val="es-DO"/>
              </w:rPr>
              <w:t xml:space="preserve">eceptor </w:t>
            </w:r>
            <w:r w:rsidRPr="00961FF8">
              <w:rPr>
                <w:color w:val="000000" w:themeColor="text1"/>
                <w:sz w:val="22"/>
                <w:szCs w:val="22"/>
                <w:lang w:val="es-DO"/>
              </w:rPr>
              <w:t xml:space="preserve">establecerá cada año el calendario escolar. Para el año escolar 2012-2013, el calendario dispondrá que el año escolar comience durante la última semana completa del mes de agosto. Un receso de invierno de dos semanas se superpondrá con el final/comienzo del año calendario, y habrá un receso de una semana durante febrero y un receso de una semana durante abril.  El síndico puede aprobar un calendario alternativo a petición del director de una escuela, si el director y el síndico determinan que el calendario alternativo es lo mejor para los estudiantes de la escuela. Actualización de 2015: </w:t>
            </w:r>
            <w:r w:rsidR="009F1D17">
              <w:rPr>
                <w:color w:val="000000" w:themeColor="text1"/>
                <w:sz w:val="22"/>
                <w:szCs w:val="22"/>
                <w:lang w:val="es-DO"/>
              </w:rPr>
              <w:t>s</w:t>
            </w:r>
            <w:r w:rsidR="009F1D17" w:rsidRPr="00961FF8">
              <w:rPr>
                <w:color w:val="000000" w:themeColor="text1"/>
                <w:sz w:val="22"/>
                <w:szCs w:val="22"/>
                <w:lang w:val="es-DO"/>
              </w:rPr>
              <w:t xml:space="preserve">e </w:t>
            </w:r>
            <w:r w:rsidRPr="00961FF8">
              <w:rPr>
                <w:color w:val="000000" w:themeColor="text1"/>
                <w:sz w:val="22"/>
                <w:szCs w:val="22"/>
                <w:lang w:val="es-DO"/>
              </w:rPr>
              <w:t xml:space="preserve">ha establecido el calendario escolar anual, que va de agosto a junio; el calendario se mantendrá y/o modificará en el futuro según sea necesario.  Trabajando a partir de un calendario distrital de referencia proporcionado por la </w:t>
            </w:r>
            <w:r w:rsidR="008D4A98">
              <w:rPr>
                <w:color w:val="000000" w:themeColor="text1"/>
                <w:sz w:val="22"/>
                <w:szCs w:val="22"/>
                <w:lang w:val="es-DO"/>
              </w:rPr>
              <w:t>O</w:t>
            </w:r>
            <w:r w:rsidR="008D4A98" w:rsidRPr="00961FF8">
              <w:rPr>
                <w:color w:val="000000" w:themeColor="text1"/>
                <w:sz w:val="22"/>
                <w:szCs w:val="22"/>
                <w:lang w:val="es-DO"/>
              </w:rPr>
              <w:t xml:space="preserve">ficina </w:t>
            </w:r>
            <w:r w:rsidR="008D4A98">
              <w:rPr>
                <w:color w:val="000000" w:themeColor="text1"/>
                <w:sz w:val="22"/>
                <w:szCs w:val="22"/>
                <w:lang w:val="es-DO"/>
              </w:rPr>
              <w:t>C</w:t>
            </w:r>
            <w:r w:rsidR="008D4A98" w:rsidRPr="00961FF8">
              <w:rPr>
                <w:color w:val="000000" w:themeColor="text1"/>
                <w:sz w:val="22"/>
                <w:szCs w:val="22"/>
                <w:lang w:val="es-DO"/>
              </w:rPr>
              <w:t xml:space="preserve">entral </w:t>
            </w:r>
            <w:r w:rsidRPr="00961FF8">
              <w:rPr>
                <w:color w:val="000000" w:themeColor="text1"/>
                <w:sz w:val="22"/>
                <w:szCs w:val="22"/>
                <w:lang w:val="es-DO"/>
              </w:rPr>
              <w:t>durante el proceso de planificación escolar anual, los equipos escolares crean calendarios específicos para cada escuela con el fin de satisfacer mejor las necesidades de sus estudiantes</w:t>
            </w:r>
            <w:r w:rsidRPr="00961FF8">
              <w:rPr>
                <w:b/>
                <w:bCs/>
                <w:color w:val="000000" w:themeColor="text1"/>
                <w:sz w:val="22"/>
                <w:szCs w:val="22"/>
                <w:lang w:val="es-DO"/>
              </w:rPr>
              <w:t xml:space="preserve">. </w:t>
            </w:r>
            <w:r w:rsidR="009F1D17" w:rsidRPr="00961FF8">
              <w:rPr>
                <w:b/>
                <w:bCs/>
                <w:color w:val="000000" w:themeColor="text1"/>
                <w:sz w:val="22"/>
                <w:szCs w:val="22"/>
                <w:lang w:val="es-DO"/>
              </w:rPr>
              <w:t>A</w:t>
            </w:r>
            <w:r w:rsidRPr="00961FF8">
              <w:rPr>
                <w:b/>
                <w:bCs/>
                <w:color w:val="000000" w:themeColor="text1"/>
                <w:sz w:val="22"/>
                <w:szCs w:val="22"/>
                <w:lang w:val="es-DO"/>
              </w:rPr>
              <w:t>ctualización</w:t>
            </w:r>
            <w:r w:rsidR="009F1D17">
              <w:rPr>
                <w:b/>
                <w:bCs/>
                <w:color w:val="000000" w:themeColor="text1"/>
                <w:sz w:val="22"/>
                <w:szCs w:val="22"/>
                <w:lang w:val="es-DO"/>
              </w:rPr>
              <w:t xml:space="preserve"> </w:t>
            </w:r>
            <w:r w:rsidR="000E7F06">
              <w:rPr>
                <w:b/>
                <w:bCs/>
                <w:color w:val="000000" w:themeColor="text1"/>
                <w:sz w:val="22"/>
                <w:szCs w:val="22"/>
                <w:lang w:val="es-DO"/>
              </w:rPr>
              <w:t xml:space="preserve">de </w:t>
            </w:r>
            <w:r w:rsidR="00063078" w:rsidRPr="00961FF8">
              <w:rPr>
                <w:b/>
                <w:bCs/>
                <w:color w:val="000000" w:themeColor="text1"/>
                <w:sz w:val="22"/>
                <w:szCs w:val="22"/>
                <w:lang w:val="es-DO"/>
              </w:rPr>
              <w:t>202</w:t>
            </w:r>
            <w:r w:rsidR="005C18CD" w:rsidRPr="00961FF8">
              <w:rPr>
                <w:b/>
                <w:bCs/>
                <w:color w:val="000000" w:themeColor="text1"/>
                <w:sz w:val="22"/>
                <w:szCs w:val="22"/>
                <w:lang w:val="es-DO"/>
              </w:rPr>
              <w:t>1</w:t>
            </w:r>
            <w:r w:rsidR="009600E8" w:rsidRPr="00961FF8">
              <w:rPr>
                <w:b/>
                <w:bCs/>
                <w:color w:val="000000" w:themeColor="text1"/>
                <w:sz w:val="22"/>
                <w:szCs w:val="22"/>
                <w:lang w:val="es-DO"/>
              </w:rPr>
              <w:t xml:space="preserve">: </w:t>
            </w:r>
            <w:r w:rsidR="009F1D17">
              <w:rPr>
                <w:b/>
                <w:bCs/>
                <w:color w:val="000000" w:themeColor="text1"/>
                <w:sz w:val="22"/>
                <w:szCs w:val="22"/>
                <w:lang w:val="es-DO"/>
              </w:rPr>
              <w:t>s</w:t>
            </w:r>
            <w:r w:rsidR="009F1D17" w:rsidRPr="00961FF8">
              <w:rPr>
                <w:b/>
                <w:bCs/>
                <w:color w:val="000000" w:themeColor="text1"/>
                <w:sz w:val="22"/>
                <w:szCs w:val="22"/>
                <w:lang w:val="es-DO"/>
              </w:rPr>
              <w:t xml:space="preserve">e </w:t>
            </w:r>
            <w:r w:rsidR="00063078" w:rsidRPr="00961FF8">
              <w:rPr>
                <w:b/>
                <w:bCs/>
                <w:color w:val="000000" w:themeColor="text1"/>
                <w:sz w:val="22"/>
                <w:szCs w:val="22"/>
                <w:lang w:val="es-DO"/>
              </w:rPr>
              <w:t xml:space="preserve">mantendrá el proceso del calendario escolar anual. </w:t>
            </w:r>
            <w:r w:rsidR="00533D7C" w:rsidRPr="00961FF8">
              <w:rPr>
                <w:b/>
                <w:bCs/>
                <w:color w:val="000000" w:themeColor="text1"/>
                <w:sz w:val="22"/>
                <w:szCs w:val="22"/>
                <w:lang w:val="es-DO"/>
              </w:rPr>
              <w:t xml:space="preserve">A través de este proceso, </w:t>
            </w:r>
            <w:r w:rsidR="00114AE2" w:rsidRPr="00961FF8">
              <w:rPr>
                <w:b/>
                <w:bCs/>
                <w:color w:val="000000" w:themeColor="text1"/>
                <w:sz w:val="22"/>
                <w:szCs w:val="22"/>
                <w:lang w:val="es-DO"/>
              </w:rPr>
              <w:t>los directores proponen calendarios escolares en sus planes operativos escolares</w:t>
            </w:r>
            <w:r w:rsidR="00DE3211" w:rsidRPr="00961FF8">
              <w:rPr>
                <w:b/>
                <w:bCs/>
                <w:color w:val="000000" w:themeColor="text1"/>
                <w:sz w:val="22"/>
                <w:szCs w:val="22"/>
                <w:lang w:val="es-DO"/>
              </w:rPr>
              <w:t xml:space="preserve">. El receptor ha designado al superintendente </w:t>
            </w:r>
            <w:r w:rsidR="005032D6" w:rsidRPr="00961FF8">
              <w:rPr>
                <w:b/>
                <w:bCs/>
                <w:color w:val="000000" w:themeColor="text1"/>
                <w:sz w:val="22"/>
                <w:szCs w:val="22"/>
                <w:lang w:val="es-DO"/>
              </w:rPr>
              <w:t xml:space="preserve">para que </w:t>
            </w:r>
            <w:r w:rsidR="00DE3211" w:rsidRPr="00961FF8">
              <w:rPr>
                <w:b/>
                <w:bCs/>
                <w:color w:val="000000" w:themeColor="text1"/>
                <w:sz w:val="22"/>
                <w:szCs w:val="22"/>
                <w:lang w:val="es-DO"/>
              </w:rPr>
              <w:t xml:space="preserve">apruebe las opciones de calendario escolar dentro de estos planes. Si el superintendente rechaza un calendario, la escuela puede presentarlo al administrador para que </w:t>
            </w:r>
            <w:r w:rsidR="27144FE0" w:rsidRPr="00961FF8">
              <w:rPr>
                <w:b/>
                <w:bCs/>
                <w:color w:val="000000" w:themeColor="text1"/>
                <w:sz w:val="22"/>
                <w:szCs w:val="22"/>
                <w:lang w:val="es-DO"/>
              </w:rPr>
              <w:t>lo revise</w:t>
            </w:r>
            <w:r w:rsidR="00DE3211" w:rsidRPr="00961FF8">
              <w:rPr>
                <w:b/>
                <w:bCs/>
                <w:color w:val="000000" w:themeColor="text1"/>
                <w:sz w:val="22"/>
                <w:szCs w:val="22"/>
                <w:lang w:val="es-DO"/>
              </w:rPr>
              <w:t xml:space="preserve">. </w:t>
            </w:r>
            <w:r w:rsidR="00063078" w:rsidRPr="00961FF8">
              <w:rPr>
                <w:b/>
                <w:bCs/>
                <w:color w:val="000000" w:themeColor="text1"/>
                <w:sz w:val="22"/>
                <w:szCs w:val="22"/>
                <w:lang w:val="es-DO"/>
              </w:rPr>
              <w:t xml:space="preserve"> </w:t>
            </w:r>
          </w:p>
        </w:tc>
      </w:tr>
      <w:tr w:rsidR="001E183E" w:rsidRPr="00961FF8" w14:paraId="503140C4" w14:textId="77777777" w:rsidTr="008603FE">
        <w:tc>
          <w:tcPr>
            <w:tcW w:w="2785" w:type="dxa"/>
            <w:shd w:val="clear" w:color="auto" w:fill="auto"/>
          </w:tcPr>
          <w:p w14:paraId="02FB6DDD" w14:textId="77777777" w:rsidR="00376324" w:rsidRPr="00961FF8" w:rsidRDefault="008A680D">
            <w:pPr>
              <w:pBdr>
                <w:top w:val="nil"/>
                <w:left w:val="nil"/>
                <w:bottom w:val="nil"/>
                <w:right w:val="nil"/>
                <w:between w:val="nil"/>
              </w:pBdr>
              <w:spacing w:before="40" w:after="40"/>
              <w:rPr>
                <w:color w:val="000000"/>
                <w:sz w:val="22"/>
                <w:szCs w:val="22"/>
                <w:lang w:val="es-DO"/>
              </w:rPr>
            </w:pPr>
            <w:r w:rsidRPr="00961FF8">
              <w:rPr>
                <w:color w:val="000000"/>
                <w:sz w:val="22"/>
                <w:szCs w:val="22"/>
                <w:lang w:val="es-DO"/>
              </w:rPr>
              <w:t xml:space="preserve">1c. </w:t>
            </w:r>
            <w:r w:rsidRPr="00961FF8">
              <w:rPr>
                <w:b/>
                <w:color w:val="000000"/>
                <w:sz w:val="22"/>
                <w:szCs w:val="22"/>
                <w:lang w:val="es-DO"/>
              </w:rPr>
              <w:t>DATOS</w:t>
            </w:r>
            <w:r w:rsidRPr="00961FF8">
              <w:rPr>
                <w:color w:val="000000"/>
                <w:sz w:val="22"/>
                <w:szCs w:val="22"/>
                <w:lang w:val="es-DO"/>
              </w:rPr>
              <w:t>: Aumentar el uso de los datos de evaluación para mejorar la instrucción</w:t>
            </w:r>
          </w:p>
          <w:p w14:paraId="02B266DE" w14:textId="77777777" w:rsidR="001E183E" w:rsidRPr="00961FF8" w:rsidRDefault="001E183E">
            <w:pPr>
              <w:rPr>
                <w:lang w:val="es-DO"/>
              </w:rPr>
            </w:pPr>
          </w:p>
        </w:tc>
        <w:tc>
          <w:tcPr>
            <w:tcW w:w="8100" w:type="dxa"/>
            <w:shd w:val="clear" w:color="auto" w:fill="auto"/>
          </w:tcPr>
          <w:p w14:paraId="1121133E" w14:textId="4E16DC45" w:rsidR="00376324" w:rsidRPr="00961FF8" w:rsidRDefault="008A680D">
            <w:pPr>
              <w:numPr>
                <w:ilvl w:val="0"/>
                <w:numId w:val="10"/>
              </w:numPr>
              <w:pBdr>
                <w:top w:val="nil"/>
                <w:left w:val="nil"/>
                <w:bottom w:val="nil"/>
                <w:right w:val="nil"/>
                <w:between w:val="nil"/>
              </w:pBdr>
              <w:rPr>
                <w:color w:val="000000"/>
                <w:sz w:val="22"/>
                <w:szCs w:val="22"/>
                <w:lang w:val="es-DO"/>
              </w:rPr>
            </w:pPr>
            <w:r w:rsidRPr="00961FF8">
              <w:rPr>
                <w:i/>
                <w:iCs/>
                <w:color w:val="000000" w:themeColor="text1"/>
                <w:sz w:val="22"/>
                <w:szCs w:val="22"/>
                <w:u w:val="single"/>
                <w:lang w:val="es-DO"/>
              </w:rPr>
              <w:t>Sistema de evaluación</w:t>
            </w:r>
            <w:r w:rsidRPr="00961FF8">
              <w:rPr>
                <w:color w:val="000000" w:themeColor="text1"/>
                <w:sz w:val="22"/>
                <w:szCs w:val="22"/>
                <w:lang w:val="es-DO"/>
              </w:rPr>
              <w:t xml:space="preserve">:  </w:t>
            </w:r>
            <w:r w:rsidR="009F1D17">
              <w:rPr>
                <w:color w:val="000000" w:themeColor="text1"/>
                <w:sz w:val="22"/>
                <w:szCs w:val="22"/>
                <w:lang w:val="es-DO"/>
              </w:rPr>
              <w:t>e</w:t>
            </w:r>
            <w:r w:rsidR="009F1D17" w:rsidRPr="00961FF8">
              <w:rPr>
                <w:color w:val="000000" w:themeColor="text1"/>
                <w:sz w:val="22"/>
                <w:szCs w:val="22"/>
                <w:lang w:val="es-DO"/>
              </w:rPr>
              <w:t xml:space="preserve">l </w:t>
            </w:r>
            <w:r w:rsidRPr="00961FF8">
              <w:rPr>
                <w:color w:val="000000" w:themeColor="text1"/>
                <w:sz w:val="22"/>
                <w:szCs w:val="22"/>
                <w:lang w:val="es-DO"/>
              </w:rPr>
              <w:t xml:space="preserve">distrito desarrollará un sistema de evaluación para asegurar que los datos se </w:t>
            </w:r>
            <w:r w:rsidR="009F1D17">
              <w:rPr>
                <w:color w:val="000000" w:themeColor="text1"/>
                <w:sz w:val="22"/>
                <w:szCs w:val="22"/>
                <w:lang w:val="es-DO"/>
              </w:rPr>
              <w:t>revisen</w:t>
            </w:r>
            <w:r w:rsidR="009F1D17" w:rsidRPr="00961FF8">
              <w:rPr>
                <w:color w:val="000000" w:themeColor="text1"/>
                <w:sz w:val="22"/>
                <w:szCs w:val="22"/>
                <w:lang w:val="es-DO"/>
              </w:rPr>
              <w:t xml:space="preserve"> </w:t>
            </w:r>
            <w:r w:rsidRPr="00961FF8">
              <w:rPr>
                <w:color w:val="000000" w:themeColor="text1"/>
                <w:sz w:val="22"/>
                <w:szCs w:val="22"/>
                <w:lang w:val="es-DO"/>
              </w:rPr>
              <w:t xml:space="preserve">regularmente en cada estudiante para medir el progreso y evaluar las áreas de necesidad.  Actualización </w:t>
            </w:r>
            <w:r w:rsidR="009F1D17">
              <w:rPr>
                <w:color w:val="000000" w:themeColor="text1"/>
                <w:sz w:val="22"/>
                <w:szCs w:val="22"/>
                <w:lang w:val="es-DO"/>
              </w:rPr>
              <w:t xml:space="preserve">de </w:t>
            </w:r>
            <w:r w:rsidRPr="00961FF8">
              <w:rPr>
                <w:color w:val="000000" w:themeColor="text1"/>
                <w:sz w:val="22"/>
                <w:szCs w:val="22"/>
                <w:lang w:val="es-DO"/>
              </w:rPr>
              <w:t xml:space="preserve">2015: Mientras que las evaluaciones intermedias (incluyendo ANet, Test Wiz, iReady, y NWEA MAP) están rutinariamente en las escuelas K-8, este trabajo aún no está completamente desarrollado en el nivel de la escuela secundaria.  Las evaluaciones comunes se pusieron a prueba en la Escuela Secundaria Lawrence en el año escolar 2014-2015 y se incorporarán como parte del proceso de rediseño de la escuela secundaria (ver 4D para más información). </w:t>
            </w:r>
            <w:r w:rsidR="00063078" w:rsidRPr="00961FF8">
              <w:rPr>
                <w:b/>
                <w:bCs/>
                <w:color w:val="000000" w:themeColor="text1"/>
                <w:sz w:val="22"/>
                <w:szCs w:val="22"/>
                <w:lang w:val="es-DO"/>
              </w:rPr>
              <w:t>Actualización</w:t>
            </w:r>
            <w:r w:rsidR="009F1D17">
              <w:rPr>
                <w:b/>
                <w:bCs/>
                <w:color w:val="000000" w:themeColor="text1"/>
                <w:sz w:val="22"/>
                <w:szCs w:val="22"/>
                <w:lang w:val="es-DO"/>
              </w:rPr>
              <w:t xml:space="preserve"> </w:t>
            </w:r>
            <w:r w:rsidR="000E7F06">
              <w:rPr>
                <w:b/>
                <w:bCs/>
                <w:color w:val="000000" w:themeColor="text1"/>
                <w:sz w:val="22"/>
                <w:szCs w:val="22"/>
                <w:lang w:val="es-DO"/>
              </w:rPr>
              <w:t xml:space="preserve">de </w:t>
            </w:r>
            <w:r w:rsidR="009F1D17" w:rsidRPr="00961FF8">
              <w:rPr>
                <w:b/>
                <w:bCs/>
                <w:color w:val="000000" w:themeColor="text1"/>
                <w:sz w:val="22"/>
                <w:szCs w:val="22"/>
                <w:lang w:val="es-DO"/>
              </w:rPr>
              <w:t>2021</w:t>
            </w:r>
            <w:r w:rsidR="00063078" w:rsidRPr="00961FF8">
              <w:rPr>
                <w:b/>
                <w:bCs/>
                <w:color w:val="000000" w:themeColor="text1"/>
                <w:sz w:val="22"/>
                <w:szCs w:val="22"/>
                <w:lang w:val="es-DO"/>
              </w:rPr>
              <w:t xml:space="preserve">: </w:t>
            </w:r>
            <w:r w:rsidR="00F94920" w:rsidRPr="00961FF8">
              <w:rPr>
                <w:b/>
                <w:bCs/>
                <w:color w:val="000000" w:themeColor="text1"/>
                <w:sz w:val="22"/>
                <w:szCs w:val="22"/>
                <w:lang w:val="es-DO"/>
              </w:rPr>
              <w:t xml:space="preserve">El distrito se ha comprometido a una asociación de 3 años con la </w:t>
            </w:r>
            <w:r w:rsidR="009F1D17" w:rsidRPr="009E0650">
              <w:rPr>
                <w:b/>
                <w:bCs/>
                <w:color w:val="000000" w:themeColor="text1"/>
                <w:sz w:val="22"/>
                <w:szCs w:val="22"/>
                <w:lang w:val="en-US"/>
              </w:rPr>
              <w:t xml:space="preserve">Northwest Evaluation Association </w:t>
            </w:r>
            <w:r w:rsidR="00F94920" w:rsidRPr="00961FF8">
              <w:rPr>
                <w:b/>
                <w:bCs/>
                <w:color w:val="000000" w:themeColor="text1"/>
                <w:sz w:val="22"/>
                <w:szCs w:val="22"/>
                <w:lang w:val="es-DO"/>
              </w:rPr>
              <w:t>(NWEA) como nuestro socio principal para una evaluación de crecimiento basada en las habilidades que se alinea con los marcos curriculares de Massachusetts</w:t>
            </w:r>
            <w:r w:rsidR="51736484" w:rsidRPr="00961FF8">
              <w:rPr>
                <w:b/>
                <w:bCs/>
                <w:color w:val="000000" w:themeColor="text1"/>
                <w:sz w:val="22"/>
                <w:szCs w:val="22"/>
                <w:lang w:val="es-DO"/>
              </w:rPr>
              <w:t xml:space="preserve">.  </w:t>
            </w:r>
            <w:r w:rsidR="00063078" w:rsidRPr="00961FF8">
              <w:rPr>
                <w:b/>
                <w:bCs/>
                <w:color w:val="000000" w:themeColor="text1"/>
                <w:sz w:val="22"/>
                <w:szCs w:val="22"/>
                <w:lang w:val="es-DO"/>
              </w:rPr>
              <w:t xml:space="preserve">ANet continúa sirviendo </w:t>
            </w:r>
            <w:r w:rsidR="00733759" w:rsidRPr="00961FF8">
              <w:rPr>
                <w:b/>
                <w:bCs/>
                <w:color w:val="000000" w:themeColor="text1"/>
                <w:sz w:val="22"/>
                <w:szCs w:val="22"/>
                <w:lang w:val="es-DO"/>
              </w:rPr>
              <w:t xml:space="preserve">como líder </w:t>
            </w:r>
            <w:r w:rsidR="00063078" w:rsidRPr="00961FF8">
              <w:rPr>
                <w:b/>
                <w:bCs/>
                <w:color w:val="000000" w:themeColor="text1"/>
                <w:sz w:val="22"/>
                <w:szCs w:val="22"/>
                <w:lang w:val="es-DO"/>
              </w:rPr>
              <w:t xml:space="preserve">en la evaluación interina de nivel de grado en </w:t>
            </w:r>
            <w:r w:rsidR="009F1D17">
              <w:rPr>
                <w:b/>
                <w:bCs/>
                <w:color w:val="000000" w:themeColor="text1"/>
                <w:sz w:val="22"/>
                <w:szCs w:val="22"/>
                <w:lang w:val="es-DO"/>
              </w:rPr>
              <w:t>A</w:t>
            </w:r>
            <w:r w:rsidR="009F1D17" w:rsidRPr="00961FF8">
              <w:rPr>
                <w:b/>
                <w:bCs/>
                <w:color w:val="000000" w:themeColor="text1"/>
                <w:sz w:val="22"/>
                <w:szCs w:val="22"/>
                <w:lang w:val="es-DO"/>
              </w:rPr>
              <w:t xml:space="preserve">rtes </w:t>
            </w:r>
            <w:r w:rsidR="002E3566" w:rsidRPr="00961FF8">
              <w:rPr>
                <w:b/>
                <w:bCs/>
                <w:color w:val="000000" w:themeColor="text1"/>
                <w:sz w:val="22"/>
                <w:szCs w:val="22"/>
                <w:lang w:val="es-DO"/>
              </w:rPr>
              <w:t xml:space="preserve">del </w:t>
            </w:r>
            <w:r w:rsidR="009F1D17">
              <w:rPr>
                <w:b/>
                <w:bCs/>
                <w:color w:val="000000" w:themeColor="text1"/>
                <w:sz w:val="22"/>
                <w:szCs w:val="22"/>
                <w:lang w:val="es-DO"/>
              </w:rPr>
              <w:t>L</w:t>
            </w:r>
            <w:r w:rsidR="009F1D17" w:rsidRPr="00961FF8">
              <w:rPr>
                <w:b/>
                <w:bCs/>
                <w:color w:val="000000" w:themeColor="text1"/>
                <w:sz w:val="22"/>
                <w:szCs w:val="22"/>
                <w:lang w:val="es-DO"/>
              </w:rPr>
              <w:t xml:space="preserve">enguaje </w:t>
            </w:r>
            <w:r w:rsidR="009F1D17">
              <w:rPr>
                <w:b/>
                <w:bCs/>
                <w:color w:val="000000" w:themeColor="text1"/>
                <w:sz w:val="22"/>
                <w:szCs w:val="22"/>
                <w:lang w:val="es-DO"/>
              </w:rPr>
              <w:t>I</w:t>
            </w:r>
            <w:r w:rsidR="009F1D17" w:rsidRPr="00961FF8">
              <w:rPr>
                <w:b/>
                <w:bCs/>
                <w:color w:val="000000" w:themeColor="text1"/>
                <w:sz w:val="22"/>
                <w:szCs w:val="22"/>
                <w:lang w:val="es-DO"/>
              </w:rPr>
              <w:t xml:space="preserve">nglés </w:t>
            </w:r>
            <w:r w:rsidR="002E3566" w:rsidRPr="00961FF8">
              <w:rPr>
                <w:b/>
                <w:bCs/>
                <w:color w:val="000000" w:themeColor="text1"/>
                <w:sz w:val="22"/>
                <w:szCs w:val="22"/>
                <w:lang w:val="es-DO"/>
              </w:rPr>
              <w:t xml:space="preserve">(ELA) </w:t>
            </w:r>
            <w:r w:rsidR="00063078" w:rsidRPr="00961FF8">
              <w:rPr>
                <w:b/>
                <w:bCs/>
                <w:color w:val="000000" w:themeColor="text1"/>
                <w:sz w:val="22"/>
                <w:szCs w:val="22"/>
                <w:lang w:val="es-DO"/>
              </w:rPr>
              <w:t xml:space="preserve">y </w:t>
            </w:r>
            <w:r w:rsidR="009F1D17">
              <w:rPr>
                <w:b/>
                <w:bCs/>
                <w:color w:val="000000" w:themeColor="text1"/>
                <w:sz w:val="22"/>
                <w:szCs w:val="22"/>
                <w:lang w:val="es-DO"/>
              </w:rPr>
              <w:t>M</w:t>
            </w:r>
            <w:r w:rsidR="009F1D17" w:rsidRPr="00961FF8">
              <w:rPr>
                <w:b/>
                <w:bCs/>
                <w:color w:val="000000" w:themeColor="text1"/>
                <w:sz w:val="22"/>
                <w:szCs w:val="22"/>
                <w:lang w:val="es-DO"/>
              </w:rPr>
              <w:t xml:space="preserve">atemáticas </w:t>
            </w:r>
            <w:r w:rsidR="000E7F06">
              <w:rPr>
                <w:b/>
                <w:bCs/>
                <w:color w:val="000000" w:themeColor="text1"/>
                <w:sz w:val="22"/>
                <w:szCs w:val="22"/>
                <w:lang w:val="es-DO"/>
              </w:rPr>
              <w:t xml:space="preserve">los grados </w:t>
            </w:r>
            <w:r w:rsidR="00063078" w:rsidRPr="00961FF8">
              <w:rPr>
                <w:b/>
                <w:bCs/>
                <w:color w:val="000000" w:themeColor="text1"/>
                <w:sz w:val="22"/>
                <w:szCs w:val="22"/>
                <w:lang w:val="es-DO"/>
              </w:rPr>
              <w:t xml:space="preserve">2 a 8. Esta plataforma se está utilizando ahora en el nivel de la escuela secundaria. La 8ª edición de DIBELS se está utilizando en todo el distrito como medida de fluidez. La inversión continua </w:t>
            </w:r>
            <w:r w:rsidR="007D30AE" w:rsidRPr="00961FF8">
              <w:rPr>
                <w:b/>
                <w:bCs/>
                <w:color w:val="000000" w:themeColor="text1"/>
                <w:sz w:val="22"/>
                <w:szCs w:val="22"/>
                <w:lang w:val="es-DO"/>
              </w:rPr>
              <w:t xml:space="preserve">y la atención al </w:t>
            </w:r>
            <w:r w:rsidR="00063078" w:rsidRPr="00961FF8">
              <w:rPr>
                <w:b/>
                <w:bCs/>
                <w:color w:val="000000" w:themeColor="text1"/>
                <w:sz w:val="22"/>
                <w:szCs w:val="22"/>
                <w:lang w:val="es-DO"/>
              </w:rPr>
              <w:t xml:space="preserve">plan de estudios de alta calidad ha dado lugar a un amplio acceso a las evaluaciones formativas y sumativas </w:t>
            </w:r>
            <w:r w:rsidR="00E870DE" w:rsidRPr="00961FF8">
              <w:rPr>
                <w:b/>
                <w:bCs/>
                <w:color w:val="000000" w:themeColor="text1"/>
                <w:sz w:val="22"/>
                <w:szCs w:val="22"/>
                <w:lang w:val="es-DO"/>
              </w:rPr>
              <w:t xml:space="preserve">de alta calidad </w:t>
            </w:r>
            <w:r w:rsidR="00063078" w:rsidRPr="00961FF8">
              <w:rPr>
                <w:b/>
                <w:bCs/>
                <w:color w:val="000000" w:themeColor="text1"/>
                <w:sz w:val="22"/>
                <w:szCs w:val="22"/>
                <w:lang w:val="es-DO"/>
              </w:rPr>
              <w:t>integradas en el plan de estudios. Además, en el nivel de la escuela secundaria, las evaluaciones intermedias comunes se siguen utilizando para informar las intervenciones de instrucción como parte del proceso de investigación de datos (véase más adelante)</w:t>
            </w:r>
            <w:r w:rsidR="00063078" w:rsidRPr="00961FF8">
              <w:rPr>
                <w:color w:val="000000" w:themeColor="text1"/>
                <w:sz w:val="22"/>
                <w:szCs w:val="22"/>
                <w:lang w:val="es-DO"/>
              </w:rPr>
              <w:t>.</w:t>
            </w:r>
          </w:p>
          <w:p w14:paraId="3CEBEBAA" w14:textId="4C08EBA3" w:rsidR="00376324" w:rsidRPr="00961FF8" w:rsidRDefault="008A680D">
            <w:pPr>
              <w:numPr>
                <w:ilvl w:val="0"/>
                <w:numId w:val="10"/>
              </w:numPr>
              <w:pBdr>
                <w:top w:val="nil"/>
                <w:left w:val="nil"/>
                <w:bottom w:val="nil"/>
                <w:right w:val="nil"/>
                <w:between w:val="nil"/>
              </w:pBdr>
              <w:rPr>
                <w:color w:val="000000"/>
                <w:sz w:val="22"/>
                <w:szCs w:val="22"/>
                <w:lang w:val="es-DO"/>
              </w:rPr>
            </w:pPr>
            <w:r w:rsidRPr="00961FF8">
              <w:rPr>
                <w:i/>
                <w:iCs/>
                <w:color w:val="000000" w:themeColor="text1"/>
                <w:sz w:val="22"/>
                <w:szCs w:val="22"/>
                <w:u w:val="single"/>
                <w:lang w:val="es-DO"/>
              </w:rPr>
              <w:t>Investigación</w:t>
            </w:r>
            <w:r w:rsidRPr="00961FF8">
              <w:rPr>
                <w:color w:val="000000" w:themeColor="text1"/>
                <w:sz w:val="22"/>
                <w:szCs w:val="22"/>
                <w:lang w:val="es-DO"/>
              </w:rPr>
              <w:t xml:space="preserve">:  </w:t>
            </w:r>
            <w:r w:rsidR="000E7F06">
              <w:rPr>
                <w:color w:val="000000" w:themeColor="text1"/>
                <w:sz w:val="22"/>
                <w:szCs w:val="22"/>
                <w:lang w:val="es-DO"/>
              </w:rPr>
              <w:t>s</w:t>
            </w:r>
            <w:r w:rsidR="000E7F06" w:rsidRPr="00961FF8">
              <w:rPr>
                <w:color w:val="000000" w:themeColor="text1"/>
                <w:sz w:val="22"/>
                <w:szCs w:val="22"/>
                <w:lang w:val="es-DO"/>
              </w:rPr>
              <w:t xml:space="preserve">e </w:t>
            </w:r>
            <w:r w:rsidRPr="00961FF8">
              <w:rPr>
                <w:color w:val="000000" w:themeColor="text1"/>
                <w:sz w:val="22"/>
                <w:szCs w:val="22"/>
                <w:lang w:val="es-DO"/>
              </w:rPr>
              <w:t xml:space="preserve">espera que todas las escuelas del distrito utilicen el tiempo de planificación común para examinar los datos con el fin de mejorar la instrucción.  Un proceso de investigación en todo el distrito y el desarrollo profesional común apoyarán esta iniciativa.  Actualización de 2015: Dirigido por los directores y los equipos de liderazgo de los profesores, cada escuela lleva a cabo un proceso de mejora anual, en el que las escuelas establecen nuevas prioridades basadas en los datos de los estudiantes, los resultados de las visitas al sitio, y otros indicadores.  Las escuelas determinan las necesidades de desarrollo para el próximo año escolar sobre la base de estas prioridades, y estos componentes se compilan como parte de los planes escolares anuales revisados por el </w:t>
            </w:r>
            <w:r w:rsidR="000E7F06">
              <w:rPr>
                <w:color w:val="000000" w:themeColor="text1"/>
                <w:sz w:val="22"/>
                <w:szCs w:val="22"/>
                <w:lang w:val="es-DO"/>
              </w:rPr>
              <w:t>r</w:t>
            </w:r>
            <w:r w:rsidR="000E7F06" w:rsidRPr="00961FF8">
              <w:rPr>
                <w:color w:val="000000" w:themeColor="text1"/>
                <w:sz w:val="22"/>
                <w:szCs w:val="22"/>
                <w:lang w:val="es-DO"/>
              </w:rPr>
              <w:t>eceptor</w:t>
            </w:r>
            <w:r w:rsidRPr="00961FF8">
              <w:rPr>
                <w:color w:val="000000" w:themeColor="text1"/>
                <w:sz w:val="22"/>
                <w:szCs w:val="22"/>
                <w:lang w:val="es-DO"/>
              </w:rPr>
              <w:t xml:space="preserve">.  Para informar sobre las áreas de desarrollo de las escuelas y apoyar aún más los esfuerzos de mejora continua, LPS ampliará las visitas de supervisión del progreso por parte de </w:t>
            </w:r>
            <w:r w:rsidR="00D96CB4" w:rsidRPr="00961FF8">
              <w:rPr>
                <w:color w:val="000000" w:themeColor="text1"/>
                <w:sz w:val="22"/>
                <w:szCs w:val="22"/>
                <w:lang w:val="es-DO"/>
              </w:rPr>
              <w:t xml:space="preserve">terceros independientes </w:t>
            </w:r>
            <w:r w:rsidRPr="00961FF8">
              <w:rPr>
                <w:color w:val="000000" w:themeColor="text1"/>
                <w:sz w:val="22"/>
                <w:szCs w:val="22"/>
                <w:lang w:val="es-DO"/>
              </w:rPr>
              <w:t xml:space="preserve">a otras escuelas de nivel 3 en los próximos años. </w:t>
            </w:r>
            <w:r w:rsidR="00063078" w:rsidRPr="00961FF8">
              <w:rPr>
                <w:b/>
                <w:bCs/>
                <w:color w:val="000000" w:themeColor="text1"/>
                <w:sz w:val="22"/>
                <w:szCs w:val="22"/>
                <w:lang w:val="es-DO"/>
              </w:rPr>
              <w:t>Actualización</w:t>
            </w:r>
            <w:r w:rsidR="000E7F06">
              <w:rPr>
                <w:b/>
                <w:bCs/>
                <w:color w:val="000000" w:themeColor="text1"/>
                <w:sz w:val="22"/>
                <w:szCs w:val="22"/>
                <w:lang w:val="es-DO"/>
              </w:rPr>
              <w:t xml:space="preserve"> de 2021</w:t>
            </w:r>
            <w:r w:rsidR="00063078" w:rsidRPr="00961FF8">
              <w:rPr>
                <w:b/>
                <w:bCs/>
                <w:color w:val="000000" w:themeColor="text1"/>
                <w:sz w:val="22"/>
                <w:szCs w:val="22"/>
                <w:lang w:val="es-DO"/>
              </w:rPr>
              <w:t xml:space="preserve">: Se espera que todas las escuelas utilicen el tiempo de planificación común para revisar los datos para mejorar la instrucción. El distrito ha continuado desarrollando nuestra asociación con el programa Data Wise de la Escuela de Educación de Harvard. El proyecto Data Wise apoya a los educadores en el uso de la investigación de datos en colaboración para impulsar la mejora continua de la enseñanza y el aprendizaje para todos los estudiantes. El objetivo es que todas las escuelas completen el </w:t>
            </w:r>
            <w:r w:rsidR="00063078" w:rsidRPr="00961FF8">
              <w:rPr>
                <w:b/>
                <w:bCs/>
                <w:i/>
                <w:iCs/>
                <w:color w:val="000000" w:themeColor="text1"/>
                <w:sz w:val="22"/>
                <w:szCs w:val="22"/>
                <w:lang w:val="es-DO"/>
              </w:rPr>
              <w:t xml:space="preserve">Data Wise </w:t>
            </w:r>
            <w:r w:rsidR="000E7F06" w:rsidRPr="009E0650">
              <w:rPr>
                <w:b/>
                <w:bCs/>
                <w:i/>
                <w:iCs/>
                <w:color w:val="000000" w:themeColor="text1"/>
                <w:sz w:val="22"/>
                <w:szCs w:val="22"/>
                <w:lang w:val="en-US"/>
              </w:rPr>
              <w:t>Leadership Institute</w:t>
            </w:r>
            <w:r w:rsidR="000E7F06" w:rsidRPr="009E0650">
              <w:rPr>
                <w:b/>
                <w:bCs/>
                <w:color w:val="000000" w:themeColor="text1"/>
                <w:sz w:val="22"/>
                <w:szCs w:val="22"/>
                <w:lang w:val="en-US"/>
              </w:rPr>
              <w:t xml:space="preserve"> </w:t>
            </w:r>
            <w:r w:rsidR="00063078" w:rsidRPr="00961FF8">
              <w:rPr>
                <w:b/>
                <w:bCs/>
                <w:color w:val="000000" w:themeColor="text1"/>
                <w:sz w:val="22"/>
                <w:szCs w:val="22"/>
                <w:lang w:val="es-DO"/>
              </w:rPr>
              <w:t xml:space="preserve">y los componentes de </w:t>
            </w:r>
            <w:r w:rsidR="00063078" w:rsidRPr="00961FF8">
              <w:rPr>
                <w:b/>
                <w:bCs/>
                <w:i/>
                <w:iCs/>
                <w:color w:val="000000" w:themeColor="text1"/>
                <w:sz w:val="22"/>
                <w:szCs w:val="22"/>
                <w:lang w:val="es-DO"/>
              </w:rPr>
              <w:t xml:space="preserve">Data Wise </w:t>
            </w:r>
            <w:r w:rsidR="000E7F06">
              <w:rPr>
                <w:b/>
                <w:bCs/>
                <w:i/>
                <w:iCs/>
                <w:color w:val="000000" w:themeColor="text1"/>
                <w:sz w:val="22"/>
                <w:szCs w:val="22"/>
                <w:lang w:val="es-DO"/>
              </w:rPr>
              <w:t>in Action</w:t>
            </w:r>
            <w:r w:rsidR="00063078" w:rsidRPr="00961FF8">
              <w:rPr>
                <w:b/>
                <w:bCs/>
                <w:color w:val="000000" w:themeColor="text1"/>
                <w:sz w:val="22"/>
                <w:szCs w:val="22"/>
                <w:lang w:val="es-DO"/>
              </w:rPr>
              <w:t xml:space="preserve">. También tenemos </w:t>
            </w:r>
            <w:r w:rsidR="00B91D95" w:rsidRPr="00961FF8">
              <w:rPr>
                <w:b/>
                <w:bCs/>
                <w:color w:val="000000" w:themeColor="text1"/>
                <w:sz w:val="22"/>
                <w:szCs w:val="22"/>
                <w:lang w:val="es-DO"/>
              </w:rPr>
              <w:t xml:space="preserve">dos </w:t>
            </w:r>
            <w:r w:rsidR="00063078" w:rsidRPr="00961FF8">
              <w:rPr>
                <w:b/>
                <w:bCs/>
                <w:color w:val="000000" w:themeColor="text1"/>
                <w:sz w:val="22"/>
                <w:szCs w:val="22"/>
                <w:lang w:val="es-DO"/>
              </w:rPr>
              <w:t xml:space="preserve">administradores que están obteniendo </w:t>
            </w:r>
            <w:r w:rsidR="00063078" w:rsidRPr="00961FF8">
              <w:rPr>
                <w:b/>
                <w:bCs/>
                <w:i/>
                <w:iCs/>
                <w:color w:val="000000" w:themeColor="text1"/>
                <w:sz w:val="22"/>
                <w:szCs w:val="22"/>
                <w:lang w:val="es-DO"/>
              </w:rPr>
              <w:t>la certificación de entrenador de Data Wise</w:t>
            </w:r>
            <w:r w:rsidR="00063078" w:rsidRPr="00961FF8">
              <w:rPr>
                <w:b/>
                <w:bCs/>
                <w:color w:val="000000" w:themeColor="text1"/>
                <w:sz w:val="22"/>
                <w:szCs w:val="22"/>
                <w:lang w:val="es-DO"/>
              </w:rPr>
              <w:t xml:space="preserve">. </w:t>
            </w:r>
            <w:r w:rsidR="00801856" w:rsidRPr="00961FF8">
              <w:rPr>
                <w:b/>
                <w:bCs/>
                <w:color w:val="000000" w:themeColor="text1"/>
                <w:sz w:val="22"/>
                <w:szCs w:val="22"/>
                <w:lang w:val="es-DO"/>
              </w:rPr>
              <w:t xml:space="preserve">A nivel de la escuela secundaria, estamos entrando en nuestro segundo año de uso </w:t>
            </w:r>
            <w:r w:rsidR="00801856" w:rsidRPr="00961FF8">
              <w:rPr>
                <w:b/>
                <w:bCs/>
                <w:i/>
                <w:iCs/>
                <w:color w:val="000000" w:themeColor="text1"/>
                <w:sz w:val="22"/>
                <w:szCs w:val="22"/>
                <w:lang w:val="es-DO"/>
              </w:rPr>
              <w:t xml:space="preserve">del </w:t>
            </w:r>
            <w:r w:rsidR="00801856" w:rsidRPr="00961FF8">
              <w:rPr>
                <w:b/>
                <w:bCs/>
                <w:color w:val="000000" w:themeColor="text1"/>
                <w:sz w:val="22"/>
                <w:szCs w:val="22"/>
                <w:lang w:val="es-DO"/>
              </w:rPr>
              <w:t xml:space="preserve">modelo del ciclo de investigación de datos de Data Wise. Actualmente estamos capacitando a los líderes de los equipos de contenido en este sistema para que puedan ejecutar los ciclos de datos durante las reuniones de tiempo de planificación común y el tiempo de PD de todo el campus este año. </w:t>
            </w:r>
            <w:r w:rsidR="00C33571" w:rsidRPr="00961FF8">
              <w:rPr>
                <w:b/>
                <w:bCs/>
                <w:color w:val="000000" w:themeColor="text1"/>
                <w:sz w:val="22"/>
                <w:szCs w:val="22"/>
                <w:lang w:val="es-DO"/>
              </w:rPr>
              <w:t xml:space="preserve">El distrito planea expandir la certificación de entrenador de Data Wise para incluir a los líderes escolares que han completado el Data Wise </w:t>
            </w:r>
            <w:r w:rsidR="00863D16">
              <w:rPr>
                <w:b/>
                <w:bCs/>
                <w:color w:val="000000" w:themeColor="text1"/>
                <w:sz w:val="22"/>
                <w:szCs w:val="22"/>
                <w:lang w:val="es-DO"/>
              </w:rPr>
              <w:t xml:space="preserve">Leadership Institute </w:t>
            </w:r>
            <w:r w:rsidR="00C33571" w:rsidRPr="00961FF8">
              <w:rPr>
                <w:b/>
                <w:bCs/>
                <w:color w:val="000000" w:themeColor="text1"/>
                <w:sz w:val="22"/>
                <w:szCs w:val="22"/>
                <w:lang w:val="es-DO"/>
              </w:rPr>
              <w:t>y los programas de Data Wise</w:t>
            </w:r>
            <w:r w:rsidR="00863D16">
              <w:rPr>
                <w:b/>
                <w:bCs/>
                <w:color w:val="000000" w:themeColor="text1"/>
                <w:sz w:val="22"/>
                <w:szCs w:val="22"/>
                <w:lang w:val="es-DO"/>
              </w:rPr>
              <w:t xml:space="preserve"> in Action</w:t>
            </w:r>
            <w:r w:rsidR="00C33571" w:rsidRPr="00961FF8">
              <w:rPr>
                <w:b/>
                <w:bCs/>
                <w:color w:val="000000" w:themeColor="text1"/>
                <w:sz w:val="22"/>
                <w:szCs w:val="22"/>
                <w:lang w:val="es-DO"/>
              </w:rPr>
              <w:t xml:space="preserve"> (2 posiciones), continuar el programa de Data Wise </w:t>
            </w:r>
            <w:r w:rsidR="00863D16">
              <w:rPr>
                <w:b/>
                <w:bCs/>
                <w:color w:val="000000" w:themeColor="text1"/>
                <w:sz w:val="22"/>
                <w:szCs w:val="22"/>
                <w:lang w:val="es-DO"/>
              </w:rPr>
              <w:t>in Action</w:t>
            </w:r>
            <w:r w:rsidR="00C33571" w:rsidRPr="00961FF8">
              <w:rPr>
                <w:b/>
                <w:bCs/>
                <w:color w:val="000000" w:themeColor="text1"/>
                <w:sz w:val="22"/>
                <w:szCs w:val="22"/>
                <w:lang w:val="es-DO"/>
              </w:rPr>
              <w:t xml:space="preserve"> con todas las escuelas que han completado el Data Wise</w:t>
            </w:r>
            <w:r w:rsidR="00863D16">
              <w:rPr>
                <w:b/>
                <w:bCs/>
                <w:color w:val="000000" w:themeColor="text1"/>
                <w:sz w:val="22"/>
                <w:szCs w:val="22"/>
                <w:lang w:val="es-DO"/>
              </w:rPr>
              <w:t xml:space="preserve"> Leadership Institute</w:t>
            </w:r>
            <w:r w:rsidR="00C33571" w:rsidRPr="00961FF8">
              <w:rPr>
                <w:b/>
                <w:bCs/>
                <w:color w:val="000000" w:themeColor="text1"/>
                <w:sz w:val="22"/>
                <w:szCs w:val="22"/>
                <w:lang w:val="es-DO"/>
              </w:rPr>
              <w:t xml:space="preserve"> (hasta 11 escuelas en </w:t>
            </w:r>
            <w:r w:rsidR="00863D16">
              <w:rPr>
                <w:b/>
                <w:bCs/>
                <w:color w:val="000000" w:themeColor="text1"/>
                <w:sz w:val="22"/>
                <w:szCs w:val="22"/>
                <w:lang w:val="es-DO"/>
              </w:rPr>
              <w:t xml:space="preserve">el año escolar </w:t>
            </w:r>
            <w:r w:rsidR="00C66AF2">
              <w:rPr>
                <w:b/>
                <w:bCs/>
                <w:color w:val="000000" w:themeColor="text1"/>
                <w:sz w:val="22"/>
                <w:szCs w:val="22"/>
                <w:lang w:val="es-DO"/>
              </w:rPr>
              <w:t>20</w:t>
            </w:r>
            <w:r w:rsidR="00863D16" w:rsidRPr="00961FF8">
              <w:rPr>
                <w:b/>
                <w:bCs/>
                <w:color w:val="000000" w:themeColor="text1"/>
                <w:sz w:val="22"/>
                <w:szCs w:val="22"/>
                <w:lang w:val="es-DO"/>
              </w:rPr>
              <w:t>21</w:t>
            </w:r>
            <w:r w:rsidR="00C33571" w:rsidRPr="00961FF8">
              <w:rPr>
                <w:b/>
                <w:bCs/>
                <w:color w:val="000000" w:themeColor="text1"/>
                <w:sz w:val="22"/>
                <w:szCs w:val="22"/>
                <w:lang w:val="es-DO"/>
              </w:rPr>
              <w:t>-</w:t>
            </w:r>
            <w:r w:rsidR="00C66AF2">
              <w:rPr>
                <w:b/>
                <w:bCs/>
                <w:color w:val="000000" w:themeColor="text1"/>
                <w:sz w:val="22"/>
                <w:szCs w:val="22"/>
                <w:lang w:val="es-DO"/>
              </w:rPr>
              <w:t>20</w:t>
            </w:r>
            <w:r w:rsidR="00C33571" w:rsidRPr="00961FF8">
              <w:rPr>
                <w:b/>
                <w:bCs/>
                <w:color w:val="000000" w:themeColor="text1"/>
                <w:sz w:val="22"/>
                <w:szCs w:val="22"/>
                <w:lang w:val="es-DO"/>
              </w:rPr>
              <w:t xml:space="preserve">22), y expandir el Data Wise </w:t>
            </w:r>
            <w:r w:rsidR="00863D16">
              <w:rPr>
                <w:b/>
                <w:bCs/>
                <w:color w:val="000000" w:themeColor="text1"/>
                <w:sz w:val="22"/>
                <w:szCs w:val="22"/>
                <w:lang w:val="es-DO"/>
              </w:rPr>
              <w:t xml:space="preserve">Leadership Institute </w:t>
            </w:r>
            <w:r w:rsidR="00C33571" w:rsidRPr="00961FF8">
              <w:rPr>
                <w:b/>
                <w:bCs/>
                <w:color w:val="000000" w:themeColor="text1"/>
                <w:sz w:val="22"/>
                <w:szCs w:val="22"/>
                <w:lang w:val="es-DO"/>
              </w:rPr>
              <w:t xml:space="preserve">para incluir otra cohorte de hasta 5 escuelas en </w:t>
            </w:r>
            <w:r w:rsidR="00863D16">
              <w:rPr>
                <w:b/>
                <w:bCs/>
                <w:color w:val="000000" w:themeColor="text1"/>
                <w:sz w:val="22"/>
                <w:szCs w:val="22"/>
                <w:lang w:val="es-DO"/>
              </w:rPr>
              <w:t>el año escolar</w:t>
            </w:r>
            <w:r w:rsidR="00863D16" w:rsidRPr="00961FF8" w:rsidDel="00863D16">
              <w:rPr>
                <w:b/>
                <w:bCs/>
                <w:color w:val="000000" w:themeColor="text1"/>
                <w:sz w:val="22"/>
                <w:szCs w:val="22"/>
                <w:lang w:val="es-DO"/>
              </w:rPr>
              <w:t xml:space="preserve"> </w:t>
            </w:r>
            <w:r w:rsidR="00863D16">
              <w:rPr>
                <w:b/>
                <w:bCs/>
                <w:color w:val="000000" w:themeColor="text1"/>
                <w:sz w:val="22"/>
                <w:szCs w:val="22"/>
                <w:lang w:val="es-DO"/>
              </w:rPr>
              <w:t xml:space="preserve"> de </w:t>
            </w:r>
            <w:r w:rsidR="00C33571" w:rsidRPr="00961FF8">
              <w:rPr>
                <w:b/>
                <w:bCs/>
                <w:color w:val="000000" w:themeColor="text1"/>
                <w:sz w:val="22"/>
                <w:szCs w:val="22"/>
                <w:lang w:val="es-DO"/>
              </w:rPr>
              <w:t>21-22.</w:t>
            </w:r>
            <w:r w:rsidR="00863D16">
              <w:rPr>
                <w:b/>
                <w:bCs/>
                <w:color w:val="000000" w:themeColor="text1"/>
                <w:sz w:val="22"/>
                <w:szCs w:val="22"/>
                <w:lang w:val="es-DO"/>
              </w:rPr>
              <w:t xml:space="preserve">  </w:t>
            </w:r>
            <w:r w:rsidR="00063078" w:rsidRPr="00961FF8">
              <w:rPr>
                <w:b/>
                <w:bCs/>
                <w:color w:val="000000" w:themeColor="text1"/>
                <w:sz w:val="22"/>
                <w:szCs w:val="22"/>
                <w:lang w:val="es-DO"/>
              </w:rPr>
              <w:t xml:space="preserve">Las escuelas </w:t>
            </w:r>
            <w:r w:rsidR="00863D16" w:rsidRPr="00C517DB">
              <w:rPr>
                <w:b/>
                <w:bCs/>
                <w:color w:val="000000" w:themeColor="text1"/>
                <w:sz w:val="22"/>
                <w:szCs w:val="22"/>
                <w:lang w:val="es-DO"/>
              </w:rPr>
              <w:t xml:space="preserve">Primarias </w:t>
            </w:r>
            <w:r w:rsidR="00063078" w:rsidRPr="00C517DB">
              <w:rPr>
                <w:b/>
                <w:bCs/>
                <w:color w:val="000000" w:themeColor="text1"/>
                <w:sz w:val="22"/>
                <w:szCs w:val="22"/>
                <w:lang w:val="es-DO"/>
              </w:rPr>
              <w:t xml:space="preserve">y </w:t>
            </w:r>
            <w:r w:rsidR="00863D16" w:rsidRPr="00C517DB">
              <w:rPr>
                <w:b/>
                <w:bCs/>
                <w:color w:val="000000" w:themeColor="text1"/>
                <w:sz w:val="22"/>
                <w:szCs w:val="22"/>
                <w:lang w:val="es-DO"/>
              </w:rPr>
              <w:t>Secundarias</w:t>
            </w:r>
            <w:r w:rsidR="00863D16" w:rsidRPr="00961FF8">
              <w:rPr>
                <w:b/>
                <w:bCs/>
                <w:color w:val="000000" w:themeColor="text1"/>
                <w:sz w:val="22"/>
                <w:szCs w:val="22"/>
                <w:lang w:val="es-DO"/>
              </w:rPr>
              <w:t xml:space="preserve"> </w:t>
            </w:r>
            <w:r w:rsidR="00063078" w:rsidRPr="00961FF8">
              <w:rPr>
                <w:b/>
                <w:bCs/>
                <w:color w:val="000000" w:themeColor="text1"/>
                <w:sz w:val="22"/>
                <w:szCs w:val="22"/>
                <w:lang w:val="es-DO"/>
              </w:rPr>
              <w:t xml:space="preserve">continúan su trabajo con el entrenamiento integrado en el trabajo de ANet y el desarrollo profesional para construir la capacidad de los equipos de liderazgo para apoyar la instrucción rigurosa que se basa en las normas, formado por los datos, y construido en las prácticas sólidas de los grandes educadores de todo el país. Los equipos de coaching de ANet y Data Wise colaboran para garantizar que sus procesos y filosofías se apoyen mutuamente y en las escuelas con las que trabajan. Además, nuestra asociación con NWEA incluye 20 días de aprendizaje profesional en torno al uso de los datos de diagnóstico de NWEA para informar la instrucción. </w:t>
            </w:r>
            <w:r w:rsidR="00713828" w:rsidRPr="00961FF8">
              <w:rPr>
                <w:b/>
                <w:bCs/>
                <w:color w:val="000000" w:themeColor="text1"/>
                <w:sz w:val="22"/>
                <w:szCs w:val="22"/>
                <w:lang w:val="es-DO"/>
              </w:rPr>
              <w:t>Este proceso se perfeccionará y continuará durante los próximos tres años.</w:t>
            </w:r>
          </w:p>
          <w:p w14:paraId="41BCA92D" w14:textId="3891F847" w:rsidR="00376324" w:rsidRPr="00961FF8" w:rsidRDefault="008A680D">
            <w:pPr>
              <w:numPr>
                <w:ilvl w:val="0"/>
                <w:numId w:val="10"/>
              </w:numPr>
              <w:pBdr>
                <w:top w:val="nil"/>
                <w:left w:val="nil"/>
                <w:bottom w:val="nil"/>
                <w:right w:val="nil"/>
                <w:between w:val="nil"/>
              </w:pBdr>
              <w:rPr>
                <w:b/>
                <w:color w:val="000000"/>
                <w:sz w:val="22"/>
                <w:szCs w:val="22"/>
                <w:lang w:val="es-DO"/>
              </w:rPr>
            </w:pPr>
            <w:r w:rsidRPr="00961FF8">
              <w:rPr>
                <w:i/>
                <w:color w:val="000000"/>
                <w:sz w:val="22"/>
                <w:szCs w:val="22"/>
                <w:u w:val="single"/>
                <w:lang w:val="es-DO"/>
              </w:rPr>
              <w:t>Nuevo sistema de gestión de datos</w:t>
            </w:r>
            <w:r w:rsidRPr="00961FF8">
              <w:rPr>
                <w:i/>
                <w:color w:val="000000"/>
                <w:sz w:val="22"/>
                <w:szCs w:val="22"/>
                <w:lang w:val="es-DO"/>
              </w:rPr>
              <w:t>:</w:t>
            </w:r>
            <w:r w:rsidRPr="00961FF8">
              <w:rPr>
                <w:color w:val="000000"/>
                <w:sz w:val="22"/>
                <w:szCs w:val="22"/>
                <w:lang w:val="es-DO"/>
              </w:rPr>
              <w:t xml:space="preserve">  El distrito está considerando la compra de un sistema de gestión de datos global que conectará los sistemas de datos existentes del distrito e integrará electrónicamente los datos de rendimiento estudiantil, recursos humanos y nóminas.  </w:t>
            </w:r>
            <w:r w:rsidRPr="00961FF8">
              <w:rPr>
                <w:bCs/>
                <w:color w:val="000000"/>
                <w:sz w:val="22"/>
                <w:szCs w:val="22"/>
                <w:lang w:val="es-DO"/>
              </w:rPr>
              <w:t>Actualización de 2015: Tras una revisión exhaustiva de los sistemas en la primavera de 2013, el distrito dio prioridad a las actualizaciones de sus sistemas de información financiera y de recursos humanos, que tienen décadas de antigüedad.  En el año escolar 2014-2015, LPS migró al sistema financiero y de nóminas MUNIS, y desplegará módulos adicionales en el próximo año.  Además, LPS pretende comenzar a utilizar una plataforma integrada de datos académicos y de estudiantes en el año escolar 2015-2016, que permitirá al distrito y a las escuelas diseñar informes de datos fáciles de usar. Esta plataforma se probará, perfeccionará y ampliará en los próximos años</w:t>
            </w:r>
            <w:r w:rsidRPr="00961FF8">
              <w:rPr>
                <w:b/>
                <w:color w:val="000000"/>
                <w:sz w:val="22"/>
                <w:szCs w:val="22"/>
                <w:lang w:val="es-DO"/>
              </w:rPr>
              <w:t xml:space="preserve">. </w:t>
            </w:r>
            <w:r w:rsidR="00063078" w:rsidRPr="00961FF8">
              <w:rPr>
                <w:b/>
                <w:bCs/>
                <w:color w:val="000000"/>
                <w:sz w:val="22"/>
                <w:szCs w:val="22"/>
                <w:lang w:val="es-DO"/>
              </w:rPr>
              <w:t>Actualización</w:t>
            </w:r>
            <w:r w:rsidR="00863D16">
              <w:rPr>
                <w:b/>
                <w:bCs/>
                <w:color w:val="000000"/>
                <w:sz w:val="22"/>
                <w:szCs w:val="22"/>
                <w:lang w:val="es-DO"/>
              </w:rPr>
              <w:t xml:space="preserve"> de 2021</w:t>
            </w:r>
            <w:r w:rsidR="00063078" w:rsidRPr="00961FF8">
              <w:rPr>
                <w:b/>
                <w:bCs/>
                <w:color w:val="000000"/>
                <w:sz w:val="22"/>
                <w:szCs w:val="22"/>
                <w:lang w:val="es-DO"/>
              </w:rPr>
              <w:t xml:space="preserve">: Los datos de evaluación son gestionados por la Oficina de Evaluación y Rendición de Cuentas. Las escuelas tienen acceso a los perfiles actualizados de los logros de los estudiantes que incluyen datos estatales y locales. El distrito también ha comenzado a migrar a las carpetas acumulativas en línea a través de un </w:t>
            </w:r>
            <w:r w:rsidR="00307E6B">
              <w:rPr>
                <w:b/>
                <w:bCs/>
                <w:color w:val="000000"/>
                <w:sz w:val="22"/>
                <w:szCs w:val="22"/>
                <w:lang w:val="es-DO"/>
              </w:rPr>
              <w:t xml:space="preserve">complemento de </w:t>
            </w:r>
            <w:r w:rsidR="00063078" w:rsidRPr="00961FF8">
              <w:rPr>
                <w:b/>
                <w:bCs/>
                <w:color w:val="000000"/>
                <w:sz w:val="22"/>
                <w:szCs w:val="22"/>
                <w:lang w:val="es-DO"/>
              </w:rPr>
              <w:t>PowerSchool</w:t>
            </w:r>
            <w:r w:rsidR="00307E6B">
              <w:rPr>
                <w:b/>
                <w:bCs/>
                <w:color w:val="000000"/>
                <w:sz w:val="22"/>
                <w:szCs w:val="22"/>
                <w:lang w:val="es-DO"/>
              </w:rPr>
              <w:t xml:space="preserve">, </w:t>
            </w:r>
            <w:r w:rsidR="00063078" w:rsidRPr="00961FF8">
              <w:rPr>
                <w:b/>
                <w:bCs/>
                <w:color w:val="000000"/>
                <w:sz w:val="22"/>
                <w:szCs w:val="22"/>
                <w:lang w:val="es-DO"/>
              </w:rPr>
              <w:t xml:space="preserve">PowerVault. La </w:t>
            </w:r>
            <w:r w:rsidR="00063078" w:rsidRPr="00B64F91">
              <w:rPr>
                <w:b/>
                <w:bCs/>
                <w:color w:val="000000"/>
                <w:sz w:val="22"/>
                <w:szCs w:val="22"/>
                <w:lang w:val="es-DO"/>
              </w:rPr>
              <w:t>Escuela Secundaria</w:t>
            </w:r>
            <w:r w:rsidR="00063078" w:rsidRPr="00961FF8">
              <w:rPr>
                <w:b/>
                <w:bCs/>
                <w:color w:val="000000"/>
                <w:sz w:val="22"/>
                <w:szCs w:val="22"/>
                <w:lang w:val="es-DO"/>
              </w:rPr>
              <w:t xml:space="preserve"> Lawrence está en el año 2 del uso de Pure Data, un sistema de gestión de datos que está vinculado a nuestro SIS para producir tableros de datos.</w:t>
            </w:r>
          </w:p>
          <w:p w14:paraId="7DB2F17F" w14:textId="4729D312" w:rsidR="00376324" w:rsidRPr="00961FF8" w:rsidRDefault="008A680D">
            <w:pPr>
              <w:numPr>
                <w:ilvl w:val="0"/>
                <w:numId w:val="10"/>
              </w:numPr>
              <w:pBdr>
                <w:top w:val="nil"/>
                <w:left w:val="nil"/>
                <w:bottom w:val="nil"/>
                <w:right w:val="nil"/>
                <w:between w:val="nil"/>
              </w:pBdr>
              <w:spacing w:after="40"/>
              <w:rPr>
                <w:b/>
                <w:bCs/>
                <w:color w:val="000000"/>
                <w:sz w:val="22"/>
                <w:szCs w:val="22"/>
                <w:lang w:val="es-DO"/>
              </w:rPr>
            </w:pPr>
            <w:r w:rsidRPr="00961FF8">
              <w:rPr>
                <w:i/>
                <w:iCs/>
                <w:color w:val="000000" w:themeColor="text1"/>
                <w:sz w:val="22"/>
                <w:szCs w:val="22"/>
                <w:u w:val="single"/>
                <w:lang w:val="es-DO"/>
              </w:rPr>
              <w:t>Comunicaciones</w:t>
            </w:r>
            <w:r w:rsidRPr="00961FF8">
              <w:rPr>
                <w:color w:val="000000" w:themeColor="text1"/>
                <w:sz w:val="22"/>
                <w:szCs w:val="22"/>
                <w:lang w:val="es-DO"/>
              </w:rPr>
              <w:t xml:space="preserve">:  LPS desarrollará un plan de comunicación para asegurar que las partes interesadas puedan entender los datos que el distrito está rastreando y el uso de los datos en la conducción de acciones para cumplir con las altas expectativas del distrito.  Actualización de 2015: </w:t>
            </w:r>
            <w:r w:rsidR="00307E6B">
              <w:rPr>
                <w:color w:val="000000" w:themeColor="text1"/>
                <w:sz w:val="22"/>
                <w:szCs w:val="22"/>
                <w:lang w:val="es-DO"/>
              </w:rPr>
              <w:t>m</w:t>
            </w:r>
            <w:r w:rsidR="00307E6B" w:rsidRPr="00961FF8">
              <w:rPr>
                <w:color w:val="000000" w:themeColor="text1"/>
                <w:sz w:val="22"/>
                <w:szCs w:val="22"/>
                <w:lang w:val="es-DO"/>
              </w:rPr>
              <w:t xml:space="preserve">ientras </w:t>
            </w:r>
            <w:r w:rsidRPr="00961FF8">
              <w:rPr>
                <w:color w:val="000000" w:themeColor="text1"/>
                <w:sz w:val="22"/>
                <w:szCs w:val="22"/>
                <w:lang w:val="es-DO"/>
              </w:rPr>
              <w:t xml:space="preserve">que las escuelas individuales han hecho un progreso significativo en la publicación de los datos a nivel de la escuela, el distrito en su conjunto aumentará su producción de documentos fáciles de usar y en dos idiomas, carteles, boletines y otras comunicaciones para explicar mejor los objetivos generales del distrito y el progreso hasta la fecha. </w:t>
            </w:r>
            <w:r w:rsidR="00063078" w:rsidRPr="00961FF8">
              <w:rPr>
                <w:b/>
                <w:bCs/>
                <w:color w:val="000000" w:themeColor="text1"/>
                <w:sz w:val="22"/>
                <w:szCs w:val="22"/>
                <w:lang w:val="es-DO"/>
              </w:rPr>
              <w:t>Actualización</w:t>
            </w:r>
            <w:r w:rsidR="00307E6B">
              <w:rPr>
                <w:b/>
                <w:bCs/>
                <w:color w:val="000000" w:themeColor="text1"/>
                <w:sz w:val="22"/>
                <w:szCs w:val="22"/>
                <w:lang w:val="es-DO"/>
              </w:rPr>
              <w:t xml:space="preserve"> de 2021</w:t>
            </w:r>
            <w:r w:rsidR="00063078" w:rsidRPr="00961FF8">
              <w:rPr>
                <w:b/>
                <w:bCs/>
                <w:color w:val="000000" w:themeColor="text1"/>
                <w:sz w:val="22"/>
                <w:szCs w:val="22"/>
                <w:lang w:val="es-DO"/>
              </w:rPr>
              <w:t xml:space="preserve">: </w:t>
            </w:r>
            <w:r w:rsidR="00307E6B">
              <w:rPr>
                <w:b/>
                <w:bCs/>
                <w:color w:val="000000" w:themeColor="text1"/>
                <w:sz w:val="22"/>
                <w:szCs w:val="22"/>
                <w:lang w:val="es-DO"/>
              </w:rPr>
              <w:t>l</w:t>
            </w:r>
            <w:r w:rsidR="00307E6B" w:rsidRPr="00961FF8">
              <w:rPr>
                <w:b/>
                <w:bCs/>
                <w:color w:val="000000" w:themeColor="text1"/>
                <w:sz w:val="22"/>
                <w:szCs w:val="22"/>
                <w:lang w:val="es-DO"/>
              </w:rPr>
              <w:t xml:space="preserve">as </w:t>
            </w:r>
            <w:r w:rsidR="00063078" w:rsidRPr="00961FF8">
              <w:rPr>
                <w:b/>
                <w:bCs/>
                <w:color w:val="000000" w:themeColor="text1"/>
                <w:sz w:val="22"/>
                <w:szCs w:val="22"/>
                <w:lang w:val="es-DO"/>
              </w:rPr>
              <w:t>escuelas seguirán comunicándose directamente con las familias en relación con sus respectivas plataformas de evaluación y el crecimiento y los logros individuales de los estudiantes. El distrito apoyará este trabajo a nivel de escuela</w:t>
            </w:r>
            <w:r w:rsidR="0081119F" w:rsidRPr="00961FF8">
              <w:rPr>
                <w:b/>
                <w:bCs/>
                <w:color w:val="000000" w:themeColor="text1"/>
                <w:sz w:val="22"/>
                <w:szCs w:val="22"/>
                <w:lang w:val="es-DO"/>
              </w:rPr>
              <w:t xml:space="preserve">, </w:t>
            </w:r>
            <w:r w:rsidR="0081119F" w:rsidRPr="00961FF8">
              <w:rPr>
                <w:b/>
                <w:color w:val="000000" w:themeColor="text1"/>
                <w:sz w:val="22"/>
                <w:szCs w:val="22"/>
                <w:lang w:val="es-DO"/>
              </w:rPr>
              <w:t>y desarrollará y entregará un plan de comunicación en todo el distrito sobre las asociaciones de NWEA y Data Wise</w:t>
            </w:r>
            <w:r w:rsidR="00063078" w:rsidRPr="00961FF8">
              <w:rPr>
                <w:b/>
                <w:bCs/>
                <w:color w:val="000000" w:themeColor="text1"/>
                <w:sz w:val="22"/>
                <w:szCs w:val="22"/>
                <w:lang w:val="es-DO"/>
              </w:rPr>
              <w:t xml:space="preserve">. </w:t>
            </w:r>
            <w:r w:rsidR="0042774E" w:rsidRPr="00961FF8">
              <w:rPr>
                <w:b/>
                <w:bCs/>
                <w:color w:val="000000" w:themeColor="text1"/>
                <w:sz w:val="22"/>
                <w:szCs w:val="22"/>
                <w:lang w:val="es-DO"/>
              </w:rPr>
              <w:t xml:space="preserve">El recién lanzado LFISS apoyará este trabajo mientras el distrito apoya a las familias </w:t>
            </w:r>
            <w:r w:rsidR="0025069E" w:rsidRPr="00961FF8">
              <w:rPr>
                <w:b/>
                <w:bCs/>
                <w:color w:val="000000" w:themeColor="text1"/>
                <w:sz w:val="22"/>
                <w:szCs w:val="22"/>
                <w:lang w:val="es-DO"/>
              </w:rPr>
              <w:t xml:space="preserve">en la navegación de los </w:t>
            </w:r>
            <w:r w:rsidR="0055406A" w:rsidRPr="00961FF8">
              <w:rPr>
                <w:b/>
                <w:bCs/>
                <w:color w:val="000000" w:themeColor="text1"/>
                <w:sz w:val="22"/>
                <w:szCs w:val="22"/>
                <w:lang w:val="es-DO"/>
              </w:rPr>
              <w:t xml:space="preserve">sistemas escolares, los estándares, las evaluaciones y las expectativas de aprendizaje de los estudiantes. </w:t>
            </w:r>
          </w:p>
          <w:p w14:paraId="54E78049" w14:textId="77777777" w:rsidR="00376324" w:rsidRPr="00961FF8" w:rsidRDefault="008A680D">
            <w:pPr>
              <w:pBdr>
                <w:top w:val="nil"/>
                <w:left w:val="nil"/>
                <w:bottom w:val="nil"/>
                <w:right w:val="nil"/>
                <w:between w:val="nil"/>
              </w:pBdr>
              <w:spacing w:after="40"/>
              <w:rPr>
                <w:b/>
                <w:bCs/>
                <w:color w:val="000000"/>
                <w:sz w:val="22"/>
                <w:szCs w:val="22"/>
                <w:lang w:val="es-DO"/>
              </w:rPr>
            </w:pPr>
            <w:r w:rsidRPr="00961FF8">
              <w:rPr>
                <w:i/>
                <w:iCs/>
                <w:color w:val="000000" w:themeColor="text1"/>
                <w:sz w:val="22"/>
                <w:szCs w:val="22"/>
                <w:u w:val="single"/>
                <w:lang w:val="es-DO"/>
              </w:rPr>
              <w:t xml:space="preserve">Esta </w:t>
            </w:r>
            <w:r w:rsidR="004F186D" w:rsidRPr="00961FF8">
              <w:rPr>
                <w:i/>
                <w:iCs/>
                <w:color w:val="000000" w:themeColor="text1"/>
                <w:sz w:val="22"/>
                <w:szCs w:val="22"/>
                <w:u w:val="single"/>
                <w:lang w:val="es-DO"/>
              </w:rPr>
              <w:t xml:space="preserve">estrategia </w:t>
            </w:r>
            <w:r w:rsidR="00C72B19" w:rsidRPr="00961FF8">
              <w:rPr>
                <w:i/>
                <w:iCs/>
                <w:color w:val="000000" w:themeColor="text1"/>
                <w:sz w:val="22"/>
                <w:szCs w:val="22"/>
                <w:u w:val="single"/>
                <w:lang w:val="es-DO"/>
              </w:rPr>
              <w:t>se basó en los comentarios de la comunidad</w:t>
            </w:r>
            <w:r w:rsidR="00395E71" w:rsidRPr="00961FF8">
              <w:rPr>
                <w:i/>
                <w:iCs/>
                <w:color w:val="000000" w:themeColor="text1"/>
                <w:sz w:val="22"/>
                <w:szCs w:val="22"/>
                <w:u w:val="single"/>
                <w:lang w:val="es-DO"/>
              </w:rPr>
              <w:t>; véase el Apéndice D</w:t>
            </w:r>
          </w:p>
        </w:tc>
      </w:tr>
    </w:tbl>
    <w:p w14:paraId="0C8E8DA7" w14:textId="77777777" w:rsidR="001E183E" w:rsidRPr="00961FF8" w:rsidRDefault="00AA22A3">
      <w:pPr>
        <w:rPr>
          <w:lang w:val="es-DO"/>
        </w:rPr>
      </w:pPr>
      <w:r w:rsidRPr="00961FF8">
        <w:rPr>
          <w:lang w:val="es-DO"/>
        </w:rPr>
        <w:br w:type="page"/>
      </w:r>
    </w:p>
    <w:tbl>
      <w:tblPr>
        <w:tblW w:w="10885"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704"/>
        <w:gridCol w:w="8181"/>
      </w:tblGrid>
      <w:tr w:rsidR="001E183E" w:rsidRPr="00961FF8" w14:paraId="5CE77571" w14:textId="77777777" w:rsidTr="008603FE">
        <w:tc>
          <w:tcPr>
            <w:tcW w:w="10885" w:type="dxa"/>
            <w:gridSpan w:val="2"/>
            <w:shd w:val="clear" w:color="auto" w:fill="BFBFBF" w:themeFill="background1" w:themeFillShade="BF"/>
          </w:tcPr>
          <w:p w14:paraId="53DCE91A" w14:textId="350F650A" w:rsidR="00376324" w:rsidRPr="00961FF8" w:rsidRDefault="008A680D">
            <w:pPr>
              <w:rPr>
                <w:b/>
                <w:lang w:val="es-DO"/>
              </w:rPr>
            </w:pPr>
            <w:r w:rsidRPr="00961FF8">
              <w:rPr>
                <w:b/>
                <w:lang w:val="es-DO"/>
              </w:rPr>
              <w:t xml:space="preserve">Objetivo estratégico 2: </w:t>
            </w:r>
            <w:r w:rsidR="00E875D7">
              <w:rPr>
                <w:b/>
                <w:lang w:val="es-DO"/>
              </w:rPr>
              <w:t>p</w:t>
            </w:r>
            <w:r w:rsidR="00E875D7" w:rsidRPr="00961FF8">
              <w:rPr>
                <w:b/>
                <w:lang w:val="es-DO"/>
              </w:rPr>
              <w:t xml:space="preserve">ersonas </w:t>
            </w:r>
            <w:r w:rsidRPr="00961FF8">
              <w:rPr>
                <w:b/>
                <w:lang w:val="es-DO"/>
              </w:rPr>
              <w:t>y socios</w:t>
            </w:r>
          </w:p>
        </w:tc>
      </w:tr>
      <w:tr w:rsidR="001E183E" w:rsidRPr="00961FF8" w14:paraId="7479F775" w14:textId="77777777" w:rsidTr="008603FE">
        <w:tc>
          <w:tcPr>
            <w:tcW w:w="2704" w:type="dxa"/>
            <w:shd w:val="clear" w:color="auto" w:fill="BFBFBF" w:themeFill="background1" w:themeFillShade="BF"/>
          </w:tcPr>
          <w:p w14:paraId="36915894" w14:textId="77777777" w:rsidR="00376324" w:rsidRPr="00961FF8" w:rsidRDefault="008A680D">
            <w:pPr>
              <w:rPr>
                <w:b/>
                <w:lang w:val="es-DO"/>
              </w:rPr>
            </w:pPr>
            <w:r w:rsidRPr="00961FF8">
              <w:rPr>
                <w:b/>
                <w:lang w:val="es-DO"/>
              </w:rPr>
              <w:t>Razonamiento</w:t>
            </w:r>
          </w:p>
        </w:tc>
        <w:tc>
          <w:tcPr>
            <w:tcW w:w="8181" w:type="dxa"/>
            <w:shd w:val="clear" w:color="auto" w:fill="BFBFBF" w:themeFill="background1" w:themeFillShade="BF"/>
          </w:tcPr>
          <w:p w14:paraId="00FFE828" w14:textId="77777777" w:rsidR="00376324" w:rsidRPr="00961FF8" w:rsidRDefault="008A680D">
            <w:pPr>
              <w:rPr>
                <w:b/>
                <w:lang w:val="es-DO"/>
              </w:rPr>
            </w:pPr>
            <w:r w:rsidRPr="00961FF8">
              <w:rPr>
                <w:sz w:val="22"/>
                <w:szCs w:val="22"/>
                <w:lang w:val="es-DO"/>
              </w:rPr>
              <w:t>Con el fin de maximizar la rápida mejora del rendimiento académico de los estudiantes en Lawrence, el distrito hará el uso más eficaz de sus recursos, especialmente su personal.  El distrito requiere grandes líderes en cada escuela, grandes maestros en cada salón de clases, y un gran personal en todo el distrito.  Los directores necesitarán la autoridad para tomar decisiones de personal basadas en los mejores intereses de los estudiantes en sus escuelas; el Receptor también tiene la autoridad para determinar el tamaño de la fuerza de trabajo y la organización del distrito en todas las Escuelas Públicas de Lawrence.  Con el fin de lograr una rápida mejora en algunas de sus escuelas de más bajo rendimiento, el distrito contratará a socios probados para operar algunas de estas escuelas. La creación de un fuerte equipo central del distrito centrado en el apoyo a las escuelas será una herramienta fundamental para cumplir este objetivo estratégico.</w:t>
            </w:r>
            <w:r w:rsidRPr="00961FF8">
              <w:rPr>
                <w:lang w:val="es-DO"/>
              </w:rPr>
              <w:t xml:space="preserve">  </w:t>
            </w:r>
          </w:p>
        </w:tc>
      </w:tr>
      <w:tr w:rsidR="001E183E" w:rsidRPr="00961FF8" w14:paraId="211EB2D5" w14:textId="77777777" w:rsidTr="008603FE">
        <w:tc>
          <w:tcPr>
            <w:tcW w:w="2704" w:type="dxa"/>
            <w:shd w:val="clear" w:color="auto" w:fill="BFBFBF" w:themeFill="background1" w:themeFillShade="BF"/>
          </w:tcPr>
          <w:p w14:paraId="061734CD" w14:textId="77777777" w:rsidR="00376324" w:rsidRPr="00961FF8" w:rsidRDefault="008A680D">
            <w:pPr>
              <w:rPr>
                <w:b/>
                <w:lang w:val="es-DO"/>
              </w:rPr>
            </w:pPr>
            <w:r w:rsidRPr="00961FF8">
              <w:rPr>
                <w:b/>
                <w:lang w:val="es-DO"/>
              </w:rPr>
              <w:t>Iniciativas</w:t>
            </w:r>
          </w:p>
        </w:tc>
        <w:tc>
          <w:tcPr>
            <w:tcW w:w="8181" w:type="dxa"/>
            <w:shd w:val="clear" w:color="auto" w:fill="BFBFBF" w:themeFill="background1" w:themeFillShade="BF"/>
          </w:tcPr>
          <w:p w14:paraId="43514DB3" w14:textId="77777777" w:rsidR="00376324" w:rsidRPr="00961FF8" w:rsidRDefault="008A680D">
            <w:pPr>
              <w:rPr>
                <w:b/>
                <w:lang w:val="es-DO"/>
              </w:rPr>
            </w:pPr>
            <w:r w:rsidRPr="00961FF8">
              <w:rPr>
                <w:b/>
                <w:lang w:val="es-DO"/>
              </w:rPr>
              <w:t xml:space="preserve"> Descripción de las actividades relacionadas</w:t>
            </w:r>
          </w:p>
        </w:tc>
      </w:tr>
      <w:tr w:rsidR="001E183E" w:rsidRPr="00961FF8" w14:paraId="3BCB0A53" w14:textId="77777777" w:rsidTr="008603FE">
        <w:tc>
          <w:tcPr>
            <w:tcW w:w="2704" w:type="dxa"/>
          </w:tcPr>
          <w:p w14:paraId="31BF50F3" w14:textId="29819262" w:rsidR="00376324" w:rsidRPr="00961FF8" w:rsidRDefault="008A680D">
            <w:pPr>
              <w:pBdr>
                <w:top w:val="nil"/>
                <w:left w:val="nil"/>
                <w:bottom w:val="nil"/>
                <w:right w:val="nil"/>
                <w:between w:val="nil"/>
              </w:pBdr>
              <w:spacing w:before="40" w:after="40"/>
              <w:rPr>
                <w:color w:val="000000"/>
                <w:sz w:val="22"/>
                <w:szCs w:val="22"/>
                <w:lang w:val="es-DO"/>
              </w:rPr>
            </w:pPr>
            <w:r w:rsidRPr="00961FF8">
              <w:rPr>
                <w:color w:val="000000"/>
                <w:sz w:val="22"/>
                <w:szCs w:val="22"/>
                <w:lang w:val="es-DO"/>
              </w:rPr>
              <w:t xml:space="preserve">2a. Contratar y cultivar un </w:t>
            </w:r>
            <w:r w:rsidRPr="00961FF8">
              <w:rPr>
                <w:b/>
                <w:color w:val="000000"/>
                <w:sz w:val="22"/>
                <w:szCs w:val="22"/>
                <w:lang w:val="es-DO"/>
              </w:rPr>
              <w:t>personal</w:t>
            </w:r>
            <w:r w:rsidR="00307E6B">
              <w:rPr>
                <w:b/>
                <w:color w:val="000000"/>
                <w:sz w:val="22"/>
                <w:szCs w:val="22"/>
                <w:lang w:val="es-DO"/>
              </w:rPr>
              <w:t xml:space="preserve"> excelente</w:t>
            </w:r>
          </w:p>
          <w:p w14:paraId="13913D44" w14:textId="77777777" w:rsidR="001E183E" w:rsidRPr="00961FF8" w:rsidRDefault="001E183E">
            <w:pPr>
              <w:rPr>
                <w:lang w:val="es-DO"/>
              </w:rPr>
            </w:pPr>
          </w:p>
        </w:tc>
        <w:tc>
          <w:tcPr>
            <w:tcW w:w="8181" w:type="dxa"/>
          </w:tcPr>
          <w:p w14:paraId="45E81C04" w14:textId="38088714" w:rsidR="00376324" w:rsidRPr="00961FF8" w:rsidRDefault="008A680D">
            <w:pPr>
              <w:numPr>
                <w:ilvl w:val="0"/>
                <w:numId w:val="10"/>
              </w:numPr>
              <w:pBdr>
                <w:top w:val="nil"/>
                <w:left w:val="nil"/>
                <w:bottom w:val="nil"/>
                <w:right w:val="nil"/>
                <w:between w:val="nil"/>
              </w:pBdr>
              <w:spacing w:before="40"/>
              <w:rPr>
                <w:bCs/>
                <w:color w:val="000000"/>
                <w:sz w:val="22"/>
                <w:szCs w:val="22"/>
                <w:lang w:val="es-DO"/>
              </w:rPr>
            </w:pPr>
            <w:r w:rsidRPr="00961FF8">
              <w:rPr>
                <w:i/>
                <w:color w:val="000000"/>
                <w:sz w:val="22"/>
                <w:szCs w:val="22"/>
                <w:u w:val="single"/>
                <w:lang w:val="es-DO"/>
              </w:rPr>
              <w:t>Revisión del receptor</w:t>
            </w:r>
            <w:r w:rsidRPr="00961FF8">
              <w:rPr>
                <w:color w:val="000000"/>
                <w:sz w:val="22"/>
                <w:szCs w:val="22"/>
                <w:lang w:val="es-DO"/>
              </w:rPr>
              <w:t xml:space="preserve">:  </w:t>
            </w:r>
            <w:r w:rsidR="00307E6B">
              <w:rPr>
                <w:color w:val="000000"/>
                <w:sz w:val="22"/>
                <w:szCs w:val="22"/>
                <w:lang w:val="es-DO"/>
              </w:rPr>
              <w:t>l</w:t>
            </w:r>
            <w:r w:rsidR="00307E6B" w:rsidRPr="00961FF8">
              <w:rPr>
                <w:color w:val="000000"/>
                <w:sz w:val="22"/>
                <w:szCs w:val="22"/>
                <w:lang w:val="es-DO"/>
              </w:rPr>
              <w:t xml:space="preserve">a </w:t>
            </w:r>
            <w:r w:rsidR="007D30AE" w:rsidRPr="00961FF8">
              <w:rPr>
                <w:color w:val="000000"/>
                <w:sz w:val="22"/>
                <w:szCs w:val="22"/>
                <w:lang w:val="es-DO"/>
              </w:rPr>
              <w:t xml:space="preserve">Revisión del </w:t>
            </w:r>
            <w:r w:rsidR="00307E6B">
              <w:rPr>
                <w:color w:val="000000"/>
                <w:sz w:val="22"/>
                <w:szCs w:val="22"/>
                <w:lang w:val="es-DO"/>
              </w:rPr>
              <w:t>r</w:t>
            </w:r>
            <w:r w:rsidR="00307E6B" w:rsidRPr="00961FF8">
              <w:rPr>
                <w:color w:val="000000"/>
                <w:sz w:val="22"/>
                <w:szCs w:val="22"/>
                <w:lang w:val="es-DO"/>
              </w:rPr>
              <w:t xml:space="preserve">eceptor </w:t>
            </w:r>
            <w:r w:rsidR="00515557" w:rsidRPr="00961FF8">
              <w:rPr>
                <w:color w:val="000000"/>
                <w:sz w:val="22"/>
                <w:szCs w:val="22"/>
                <w:lang w:val="es-DO"/>
              </w:rPr>
              <w:t>ha sido completada</w:t>
            </w:r>
            <w:r w:rsidR="007D30AE" w:rsidRPr="00961FF8">
              <w:rPr>
                <w:color w:val="000000"/>
                <w:sz w:val="22"/>
                <w:szCs w:val="22"/>
                <w:lang w:val="es-DO"/>
              </w:rPr>
              <w:t xml:space="preserve">; para el texto original, véase la Renovación de la Reconversión de 2015. </w:t>
            </w:r>
          </w:p>
          <w:p w14:paraId="748795C6" w14:textId="3452C3B0" w:rsidR="00376324" w:rsidRPr="00961FF8" w:rsidRDefault="008A680D">
            <w:pPr>
              <w:numPr>
                <w:ilvl w:val="0"/>
                <w:numId w:val="10"/>
              </w:numPr>
              <w:pBdr>
                <w:top w:val="nil"/>
                <w:left w:val="nil"/>
                <w:bottom w:val="nil"/>
                <w:right w:val="nil"/>
                <w:between w:val="nil"/>
              </w:pBdr>
              <w:rPr>
                <w:b/>
                <w:bCs/>
                <w:color w:val="000000"/>
                <w:sz w:val="22"/>
                <w:szCs w:val="22"/>
                <w:lang w:val="es-DO"/>
              </w:rPr>
            </w:pPr>
            <w:r w:rsidRPr="00961FF8">
              <w:rPr>
                <w:i/>
                <w:iCs/>
                <w:color w:val="000000" w:themeColor="text1"/>
                <w:sz w:val="22"/>
                <w:szCs w:val="22"/>
                <w:u w:val="single"/>
                <w:lang w:val="es-DO"/>
              </w:rPr>
              <w:t>Evaluación de los educadores</w:t>
            </w:r>
            <w:r w:rsidRPr="00961FF8">
              <w:rPr>
                <w:color w:val="000000" w:themeColor="text1"/>
                <w:sz w:val="22"/>
                <w:szCs w:val="22"/>
                <w:lang w:val="es-DO"/>
              </w:rPr>
              <w:t xml:space="preserve">:  LPS implementará un nuevo sistema de evaluación que aumentará el apoyo y la responsabilidad de acuerdo con las nuevas regulaciones estatales. Actualización de 2015: LPS ha implementado el sistema de evaluación de educadores y ha brindado apoyo a los administradores para que utilicen efectivamente esta herramienta con los educadores en sus escuelas.  En los próximos años, LPS continuará asegurando que los administradores reciban apoyo específico para perfeccionar su implementación de esta herramienta. </w:t>
            </w:r>
            <w:r w:rsidR="00063078" w:rsidRPr="00961FF8">
              <w:rPr>
                <w:b/>
                <w:bCs/>
                <w:color w:val="000000" w:themeColor="text1"/>
                <w:sz w:val="22"/>
                <w:szCs w:val="22"/>
                <w:lang w:val="es-DO"/>
              </w:rPr>
              <w:t>Actualización</w:t>
            </w:r>
            <w:r w:rsidR="00C66AF2">
              <w:rPr>
                <w:b/>
                <w:bCs/>
                <w:color w:val="000000" w:themeColor="text1"/>
                <w:sz w:val="22"/>
                <w:szCs w:val="22"/>
                <w:lang w:val="es-DO"/>
              </w:rPr>
              <w:t xml:space="preserve">de </w:t>
            </w:r>
            <w:r w:rsidR="00307E6B">
              <w:rPr>
                <w:b/>
                <w:bCs/>
                <w:color w:val="000000" w:themeColor="text1"/>
                <w:sz w:val="22"/>
                <w:szCs w:val="22"/>
                <w:lang w:val="es-DO"/>
              </w:rPr>
              <w:t xml:space="preserve"> 2021</w:t>
            </w:r>
            <w:r w:rsidR="00063078" w:rsidRPr="00961FF8">
              <w:rPr>
                <w:b/>
                <w:bCs/>
                <w:color w:val="000000" w:themeColor="text1"/>
                <w:sz w:val="22"/>
                <w:szCs w:val="22"/>
                <w:lang w:val="es-DO"/>
              </w:rPr>
              <w:t xml:space="preserve">: Los administradores reciben </w:t>
            </w:r>
            <w:r w:rsidR="254F3B93" w:rsidRPr="00961FF8">
              <w:rPr>
                <w:b/>
                <w:bCs/>
                <w:color w:val="000000" w:themeColor="text1"/>
                <w:sz w:val="22"/>
                <w:szCs w:val="22"/>
                <w:lang w:val="es-DO"/>
              </w:rPr>
              <w:t>revisiones</w:t>
            </w:r>
            <w:r w:rsidR="00063078" w:rsidRPr="00961FF8">
              <w:rPr>
                <w:b/>
                <w:bCs/>
                <w:color w:val="000000" w:themeColor="text1"/>
                <w:sz w:val="22"/>
                <w:szCs w:val="22"/>
                <w:lang w:val="es-DO"/>
              </w:rPr>
              <w:t xml:space="preserve"> anuales </w:t>
            </w:r>
            <w:r w:rsidR="254F3B93" w:rsidRPr="00961FF8">
              <w:rPr>
                <w:b/>
                <w:bCs/>
                <w:color w:val="000000" w:themeColor="text1"/>
                <w:sz w:val="22"/>
                <w:szCs w:val="22"/>
                <w:lang w:val="es-DO"/>
              </w:rPr>
              <w:t xml:space="preserve">utilizando </w:t>
            </w:r>
            <w:r w:rsidR="00063078" w:rsidRPr="00961FF8">
              <w:rPr>
                <w:b/>
                <w:bCs/>
                <w:color w:val="000000" w:themeColor="text1"/>
                <w:sz w:val="22"/>
                <w:szCs w:val="22"/>
                <w:lang w:val="es-DO"/>
              </w:rPr>
              <w:t xml:space="preserve">el sistema de evaluación de educadores con </w:t>
            </w:r>
            <w:r w:rsidR="00E120A4" w:rsidRPr="00961FF8">
              <w:rPr>
                <w:b/>
                <w:bCs/>
                <w:color w:val="000000" w:themeColor="text1"/>
                <w:sz w:val="22"/>
                <w:szCs w:val="22"/>
                <w:lang w:val="es-DO"/>
              </w:rPr>
              <w:t xml:space="preserve">expectativas claras </w:t>
            </w:r>
            <w:r w:rsidR="00063078" w:rsidRPr="00961FF8">
              <w:rPr>
                <w:b/>
                <w:bCs/>
                <w:color w:val="000000" w:themeColor="text1"/>
                <w:sz w:val="22"/>
                <w:szCs w:val="22"/>
                <w:lang w:val="es-DO"/>
              </w:rPr>
              <w:t xml:space="preserve">para las observaciones formales/informales, las evaluaciones formativas y las evaluaciones sumativas. Mediante el uso del sistema de evaluación de educadores TeachPoint, los administradores reciben un informe para revisar su progreso. </w:t>
            </w:r>
            <w:r w:rsidR="5F33F34F" w:rsidRPr="00961FF8">
              <w:rPr>
                <w:b/>
                <w:bCs/>
                <w:color w:val="000000" w:themeColor="text1"/>
                <w:sz w:val="22"/>
                <w:szCs w:val="22"/>
                <w:lang w:val="es-DO"/>
              </w:rPr>
              <w:t xml:space="preserve">El distrito proporciona desarrollo profesional </w:t>
            </w:r>
            <w:r w:rsidR="2D02E41A" w:rsidRPr="00961FF8">
              <w:rPr>
                <w:b/>
                <w:bCs/>
                <w:color w:val="000000" w:themeColor="text1"/>
                <w:sz w:val="22"/>
                <w:szCs w:val="22"/>
                <w:lang w:val="es-DO"/>
              </w:rPr>
              <w:t xml:space="preserve">y apoyo a los administradores para desarrollar sus habilidades como líderes de instrucción y la </w:t>
            </w:r>
            <w:r w:rsidR="5A06E489" w:rsidRPr="00961FF8">
              <w:rPr>
                <w:b/>
                <w:bCs/>
                <w:color w:val="000000" w:themeColor="text1"/>
                <w:sz w:val="22"/>
                <w:szCs w:val="22"/>
                <w:lang w:val="es-DO"/>
              </w:rPr>
              <w:t xml:space="preserve">capacidad de proporcionar retroalimentación a los maestros. El </w:t>
            </w:r>
            <w:r w:rsidR="2060DCC5" w:rsidRPr="00961FF8">
              <w:rPr>
                <w:b/>
                <w:bCs/>
                <w:color w:val="000000" w:themeColor="text1"/>
                <w:sz w:val="22"/>
                <w:szCs w:val="22"/>
                <w:lang w:val="es-DO"/>
              </w:rPr>
              <w:t xml:space="preserve">apoyo del distrito y el desarrollo profesional se mantendrán </w:t>
            </w:r>
            <w:r w:rsidR="6E6B661A" w:rsidRPr="00961FF8">
              <w:rPr>
                <w:b/>
                <w:bCs/>
                <w:color w:val="000000" w:themeColor="text1"/>
                <w:sz w:val="22"/>
                <w:szCs w:val="22"/>
                <w:lang w:val="es-DO"/>
              </w:rPr>
              <w:t xml:space="preserve">y ajustarán para satisfacer </w:t>
            </w:r>
            <w:r w:rsidR="4A005020" w:rsidRPr="00961FF8">
              <w:rPr>
                <w:b/>
                <w:bCs/>
                <w:color w:val="000000" w:themeColor="text1"/>
                <w:sz w:val="22"/>
                <w:szCs w:val="22"/>
                <w:lang w:val="es-DO"/>
              </w:rPr>
              <w:t xml:space="preserve">las necesidades de los administradores. </w:t>
            </w:r>
          </w:p>
          <w:p w14:paraId="1089C258" w14:textId="74451832" w:rsidR="00376324" w:rsidRPr="00961FF8" w:rsidRDefault="008A680D">
            <w:pPr>
              <w:pBdr>
                <w:top w:val="nil"/>
                <w:left w:val="nil"/>
                <w:bottom w:val="nil"/>
                <w:right w:val="nil"/>
                <w:between w:val="nil"/>
              </w:pBdr>
              <w:ind w:left="360"/>
              <w:rPr>
                <w:b/>
                <w:color w:val="000000" w:themeColor="text1"/>
                <w:sz w:val="22"/>
                <w:szCs w:val="22"/>
                <w:lang w:val="es-DO"/>
              </w:rPr>
            </w:pPr>
            <w:r w:rsidRPr="00961FF8">
              <w:rPr>
                <w:i/>
                <w:iCs/>
                <w:color w:val="000000" w:themeColor="text1"/>
                <w:sz w:val="22"/>
                <w:szCs w:val="22"/>
                <w:u w:val="single"/>
                <w:lang w:val="es-DO"/>
              </w:rPr>
              <w:t>Contratación y retención</w:t>
            </w:r>
            <w:r w:rsidRPr="00961FF8">
              <w:rPr>
                <w:color w:val="000000" w:themeColor="text1"/>
                <w:sz w:val="22"/>
                <w:szCs w:val="22"/>
                <w:lang w:val="es-DO"/>
              </w:rPr>
              <w:t xml:space="preserve">:  </w:t>
            </w:r>
            <w:r w:rsidR="00307E6B">
              <w:rPr>
                <w:color w:val="000000" w:themeColor="text1"/>
                <w:sz w:val="22"/>
                <w:szCs w:val="22"/>
                <w:lang w:val="es-DO"/>
              </w:rPr>
              <w:t>u</w:t>
            </w:r>
            <w:r w:rsidR="00307E6B" w:rsidRPr="00961FF8">
              <w:rPr>
                <w:color w:val="000000" w:themeColor="text1"/>
                <w:sz w:val="22"/>
                <w:szCs w:val="22"/>
                <w:lang w:val="es-DO"/>
              </w:rPr>
              <w:t xml:space="preserve">na </w:t>
            </w:r>
            <w:r w:rsidRPr="00961FF8">
              <w:rPr>
                <w:color w:val="000000" w:themeColor="text1"/>
                <w:sz w:val="22"/>
                <w:szCs w:val="22"/>
                <w:lang w:val="es-DO"/>
              </w:rPr>
              <w:t xml:space="preserve">agresiva campaña de contratación a través de las redes regionales y nacionales atraerá al distrito a profesores con gran potencial.  Del mismo modo, el distrito se centrará en la contratación y retención del mejor personal en todas las demás áreas de trabajo del distrito.  Actualización de 2015: En los próximos años, el distrito seguirá centrándose en la creación de sólidos canales de contratación y en el desarrollo de nuevas estrategias para retener a los profesores y al personal cualificado.  La ampliación y el perfeccionamiento continuos de las funciones de liderazgo de los profesores también apoyarán los esfuerzos para reclutar y retener grandes talentos.  </w:t>
            </w:r>
            <w:r w:rsidR="00063078" w:rsidRPr="00961FF8">
              <w:rPr>
                <w:b/>
                <w:bCs/>
                <w:color w:val="000000" w:themeColor="text1"/>
                <w:sz w:val="22"/>
                <w:szCs w:val="22"/>
                <w:lang w:val="es-DO"/>
              </w:rPr>
              <w:t>Actualización</w:t>
            </w:r>
            <w:r w:rsidR="00307E6B">
              <w:rPr>
                <w:b/>
                <w:bCs/>
                <w:color w:val="000000" w:themeColor="text1"/>
                <w:sz w:val="22"/>
                <w:szCs w:val="22"/>
                <w:lang w:val="es-DO"/>
              </w:rPr>
              <w:t xml:space="preserve"> de 2021</w:t>
            </w:r>
            <w:r w:rsidR="00063078" w:rsidRPr="00961FF8">
              <w:rPr>
                <w:b/>
                <w:bCs/>
                <w:color w:val="000000" w:themeColor="text1"/>
                <w:sz w:val="22"/>
                <w:szCs w:val="22"/>
                <w:lang w:val="es-DO"/>
              </w:rPr>
              <w:t xml:space="preserve">: </w:t>
            </w:r>
            <w:r w:rsidR="00307E6B">
              <w:rPr>
                <w:b/>
                <w:bCs/>
                <w:color w:val="000000" w:themeColor="text1"/>
                <w:sz w:val="22"/>
                <w:szCs w:val="22"/>
                <w:lang w:val="es-DO"/>
              </w:rPr>
              <w:t>l</w:t>
            </w:r>
            <w:r w:rsidR="00307E6B" w:rsidRPr="00961FF8">
              <w:rPr>
                <w:b/>
                <w:bCs/>
                <w:color w:val="000000" w:themeColor="text1"/>
                <w:sz w:val="22"/>
                <w:szCs w:val="22"/>
                <w:lang w:val="es-DO"/>
              </w:rPr>
              <w:t xml:space="preserve">a </w:t>
            </w:r>
            <w:r w:rsidR="00063078" w:rsidRPr="00961FF8">
              <w:rPr>
                <w:b/>
                <w:bCs/>
                <w:color w:val="000000" w:themeColor="text1"/>
                <w:sz w:val="22"/>
                <w:szCs w:val="22"/>
                <w:lang w:val="es-DO"/>
              </w:rPr>
              <w:t xml:space="preserve">expansión y el refinamiento de los roles de liderazgo de los maestros han apoyado los esfuerzos para retener talentos </w:t>
            </w:r>
            <w:r w:rsidR="00AD04EF">
              <w:rPr>
                <w:b/>
                <w:bCs/>
                <w:color w:val="000000" w:themeColor="text1"/>
                <w:sz w:val="22"/>
                <w:szCs w:val="22"/>
                <w:lang w:val="es-DO"/>
              </w:rPr>
              <w:t xml:space="preserve">excelentes </w:t>
            </w:r>
            <w:r w:rsidR="00063078" w:rsidRPr="00961FF8">
              <w:rPr>
                <w:b/>
                <w:bCs/>
                <w:color w:val="000000" w:themeColor="text1"/>
                <w:sz w:val="22"/>
                <w:szCs w:val="22"/>
                <w:lang w:val="es-DO"/>
              </w:rPr>
              <w:t xml:space="preserve">en LPS en el rol de </w:t>
            </w:r>
            <w:r w:rsidR="00AD04EF">
              <w:rPr>
                <w:b/>
                <w:bCs/>
                <w:color w:val="000000" w:themeColor="text1"/>
                <w:sz w:val="22"/>
                <w:szCs w:val="22"/>
                <w:lang w:val="es-DO"/>
              </w:rPr>
              <w:t>e</w:t>
            </w:r>
            <w:r w:rsidR="00AD04EF" w:rsidRPr="00961FF8">
              <w:rPr>
                <w:b/>
                <w:bCs/>
                <w:color w:val="000000" w:themeColor="text1"/>
                <w:sz w:val="22"/>
                <w:szCs w:val="22"/>
                <w:lang w:val="es-DO"/>
              </w:rPr>
              <w:t xml:space="preserve">ducadores </w:t>
            </w:r>
            <w:r w:rsidR="00AD04EF">
              <w:rPr>
                <w:b/>
                <w:bCs/>
                <w:color w:val="000000" w:themeColor="text1"/>
                <w:sz w:val="22"/>
                <w:szCs w:val="22"/>
                <w:lang w:val="es-DO"/>
              </w:rPr>
              <w:t>a</w:t>
            </w:r>
            <w:r w:rsidR="00AD04EF" w:rsidRPr="00961FF8">
              <w:rPr>
                <w:b/>
                <w:bCs/>
                <w:color w:val="000000" w:themeColor="text1"/>
                <w:sz w:val="22"/>
                <w:szCs w:val="22"/>
                <w:lang w:val="es-DO"/>
              </w:rPr>
              <w:t xml:space="preserve">vanzados </w:t>
            </w:r>
            <w:r w:rsidR="00063078" w:rsidRPr="00961FF8">
              <w:rPr>
                <w:b/>
                <w:bCs/>
                <w:color w:val="000000" w:themeColor="text1"/>
                <w:sz w:val="22"/>
                <w:szCs w:val="22"/>
                <w:lang w:val="es-DO"/>
              </w:rPr>
              <w:t xml:space="preserve">o </w:t>
            </w:r>
            <w:r w:rsidR="00AD04EF">
              <w:rPr>
                <w:b/>
                <w:bCs/>
                <w:color w:val="000000" w:themeColor="text1"/>
                <w:sz w:val="22"/>
                <w:szCs w:val="22"/>
                <w:lang w:val="es-DO"/>
              </w:rPr>
              <w:t>e</w:t>
            </w:r>
            <w:r w:rsidR="00AD04EF" w:rsidRPr="00961FF8">
              <w:rPr>
                <w:b/>
                <w:bCs/>
                <w:color w:val="000000" w:themeColor="text1"/>
                <w:sz w:val="22"/>
                <w:szCs w:val="22"/>
                <w:lang w:val="es-DO"/>
              </w:rPr>
              <w:t>xpertos</w:t>
            </w:r>
            <w:r w:rsidR="00063078" w:rsidRPr="00961FF8">
              <w:rPr>
                <w:b/>
                <w:bCs/>
                <w:color w:val="000000" w:themeColor="text1"/>
                <w:sz w:val="22"/>
                <w:szCs w:val="22"/>
                <w:lang w:val="es-DO"/>
              </w:rPr>
              <w:t>.  LPS ha establecido asociaciones informales con la Salem</w:t>
            </w:r>
            <w:r w:rsidR="00AD04EF">
              <w:rPr>
                <w:b/>
                <w:bCs/>
                <w:color w:val="000000" w:themeColor="text1"/>
                <w:sz w:val="22"/>
                <w:szCs w:val="22"/>
                <w:lang w:val="es-DO"/>
              </w:rPr>
              <w:t xml:space="preserve"> State University</w:t>
            </w:r>
            <w:r w:rsidR="00063078" w:rsidRPr="00961FF8">
              <w:rPr>
                <w:b/>
                <w:bCs/>
                <w:color w:val="000000" w:themeColor="text1"/>
                <w:sz w:val="22"/>
                <w:szCs w:val="22"/>
                <w:lang w:val="es-DO"/>
              </w:rPr>
              <w:t xml:space="preserve">, Merrimack College y UMass-Lowell ofreciendo pasantías, experiencias de campo y oportunidades de prácticas en el distrito a los aspirantes a educadores.  Como resultado, muchos pasantes establecen relaciones positivas con los estudiantes, las familias y el personal de las escuelas y posteriormente son reclutados para puestos de enseñanza. El distrito </w:t>
            </w:r>
            <w:r w:rsidR="00FA0D5F" w:rsidRPr="00961FF8">
              <w:rPr>
                <w:b/>
                <w:color w:val="000000" w:themeColor="text1"/>
                <w:sz w:val="22"/>
                <w:szCs w:val="22"/>
                <w:lang w:val="es-DO"/>
              </w:rPr>
              <w:t xml:space="preserve">tendrá como objetivo aumentar el número de educadores </w:t>
            </w:r>
            <w:r w:rsidR="00D86FBF" w:rsidRPr="00961FF8">
              <w:rPr>
                <w:b/>
                <w:color w:val="000000" w:themeColor="text1"/>
                <w:sz w:val="22"/>
                <w:szCs w:val="22"/>
                <w:lang w:val="es-DO"/>
              </w:rPr>
              <w:t>bilingües/biculturales</w:t>
            </w:r>
            <w:r w:rsidR="00FA0D5F" w:rsidRPr="00961FF8">
              <w:rPr>
                <w:b/>
                <w:color w:val="000000" w:themeColor="text1"/>
                <w:sz w:val="22"/>
                <w:szCs w:val="22"/>
                <w:lang w:val="es-DO"/>
              </w:rPr>
              <w:t xml:space="preserve">. Las actividades de reclutamiento de maestros incluirán (1) la identificación de los actuales educadores bilingües/biculturales basados en el edificio, los sustitutos de largo plazo, los maestros provisionales y los estudiantes de prepráctica; (2) continuar asistiendo a eventos de reclutamiento en los colegios y universidades locales (Salem State, Fitchburg State, Gordon College, Regis College, UMass Lowell y Merrimack College); proporcionar asistencia financiera a los paraprofesionales para que se conviertan en educadores a tiempo completo - la asistencia incluye la expansión de la vía educativa de la escuela secundaria, incentivos financieros (bonos de inicio de sesión y reembolso de préstamos, y asistencia financiera, incluyendo el pago de los exámenes de licencia MTEL. </w:t>
            </w:r>
            <w:r w:rsidR="00063078" w:rsidRPr="00961FF8">
              <w:rPr>
                <w:b/>
                <w:bCs/>
                <w:color w:val="000000" w:themeColor="text1"/>
                <w:sz w:val="22"/>
                <w:szCs w:val="22"/>
                <w:lang w:val="es-DO"/>
              </w:rPr>
              <w:t xml:space="preserve">El distrito ha establecido una asociación formal con el Regis College para crear una vía para que los paraprofesionales bilingües/biculturales se conviertan en educadores licenciados.  Se </w:t>
            </w:r>
            <w:r w:rsidR="0013513C" w:rsidRPr="00961FF8">
              <w:rPr>
                <w:b/>
                <w:bCs/>
                <w:color w:val="000000" w:themeColor="text1"/>
                <w:sz w:val="22"/>
                <w:szCs w:val="22"/>
                <w:lang w:val="es-DO"/>
              </w:rPr>
              <w:t xml:space="preserve">espera que </w:t>
            </w:r>
            <w:r w:rsidR="00063078" w:rsidRPr="00961FF8">
              <w:rPr>
                <w:b/>
                <w:bCs/>
                <w:color w:val="000000" w:themeColor="text1"/>
                <w:sz w:val="22"/>
                <w:szCs w:val="22"/>
                <w:lang w:val="es-DO"/>
              </w:rPr>
              <w:t xml:space="preserve">la primera cohorte de </w:t>
            </w:r>
            <w:r w:rsidR="00D96CB4" w:rsidRPr="00961FF8">
              <w:rPr>
                <w:b/>
                <w:bCs/>
                <w:color w:val="000000" w:themeColor="text1"/>
                <w:sz w:val="22"/>
                <w:szCs w:val="22"/>
                <w:lang w:val="es-DO"/>
              </w:rPr>
              <w:t xml:space="preserve">participantes </w:t>
            </w:r>
            <w:r w:rsidR="0013513C" w:rsidRPr="00961FF8">
              <w:rPr>
                <w:b/>
                <w:bCs/>
                <w:color w:val="000000" w:themeColor="text1"/>
                <w:sz w:val="22"/>
                <w:szCs w:val="22"/>
                <w:lang w:val="es-DO"/>
              </w:rPr>
              <w:t xml:space="preserve">comience </w:t>
            </w:r>
            <w:r w:rsidR="00063078" w:rsidRPr="00961FF8">
              <w:rPr>
                <w:b/>
                <w:bCs/>
                <w:color w:val="000000" w:themeColor="text1"/>
                <w:sz w:val="22"/>
                <w:szCs w:val="22"/>
                <w:lang w:val="es-DO"/>
              </w:rPr>
              <w:t xml:space="preserve">en </w:t>
            </w:r>
            <w:r w:rsidR="0013513C" w:rsidRPr="00961FF8">
              <w:rPr>
                <w:b/>
                <w:bCs/>
                <w:color w:val="000000" w:themeColor="text1"/>
                <w:sz w:val="22"/>
                <w:szCs w:val="22"/>
                <w:lang w:val="es-DO"/>
              </w:rPr>
              <w:t xml:space="preserve">el año escolar 2021-2022. </w:t>
            </w:r>
            <w:r w:rsidR="3A4C9844" w:rsidRPr="00961FF8">
              <w:rPr>
                <w:b/>
                <w:bCs/>
                <w:color w:val="000000" w:themeColor="text1"/>
                <w:sz w:val="22"/>
                <w:szCs w:val="22"/>
                <w:lang w:val="es-DO"/>
              </w:rPr>
              <w:t xml:space="preserve">LPS está participando en Influence100, una iniciativa liderada por el DESE que busca aumentar la diversidad de liderazgo en los distritos de Massachusetts y prepara a los becarios para liderar la creación de distritos más culturalmente receptivos en toda </w:t>
            </w:r>
            <w:r w:rsidR="0031435A">
              <w:rPr>
                <w:b/>
                <w:bCs/>
                <w:color w:val="000000" w:themeColor="text1"/>
                <w:sz w:val="22"/>
                <w:szCs w:val="22"/>
                <w:lang w:val="es-DO"/>
              </w:rPr>
              <w:t>el Estado</w:t>
            </w:r>
            <w:r w:rsidR="3A4C9844" w:rsidRPr="00961FF8">
              <w:rPr>
                <w:b/>
                <w:bCs/>
                <w:color w:val="000000" w:themeColor="text1"/>
                <w:sz w:val="22"/>
                <w:szCs w:val="22"/>
                <w:lang w:val="es-DO"/>
              </w:rPr>
              <w:t xml:space="preserve">. </w:t>
            </w:r>
            <w:r w:rsidR="33BBA346" w:rsidRPr="00961FF8">
              <w:rPr>
                <w:b/>
                <w:bCs/>
                <w:color w:val="000000" w:themeColor="text1"/>
                <w:sz w:val="22"/>
                <w:szCs w:val="22"/>
                <w:lang w:val="es-DO"/>
              </w:rPr>
              <w:t xml:space="preserve">Los becarios que participan actualmente desarrollarán y aplicarán estrategias </w:t>
            </w:r>
            <w:r w:rsidR="34083429" w:rsidRPr="00961FF8">
              <w:rPr>
                <w:b/>
                <w:bCs/>
                <w:color w:val="000000" w:themeColor="text1"/>
                <w:sz w:val="22"/>
                <w:szCs w:val="22"/>
                <w:lang w:val="es-DO"/>
              </w:rPr>
              <w:t xml:space="preserve">para contratar y retener a educadores diversos, culturalmente receptivos y altamente eficaces durante los próximos </w:t>
            </w:r>
            <w:r w:rsidR="14D1BC7F" w:rsidRPr="00961FF8">
              <w:rPr>
                <w:b/>
                <w:bCs/>
                <w:color w:val="000000" w:themeColor="text1"/>
                <w:sz w:val="22"/>
                <w:szCs w:val="22"/>
                <w:lang w:val="es-DO"/>
              </w:rPr>
              <w:t xml:space="preserve">años. </w:t>
            </w:r>
            <w:r w:rsidR="7724EC3B" w:rsidRPr="00961FF8">
              <w:rPr>
                <w:b/>
                <w:bCs/>
                <w:color w:val="000000" w:themeColor="text1"/>
                <w:sz w:val="22"/>
                <w:szCs w:val="22"/>
                <w:lang w:val="es-DO"/>
              </w:rPr>
              <w:t xml:space="preserve">Además, LPS </w:t>
            </w:r>
            <w:r w:rsidR="622E8FD7" w:rsidRPr="00961FF8">
              <w:rPr>
                <w:b/>
                <w:bCs/>
                <w:color w:val="000000" w:themeColor="text1"/>
                <w:sz w:val="22"/>
                <w:szCs w:val="22"/>
                <w:lang w:val="es-DO"/>
              </w:rPr>
              <w:t xml:space="preserve">dará prioridad a la contratación de educadores excelentes para ampliar las siguientes funciones y programas: consejeros escolares, </w:t>
            </w:r>
            <w:r w:rsidR="51AD134F" w:rsidRPr="00961FF8">
              <w:rPr>
                <w:b/>
                <w:bCs/>
                <w:color w:val="000000" w:themeColor="text1"/>
                <w:sz w:val="22"/>
                <w:szCs w:val="22"/>
                <w:lang w:val="es-DO"/>
              </w:rPr>
              <w:t xml:space="preserve">modelo de enseñanza conjunta para SWD y EL, Programa de Aprendizaje Independiente para estudiantes con autismo y Equipos de Estabilización de Apoyo y Asistencia al Estudiante. </w:t>
            </w:r>
            <w:r w:rsidR="00387924" w:rsidRPr="00961FF8">
              <w:rPr>
                <w:b/>
                <w:color w:val="000000" w:themeColor="text1"/>
                <w:sz w:val="22"/>
                <w:szCs w:val="22"/>
                <w:lang w:val="es-DO"/>
              </w:rPr>
              <w:t>A partir de 2021-2022, el distrito invertirá en la expansión del programa de tutoría de un año a dos años para el personal nuevo.</w:t>
            </w:r>
          </w:p>
          <w:p w14:paraId="0FF175B9" w14:textId="77777777" w:rsidR="00376324" w:rsidRPr="00961FF8" w:rsidRDefault="008A680D">
            <w:pPr>
              <w:pBdr>
                <w:top w:val="nil"/>
                <w:left w:val="nil"/>
                <w:bottom w:val="nil"/>
                <w:right w:val="nil"/>
                <w:between w:val="nil"/>
              </w:pBdr>
              <w:rPr>
                <w:i/>
                <w:iCs/>
                <w:color w:val="000000"/>
                <w:sz w:val="22"/>
                <w:szCs w:val="22"/>
                <w:lang w:val="es-DO"/>
              </w:rPr>
            </w:pPr>
            <w:r w:rsidRPr="00961FF8">
              <w:rPr>
                <w:i/>
                <w:iCs/>
                <w:color w:val="000000"/>
                <w:sz w:val="22"/>
                <w:szCs w:val="22"/>
                <w:lang w:val="es-DO"/>
              </w:rPr>
              <w:t xml:space="preserve">      Esta estrategia </w:t>
            </w:r>
            <w:r w:rsidR="00080F46" w:rsidRPr="00961FF8">
              <w:rPr>
                <w:i/>
                <w:iCs/>
                <w:color w:val="000000"/>
                <w:sz w:val="22"/>
                <w:szCs w:val="22"/>
                <w:lang w:val="es-DO"/>
              </w:rPr>
              <w:t xml:space="preserve">se basó </w:t>
            </w:r>
            <w:r w:rsidRPr="00961FF8">
              <w:rPr>
                <w:i/>
                <w:iCs/>
                <w:color w:val="000000"/>
                <w:sz w:val="22"/>
                <w:szCs w:val="22"/>
                <w:lang w:val="es-DO"/>
              </w:rPr>
              <w:t>en los comentarios de la comunidad</w:t>
            </w:r>
            <w:r w:rsidR="00395E71" w:rsidRPr="00961FF8">
              <w:rPr>
                <w:i/>
                <w:iCs/>
                <w:color w:val="000000"/>
                <w:sz w:val="22"/>
                <w:szCs w:val="22"/>
                <w:lang w:val="es-DO"/>
              </w:rPr>
              <w:t>; véase el Apéndice D</w:t>
            </w:r>
          </w:p>
          <w:p w14:paraId="3D3E062F" w14:textId="0945338C" w:rsidR="00376324" w:rsidRPr="00961FF8" w:rsidRDefault="008A680D">
            <w:pPr>
              <w:numPr>
                <w:ilvl w:val="0"/>
                <w:numId w:val="10"/>
              </w:numPr>
              <w:pBdr>
                <w:top w:val="nil"/>
                <w:left w:val="nil"/>
                <w:bottom w:val="nil"/>
                <w:right w:val="nil"/>
                <w:between w:val="nil"/>
              </w:pBdr>
              <w:rPr>
                <w:b/>
                <w:color w:val="000000"/>
                <w:sz w:val="22"/>
                <w:szCs w:val="22"/>
                <w:lang w:val="es-DO"/>
              </w:rPr>
            </w:pPr>
            <w:r w:rsidRPr="00961FF8">
              <w:rPr>
                <w:i/>
                <w:color w:val="000000"/>
                <w:sz w:val="22"/>
                <w:szCs w:val="22"/>
                <w:u w:val="single"/>
                <w:lang w:val="es-DO"/>
              </w:rPr>
              <w:t>Teach for America</w:t>
            </w:r>
            <w:r w:rsidR="0031435A">
              <w:rPr>
                <w:i/>
                <w:color w:val="000000"/>
                <w:sz w:val="22"/>
                <w:szCs w:val="22"/>
                <w:u w:val="single"/>
                <w:lang w:val="es-DO"/>
              </w:rPr>
              <w:t xml:space="preserve"> Institute</w:t>
            </w:r>
            <w:r w:rsidRPr="00961FF8">
              <w:rPr>
                <w:i/>
                <w:color w:val="000000"/>
                <w:sz w:val="22"/>
                <w:szCs w:val="22"/>
                <w:u w:val="single"/>
                <w:lang w:val="es-DO"/>
              </w:rPr>
              <w:t xml:space="preserve"> (TFA)</w:t>
            </w:r>
            <w:r w:rsidRPr="00961FF8">
              <w:rPr>
                <w:color w:val="000000"/>
                <w:sz w:val="22"/>
                <w:szCs w:val="22"/>
                <w:lang w:val="es-DO"/>
              </w:rPr>
              <w:t xml:space="preserve">:  </w:t>
            </w:r>
            <w:r w:rsidR="0031435A">
              <w:rPr>
                <w:color w:val="000000"/>
                <w:sz w:val="22"/>
                <w:szCs w:val="22"/>
                <w:lang w:val="es-DO"/>
              </w:rPr>
              <w:t>e</w:t>
            </w:r>
            <w:r w:rsidR="0031435A" w:rsidRPr="00961FF8">
              <w:rPr>
                <w:color w:val="000000"/>
                <w:sz w:val="22"/>
                <w:szCs w:val="22"/>
                <w:lang w:val="es-DO"/>
              </w:rPr>
              <w:t xml:space="preserve">l </w:t>
            </w:r>
            <w:r w:rsidR="0031435A">
              <w:rPr>
                <w:color w:val="000000"/>
                <w:sz w:val="22"/>
                <w:szCs w:val="22"/>
                <w:lang w:val="es-DO"/>
              </w:rPr>
              <w:t>r</w:t>
            </w:r>
            <w:r w:rsidR="0031435A" w:rsidRPr="00961FF8">
              <w:rPr>
                <w:color w:val="000000"/>
                <w:sz w:val="22"/>
                <w:szCs w:val="22"/>
                <w:lang w:val="es-DO"/>
              </w:rPr>
              <w:t xml:space="preserve">eceptor </w:t>
            </w:r>
            <w:r w:rsidRPr="00961FF8">
              <w:rPr>
                <w:color w:val="000000"/>
                <w:sz w:val="22"/>
                <w:szCs w:val="22"/>
                <w:lang w:val="es-DO"/>
              </w:rPr>
              <w:t xml:space="preserve">y su equipo de liderazgo trabajarán con TFA para desarrollar un Instituto de </w:t>
            </w:r>
            <w:r w:rsidR="0031435A">
              <w:rPr>
                <w:color w:val="000000"/>
                <w:sz w:val="22"/>
                <w:szCs w:val="22"/>
                <w:lang w:val="es-DO"/>
              </w:rPr>
              <w:t>f</w:t>
            </w:r>
            <w:r w:rsidR="0031435A" w:rsidRPr="00961FF8">
              <w:rPr>
                <w:color w:val="000000"/>
                <w:sz w:val="22"/>
                <w:szCs w:val="22"/>
                <w:lang w:val="es-DO"/>
              </w:rPr>
              <w:t xml:space="preserve">ormación </w:t>
            </w:r>
            <w:r w:rsidRPr="00961FF8">
              <w:rPr>
                <w:color w:val="000000"/>
                <w:sz w:val="22"/>
                <w:szCs w:val="22"/>
                <w:lang w:val="es-DO"/>
              </w:rPr>
              <w:t xml:space="preserve">de </w:t>
            </w:r>
            <w:r w:rsidR="0031435A">
              <w:rPr>
                <w:color w:val="000000"/>
                <w:sz w:val="22"/>
                <w:szCs w:val="22"/>
                <w:lang w:val="es-DO"/>
              </w:rPr>
              <w:t>v</w:t>
            </w:r>
            <w:r w:rsidR="0031435A" w:rsidRPr="00961FF8">
              <w:rPr>
                <w:color w:val="000000"/>
                <w:sz w:val="22"/>
                <w:szCs w:val="22"/>
                <w:lang w:val="es-DO"/>
              </w:rPr>
              <w:t xml:space="preserve">erano </w:t>
            </w:r>
            <w:r w:rsidRPr="00961FF8">
              <w:rPr>
                <w:color w:val="000000"/>
                <w:sz w:val="22"/>
                <w:szCs w:val="22"/>
                <w:lang w:val="es-DO"/>
              </w:rPr>
              <w:t xml:space="preserve">a partir del verano de 2013. En este modelo, los maestros de alto potencial de TFA que vienen al distrito recibirán experiencia intensiva en el aula y aprenderán habilidades esenciales de enseñanza al asociarse con los maestros de LPS para proporcionar una oportunidad de aprendizaje de verano para los estudiantes.  </w:t>
            </w:r>
            <w:r w:rsidRPr="00961FF8">
              <w:rPr>
                <w:bCs/>
                <w:color w:val="000000"/>
                <w:sz w:val="22"/>
                <w:szCs w:val="22"/>
                <w:lang w:val="es-DO"/>
              </w:rPr>
              <w:t xml:space="preserve">Actualización de 2015: El </w:t>
            </w:r>
            <w:r w:rsidR="0031435A">
              <w:rPr>
                <w:bCs/>
                <w:color w:val="000000"/>
                <w:sz w:val="22"/>
                <w:szCs w:val="22"/>
                <w:lang w:val="es-DO"/>
              </w:rPr>
              <w:t>i</w:t>
            </w:r>
            <w:r w:rsidR="0031435A" w:rsidRPr="00961FF8">
              <w:rPr>
                <w:bCs/>
                <w:color w:val="000000"/>
                <w:sz w:val="22"/>
                <w:szCs w:val="22"/>
                <w:lang w:val="es-DO"/>
              </w:rPr>
              <w:t xml:space="preserve">nstituto </w:t>
            </w:r>
            <w:r w:rsidRPr="00961FF8">
              <w:rPr>
                <w:bCs/>
                <w:color w:val="000000"/>
                <w:sz w:val="22"/>
                <w:szCs w:val="22"/>
                <w:lang w:val="es-DO"/>
              </w:rPr>
              <w:t xml:space="preserve">TFA se estableció en el verano de 2014. El </w:t>
            </w:r>
            <w:r w:rsidR="0031435A">
              <w:rPr>
                <w:bCs/>
                <w:color w:val="000000"/>
                <w:sz w:val="22"/>
                <w:szCs w:val="22"/>
                <w:lang w:val="es-DO"/>
              </w:rPr>
              <w:t>i</w:t>
            </w:r>
            <w:r w:rsidR="0031435A" w:rsidRPr="00961FF8">
              <w:rPr>
                <w:bCs/>
                <w:color w:val="000000"/>
                <w:sz w:val="22"/>
                <w:szCs w:val="22"/>
                <w:lang w:val="es-DO"/>
              </w:rPr>
              <w:t xml:space="preserve">nstituto </w:t>
            </w:r>
            <w:r w:rsidR="003505C0">
              <w:rPr>
                <w:bCs/>
                <w:color w:val="000000"/>
                <w:sz w:val="22"/>
                <w:szCs w:val="22"/>
                <w:lang w:val="es-DO"/>
              </w:rPr>
              <w:t>añade</w:t>
            </w:r>
            <w:r w:rsidRPr="00961FF8">
              <w:rPr>
                <w:bCs/>
                <w:color w:val="000000"/>
                <w:sz w:val="22"/>
                <w:szCs w:val="22"/>
                <w:lang w:val="es-DO"/>
              </w:rPr>
              <w:t xml:space="preserve"> a los programas de aprendizaje de verano del distrito, mientras que la introducción de los candidatos potenciales de enseñanza a las escuelas de Lawrence.  LPS continuará con la </w:t>
            </w:r>
            <w:r w:rsidR="003505C0">
              <w:rPr>
                <w:bCs/>
                <w:color w:val="000000"/>
                <w:sz w:val="22"/>
                <w:szCs w:val="22"/>
                <w:lang w:val="es-DO"/>
              </w:rPr>
              <w:t>a</w:t>
            </w:r>
            <w:r w:rsidR="003505C0" w:rsidRPr="00961FF8">
              <w:rPr>
                <w:bCs/>
                <w:color w:val="000000"/>
                <w:sz w:val="22"/>
                <w:szCs w:val="22"/>
                <w:lang w:val="es-DO"/>
              </w:rPr>
              <w:t xml:space="preserve">cademia </w:t>
            </w:r>
            <w:r w:rsidRPr="00961FF8">
              <w:rPr>
                <w:bCs/>
                <w:color w:val="000000"/>
                <w:sz w:val="22"/>
                <w:szCs w:val="22"/>
                <w:lang w:val="es-DO"/>
              </w:rPr>
              <w:t xml:space="preserve">de </w:t>
            </w:r>
            <w:r w:rsidR="003505C0">
              <w:rPr>
                <w:bCs/>
                <w:color w:val="000000"/>
                <w:sz w:val="22"/>
                <w:szCs w:val="22"/>
                <w:lang w:val="es-DO"/>
              </w:rPr>
              <w:t>v</w:t>
            </w:r>
            <w:r w:rsidR="003505C0" w:rsidRPr="00961FF8">
              <w:rPr>
                <w:bCs/>
                <w:color w:val="000000"/>
                <w:sz w:val="22"/>
                <w:szCs w:val="22"/>
                <w:lang w:val="es-DO"/>
              </w:rPr>
              <w:t xml:space="preserve">erano </w:t>
            </w:r>
            <w:r w:rsidRPr="00961FF8">
              <w:rPr>
                <w:bCs/>
                <w:color w:val="000000"/>
                <w:sz w:val="22"/>
                <w:szCs w:val="22"/>
                <w:lang w:val="es-DO"/>
              </w:rPr>
              <w:t xml:space="preserve">TFA en el verano de 2015 y en años futuros. </w:t>
            </w:r>
            <w:r w:rsidR="0031435A" w:rsidRPr="00E875D7">
              <w:rPr>
                <w:b/>
                <w:color w:val="000000"/>
                <w:sz w:val="22"/>
                <w:szCs w:val="22"/>
                <w:lang w:val="es-DO"/>
              </w:rPr>
              <w:t>A</w:t>
            </w:r>
            <w:r w:rsidRPr="00E875D7">
              <w:rPr>
                <w:b/>
                <w:color w:val="000000"/>
                <w:sz w:val="22"/>
                <w:szCs w:val="22"/>
                <w:lang w:val="es-DO"/>
              </w:rPr>
              <w:t>ctualización</w:t>
            </w:r>
            <w:r w:rsidR="0031435A" w:rsidRPr="00E875D7">
              <w:rPr>
                <w:b/>
                <w:color w:val="000000"/>
                <w:sz w:val="22"/>
                <w:szCs w:val="22"/>
                <w:lang w:val="es-DO"/>
              </w:rPr>
              <w:t xml:space="preserve"> de</w:t>
            </w:r>
            <w:r w:rsidR="0031435A">
              <w:rPr>
                <w:bCs/>
                <w:color w:val="000000"/>
                <w:sz w:val="22"/>
                <w:szCs w:val="22"/>
                <w:lang w:val="es-DO"/>
              </w:rPr>
              <w:t xml:space="preserve"> </w:t>
            </w:r>
            <w:r w:rsidR="00063078" w:rsidRPr="00961FF8">
              <w:rPr>
                <w:b/>
                <w:bCs/>
                <w:color w:val="000000"/>
                <w:sz w:val="22"/>
                <w:szCs w:val="22"/>
                <w:lang w:val="es-DO"/>
              </w:rPr>
              <w:t>202</w:t>
            </w:r>
            <w:r w:rsidR="00BD3681" w:rsidRPr="00961FF8">
              <w:rPr>
                <w:b/>
                <w:bCs/>
                <w:color w:val="000000"/>
                <w:sz w:val="22"/>
                <w:szCs w:val="22"/>
                <w:lang w:val="es-DO"/>
              </w:rPr>
              <w:t>1</w:t>
            </w:r>
            <w:r w:rsidR="00063078" w:rsidRPr="00961FF8">
              <w:rPr>
                <w:b/>
                <w:bCs/>
                <w:color w:val="000000"/>
                <w:sz w:val="22"/>
                <w:szCs w:val="22"/>
                <w:lang w:val="es-DO"/>
              </w:rPr>
              <w:t xml:space="preserve">: La asociación </w:t>
            </w:r>
            <w:r w:rsidR="00764202" w:rsidRPr="00961FF8">
              <w:rPr>
                <w:b/>
                <w:bCs/>
                <w:color w:val="000000"/>
                <w:sz w:val="22"/>
                <w:szCs w:val="22"/>
                <w:lang w:val="es-DO"/>
              </w:rPr>
              <w:t xml:space="preserve">continuará </w:t>
            </w:r>
            <w:r w:rsidR="00063078" w:rsidRPr="00961FF8">
              <w:rPr>
                <w:b/>
                <w:bCs/>
                <w:color w:val="000000"/>
                <w:sz w:val="22"/>
                <w:szCs w:val="22"/>
                <w:lang w:val="es-DO"/>
              </w:rPr>
              <w:t xml:space="preserve">para la selección, la colocación, y el apoyo profesional continuo de los miembros del cuerpo comprometidos con el cierre de la brecha de rendimiento, sirviendo como maestros de aula eficaces. </w:t>
            </w:r>
          </w:p>
          <w:p w14:paraId="0F8019F6" w14:textId="1D0CDC78" w:rsidR="00376324" w:rsidRPr="00961FF8" w:rsidRDefault="008A680D">
            <w:pPr>
              <w:numPr>
                <w:ilvl w:val="0"/>
                <w:numId w:val="10"/>
              </w:numPr>
              <w:pBdr>
                <w:top w:val="nil"/>
                <w:left w:val="nil"/>
                <w:bottom w:val="nil"/>
                <w:right w:val="nil"/>
                <w:between w:val="nil"/>
              </w:pBdr>
              <w:spacing w:after="40"/>
              <w:rPr>
                <w:b/>
                <w:bCs/>
                <w:color w:val="000000"/>
                <w:sz w:val="22"/>
                <w:szCs w:val="22"/>
                <w:lang w:val="es-DO"/>
              </w:rPr>
            </w:pPr>
            <w:r w:rsidRPr="00961FF8">
              <w:rPr>
                <w:i/>
                <w:iCs/>
                <w:color w:val="000000" w:themeColor="text1"/>
                <w:sz w:val="22"/>
                <w:szCs w:val="22"/>
                <w:u w:val="single"/>
                <w:lang w:val="es-DO"/>
              </w:rPr>
              <w:t>Incentivos para reclutar y retener</w:t>
            </w:r>
            <w:r w:rsidRPr="00961FF8">
              <w:rPr>
                <w:color w:val="000000" w:themeColor="text1"/>
                <w:sz w:val="22"/>
                <w:szCs w:val="22"/>
                <w:lang w:val="es-DO"/>
              </w:rPr>
              <w:t xml:space="preserve">:  </w:t>
            </w:r>
            <w:r w:rsidR="003505C0">
              <w:rPr>
                <w:color w:val="000000" w:themeColor="text1"/>
                <w:sz w:val="22"/>
                <w:szCs w:val="22"/>
                <w:lang w:val="es-DO"/>
              </w:rPr>
              <w:t>l</w:t>
            </w:r>
            <w:r w:rsidR="003505C0" w:rsidRPr="00961FF8">
              <w:rPr>
                <w:color w:val="000000" w:themeColor="text1"/>
                <w:sz w:val="22"/>
                <w:szCs w:val="22"/>
                <w:lang w:val="es-DO"/>
              </w:rPr>
              <w:t xml:space="preserve">os </w:t>
            </w:r>
            <w:r w:rsidRPr="00961FF8">
              <w:rPr>
                <w:color w:val="000000" w:themeColor="text1"/>
                <w:sz w:val="22"/>
                <w:szCs w:val="22"/>
                <w:lang w:val="es-DO"/>
              </w:rPr>
              <w:t xml:space="preserve">estipendios como el </w:t>
            </w:r>
            <w:r w:rsidRPr="00E875D7">
              <w:rPr>
                <w:color w:val="000000" w:themeColor="text1"/>
                <w:sz w:val="22"/>
                <w:szCs w:val="22"/>
                <w:lang w:val="es-DO"/>
              </w:rPr>
              <w:t xml:space="preserve">Gabinete de </w:t>
            </w:r>
            <w:r w:rsidR="00E875D7" w:rsidRPr="00E875D7">
              <w:rPr>
                <w:color w:val="000000" w:themeColor="text1"/>
                <w:sz w:val="22"/>
                <w:szCs w:val="22"/>
                <w:lang w:val="es-DO"/>
              </w:rPr>
              <w:t xml:space="preserve">líderes docentes </w:t>
            </w:r>
            <w:r w:rsidRPr="00E875D7">
              <w:rPr>
                <w:color w:val="000000" w:themeColor="text1"/>
                <w:sz w:val="22"/>
                <w:szCs w:val="22"/>
                <w:lang w:val="es-DO"/>
              </w:rPr>
              <w:t>y el premio Sontag para la educación urbana se utili</w:t>
            </w:r>
            <w:r w:rsidRPr="00961FF8">
              <w:rPr>
                <w:color w:val="000000" w:themeColor="text1"/>
                <w:sz w:val="22"/>
                <w:szCs w:val="22"/>
                <w:lang w:val="es-DO"/>
              </w:rPr>
              <w:t xml:space="preserve">zarán como premios basados en el desempeño para retener a los educadores altamente efectivos del distrito, así como para reclutar educadores adicionales altamente efectivos para el distrito.  Actualización de 2015: Además de la sólida implementación de estas oportunidades, como parte de la escala de la carrera docente, LPS ha implementado funciones de educador avanzado y maestro que proporcionan oportunidades adicionales para que los educadores amplíen su alcance ayudando a sus compañeros a mejorar su práctica de instrucción. En años futuros, LPS refinará su conjunto de oportunidades de liderazgo de educadores, incluyendo la codificación de un menú detallado de opciones para que los educadores con talento trabajen con los estudiantes más allá de la jornada escolar, y asuman roles de liderazgo a nivel de escuela y de distrito. </w:t>
            </w:r>
            <w:r w:rsidR="003505C0" w:rsidRPr="00961FF8">
              <w:rPr>
                <w:b/>
                <w:bCs/>
                <w:color w:val="000000" w:themeColor="text1"/>
                <w:sz w:val="22"/>
                <w:szCs w:val="22"/>
                <w:lang w:val="es-DO"/>
              </w:rPr>
              <w:t>A</w:t>
            </w:r>
            <w:r w:rsidR="00063078" w:rsidRPr="00961FF8">
              <w:rPr>
                <w:b/>
                <w:bCs/>
                <w:color w:val="000000" w:themeColor="text1"/>
                <w:sz w:val="22"/>
                <w:szCs w:val="22"/>
                <w:lang w:val="es-DO"/>
              </w:rPr>
              <w:t>ctualización</w:t>
            </w:r>
            <w:r w:rsidR="003505C0">
              <w:rPr>
                <w:b/>
                <w:bCs/>
                <w:color w:val="000000" w:themeColor="text1"/>
                <w:sz w:val="22"/>
                <w:szCs w:val="22"/>
                <w:lang w:val="es-DO"/>
              </w:rPr>
              <w:t xml:space="preserve"> de </w:t>
            </w:r>
            <w:r w:rsidR="00063078" w:rsidRPr="00961FF8">
              <w:rPr>
                <w:b/>
                <w:bCs/>
                <w:color w:val="000000" w:themeColor="text1"/>
                <w:sz w:val="22"/>
                <w:szCs w:val="22"/>
                <w:lang w:val="es-DO"/>
              </w:rPr>
              <w:t>202</w:t>
            </w:r>
            <w:r w:rsidR="163E4417" w:rsidRPr="00961FF8">
              <w:rPr>
                <w:b/>
                <w:bCs/>
                <w:color w:val="000000" w:themeColor="text1"/>
                <w:sz w:val="22"/>
                <w:szCs w:val="22"/>
                <w:lang w:val="es-DO"/>
              </w:rPr>
              <w:t>1</w:t>
            </w:r>
            <w:r w:rsidR="00063078" w:rsidRPr="00961FF8">
              <w:rPr>
                <w:b/>
                <w:bCs/>
                <w:color w:val="000000" w:themeColor="text1"/>
                <w:sz w:val="22"/>
                <w:szCs w:val="22"/>
                <w:lang w:val="es-DO"/>
              </w:rPr>
              <w:t xml:space="preserve">: Para apoyar aún más la retención de maestros de calidad y proporcionar </w:t>
            </w:r>
            <w:r w:rsidR="00CC72EF" w:rsidRPr="00961FF8">
              <w:rPr>
                <w:b/>
                <w:bCs/>
                <w:color w:val="000000" w:themeColor="text1"/>
                <w:sz w:val="22"/>
                <w:szCs w:val="22"/>
                <w:lang w:val="es-DO"/>
              </w:rPr>
              <w:t xml:space="preserve">incentivos </w:t>
            </w:r>
            <w:r w:rsidR="00063078" w:rsidRPr="00961FF8">
              <w:rPr>
                <w:b/>
                <w:bCs/>
                <w:color w:val="000000" w:themeColor="text1"/>
                <w:sz w:val="22"/>
                <w:szCs w:val="22"/>
                <w:lang w:val="es-DO"/>
              </w:rPr>
              <w:t xml:space="preserve">para las oportunidades de liderazgo dentro del distrito, seguimos refinando y fortaleciendo nuestro programa de educadores avanzados y expertos. Este programa ofrece oportunidades adicionales para que los educadores crezcan y compartan sus prácticas y experiencias con otros profesores del distrito. Además, los educadores crecen aún más mediante el desarrollo de proyectos profesionales de instrucción a nivel de escuela y de distrito. Esto profundiza su participación </w:t>
            </w:r>
            <w:r w:rsidR="00A93C76" w:rsidRPr="00961FF8">
              <w:rPr>
                <w:b/>
                <w:bCs/>
                <w:color w:val="000000" w:themeColor="text1"/>
                <w:sz w:val="22"/>
                <w:szCs w:val="22"/>
                <w:lang w:val="es-DO"/>
              </w:rPr>
              <w:t xml:space="preserve">e </w:t>
            </w:r>
            <w:r w:rsidR="00063078" w:rsidRPr="00961FF8">
              <w:rPr>
                <w:b/>
                <w:bCs/>
                <w:color w:val="000000" w:themeColor="text1"/>
                <w:sz w:val="22"/>
                <w:szCs w:val="22"/>
                <w:lang w:val="es-DO"/>
              </w:rPr>
              <w:t>impacto, y permite que las áreas de pasión profesional profundicen su compromiso con la comunidad de aprendizaje de la escuela y el distrito. En el año escolar 2019-20</w:t>
            </w:r>
            <w:r w:rsidR="006E1138" w:rsidRPr="00961FF8">
              <w:rPr>
                <w:b/>
                <w:bCs/>
                <w:color w:val="000000" w:themeColor="text1"/>
                <w:sz w:val="22"/>
                <w:szCs w:val="22"/>
                <w:lang w:val="es-DO"/>
              </w:rPr>
              <w:t>20</w:t>
            </w:r>
            <w:r w:rsidR="00063078" w:rsidRPr="00961FF8">
              <w:rPr>
                <w:b/>
                <w:bCs/>
                <w:color w:val="000000" w:themeColor="text1"/>
                <w:sz w:val="22"/>
                <w:szCs w:val="22"/>
                <w:lang w:val="es-DO"/>
              </w:rPr>
              <w:t xml:space="preserve">, </w:t>
            </w:r>
            <w:r w:rsidR="46CCB603" w:rsidRPr="00961FF8">
              <w:rPr>
                <w:b/>
                <w:bCs/>
                <w:color w:val="000000" w:themeColor="text1"/>
                <w:sz w:val="22"/>
                <w:szCs w:val="22"/>
                <w:lang w:val="es-DO"/>
              </w:rPr>
              <w:t xml:space="preserve">reconocimos a </w:t>
            </w:r>
            <w:r w:rsidR="00063078" w:rsidRPr="00961FF8">
              <w:rPr>
                <w:b/>
                <w:bCs/>
                <w:color w:val="000000" w:themeColor="text1"/>
                <w:sz w:val="22"/>
                <w:szCs w:val="22"/>
                <w:lang w:val="es-DO"/>
              </w:rPr>
              <w:t xml:space="preserve">31 maestros avanzados y 4 maestros de nivel experto con este programa de reconocimiento y distinción. </w:t>
            </w:r>
          </w:p>
          <w:p w14:paraId="4070A086" w14:textId="53CBB7A8" w:rsidR="00376324" w:rsidRPr="00961FF8" w:rsidRDefault="008A680D">
            <w:pPr>
              <w:numPr>
                <w:ilvl w:val="0"/>
                <w:numId w:val="15"/>
              </w:numPr>
              <w:pBdr>
                <w:top w:val="nil"/>
                <w:left w:val="nil"/>
                <w:bottom w:val="nil"/>
                <w:right w:val="nil"/>
                <w:between w:val="nil"/>
              </w:pBdr>
              <w:rPr>
                <w:b/>
                <w:color w:val="000000"/>
                <w:sz w:val="22"/>
                <w:szCs w:val="22"/>
                <w:lang w:val="es-DO"/>
              </w:rPr>
            </w:pPr>
            <w:r w:rsidRPr="00961FF8">
              <w:rPr>
                <w:i/>
                <w:color w:val="000000"/>
                <w:sz w:val="22"/>
                <w:szCs w:val="22"/>
                <w:u w:val="single"/>
                <w:lang w:val="es-DO"/>
              </w:rPr>
              <w:t>Políticas y acuerdos</w:t>
            </w:r>
            <w:r w:rsidRPr="00961FF8">
              <w:rPr>
                <w:i/>
                <w:color w:val="000000"/>
                <w:sz w:val="22"/>
                <w:szCs w:val="22"/>
                <w:lang w:val="es-DO"/>
              </w:rPr>
              <w:t xml:space="preserve">:  </w:t>
            </w:r>
            <w:r w:rsidR="003505C0">
              <w:rPr>
                <w:color w:val="000000"/>
                <w:sz w:val="22"/>
                <w:szCs w:val="22"/>
                <w:lang w:val="es-DO"/>
              </w:rPr>
              <w:t>c</w:t>
            </w:r>
            <w:r w:rsidR="003505C0" w:rsidRPr="00961FF8">
              <w:rPr>
                <w:color w:val="000000"/>
                <w:sz w:val="22"/>
                <w:szCs w:val="22"/>
                <w:lang w:val="es-DO"/>
              </w:rPr>
              <w:t xml:space="preserve">iertos </w:t>
            </w:r>
            <w:r w:rsidRPr="00961FF8">
              <w:rPr>
                <w:color w:val="000000"/>
                <w:sz w:val="22"/>
                <w:szCs w:val="22"/>
                <w:lang w:val="es-DO"/>
              </w:rPr>
              <w:t xml:space="preserve">cambios en las políticas, acuerdos y condiciones de trabajo del distrito son necesarios para lograr los objetivos del plan de reconversión.  El Apéndice A contiene los cambios que entrarán en vigor a partir de julio de 2012 y que deberán incorporarse a los futuros convenios colectivos.  El </w:t>
            </w:r>
            <w:r w:rsidR="009420C9">
              <w:rPr>
                <w:color w:val="000000"/>
                <w:sz w:val="22"/>
                <w:szCs w:val="22"/>
                <w:lang w:val="es-DO"/>
              </w:rPr>
              <w:t>a</w:t>
            </w:r>
            <w:r w:rsidR="009420C9" w:rsidRPr="00961FF8">
              <w:rPr>
                <w:color w:val="000000"/>
                <w:sz w:val="22"/>
                <w:szCs w:val="22"/>
                <w:lang w:val="es-DO"/>
              </w:rPr>
              <w:t xml:space="preserve">dministrador </w:t>
            </w:r>
            <w:r w:rsidR="009420C9">
              <w:rPr>
                <w:color w:val="000000"/>
                <w:sz w:val="22"/>
                <w:szCs w:val="22"/>
                <w:lang w:val="es-DO"/>
              </w:rPr>
              <w:t>j</w:t>
            </w:r>
            <w:r w:rsidR="009420C9" w:rsidRPr="00961FF8">
              <w:rPr>
                <w:color w:val="000000"/>
                <w:sz w:val="22"/>
                <w:szCs w:val="22"/>
                <w:lang w:val="es-DO"/>
              </w:rPr>
              <w:t xml:space="preserve">udicial </w:t>
            </w:r>
            <w:r w:rsidRPr="00961FF8">
              <w:rPr>
                <w:color w:val="000000"/>
                <w:sz w:val="22"/>
                <w:szCs w:val="22"/>
                <w:lang w:val="es-DO"/>
              </w:rPr>
              <w:t xml:space="preserve">y/o el </w:t>
            </w:r>
            <w:r w:rsidR="009420C9">
              <w:rPr>
                <w:color w:val="000000"/>
                <w:sz w:val="22"/>
                <w:szCs w:val="22"/>
                <w:lang w:val="es-DO"/>
              </w:rPr>
              <w:t>c</w:t>
            </w:r>
            <w:r w:rsidR="009420C9" w:rsidRPr="00961FF8">
              <w:rPr>
                <w:color w:val="000000"/>
                <w:sz w:val="22"/>
                <w:szCs w:val="22"/>
                <w:lang w:val="es-DO"/>
              </w:rPr>
              <w:t>omisionado</w:t>
            </w:r>
            <w:r w:rsidRPr="00961FF8">
              <w:rPr>
                <w:color w:val="000000"/>
                <w:sz w:val="22"/>
                <w:szCs w:val="22"/>
                <w:lang w:val="es-DO"/>
              </w:rPr>
              <w:t xml:space="preserve">, a su discreción, iniciarán las discusiones y los procesos, según corresponda de acuerdo con G.L. c. 69, s. 1K.  Actualización </w:t>
            </w:r>
            <w:r w:rsidRPr="00961FF8">
              <w:rPr>
                <w:bCs/>
                <w:color w:val="000000"/>
                <w:sz w:val="22"/>
                <w:szCs w:val="22"/>
                <w:lang w:val="es-DO"/>
              </w:rPr>
              <w:t xml:space="preserve">2015: Las nuevas políticas y disposiciones se han implementado e incluido en los acuerdos de negociación colectiva según corresponda y se codificarán en un manual de políticas actualizado de LPS a partir del año escolar2015-2016.  </w:t>
            </w:r>
            <w:r w:rsidRPr="00E875D7">
              <w:rPr>
                <w:b/>
                <w:color w:val="000000"/>
                <w:sz w:val="22"/>
                <w:szCs w:val="22"/>
                <w:lang w:val="es-DO"/>
              </w:rPr>
              <w:t>Actualización</w:t>
            </w:r>
            <w:r w:rsidRPr="00961FF8">
              <w:rPr>
                <w:bCs/>
                <w:color w:val="000000"/>
                <w:sz w:val="22"/>
                <w:szCs w:val="22"/>
                <w:lang w:val="es-DO"/>
              </w:rPr>
              <w:t xml:space="preserve"> </w:t>
            </w:r>
            <w:r w:rsidR="00063078" w:rsidRPr="00961FF8">
              <w:rPr>
                <w:b/>
                <w:bCs/>
                <w:color w:val="000000"/>
                <w:sz w:val="22"/>
                <w:szCs w:val="22"/>
                <w:lang w:val="es-DO"/>
              </w:rPr>
              <w:t>de 202</w:t>
            </w:r>
            <w:r w:rsidR="003505C0">
              <w:rPr>
                <w:b/>
                <w:bCs/>
                <w:color w:val="000000"/>
                <w:sz w:val="22"/>
                <w:szCs w:val="22"/>
                <w:lang w:val="es-DO"/>
              </w:rPr>
              <w:t>1</w:t>
            </w:r>
            <w:r w:rsidR="00063078" w:rsidRPr="00961FF8">
              <w:rPr>
                <w:b/>
                <w:bCs/>
                <w:color w:val="000000"/>
                <w:sz w:val="22"/>
                <w:szCs w:val="22"/>
                <w:lang w:val="es-DO"/>
              </w:rPr>
              <w:t xml:space="preserve">: </w:t>
            </w:r>
            <w:r w:rsidR="003505C0">
              <w:rPr>
                <w:b/>
                <w:bCs/>
                <w:color w:val="000000"/>
                <w:sz w:val="22"/>
                <w:szCs w:val="22"/>
                <w:lang w:val="es-DO"/>
              </w:rPr>
              <w:t>l</w:t>
            </w:r>
            <w:r w:rsidR="003505C0" w:rsidRPr="00961FF8">
              <w:rPr>
                <w:b/>
                <w:bCs/>
                <w:color w:val="000000"/>
                <w:sz w:val="22"/>
                <w:szCs w:val="22"/>
                <w:lang w:val="es-DO"/>
              </w:rPr>
              <w:t xml:space="preserve">as </w:t>
            </w:r>
            <w:r w:rsidR="00063078" w:rsidRPr="00961FF8">
              <w:rPr>
                <w:b/>
                <w:bCs/>
                <w:color w:val="000000"/>
                <w:sz w:val="22"/>
                <w:szCs w:val="22"/>
                <w:lang w:val="es-DO"/>
              </w:rPr>
              <w:t xml:space="preserve">políticas y disposiciones </w:t>
            </w:r>
            <w:r w:rsidR="000C3DA7" w:rsidRPr="00961FF8">
              <w:rPr>
                <w:b/>
                <w:bCs/>
                <w:color w:val="000000"/>
                <w:sz w:val="22"/>
                <w:szCs w:val="22"/>
                <w:lang w:val="es-DO"/>
              </w:rPr>
              <w:t xml:space="preserve">continúan siendo implementadas e incluidas en los acuerdos de negociación colectiva, según corresponda, </w:t>
            </w:r>
            <w:r w:rsidR="00063078" w:rsidRPr="00961FF8">
              <w:rPr>
                <w:b/>
                <w:bCs/>
                <w:color w:val="000000"/>
                <w:sz w:val="22"/>
                <w:szCs w:val="22"/>
                <w:lang w:val="es-DO"/>
              </w:rPr>
              <w:t>y publicadas en la página web de recursos humanos de LPS, accesible para los miembros de cada sindicato.</w:t>
            </w:r>
          </w:p>
        </w:tc>
      </w:tr>
      <w:tr w:rsidR="001E183E" w:rsidRPr="00961FF8" w14:paraId="35005B25" w14:textId="77777777" w:rsidTr="008603FE">
        <w:tc>
          <w:tcPr>
            <w:tcW w:w="2704" w:type="dxa"/>
          </w:tcPr>
          <w:p w14:paraId="7757DD3A" w14:textId="77777777" w:rsidR="00376324" w:rsidRPr="00961FF8" w:rsidRDefault="008A680D">
            <w:pPr>
              <w:pBdr>
                <w:top w:val="nil"/>
                <w:left w:val="nil"/>
                <w:bottom w:val="nil"/>
                <w:right w:val="nil"/>
                <w:between w:val="nil"/>
              </w:pBdr>
              <w:spacing w:before="40" w:after="40"/>
              <w:rPr>
                <w:color w:val="000000"/>
                <w:sz w:val="22"/>
                <w:szCs w:val="22"/>
                <w:lang w:val="es-DO"/>
              </w:rPr>
            </w:pPr>
            <w:r w:rsidRPr="00961FF8">
              <w:rPr>
                <w:color w:val="000000"/>
                <w:sz w:val="22"/>
                <w:szCs w:val="22"/>
                <w:lang w:val="es-DO"/>
              </w:rPr>
              <w:t xml:space="preserve">2b. Contratar y cultivar grandes </w:t>
            </w:r>
            <w:r w:rsidRPr="00961FF8">
              <w:rPr>
                <w:b/>
                <w:color w:val="000000"/>
                <w:sz w:val="22"/>
                <w:szCs w:val="22"/>
                <w:lang w:val="es-DO"/>
              </w:rPr>
              <w:t>LÍDERES</w:t>
            </w:r>
          </w:p>
          <w:p w14:paraId="00CEFA6D" w14:textId="77777777" w:rsidR="001E183E" w:rsidRPr="00961FF8" w:rsidRDefault="001E183E">
            <w:pPr>
              <w:rPr>
                <w:lang w:val="es-DO"/>
              </w:rPr>
            </w:pPr>
          </w:p>
        </w:tc>
        <w:tc>
          <w:tcPr>
            <w:tcW w:w="8181" w:type="dxa"/>
          </w:tcPr>
          <w:p w14:paraId="1F69E0EC" w14:textId="58C6509B" w:rsidR="00376324" w:rsidRPr="00961FF8" w:rsidRDefault="008A680D">
            <w:pPr>
              <w:numPr>
                <w:ilvl w:val="0"/>
                <w:numId w:val="10"/>
              </w:numPr>
              <w:pBdr>
                <w:top w:val="nil"/>
                <w:left w:val="nil"/>
                <w:bottom w:val="nil"/>
                <w:right w:val="nil"/>
                <w:between w:val="nil"/>
              </w:pBdr>
              <w:rPr>
                <w:b/>
                <w:color w:val="000000"/>
                <w:sz w:val="22"/>
                <w:szCs w:val="22"/>
                <w:lang w:val="es-DO"/>
              </w:rPr>
            </w:pPr>
            <w:r w:rsidRPr="00961FF8">
              <w:rPr>
                <w:i/>
                <w:color w:val="000000"/>
                <w:sz w:val="22"/>
                <w:szCs w:val="22"/>
                <w:u w:val="single"/>
                <w:lang w:val="es-DO"/>
              </w:rPr>
              <w:t>Reclutar talento</w:t>
            </w:r>
            <w:r w:rsidRPr="00961FF8">
              <w:rPr>
                <w:color w:val="000000"/>
                <w:sz w:val="22"/>
                <w:szCs w:val="22"/>
                <w:lang w:val="es-DO"/>
              </w:rPr>
              <w:t xml:space="preserve">:  LPS busca identificar y cultivar una cantera de talento dentro del distrito, al tiempo que refuerza los esfuerzos de reclutamiento a través de redes regionales y nacionales.  Se espera que los operadores escolares probados traigan talento al distrito. </w:t>
            </w:r>
            <w:r w:rsidRPr="00961FF8">
              <w:rPr>
                <w:bCs/>
                <w:color w:val="000000"/>
                <w:sz w:val="22"/>
                <w:szCs w:val="22"/>
                <w:lang w:val="es-DO"/>
              </w:rPr>
              <w:t xml:space="preserve">Actualización de 2015: LPS ha creado la Oficina de Iniciativas para Educadores.  Esta oficina complementa el trabajo de RRHH centrándose exclusivamente en la gestión del talento, incluyendo los esfuerzos de reclutamiento, creación de redes y marketing para ampliar la cantera de posibles candidatos. </w:t>
            </w:r>
            <w:r w:rsidR="00297D34" w:rsidRPr="00E875D7">
              <w:rPr>
                <w:b/>
                <w:color w:val="000000"/>
                <w:sz w:val="22"/>
                <w:szCs w:val="22"/>
                <w:lang w:val="es-DO"/>
              </w:rPr>
              <w:t>A</w:t>
            </w:r>
            <w:r w:rsidRPr="00E875D7">
              <w:rPr>
                <w:b/>
                <w:color w:val="000000"/>
                <w:sz w:val="22"/>
                <w:szCs w:val="22"/>
                <w:lang w:val="es-DO"/>
              </w:rPr>
              <w:t>ctualización</w:t>
            </w:r>
            <w:r w:rsidR="00297D34" w:rsidRPr="00E875D7">
              <w:rPr>
                <w:b/>
                <w:color w:val="000000"/>
                <w:sz w:val="22"/>
                <w:szCs w:val="22"/>
                <w:lang w:val="es-DO"/>
              </w:rPr>
              <w:t xml:space="preserve"> de</w:t>
            </w:r>
            <w:r w:rsidR="00297D34">
              <w:rPr>
                <w:bCs/>
                <w:color w:val="000000"/>
                <w:sz w:val="22"/>
                <w:szCs w:val="22"/>
                <w:lang w:val="es-DO"/>
              </w:rPr>
              <w:t xml:space="preserve"> </w:t>
            </w:r>
            <w:r w:rsidR="00063078" w:rsidRPr="00961FF8">
              <w:rPr>
                <w:b/>
                <w:bCs/>
                <w:color w:val="000000"/>
                <w:sz w:val="22"/>
                <w:szCs w:val="22"/>
                <w:lang w:val="es-DO"/>
              </w:rPr>
              <w:t>202</w:t>
            </w:r>
            <w:r w:rsidR="00233D90" w:rsidRPr="00961FF8">
              <w:rPr>
                <w:b/>
                <w:bCs/>
                <w:color w:val="000000"/>
                <w:sz w:val="22"/>
                <w:szCs w:val="22"/>
                <w:lang w:val="es-DO"/>
              </w:rPr>
              <w:t>1</w:t>
            </w:r>
            <w:r w:rsidR="00063078" w:rsidRPr="00961FF8">
              <w:rPr>
                <w:b/>
                <w:bCs/>
                <w:color w:val="000000"/>
                <w:sz w:val="22"/>
                <w:szCs w:val="22"/>
                <w:lang w:val="es-DO"/>
              </w:rPr>
              <w:t xml:space="preserve">: Lynch </w:t>
            </w:r>
            <w:r w:rsidR="00297D34" w:rsidRPr="00063078">
              <w:rPr>
                <w:b/>
                <w:bCs/>
                <w:color w:val="000000"/>
                <w:sz w:val="22"/>
                <w:szCs w:val="22"/>
                <w:lang w:val="en-US"/>
              </w:rPr>
              <w:t xml:space="preserve">Leadership Academy </w:t>
            </w:r>
            <w:r w:rsidR="00063078" w:rsidRPr="00961FF8">
              <w:rPr>
                <w:b/>
                <w:bCs/>
                <w:color w:val="000000"/>
                <w:sz w:val="22"/>
                <w:szCs w:val="22"/>
                <w:lang w:val="es-DO"/>
              </w:rPr>
              <w:t>en Boston College y la recién creada Micro-Lynch</w:t>
            </w:r>
            <w:r w:rsidR="00297D34">
              <w:rPr>
                <w:b/>
                <w:bCs/>
                <w:color w:val="000000"/>
                <w:sz w:val="22"/>
                <w:szCs w:val="22"/>
                <w:lang w:val="es-DO"/>
              </w:rPr>
              <w:t xml:space="preserve"> Academy</w:t>
            </w:r>
            <w:r w:rsidR="00063078" w:rsidRPr="00961FF8">
              <w:rPr>
                <w:b/>
                <w:bCs/>
                <w:color w:val="000000"/>
                <w:sz w:val="22"/>
                <w:szCs w:val="22"/>
                <w:lang w:val="es-DO"/>
              </w:rPr>
              <w:t xml:space="preserve"> ha sido un socio importante en el cultivo de una cantera de talento dentro del distrito para los puestos de liderazgo escolar.  </w:t>
            </w:r>
            <w:r w:rsidR="00383968" w:rsidRPr="00961FF8">
              <w:rPr>
                <w:b/>
                <w:bCs/>
                <w:color w:val="000000"/>
                <w:sz w:val="22"/>
                <w:szCs w:val="22"/>
                <w:lang w:val="es-DO"/>
              </w:rPr>
              <w:t xml:space="preserve">LPS continuará </w:t>
            </w:r>
            <w:r w:rsidR="008112A0" w:rsidRPr="00961FF8">
              <w:rPr>
                <w:b/>
                <w:bCs/>
                <w:color w:val="000000"/>
                <w:sz w:val="22"/>
                <w:szCs w:val="22"/>
                <w:lang w:val="es-DO"/>
              </w:rPr>
              <w:t xml:space="preserve">cultivando, ofreciendo y evaluando asociaciones para desarrollar líderes con talento </w:t>
            </w:r>
            <w:r w:rsidR="007A58E8" w:rsidRPr="00961FF8">
              <w:rPr>
                <w:b/>
                <w:bCs/>
                <w:color w:val="000000"/>
                <w:sz w:val="22"/>
                <w:szCs w:val="22"/>
                <w:lang w:val="es-DO"/>
              </w:rPr>
              <w:t>en el distrito</w:t>
            </w:r>
            <w:r w:rsidR="008112A0" w:rsidRPr="00961FF8">
              <w:rPr>
                <w:b/>
                <w:bCs/>
                <w:color w:val="000000"/>
                <w:sz w:val="22"/>
                <w:szCs w:val="22"/>
                <w:lang w:val="es-DO"/>
              </w:rPr>
              <w:t xml:space="preserve">. </w:t>
            </w:r>
          </w:p>
          <w:p w14:paraId="3BE66F7D" w14:textId="6862C5F3" w:rsidR="00376324" w:rsidRPr="00961FF8" w:rsidRDefault="008A680D">
            <w:pPr>
              <w:numPr>
                <w:ilvl w:val="0"/>
                <w:numId w:val="10"/>
              </w:numPr>
              <w:pBdr>
                <w:top w:val="nil"/>
                <w:left w:val="nil"/>
                <w:bottom w:val="nil"/>
                <w:right w:val="nil"/>
                <w:between w:val="nil"/>
              </w:pBdr>
              <w:rPr>
                <w:b/>
                <w:bCs/>
                <w:color w:val="000000"/>
                <w:sz w:val="22"/>
                <w:szCs w:val="22"/>
                <w:lang w:val="es-DO"/>
              </w:rPr>
            </w:pPr>
            <w:r w:rsidRPr="00961FF8">
              <w:rPr>
                <w:i/>
                <w:iCs/>
                <w:color w:val="000000" w:themeColor="text1"/>
                <w:sz w:val="22"/>
                <w:szCs w:val="22"/>
                <w:u w:val="single"/>
                <w:lang w:val="es-DO"/>
              </w:rPr>
              <w:t>Cambios en la dirección</w:t>
            </w:r>
            <w:r w:rsidRPr="00961FF8">
              <w:rPr>
                <w:color w:val="000000" w:themeColor="text1"/>
                <w:sz w:val="22"/>
                <w:szCs w:val="22"/>
                <w:lang w:val="es-DO"/>
              </w:rPr>
              <w:t xml:space="preserve">:  </w:t>
            </w:r>
            <w:r w:rsidR="00297D34">
              <w:rPr>
                <w:color w:val="000000" w:themeColor="text1"/>
                <w:sz w:val="22"/>
                <w:szCs w:val="22"/>
                <w:lang w:val="es-DO"/>
              </w:rPr>
              <w:t>e</w:t>
            </w:r>
            <w:r w:rsidR="00297D34" w:rsidRPr="00961FF8">
              <w:rPr>
                <w:color w:val="000000" w:themeColor="text1"/>
                <w:sz w:val="22"/>
                <w:szCs w:val="22"/>
                <w:lang w:val="es-DO"/>
              </w:rPr>
              <w:t xml:space="preserve">l </w:t>
            </w:r>
            <w:r w:rsidR="009420C9">
              <w:rPr>
                <w:color w:val="000000" w:themeColor="text1"/>
                <w:sz w:val="22"/>
                <w:szCs w:val="22"/>
                <w:lang w:val="es-DO"/>
              </w:rPr>
              <w:t>r</w:t>
            </w:r>
            <w:r w:rsidR="009420C9" w:rsidRPr="00961FF8">
              <w:rPr>
                <w:color w:val="000000" w:themeColor="text1"/>
                <w:sz w:val="22"/>
                <w:szCs w:val="22"/>
                <w:lang w:val="es-DO"/>
              </w:rPr>
              <w:t xml:space="preserve">eceptor </w:t>
            </w:r>
            <w:r w:rsidRPr="00961FF8">
              <w:rPr>
                <w:color w:val="000000" w:themeColor="text1"/>
                <w:sz w:val="22"/>
                <w:szCs w:val="22"/>
                <w:lang w:val="es-DO"/>
              </w:rPr>
              <w:t xml:space="preserve">pretende realizar cambios en la dirección de los centros escolares con el fin de centrar y urgir la mejora de los mismos.  Para citar dos ejemplos:  1) se nombrará un director para facilitar la coordinación, la continuidad y la colaboración en todo el campus de Lawrence High School.  2) South Lawrence East Middle School se reconstituirá gradualmente bajo el liderazgo de un nuevo director.  Actualización de 2015: Más del 50 por ciento de los líderes escolares fueron reemplazados durante los primeros tres años del esfuerzo de cambio.  LPS continuará evaluando a sus líderes escolares anualmente, asegurando que cada director es un administrador eficaz de la mejora de la escuela en su sitio.  </w:t>
            </w:r>
            <w:r w:rsidR="00297D34">
              <w:rPr>
                <w:b/>
                <w:bCs/>
                <w:color w:val="000000" w:themeColor="text1"/>
                <w:sz w:val="22"/>
                <w:szCs w:val="22"/>
                <w:lang w:val="es-DO"/>
              </w:rPr>
              <w:t>A</w:t>
            </w:r>
            <w:r w:rsidR="00063078" w:rsidRPr="00961FF8">
              <w:rPr>
                <w:b/>
                <w:bCs/>
                <w:color w:val="000000" w:themeColor="text1"/>
                <w:sz w:val="22"/>
                <w:szCs w:val="22"/>
                <w:lang w:val="es-DO"/>
              </w:rPr>
              <w:t>ctualización</w:t>
            </w:r>
            <w:r w:rsidR="00297D34">
              <w:rPr>
                <w:b/>
                <w:bCs/>
                <w:color w:val="000000" w:themeColor="text1"/>
                <w:sz w:val="22"/>
                <w:szCs w:val="22"/>
                <w:lang w:val="es-DO"/>
              </w:rPr>
              <w:t xml:space="preserve"> de 2021</w:t>
            </w:r>
            <w:r w:rsidR="00063078" w:rsidRPr="00961FF8">
              <w:rPr>
                <w:b/>
                <w:bCs/>
                <w:color w:val="000000" w:themeColor="text1"/>
                <w:sz w:val="22"/>
                <w:szCs w:val="22"/>
                <w:lang w:val="es-DO"/>
              </w:rPr>
              <w:t xml:space="preserve">: </w:t>
            </w:r>
            <w:r w:rsidR="00297D34">
              <w:rPr>
                <w:b/>
                <w:bCs/>
                <w:color w:val="000000" w:themeColor="text1"/>
                <w:sz w:val="22"/>
                <w:szCs w:val="22"/>
                <w:lang w:val="es-DO"/>
              </w:rPr>
              <w:t>e</w:t>
            </w:r>
            <w:r w:rsidR="00297D34" w:rsidRPr="00961FF8">
              <w:rPr>
                <w:b/>
                <w:bCs/>
                <w:color w:val="000000" w:themeColor="text1"/>
                <w:sz w:val="22"/>
                <w:szCs w:val="22"/>
                <w:lang w:val="es-DO"/>
              </w:rPr>
              <w:t xml:space="preserve">l </w:t>
            </w:r>
            <w:r w:rsidR="00063078" w:rsidRPr="00961FF8">
              <w:rPr>
                <w:b/>
                <w:bCs/>
                <w:color w:val="000000" w:themeColor="text1"/>
                <w:sz w:val="22"/>
                <w:szCs w:val="22"/>
                <w:lang w:val="es-DO"/>
              </w:rPr>
              <w:t xml:space="preserve">superintendente hizo cambios de liderazgo escolar en tres escuelas. LPS continuará evaluando a sus líderes escolares anualmente, asegurando que cada director sea un líder efectivo de instrucción. </w:t>
            </w:r>
          </w:p>
          <w:p w14:paraId="124FE4C5" w14:textId="5846A178" w:rsidR="00376324" w:rsidRPr="00961FF8" w:rsidRDefault="008A680D">
            <w:pPr>
              <w:numPr>
                <w:ilvl w:val="0"/>
                <w:numId w:val="10"/>
              </w:numPr>
              <w:pBdr>
                <w:top w:val="nil"/>
                <w:left w:val="nil"/>
                <w:bottom w:val="nil"/>
                <w:right w:val="nil"/>
                <w:between w:val="nil"/>
              </w:pBdr>
              <w:rPr>
                <w:b/>
                <w:color w:val="000000"/>
                <w:sz w:val="22"/>
                <w:szCs w:val="22"/>
                <w:lang w:val="es-DO"/>
              </w:rPr>
            </w:pPr>
            <w:r w:rsidRPr="00961FF8">
              <w:rPr>
                <w:i/>
                <w:color w:val="000000"/>
                <w:sz w:val="22"/>
                <w:szCs w:val="22"/>
                <w:u w:val="single"/>
                <w:lang w:val="es-DO"/>
              </w:rPr>
              <w:t>Potenciar y capacitar a los líderes escolares con talento</w:t>
            </w:r>
            <w:r w:rsidRPr="00961FF8">
              <w:rPr>
                <w:color w:val="000000"/>
                <w:sz w:val="22"/>
                <w:szCs w:val="22"/>
                <w:lang w:val="es-DO"/>
              </w:rPr>
              <w:t xml:space="preserve">:  </w:t>
            </w:r>
            <w:r w:rsidR="00297D34">
              <w:rPr>
                <w:color w:val="000000"/>
                <w:sz w:val="22"/>
                <w:szCs w:val="22"/>
                <w:lang w:val="es-DO"/>
              </w:rPr>
              <w:t>e</w:t>
            </w:r>
            <w:r w:rsidR="00297D34" w:rsidRPr="00961FF8">
              <w:rPr>
                <w:color w:val="000000"/>
                <w:sz w:val="22"/>
                <w:szCs w:val="22"/>
                <w:lang w:val="es-DO"/>
              </w:rPr>
              <w:t xml:space="preserve">l </w:t>
            </w:r>
            <w:r w:rsidRPr="00961FF8">
              <w:rPr>
                <w:color w:val="000000"/>
                <w:sz w:val="22"/>
                <w:szCs w:val="22"/>
                <w:lang w:val="es-DO"/>
              </w:rPr>
              <w:t xml:space="preserve">avance del distrito hacia la autonomía, elevando el nivel de rigor y proporcionando flexibilidad en las prácticas de capital humano, servirá para capacitar a los líderes escolares. (Se puede encontrar más información sobre la concesión de autonomías por parte del </w:t>
            </w:r>
            <w:r w:rsidR="00525CE7">
              <w:rPr>
                <w:color w:val="000000"/>
                <w:sz w:val="22"/>
                <w:szCs w:val="22"/>
                <w:lang w:val="es-DO"/>
              </w:rPr>
              <w:t>r</w:t>
            </w:r>
            <w:r w:rsidR="00525CE7" w:rsidRPr="00961FF8">
              <w:rPr>
                <w:color w:val="000000"/>
                <w:sz w:val="22"/>
                <w:szCs w:val="22"/>
                <w:lang w:val="es-DO"/>
              </w:rPr>
              <w:t xml:space="preserve">eceptor </w:t>
            </w:r>
            <w:r w:rsidRPr="00961FF8">
              <w:rPr>
                <w:color w:val="000000"/>
                <w:sz w:val="22"/>
                <w:szCs w:val="22"/>
                <w:lang w:val="es-DO"/>
              </w:rPr>
              <w:t xml:space="preserve">en el </w:t>
            </w:r>
            <w:r w:rsidR="00525CE7">
              <w:rPr>
                <w:color w:val="000000"/>
                <w:sz w:val="22"/>
                <w:szCs w:val="22"/>
                <w:lang w:val="es-DO"/>
              </w:rPr>
              <w:t>o</w:t>
            </w:r>
            <w:r w:rsidR="00525CE7" w:rsidRPr="00961FF8">
              <w:rPr>
                <w:color w:val="000000"/>
                <w:sz w:val="22"/>
                <w:szCs w:val="22"/>
                <w:lang w:val="es-DO"/>
              </w:rPr>
              <w:t xml:space="preserve">bjetivo </w:t>
            </w:r>
            <w:r w:rsidR="00525CE7">
              <w:rPr>
                <w:color w:val="000000"/>
                <w:sz w:val="22"/>
                <w:szCs w:val="22"/>
                <w:lang w:val="es-DO"/>
              </w:rPr>
              <w:t>e</w:t>
            </w:r>
            <w:r w:rsidR="00525CE7" w:rsidRPr="00961FF8">
              <w:rPr>
                <w:color w:val="000000"/>
                <w:sz w:val="22"/>
                <w:szCs w:val="22"/>
                <w:lang w:val="es-DO"/>
              </w:rPr>
              <w:t xml:space="preserve">stratégico </w:t>
            </w:r>
            <w:r w:rsidRPr="00961FF8">
              <w:rPr>
                <w:color w:val="000000"/>
                <w:sz w:val="22"/>
                <w:szCs w:val="22"/>
                <w:lang w:val="es-DO"/>
              </w:rPr>
              <w:t xml:space="preserve">4: </w:t>
            </w:r>
            <w:r w:rsidR="00525CE7" w:rsidRPr="00C703DB">
              <w:rPr>
                <w:color w:val="000000"/>
                <w:sz w:val="22"/>
                <w:szCs w:val="22"/>
                <w:lang w:val="es-DO"/>
              </w:rPr>
              <w:t xml:space="preserve">autonomía </w:t>
            </w:r>
            <w:r w:rsidRPr="00C703DB">
              <w:rPr>
                <w:color w:val="000000"/>
                <w:sz w:val="22"/>
                <w:szCs w:val="22"/>
                <w:lang w:val="es-DO"/>
              </w:rPr>
              <w:t xml:space="preserve">y </w:t>
            </w:r>
            <w:r w:rsidR="00525CE7" w:rsidRPr="00C703DB">
              <w:rPr>
                <w:color w:val="000000"/>
                <w:sz w:val="22"/>
                <w:szCs w:val="22"/>
                <w:lang w:val="es-DO"/>
              </w:rPr>
              <w:t>responsabilidad</w:t>
            </w:r>
            <w:r w:rsidRPr="00C703DB">
              <w:rPr>
                <w:color w:val="000000"/>
                <w:sz w:val="22"/>
                <w:szCs w:val="22"/>
                <w:lang w:val="es-DO"/>
              </w:rPr>
              <w:t>).</w:t>
            </w:r>
            <w:r w:rsidRPr="00961FF8">
              <w:rPr>
                <w:color w:val="000000"/>
                <w:sz w:val="22"/>
                <w:szCs w:val="22"/>
                <w:lang w:val="es-DO"/>
              </w:rPr>
              <w:t xml:space="preserve"> </w:t>
            </w:r>
            <w:r w:rsidR="00063078" w:rsidRPr="00E875D7">
              <w:rPr>
                <w:color w:val="000000"/>
                <w:sz w:val="22"/>
                <w:szCs w:val="22"/>
                <w:lang w:val="es-DO"/>
              </w:rPr>
              <w:t>Actualización de</w:t>
            </w:r>
            <w:r w:rsidR="00063078" w:rsidRPr="00961FF8">
              <w:rPr>
                <w:b/>
                <w:bCs/>
                <w:color w:val="000000"/>
                <w:sz w:val="22"/>
                <w:szCs w:val="22"/>
                <w:lang w:val="es-DO"/>
              </w:rPr>
              <w:t xml:space="preserve"> </w:t>
            </w:r>
            <w:r w:rsidRPr="00961FF8">
              <w:rPr>
                <w:bCs/>
                <w:color w:val="000000"/>
                <w:sz w:val="22"/>
                <w:szCs w:val="22"/>
                <w:lang w:val="es-DO"/>
              </w:rPr>
              <w:t xml:space="preserve">2015: LPS ha sido capaz de atraer y retener a los líderes escolares con </w:t>
            </w:r>
            <w:r w:rsidR="00063078" w:rsidRPr="00961FF8">
              <w:rPr>
                <w:b/>
                <w:bCs/>
                <w:color w:val="000000"/>
                <w:sz w:val="22"/>
                <w:szCs w:val="22"/>
                <w:lang w:val="es-DO"/>
              </w:rPr>
              <w:t>talento con una promesa de autonomía con apoyo</w:t>
            </w:r>
            <w:r w:rsidRPr="00961FF8">
              <w:rPr>
                <w:bCs/>
                <w:color w:val="000000"/>
                <w:sz w:val="22"/>
                <w:szCs w:val="22"/>
                <w:lang w:val="es-DO"/>
              </w:rPr>
              <w:t xml:space="preserve">; para mantener esto, LPS debe continuar empoderando a los líderes escolares y garantizar que reciban un apoyo de alta calidad adaptado a sus necesidades. </w:t>
            </w:r>
            <w:r w:rsidR="00525CE7" w:rsidRPr="00961FF8">
              <w:rPr>
                <w:b/>
                <w:bCs/>
                <w:color w:val="000000"/>
                <w:sz w:val="22"/>
                <w:szCs w:val="22"/>
                <w:lang w:val="es-DO"/>
              </w:rPr>
              <w:t>A</w:t>
            </w:r>
            <w:r w:rsidR="00063078" w:rsidRPr="00961FF8">
              <w:rPr>
                <w:b/>
                <w:bCs/>
                <w:color w:val="000000"/>
                <w:sz w:val="22"/>
                <w:szCs w:val="22"/>
                <w:lang w:val="es-DO"/>
              </w:rPr>
              <w:t>ctualización</w:t>
            </w:r>
            <w:r w:rsidR="00525CE7">
              <w:rPr>
                <w:b/>
                <w:bCs/>
                <w:color w:val="000000"/>
                <w:sz w:val="22"/>
                <w:szCs w:val="22"/>
                <w:lang w:val="es-DO"/>
              </w:rPr>
              <w:t xml:space="preserve"> de </w:t>
            </w:r>
            <w:r w:rsidR="00063078" w:rsidRPr="00961FF8">
              <w:rPr>
                <w:b/>
                <w:bCs/>
                <w:color w:val="000000"/>
                <w:sz w:val="22"/>
                <w:szCs w:val="22"/>
                <w:lang w:val="es-DO"/>
              </w:rPr>
              <w:t>202</w:t>
            </w:r>
            <w:r w:rsidR="006C65E8" w:rsidRPr="00961FF8">
              <w:rPr>
                <w:b/>
                <w:bCs/>
                <w:color w:val="000000"/>
                <w:sz w:val="22"/>
                <w:szCs w:val="22"/>
                <w:lang w:val="es-DO"/>
              </w:rPr>
              <w:t>1</w:t>
            </w:r>
            <w:r w:rsidR="00063078" w:rsidRPr="00961FF8">
              <w:rPr>
                <w:b/>
                <w:bCs/>
                <w:color w:val="000000"/>
                <w:sz w:val="22"/>
                <w:szCs w:val="22"/>
                <w:lang w:val="es-DO"/>
              </w:rPr>
              <w:t xml:space="preserve">: LPS se está centrando en atraer y retener a los líderes escolares con talento con una promesa de autonomía con apoyo. LPS ha diseñado un apoyo sistemático de alta calidad adaptado para desarrollar la capacidad y las habilidades </w:t>
            </w:r>
            <w:r w:rsidR="002C3B0A" w:rsidRPr="00961FF8">
              <w:rPr>
                <w:b/>
                <w:bCs/>
                <w:color w:val="000000"/>
                <w:sz w:val="22"/>
                <w:szCs w:val="22"/>
                <w:lang w:val="es-DO"/>
              </w:rPr>
              <w:t xml:space="preserve">de </w:t>
            </w:r>
            <w:r w:rsidR="00A96786" w:rsidRPr="00961FF8">
              <w:rPr>
                <w:b/>
                <w:bCs/>
                <w:color w:val="000000"/>
                <w:sz w:val="22"/>
                <w:szCs w:val="22"/>
                <w:lang w:val="es-DO"/>
              </w:rPr>
              <w:t>los líderes escolares</w:t>
            </w:r>
            <w:r w:rsidR="00063078" w:rsidRPr="00961FF8">
              <w:rPr>
                <w:b/>
                <w:bCs/>
                <w:color w:val="000000"/>
                <w:sz w:val="22"/>
                <w:szCs w:val="22"/>
                <w:lang w:val="es-DO"/>
              </w:rPr>
              <w:t xml:space="preserve">. En los </w:t>
            </w:r>
            <w:r w:rsidR="002D4C17" w:rsidRPr="00961FF8">
              <w:rPr>
                <w:b/>
                <w:bCs/>
                <w:color w:val="000000"/>
                <w:sz w:val="22"/>
                <w:szCs w:val="22"/>
                <w:lang w:val="es-DO"/>
              </w:rPr>
              <w:t xml:space="preserve">próximos años, el </w:t>
            </w:r>
            <w:r w:rsidR="00BE3447" w:rsidRPr="00E875D7">
              <w:rPr>
                <w:b/>
                <w:bCs/>
                <w:color w:val="000000"/>
                <w:sz w:val="22"/>
                <w:szCs w:val="22"/>
                <w:lang w:val="es-DO"/>
              </w:rPr>
              <w:t>marco</w:t>
            </w:r>
            <w:r w:rsidR="00BE3447" w:rsidRPr="00961FF8">
              <w:rPr>
                <w:b/>
                <w:bCs/>
                <w:color w:val="000000"/>
                <w:sz w:val="22"/>
                <w:szCs w:val="22"/>
                <w:lang w:val="es-DO"/>
              </w:rPr>
              <w:t xml:space="preserve"> </w:t>
            </w:r>
            <w:r w:rsidR="002D4C17" w:rsidRPr="00961FF8">
              <w:rPr>
                <w:b/>
                <w:bCs/>
                <w:color w:val="000000"/>
                <w:sz w:val="22"/>
                <w:szCs w:val="22"/>
                <w:lang w:val="es-DO"/>
              </w:rPr>
              <w:t xml:space="preserve">de </w:t>
            </w:r>
            <w:r w:rsidR="001066EA">
              <w:rPr>
                <w:b/>
                <w:bCs/>
                <w:color w:val="000000"/>
                <w:sz w:val="22"/>
                <w:szCs w:val="22"/>
                <w:lang w:val="es-DO"/>
              </w:rPr>
              <w:t>a</w:t>
            </w:r>
            <w:r w:rsidR="001066EA" w:rsidRPr="00961FF8">
              <w:rPr>
                <w:b/>
                <w:bCs/>
                <w:color w:val="000000"/>
                <w:sz w:val="22"/>
                <w:szCs w:val="22"/>
                <w:lang w:val="es-DO"/>
              </w:rPr>
              <w:t xml:space="preserve">utonomía </w:t>
            </w:r>
            <w:r w:rsidR="001066EA">
              <w:rPr>
                <w:b/>
                <w:bCs/>
                <w:color w:val="000000"/>
                <w:sz w:val="22"/>
                <w:szCs w:val="22"/>
                <w:lang w:val="es-DO"/>
              </w:rPr>
              <w:t>g</w:t>
            </w:r>
            <w:r w:rsidR="001066EA" w:rsidRPr="00961FF8">
              <w:rPr>
                <w:b/>
                <w:bCs/>
                <w:color w:val="000000"/>
                <w:sz w:val="22"/>
                <w:szCs w:val="22"/>
                <w:lang w:val="es-DO"/>
              </w:rPr>
              <w:t xml:space="preserve">anada </w:t>
            </w:r>
            <w:r w:rsidR="002D4C17" w:rsidRPr="00961FF8">
              <w:rPr>
                <w:b/>
                <w:bCs/>
                <w:color w:val="000000"/>
                <w:sz w:val="22"/>
                <w:szCs w:val="22"/>
                <w:lang w:val="es-DO"/>
              </w:rPr>
              <w:t xml:space="preserve">definirá la autonomía </w:t>
            </w:r>
            <w:r w:rsidR="006408D4" w:rsidRPr="00961FF8">
              <w:rPr>
                <w:b/>
                <w:bCs/>
                <w:color w:val="000000"/>
                <w:sz w:val="22"/>
                <w:szCs w:val="22"/>
                <w:lang w:val="es-DO"/>
              </w:rPr>
              <w:t>y las expectativas de los líderes escolares</w:t>
            </w:r>
            <w:r w:rsidR="00900B3A" w:rsidRPr="00961FF8">
              <w:rPr>
                <w:b/>
                <w:bCs/>
                <w:color w:val="000000"/>
                <w:sz w:val="22"/>
                <w:szCs w:val="22"/>
                <w:lang w:val="es-DO"/>
              </w:rPr>
              <w:t xml:space="preserve">. Dependiendo de las calificaciones de la escuela en el </w:t>
            </w:r>
            <w:r w:rsidR="001066EA">
              <w:rPr>
                <w:b/>
                <w:bCs/>
                <w:color w:val="000000"/>
                <w:sz w:val="22"/>
                <w:szCs w:val="22"/>
                <w:lang w:val="es-DO"/>
              </w:rPr>
              <w:t>m</w:t>
            </w:r>
            <w:r w:rsidR="001066EA" w:rsidRPr="00961FF8">
              <w:rPr>
                <w:b/>
                <w:bCs/>
                <w:color w:val="000000"/>
                <w:sz w:val="22"/>
                <w:szCs w:val="22"/>
                <w:lang w:val="es-DO"/>
              </w:rPr>
              <w:t>arco</w:t>
            </w:r>
            <w:r w:rsidR="00900B3A" w:rsidRPr="00961FF8">
              <w:rPr>
                <w:b/>
                <w:bCs/>
                <w:color w:val="000000"/>
                <w:sz w:val="22"/>
                <w:szCs w:val="22"/>
                <w:lang w:val="es-DO"/>
              </w:rPr>
              <w:t xml:space="preserve">, el distrito adaptará la autonomía y el apoyo </w:t>
            </w:r>
            <w:r w:rsidR="0070338A" w:rsidRPr="00961FF8">
              <w:rPr>
                <w:b/>
                <w:bCs/>
                <w:color w:val="000000"/>
                <w:sz w:val="22"/>
                <w:szCs w:val="22"/>
                <w:lang w:val="es-DO"/>
              </w:rPr>
              <w:t xml:space="preserve">necesarios para reforzar la capacidad y las habilidades de los líderes escolares. </w:t>
            </w:r>
            <w:r w:rsidR="00063078" w:rsidRPr="00961FF8">
              <w:rPr>
                <w:b/>
                <w:bCs/>
                <w:color w:val="000000"/>
                <w:sz w:val="22"/>
                <w:szCs w:val="22"/>
                <w:lang w:val="es-DO"/>
              </w:rPr>
              <w:t xml:space="preserve">  </w:t>
            </w:r>
          </w:p>
          <w:p w14:paraId="1E0806FA" w14:textId="766049A6" w:rsidR="00376324" w:rsidRPr="00961FF8" w:rsidRDefault="008A680D">
            <w:pPr>
              <w:numPr>
                <w:ilvl w:val="0"/>
                <w:numId w:val="10"/>
              </w:numPr>
              <w:pBdr>
                <w:top w:val="nil"/>
                <w:left w:val="nil"/>
                <w:bottom w:val="nil"/>
                <w:right w:val="nil"/>
                <w:between w:val="nil"/>
              </w:pBdr>
              <w:spacing w:after="40"/>
              <w:rPr>
                <w:color w:val="000000"/>
                <w:sz w:val="22"/>
                <w:szCs w:val="22"/>
                <w:lang w:val="es-DO"/>
              </w:rPr>
            </w:pPr>
            <w:r w:rsidRPr="00961FF8">
              <w:rPr>
                <w:i/>
                <w:color w:val="000000"/>
                <w:sz w:val="22"/>
                <w:szCs w:val="22"/>
                <w:u w:val="single"/>
                <w:lang w:val="es-DO"/>
              </w:rPr>
              <w:t>Responsabilidad y apoyo claros</w:t>
            </w:r>
            <w:r w:rsidRPr="00961FF8">
              <w:rPr>
                <w:color w:val="000000"/>
                <w:sz w:val="22"/>
                <w:szCs w:val="22"/>
                <w:lang w:val="es-DO"/>
              </w:rPr>
              <w:t xml:space="preserve">:  Un nuevo sistema de evaluación y rendición de cuentas proporcionará recompensas y consecuencias claras para los que rindan más y menos.  El sistema establecerá altas expectativas y proporcionará apoyo en las áreas de necesidad.  </w:t>
            </w:r>
            <w:r w:rsidRPr="00961FF8">
              <w:rPr>
                <w:bCs/>
                <w:color w:val="000000"/>
                <w:sz w:val="22"/>
                <w:szCs w:val="22"/>
                <w:lang w:val="es-DO"/>
              </w:rPr>
              <w:t xml:space="preserve">Actualización de 2015: En el año escolar 2013-2014 se desarrolló un nuevo sistema de compensación que aumentó significativamente el salario de los directores, que incluía la posibilidad de obtener bonificaciones por rendimiento.  Además de asignar a cada escuela un asesor académico para proporcionar un coaching holístico sobre la mejora de la escuela, LPS ha emparejado a los directores con una serie de organizaciones de desarrollo profesional y socios universitarios. En el futuro, LPS se asegurará de que su menú de apoyos para los directores pueda satisfacer las necesidades de cada líder escolar y crear más oportunidades para el aprendizaje entre pares entre los administradores de todo el distrito. </w:t>
            </w:r>
            <w:r w:rsidR="00780E51" w:rsidRPr="00961FF8">
              <w:rPr>
                <w:b/>
                <w:color w:val="000000"/>
                <w:sz w:val="22"/>
                <w:szCs w:val="22"/>
                <w:lang w:val="es-DO"/>
              </w:rPr>
              <w:t>Actualización</w:t>
            </w:r>
            <w:r w:rsidR="001066EA">
              <w:rPr>
                <w:b/>
                <w:color w:val="000000"/>
                <w:sz w:val="22"/>
                <w:szCs w:val="22"/>
                <w:lang w:val="es-DO"/>
              </w:rPr>
              <w:t xml:space="preserve"> de 2021</w:t>
            </w:r>
            <w:r w:rsidR="00780E51" w:rsidRPr="00961FF8">
              <w:rPr>
                <w:b/>
                <w:color w:val="000000"/>
                <w:sz w:val="22"/>
                <w:szCs w:val="22"/>
                <w:lang w:val="es-DO"/>
              </w:rPr>
              <w:t xml:space="preserve">: La creación del </w:t>
            </w:r>
            <w:r w:rsidR="00BE3447">
              <w:rPr>
                <w:b/>
                <w:color w:val="000000"/>
                <w:sz w:val="22"/>
                <w:szCs w:val="22"/>
                <w:lang w:val="es-DO"/>
              </w:rPr>
              <w:t>m</w:t>
            </w:r>
            <w:r w:rsidR="00BE3447" w:rsidRPr="00961FF8">
              <w:rPr>
                <w:b/>
                <w:color w:val="000000"/>
                <w:sz w:val="22"/>
                <w:szCs w:val="22"/>
                <w:lang w:val="es-DO"/>
              </w:rPr>
              <w:t xml:space="preserve">arco </w:t>
            </w:r>
            <w:r w:rsidR="00780E51" w:rsidRPr="00961FF8">
              <w:rPr>
                <w:b/>
                <w:color w:val="000000"/>
                <w:sz w:val="22"/>
                <w:szCs w:val="22"/>
                <w:lang w:val="es-DO"/>
              </w:rPr>
              <w:t xml:space="preserve">de </w:t>
            </w:r>
            <w:r w:rsidR="001066EA">
              <w:rPr>
                <w:b/>
                <w:color w:val="000000"/>
                <w:sz w:val="22"/>
                <w:szCs w:val="22"/>
                <w:lang w:val="es-DO"/>
              </w:rPr>
              <w:t>a</w:t>
            </w:r>
            <w:r w:rsidR="001066EA" w:rsidRPr="00961FF8">
              <w:rPr>
                <w:b/>
                <w:color w:val="000000"/>
                <w:sz w:val="22"/>
                <w:szCs w:val="22"/>
                <w:lang w:val="es-DO"/>
              </w:rPr>
              <w:t xml:space="preserve">utonomía </w:t>
            </w:r>
            <w:r w:rsidR="001066EA">
              <w:rPr>
                <w:b/>
                <w:color w:val="000000"/>
                <w:sz w:val="22"/>
                <w:szCs w:val="22"/>
                <w:lang w:val="es-DO"/>
              </w:rPr>
              <w:t>g</w:t>
            </w:r>
            <w:r w:rsidR="001066EA" w:rsidRPr="00961FF8">
              <w:rPr>
                <w:b/>
                <w:color w:val="000000"/>
                <w:sz w:val="22"/>
                <w:szCs w:val="22"/>
                <w:lang w:val="es-DO"/>
              </w:rPr>
              <w:t xml:space="preserve">anada </w:t>
            </w:r>
            <w:r w:rsidR="00780E51" w:rsidRPr="00961FF8">
              <w:rPr>
                <w:b/>
                <w:color w:val="000000"/>
                <w:sz w:val="22"/>
                <w:szCs w:val="22"/>
                <w:lang w:val="es-DO"/>
              </w:rPr>
              <w:t xml:space="preserve">definirá aún más </w:t>
            </w:r>
            <w:r w:rsidR="00F35EA7" w:rsidRPr="00961FF8">
              <w:rPr>
                <w:b/>
                <w:color w:val="000000"/>
                <w:sz w:val="22"/>
                <w:szCs w:val="22"/>
                <w:lang w:val="es-DO"/>
              </w:rPr>
              <w:t xml:space="preserve">las expectativas de éxito para los líderes y una forma sistemática de evaluar las entradas y salidas de la escuela vinculadas con los apoyos </w:t>
            </w:r>
            <w:r w:rsidR="00D01FF4" w:rsidRPr="00961FF8">
              <w:rPr>
                <w:b/>
                <w:color w:val="000000"/>
                <w:sz w:val="22"/>
                <w:szCs w:val="22"/>
                <w:lang w:val="es-DO"/>
              </w:rPr>
              <w:t xml:space="preserve">y las autonomías en función de las necesidades de cada escuela. </w:t>
            </w:r>
          </w:p>
        </w:tc>
      </w:tr>
      <w:tr w:rsidR="001E183E" w:rsidRPr="00961FF8" w14:paraId="5482F0EA" w14:textId="77777777" w:rsidTr="008603FE">
        <w:trPr>
          <w:trHeight w:val="140"/>
        </w:trPr>
        <w:tc>
          <w:tcPr>
            <w:tcW w:w="2704" w:type="dxa"/>
            <w:shd w:val="clear" w:color="auto" w:fill="auto"/>
          </w:tcPr>
          <w:p w14:paraId="69B5685D" w14:textId="77777777" w:rsidR="00376324" w:rsidRPr="00961FF8" w:rsidRDefault="008A680D">
            <w:pPr>
              <w:pBdr>
                <w:top w:val="nil"/>
                <w:left w:val="nil"/>
                <w:bottom w:val="nil"/>
                <w:right w:val="nil"/>
                <w:between w:val="nil"/>
              </w:pBdr>
              <w:spacing w:before="40" w:after="40"/>
              <w:rPr>
                <w:color w:val="000000"/>
                <w:lang w:val="es-DO"/>
              </w:rPr>
            </w:pPr>
            <w:r w:rsidRPr="00961FF8">
              <w:rPr>
                <w:color w:val="000000"/>
                <w:lang w:val="es-DO"/>
              </w:rPr>
              <w:t xml:space="preserve">2c. Crear un </w:t>
            </w:r>
            <w:r w:rsidRPr="00961FF8">
              <w:rPr>
                <w:b/>
                <w:color w:val="000000"/>
                <w:lang w:val="es-DO"/>
              </w:rPr>
              <w:t xml:space="preserve">EQUIPO CENTRAL </w:t>
            </w:r>
            <w:r w:rsidRPr="00961FF8">
              <w:rPr>
                <w:color w:val="000000"/>
                <w:lang w:val="es-DO"/>
              </w:rPr>
              <w:t>centrado en el apoyo a las escuelas</w:t>
            </w:r>
          </w:p>
        </w:tc>
        <w:tc>
          <w:tcPr>
            <w:tcW w:w="8181" w:type="dxa"/>
            <w:shd w:val="clear" w:color="auto" w:fill="auto"/>
          </w:tcPr>
          <w:p w14:paraId="6F71B463" w14:textId="1DE94D08" w:rsidR="00376324" w:rsidRPr="00961FF8" w:rsidRDefault="008A680D">
            <w:pPr>
              <w:numPr>
                <w:ilvl w:val="0"/>
                <w:numId w:val="10"/>
              </w:numPr>
              <w:pBdr>
                <w:top w:val="nil"/>
                <w:left w:val="nil"/>
                <w:bottom w:val="nil"/>
                <w:right w:val="nil"/>
                <w:between w:val="nil"/>
              </w:pBdr>
              <w:spacing w:before="40"/>
              <w:rPr>
                <w:b/>
                <w:bCs/>
                <w:color w:val="000000"/>
                <w:sz w:val="22"/>
                <w:szCs w:val="22"/>
                <w:lang w:val="es-DO"/>
              </w:rPr>
            </w:pPr>
            <w:r w:rsidRPr="00961FF8">
              <w:rPr>
                <w:i/>
                <w:iCs/>
                <w:color w:val="000000" w:themeColor="text1"/>
                <w:sz w:val="22"/>
                <w:szCs w:val="22"/>
                <w:u w:val="single"/>
                <w:lang w:val="es-DO"/>
              </w:rPr>
              <w:t xml:space="preserve">Oficina </w:t>
            </w:r>
            <w:r w:rsidR="001066EA">
              <w:rPr>
                <w:i/>
                <w:iCs/>
                <w:color w:val="000000" w:themeColor="text1"/>
                <w:sz w:val="22"/>
                <w:szCs w:val="22"/>
                <w:u w:val="single"/>
                <w:lang w:val="es-DO"/>
              </w:rPr>
              <w:t>C</w:t>
            </w:r>
            <w:r w:rsidR="001066EA" w:rsidRPr="00961FF8">
              <w:rPr>
                <w:i/>
                <w:iCs/>
                <w:color w:val="000000" w:themeColor="text1"/>
                <w:sz w:val="22"/>
                <w:szCs w:val="22"/>
                <w:u w:val="single"/>
                <w:lang w:val="es-DO"/>
              </w:rPr>
              <w:t>entral</w:t>
            </w:r>
            <w:r w:rsidRPr="00961FF8">
              <w:rPr>
                <w:color w:val="000000" w:themeColor="text1"/>
                <w:sz w:val="22"/>
                <w:szCs w:val="22"/>
                <w:lang w:val="es-DO"/>
              </w:rPr>
              <w:t xml:space="preserve">:  </w:t>
            </w:r>
            <w:r w:rsidR="001066EA">
              <w:rPr>
                <w:color w:val="000000" w:themeColor="text1"/>
                <w:sz w:val="22"/>
                <w:szCs w:val="22"/>
                <w:lang w:val="es-DO"/>
              </w:rPr>
              <w:t>e</w:t>
            </w:r>
            <w:r w:rsidR="001066EA" w:rsidRPr="00961FF8">
              <w:rPr>
                <w:color w:val="000000" w:themeColor="text1"/>
                <w:sz w:val="22"/>
                <w:szCs w:val="22"/>
                <w:lang w:val="es-DO"/>
              </w:rPr>
              <w:t xml:space="preserve">l </w:t>
            </w:r>
            <w:r w:rsidR="00390B92">
              <w:rPr>
                <w:color w:val="000000" w:themeColor="text1"/>
                <w:sz w:val="22"/>
                <w:szCs w:val="22"/>
                <w:lang w:val="es-DO"/>
              </w:rPr>
              <w:t>receptor</w:t>
            </w:r>
            <w:r w:rsidR="00390B92" w:rsidRPr="00961FF8">
              <w:rPr>
                <w:color w:val="000000" w:themeColor="text1"/>
                <w:sz w:val="22"/>
                <w:szCs w:val="22"/>
                <w:lang w:val="es-DO"/>
              </w:rPr>
              <w:t xml:space="preserve"> </w:t>
            </w:r>
            <w:r w:rsidRPr="00961FF8">
              <w:rPr>
                <w:color w:val="000000" w:themeColor="text1"/>
                <w:sz w:val="22"/>
                <w:szCs w:val="22"/>
                <w:lang w:val="es-DO"/>
              </w:rPr>
              <w:t xml:space="preserve">ya ha realizado varias incorporaciones clave a su equipo ejecutivo, incluyendo un jefe de personal, un </w:t>
            </w:r>
            <w:r w:rsidR="00390B92">
              <w:rPr>
                <w:color w:val="000000" w:themeColor="text1"/>
                <w:sz w:val="22"/>
                <w:szCs w:val="22"/>
                <w:lang w:val="es-DO"/>
              </w:rPr>
              <w:t>asistente receptor</w:t>
            </w:r>
            <w:r w:rsidR="00390B92" w:rsidRPr="00961FF8">
              <w:rPr>
                <w:color w:val="000000" w:themeColor="text1"/>
                <w:sz w:val="22"/>
                <w:szCs w:val="22"/>
                <w:lang w:val="es-DO"/>
              </w:rPr>
              <w:t xml:space="preserve"> </w:t>
            </w:r>
            <w:r w:rsidRPr="00961FF8">
              <w:rPr>
                <w:color w:val="000000" w:themeColor="text1"/>
                <w:sz w:val="22"/>
                <w:szCs w:val="22"/>
                <w:lang w:val="es-DO"/>
              </w:rPr>
              <w:t>para la eficacia de</w:t>
            </w:r>
            <w:r w:rsidR="001066EA">
              <w:rPr>
                <w:color w:val="000000" w:themeColor="text1"/>
                <w:sz w:val="22"/>
                <w:szCs w:val="22"/>
                <w:lang w:val="es-DO"/>
              </w:rPr>
              <w:t xml:space="preserve"> </w:t>
            </w:r>
            <w:r w:rsidR="00390B92">
              <w:rPr>
                <w:color w:val="000000" w:themeColor="text1"/>
                <w:sz w:val="22"/>
                <w:szCs w:val="22"/>
                <w:lang w:val="es-DO"/>
              </w:rPr>
              <w:t>los maestros</w:t>
            </w:r>
            <w:r w:rsidRPr="00961FF8">
              <w:rPr>
                <w:color w:val="000000" w:themeColor="text1"/>
                <w:sz w:val="22"/>
                <w:szCs w:val="22"/>
                <w:lang w:val="es-DO"/>
              </w:rPr>
              <w:t xml:space="preserve"> y un gestor de la </w:t>
            </w:r>
            <w:r w:rsidR="00985FA4">
              <w:rPr>
                <w:color w:val="000000" w:themeColor="text1"/>
                <w:sz w:val="22"/>
                <w:szCs w:val="22"/>
                <w:lang w:val="es-DO"/>
              </w:rPr>
              <w:t>reincorporación</w:t>
            </w:r>
            <w:r w:rsidR="00985FA4" w:rsidRPr="00961FF8">
              <w:rPr>
                <w:color w:val="000000" w:themeColor="text1"/>
                <w:sz w:val="22"/>
                <w:szCs w:val="22"/>
                <w:lang w:val="es-DO"/>
              </w:rPr>
              <w:t xml:space="preserve"> </w:t>
            </w:r>
            <w:r w:rsidR="00985FA4">
              <w:rPr>
                <w:color w:val="000000" w:themeColor="text1"/>
                <w:sz w:val="22"/>
                <w:szCs w:val="22"/>
                <w:lang w:val="es-DO"/>
              </w:rPr>
              <w:t>de los becarios</w:t>
            </w:r>
            <w:r w:rsidRPr="00961FF8">
              <w:rPr>
                <w:color w:val="000000" w:themeColor="text1"/>
                <w:sz w:val="22"/>
                <w:szCs w:val="22"/>
                <w:lang w:val="es-DO"/>
              </w:rPr>
              <w:t xml:space="preserve">.  Espera seguir formando un equipo fuerte, al tiempo que hace todo lo posible por mantener la neutralidad presupuestaria, incluyendo la contratación de un administrador para dirigir la Oficina de Rediseño y aumentar la responsabilidad en la </w:t>
            </w:r>
            <w:r w:rsidR="008D4A98">
              <w:rPr>
                <w:color w:val="000000" w:themeColor="text1"/>
                <w:sz w:val="22"/>
                <w:szCs w:val="22"/>
                <w:lang w:val="es-DO"/>
              </w:rPr>
              <w:t>O</w:t>
            </w:r>
            <w:r w:rsidR="008D4A98" w:rsidRPr="00961FF8">
              <w:rPr>
                <w:color w:val="000000" w:themeColor="text1"/>
                <w:sz w:val="22"/>
                <w:szCs w:val="22"/>
                <w:lang w:val="es-DO"/>
              </w:rPr>
              <w:t xml:space="preserve">ficina </w:t>
            </w:r>
            <w:r w:rsidR="008D4A98">
              <w:rPr>
                <w:color w:val="000000" w:themeColor="text1"/>
                <w:sz w:val="22"/>
                <w:szCs w:val="22"/>
                <w:lang w:val="es-DO"/>
              </w:rPr>
              <w:t>C</w:t>
            </w:r>
            <w:r w:rsidR="008D4A98" w:rsidRPr="00961FF8">
              <w:rPr>
                <w:color w:val="000000" w:themeColor="text1"/>
                <w:sz w:val="22"/>
                <w:szCs w:val="22"/>
                <w:lang w:val="es-DO"/>
              </w:rPr>
              <w:t xml:space="preserve">entral </w:t>
            </w:r>
            <w:r w:rsidRPr="00961FF8">
              <w:rPr>
                <w:color w:val="000000" w:themeColor="text1"/>
                <w:sz w:val="22"/>
                <w:szCs w:val="22"/>
                <w:lang w:val="es-DO"/>
              </w:rPr>
              <w:t xml:space="preserve">para contribuir a los logros de los estudiantes.  Al mismo tiempo, el receptor tiene la intención de llevar a cabo una revisión de la </w:t>
            </w:r>
            <w:r w:rsidR="008D4A98">
              <w:rPr>
                <w:color w:val="000000" w:themeColor="text1"/>
                <w:sz w:val="22"/>
                <w:szCs w:val="22"/>
                <w:lang w:val="es-DO"/>
              </w:rPr>
              <w:t>O</w:t>
            </w:r>
            <w:r w:rsidR="008D4A98" w:rsidRPr="00961FF8">
              <w:rPr>
                <w:color w:val="000000" w:themeColor="text1"/>
                <w:sz w:val="22"/>
                <w:szCs w:val="22"/>
                <w:lang w:val="es-DO"/>
              </w:rPr>
              <w:t xml:space="preserve">ficina </w:t>
            </w:r>
            <w:r w:rsidR="008D4A98">
              <w:rPr>
                <w:color w:val="000000" w:themeColor="text1"/>
                <w:sz w:val="22"/>
                <w:szCs w:val="22"/>
                <w:lang w:val="es-DO"/>
              </w:rPr>
              <w:t>C</w:t>
            </w:r>
            <w:r w:rsidR="008D4A98" w:rsidRPr="00961FF8">
              <w:rPr>
                <w:color w:val="000000" w:themeColor="text1"/>
                <w:sz w:val="22"/>
                <w:szCs w:val="22"/>
                <w:lang w:val="es-DO"/>
              </w:rPr>
              <w:t xml:space="preserve">entral </w:t>
            </w:r>
            <w:r w:rsidRPr="00961FF8">
              <w:rPr>
                <w:color w:val="000000" w:themeColor="text1"/>
                <w:sz w:val="22"/>
                <w:szCs w:val="22"/>
                <w:lang w:val="es-DO"/>
              </w:rPr>
              <w:t xml:space="preserve">en el año escolar </w:t>
            </w:r>
            <w:r w:rsidR="00985FA4">
              <w:rPr>
                <w:color w:val="000000" w:themeColor="text1"/>
                <w:sz w:val="22"/>
                <w:szCs w:val="22"/>
                <w:lang w:val="es-DO"/>
              </w:rPr>
              <w:t xml:space="preserve">de </w:t>
            </w:r>
            <w:r w:rsidRPr="00961FF8">
              <w:rPr>
                <w:color w:val="000000" w:themeColor="text1"/>
                <w:sz w:val="22"/>
                <w:szCs w:val="22"/>
                <w:lang w:val="es-DO"/>
              </w:rPr>
              <w:t xml:space="preserve">2012-2013 para identificar las eficiencias y las mejoras de los servicios que conducirán a una reasignación gradual de los recursos a las escuelas del distrito.  Actualización de 2015: Después de una revisión de la </w:t>
            </w:r>
            <w:r w:rsidR="008D4A98">
              <w:rPr>
                <w:color w:val="000000" w:themeColor="text1"/>
                <w:sz w:val="22"/>
                <w:szCs w:val="22"/>
                <w:lang w:val="es-DO"/>
              </w:rPr>
              <w:t>O</w:t>
            </w:r>
            <w:r w:rsidR="008D4A98" w:rsidRPr="00961FF8">
              <w:rPr>
                <w:color w:val="000000" w:themeColor="text1"/>
                <w:sz w:val="22"/>
                <w:szCs w:val="22"/>
                <w:lang w:val="es-DO"/>
              </w:rPr>
              <w:t xml:space="preserve">ficina </w:t>
            </w:r>
            <w:r w:rsidR="008D4A98">
              <w:rPr>
                <w:color w:val="000000" w:themeColor="text1"/>
                <w:sz w:val="22"/>
                <w:szCs w:val="22"/>
                <w:lang w:val="es-DO"/>
              </w:rPr>
              <w:t>C</w:t>
            </w:r>
            <w:r w:rsidR="008D4A98" w:rsidRPr="00961FF8">
              <w:rPr>
                <w:color w:val="000000" w:themeColor="text1"/>
                <w:sz w:val="22"/>
                <w:szCs w:val="22"/>
                <w:lang w:val="es-DO"/>
              </w:rPr>
              <w:t xml:space="preserve">entral </w:t>
            </w:r>
            <w:r w:rsidRPr="00961FF8">
              <w:rPr>
                <w:color w:val="000000" w:themeColor="text1"/>
                <w:sz w:val="22"/>
                <w:szCs w:val="22"/>
                <w:lang w:val="es-DO"/>
              </w:rPr>
              <w:t xml:space="preserve">en el invierno/primavera de 2013, el </w:t>
            </w:r>
            <w:r w:rsidR="008D4A98">
              <w:rPr>
                <w:color w:val="000000" w:themeColor="text1"/>
                <w:sz w:val="22"/>
                <w:szCs w:val="22"/>
                <w:lang w:val="es-DO"/>
              </w:rPr>
              <w:t>a</w:t>
            </w:r>
            <w:r w:rsidR="008D4A98" w:rsidRPr="00961FF8">
              <w:rPr>
                <w:color w:val="000000" w:themeColor="text1"/>
                <w:sz w:val="22"/>
                <w:szCs w:val="22"/>
                <w:lang w:val="es-DO"/>
              </w:rPr>
              <w:t xml:space="preserve">dministrador </w:t>
            </w:r>
            <w:r w:rsidR="008D4A98">
              <w:rPr>
                <w:color w:val="000000" w:themeColor="text1"/>
                <w:sz w:val="22"/>
                <w:szCs w:val="22"/>
                <w:lang w:val="es-DO"/>
              </w:rPr>
              <w:t>a</w:t>
            </w:r>
            <w:r w:rsidR="008D4A98" w:rsidRPr="00961FF8">
              <w:rPr>
                <w:color w:val="000000" w:themeColor="text1"/>
                <w:sz w:val="22"/>
                <w:szCs w:val="22"/>
                <w:lang w:val="es-DO"/>
              </w:rPr>
              <w:t xml:space="preserve">udicial </w:t>
            </w:r>
            <w:r w:rsidRPr="00961FF8">
              <w:rPr>
                <w:color w:val="000000" w:themeColor="text1"/>
                <w:sz w:val="22"/>
                <w:szCs w:val="22"/>
                <w:lang w:val="es-DO"/>
              </w:rPr>
              <w:t xml:space="preserve">redujo el personal de la </w:t>
            </w:r>
            <w:r w:rsidR="008D4A98">
              <w:rPr>
                <w:color w:val="000000" w:themeColor="text1"/>
                <w:sz w:val="22"/>
                <w:szCs w:val="22"/>
                <w:lang w:val="es-DO"/>
              </w:rPr>
              <w:t>O</w:t>
            </w:r>
            <w:r w:rsidR="008D4A98" w:rsidRPr="00961FF8">
              <w:rPr>
                <w:color w:val="000000" w:themeColor="text1"/>
                <w:sz w:val="22"/>
                <w:szCs w:val="22"/>
                <w:lang w:val="es-DO"/>
              </w:rPr>
              <w:t xml:space="preserve">ficina </w:t>
            </w:r>
            <w:r w:rsidR="008D4A98">
              <w:rPr>
                <w:color w:val="000000" w:themeColor="text1"/>
                <w:sz w:val="22"/>
                <w:szCs w:val="22"/>
                <w:lang w:val="es-DO"/>
              </w:rPr>
              <w:t>C</w:t>
            </w:r>
            <w:r w:rsidR="008D4A98" w:rsidRPr="00961FF8">
              <w:rPr>
                <w:color w:val="000000" w:themeColor="text1"/>
                <w:sz w:val="22"/>
                <w:szCs w:val="22"/>
                <w:lang w:val="es-DO"/>
              </w:rPr>
              <w:t xml:space="preserve">entral </w:t>
            </w:r>
            <w:r w:rsidRPr="00961FF8">
              <w:rPr>
                <w:color w:val="000000" w:themeColor="text1"/>
                <w:sz w:val="22"/>
                <w:szCs w:val="22"/>
                <w:lang w:val="es-DO"/>
              </w:rPr>
              <w:t xml:space="preserve">en más de un 30 por ciento; empujando 1,6 millones de dólares al nivel de la escuela, y al año siguiente asignó 5 millones de dólares adicionales en fondos centrales, no salariales, a las escuelas.  Con el tiempo, seguiremos reduciendo y refinando el propósito de la </w:t>
            </w:r>
            <w:r w:rsidR="008D4A98">
              <w:rPr>
                <w:color w:val="000000" w:themeColor="text1"/>
                <w:sz w:val="22"/>
                <w:szCs w:val="22"/>
                <w:lang w:val="es-DO"/>
              </w:rPr>
              <w:t>O</w:t>
            </w:r>
            <w:r w:rsidR="008D4A98" w:rsidRPr="00961FF8">
              <w:rPr>
                <w:color w:val="000000" w:themeColor="text1"/>
                <w:sz w:val="22"/>
                <w:szCs w:val="22"/>
                <w:lang w:val="es-DO"/>
              </w:rPr>
              <w:t xml:space="preserve">ficina </w:t>
            </w:r>
            <w:r w:rsidR="008D4A98">
              <w:rPr>
                <w:color w:val="000000" w:themeColor="text1"/>
                <w:sz w:val="22"/>
                <w:szCs w:val="22"/>
                <w:lang w:val="es-DO"/>
              </w:rPr>
              <w:t>C</w:t>
            </w:r>
            <w:r w:rsidR="008D4A98" w:rsidRPr="00961FF8">
              <w:rPr>
                <w:color w:val="000000" w:themeColor="text1"/>
                <w:sz w:val="22"/>
                <w:szCs w:val="22"/>
                <w:lang w:val="es-DO"/>
              </w:rPr>
              <w:t>entral</w:t>
            </w:r>
            <w:r w:rsidRPr="00961FF8">
              <w:rPr>
                <w:color w:val="000000" w:themeColor="text1"/>
                <w:sz w:val="22"/>
                <w:szCs w:val="22"/>
                <w:lang w:val="es-DO"/>
              </w:rPr>
              <w:t xml:space="preserve">, centrándonos en la prestación de servicios y apoyos de alta calidad a las escuelas.  Estos servicios son ahora principalmente de naturaleza operativa, y la mayoría de las funciones académicas se encuentran ahora en las escuelas.  Un pequeño equipo de enseñanza y aprendizaje </w:t>
            </w:r>
            <w:r w:rsidR="00200E7E" w:rsidRPr="00961FF8">
              <w:rPr>
                <w:color w:val="000000" w:themeColor="text1"/>
                <w:sz w:val="22"/>
                <w:szCs w:val="22"/>
                <w:lang w:val="es-DO"/>
              </w:rPr>
              <w:t xml:space="preserve">permanece </w:t>
            </w:r>
            <w:r w:rsidRPr="00961FF8">
              <w:rPr>
                <w:color w:val="000000" w:themeColor="text1"/>
                <w:sz w:val="22"/>
                <w:szCs w:val="22"/>
                <w:lang w:val="es-DO"/>
              </w:rPr>
              <w:t xml:space="preserve">en la </w:t>
            </w:r>
            <w:r w:rsidR="008D4A98">
              <w:rPr>
                <w:color w:val="000000" w:themeColor="text1"/>
                <w:sz w:val="22"/>
                <w:szCs w:val="22"/>
                <w:lang w:val="es-DO"/>
              </w:rPr>
              <w:t>O</w:t>
            </w:r>
            <w:r w:rsidR="008D4A98" w:rsidRPr="00961FF8">
              <w:rPr>
                <w:color w:val="000000" w:themeColor="text1"/>
                <w:sz w:val="22"/>
                <w:szCs w:val="22"/>
                <w:lang w:val="es-DO"/>
              </w:rPr>
              <w:t xml:space="preserve">ficina </w:t>
            </w:r>
            <w:r w:rsidR="008D4A98">
              <w:rPr>
                <w:color w:val="000000" w:themeColor="text1"/>
                <w:sz w:val="22"/>
                <w:szCs w:val="22"/>
                <w:lang w:val="es-DO"/>
              </w:rPr>
              <w:t>C</w:t>
            </w:r>
            <w:r w:rsidR="008D4A98" w:rsidRPr="00961FF8">
              <w:rPr>
                <w:color w:val="000000" w:themeColor="text1"/>
                <w:sz w:val="22"/>
                <w:szCs w:val="22"/>
                <w:lang w:val="es-DO"/>
              </w:rPr>
              <w:t>entral</w:t>
            </w:r>
            <w:r w:rsidRPr="00961FF8">
              <w:rPr>
                <w:color w:val="000000" w:themeColor="text1"/>
                <w:sz w:val="22"/>
                <w:szCs w:val="22"/>
                <w:lang w:val="es-DO"/>
              </w:rPr>
              <w:t xml:space="preserve">, centrado en áreas como la provisión de entrenamiento académico a las escuelas, el establecimiento de nuevos programas de enriquecimiento, el apoyo a la planificación de las academias de aceleración y la implementación de iniciativas de liderazgo de los educadores. La Oficina de Rediseño del distrito sigue mejorando los sistemas para aumentar la autonomía y el apoyo de las escuelas, para buscar y poner a prueba nuevas iniciativas y asociaciones para el distrito y sus escuelas, y para garantizar que el distrito sigue en el objetivo de alcanzar sus objetivos de rendimiento. El receptor contrató a dos administradores para dirigir la Oficina de Rediseño.   </w:t>
            </w:r>
            <w:r w:rsidR="00985FA4">
              <w:rPr>
                <w:b/>
                <w:bCs/>
                <w:color w:val="000000" w:themeColor="text1"/>
                <w:sz w:val="22"/>
                <w:szCs w:val="22"/>
                <w:lang w:val="es-DO"/>
              </w:rPr>
              <w:t>A</w:t>
            </w:r>
            <w:r w:rsidR="00985FA4" w:rsidRPr="00961FF8">
              <w:rPr>
                <w:b/>
                <w:bCs/>
                <w:color w:val="000000" w:themeColor="text1"/>
                <w:sz w:val="22"/>
                <w:szCs w:val="22"/>
                <w:lang w:val="es-DO"/>
              </w:rPr>
              <w:t>ctualización</w:t>
            </w:r>
            <w:r w:rsidR="00985FA4">
              <w:rPr>
                <w:b/>
                <w:bCs/>
                <w:color w:val="000000" w:themeColor="text1"/>
                <w:sz w:val="22"/>
                <w:szCs w:val="22"/>
                <w:lang w:val="es-DO"/>
              </w:rPr>
              <w:t xml:space="preserve"> de 2021</w:t>
            </w:r>
            <w:r w:rsidR="00063078" w:rsidRPr="00961FF8">
              <w:rPr>
                <w:b/>
                <w:bCs/>
                <w:color w:val="000000" w:themeColor="text1"/>
                <w:sz w:val="22"/>
                <w:szCs w:val="22"/>
                <w:lang w:val="es-DO"/>
              </w:rPr>
              <w:t xml:space="preserve">: </w:t>
            </w:r>
            <w:r w:rsidR="00985FA4">
              <w:rPr>
                <w:b/>
                <w:bCs/>
                <w:color w:val="000000" w:themeColor="text1"/>
                <w:sz w:val="22"/>
                <w:szCs w:val="22"/>
                <w:lang w:val="es-DO"/>
              </w:rPr>
              <w:t>e</w:t>
            </w:r>
            <w:r w:rsidR="00985FA4" w:rsidRPr="00961FF8">
              <w:rPr>
                <w:b/>
                <w:bCs/>
                <w:color w:val="000000" w:themeColor="text1"/>
                <w:sz w:val="22"/>
                <w:szCs w:val="22"/>
                <w:lang w:val="es-DO"/>
              </w:rPr>
              <w:t xml:space="preserve">l </w:t>
            </w:r>
            <w:r w:rsidR="00063078" w:rsidRPr="00961FF8">
              <w:rPr>
                <w:b/>
                <w:bCs/>
                <w:color w:val="000000" w:themeColor="text1"/>
                <w:sz w:val="22"/>
                <w:szCs w:val="22"/>
                <w:lang w:val="es-DO"/>
              </w:rPr>
              <w:t xml:space="preserve">superintendente reasignó a un líder clave de la </w:t>
            </w:r>
            <w:r w:rsidR="00985FA4">
              <w:rPr>
                <w:b/>
                <w:bCs/>
                <w:color w:val="000000" w:themeColor="text1"/>
                <w:sz w:val="22"/>
                <w:szCs w:val="22"/>
                <w:lang w:val="es-DO"/>
              </w:rPr>
              <w:t>O</w:t>
            </w:r>
            <w:r w:rsidR="00985FA4" w:rsidRPr="00961FF8">
              <w:rPr>
                <w:b/>
                <w:bCs/>
                <w:color w:val="000000" w:themeColor="text1"/>
                <w:sz w:val="22"/>
                <w:szCs w:val="22"/>
                <w:lang w:val="es-DO"/>
              </w:rPr>
              <w:t xml:space="preserve">ficina </w:t>
            </w:r>
            <w:r w:rsidR="00985FA4">
              <w:rPr>
                <w:b/>
                <w:bCs/>
                <w:color w:val="000000" w:themeColor="text1"/>
                <w:sz w:val="22"/>
                <w:szCs w:val="22"/>
                <w:lang w:val="es-DO"/>
              </w:rPr>
              <w:t>C</w:t>
            </w:r>
            <w:r w:rsidR="00985FA4" w:rsidRPr="00961FF8">
              <w:rPr>
                <w:b/>
                <w:bCs/>
                <w:color w:val="000000" w:themeColor="text1"/>
                <w:sz w:val="22"/>
                <w:szCs w:val="22"/>
                <w:lang w:val="es-DO"/>
              </w:rPr>
              <w:t xml:space="preserve">entral </w:t>
            </w:r>
            <w:r w:rsidR="00063078" w:rsidRPr="00961FF8">
              <w:rPr>
                <w:b/>
                <w:bCs/>
                <w:color w:val="000000" w:themeColor="text1"/>
                <w:sz w:val="22"/>
                <w:szCs w:val="22"/>
                <w:lang w:val="es-DO"/>
              </w:rPr>
              <w:t xml:space="preserve">y creó la Oficina de </w:t>
            </w:r>
            <w:r w:rsidR="6FB8FC5B" w:rsidRPr="00961FF8">
              <w:rPr>
                <w:b/>
                <w:bCs/>
                <w:color w:val="000000" w:themeColor="text1"/>
                <w:sz w:val="22"/>
                <w:szCs w:val="22"/>
                <w:lang w:val="es-DO"/>
              </w:rPr>
              <w:t>Servicios Estudiantiles</w:t>
            </w:r>
            <w:r w:rsidR="00063078" w:rsidRPr="00961FF8">
              <w:rPr>
                <w:b/>
                <w:bCs/>
                <w:color w:val="000000" w:themeColor="text1"/>
                <w:sz w:val="22"/>
                <w:szCs w:val="22"/>
                <w:lang w:val="es-DO"/>
              </w:rPr>
              <w:t xml:space="preserve">. La </w:t>
            </w:r>
            <w:r w:rsidR="6FB8FC5B" w:rsidRPr="00961FF8">
              <w:rPr>
                <w:b/>
                <w:bCs/>
                <w:color w:val="000000" w:themeColor="text1"/>
                <w:sz w:val="22"/>
                <w:szCs w:val="22"/>
                <w:lang w:val="es-DO"/>
              </w:rPr>
              <w:t xml:space="preserve">Oficina de Apoyo </w:t>
            </w:r>
            <w:r w:rsidR="00063078" w:rsidRPr="00961FF8">
              <w:rPr>
                <w:b/>
                <w:bCs/>
                <w:color w:val="000000" w:themeColor="text1"/>
                <w:sz w:val="22"/>
                <w:szCs w:val="22"/>
                <w:lang w:val="es-DO"/>
              </w:rPr>
              <w:t xml:space="preserve">al Estudiante </w:t>
            </w:r>
            <w:r w:rsidR="005736F6" w:rsidRPr="00961FF8">
              <w:rPr>
                <w:b/>
                <w:bCs/>
                <w:color w:val="000000" w:themeColor="text1"/>
                <w:sz w:val="22"/>
                <w:szCs w:val="22"/>
                <w:lang w:val="es-DO"/>
              </w:rPr>
              <w:t xml:space="preserve">tiene </w:t>
            </w:r>
            <w:r w:rsidR="00063078" w:rsidRPr="00961FF8">
              <w:rPr>
                <w:b/>
                <w:bCs/>
                <w:color w:val="000000" w:themeColor="text1"/>
                <w:sz w:val="22"/>
                <w:szCs w:val="22"/>
                <w:lang w:val="es-DO"/>
              </w:rPr>
              <w:t xml:space="preserve">sistemas y </w:t>
            </w:r>
            <w:r w:rsidR="005736F6" w:rsidRPr="00961FF8">
              <w:rPr>
                <w:b/>
                <w:bCs/>
                <w:color w:val="000000" w:themeColor="text1"/>
                <w:sz w:val="22"/>
                <w:szCs w:val="22"/>
                <w:lang w:val="es-DO"/>
              </w:rPr>
              <w:t>estructuras</w:t>
            </w:r>
            <w:r w:rsidR="00063078" w:rsidRPr="00961FF8">
              <w:rPr>
                <w:b/>
                <w:bCs/>
                <w:color w:val="000000" w:themeColor="text1"/>
                <w:sz w:val="22"/>
                <w:szCs w:val="22"/>
                <w:lang w:val="es-DO"/>
              </w:rPr>
              <w:t xml:space="preserve"> claras en el lugar para apoyar a los estudiantes de altas necesidades. </w:t>
            </w:r>
            <w:r w:rsidR="3B1F9D08" w:rsidRPr="00961FF8">
              <w:rPr>
                <w:b/>
                <w:bCs/>
                <w:color w:val="000000" w:themeColor="text1"/>
                <w:sz w:val="22"/>
                <w:szCs w:val="22"/>
                <w:lang w:val="es-DO"/>
              </w:rPr>
              <w:t xml:space="preserve">LPS también se ha comprometido a ampliar el trabajo de </w:t>
            </w:r>
            <w:r w:rsidR="00985FA4">
              <w:rPr>
                <w:b/>
                <w:bCs/>
                <w:color w:val="000000" w:themeColor="text1"/>
                <w:sz w:val="22"/>
                <w:szCs w:val="22"/>
                <w:lang w:val="es-DO"/>
              </w:rPr>
              <w:t>d</w:t>
            </w:r>
            <w:r w:rsidR="00985FA4" w:rsidRPr="00961FF8">
              <w:rPr>
                <w:b/>
                <w:bCs/>
                <w:color w:val="000000" w:themeColor="text1"/>
                <w:sz w:val="22"/>
                <w:szCs w:val="22"/>
                <w:lang w:val="es-DO"/>
              </w:rPr>
              <w:t>iversidad</w:t>
            </w:r>
            <w:r w:rsidR="3B1F9D08" w:rsidRPr="00961FF8">
              <w:rPr>
                <w:b/>
                <w:bCs/>
                <w:color w:val="000000" w:themeColor="text1"/>
                <w:sz w:val="22"/>
                <w:szCs w:val="22"/>
                <w:lang w:val="es-DO"/>
              </w:rPr>
              <w:t xml:space="preserve">, </w:t>
            </w:r>
            <w:r w:rsidR="00985FA4">
              <w:rPr>
                <w:b/>
                <w:bCs/>
                <w:color w:val="000000" w:themeColor="text1"/>
                <w:sz w:val="22"/>
                <w:szCs w:val="22"/>
                <w:lang w:val="es-DO"/>
              </w:rPr>
              <w:t>e</w:t>
            </w:r>
            <w:r w:rsidR="00985FA4" w:rsidRPr="00961FF8">
              <w:rPr>
                <w:b/>
                <w:bCs/>
                <w:color w:val="000000" w:themeColor="text1"/>
                <w:sz w:val="22"/>
                <w:szCs w:val="22"/>
                <w:lang w:val="es-DO"/>
              </w:rPr>
              <w:t xml:space="preserve">quidad </w:t>
            </w:r>
            <w:r w:rsidR="3B1F9D08" w:rsidRPr="00961FF8">
              <w:rPr>
                <w:b/>
                <w:bCs/>
                <w:color w:val="000000" w:themeColor="text1"/>
                <w:sz w:val="22"/>
                <w:szCs w:val="22"/>
                <w:lang w:val="es-DO"/>
              </w:rPr>
              <w:t xml:space="preserve">e </w:t>
            </w:r>
            <w:r w:rsidR="00985FA4">
              <w:rPr>
                <w:b/>
                <w:bCs/>
                <w:color w:val="000000" w:themeColor="text1"/>
                <w:sz w:val="22"/>
                <w:szCs w:val="22"/>
                <w:lang w:val="es-DO"/>
              </w:rPr>
              <w:t>i</w:t>
            </w:r>
            <w:r w:rsidR="00985FA4" w:rsidRPr="00961FF8">
              <w:rPr>
                <w:b/>
                <w:bCs/>
                <w:color w:val="000000" w:themeColor="text1"/>
                <w:sz w:val="22"/>
                <w:szCs w:val="22"/>
                <w:lang w:val="es-DO"/>
              </w:rPr>
              <w:t xml:space="preserve">nclusión </w:t>
            </w:r>
            <w:r w:rsidR="3B1F9D08" w:rsidRPr="00961FF8">
              <w:rPr>
                <w:b/>
                <w:bCs/>
                <w:color w:val="000000" w:themeColor="text1"/>
                <w:sz w:val="22"/>
                <w:szCs w:val="22"/>
                <w:lang w:val="es-DO"/>
              </w:rPr>
              <w:t xml:space="preserve">en todo el distrito y a crear un comité conjunto LPS/LTU sobre </w:t>
            </w:r>
            <w:r w:rsidR="00985FA4">
              <w:rPr>
                <w:b/>
                <w:bCs/>
                <w:color w:val="000000" w:themeColor="text1"/>
                <w:sz w:val="22"/>
                <w:szCs w:val="22"/>
                <w:lang w:val="es-DO"/>
              </w:rPr>
              <w:t>p</w:t>
            </w:r>
            <w:r w:rsidR="00985FA4" w:rsidRPr="00961FF8">
              <w:rPr>
                <w:b/>
                <w:bCs/>
                <w:color w:val="000000" w:themeColor="text1"/>
                <w:sz w:val="22"/>
                <w:szCs w:val="22"/>
                <w:lang w:val="es-DO"/>
              </w:rPr>
              <w:t xml:space="preserve">rácticas </w:t>
            </w:r>
            <w:r w:rsidR="00985FA4">
              <w:rPr>
                <w:b/>
                <w:bCs/>
                <w:color w:val="000000" w:themeColor="text1"/>
                <w:sz w:val="22"/>
                <w:szCs w:val="22"/>
                <w:lang w:val="es-DO"/>
              </w:rPr>
              <w:t>e</w:t>
            </w:r>
            <w:r w:rsidR="00985FA4" w:rsidRPr="00961FF8">
              <w:rPr>
                <w:b/>
                <w:bCs/>
                <w:color w:val="000000" w:themeColor="text1"/>
                <w:sz w:val="22"/>
                <w:szCs w:val="22"/>
                <w:lang w:val="es-DO"/>
              </w:rPr>
              <w:t xml:space="preserve">scolares </w:t>
            </w:r>
            <w:r w:rsidR="00985FA4">
              <w:rPr>
                <w:b/>
                <w:bCs/>
                <w:color w:val="000000" w:themeColor="text1"/>
                <w:sz w:val="22"/>
                <w:szCs w:val="22"/>
                <w:lang w:val="es-DO"/>
              </w:rPr>
              <w:t>a</w:t>
            </w:r>
            <w:r w:rsidR="00985FA4" w:rsidRPr="00961FF8">
              <w:rPr>
                <w:b/>
                <w:bCs/>
                <w:color w:val="000000" w:themeColor="text1"/>
                <w:sz w:val="22"/>
                <w:szCs w:val="22"/>
                <w:lang w:val="es-DO"/>
              </w:rPr>
              <w:t xml:space="preserve">ntirracistas </w:t>
            </w:r>
            <w:r w:rsidR="3B1F9D08" w:rsidRPr="00961FF8">
              <w:rPr>
                <w:b/>
                <w:bCs/>
                <w:color w:val="000000" w:themeColor="text1"/>
                <w:sz w:val="22"/>
                <w:szCs w:val="22"/>
                <w:lang w:val="es-DO"/>
              </w:rPr>
              <w:t>para aumentar el conocimiento, las habilidades y la capacidad del personal para que todos los estudiantes pertenezcan y se reflejen en las prácticas de enseñanza y aprendizaje en todo el distrito.</w:t>
            </w:r>
          </w:p>
          <w:p w14:paraId="78223CC9" w14:textId="30D61049" w:rsidR="00376324" w:rsidRPr="00961FF8" w:rsidRDefault="008A680D">
            <w:pPr>
              <w:numPr>
                <w:ilvl w:val="0"/>
                <w:numId w:val="10"/>
              </w:numPr>
              <w:pBdr>
                <w:top w:val="nil"/>
                <w:left w:val="nil"/>
                <w:bottom w:val="nil"/>
                <w:right w:val="nil"/>
                <w:between w:val="nil"/>
              </w:pBdr>
              <w:spacing w:after="40"/>
              <w:rPr>
                <w:b/>
                <w:bCs/>
                <w:color w:val="000000"/>
                <w:sz w:val="22"/>
                <w:szCs w:val="22"/>
                <w:lang w:val="es-DO"/>
              </w:rPr>
            </w:pPr>
            <w:r w:rsidRPr="00961FF8">
              <w:rPr>
                <w:i/>
                <w:iCs/>
                <w:color w:val="000000" w:themeColor="text1"/>
                <w:sz w:val="22"/>
                <w:szCs w:val="22"/>
                <w:u w:val="single"/>
                <w:lang w:val="es-DO"/>
              </w:rPr>
              <w:t>Comité escolar</w:t>
            </w:r>
            <w:r w:rsidRPr="00961FF8">
              <w:rPr>
                <w:i/>
                <w:iCs/>
                <w:color w:val="000000" w:themeColor="text1"/>
                <w:sz w:val="22"/>
                <w:szCs w:val="22"/>
                <w:lang w:val="es-DO"/>
              </w:rPr>
              <w:t xml:space="preserve">:  </w:t>
            </w:r>
            <w:r w:rsidR="00985FA4">
              <w:rPr>
                <w:color w:val="000000" w:themeColor="text1"/>
                <w:sz w:val="22"/>
                <w:szCs w:val="22"/>
                <w:lang w:val="es-DO"/>
              </w:rPr>
              <w:t>e</w:t>
            </w:r>
            <w:r w:rsidR="00985FA4" w:rsidRPr="00961FF8">
              <w:rPr>
                <w:color w:val="000000" w:themeColor="text1"/>
                <w:sz w:val="22"/>
                <w:szCs w:val="22"/>
                <w:lang w:val="es-DO"/>
              </w:rPr>
              <w:t xml:space="preserve">l </w:t>
            </w:r>
            <w:r w:rsidR="00985FA4">
              <w:rPr>
                <w:color w:val="000000" w:themeColor="text1"/>
                <w:sz w:val="22"/>
                <w:szCs w:val="22"/>
                <w:lang w:val="es-DO"/>
              </w:rPr>
              <w:t>r</w:t>
            </w:r>
            <w:r w:rsidR="00985FA4" w:rsidRPr="00961FF8">
              <w:rPr>
                <w:color w:val="000000" w:themeColor="text1"/>
                <w:sz w:val="22"/>
                <w:szCs w:val="22"/>
                <w:lang w:val="es-DO"/>
              </w:rPr>
              <w:t xml:space="preserve">eceptor </w:t>
            </w:r>
            <w:r w:rsidRPr="00961FF8">
              <w:rPr>
                <w:color w:val="000000" w:themeColor="text1"/>
                <w:sz w:val="22"/>
                <w:szCs w:val="22"/>
                <w:lang w:val="es-DO"/>
              </w:rPr>
              <w:t>continuará trabajando para construir la efectividad de las interacciones del comité escolar</w:t>
            </w:r>
            <w:r w:rsidRPr="00961FF8">
              <w:rPr>
                <w:i/>
                <w:iCs/>
                <w:color w:val="000000" w:themeColor="text1"/>
                <w:sz w:val="22"/>
                <w:szCs w:val="22"/>
                <w:lang w:val="es-DO"/>
              </w:rPr>
              <w:t xml:space="preserve">. </w:t>
            </w:r>
            <w:r w:rsidRPr="00961FF8">
              <w:rPr>
                <w:color w:val="000000" w:themeColor="text1"/>
                <w:sz w:val="22"/>
                <w:szCs w:val="22"/>
                <w:lang w:val="es-DO"/>
              </w:rPr>
              <w:t xml:space="preserve">Esto incluirá actualizaciones continuas sobre la información del distrito y un plan de desarrollo profesional desarrollado en coordinación con la Asociación de Comités Escolares de Massachusetts (MASC).  El desarrollo profesional se centrará en la construcción de la capacidad del Comité Escolar de Lawrence y la preparación para reanudar sus funciones cuando el distrito ha demostrado suficientes ganancias y ha incorporado el cambio positivo necesario para cumplir con su objetivo de salir de la administración judicial. Actualización de 2015: Los representantes de la Asociación de Comités Escolares de Massachusetts ofrecieron oportunidades de formación y desarrollo a los miembros del Comité Escolar de Lawrence en 2012.  Algunos miembros participaron en una conferencia de MASC en noviembre de 2012, con gastos pagados por LPS. En los últimos tres años, a través de reuniones programadas y conversaciones con los miembros individuales, el receptor ha solicitado la retroalimentación de los miembros del comité escolar y les permitió participar en las discusiones sobre las estrategias de mejora para el distrito.  Además, los miembros del comité escolar han participado activamente en la comunicación de información sobre el plan de cambio y las nuevas iniciativas a las familias y la comunidad.  LPS tiene la intención de involucrar al comité escolar de una manera similar, y proporcionar apoyo adicional, en los próximos años. Si parece que se han logrado suficientes avances que podrían dar lugar a la conclusión de la administración judicial, en el tercer año de este período del plan renovado el distrito trabajará con el alcalde y el comité escolar para determinar qué formación y otros apoyos son necesarios para asegurar que el comité escolar estará preparado para un papel </w:t>
            </w:r>
            <w:r w:rsidR="00200E7E" w:rsidRPr="00961FF8">
              <w:rPr>
                <w:color w:val="000000" w:themeColor="text1"/>
                <w:sz w:val="22"/>
                <w:szCs w:val="22"/>
                <w:lang w:val="es-DO"/>
              </w:rPr>
              <w:t xml:space="preserve">altamente funcional </w:t>
            </w:r>
            <w:r w:rsidRPr="00961FF8">
              <w:rPr>
                <w:color w:val="000000" w:themeColor="text1"/>
                <w:sz w:val="22"/>
                <w:szCs w:val="22"/>
                <w:lang w:val="es-DO"/>
              </w:rPr>
              <w:t xml:space="preserve">en el gobierno del distrito escolar después de la administración judicial. </w:t>
            </w:r>
            <w:r w:rsidR="006C0837" w:rsidRPr="00961FF8">
              <w:rPr>
                <w:b/>
                <w:bCs/>
                <w:color w:val="000000" w:themeColor="text1"/>
                <w:sz w:val="22"/>
                <w:szCs w:val="22"/>
                <w:lang w:val="es-DO"/>
              </w:rPr>
              <w:t>A</w:t>
            </w:r>
            <w:r w:rsidR="00063078" w:rsidRPr="00961FF8">
              <w:rPr>
                <w:b/>
                <w:bCs/>
                <w:color w:val="000000" w:themeColor="text1"/>
                <w:sz w:val="22"/>
                <w:szCs w:val="22"/>
                <w:lang w:val="es-DO"/>
              </w:rPr>
              <w:t>ctualización</w:t>
            </w:r>
            <w:r w:rsidR="006C0837">
              <w:rPr>
                <w:b/>
                <w:bCs/>
                <w:color w:val="000000" w:themeColor="text1"/>
                <w:sz w:val="22"/>
                <w:szCs w:val="22"/>
                <w:lang w:val="es-DO"/>
              </w:rPr>
              <w:t xml:space="preserve"> de </w:t>
            </w:r>
            <w:r w:rsidR="00063078" w:rsidRPr="00961FF8">
              <w:rPr>
                <w:b/>
                <w:bCs/>
                <w:color w:val="000000" w:themeColor="text1"/>
                <w:sz w:val="22"/>
                <w:szCs w:val="22"/>
                <w:lang w:val="es-DO"/>
              </w:rPr>
              <w:t>202</w:t>
            </w:r>
            <w:r w:rsidR="7E53E7E1" w:rsidRPr="00961FF8">
              <w:rPr>
                <w:b/>
                <w:bCs/>
                <w:color w:val="000000" w:themeColor="text1"/>
                <w:sz w:val="22"/>
                <w:szCs w:val="22"/>
                <w:lang w:val="es-DO"/>
              </w:rPr>
              <w:t>1</w:t>
            </w:r>
            <w:r w:rsidR="00063078" w:rsidRPr="00961FF8">
              <w:rPr>
                <w:b/>
                <w:bCs/>
                <w:color w:val="000000" w:themeColor="text1"/>
                <w:sz w:val="22"/>
                <w:szCs w:val="22"/>
                <w:lang w:val="es-DO"/>
              </w:rPr>
              <w:t xml:space="preserve">: Los miembros del comité escolar reciben comunicación oportuna sobre los desafíos y los aspectos más destacados de LPS. LPS trabajará con </w:t>
            </w:r>
            <w:r w:rsidR="6F89A9EA" w:rsidRPr="00961FF8">
              <w:rPr>
                <w:b/>
                <w:bCs/>
                <w:color w:val="000000" w:themeColor="text1"/>
                <w:sz w:val="22"/>
                <w:szCs w:val="22"/>
                <w:lang w:val="es-DO"/>
              </w:rPr>
              <w:t xml:space="preserve">el </w:t>
            </w:r>
            <w:r w:rsidR="00063078" w:rsidRPr="00961FF8">
              <w:rPr>
                <w:b/>
                <w:bCs/>
                <w:color w:val="000000" w:themeColor="text1"/>
                <w:sz w:val="22"/>
                <w:szCs w:val="22"/>
                <w:lang w:val="es-DO"/>
              </w:rPr>
              <w:t>LAE, el alcalde y el comité escolar para determinar qué formación y otros apoyos son necesarios para garantizar que el comité escolar esté preparado para un papel de alto funcionamiento en la gobernanza del distrito escolar después de la administración.</w:t>
            </w:r>
            <w:r w:rsidRPr="00961FF8">
              <w:rPr>
                <w:lang w:val="es-DO"/>
              </w:rPr>
              <w:tab/>
            </w:r>
          </w:p>
        </w:tc>
      </w:tr>
      <w:tr w:rsidR="001E183E" w:rsidRPr="00961FF8" w14:paraId="2286877B" w14:textId="77777777" w:rsidTr="008603FE">
        <w:trPr>
          <w:trHeight w:val="140"/>
        </w:trPr>
        <w:tc>
          <w:tcPr>
            <w:tcW w:w="2704" w:type="dxa"/>
            <w:shd w:val="clear" w:color="auto" w:fill="auto"/>
          </w:tcPr>
          <w:p w14:paraId="3E6131A0" w14:textId="77777777" w:rsidR="00376324" w:rsidRPr="00961FF8" w:rsidRDefault="008A680D">
            <w:pPr>
              <w:pBdr>
                <w:top w:val="nil"/>
                <w:left w:val="nil"/>
                <w:bottom w:val="nil"/>
                <w:right w:val="nil"/>
                <w:between w:val="nil"/>
              </w:pBdr>
              <w:spacing w:before="40" w:after="40"/>
              <w:rPr>
                <w:color w:val="000000"/>
                <w:lang w:val="es-DO"/>
              </w:rPr>
            </w:pPr>
            <w:r w:rsidRPr="00961FF8">
              <w:rPr>
                <w:color w:val="000000"/>
                <w:lang w:val="es-DO"/>
              </w:rPr>
              <w:t xml:space="preserve">2d. Reclutar </w:t>
            </w:r>
            <w:r w:rsidRPr="00961FF8">
              <w:rPr>
                <w:b/>
                <w:color w:val="000000"/>
                <w:lang w:val="es-DO"/>
              </w:rPr>
              <w:t xml:space="preserve">SOCIOS </w:t>
            </w:r>
            <w:r w:rsidRPr="00961FF8">
              <w:rPr>
                <w:color w:val="000000"/>
                <w:lang w:val="es-DO"/>
              </w:rPr>
              <w:t>probados</w:t>
            </w:r>
          </w:p>
          <w:p w14:paraId="31B9A131" w14:textId="77777777" w:rsidR="001E183E" w:rsidRPr="00961FF8" w:rsidRDefault="001E183E">
            <w:pPr>
              <w:rPr>
                <w:lang w:val="es-DO"/>
              </w:rPr>
            </w:pPr>
          </w:p>
        </w:tc>
        <w:tc>
          <w:tcPr>
            <w:tcW w:w="8181" w:type="dxa"/>
            <w:shd w:val="clear" w:color="auto" w:fill="auto"/>
          </w:tcPr>
          <w:p w14:paraId="39699504" w14:textId="075E390C" w:rsidR="00376324" w:rsidRPr="00961FF8" w:rsidRDefault="008A680D">
            <w:pPr>
              <w:numPr>
                <w:ilvl w:val="0"/>
                <w:numId w:val="10"/>
              </w:numPr>
              <w:pBdr>
                <w:top w:val="nil"/>
                <w:left w:val="nil"/>
                <w:bottom w:val="nil"/>
                <w:right w:val="nil"/>
                <w:between w:val="nil"/>
              </w:pBdr>
              <w:rPr>
                <w:color w:val="000000"/>
                <w:sz w:val="22"/>
                <w:szCs w:val="22"/>
                <w:lang w:val="es-DO"/>
              </w:rPr>
            </w:pPr>
            <w:r w:rsidRPr="00961FF8">
              <w:rPr>
                <w:i/>
                <w:iCs/>
                <w:color w:val="000000" w:themeColor="text1"/>
                <w:sz w:val="22"/>
                <w:szCs w:val="22"/>
                <w:u w:val="single"/>
                <w:lang w:val="es-DO"/>
              </w:rPr>
              <w:t>Socios probados</w:t>
            </w:r>
            <w:r w:rsidRPr="00961FF8">
              <w:rPr>
                <w:i/>
                <w:iCs/>
                <w:color w:val="000000" w:themeColor="text1"/>
                <w:sz w:val="22"/>
                <w:szCs w:val="22"/>
                <w:lang w:val="es-DO"/>
              </w:rPr>
              <w:t xml:space="preserve">: </w:t>
            </w:r>
            <w:r w:rsidRPr="00961FF8">
              <w:rPr>
                <w:color w:val="000000" w:themeColor="text1"/>
                <w:sz w:val="22"/>
                <w:szCs w:val="22"/>
                <w:lang w:val="es-DO"/>
              </w:rPr>
              <w:t>Sujeto a la negociación con un socio(s) probado(s), LPS contratará con el socio(s) probado(s) para operar algunas escuelas en el distrito. La Fundación Phoenix, un socio probado que opera una escuela secundaria en Chelsea, contratará con el distrito para abrir una nueva escuela secundaria alternativa del distrito para volver a involucrar a los estudiantes desconectados y otros de bajo rendimiento y para proporcionar una educación de preparación para la universidad.  UP Education Network, un operador escolar con sede en Boston, gestionará la Leonard Middle School, comenzando con el sexto curso en el año escolar 2012-2013.  The Community Group, un operador escolar de Lawrence de probada eficacia, se hará cargo de la gestión de la Escuela Primaria Arlington durante un período de dos años, comenzando con el</w:t>
            </w:r>
            <w:r w:rsidR="00F033E4">
              <w:rPr>
                <w:color w:val="000000" w:themeColor="text1"/>
                <w:sz w:val="22"/>
                <w:szCs w:val="22"/>
                <w:lang w:val="es-DO"/>
              </w:rPr>
              <w:t>kinder</w:t>
            </w:r>
            <w:r w:rsidRPr="00961FF8">
              <w:rPr>
                <w:color w:val="000000" w:themeColor="text1"/>
                <w:sz w:val="22"/>
                <w:szCs w:val="22"/>
                <w:lang w:val="es-DO"/>
              </w:rPr>
              <w:t xml:space="preserve"> y el primer grado en el año escolar 2012-2013 y pasando a todos los grados en el año escolar 2013-2014.  Actualización de 2015: LPS mantiene sus asociaciones con The Community Group, UP Education Network y Phoenix Academy.  Además, el distrito ha añadido la </w:t>
            </w:r>
            <w:r w:rsidR="00F033E4">
              <w:rPr>
                <w:color w:val="000000" w:themeColor="text1"/>
                <w:sz w:val="22"/>
                <w:szCs w:val="22"/>
                <w:lang w:val="es-DO"/>
              </w:rPr>
              <w:t>American Federation of Teachers/</w:t>
            </w:r>
            <w:r w:rsidRPr="00961FF8">
              <w:rPr>
                <w:color w:val="000000" w:themeColor="text1"/>
                <w:sz w:val="22"/>
                <w:szCs w:val="22"/>
                <w:lang w:val="es-DO"/>
              </w:rPr>
              <w:t xml:space="preserve"> Lawrence </w:t>
            </w:r>
            <w:r w:rsidR="00F033E4">
              <w:rPr>
                <w:color w:val="000000" w:themeColor="text1"/>
                <w:sz w:val="22"/>
                <w:szCs w:val="22"/>
                <w:lang w:val="es-DO"/>
              </w:rPr>
              <w:t>Teachers Union</w:t>
            </w:r>
            <w:r w:rsidR="0049179B">
              <w:rPr>
                <w:color w:val="000000" w:themeColor="text1"/>
                <w:sz w:val="22"/>
                <w:szCs w:val="22"/>
                <w:lang w:val="es-DO"/>
              </w:rPr>
              <w:t xml:space="preserve"> </w:t>
            </w:r>
            <w:r w:rsidRPr="00961FF8">
              <w:rPr>
                <w:color w:val="000000" w:themeColor="text1"/>
                <w:sz w:val="22"/>
                <w:szCs w:val="22"/>
                <w:lang w:val="es-DO"/>
              </w:rPr>
              <w:t xml:space="preserve">y Lawrence Family Development Education Fund como socios escolares.  Las agencias comunitarias también han desempeñado un papel importante como proveedores de programas de enriquecimiento dentro de la jornada ampliada en las escuelas de LPS.  En los años futuros, el distrito tiene la intención de mejorar los esfuerzos para garantizar la plena integración de estos socios de la escuela en el tejido de LPS, y para asegurar que cada socio es apoyado para tener éxito en la maximización de los resultados del estudiante. </w:t>
            </w:r>
            <w:r w:rsidR="00FF7631" w:rsidRPr="00961FF8">
              <w:rPr>
                <w:b/>
                <w:bCs/>
                <w:color w:val="000000" w:themeColor="text1"/>
                <w:sz w:val="22"/>
                <w:szCs w:val="22"/>
                <w:lang w:val="es-DO"/>
              </w:rPr>
              <w:t>A</w:t>
            </w:r>
            <w:r w:rsidR="00063078" w:rsidRPr="00961FF8">
              <w:rPr>
                <w:b/>
                <w:bCs/>
                <w:color w:val="000000" w:themeColor="text1"/>
                <w:sz w:val="22"/>
                <w:szCs w:val="22"/>
                <w:lang w:val="es-DO"/>
              </w:rPr>
              <w:t>ctualización</w:t>
            </w:r>
            <w:r w:rsidR="00FF7631">
              <w:rPr>
                <w:b/>
                <w:bCs/>
                <w:color w:val="000000" w:themeColor="text1"/>
                <w:sz w:val="22"/>
                <w:szCs w:val="22"/>
                <w:lang w:val="es-DO"/>
              </w:rPr>
              <w:t xml:space="preserve"> de </w:t>
            </w:r>
            <w:r w:rsidR="00063078" w:rsidRPr="00961FF8">
              <w:rPr>
                <w:b/>
                <w:bCs/>
                <w:color w:val="000000" w:themeColor="text1"/>
                <w:sz w:val="22"/>
                <w:szCs w:val="22"/>
                <w:lang w:val="es-DO"/>
              </w:rPr>
              <w:t>202</w:t>
            </w:r>
            <w:r w:rsidR="7E53E7E1" w:rsidRPr="00961FF8">
              <w:rPr>
                <w:b/>
                <w:bCs/>
                <w:color w:val="000000" w:themeColor="text1"/>
                <w:sz w:val="22"/>
                <w:szCs w:val="22"/>
                <w:lang w:val="es-DO"/>
              </w:rPr>
              <w:t>1</w:t>
            </w:r>
            <w:r w:rsidR="00063078" w:rsidRPr="00961FF8">
              <w:rPr>
                <w:b/>
                <w:bCs/>
                <w:color w:val="000000" w:themeColor="text1"/>
                <w:sz w:val="22"/>
                <w:szCs w:val="22"/>
                <w:lang w:val="es-DO"/>
              </w:rPr>
              <w:t xml:space="preserve">: LPS mantiene sus asociaciones con UP Education Network y la </w:t>
            </w:r>
            <w:r w:rsidR="00FF7631">
              <w:rPr>
                <w:b/>
                <w:bCs/>
                <w:color w:val="000000" w:themeColor="text1"/>
                <w:sz w:val="22"/>
                <w:szCs w:val="22"/>
                <w:lang w:val="es-DO"/>
              </w:rPr>
              <w:t>American Federation of Teachers</w:t>
            </w:r>
            <w:r w:rsidR="00063078" w:rsidRPr="00961FF8">
              <w:rPr>
                <w:b/>
                <w:bCs/>
                <w:color w:val="000000" w:themeColor="text1"/>
                <w:sz w:val="22"/>
                <w:szCs w:val="22"/>
                <w:lang w:val="es-DO"/>
              </w:rPr>
              <w:t xml:space="preserve"> / Lawrence Teachers Union.  En el </w:t>
            </w:r>
            <w:r w:rsidR="14260242" w:rsidRPr="00961FF8">
              <w:rPr>
                <w:b/>
                <w:bCs/>
                <w:color w:val="000000" w:themeColor="text1"/>
                <w:sz w:val="22"/>
                <w:szCs w:val="22"/>
                <w:lang w:val="es-DO"/>
              </w:rPr>
              <w:t xml:space="preserve">año escolar </w:t>
            </w:r>
            <w:r w:rsidR="32250F99" w:rsidRPr="00961FF8">
              <w:rPr>
                <w:b/>
                <w:bCs/>
                <w:color w:val="000000" w:themeColor="text1"/>
                <w:sz w:val="22"/>
                <w:szCs w:val="22"/>
                <w:lang w:val="es-DO"/>
              </w:rPr>
              <w:t>20</w:t>
            </w:r>
            <w:r w:rsidR="00063078" w:rsidRPr="00961FF8">
              <w:rPr>
                <w:b/>
                <w:bCs/>
                <w:color w:val="000000" w:themeColor="text1"/>
                <w:sz w:val="22"/>
                <w:szCs w:val="22"/>
                <w:lang w:val="es-DO"/>
              </w:rPr>
              <w:t>18-19</w:t>
            </w:r>
            <w:r w:rsidR="00EE6634" w:rsidRPr="00961FF8">
              <w:rPr>
                <w:b/>
                <w:bCs/>
                <w:color w:val="000000" w:themeColor="text1"/>
                <w:sz w:val="22"/>
                <w:szCs w:val="22"/>
                <w:lang w:val="es-DO"/>
              </w:rPr>
              <w:t xml:space="preserve">, </w:t>
            </w:r>
            <w:r w:rsidR="00063078" w:rsidRPr="00961FF8">
              <w:rPr>
                <w:b/>
                <w:bCs/>
                <w:color w:val="000000" w:themeColor="text1"/>
                <w:sz w:val="22"/>
                <w:szCs w:val="22"/>
                <w:lang w:val="es-DO"/>
              </w:rPr>
              <w:t xml:space="preserve">Phoenix Academy </w:t>
            </w:r>
            <w:r w:rsidR="32250F99" w:rsidRPr="00961FF8">
              <w:rPr>
                <w:b/>
                <w:bCs/>
                <w:color w:val="000000" w:themeColor="text1"/>
                <w:sz w:val="22"/>
                <w:szCs w:val="22"/>
                <w:lang w:val="es-DO"/>
              </w:rPr>
              <w:t xml:space="preserve">pasó de ser un socio administrado por el distrito a una escuela chárter </w:t>
            </w:r>
            <w:r w:rsidR="00200E7E" w:rsidRPr="00961FF8">
              <w:rPr>
                <w:b/>
                <w:bCs/>
                <w:color w:val="000000" w:themeColor="text1"/>
                <w:sz w:val="22"/>
                <w:szCs w:val="22"/>
                <w:lang w:val="es-DO"/>
              </w:rPr>
              <w:t>administrada independientemente</w:t>
            </w:r>
            <w:r w:rsidR="00063078" w:rsidRPr="00961FF8">
              <w:rPr>
                <w:b/>
                <w:bCs/>
                <w:color w:val="000000" w:themeColor="text1"/>
                <w:sz w:val="22"/>
                <w:szCs w:val="22"/>
                <w:lang w:val="es-DO"/>
              </w:rPr>
              <w:t xml:space="preserve">.  En el </w:t>
            </w:r>
            <w:r w:rsidR="32250F99" w:rsidRPr="00961FF8">
              <w:rPr>
                <w:b/>
                <w:bCs/>
                <w:color w:val="000000" w:themeColor="text1"/>
                <w:sz w:val="22"/>
                <w:szCs w:val="22"/>
                <w:lang w:val="es-DO"/>
              </w:rPr>
              <w:t xml:space="preserve">año escolar </w:t>
            </w:r>
            <w:r w:rsidR="34728DA9" w:rsidRPr="00961FF8">
              <w:rPr>
                <w:b/>
                <w:bCs/>
                <w:color w:val="000000" w:themeColor="text1"/>
                <w:sz w:val="22"/>
                <w:szCs w:val="22"/>
                <w:lang w:val="es-DO"/>
              </w:rPr>
              <w:t>20</w:t>
            </w:r>
            <w:r w:rsidR="00063078" w:rsidRPr="00961FF8">
              <w:rPr>
                <w:b/>
                <w:bCs/>
                <w:color w:val="000000" w:themeColor="text1"/>
                <w:sz w:val="22"/>
                <w:szCs w:val="22"/>
                <w:lang w:val="es-DO"/>
              </w:rPr>
              <w:t>20-</w:t>
            </w:r>
            <w:r w:rsidR="00FF7631">
              <w:rPr>
                <w:b/>
                <w:bCs/>
                <w:color w:val="000000" w:themeColor="text1"/>
                <w:sz w:val="22"/>
                <w:szCs w:val="22"/>
                <w:lang w:val="es-DO"/>
              </w:rPr>
              <w:t>20</w:t>
            </w:r>
            <w:r w:rsidR="00063078" w:rsidRPr="00961FF8">
              <w:rPr>
                <w:b/>
                <w:bCs/>
                <w:color w:val="000000" w:themeColor="text1"/>
                <w:sz w:val="22"/>
                <w:szCs w:val="22"/>
                <w:lang w:val="es-DO"/>
              </w:rPr>
              <w:t>21</w:t>
            </w:r>
            <w:r w:rsidR="33E36EEB" w:rsidRPr="00961FF8">
              <w:rPr>
                <w:b/>
                <w:bCs/>
                <w:color w:val="000000" w:themeColor="text1"/>
                <w:sz w:val="22"/>
                <w:szCs w:val="22"/>
                <w:lang w:val="es-DO"/>
              </w:rPr>
              <w:t xml:space="preserve">, LPS terminó su asociación con The Community Group y </w:t>
            </w:r>
            <w:r w:rsidR="4201B8D0" w:rsidRPr="00961FF8">
              <w:rPr>
                <w:b/>
                <w:bCs/>
                <w:color w:val="000000" w:themeColor="text1"/>
                <w:sz w:val="22"/>
                <w:szCs w:val="22"/>
                <w:lang w:val="es-DO"/>
              </w:rPr>
              <w:t xml:space="preserve">la </w:t>
            </w:r>
            <w:r w:rsidR="00FF7631" w:rsidRPr="00E875D7">
              <w:rPr>
                <w:b/>
                <w:bCs/>
                <w:color w:val="000000" w:themeColor="text1"/>
                <w:sz w:val="22"/>
                <w:szCs w:val="22"/>
                <w:lang w:val="es-DO"/>
              </w:rPr>
              <w:t>escuela</w:t>
            </w:r>
            <w:r w:rsidR="00E875D7">
              <w:rPr>
                <w:b/>
                <w:bCs/>
                <w:color w:val="000000" w:themeColor="text1"/>
                <w:sz w:val="22"/>
                <w:szCs w:val="22"/>
                <w:lang w:val="es-DO"/>
              </w:rPr>
              <w:t xml:space="preserve"> </w:t>
            </w:r>
            <w:r w:rsidR="4201B8D0" w:rsidRPr="00E875D7">
              <w:rPr>
                <w:b/>
                <w:bCs/>
                <w:color w:val="000000" w:themeColor="text1"/>
                <w:sz w:val="22"/>
                <w:szCs w:val="22"/>
                <w:lang w:val="es-DO"/>
              </w:rPr>
              <w:t>Arlington</w:t>
            </w:r>
            <w:r w:rsidR="00FF7631" w:rsidRPr="00E875D7">
              <w:rPr>
                <w:b/>
                <w:bCs/>
                <w:color w:val="000000" w:themeColor="text1"/>
                <w:sz w:val="22"/>
                <w:szCs w:val="22"/>
                <w:lang w:val="es-DO"/>
              </w:rPr>
              <w:t xml:space="preserve"> Elementary</w:t>
            </w:r>
            <w:r w:rsidR="00FF7631">
              <w:rPr>
                <w:b/>
                <w:bCs/>
                <w:color w:val="000000" w:themeColor="text1"/>
                <w:sz w:val="22"/>
                <w:szCs w:val="22"/>
                <w:lang w:val="es-DO"/>
              </w:rPr>
              <w:t xml:space="preserve"> </w:t>
            </w:r>
            <w:r w:rsidR="4201B8D0" w:rsidRPr="00961FF8">
              <w:rPr>
                <w:b/>
                <w:bCs/>
                <w:color w:val="000000" w:themeColor="text1"/>
                <w:sz w:val="22"/>
                <w:szCs w:val="22"/>
                <w:lang w:val="es-DO"/>
              </w:rPr>
              <w:t xml:space="preserve">es ahora operada por el distrito. </w:t>
            </w:r>
          </w:p>
        </w:tc>
      </w:tr>
      <w:tr w:rsidR="001E183E" w:rsidRPr="00961FF8" w14:paraId="488B8FDF" w14:textId="77777777" w:rsidTr="008603FE">
        <w:trPr>
          <w:trHeight w:val="70"/>
        </w:trPr>
        <w:tc>
          <w:tcPr>
            <w:tcW w:w="2704" w:type="dxa"/>
            <w:shd w:val="clear" w:color="auto" w:fill="auto"/>
          </w:tcPr>
          <w:p w14:paraId="1E084909" w14:textId="77777777" w:rsidR="00376324" w:rsidRPr="00961FF8" w:rsidRDefault="008A680D">
            <w:pPr>
              <w:rPr>
                <w:lang w:val="es-DO"/>
              </w:rPr>
            </w:pPr>
            <w:r w:rsidRPr="00961FF8">
              <w:rPr>
                <w:lang w:val="es-DO"/>
              </w:rPr>
              <w:t xml:space="preserve">2e. </w:t>
            </w:r>
            <w:r w:rsidRPr="00961FF8">
              <w:rPr>
                <w:b/>
                <w:lang w:val="es-DO"/>
              </w:rPr>
              <w:t>Utilizar eficazmente los recursos de personal</w:t>
            </w:r>
          </w:p>
          <w:p w14:paraId="3EE69F75" w14:textId="77777777" w:rsidR="001E183E" w:rsidRPr="00961FF8" w:rsidRDefault="001E183E">
            <w:pPr>
              <w:pBdr>
                <w:top w:val="nil"/>
                <w:left w:val="nil"/>
                <w:bottom w:val="nil"/>
                <w:right w:val="nil"/>
                <w:between w:val="nil"/>
              </w:pBdr>
              <w:spacing w:before="40" w:after="40"/>
              <w:rPr>
                <w:color w:val="000000"/>
                <w:lang w:val="es-DO"/>
              </w:rPr>
            </w:pPr>
          </w:p>
        </w:tc>
        <w:tc>
          <w:tcPr>
            <w:tcW w:w="8181" w:type="dxa"/>
            <w:shd w:val="clear" w:color="auto" w:fill="auto"/>
          </w:tcPr>
          <w:p w14:paraId="30802665" w14:textId="661798CB" w:rsidR="00376324" w:rsidRPr="00961FF8" w:rsidRDefault="008A680D">
            <w:pPr>
              <w:numPr>
                <w:ilvl w:val="0"/>
                <w:numId w:val="15"/>
              </w:numPr>
              <w:pBdr>
                <w:top w:val="nil"/>
                <w:left w:val="nil"/>
                <w:bottom w:val="nil"/>
                <w:right w:val="nil"/>
                <w:between w:val="nil"/>
              </w:pBdr>
              <w:rPr>
                <w:b/>
                <w:bCs/>
                <w:color w:val="000000"/>
                <w:sz w:val="22"/>
                <w:szCs w:val="22"/>
                <w:lang w:val="es-DO"/>
              </w:rPr>
            </w:pPr>
            <w:r w:rsidRPr="00961FF8">
              <w:rPr>
                <w:i/>
                <w:iCs/>
                <w:color w:val="000000" w:themeColor="text1"/>
                <w:sz w:val="22"/>
                <w:szCs w:val="22"/>
                <w:u w:val="single"/>
                <w:lang w:val="es-DO"/>
              </w:rPr>
              <w:t xml:space="preserve">Toma de decisiones:  </w:t>
            </w:r>
            <w:r w:rsidR="00C66AF2">
              <w:rPr>
                <w:i/>
                <w:iCs/>
                <w:color w:val="000000" w:themeColor="text1"/>
                <w:sz w:val="22"/>
                <w:szCs w:val="22"/>
                <w:u w:val="single"/>
                <w:lang w:val="es-DO"/>
              </w:rPr>
              <w:t>l</w:t>
            </w:r>
            <w:r w:rsidR="00C66AF2" w:rsidRPr="00961FF8">
              <w:rPr>
                <w:i/>
                <w:iCs/>
                <w:color w:val="000000" w:themeColor="text1"/>
                <w:sz w:val="22"/>
                <w:szCs w:val="22"/>
                <w:u w:val="single"/>
                <w:lang w:val="es-DO"/>
              </w:rPr>
              <w:t xml:space="preserve">os </w:t>
            </w:r>
            <w:r w:rsidRPr="00961FF8">
              <w:rPr>
                <w:color w:val="000000" w:themeColor="text1"/>
                <w:sz w:val="22"/>
                <w:szCs w:val="22"/>
                <w:lang w:val="es-DO"/>
              </w:rPr>
              <w:t>directores diseñarán un proceso a través del cual el director consultará con el personal antes de tomar decisiones que afecten a la escuela.  Actualización de 2015: Para empoderar a los educadores en la toma de decisiones en la escuela, LPS y LTU establecieron equipos de liderazgo docente en cada escuela a partir del año escolar</w:t>
            </w:r>
            <w:r w:rsidR="00C66AF2">
              <w:rPr>
                <w:color w:val="000000" w:themeColor="text1"/>
                <w:sz w:val="22"/>
                <w:szCs w:val="22"/>
                <w:lang w:val="es-DO"/>
              </w:rPr>
              <w:t xml:space="preserve"> </w:t>
            </w:r>
            <w:r w:rsidRPr="00961FF8">
              <w:rPr>
                <w:color w:val="000000" w:themeColor="text1"/>
                <w:sz w:val="22"/>
                <w:szCs w:val="22"/>
                <w:lang w:val="es-DO"/>
              </w:rPr>
              <w:t xml:space="preserve">2014-2015.  Tal liderazgo distribuido es nuevo para muchos en LPS, y queda mucho trabajo para asegurar que los equipos a nivel de la escuela sean apoyados para funcionar eficazmente en cada escuela. </w:t>
            </w:r>
            <w:r w:rsidR="00C66AF2" w:rsidRPr="00E875D7">
              <w:rPr>
                <w:b/>
                <w:bCs/>
                <w:color w:val="000000" w:themeColor="text1"/>
                <w:sz w:val="22"/>
                <w:szCs w:val="22"/>
                <w:lang w:val="es-DO"/>
              </w:rPr>
              <w:t>A</w:t>
            </w:r>
            <w:r w:rsidRPr="00E875D7">
              <w:rPr>
                <w:b/>
                <w:bCs/>
                <w:color w:val="000000" w:themeColor="text1"/>
                <w:sz w:val="22"/>
                <w:szCs w:val="22"/>
                <w:lang w:val="es-DO"/>
              </w:rPr>
              <w:t>ctualización</w:t>
            </w:r>
            <w:r w:rsidR="00C66AF2">
              <w:rPr>
                <w:color w:val="000000" w:themeColor="text1"/>
                <w:sz w:val="22"/>
                <w:szCs w:val="22"/>
                <w:lang w:val="es-DO"/>
              </w:rPr>
              <w:t xml:space="preserve"> </w:t>
            </w:r>
            <w:r w:rsidR="00C66AF2">
              <w:rPr>
                <w:b/>
                <w:bCs/>
                <w:color w:val="000000" w:themeColor="text1"/>
                <w:sz w:val="22"/>
                <w:szCs w:val="22"/>
                <w:lang w:val="es-DO"/>
              </w:rPr>
              <w:t xml:space="preserve">de </w:t>
            </w:r>
            <w:r w:rsidR="00063078" w:rsidRPr="00961FF8">
              <w:rPr>
                <w:b/>
                <w:bCs/>
                <w:color w:val="000000" w:themeColor="text1"/>
                <w:sz w:val="22"/>
                <w:szCs w:val="22"/>
                <w:lang w:val="es-DO"/>
              </w:rPr>
              <w:t>202</w:t>
            </w:r>
            <w:r w:rsidR="1F8B9394" w:rsidRPr="00961FF8">
              <w:rPr>
                <w:b/>
                <w:bCs/>
                <w:color w:val="000000" w:themeColor="text1"/>
                <w:sz w:val="22"/>
                <w:szCs w:val="22"/>
                <w:lang w:val="es-DO"/>
              </w:rPr>
              <w:t>1</w:t>
            </w:r>
            <w:r w:rsidR="00063078" w:rsidRPr="00961FF8">
              <w:rPr>
                <w:b/>
                <w:bCs/>
                <w:color w:val="000000" w:themeColor="text1"/>
                <w:sz w:val="22"/>
                <w:szCs w:val="22"/>
                <w:lang w:val="es-DO"/>
              </w:rPr>
              <w:t xml:space="preserve">: Para empoderar a los educadores en la toma de decisiones basadas en la escuela, LPS y LTU </w:t>
            </w:r>
            <w:r w:rsidR="20651388" w:rsidRPr="00961FF8">
              <w:rPr>
                <w:b/>
                <w:bCs/>
                <w:color w:val="000000" w:themeColor="text1"/>
                <w:sz w:val="22"/>
                <w:szCs w:val="22"/>
                <w:lang w:val="es-DO"/>
              </w:rPr>
              <w:t xml:space="preserve">establecieron equipos </w:t>
            </w:r>
            <w:r w:rsidR="00063078" w:rsidRPr="00961FF8">
              <w:rPr>
                <w:b/>
                <w:bCs/>
                <w:color w:val="000000" w:themeColor="text1"/>
                <w:sz w:val="22"/>
                <w:szCs w:val="22"/>
                <w:lang w:val="es-DO"/>
              </w:rPr>
              <w:t xml:space="preserve">de liderazgo docente </w:t>
            </w:r>
            <w:r w:rsidR="76C23494" w:rsidRPr="00961FF8">
              <w:rPr>
                <w:b/>
                <w:bCs/>
                <w:color w:val="000000" w:themeColor="text1"/>
                <w:sz w:val="22"/>
                <w:szCs w:val="22"/>
                <w:lang w:val="es-DO"/>
              </w:rPr>
              <w:t xml:space="preserve">(TLT) </w:t>
            </w:r>
            <w:r w:rsidR="00063078" w:rsidRPr="00961FF8">
              <w:rPr>
                <w:b/>
                <w:bCs/>
                <w:color w:val="000000" w:themeColor="text1"/>
                <w:sz w:val="22"/>
                <w:szCs w:val="22"/>
                <w:lang w:val="es-DO"/>
              </w:rPr>
              <w:t xml:space="preserve">en cada escuela.  La formación de actualización se llevó a cabo en 2019 </w:t>
            </w:r>
            <w:r w:rsidR="004E6367" w:rsidRPr="00961FF8">
              <w:rPr>
                <w:b/>
                <w:bCs/>
                <w:color w:val="000000" w:themeColor="text1"/>
                <w:sz w:val="22"/>
                <w:szCs w:val="22"/>
                <w:lang w:val="es-DO"/>
              </w:rPr>
              <w:t>y 2021</w:t>
            </w:r>
            <w:r w:rsidR="00063078" w:rsidRPr="00961FF8">
              <w:rPr>
                <w:b/>
                <w:bCs/>
                <w:color w:val="000000" w:themeColor="text1"/>
                <w:sz w:val="22"/>
                <w:szCs w:val="22"/>
                <w:lang w:val="es-DO"/>
              </w:rPr>
              <w:t xml:space="preserve">. Se les pide a los TLT que co-creen y apoyen los objetivos basados en la escuela antes de las reuniones de planificación de la escuela en preparación para la temporada presupuestaria. </w:t>
            </w:r>
          </w:p>
          <w:p w14:paraId="3F4DB0D5" w14:textId="64758E08" w:rsidR="00376324" w:rsidRPr="00961FF8" w:rsidRDefault="008A680D">
            <w:pPr>
              <w:numPr>
                <w:ilvl w:val="0"/>
                <w:numId w:val="15"/>
              </w:numPr>
              <w:pBdr>
                <w:top w:val="nil"/>
                <w:left w:val="nil"/>
                <w:bottom w:val="nil"/>
                <w:right w:val="nil"/>
                <w:between w:val="nil"/>
              </w:pBdr>
              <w:rPr>
                <w:b/>
                <w:color w:val="000000"/>
                <w:sz w:val="22"/>
                <w:szCs w:val="22"/>
                <w:lang w:val="es-DO"/>
              </w:rPr>
            </w:pPr>
            <w:r w:rsidRPr="00961FF8">
              <w:rPr>
                <w:i/>
                <w:color w:val="000000"/>
                <w:sz w:val="22"/>
                <w:szCs w:val="22"/>
                <w:u w:val="single"/>
                <w:lang w:val="es-DO"/>
              </w:rPr>
              <w:t>Dotación de personal</w:t>
            </w:r>
            <w:r w:rsidRPr="00961FF8">
              <w:rPr>
                <w:color w:val="000000"/>
                <w:sz w:val="22"/>
                <w:szCs w:val="22"/>
                <w:lang w:val="es-DO"/>
              </w:rPr>
              <w:t xml:space="preserve">:  </w:t>
            </w:r>
            <w:r w:rsidR="00DE1196">
              <w:rPr>
                <w:color w:val="000000"/>
                <w:sz w:val="22"/>
                <w:szCs w:val="22"/>
                <w:lang w:val="es-DO"/>
              </w:rPr>
              <w:t>p</w:t>
            </w:r>
            <w:r w:rsidR="00DE1196" w:rsidRPr="00961FF8">
              <w:rPr>
                <w:color w:val="000000"/>
                <w:sz w:val="22"/>
                <w:szCs w:val="22"/>
                <w:lang w:val="es-DO"/>
              </w:rPr>
              <w:t xml:space="preserve">ara </w:t>
            </w:r>
            <w:r w:rsidRPr="00961FF8">
              <w:rPr>
                <w:color w:val="000000"/>
                <w:sz w:val="22"/>
                <w:szCs w:val="22"/>
                <w:lang w:val="es-DO"/>
              </w:rPr>
              <w:t xml:space="preserve">garantizar que los centros educativos cuenten con el personal más eficaz que trabaje de la manera más productiva, los directores tomarán las decisiones relativas a la dotación de personal basándose en los mejores intereses de los alumnos de sus centros, lo que incluye tener la autoridad para seleccionar al personal más cualificado entre los candidatos internos y externos sin tener en cuenta la antigüedad.  </w:t>
            </w:r>
            <w:r w:rsidR="00063078" w:rsidRPr="00E875D7">
              <w:rPr>
                <w:color w:val="000000"/>
                <w:sz w:val="22"/>
                <w:szCs w:val="22"/>
                <w:lang w:val="es-DO"/>
              </w:rPr>
              <w:t xml:space="preserve">Actualización de </w:t>
            </w:r>
            <w:r w:rsidRPr="00DE1196">
              <w:rPr>
                <w:color w:val="000000"/>
                <w:sz w:val="22"/>
                <w:szCs w:val="22"/>
                <w:lang w:val="es-DO"/>
              </w:rPr>
              <w:t>2015</w:t>
            </w:r>
            <w:r w:rsidR="00063078" w:rsidRPr="00E875D7">
              <w:rPr>
                <w:color w:val="000000"/>
                <w:sz w:val="22"/>
                <w:szCs w:val="22"/>
                <w:lang w:val="es-DO"/>
              </w:rPr>
              <w:t xml:space="preserve">: </w:t>
            </w:r>
            <w:r w:rsidR="00DE1196">
              <w:rPr>
                <w:color w:val="000000"/>
                <w:sz w:val="22"/>
                <w:szCs w:val="22"/>
                <w:lang w:val="es-DO"/>
              </w:rPr>
              <w:t>e</w:t>
            </w:r>
            <w:r w:rsidR="00DE1196" w:rsidRPr="00E875D7">
              <w:rPr>
                <w:color w:val="000000"/>
                <w:sz w:val="22"/>
                <w:szCs w:val="22"/>
                <w:lang w:val="es-DO"/>
              </w:rPr>
              <w:t xml:space="preserve">sta </w:t>
            </w:r>
            <w:r w:rsidR="00063078" w:rsidRPr="00E875D7">
              <w:rPr>
                <w:color w:val="000000"/>
                <w:sz w:val="22"/>
                <w:szCs w:val="22"/>
                <w:lang w:val="es-DO"/>
              </w:rPr>
              <w:t>disposición se ha aplicado y se ha incluido en los convenios colectivos, según proceda</w:t>
            </w:r>
            <w:r w:rsidRPr="00DE1196">
              <w:rPr>
                <w:color w:val="000000"/>
                <w:sz w:val="22"/>
                <w:szCs w:val="22"/>
                <w:lang w:val="es-DO"/>
              </w:rPr>
              <w:t>.</w:t>
            </w:r>
            <w:r w:rsidRPr="00961FF8">
              <w:rPr>
                <w:bCs/>
                <w:color w:val="000000"/>
                <w:sz w:val="22"/>
                <w:szCs w:val="22"/>
                <w:lang w:val="es-DO"/>
              </w:rPr>
              <w:t xml:space="preserve"> </w:t>
            </w:r>
            <w:r w:rsidR="00DE1196" w:rsidRPr="00961FF8">
              <w:rPr>
                <w:b/>
                <w:bCs/>
                <w:color w:val="000000"/>
                <w:sz w:val="22"/>
                <w:szCs w:val="22"/>
                <w:lang w:val="es-DO"/>
              </w:rPr>
              <w:t>A</w:t>
            </w:r>
            <w:r w:rsidR="00063078" w:rsidRPr="00961FF8">
              <w:rPr>
                <w:b/>
                <w:bCs/>
                <w:color w:val="000000"/>
                <w:sz w:val="22"/>
                <w:szCs w:val="22"/>
                <w:lang w:val="es-DO"/>
              </w:rPr>
              <w:t>ctualización</w:t>
            </w:r>
            <w:r w:rsidR="00DE1196">
              <w:rPr>
                <w:b/>
                <w:bCs/>
                <w:color w:val="000000"/>
                <w:sz w:val="22"/>
                <w:szCs w:val="22"/>
                <w:lang w:val="es-DO"/>
              </w:rPr>
              <w:t xml:space="preserve"> de </w:t>
            </w:r>
            <w:r w:rsidR="00063078" w:rsidRPr="00961FF8">
              <w:rPr>
                <w:b/>
                <w:bCs/>
                <w:color w:val="000000"/>
                <w:sz w:val="22"/>
                <w:szCs w:val="22"/>
                <w:lang w:val="es-DO"/>
              </w:rPr>
              <w:t>202</w:t>
            </w:r>
            <w:r w:rsidR="003972F2" w:rsidRPr="00961FF8">
              <w:rPr>
                <w:b/>
                <w:bCs/>
                <w:color w:val="000000"/>
                <w:sz w:val="22"/>
                <w:szCs w:val="22"/>
                <w:lang w:val="es-DO"/>
              </w:rPr>
              <w:t>1</w:t>
            </w:r>
            <w:r w:rsidR="00063078" w:rsidRPr="00961FF8">
              <w:rPr>
                <w:b/>
                <w:bCs/>
                <w:color w:val="000000"/>
                <w:sz w:val="22"/>
                <w:szCs w:val="22"/>
                <w:lang w:val="es-DO"/>
              </w:rPr>
              <w:t xml:space="preserve">: Esta disposición </w:t>
            </w:r>
            <w:r w:rsidR="00944B73" w:rsidRPr="00961FF8">
              <w:rPr>
                <w:b/>
                <w:bCs/>
                <w:color w:val="000000"/>
                <w:sz w:val="22"/>
                <w:szCs w:val="22"/>
                <w:lang w:val="es-DO"/>
              </w:rPr>
              <w:t xml:space="preserve">se sigue </w:t>
            </w:r>
            <w:r w:rsidR="00063078" w:rsidRPr="00961FF8">
              <w:rPr>
                <w:b/>
                <w:bCs/>
                <w:color w:val="000000"/>
                <w:sz w:val="22"/>
                <w:szCs w:val="22"/>
                <w:lang w:val="es-DO"/>
              </w:rPr>
              <w:t xml:space="preserve">aplicando y se incluye en los convenios colectivos, según proceda. </w:t>
            </w:r>
          </w:p>
          <w:p w14:paraId="2285A170" w14:textId="213C8C5B" w:rsidR="00376324" w:rsidRPr="00961FF8" w:rsidRDefault="008A680D">
            <w:pPr>
              <w:numPr>
                <w:ilvl w:val="0"/>
                <w:numId w:val="15"/>
              </w:numPr>
              <w:pBdr>
                <w:top w:val="nil"/>
                <w:left w:val="nil"/>
                <w:bottom w:val="nil"/>
                <w:right w:val="nil"/>
                <w:between w:val="nil"/>
              </w:pBdr>
              <w:rPr>
                <w:b/>
                <w:color w:val="000000"/>
                <w:sz w:val="22"/>
                <w:szCs w:val="22"/>
                <w:lang w:val="es-DO"/>
              </w:rPr>
            </w:pPr>
            <w:r w:rsidRPr="00961FF8">
              <w:rPr>
                <w:i/>
                <w:color w:val="000000"/>
                <w:sz w:val="22"/>
                <w:szCs w:val="22"/>
                <w:u w:val="single"/>
                <w:lang w:val="es-DO"/>
              </w:rPr>
              <w:t>Obligaciones profesionales</w:t>
            </w:r>
            <w:r w:rsidRPr="00961FF8">
              <w:rPr>
                <w:color w:val="000000"/>
                <w:sz w:val="22"/>
                <w:szCs w:val="22"/>
                <w:lang w:val="es-DO"/>
              </w:rPr>
              <w:t xml:space="preserve">:   </w:t>
            </w:r>
            <w:r w:rsidR="00DE1196">
              <w:rPr>
                <w:color w:val="000000"/>
                <w:sz w:val="22"/>
                <w:szCs w:val="22"/>
                <w:lang w:val="es-DO"/>
              </w:rPr>
              <w:t>s</w:t>
            </w:r>
            <w:r w:rsidR="00DE1196" w:rsidRPr="00961FF8">
              <w:rPr>
                <w:color w:val="000000"/>
                <w:sz w:val="22"/>
                <w:szCs w:val="22"/>
                <w:lang w:val="es-DO"/>
              </w:rPr>
              <w:t xml:space="preserve">e </w:t>
            </w:r>
            <w:r w:rsidRPr="00961FF8">
              <w:rPr>
                <w:color w:val="000000"/>
                <w:sz w:val="22"/>
                <w:szCs w:val="22"/>
                <w:lang w:val="es-DO"/>
              </w:rPr>
              <w:t xml:space="preserve">espera que los profesores y demás personal profesional dediquen el tiempo y el esfuerzo necesarios para cumplir con sus obligaciones profesionales, definidas por el director y aprobadas por el </w:t>
            </w:r>
            <w:r w:rsidR="009420C9">
              <w:rPr>
                <w:color w:val="000000"/>
                <w:sz w:val="22"/>
                <w:szCs w:val="22"/>
                <w:lang w:val="es-DO"/>
              </w:rPr>
              <w:t>r</w:t>
            </w:r>
            <w:r w:rsidR="009420C9" w:rsidRPr="00961FF8">
              <w:rPr>
                <w:color w:val="000000"/>
                <w:sz w:val="22"/>
                <w:szCs w:val="22"/>
                <w:lang w:val="es-DO"/>
              </w:rPr>
              <w:t>eceptor</w:t>
            </w:r>
            <w:r w:rsidRPr="00961FF8">
              <w:rPr>
                <w:color w:val="000000"/>
                <w:sz w:val="22"/>
                <w:szCs w:val="22"/>
                <w:lang w:val="es-DO"/>
              </w:rPr>
              <w:t xml:space="preserve">.  </w:t>
            </w:r>
            <w:r w:rsidRPr="00961FF8">
              <w:rPr>
                <w:bCs/>
                <w:color w:val="000000"/>
                <w:sz w:val="22"/>
                <w:szCs w:val="22"/>
                <w:lang w:val="es-DO"/>
              </w:rPr>
              <w:t xml:space="preserve">Actualización de 2015: </w:t>
            </w:r>
            <w:r w:rsidR="00DE1196">
              <w:rPr>
                <w:bCs/>
                <w:color w:val="000000"/>
                <w:sz w:val="22"/>
                <w:szCs w:val="22"/>
                <w:lang w:val="es-DO"/>
              </w:rPr>
              <w:t>e</w:t>
            </w:r>
            <w:r w:rsidR="00DE1196" w:rsidRPr="00961FF8">
              <w:rPr>
                <w:bCs/>
                <w:color w:val="000000"/>
                <w:sz w:val="22"/>
                <w:szCs w:val="22"/>
                <w:lang w:val="es-DO"/>
              </w:rPr>
              <w:t xml:space="preserve">sta </w:t>
            </w:r>
            <w:r w:rsidRPr="00961FF8">
              <w:rPr>
                <w:bCs/>
                <w:color w:val="000000"/>
                <w:sz w:val="22"/>
                <w:szCs w:val="22"/>
                <w:lang w:val="es-DO"/>
              </w:rPr>
              <w:t xml:space="preserve">disposición se ha aplicado y se ha incluido en los convenios colectivos según corresponda.  </w:t>
            </w:r>
            <w:r w:rsidRPr="00E875D7">
              <w:rPr>
                <w:b/>
                <w:color w:val="000000"/>
                <w:sz w:val="22"/>
                <w:szCs w:val="22"/>
                <w:lang w:val="es-DO"/>
              </w:rPr>
              <w:t>Actualización</w:t>
            </w:r>
            <w:r w:rsidRPr="00961FF8">
              <w:rPr>
                <w:bCs/>
                <w:color w:val="000000"/>
                <w:sz w:val="22"/>
                <w:szCs w:val="22"/>
                <w:lang w:val="es-DO"/>
              </w:rPr>
              <w:t xml:space="preserve"> </w:t>
            </w:r>
            <w:r w:rsidR="00063078" w:rsidRPr="00961FF8">
              <w:rPr>
                <w:b/>
                <w:bCs/>
                <w:color w:val="000000"/>
                <w:sz w:val="22"/>
                <w:szCs w:val="22"/>
                <w:lang w:val="es-DO"/>
              </w:rPr>
              <w:t>de 202</w:t>
            </w:r>
            <w:r w:rsidR="00DE1196">
              <w:rPr>
                <w:b/>
                <w:bCs/>
                <w:color w:val="000000"/>
                <w:sz w:val="22"/>
                <w:szCs w:val="22"/>
                <w:lang w:val="es-DO"/>
              </w:rPr>
              <w:t>1</w:t>
            </w:r>
            <w:r w:rsidR="00063078" w:rsidRPr="00961FF8">
              <w:rPr>
                <w:b/>
                <w:bCs/>
                <w:color w:val="000000"/>
                <w:sz w:val="22"/>
                <w:szCs w:val="22"/>
                <w:lang w:val="es-DO"/>
              </w:rPr>
              <w:t xml:space="preserve">: Esta disposición </w:t>
            </w:r>
            <w:r w:rsidR="007448CC" w:rsidRPr="00961FF8">
              <w:rPr>
                <w:b/>
                <w:bCs/>
                <w:color w:val="000000"/>
                <w:sz w:val="22"/>
                <w:szCs w:val="22"/>
                <w:lang w:val="es-DO"/>
              </w:rPr>
              <w:t>sigue aplicándose e incluyéndose en los convenios colectivos según corresponda</w:t>
            </w:r>
            <w:r w:rsidR="00063078" w:rsidRPr="00961FF8">
              <w:rPr>
                <w:b/>
                <w:bCs/>
                <w:color w:val="000000"/>
                <w:sz w:val="22"/>
                <w:szCs w:val="22"/>
                <w:lang w:val="es-DO"/>
              </w:rPr>
              <w:t xml:space="preserve">. </w:t>
            </w:r>
          </w:p>
          <w:p w14:paraId="7B8F1928" w14:textId="763CD60B" w:rsidR="00376324" w:rsidRPr="00961FF8" w:rsidRDefault="008A680D">
            <w:pPr>
              <w:numPr>
                <w:ilvl w:val="0"/>
                <w:numId w:val="15"/>
              </w:numPr>
              <w:pBdr>
                <w:top w:val="nil"/>
                <w:left w:val="nil"/>
                <w:bottom w:val="nil"/>
                <w:right w:val="nil"/>
                <w:between w:val="nil"/>
              </w:pBdr>
              <w:rPr>
                <w:b/>
                <w:color w:val="000000"/>
                <w:sz w:val="22"/>
                <w:szCs w:val="22"/>
                <w:lang w:val="es-DO"/>
              </w:rPr>
            </w:pPr>
            <w:r w:rsidRPr="00961FF8">
              <w:rPr>
                <w:i/>
                <w:color w:val="000000"/>
                <w:sz w:val="22"/>
                <w:szCs w:val="22"/>
                <w:u w:val="single"/>
                <w:lang w:val="es-DO"/>
              </w:rPr>
              <w:t>Despido</w:t>
            </w:r>
            <w:r w:rsidRPr="00961FF8">
              <w:rPr>
                <w:color w:val="000000"/>
                <w:sz w:val="22"/>
                <w:szCs w:val="22"/>
                <w:lang w:val="es-DO"/>
              </w:rPr>
              <w:t xml:space="preserve">:  </w:t>
            </w:r>
            <w:r w:rsidR="00DE1196">
              <w:rPr>
                <w:color w:val="000000"/>
                <w:sz w:val="22"/>
                <w:szCs w:val="22"/>
                <w:lang w:val="es-DO"/>
              </w:rPr>
              <w:t>p</w:t>
            </w:r>
            <w:r w:rsidR="00DE1196" w:rsidRPr="00961FF8">
              <w:rPr>
                <w:color w:val="000000"/>
                <w:sz w:val="22"/>
                <w:szCs w:val="22"/>
                <w:lang w:val="es-DO"/>
              </w:rPr>
              <w:t xml:space="preserve">ara </w:t>
            </w:r>
            <w:r w:rsidRPr="00961FF8">
              <w:rPr>
                <w:color w:val="000000"/>
                <w:sz w:val="22"/>
                <w:szCs w:val="22"/>
                <w:lang w:val="es-DO"/>
              </w:rPr>
              <w:t xml:space="preserve">garantizar que se retenga al personal más eficaz en caso de despido, el </w:t>
            </w:r>
            <w:r w:rsidR="009420C9">
              <w:rPr>
                <w:color w:val="000000"/>
                <w:sz w:val="22"/>
                <w:szCs w:val="22"/>
                <w:lang w:val="es-DO"/>
              </w:rPr>
              <w:t>r</w:t>
            </w:r>
            <w:r w:rsidR="009420C9" w:rsidRPr="00961FF8">
              <w:rPr>
                <w:color w:val="000000"/>
                <w:sz w:val="22"/>
                <w:szCs w:val="22"/>
                <w:lang w:val="es-DO"/>
              </w:rPr>
              <w:t xml:space="preserve">eceptor </w:t>
            </w:r>
            <w:r w:rsidRPr="00961FF8">
              <w:rPr>
                <w:color w:val="000000"/>
                <w:sz w:val="22"/>
                <w:szCs w:val="22"/>
                <w:lang w:val="es-DO"/>
              </w:rPr>
              <w:t xml:space="preserve">establecerá criterios de selección para los despidos, incluyendo los siguientes, según corresponda: calificaciones, licencia, historial de trabajo, múltiples medidas de aprendizaje de los estudiantes, necesidad operativa y el mejor interés de los estudiantes.  </w:t>
            </w:r>
            <w:r w:rsidR="00063078" w:rsidRPr="00E875D7">
              <w:rPr>
                <w:color w:val="000000"/>
                <w:sz w:val="22"/>
                <w:szCs w:val="22"/>
                <w:lang w:val="es-DO"/>
              </w:rPr>
              <w:t xml:space="preserve">Actualización </w:t>
            </w:r>
            <w:r w:rsidRPr="00DE1196">
              <w:rPr>
                <w:color w:val="000000"/>
                <w:sz w:val="22"/>
                <w:szCs w:val="22"/>
                <w:lang w:val="es-DO"/>
              </w:rPr>
              <w:t>de 2015</w:t>
            </w:r>
            <w:r w:rsidR="00063078" w:rsidRPr="00E875D7">
              <w:rPr>
                <w:color w:val="000000"/>
                <w:sz w:val="22"/>
                <w:szCs w:val="22"/>
                <w:lang w:val="es-DO"/>
              </w:rPr>
              <w:t xml:space="preserve">: </w:t>
            </w:r>
            <w:r w:rsidR="00DE1196" w:rsidRPr="00E875D7">
              <w:rPr>
                <w:color w:val="000000"/>
                <w:sz w:val="22"/>
                <w:szCs w:val="22"/>
                <w:lang w:val="es-DO"/>
              </w:rPr>
              <w:t xml:space="preserve">esta </w:t>
            </w:r>
            <w:r w:rsidR="00063078" w:rsidRPr="00E875D7">
              <w:rPr>
                <w:color w:val="000000"/>
                <w:sz w:val="22"/>
                <w:szCs w:val="22"/>
                <w:lang w:val="es-DO"/>
              </w:rPr>
              <w:t>disposición ha sido implementada e incluida en los convenios colectivos según corresponda</w:t>
            </w:r>
            <w:r w:rsidRPr="00961FF8">
              <w:rPr>
                <w:bCs/>
                <w:color w:val="000000"/>
                <w:sz w:val="22"/>
                <w:szCs w:val="22"/>
                <w:lang w:val="es-DO"/>
              </w:rPr>
              <w:t xml:space="preserve">. </w:t>
            </w:r>
            <w:r w:rsidR="00DE1196" w:rsidRPr="00961FF8">
              <w:rPr>
                <w:b/>
                <w:bCs/>
                <w:color w:val="000000"/>
                <w:sz w:val="22"/>
                <w:szCs w:val="22"/>
                <w:lang w:val="es-DO"/>
              </w:rPr>
              <w:t>A</w:t>
            </w:r>
            <w:r w:rsidR="00063078" w:rsidRPr="00961FF8">
              <w:rPr>
                <w:b/>
                <w:bCs/>
                <w:color w:val="000000"/>
                <w:sz w:val="22"/>
                <w:szCs w:val="22"/>
                <w:lang w:val="es-DO"/>
              </w:rPr>
              <w:t>ctualización</w:t>
            </w:r>
            <w:r w:rsidR="00DE1196">
              <w:rPr>
                <w:b/>
                <w:bCs/>
                <w:color w:val="000000"/>
                <w:sz w:val="22"/>
                <w:szCs w:val="22"/>
                <w:lang w:val="es-DO"/>
              </w:rPr>
              <w:t xml:space="preserve"> de </w:t>
            </w:r>
            <w:r w:rsidR="00063078" w:rsidRPr="00961FF8">
              <w:rPr>
                <w:b/>
                <w:bCs/>
                <w:color w:val="000000"/>
                <w:sz w:val="22"/>
                <w:szCs w:val="22"/>
                <w:lang w:val="es-DO"/>
              </w:rPr>
              <w:t>202</w:t>
            </w:r>
            <w:r w:rsidR="003972F2" w:rsidRPr="00961FF8">
              <w:rPr>
                <w:b/>
                <w:bCs/>
                <w:color w:val="000000"/>
                <w:sz w:val="22"/>
                <w:szCs w:val="22"/>
                <w:lang w:val="es-DO"/>
              </w:rPr>
              <w:t>1</w:t>
            </w:r>
            <w:r w:rsidR="00063078" w:rsidRPr="00961FF8">
              <w:rPr>
                <w:b/>
                <w:bCs/>
                <w:color w:val="000000"/>
                <w:sz w:val="22"/>
                <w:szCs w:val="22"/>
                <w:lang w:val="es-DO"/>
              </w:rPr>
              <w:t xml:space="preserve">: Esta disposición </w:t>
            </w:r>
            <w:r w:rsidR="007448CC" w:rsidRPr="00961FF8">
              <w:rPr>
                <w:b/>
                <w:bCs/>
                <w:color w:val="000000"/>
                <w:sz w:val="22"/>
                <w:szCs w:val="22"/>
                <w:lang w:val="es-DO"/>
              </w:rPr>
              <w:t xml:space="preserve">sigue siendo </w:t>
            </w:r>
            <w:r w:rsidR="00063078" w:rsidRPr="00961FF8">
              <w:rPr>
                <w:b/>
                <w:bCs/>
                <w:color w:val="000000"/>
                <w:sz w:val="22"/>
                <w:szCs w:val="22"/>
                <w:lang w:val="es-DO"/>
              </w:rPr>
              <w:t xml:space="preserve">implementada e incluida en los convenios colectivos según corresponda. </w:t>
            </w:r>
          </w:p>
          <w:p w14:paraId="3BC4FAB5" w14:textId="4BB57B95" w:rsidR="00376324" w:rsidRPr="00961FF8" w:rsidRDefault="008A680D">
            <w:pPr>
              <w:numPr>
                <w:ilvl w:val="0"/>
                <w:numId w:val="15"/>
              </w:numPr>
              <w:pBdr>
                <w:top w:val="nil"/>
                <w:left w:val="nil"/>
                <w:bottom w:val="nil"/>
                <w:right w:val="nil"/>
                <w:between w:val="nil"/>
              </w:pBdr>
              <w:rPr>
                <w:b/>
                <w:color w:val="000000"/>
                <w:sz w:val="22"/>
                <w:szCs w:val="22"/>
                <w:lang w:val="es-DO"/>
              </w:rPr>
            </w:pPr>
            <w:r w:rsidRPr="00961FF8">
              <w:rPr>
                <w:i/>
                <w:color w:val="000000"/>
                <w:sz w:val="22"/>
                <w:szCs w:val="22"/>
                <w:u w:val="single"/>
                <w:lang w:val="es-DO"/>
              </w:rPr>
              <w:t>Políticas y acuerdos</w:t>
            </w:r>
            <w:r w:rsidRPr="00961FF8">
              <w:rPr>
                <w:color w:val="000000"/>
                <w:sz w:val="22"/>
                <w:szCs w:val="22"/>
                <w:lang w:val="es-DO"/>
              </w:rPr>
              <w:t xml:space="preserve">:  </w:t>
            </w:r>
            <w:r w:rsidR="00DE1196">
              <w:rPr>
                <w:color w:val="000000"/>
                <w:sz w:val="22"/>
                <w:szCs w:val="22"/>
                <w:lang w:val="es-DO"/>
              </w:rPr>
              <w:t>c</w:t>
            </w:r>
            <w:r w:rsidR="00DE1196" w:rsidRPr="00961FF8">
              <w:rPr>
                <w:color w:val="000000"/>
                <w:sz w:val="22"/>
                <w:szCs w:val="22"/>
                <w:lang w:val="es-DO"/>
              </w:rPr>
              <w:t xml:space="preserve">iertos </w:t>
            </w:r>
            <w:r w:rsidRPr="00961FF8">
              <w:rPr>
                <w:color w:val="000000"/>
                <w:sz w:val="22"/>
                <w:szCs w:val="22"/>
                <w:lang w:val="es-DO"/>
              </w:rPr>
              <w:t xml:space="preserve">cambios en las políticas, acuerdos y condiciones de trabajo del distrito son necesarios para lograr los objetivos del plan de reconversión.  El Apéndice A contiene los cambios que entrarán en vigor a partir de julio de 2012 y que deberán incorporarse a los futuros convenios colectivos.  El síndico y/o el comisionado, a su discreción, iniciarán las discusiones y los procesos, según corresponda, de conformidad con G.L. c. 69, s. 1K.  </w:t>
            </w:r>
            <w:r w:rsidR="00063078" w:rsidRPr="00E875D7">
              <w:rPr>
                <w:color w:val="000000"/>
                <w:sz w:val="22"/>
                <w:szCs w:val="22"/>
                <w:lang w:val="es-DO"/>
              </w:rPr>
              <w:t xml:space="preserve">Actualización de </w:t>
            </w:r>
            <w:r w:rsidRPr="00DE1196">
              <w:rPr>
                <w:color w:val="000000"/>
                <w:sz w:val="22"/>
                <w:szCs w:val="22"/>
                <w:lang w:val="es-DO"/>
              </w:rPr>
              <w:t xml:space="preserve">2015: </w:t>
            </w:r>
            <w:r w:rsidR="00DE1196">
              <w:rPr>
                <w:color w:val="000000"/>
                <w:sz w:val="22"/>
                <w:szCs w:val="22"/>
                <w:lang w:val="es-DO"/>
              </w:rPr>
              <w:t>l</w:t>
            </w:r>
            <w:r w:rsidR="00DE1196" w:rsidRPr="00DE1196">
              <w:rPr>
                <w:color w:val="000000"/>
                <w:sz w:val="22"/>
                <w:szCs w:val="22"/>
                <w:lang w:val="es-DO"/>
              </w:rPr>
              <w:t xml:space="preserve">as </w:t>
            </w:r>
            <w:r w:rsidRPr="00DE1196">
              <w:rPr>
                <w:color w:val="000000"/>
                <w:sz w:val="22"/>
                <w:szCs w:val="22"/>
                <w:lang w:val="es-DO"/>
              </w:rPr>
              <w:t xml:space="preserve">nuevas </w:t>
            </w:r>
            <w:r w:rsidR="00063078" w:rsidRPr="00E875D7">
              <w:rPr>
                <w:color w:val="000000"/>
                <w:sz w:val="22"/>
                <w:szCs w:val="22"/>
                <w:lang w:val="es-DO"/>
              </w:rPr>
              <w:t>políticas y disposiciones se han implementado e incluido</w:t>
            </w:r>
            <w:r w:rsidR="00063078" w:rsidRPr="00961FF8">
              <w:rPr>
                <w:b/>
                <w:bCs/>
                <w:color w:val="000000"/>
                <w:sz w:val="22"/>
                <w:szCs w:val="22"/>
                <w:lang w:val="es-DO"/>
              </w:rPr>
              <w:t xml:space="preserve"> </w:t>
            </w:r>
            <w:r w:rsidRPr="00961FF8">
              <w:rPr>
                <w:bCs/>
                <w:color w:val="000000"/>
                <w:sz w:val="22"/>
                <w:szCs w:val="22"/>
                <w:lang w:val="es-DO"/>
              </w:rPr>
              <w:t xml:space="preserve">en los acuerdos de negociación colectiva, según corresponda, </w:t>
            </w:r>
            <w:r w:rsidR="00200E7E" w:rsidRPr="00961FF8">
              <w:rPr>
                <w:bCs/>
                <w:color w:val="000000"/>
                <w:sz w:val="22"/>
                <w:szCs w:val="22"/>
                <w:lang w:val="es-DO"/>
              </w:rPr>
              <w:t xml:space="preserve">y </w:t>
            </w:r>
            <w:r w:rsidRPr="00961FF8">
              <w:rPr>
                <w:bCs/>
                <w:color w:val="000000"/>
                <w:sz w:val="22"/>
                <w:szCs w:val="22"/>
                <w:lang w:val="es-DO"/>
              </w:rPr>
              <w:t>se codificarán en un manual de políticas de LPS actualizado a partir del año escolar 2015-2016</w:t>
            </w:r>
            <w:r w:rsidRPr="00961FF8">
              <w:rPr>
                <w:b/>
                <w:color w:val="000000"/>
                <w:sz w:val="22"/>
                <w:szCs w:val="22"/>
                <w:lang w:val="es-DO"/>
              </w:rPr>
              <w:t xml:space="preserve">. </w:t>
            </w:r>
            <w:r w:rsidR="00DE1196" w:rsidRPr="00961FF8">
              <w:rPr>
                <w:b/>
                <w:bCs/>
                <w:color w:val="000000"/>
                <w:sz w:val="22"/>
                <w:szCs w:val="22"/>
                <w:lang w:val="es-DO"/>
              </w:rPr>
              <w:t>A</w:t>
            </w:r>
            <w:r w:rsidR="00063078" w:rsidRPr="00961FF8">
              <w:rPr>
                <w:b/>
                <w:bCs/>
                <w:color w:val="000000"/>
                <w:sz w:val="22"/>
                <w:szCs w:val="22"/>
                <w:lang w:val="es-DO"/>
              </w:rPr>
              <w:t>ctualización</w:t>
            </w:r>
            <w:r w:rsidR="00DE1196">
              <w:rPr>
                <w:b/>
                <w:bCs/>
                <w:color w:val="000000"/>
                <w:sz w:val="22"/>
                <w:szCs w:val="22"/>
                <w:lang w:val="es-DO"/>
              </w:rPr>
              <w:t xml:space="preserve"> de </w:t>
            </w:r>
            <w:r w:rsidR="00063078" w:rsidRPr="00961FF8">
              <w:rPr>
                <w:b/>
                <w:bCs/>
                <w:color w:val="000000"/>
                <w:sz w:val="22"/>
                <w:szCs w:val="22"/>
                <w:lang w:val="es-DO"/>
              </w:rPr>
              <w:t>202</w:t>
            </w:r>
            <w:r w:rsidR="00C732F6" w:rsidRPr="00961FF8">
              <w:rPr>
                <w:b/>
                <w:bCs/>
                <w:color w:val="000000"/>
                <w:sz w:val="22"/>
                <w:szCs w:val="22"/>
                <w:lang w:val="es-DO"/>
              </w:rPr>
              <w:t>1</w:t>
            </w:r>
            <w:r w:rsidR="00063078" w:rsidRPr="00961FF8">
              <w:rPr>
                <w:b/>
                <w:bCs/>
                <w:color w:val="000000"/>
                <w:sz w:val="22"/>
                <w:szCs w:val="22"/>
                <w:lang w:val="es-DO"/>
              </w:rPr>
              <w:t xml:space="preserve">: </w:t>
            </w:r>
            <w:r w:rsidR="00DE1196">
              <w:rPr>
                <w:b/>
                <w:bCs/>
                <w:color w:val="000000"/>
                <w:sz w:val="22"/>
                <w:szCs w:val="22"/>
                <w:lang w:val="es-DO"/>
              </w:rPr>
              <w:t>l</w:t>
            </w:r>
            <w:r w:rsidR="00DE1196" w:rsidRPr="00961FF8">
              <w:rPr>
                <w:b/>
                <w:bCs/>
                <w:color w:val="000000"/>
                <w:sz w:val="22"/>
                <w:szCs w:val="22"/>
                <w:lang w:val="es-DO"/>
              </w:rPr>
              <w:t xml:space="preserve">as </w:t>
            </w:r>
            <w:r w:rsidR="00063078" w:rsidRPr="00961FF8">
              <w:rPr>
                <w:b/>
                <w:bCs/>
                <w:color w:val="000000"/>
                <w:sz w:val="22"/>
                <w:szCs w:val="22"/>
                <w:lang w:val="es-DO"/>
              </w:rPr>
              <w:t>nuevas políticas y disposiciones se han implementado e incluido en los acuerdos de negociación colectiva, según corresponda, y se han publicado en la página web de recursos humanos de LPS, accesible para los miembros de cada sindicato.</w:t>
            </w:r>
          </w:p>
          <w:p w14:paraId="0ED2D03E" w14:textId="600B3DC0" w:rsidR="00376324" w:rsidRPr="00961FF8" w:rsidRDefault="008A680D">
            <w:pPr>
              <w:numPr>
                <w:ilvl w:val="0"/>
                <w:numId w:val="15"/>
              </w:numPr>
              <w:pBdr>
                <w:top w:val="nil"/>
                <w:left w:val="nil"/>
                <w:bottom w:val="nil"/>
                <w:right w:val="nil"/>
                <w:between w:val="nil"/>
              </w:pBdr>
              <w:rPr>
                <w:b/>
                <w:bCs/>
                <w:color w:val="000000"/>
                <w:sz w:val="22"/>
                <w:szCs w:val="22"/>
                <w:lang w:val="es-DO"/>
              </w:rPr>
            </w:pPr>
            <w:r w:rsidRPr="00961FF8">
              <w:rPr>
                <w:i/>
                <w:iCs/>
                <w:color w:val="000000" w:themeColor="text1"/>
                <w:sz w:val="22"/>
                <w:szCs w:val="22"/>
                <w:u w:val="single"/>
                <w:lang w:val="es-DO"/>
              </w:rPr>
              <w:t>Compensación</w:t>
            </w:r>
            <w:r w:rsidRPr="00961FF8">
              <w:rPr>
                <w:color w:val="000000" w:themeColor="text1"/>
                <w:sz w:val="22"/>
                <w:szCs w:val="22"/>
                <w:lang w:val="es-DO"/>
              </w:rPr>
              <w:t xml:space="preserve">: LPS reestructurará la compensación para asegurar que su inversión en los educadores promueva y valore el desempeño efectivo.  Esta iniciativa vinculará la compensación de los educadores a los objetivos de rendimiento del distrito: contratación, retención, nivel de responsabilidad y logros de los estudiantes.  Actualización de 2015: LPS ha establecido un nuevo escalafón </w:t>
            </w:r>
            <w:r w:rsidR="002F4547">
              <w:rPr>
                <w:color w:val="000000" w:themeColor="text1"/>
                <w:sz w:val="22"/>
                <w:szCs w:val="22"/>
                <w:lang w:val="es-DO"/>
              </w:rPr>
              <w:t>en</w:t>
            </w:r>
            <w:r w:rsidR="002F4547" w:rsidRPr="00961FF8">
              <w:rPr>
                <w:color w:val="000000" w:themeColor="text1"/>
                <w:sz w:val="22"/>
                <w:szCs w:val="22"/>
                <w:lang w:val="es-DO"/>
              </w:rPr>
              <w:t xml:space="preserve"> </w:t>
            </w:r>
            <w:r w:rsidRPr="00961FF8">
              <w:rPr>
                <w:color w:val="000000" w:themeColor="text1"/>
                <w:sz w:val="22"/>
                <w:szCs w:val="22"/>
                <w:lang w:val="es-DO"/>
              </w:rPr>
              <w:t xml:space="preserve">la carrera docente </w:t>
            </w:r>
            <w:r w:rsidR="000D2D53">
              <w:rPr>
                <w:color w:val="000000" w:themeColor="text1"/>
                <w:sz w:val="22"/>
                <w:szCs w:val="22"/>
                <w:lang w:val="es-DO"/>
              </w:rPr>
              <w:t>para promocionar la os maestros</w:t>
            </w:r>
            <w:r w:rsidRPr="00961FF8">
              <w:rPr>
                <w:color w:val="000000" w:themeColor="text1"/>
                <w:sz w:val="22"/>
                <w:szCs w:val="22"/>
                <w:lang w:val="es-DO"/>
              </w:rPr>
              <w:t xml:space="preserve"> en función de su eficacia.  Además, LPS ha previsto nuevas oportunidades para que los grandes maestros amplíen su alcance, por ejemplo, enseñando a los estudiantes durante las vacaciones o los </w:t>
            </w:r>
            <w:r w:rsidR="00200E7E" w:rsidRPr="00961FF8">
              <w:rPr>
                <w:color w:val="000000" w:themeColor="text1"/>
                <w:sz w:val="22"/>
                <w:szCs w:val="22"/>
                <w:lang w:val="es-DO"/>
              </w:rPr>
              <w:t xml:space="preserve">sábados o sirviendo </w:t>
            </w:r>
            <w:r w:rsidRPr="00961FF8">
              <w:rPr>
                <w:color w:val="000000" w:themeColor="text1"/>
                <w:sz w:val="22"/>
                <w:szCs w:val="22"/>
                <w:lang w:val="es-DO"/>
              </w:rPr>
              <w:t xml:space="preserve">como aula modelo para la observación de los compañeros como educador avanzado o maestro.  Además, los directores tienen la posibilidad de ofrecer estipendios a los profesores para que desempeñen funciones de liderazgo en la escuela o de otro tipo. En el futuro, el distrito continuará perfeccionando la carrera profesional en base a los comentarios de los educadores y las tendencias, así como para integrar las funciones de liderazgo de los maestros en el tejido del distrito y las escuelas. </w:t>
            </w:r>
            <w:r w:rsidR="000D2D53" w:rsidRPr="00961FF8">
              <w:rPr>
                <w:b/>
                <w:bCs/>
                <w:color w:val="000000" w:themeColor="text1"/>
                <w:sz w:val="22"/>
                <w:szCs w:val="22"/>
                <w:lang w:val="es-DO"/>
              </w:rPr>
              <w:t>A</w:t>
            </w:r>
            <w:r w:rsidR="00063078" w:rsidRPr="00961FF8">
              <w:rPr>
                <w:b/>
                <w:bCs/>
                <w:color w:val="000000" w:themeColor="text1"/>
                <w:sz w:val="22"/>
                <w:szCs w:val="22"/>
                <w:lang w:val="es-DO"/>
              </w:rPr>
              <w:t>ctualización</w:t>
            </w:r>
            <w:r w:rsidR="000D2D53">
              <w:rPr>
                <w:b/>
                <w:bCs/>
                <w:color w:val="000000" w:themeColor="text1"/>
                <w:sz w:val="22"/>
                <w:szCs w:val="22"/>
                <w:lang w:val="es-DO"/>
              </w:rPr>
              <w:t xml:space="preserve"> de </w:t>
            </w:r>
            <w:r w:rsidR="00063078" w:rsidRPr="00961FF8">
              <w:rPr>
                <w:b/>
                <w:bCs/>
                <w:color w:val="000000" w:themeColor="text1"/>
                <w:sz w:val="22"/>
                <w:szCs w:val="22"/>
                <w:lang w:val="es-DO"/>
              </w:rPr>
              <w:t>202</w:t>
            </w:r>
            <w:r w:rsidR="1AADE0C1" w:rsidRPr="00961FF8">
              <w:rPr>
                <w:b/>
                <w:bCs/>
                <w:color w:val="000000" w:themeColor="text1"/>
                <w:sz w:val="22"/>
                <w:szCs w:val="22"/>
                <w:lang w:val="es-DO"/>
              </w:rPr>
              <w:t>1</w:t>
            </w:r>
            <w:r w:rsidR="00063078" w:rsidRPr="00961FF8">
              <w:rPr>
                <w:b/>
                <w:bCs/>
                <w:color w:val="000000" w:themeColor="text1"/>
                <w:sz w:val="22"/>
                <w:szCs w:val="22"/>
                <w:lang w:val="es-DO"/>
              </w:rPr>
              <w:t xml:space="preserve">: LPS </w:t>
            </w:r>
            <w:r w:rsidR="62FC941A" w:rsidRPr="00961FF8">
              <w:rPr>
                <w:b/>
                <w:bCs/>
                <w:color w:val="000000" w:themeColor="text1"/>
                <w:sz w:val="22"/>
                <w:szCs w:val="22"/>
                <w:lang w:val="es-DO"/>
              </w:rPr>
              <w:t xml:space="preserve">sigue manteniendo su </w:t>
            </w:r>
            <w:r w:rsidR="00063078" w:rsidRPr="00961FF8">
              <w:rPr>
                <w:b/>
                <w:bCs/>
                <w:color w:val="000000" w:themeColor="text1"/>
                <w:sz w:val="22"/>
                <w:szCs w:val="22"/>
                <w:lang w:val="es-DO"/>
              </w:rPr>
              <w:t xml:space="preserve">carrera profesional </w:t>
            </w:r>
            <w:r w:rsidR="62FC941A" w:rsidRPr="00961FF8">
              <w:rPr>
                <w:b/>
                <w:bCs/>
                <w:color w:val="000000" w:themeColor="text1"/>
                <w:sz w:val="22"/>
                <w:szCs w:val="22"/>
                <w:lang w:val="es-DO"/>
              </w:rPr>
              <w:t xml:space="preserve">basada en el rendimiento </w:t>
            </w:r>
            <w:r w:rsidR="00063078" w:rsidRPr="00961FF8">
              <w:rPr>
                <w:b/>
                <w:bCs/>
                <w:color w:val="000000" w:themeColor="text1"/>
                <w:sz w:val="22"/>
                <w:szCs w:val="22"/>
                <w:lang w:val="es-DO"/>
              </w:rPr>
              <w:t xml:space="preserve">para promover a los maestros en función de su eficacia. Además, LPS ha proporcionado nuevas oportunidades para que los profesores </w:t>
            </w:r>
            <w:r w:rsidR="00EE5673" w:rsidRPr="00961FF8">
              <w:rPr>
                <w:b/>
                <w:bCs/>
                <w:color w:val="000000" w:themeColor="text1"/>
                <w:sz w:val="22"/>
                <w:szCs w:val="22"/>
                <w:lang w:val="es-DO"/>
              </w:rPr>
              <w:t xml:space="preserve">consumados </w:t>
            </w:r>
            <w:r w:rsidR="00063078" w:rsidRPr="00961FF8">
              <w:rPr>
                <w:b/>
                <w:bCs/>
                <w:color w:val="000000" w:themeColor="text1"/>
                <w:sz w:val="22"/>
                <w:szCs w:val="22"/>
                <w:lang w:val="es-DO"/>
              </w:rPr>
              <w:t xml:space="preserve">amplíen su alcance, como por ejemplo enseñando a los estudiantes </w:t>
            </w:r>
            <w:r w:rsidR="62FC941A" w:rsidRPr="00961FF8">
              <w:rPr>
                <w:b/>
                <w:bCs/>
                <w:color w:val="000000" w:themeColor="text1"/>
                <w:sz w:val="22"/>
                <w:szCs w:val="22"/>
                <w:lang w:val="es-DO"/>
              </w:rPr>
              <w:t xml:space="preserve">durante las academias de </w:t>
            </w:r>
            <w:r w:rsidR="00454E5E" w:rsidRPr="00961FF8">
              <w:rPr>
                <w:b/>
                <w:bCs/>
                <w:color w:val="000000" w:themeColor="text1"/>
                <w:sz w:val="22"/>
                <w:szCs w:val="22"/>
                <w:lang w:val="es-DO"/>
              </w:rPr>
              <w:t>aceleración</w:t>
            </w:r>
            <w:r w:rsidR="00063078" w:rsidRPr="00961FF8">
              <w:rPr>
                <w:b/>
                <w:bCs/>
                <w:color w:val="000000" w:themeColor="text1"/>
                <w:sz w:val="22"/>
                <w:szCs w:val="22"/>
                <w:lang w:val="es-DO"/>
              </w:rPr>
              <w:t xml:space="preserve">, o sirviendo como aula modelo para la observación de los compañeros como educador avanzado o </w:t>
            </w:r>
            <w:r w:rsidR="296C1566" w:rsidRPr="00961FF8">
              <w:rPr>
                <w:b/>
                <w:bCs/>
                <w:color w:val="000000" w:themeColor="text1"/>
                <w:sz w:val="22"/>
                <w:szCs w:val="22"/>
                <w:lang w:val="es-DO"/>
              </w:rPr>
              <w:t>experto</w:t>
            </w:r>
            <w:r w:rsidR="00063078" w:rsidRPr="00961FF8">
              <w:rPr>
                <w:b/>
                <w:bCs/>
                <w:color w:val="000000" w:themeColor="text1"/>
                <w:sz w:val="22"/>
                <w:szCs w:val="22"/>
                <w:lang w:val="es-DO"/>
              </w:rPr>
              <w:t xml:space="preserve">. Además, los directores tienen la posibilidad de ofrecer estipendios a los profesores para que desempeñen funciones de liderazgo en la escuela o de otro tipo. En </w:t>
            </w:r>
            <w:r w:rsidR="62FC941A" w:rsidRPr="00961FF8">
              <w:rPr>
                <w:b/>
                <w:bCs/>
                <w:color w:val="000000" w:themeColor="text1"/>
                <w:sz w:val="22"/>
                <w:szCs w:val="22"/>
                <w:lang w:val="es-DO"/>
              </w:rPr>
              <w:t xml:space="preserve">el </w:t>
            </w:r>
            <w:r w:rsidR="00063078" w:rsidRPr="00961FF8">
              <w:rPr>
                <w:b/>
                <w:bCs/>
                <w:color w:val="000000" w:themeColor="text1"/>
                <w:sz w:val="22"/>
                <w:szCs w:val="22"/>
                <w:lang w:val="es-DO"/>
              </w:rPr>
              <w:t xml:space="preserve">futuro, el distrito continuará perfeccionando la escala profesional basándose en las opiniones y tendencias de los educadores, así como integrando las funciones de liderazgo de los profesores en el tejido del distrito y de las escuelas.  </w:t>
            </w:r>
          </w:p>
        </w:tc>
      </w:tr>
    </w:tbl>
    <w:p w14:paraId="2D1B4471" w14:textId="77777777" w:rsidR="001E183E" w:rsidRPr="00961FF8" w:rsidRDefault="001E183E">
      <w:pPr>
        <w:rPr>
          <w:lang w:val="es-DO"/>
        </w:rPr>
      </w:pPr>
    </w:p>
    <w:p w14:paraId="0A1D6225" w14:textId="77777777" w:rsidR="001E183E" w:rsidRPr="00961FF8" w:rsidRDefault="001E183E">
      <w:pPr>
        <w:rPr>
          <w:lang w:val="es-DO"/>
        </w:rPr>
      </w:pPr>
    </w:p>
    <w:tbl>
      <w:tblPr>
        <w:tblW w:w="10885"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724"/>
        <w:gridCol w:w="8161"/>
      </w:tblGrid>
      <w:tr w:rsidR="001E183E" w:rsidRPr="00961FF8" w14:paraId="661A44EC" w14:textId="77777777" w:rsidTr="008603FE">
        <w:trPr>
          <w:trHeight w:val="140"/>
        </w:trPr>
        <w:tc>
          <w:tcPr>
            <w:tcW w:w="10885" w:type="dxa"/>
            <w:gridSpan w:val="2"/>
            <w:tcBorders>
              <w:top w:val="single" w:sz="4" w:space="0" w:color="000000" w:themeColor="text1"/>
            </w:tcBorders>
            <w:shd w:val="clear" w:color="auto" w:fill="BFBFBF" w:themeFill="background1" w:themeFillShade="BF"/>
          </w:tcPr>
          <w:p w14:paraId="244AD6AC" w14:textId="0EC8C312" w:rsidR="00376324" w:rsidRPr="00961FF8" w:rsidRDefault="008A680D">
            <w:pPr>
              <w:rPr>
                <w:b/>
                <w:lang w:val="es-DO"/>
              </w:rPr>
            </w:pPr>
            <w:r w:rsidRPr="00961FF8">
              <w:rPr>
                <w:b/>
                <w:lang w:val="es-DO"/>
              </w:rPr>
              <w:t xml:space="preserve">Objetivo estratégico 3: </w:t>
            </w:r>
            <w:r w:rsidR="00E875D7">
              <w:rPr>
                <w:b/>
                <w:lang w:val="es-DO"/>
              </w:rPr>
              <w:t>a</w:t>
            </w:r>
            <w:r w:rsidRPr="00961FF8">
              <w:rPr>
                <w:b/>
                <w:lang w:val="es-DO"/>
              </w:rPr>
              <w:t>poyo y compromiso</w:t>
            </w:r>
          </w:p>
        </w:tc>
      </w:tr>
      <w:tr w:rsidR="001E183E" w:rsidRPr="00961FF8" w14:paraId="32BCB67C" w14:textId="77777777" w:rsidTr="008603FE">
        <w:trPr>
          <w:trHeight w:val="140"/>
        </w:trPr>
        <w:tc>
          <w:tcPr>
            <w:tcW w:w="2724" w:type="dxa"/>
            <w:shd w:val="clear" w:color="auto" w:fill="BFBFBF" w:themeFill="background1" w:themeFillShade="BF"/>
          </w:tcPr>
          <w:p w14:paraId="18D2F3AB" w14:textId="77777777" w:rsidR="00376324" w:rsidRPr="00961FF8" w:rsidRDefault="008A680D">
            <w:pPr>
              <w:rPr>
                <w:b/>
                <w:lang w:val="es-DO"/>
              </w:rPr>
            </w:pPr>
            <w:r w:rsidRPr="00961FF8">
              <w:rPr>
                <w:b/>
                <w:lang w:val="es-DO"/>
              </w:rPr>
              <w:t>Razonamiento</w:t>
            </w:r>
          </w:p>
        </w:tc>
        <w:tc>
          <w:tcPr>
            <w:tcW w:w="8161" w:type="dxa"/>
            <w:shd w:val="clear" w:color="auto" w:fill="BFBFBF" w:themeFill="background1" w:themeFillShade="BF"/>
          </w:tcPr>
          <w:p w14:paraId="6FDAAA1B" w14:textId="77777777" w:rsidR="00376324" w:rsidRPr="00961FF8" w:rsidRDefault="008A680D">
            <w:pPr>
              <w:rPr>
                <w:b/>
                <w:lang w:val="es-DO"/>
              </w:rPr>
            </w:pPr>
            <w:r w:rsidRPr="00961FF8">
              <w:rPr>
                <w:sz w:val="22"/>
                <w:szCs w:val="22"/>
                <w:lang w:val="es-DO"/>
              </w:rPr>
              <w:t xml:space="preserve">Con el fin de maximizar la rápida mejora del rendimiento académico de los estudiantes en Lawrence, los estudiantes y el personal necesitarán el apoyo de los padres y la comunidad para la nueva cultura de altas expectativas en el LPS.  La comunidad de Lawrence tiene muchos activos y habilidades que pueden contribuir a este esfuerzo.  Los apoyos sociales/emocionales permitirán a los estudiantes, incluyendo a los estudiantes de inglés (ELL) y a los estudiantes con discapacidades, estar preparados para tener éxito durante el tiempo de instrucción.  Involucrar y entusiasmar a los estudiantes a través de oportunidades de enriquecimiento será una herramienta esencial en este objetivo estratégico.  </w:t>
            </w:r>
          </w:p>
        </w:tc>
      </w:tr>
      <w:tr w:rsidR="001E183E" w:rsidRPr="00961FF8" w14:paraId="27F4A3E2" w14:textId="77777777" w:rsidTr="008603FE">
        <w:trPr>
          <w:trHeight w:val="140"/>
        </w:trPr>
        <w:tc>
          <w:tcPr>
            <w:tcW w:w="2724" w:type="dxa"/>
            <w:shd w:val="clear" w:color="auto" w:fill="BFBFBF" w:themeFill="background1" w:themeFillShade="BF"/>
          </w:tcPr>
          <w:p w14:paraId="0CB18373" w14:textId="77777777" w:rsidR="00376324" w:rsidRPr="00961FF8" w:rsidRDefault="008A680D">
            <w:pPr>
              <w:rPr>
                <w:b/>
                <w:lang w:val="es-DO"/>
              </w:rPr>
            </w:pPr>
            <w:r w:rsidRPr="00961FF8">
              <w:rPr>
                <w:b/>
                <w:lang w:val="es-DO"/>
              </w:rPr>
              <w:t>Iniciativas</w:t>
            </w:r>
          </w:p>
        </w:tc>
        <w:tc>
          <w:tcPr>
            <w:tcW w:w="8161" w:type="dxa"/>
            <w:shd w:val="clear" w:color="auto" w:fill="BFBFBF" w:themeFill="background1" w:themeFillShade="BF"/>
          </w:tcPr>
          <w:p w14:paraId="110C826F" w14:textId="77777777" w:rsidR="00376324" w:rsidRPr="00961FF8" w:rsidRDefault="008A680D">
            <w:pPr>
              <w:rPr>
                <w:b/>
                <w:lang w:val="es-DO"/>
              </w:rPr>
            </w:pPr>
            <w:r w:rsidRPr="00961FF8">
              <w:rPr>
                <w:b/>
                <w:lang w:val="es-DO"/>
              </w:rPr>
              <w:t xml:space="preserve"> Descripción de las actividades relacionadas</w:t>
            </w:r>
          </w:p>
        </w:tc>
      </w:tr>
      <w:tr w:rsidR="001E183E" w:rsidRPr="00961FF8" w14:paraId="0006CD28" w14:textId="77777777" w:rsidTr="008603FE">
        <w:trPr>
          <w:trHeight w:val="140"/>
        </w:trPr>
        <w:tc>
          <w:tcPr>
            <w:tcW w:w="2724" w:type="dxa"/>
          </w:tcPr>
          <w:p w14:paraId="6F3FDA7C" w14:textId="77777777" w:rsidR="00376324" w:rsidRPr="00961FF8" w:rsidRDefault="008A680D">
            <w:pPr>
              <w:pBdr>
                <w:top w:val="nil"/>
                <w:left w:val="nil"/>
                <w:bottom w:val="nil"/>
                <w:right w:val="nil"/>
                <w:between w:val="nil"/>
              </w:pBdr>
              <w:rPr>
                <w:color w:val="000000"/>
                <w:lang w:val="es-DO"/>
              </w:rPr>
            </w:pPr>
            <w:r w:rsidRPr="00961FF8">
              <w:rPr>
                <w:color w:val="000000"/>
                <w:lang w:val="es-DO"/>
              </w:rPr>
              <w:t xml:space="preserve">3a. Proporcionar fuertes apoyos </w:t>
            </w:r>
            <w:r w:rsidRPr="00961FF8">
              <w:rPr>
                <w:b/>
                <w:color w:val="000000"/>
                <w:lang w:val="es-DO"/>
              </w:rPr>
              <w:t xml:space="preserve">SOCIALES/EMOCIONALES </w:t>
            </w:r>
            <w:r w:rsidRPr="00961FF8">
              <w:rPr>
                <w:color w:val="000000"/>
                <w:lang w:val="es-DO"/>
              </w:rPr>
              <w:t xml:space="preserve">más allá de los académicos para asegurar que los estudiantes puedan estar física y mentalmente presentes durante el tiempo de instrucción </w:t>
            </w:r>
          </w:p>
          <w:p w14:paraId="7FADA886" w14:textId="77777777" w:rsidR="001E183E" w:rsidRPr="00961FF8" w:rsidRDefault="001E183E">
            <w:pPr>
              <w:pBdr>
                <w:top w:val="nil"/>
                <w:left w:val="nil"/>
                <w:bottom w:val="nil"/>
                <w:right w:val="nil"/>
                <w:between w:val="nil"/>
              </w:pBdr>
              <w:spacing w:after="40"/>
              <w:rPr>
                <w:color w:val="000000"/>
                <w:lang w:val="es-DO"/>
              </w:rPr>
            </w:pPr>
          </w:p>
          <w:p w14:paraId="44272905" w14:textId="77777777" w:rsidR="001E183E" w:rsidRPr="00961FF8" w:rsidRDefault="001E183E">
            <w:pPr>
              <w:rPr>
                <w:lang w:val="es-DO"/>
              </w:rPr>
            </w:pPr>
          </w:p>
        </w:tc>
        <w:tc>
          <w:tcPr>
            <w:tcW w:w="8161" w:type="dxa"/>
          </w:tcPr>
          <w:p w14:paraId="2D5D86E6" w14:textId="63D4F3E7" w:rsidR="00376324" w:rsidRPr="00961FF8" w:rsidRDefault="008A680D">
            <w:pPr>
              <w:numPr>
                <w:ilvl w:val="0"/>
                <w:numId w:val="10"/>
              </w:numPr>
              <w:pBdr>
                <w:top w:val="nil"/>
                <w:left w:val="nil"/>
                <w:bottom w:val="nil"/>
                <w:right w:val="nil"/>
                <w:between w:val="nil"/>
              </w:pBdr>
              <w:rPr>
                <w:color w:val="000000"/>
                <w:sz w:val="22"/>
                <w:szCs w:val="22"/>
                <w:lang w:val="es-DO"/>
              </w:rPr>
            </w:pPr>
            <w:r w:rsidRPr="00961FF8">
              <w:rPr>
                <w:i/>
                <w:color w:val="000000"/>
                <w:sz w:val="22"/>
                <w:szCs w:val="22"/>
                <w:u w:val="single"/>
                <w:lang w:val="es-DO"/>
              </w:rPr>
              <w:t>PBIS</w:t>
            </w:r>
            <w:r w:rsidRPr="00961FF8">
              <w:rPr>
                <w:color w:val="000000"/>
                <w:sz w:val="22"/>
                <w:szCs w:val="22"/>
                <w:lang w:val="es-DO"/>
              </w:rPr>
              <w:t xml:space="preserve">: </w:t>
            </w:r>
            <w:r w:rsidR="000D2D53">
              <w:rPr>
                <w:color w:val="000000"/>
                <w:sz w:val="22"/>
                <w:szCs w:val="22"/>
                <w:lang w:val="es-DO"/>
              </w:rPr>
              <w:t>e</w:t>
            </w:r>
            <w:r w:rsidR="000D2D53" w:rsidRPr="00961FF8">
              <w:rPr>
                <w:color w:val="000000"/>
                <w:sz w:val="22"/>
                <w:szCs w:val="22"/>
                <w:lang w:val="es-DO"/>
              </w:rPr>
              <w:t xml:space="preserve">l </w:t>
            </w:r>
            <w:r w:rsidRPr="00961FF8">
              <w:rPr>
                <w:color w:val="000000"/>
                <w:sz w:val="22"/>
                <w:szCs w:val="22"/>
                <w:lang w:val="es-DO"/>
              </w:rPr>
              <w:t xml:space="preserve">aumento del despliegue de las Intervenciones y Apoyos de Comportamiento Positivo en las escuelas secundarias ayudará a desarrollar una cultura que fomente los comportamientos deseables de los estudiantes.  </w:t>
            </w:r>
            <w:r w:rsidRPr="00961FF8">
              <w:rPr>
                <w:bCs/>
                <w:color w:val="000000"/>
                <w:sz w:val="22"/>
                <w:szCs w:val="22"/>
                <w:lang w:val="es-DO"/>
              </w:rPr>
              <w:t xml:space="preserve">Actualización de 2015: </w:t>
            </w:r>
            <w:r w:rsidR="000D2D53">
              <w:rPr>
                <w:bCs/>
                <w:color w:val="000000"/>
                <w:sz w:val="22"/>
                <w:szCs w:val="22"/>
                <w:lang w:val="es-DO"/>
              </w:rPr>
              <w:t>c</w:t>
            </w:r>
            <w:r w:rsidR="000D2D53" w:rsidRPr="00961FF8">
              <w:rPr>
                <w:bCs/>
                <w:color w:val="000000"/>
                <w:sz w:val="22"/>
                <w:szCs w:val="22"/>
                <w:lang w:val="es-DO"/>
              </w:rPr>
              <w:t xml:space="preserve">omo </w:t>
            </w:r>
            <w:r w:rsidRPr="00961FF8">
              <w:rPr>
                <w:bCs/>
                <w:color w:val="000000"/>
                <w:sz w:val="22"/>
                <w:szCs w:val="22"/>
                <w:lang w:val="es-DO"/>
              </w:rPr>
              <w:t xml:space="preserve">parte del rediseño de la escuela secundaria, los estudiantes de  grado </w:t>
            </w:r>
            <w:r w:rsidR="000D2D53">
              <w:rPr>
                <w:bCs/>
                <w:color w:val="000000"/>
                <w:sz w:val="22"/>
                <w:szCs w:val="22"/>
                <w:lang w:val="es-DO"/>
              </w:rPr>
              <w:t xml:space="preserve">9 </w:t>
            </w:r>
            <w:r w:rsidRPr="00961FF8">
              <w:rPr>
                <w:bCs/>
                <w:color w:val="000000"/>
                <w:sz w:val="22"/>
                <w:szCs w:val="22"/>
                <w:lang w:val="es-DO"/>
              </w:rPr>
              <w:t xml:space="preserve">recibirán apoyos sociales/emocionales apropiados y orientación conductual para asegurar una entrada sólida en la escuela secundaria.  A medida que los estudiantes hacen la transición a los grados superiores, se graduarán con un modelo de comportamiento que se basa en la autorregulación independiente. </w:t>
            </w:r>
            <w:r w:rsidR="00063078" w:rsidRPr="00961FF8">
              <w:rPr>
                <w:b/>
                <w:color w:val="000000"/>
                <w:sz w:val="22"/>
                <w:szCs w:val="22"/>
                <w:lang w:val="es-DO"/>
              </w:rPr>
              <w:t>Actualización</w:t>
            </w:r>
            <w:r w:rsidR="000D2D53">
              <w:rPr>
                <w:b/>
                <w:color w:val="000000"/>
                <w:sz w:val="22"/>
                <w:szCs w:val="22"/>
                <w:lang w:val="es-DO"/>
              </w:rPr>
              <w:t xml:space="preserve"> de 2021</w:t>
            </w:r>
            <w:r w:rsidR="00063078" w:rsidRPr="00961FF8">
              <w:rPr>
                <w:b/>
                <w:color w:val="000000"/>
                <w:sz w:val="22"/>
                <w:szCs w:val="22"/>
                <w:lang w:val="es-DO"/>
              </w:rPr>
              <w:t xml:space="preserve">: LPS </w:t>
            </w:r>
            <w:r w:rsidR="008E28AA" w:rsidRPr="00961FF8">
              <w:rPr>
                <w:b/>
                <w:color w:val="000000"/>
                <w:sz w:val="22"/>
                <w:szCs w:val="22"/>
                <w:lang w:val="es-DO"/>
              </w:rPr>
              <w:t xml:space="preserve">ha </w:t>
            </w:r>
            <w:r w:rsidR="00EE70FC">
              <w:rPr>
                <w:b/>
                <w:color w:val="000000"/>
                <w:sz w:val="22"/>
                <w:szCs w:val="22"/>
                <w:lang w:val="es-DO"/>
              </w:rPr>
              <w:t>cambiado</w:t>
            </w:r>
            <w:r w:rsidR="00EE70FC" w:rsidRPr="00961FF8">
              <w:rPr>
                <w:b/>
                <w:color w:val="000000"/>
                <w:sz w:val="22"/>
                <w:szCs w:val="22"/>
                <w:lang w:val="es-DO"/>
              </w:rPr>
              <w:t xml:space="preserve"> </w:t>
            </w:r>
            <w:r w:rsidR="008E28AA" w:rsidRPr="00961FF8">
              <w:rPr>
                <w:b/>
                <w:color w:val="000000"/>
                <w:sz w:val="22"/>
                <w:szCs w:val="22"/>
                <w:lang w:val="es-DO"/>
              </w:rPr>
              <w:t xml:space="preserve">de </w:t>
            </w:r>
            <w:r w:rsidR="00063078" w:rsidRPr="00961FF8">
              <w:rPr>
                <w:b/>
                <w:color w:val="000000"/>
                <w:sz w:val="22"/>
                <w:szCs w:val="22"/>
                <w:lang w:val="es-DO"/>
              </w:rPr>
              <w:t xml:space="preserve">PBIS a las prácticas de justicia restaurativa, por favor vea el resumen de la estrategia 3 para más información. </w:t>
            </w:r>
            <w:r w:rsidR="00A26EB5" w:rsidRPr="00961FF8">
              <w:rPr>
                <w:b/>
                <w:color w:val="000000"/>
                <w:sz w:val="22"/>
                <w:szCs w:val="22"/>
                <w:lang w:val="es-DO"/>
              </w:rPr>
              <w:t xml:space="preserve">LPS </w:t>
            </w:r>
            <w:r w:rsidR="00FE79D9" w:rsidRPr="00961FF8">
              <w:rPr>
                <w:b/>
                <w:color w:val="000000"/>
                <w:sz w:val="22"/>
                <w:szCs w:val="22"/>
                <w:lang w:val="es-DO"/>
              </w:rPr>
              <w:t xml:space="preserve">desarrollará aún más su asociación con el Centro de Justicia Restaurativa y Great Schools Partnership para avanzar en los </w:t>
            </w:r>
            <w:r w:rsidR="00552088" w:rsidRPr="00961FF8">
              <w:rPr>
                <w:b/>
                <w:color w:val="000000"/>
                <w:sz w:val="22"/>
                <w:szCs w:val="22"/>
                <w:lang w:val="es-DO"/>
              </w:rPr>
              <w:t xml:space="preserve">ideales y prácticas de empatía comunitaria y restitución. </w:t>
            </w:r>
          </w:p>
          <w:p w14:paraId="780CF679" w14:textId="3A1003D7" w:rsidR="00376324" w:rsidRPr="00961FF8" w:rsidRDefault="008A680D">
            <w:pPr>
              <w:numPr>
                <w:ilvl w:val="0"/>
                <w:numId w:val="10"/>
              </w:numPr>
              <w:pBdr>
                <w:top w:val="nil"/>
                <w:left w:val="nil"/>
                <w:bottom w:val="nil"/>
                <w:right w:val="nil"/>
                <w:between w:val="nil"/>
              </w:pBdr>
              <w:rPr>
                <w:b/>
                <w:color w:val="000000"/>
                <w:sz w:val="22"/>
                <w:szCs w:val="22"/>
                <w:lang w:val="es-DO"/>
              </w:rPr>
            </w:pPr>
            <w:r w:rsidRPr="00961FF8">
              <w:rPr>
                <w:i/>
                <w:iCs/>
                <w:color w:val="000000" w:themeColor="text1"/>
                <w:sz w:val="22"/>
                <w:szCs w:val="22"/>
                <w:u w:val="single"/>
                <w:lang w:val="es-DO"/>
              </w:rPr>
              <w:t>Opciones de enseñanza secundaria</w:t>
            </w:r>
            <w:r w:rsidRPr="00961FF8">
              <w:rPr>
                <w:color w:val="000000" w:themeColor="text1"/>
                <w:sz w:val="22"/>
                <w:szCs w:val="22"/>
                <w:lang w:val="es-DO"/>
              </w:rPr>
              <w:t xml:space="preserve">:  </w:t>
            </w:r>
            <w:r w:rsidR="00EE70FC">
              <w:rPr>
                <w:color w:val="000000" w:themeColor="text1"/>
                <w:sz w:val="22"/>
                <w:szCs w:val="22"/>
                <w:lang w:val="es-DO"/>
              </w:rPr>
              <w:t>e</w:t>
            </w:r>
            <w:r w:rsidR="00EE70FC" w:rsidRPr="00961FF8">
              <w:rPr>
                <w:color w:val="000000" w:themeColor="text1"/>
                <w:sz w:val="22"/>
                <w:szCs w:val="22"/>
                <w:lang w:val="es-DO"/>
              </w:rPr>
              <w:t xml:space="preserve">l </w:t>
            </w:r>
            <w:r w:rsidRPr="00961FF8">
              <w:rPr>
                <w:color w:val="000000" w:themeColor="text1"/>
                <w:sz w:val="22"/>
                <w:szCs w:val="22"/>
                <w:lang w:val="es-DO"/>
              </w:rPr>
              <w:t xml:space="preserve">distrito, en colaboración con </w:t>
            </w:r>
            <w:r w:rsidR="007C7606">
              <w:rPr>
                <w:color w:val="000000" w:themeColor="text1"/>
                <w:sz w:val="22"/>
                <w:szCs w:val="22"/>
                <w:lang w:val="es-DO"/>
              </w:rPr>
              <w:t>The Phoenix Foundation</w:t>
            </w:r>
            <w:r w:rsidR="007C7606" w:rsidRPr="00961FF8">
              <w:rPr>
                <w:color w:val="000000" w:themeColor="text1"/>
                <w:sz w:val="22"/>
                <w:szCs w:val="22"/>
                <w:lang w:val="es-DO"/>
              </w:rPr>
              <w:t xml:space="preserve"> </w:t>
            </w:r>
            <w:r w:rsidRPr="00961FF8">
              <w:rPr>
                <w:color w:val="000000" w:themeColor="text1"/>
                <w:sz w:val="22"/>
                <w:szCs w:val="22"/>
                <w:lang w:val="es-DO"/>
              </w:rPr>
              <w:t xml:space="preserve">de Chelsea, MA, abrirá una nueva escuela secundaria alternativa para volver a involucrar y motivar a los </w:t>
            </w:r>
            <w:r w:rsidR="00DF35CD">
              <w:rPr>
                <w:color w:val="000000" w:themeColor="text1"/>
                <w:sz w:val="22"/>
                <w:szCs w:val="22"/>
                <w:lang w:val="es-DO"/>
              </w:rPr>
              <w:t>estudiantes que han abandonado los estudios</w:t>
            </w:r>
            <w:r w:rsidR="00DF35CD" w:rsidRPr="00961FF8">
              <w:rPr>
                <w:color w:val="000000" w:themeColor="text1"/>
                <w:sz w:val="22"/>
                <w:szCs w:val="22"/>
                <w:lang w:val="es-DO"/>
              </w:rPr>
              <w:t xml:space="preserve"> </w:t>
            </w:r>
            <w:r w:rsidRPr="00961FF8">
              <w:rPr>
                <w:color w:val="000000" w:themeColor="text1"/>
                <w:sz w:val="22"/>
                <w:szCs w:val="22"/>
                <w:lang w:val="es-DO"/>
              </w:rPr>
              <w:t xml:space="preserve">y otros adultos jóvenes en riesgo </w:t>
            </w:r>
            <w:r w:rsidR="00DF35CD">
              <w:rPr>
                <w:color w:val="000000" w:themeColor="text1"/>
                <w:sz w:val="22"/>
                <w:szCs w:val="22"/>
                <w:lang w:val="es-DO"/>
              </w:rPr>
              <w:t>para</w:t>
            </w:r>
            <w:r w:rsidR="00DF35CD" w:rsidRPr="00961FF8">
              <w:rPr>
                <w:color w:val="000000" w:themeColor="text1"/>
                <w:sz w:val="22"/>
                <w:szCs w:val="22"/>
                <w:lang w:val="es-DO"/>
              </w:rPr>
              <w:t xml:space="preserve"> </w:t>
            </w:r>
            <w:r w:rsidR="00DF35CD">
              <w:rPr>
                <w:color w:val="000000" w:themeColor="text1"/>
                <w:sz w:val="22"/>
                <w:szCs w:val="22"/>
                <w:lang w:val="es-DO"/>
              </w:rPr>
              <w:t>asegurar</w:t>
            </w:r>
            <w:r w:rsidR="00DF35CD" w:rsidRPr="00961FF8">
              <w:rPr>
                <w:color w:val="000000" w:themeColor="text1"/>
                <w:sz w:val="22"/>
                <w:szCs w:val="22"/>
                <w:lang w:val="es-DO"/>
              </w:rPr>
              <w:t xml:space="preserve"> </w:t>
            </w:r>
            <w:r w:rsidRPr="00961FF8">
              <w:rPr>
                <w:color w:val="000000" w:themeColor="text1"/>
                <w:sz w:val="22"/>
                <w:szCs w:val="22"/>
                <w:lang w:val="es-DO"/>
              </w:rPr>
              <w:t xml:space="preserve">que se gradúen preparados para la universidad y otras opciones posteriores a la escuela secundaria.  La International High School se convertirá en una escuela de transición que se centrará en proporcionar apoyo académico y social/emocional acelerado a los recién llegados al país y al distrito.  Actualización de 2015: </w:t>
            </w:r>
            <w:r w:rsidR="00DF35CD">
              <w:rPr>
                <w:color w:val="000000" w:themeColor="text1"/>
                <w:sz w:val="22"/>
                <w:szCs w:val="22"/>
                <w:lang w:val="es-DO"/>
              </w:rPr>
              <w:t>a</w:t>
            </w:r>
            <w:r w:rsidR="00DF35CD" w:rsidRPr="00961FF8">
              <w:rPr>
                <w:color w:val="000000" w:themeColor="text1"/>
                <w:sz w:val="22"/>
                <w:szCs w:val="22"/>
                <w:lang w:val="es-DO"/>
              </w:rPr>
              <w:t xml:space="preserve">demás </w:t>
            </w:r>
            <w:r w:rsidRPr="00961FF8">
              <w:rPr>
                <w:color w:val="000000" w:themeColor="text1"/>
                <w:sz w:val="22"/>
                <w:szCs w:val="22"/>
                <w:lang w:val="es-DO"/>
              </w:rPr>
              <w:t xml:space="preserve">de la asociación con la Phoenix </w:t>
            </w:r>
            <w:r w:rsidR="00DF35CD">
              <w:rPr>
                <w:color w:val="000000" w:themeColor="text1"/>
                <w:sz w:val="22"/>
                <w:szCs w:val="22"/>
                <w:lang w:val="es-DO"/>
              </w:rPr>
              <w:t xml:space="preserve">Academy </w:t>
            </w:r>
            <w:r w:rsidRPr="00961FF8">
              <w:rPr>
                <w:color w:val="000000" w:themeColor="text1"/>
                <w:sz w:val="22"/>
                <w:szCs w:val="22"/>
                <w:lang w:val="es-DO"/>
              </w:rPr>
              <w:t xml:space="preserve">Lawrence, el nuevo liderazgo en el Centro de Aprendizaje de la Escuela Secundaria ha hecho mejoras significativas en la experiencia de los estudiantes y el rendimiento de los jóvenes en riesgo.  En los próximos años, LPS fortalecerá sus opciones de programación alternativa para asegurar una gama suficiente de apoyos para involucrar a los jóvenes con una amplia gama de necesidades.  Como parte del rediseño del campus de Lawrence High School, la </w:t>
            </w:r>
            <w:r w:rsidR="00DF35CD">
              <w:rPr>
                <w:color w:val="000000" w:themeColor="text1"/>
                <w:sz w:val="22"/>
                <w:szCs w:val="22"/>
                <w:lang w:val="es-DO"/>
              </w:rPr>
              <w:t>International High School</w:t>
            </w:r>
            <w:r w:rsidRPr="00961FF8">
              <w:rPr>
                <w:color w:val="000000" w:themeColor="text1"/>
                <w:sz w:val="22"/>
                <w:szCs w:val="22"/>
                <w:lang w:val="es-DO"/>
              </w:rPr>
              <w:t xml:space="preserve"> hará la transición a una </w:t>
            </w:r>
            <w:r w:rsidR="00BD4AB8">
              <w:rPr>
                <w:color w:val="000000" w:themeColor="text1"/>
                <w:sz w:val="22"/>
                <w:szCs w:val="22"/>
                <w:lang w:val="es-DO"/>
              </w:rPr>
              <w:t>a</w:t>
            </w:r>
            <w:r w:rsidR="00BD4AB8" w:rsidRPr="00961FF8">
              <w:rPr>
                <w:color w:val="000000" w:themeColor="text1"/>
                <w:sz w:val="22"/>
                <w:szCs w:val="22"/>
                <w:lang w:val="es-DO"/>
              </w:rPr>
              <w:t xml:space="preserve">cademia </w:t>
            </w:r>
            <w:r w:rsidRPr="00961FF8">
              <w:rPr>
                <w:color w:val="000000" w:themeColor="text1"/>
                <w:sz w:val="22"/>
                <w:szCs w:val="22"/>
                <w:lang w:val="es-DO"/>
              </w:rPr>
              <w:t xml:space="preserve">de </w:t>
            </w:r>
            <w:r w:rsidR="00BD4AB8">
              <w:rPr>
                <w:color w:val="000000" w:themeColor="text1"/>
                <w:sz w:val="22"/>
                <w:szCs w:val="22"/>
                <w:lang w:val="es-DO"/>
              </w:rPr>
              <w:t>r</w:t>
            </w:r>
            <w:r w:rsidR="00BD4AB8" w:rsidRPr="00961FF8">
              <w:rPr>
                <w:color w:val="000000" w:themeColor="text1"/>
                <w:sz w:val="22"/>
                <w:szCs w:val="22"/>
                <w:lang w:val="es-DO"/>
              </w:rPr>
              <w:t xml:space="preserve">ecién </w:t>
            </w:r>
            <w:r w:rsidR="00BD4AB8">
              <w:rPr>
                <w:color w:val="000000" w:themeColor="text1"/>
                <w:sz w:val="22"/>
                <w:szCs w:val="22"/>
                <w:lang w:val="es-DO"/>
              </w:rPr>
              <w:t>l</w:t>
            </w:r>
            <w:r w:rsidR="00BD4AB8" w:rsidRPr="00961FF8">
              <w:rPr>
                <w:color w:val="000000" w:themeColor="text1"/>
                <w:sz w:val="22"/>
                <w:szCs w:val="22"/>
                <w:lang w:val="es-DO"/>
              </w:rPr>
              <w:t xml:space="preserve">legados </w:t>
            </w:r>
            <w:r w:rsidRPr="00961FF8">
              <w:rPr>
                <w:color w:val="000000" w:themeColor="text1"/>
                <w:sz w:val="22"/>
                <w:szCs w:val="22"/>
                <w:lang w:val="es-DO"/>
              </w:rPr>
              <w:t xml:space="preserve">con criterios claros de entrada y salida.  Esto asegurará que los estudiantes reciban apoyo crítico de transición y estén preparados para integrarse efectivamente en un entorno de aula general tan pronto como sean capaces. </w:t>
            </w:r>
            <w:r w:rsidR="00BD4AB8" w:rsidRPr="00961FF8">
              <w:rPr>
                <w:b/>
                <w:bCs/>
                <w:color w:val="000000" w:themeColor="text1"/>
                <w:sz w:val="22"/>
                <w:szCs w:val="22"/>
                <w:lang w:val="es-DO"/>
              </w:rPr>
              <w:t>A</w:t>
            </w:r>
            <w:r w:rsidR="00063078" w:rsidRPr="00961FF8">
              <w:rPr>
                <w:b/>
                <w:bCs/>
                <w:color w:val="000000" w:themeColor="text1"/>
                <w:sz w:val="22"/>
                <w:szCs w:val="22"/>
                <w:lang w:val="es-DO"/>
              </w:rPr>
              <w:t>ctualización</w:t>
            </w:r>
            <w:r w:rsidR="00BD4AB8">
              <w:rPr>
                <w:b/>
                <w:bCs/>
                <w:color w:val="000000" w:themeColor="text1"/>
                <w:sz w:val="22"/>
                <w:szCs w:val="22"/>
                <w:lang w:val="es-DO"/>
              </w:rPr>
              <w:t xml:space="preserve"> de </w:t>
            </w:r>
            <w:r w:rsidR="00063078" w:rsidRPr="00961FF8">
              <w:rPr>
                <w:b/>
                <w:bCs/>
                <w:color w:val="000000" w:themeColor="text1"/>
                <w:sz w:val="22"/>
                <w:szCs w:val="22"/>
                <w:lang w:val="es-DO"/>
              </w:rPr>
              <w:t>202</w:t>
            </w:r>
            <w:r w:rsidR="14750FF7" w:rsidRPr="00961FF8">
              <w:rPr>
                <w:b/>
                <w:bCs/>
                <w:color w:val="000000" w:themeColor="text1"/>
                <w:sz w:val="22"/>
                <w:szCs w:val="22"/>
                <w:lang w:val="es-DO"/>
              </w:rPr>
              <w:t>1</w:t>
            </w:r>
            <w:r w:rsidR="00063078" w:rsidRPr="00961FF8">
              <w:rPr>
                <w:b/>
                <w:bCs/>
                <w:color w:val="000000" w:themeColor="text1"/>
                <w:sz w:val="22"/>
                <w:szCs w:val="22"/>
                <w:lang w:val="es-DO"/>
              </w:rPr>
              <w:t xml:space="preserve">: </w:t>
            </w:r>
            <w:r w:rsidR="00BD4AB8">
              <w:rPr>
                <w:b/>
                <w:bCs/>
                <w:color w:val="000000" w:themeColor="text1"/>
                <w:sz w:val="22"/>
                <w:szCs w:val="22"/>
                <w:lang w:val="es-DO"/>
              </w:rPr>
              <w:t>l</w:t>
            </w:r>
            <w:r w:rsidR="00BD4AB8" w:rsidRPr="00961FF8">
              <w:rPr>
                <w:b/>
                <w:bCs/>
                <w:color w:val="000000" w:themeColor="text1"/>
                <w:sz w:val="22"/>
                <w:szCs w:val="22"/>
                <w:lang w:val="es-DO"/>
              </w:rPr>
              <w:t xml:space="preserve">a </w:t>
            </w:r>
            <w:r w:rsidR="00063078" w:rsidRPr="00961FF8">
              <w:rPr>
                <w:b/>
                <w:bCs/>
                <w:color w:val="000000" w:themeColor="text1"/>
                <w:sz w:val="22"/>
                <w:szCs w:val="22"/>
                <w:lang w:val="es-DO"/>
              </w:rPr>
              <w:t xml:space="preserve">escuela secundaria ha puesto en marcha equipos de transición de cohorte que se especializan en asegurar la transición exitosa de ENLACE y los estudiantes </w:t>
            </w:r>
            <w:r w:rsidR="5884067E" w:rsidRPr="00961FF8">
              <w:rPr>
                <w:b/>
                <w:bCs/>
                <w:color w:val="000000" w:themeColor="text1"/>
                <w:sz w:val="22"/>
                <w:szCs w:val="22"/>
                <w:lang w:val="es-DO"/>
              </w:rPr>
              <w:t xml:space="preserve">de </w:t>
            </w:r>
            <w:r w:rsidR="00BD4AB8">
              <w:rPr>
                <w:b/>
                <w:bCs/>
                <w:color w:val="000000" w:themeColor="text1"/>
                <w:sz w:val="22"/>
                <w:szCs w:val="22"/>
                <w:lang w:val="es-DO"/>
              </w:rPr>
              <w:t>International Academy</w:t>
            </w:r>
            <w:r w:rsidR="7493C892" w:rsidRPr="00961FF8">
              <w:rPr>
                <w:b/>
                <w:bCs/>
                <w:color w:val="000000" w:themeColor="text1"/>
                <w:sz w:val="22"/>
                <w:szCs w:val="22"/>
                <w:lang w:val="es-DO"/>
              </w:rPr>
              <w:t xml:space="preserve"> </w:t>
            </w:r>
            <w:r w:rsidR="00063078" w:rsidRPr="00961FF8">
              <w:rPr>
                <w:b/>
                <w:bCs/>
                <w:color w:val="000000" w:themeColor="text1"/>
                <w:sz w:val="22"/>
                <w:szCs w:val="22"/>
                <w:lang w:val="es-DO"/>
              </w:rPr>
              <w:t xml:space="preserve">al campus principal. Estos apoyos incluyen el desarrollo profesional específico centrado en las mejores prácticas de EL y el establecimiento de equipos de transición. En los </w:t>
            </w:r>
            <w:r w:rsidR="6666D8D5" w:rsidRPr="00961FF8">
              <w:rPr>
                <w:b/>
                <w:bCs/>
                <w:color w:val="000000" w:themeColor="text1"/>
                <w:sz w:val="22"/>
                <w:szCs w:val="22"/>
                <w:lang w:val="es-DO"/>
              </w:rPr>
              <w:t xml:space="preserve">próximos años se perfeccionarán los apoyos adicionales </w:t>
            </w:r>
            <w:r w:rsidR="00BB24C3" w:rsidRPr="00961FF8">
              <w:rPr>
                <w:b/>
                <w:bCs/>
                <w:color w:val="000000" w:themeColor="text1"/>
                <w:sz w:val="22"/>
                <w:szCs w:val="22"/>
                <w:lang w:val="es-DO"/>
              </w:rPr>
              <w:t xml:space="preserve">para la transición de los estudiantes al </w:t>
            </w:r>
            <w:r w:rsidR="0024240D" w:rsidRPr="00961FF8">
              <w:rPr>
                <w:b/>
                <w:bCs/>
                <w:color w:val="000000" w:themeColor="text1"/>
                <w:sz w:val="22"/>
                <w:szCs w:val="22"/>
                <w:lang w:val="es-DO"/>
              </w:rPr>
              <w:t>campus principal de la escuela secundaria</w:t>
            </w:r>
            <w:r w:rsidR="6666D8D5" w:rsidRPr="00961FF8">
              <w:rPr>
                <w:b/>
                <w:bCs/>
                <w:color w:val="000000" w:themeColor="text1"/>
                <w:sz w:val="22"/>
                <w:szCs w:val="22"/>
                <w:lang w:val="es-DO"/>
              </w:rPr>
              <w:t xml:space="preserve">. </w:t>
            </w:r>
          </w:p>
          <w:p w14:paraId="245886C1" w14:textId="77777777" w:rsidR="00376324" w:rsidRPr="00961FF8" w:rsidRDefault="008A680D">
            <w:pPr>
              <w:pBdr>
                <w:top w:val="nil"/>
                <w:left w:val="nil"/>
                <w:bottom w:val="nil"/>
                <w:right w:val="nil"/>
                <w:between w:val="nil"/>
              </w:pBdr>
              <w:ind w:left="360"/>
              <w:rPr>
                <w:i/>
                <w:iCs/>
                <w:color w:val="000000"/>
                <w:sz w:val="22"/>
                <w:szCs w:val="22"/>
                <w:lang w:val="es-DO"/>
              </w:rPr>
            </w:pPr>
            <w:r w:rsidRPr="00961FF8">
              <w:rPr>
                <w:i/>
                <w:iCs/>
                <w:color w:val="000000" w:themeColor="text1"/>
                <w:sz w:val="22"/>
                <w:szCs w:val="22"/>
                <w:u w:val="single"/>
                <w:lang w:val="es-DO"/>
              </w:rPr>
              <w:t xml:space="preserve">Esta estrategia se basó en los comentarios de la comunidad; </w:t>
            </w:r>
            <w:r w:rsidRPr="00961FF8">
              <w:rPr>
                <w:i/>
                <w:iCs/>
                <w:color w:val="000000"/>
                <w:sz w:val="22"/>
                <w:szCs w:val="22"/>
                <w:lang w:val="es-DO"/>
              </w:rPr>
              <w:t xml:space="preserve">véase el Apéndice D. </w:t>
            </w:r>
          </w:p>
          <w:p w14:paraId="73366B42" w14:textId="6AEAF4CC" w:rsidR="00376324" w:rsidRPr="00961FF8" w:rsidRDefault="008A680D">
            <w:pPr>
              <w:numPr>
                <w:ilvl w:val="0"/>
                <w:numId w:val="10"/>
              </w:numPr>
              <w:pBdr>
                <w:top w:val="nil"/>
                <w:left w:val="nil"/>
                <w:bottom w:val="nil"/>
                <w:right w:val="nil"/>
                <w:between w:val="nil"/>
              </w:pBdr>
              <w:rPr>
                <w:b/>
                <w:bCs/>
                <w:color w:val="000000"/>
                <w:sz w:val="22"/>
                <w:szCs w:val="22"/>
                <w:lang w:val="es-DO"/>
              </w:rPr>
            </w:pPr>
            <w:r w:rsidRPr="00961FF8">
              <w:rPr>
                <w:i/>
                <w:iCs/>
                <w:color w:val="000000" w:themeColor="text1"/>
                <w:sz w:val="22"/>
                <w:szCs w:val="22"/>
                <w:u w:val="single"/>
                <w:lang w:val="es-DO"/>
              </w:rPr>
              <w:t>Auditoría de seguridad escolar</w:t>
            </w:r>
            <w:r w:rsidRPr="00961FF8">
              <w:rPr>
                <w:color w:val="000000" w:themeColor="text1"/>
                <w:sz w:val="22"/>
                <w:szCs w:val="22"/>
                <w:lang w:val="es-DO"/>
              </w:rPr>
              <w:t xml:space="preserve">:  </w:t>
            </w:r>
            <w:r w:rsidR="00BD4AB8">
              <w:rPr>
                <w:color w:val="000000" w:themeColor="text1"/>
                <w:sz w:val="22"/>
                <w:szCs w:val="22"/>
                <w:lang w:val="es-DO"/>
              </w:rPr>
              <w:t>e</w:t>
            </w:r>
            <w:r w:rsidR="00BD4AB8" w:rsidRPr="00961FF8">
              <w:rPr>
                <w:color w:val="000000" w:themeColor="text1"/>
                <w:sz w:val="22"/>
                <w:szCs w:val="22"/>
                <w:lang w:val="es-DO"/>
              </w:rPr>
              <w:t xml:space="preserve">l </w:t>
            </w:r>
            <w:r w:rsidRPr="00961FF8">
              <w:rPr>
                <w:color w:val="000000" w:themeColor="text1"/>
                <w:sz w:val="22"/>
                <w:szCs w:val="22"/>
                <w:lang w:val="es-DO"/>
              </w:rPr>
              <w:t xml:space="preserve">distrito llevará a cabo una auditoría en todo el distrito para evaluar el estado actual de la seguridad escolar y la fidelidad de la aplicación de la política de disciplina del distrito, así como para identificar las oportunidades para crear un entorno seguro para el aprendizaje. Actualización de 2015: </w:t>
            </w:r>
            <w:r w:rsidR="0033313A">
              <w:rPr>
                <w:color w:val="000000" w:themeColor="text1"/>
                <w:sz w:val="22"/>
                <w:szCs w:val="22"/>
                <w:lang w:val="es-DO"/>
              </w:rPr>
              <w:t>e</w:t>
            </w:r>
            <w:r w:rsidR="0033313A" w:rsidRPr="00961FF8">
              <w:rPr>
                <w:color w:val="000000" w:themeColor="text1"/>
                <w:sz w:val="22"/>
                <w:szCs w:val="22"/>
                <w:lang w:val="es-DO"/>
              </w:rPr>
              <w:t xml:space="preserve">l </w:t>
            </w:r>
            <w:r w:rsidRPr="00961FF8">
              <w:rPr>
                <w:color w:val="000000" w:themeColor="text1"/>
                <w:sz w:val="22"/>
                <w:szCs w:val="22"/>
                <w:lang w:val="es-DO"/>
              </w:rPr>
              <w:t xml:space="preserve">distrito, en colaboración con cada equipo escolar, ha actualizado sus protocolos de seguridad para garantizar un entorno de aprendizaje seguro en cada escuela. En los próximos años, LPS actualizará sus políticas de disciplina para asegurar la inclusión apropiada de nuevas políticas, por ejemplo para abordar las nuevas formas de tecnología y dispositivos móviles. </w:t>
            </w:r>
            <w:r w:rsidR="00BD4AB8" w:rsidRPr="00C703DB">
              <w:rPr>
                <w:b/>
                <w:bCs/>
                <w:color w:val="000000" w:themeColor="text1"/>
                <w:sz w:val="22"/>
                <w:szCs w:val="22"/>
                <w:lang w:val="es-DO"/>
              </w:rPr>
              <w:t>A</w:t>
            </w:r>
            <w:r w:rsidRPr="00C703DB">
              <w:rPr>
                <w:b/>
                <w:bCs/>
                <w:color w:val="000000" w:themeColor="text1"/>
                <w:sz w:val="22"/>
                <w:szCs w:val="22"/>
                <w:lang w:val="es-DO"/>
              </w:rPr>
              <w:t>ctualización</w:t>
            </w:r>
            <w:r w:rsidR="00BD4AB8" w:rsidRPr="00C703DB">
              <w:rPr>
                <w:b/>
                <w:bCs/>
                <w:color w:val="000000" w:themeColor="text1"/>
                <w:sz w:val="22"/>
                <w:szCs w:val="22"/>
                <w:lang w:val="es-DO"/>
              </w:rPr>
              <w:t xml:space="preserve"> de</w:t>
            </w:r>
            <w:r w:rsidR="00BD4AB8">
              <w:rPr>
                <w:color w:val="000000" w:themeColor="text1"/>
                <w:sz w:val="22"/>
                <w:szCs w:val="22"/>
                <w:lang w:val="es-DO"/>
              </w:rPr>
              <w:t xml:space="preserve"> </w:t>
            </w:r>
            <w:r w:rsidR="10CBDF8E" w:rsidRPr="00961FF8">
              <w:rPr>
                <w:b/>
                <w:bCs/>
                <w:color w:val="000000" w:themeColor="text1"/>
                <w:sz w:val="22"/>
                <w:szCs w:val="22"/>
                <w:lang w:val="es-DO"/>
              </w:rPr>
              <w:t>202</w:t>
            </w:r>
            <w:r w:rsidR="31B242B9" w:rsidRPr="00961FF8">
              <w:rPr>
                <w:b/>
                <w:bCs/>
                <w:color w:val="000000" w:themeColor="text1"/>
                <w:sz w:val="22"/>
                <w:szCs w:val="22"/>
                <w:lang w:val="es-DO"/>
              </w:rPr>
              <w:t>1</w:t>
            </w:r>
            <w:r w:rsidR="10CBDF8E" w:rsidRPr="00961FF8">
              <w:rPr>
                <w:b/>
                <w:bCs/>
                <w:color w:val="000000" w:themeColor="text1"/>
                <w:sz w:val="22"/>
                <w:szCs w:val="22"/>
                <w:lang w:val="es-DO"/>
              </w:rPr>
              <w:t xml:space="preserve">: LPS ha actualizado su </w:t>
            </w:r>
            <w:r w:rsidR="10CBDF8E" w:rsidRPr="00961FF8">
              <w:rPr>
                <w:b/>
                <w:bCs/>
                <w:i/>
                <w:iCs/>
                <w:color w:val="000000" w:themeColor="text1"/>
                <w:sz w:val="22"/>
                <w:szCs w:val="22"/>
                <w:lang w:val="es-DO"/>
              </w:rPr>
              <w:t>Política de Uso Aceptable</w:t>
            </w:r>
            <w:r w:rsidR="0E4AB8E3" w:rsidRPr="00961FF8">
              <w:rPr>
                <w:b/>
                <w:bCs/>
                <w:i/>
                <w:iCs/>
                <w:color w:val="000000" w:themeColor="text1"/>
                <w:sz w:val="22"/>
                <w:szCs w:val="22"/>
                <w:lang w:val="es-DO"/>
              </w:rPr>
              <w:t xml:space="preserve">.  </w:t>
            </w:r>
            <w:r w:rsidR="10CBDF8E" w:rsidRPr="00961FF8">
              <w:rPr>
                <w:b/>
                <w:bCs/>
                <w:color w:val="000000" w:themeColor="text1"/>
                <w:sz w:val="22"/>
                <w:szCs w:val="22"/>
                <w:lang w:val="es-DO"/>
              </w:rPr>
              <w:t xml:space="preserve">A medida que las telecomunicaciones y otras nuevas tecnologías cambian las formas en que los miembros de la sociedad pueden acceder a la información, comunicarla y transferirla, esos cambios también pueden alterar la instrucción y el aprendizaje de los estudiantes. En general, </w:t>
            </w:r>
            <w:r w:rsidR="00843E55" w:rsidRPr="00961FF8">
              <w:rPr>
                <w:b/>
                <w:bCs/>
                <w:color w:val="000000" w:themeColor="text1"/>
                <w:sz w:val="22"/>
                <w:szCs w:val="22"/>
                <w:lang w:val="es-DO"/>
              </w:rPr>
              <w:t xml:space="preserve">la LAE </w:t>
            </w:r>
            <w:r w:rsidR="10CBDF8E" w:rsidRPr="00961FF8">
              <w:rPr>
                <w:b/>
                <w:bCs/>
                <w:color w:val="000000" w:themeColor="text1"/>
                <w:sz w:val="22"/>
                <w:szCs w:val="22"/>
                <w:lang w:val="es-DO"/>
              </w:rPr>
              <w:t xml:space="preserve">apoya el acceso de los estudiantes a recursos de información ricos, junto con el desarrollo por parte del personal de las habilidades apropiadas para analizar y evaluar dichos recursos. Todos los usuarios, incluidos los estudiantes, los profesores, el personal de apoyo y los administradores están cubiertos por esta política y se espera que estén familiarizados con sus disposiciones. El recién establecido </w:t>
            </w:r>
            <w:r w:rsidR="0033313A">
              <w:rPr>
                <w:b/>
                <w:bCs/>
                <w:i/>
                <w:iCs/>
                <w:color w:val="000000" w:themeColor="text1"/>
                <w:sz w:val="22"/>
                <w:szCs w:val="22"/>
                <w:lang w:val="es-DO"/>
              </w:rPr>
              <w:t>m</w:t>
            </w:r>
            <w:r w:rsidR="0033313A" w:rsidRPr="00961FF8">
              <w:rPr>
                <w:b/>
                <w:bCs/>
                <w:i/>
                <w:iCs/>
                <w:color w:val="000000" w:themeColor="text1"/>
                <w:sz w:val="22"/>
                <w:szCs w:val="22"/>
                <w:lang w:val="es-DO"/>
              </w:rPr>
              <w:t xml:space="preserve">anual </w:t>
            </w:r>
            <w:r w:rsidR="10CBDF8E" w:rsidRPr="00961FF8">
              <w:rPr>
                <w:b/>
                <w:bCs/>
                <w:i/>
                <w:iCs/>
                <w:color w:val="000000" w:themeColor="text1"/>
                <w:sz w:val="22"/>
                <w:szCs w:val="22"/>
                <w:lang w:val="es-DO"/>
              </w:rPr>
              <w:t xml:space="preserve">de </w:t>
            </w:r>
            <w:r w:rsidR="10CBDF8E" w:rsidRPr="00C517DB">
              <w:rPr>
                <w:b/>
                <w:bCs/>
                <w:i/>
                <w:iCs/>
                <w:color w:val="000000" w:themeColor="text1"/>
                <w:sz w:val="22"/>
                <w:szCs w:val="22"/>
                <w:lang w:val="es-DO"/>
              </w:rPr>
              <w:t xml:space="preserve">Derechos y </w:t>
            </w:r>
            <w:r w:rsidR="0033313A" w:rsidRPr="00C517DB">
              <w:rPr>
                <w:b/>
                <w:bCs/>
                <w:i/>
                <w:iCs/>
                <w:color w:val="000000" w:themeColor="text1"/>
                <w:sz w:val="22"/>
                <w:szCs w:val="22"/>
                <w:lang w:val="es-DO"/>
              </w:rPr>
              <w:t xml:space="preserve">código </w:t>
            </w:r>
            <w:r w:rsidR="10CBDF8E" w:rsidRPr="00C517DB">
              <w:rPr>
                <w:b/>
                <w:bCs/>
                <w:i/>
                <w:iCs/>
                <w:color w:val="000000" w:themeColor="text1"/>
                <w:sz w:val="22"/>
                <w:szCs w:val="22"/>
                <w:lang w:val="es-DO"/>
              </w:rPr>
              <w:t xml:space="preserve">de </w:t>
            </w:r>
            <w:r w:rsidR="0033313A" w:rsidRPr="00C517DB">
              <w:rPr>
                <w:b/>
                <w:bCs/>
                <w:i/>
                <w:iCs/>
                <w:color w:val="000000" w:themeColor="text1"/>
                <w:sz w:val="22"/>
                <w:szCs w:val="22"/>
                <w:lang w:val="es-DO"/>
              </w:rPr>
              <w:t xml:space="preserve">conducta </w:t>
            </w:r>
            <w:r w:rsidR="10CBDF8E" w:rsidRPr="00C517DB">
              <w:rPr>
                <w:b/>
                <w:bCs/>
                <w:i/>
                <w:iCs/>
                <w:color w:val="000000" w:themeColor="text1"/>
                <w:sz w:val="22"/>
                <w:szCs w:val="22"/>
                <w:lang w:val="es-DO"/>
              </w:rPr>
              <w:t xml:space="preserve">del </w:t>
            </w:r>
            <w:r w:rsidR="0033313A" w:rsidRPr="00C517DB">
              <w:rPr>
                <w:b/>
                <w:bCs/>
                <w:i/>
                <w:iCs/>
                <w:color w:val="000000" w:themeColor="text1"/>
                <w:sz w:val="22"/>
                <w:szCs w:val="22"/>
                <w:lang w:val="es-DO"/>
              </w:rPr>
              <w:t>estudiante</w:t>
            </w:r>
            <w:r w:rsidR="0033313A" w:rsidRPr="00961FF8">
              <w:rPr>
                <w:b/>
                <w:bCs/>
                <w:i/>
                <w:iCs/>
                <w:color w:val="000000" w:themeColor="text1"/>
                <w:sz w:val="22"/>
                <w:szCs w:val="22"/>
                <w:lang w:val="es-DO"/>
              </w:rPr>
              <w:t xml:space="preserve"> </w:t>
            </w:r>
            <w:r w:rsidR="5D713AC5" w:rsidRPr="00961FF8">
              <w:rPr>
                <w:b/>
                <w:bCs/>
                <w:color w:val="000000" w:themeColor="text1"/>
                <w:sz w:val="22"/>
                <w:szCs w:val="22"/>
                <w:lang w:val="es-DO"/>
              </w:rPr>
              <w:t xml:space="preserve">proporciona un conjunto de normas que garantizan un clima escolar seguro para un aprendizaje eficaz y </w:t>
            </w:r>
            <w:r w:rsidR="10CBDF8E" w:rsidRPr="00961FF8">
              <w:rPr>
                <w:b/>
                <w:bCs/>
                <w:color w:val="000000" w:themeColor="text1"/>
                <w:sz w:val="22"/>
                <w:szCs w:val="22"/>
                <w:lang w:val="es-DO"/>
              </w:rPr>
              <w:t>también destaca nuestro compromiso de proporcionar a todos los estudiantes una comunidad de aprendizaje acogedora y de apoyo, donde nuestros jóvenes son alentados y apoyados para desarrollar todo su potencial - académicamente, socialmente y emocionalmente.</w:t>
            </w:r>
          </w:p>
          <w:p w14:paraId="09BDB851" w14:textId="69C92945" w:rsidR="00376324" w:rsidRPr="00961FF8" w:rsidRDefault="008A680D">
            <w:pPr>
              <w:numPr>
                <w:ilvl w:val="0"/>
                <w:numId w:val="10"/>
              </w:numPr>
              <w:pBdr>
                <w:top w:val="nil"/>
                <w:left w:val="nil"/>
                <w:bottom w:val="nil"/>
                <w:right w:val="nil"/>
                <w:between w:val="nil"/>
              </w:pBdr>
              <w:rPr>
                <w:b/>
                <w:bCs/>
                <w:color w:val="000000"/>
                <w:sz w:val="22"/>
                <w:szCs w:val="22"/>
                <w:lang w:val="es-DO"/>
              </w:rPr>
            </w:pPr>
            <w:r w:rsidRPr="00961FF8">
              <w:rPr>
                <w:i/>
                <w:iCs/>
                <w:color w:val="000000" w:themeColor="text1"/>
                <w:sz w:val="22"/>
                <w:szCs w:val="22"/>
                <w:u w:val="single"/>
                <w:lang w:val="es-DO"/>
              </w:rPr>
              <w:t>Asociaciones para servicios de salud</w:t>
            </w:r>
            <w:r w:rsidRPr="00961FF8">
              <w:rPr>
                <w:rFonts w:ascii="Calibri" w:eastAsia="Calibri" w:hAnsi="Calibri" w:cs="Calibri"/>
                <w:color w:val="000000" w:themeColor="text1"/>
                <w:sz w:val="22"/>
                <w:szCs w:val="22"/>
                <w:lang w:val="es-DO"/>
              </w:rPr>
              <w:t xml:space="preserve">:  </w:t>
            </w:r>
            <w:r w:rsidR="0033313A">
              <w:rPr>
                <w:color w:val="000000" w:themeColor="text1"/>
                <w:sz w:val="22"/>
                <w:szCs w:val="22"/>
                <w:lang w:val="es-DO"/>
              </w:rPr>
              <w:t>e</w:t>
            </w:r>
            <w:r w:rsidR="0033313A" w:rsidRPr="00961FF8">
              <w:rPr>
                <w:color w:val="000000" w:themeColor="text1"/>
                <w:sz w:val="22"/>
                <w:szCs w:val="22"/>
                <w:lang w:val="es-DO"/>
              </w:rPr>
              <w:t xml:space="preserve">l </w:t>
            </w:r>
            <w:r w:rsidRPr="00961FF8">
              <w:rPr>
                <w:color w:val="000000" w:themeColor="text1"/>
                <w:sz w:val="22"/>
                <w:szCs w:val="22"/>
                <w:lang w:val="es-DO"/>
              </w:rPr>
              <w:t xml:space="preserve">distrito revisará sus asociaciones existentes con organizaciones de servicios de salud públicas, sin fines de lucro, universitarias y privadas para coordinar los servicios de salud y las actividades de detección de prevención que ocurren en todo el distrito.  Actualización de 2015: </w:t>
            </w:r>
            <w:r w:rsidR="0033313A">
              <w:rPr>
                <w:color w:val="000000" w:themeColor="text1"/>
                <w:sz w:val="22"/>
                <w:szCs w:val="22"/>
                <w:lang w:val="es-DO"/>
              </w:rPr>
              <w:t>l</w:t>
            </w:r>
            <w:r w:rsidR="0033313A" w:rsidRPr="00961FF8">
              <w:rPr>
                <w:color w:val="000000" w:themeColor="text1"/>
                <w:sz w:val="22"/>
                <w:szCs w:val="22"/>
                <w:lang w:val="es-DO"/>
              </w:rPr>
              <w:t xml:space="preserve">os </w:t>
            </w:r>
            <w:r w:rsidRPr="00961FF8">
              <w:rPr>
                <w:color w:val="000000" w:themeColor="text1"/>
                <w:sz w:val="22"/>
                <w:szCs w:val="22"/>
                <w:lang w:val="es-DO"/>
              </w:rPr>
              <w:t xml:space="preserve">servicios de salud se coordinan ahora en todo el distrito a través del Centro de Recursos Familiares.  En el Centro, las familias son capaces de aprender acerca de la amplia gama de apoyos basados en la comunidad que están disponibles en Lawrence y cómo acceder a estos servicios. </w:t>
            </w:r>
            <w:r w:rsidR="10CBDF8E" w:rsidRPr="00961FF8">
              <w:rPr>
                <w:b/>
                <w:bCs/>
                <w:color w:val="000000" w:themeColor="text1"/>
                <w:sz w:val="22"/>
                <w:szCs w:val="22"/>
                <w:lang w:val="es-DO"/>
              </w:rPr>
              <w:t>Actualización</w:t>
            </w:r>
            <w:r w:rsidR="0033313A">
              <w:rPr>
                <w:b/>
                <w:bCs/>
                <w:color w:val="000000" w:themeColor="text1"/>
                <w:sz w:val="22"/>
                <w:szCs w:val="22"/>
                <w:lang w:val="es-DO"/>
              </w:rPr>
              <w:t xml:space="preserve"> de 2021</w:t>
            </w:r>
            <w:r w:rsidR="10CBDF8E" w:rsidRPr="00961FF8">
              <w:rPr>
                <w:b/>
                <w:bCs/>
                <w:color w:val="000000" w:themeColor="text1"/>
                <w:sz w:val="22"/>
                <w:szCs w:val="22"/>
                <w:lang w:val="es-DO"/>
              </w:rPr>
              <w:t xml:space="preserve">: </w:t>
            </w:r>
            <w:r w:rsidR="0033313A">
              <w:rPr>
                <w:b/>
                <w:bCs/>
                <w:color w:val="000000" w:themeColor="text1"/>
                <w:sz w:val="22"/>
                <w:szCs w:val="22"/>
                <w:lang w:val="es-DO"/>
              </w:rPr>
              <w:t>e</w:t>
            </w:r>
            <w:r w:rsidR="0033313A" w:rsidRPr="00961FF8">
              <w:rPr>
                <w:b/>
                <w:bCs/>
                <w:color w:val="000000" w:themeColor="text1"/>
                <w:sz w:val="22"/>
                <w:szCs w:val="22"/>
                <w:lang w:val="es-DO"/>
              </w:rPr>
              <w:t xml:space="preserve">n </w:t>
            </w:r>
            <w:r w:rsidR="10CBDF8E" w:rsidRPr="00961FF8">
              <w:rPr>
                <w:b/>
                <w:bCs/>
                <w:color w:val="000000" w:themeColor="text1"/>
                <w:sz w:val="22"/>
                <w:szCs w:val="22"/>
                <w:lang w:val="es-DO"/>
              </w:rPr>
              <w:t xml:space="preserve">2018, el servicio basado en citas proporcionado por Greater Lawrence Family Health Center (GLFHC) y Greater Lawrence Community Action Council fue suspendido debido a las bajas tasas de participación y la reubicación física del Centro de Recursos </w:t>
            </w:r>
            <w:r w:rsidR="5523DF18" w:rsidRPr="00961FF8">
              <w:rPr>
                <w:b/>
                <w:bCs/>
                <w:color w:val="000000" w:themeColor="text1"/>
                <w:sz w:val="22"/>
                <w:szCs w:val="22"/>
                <w:lang w:val="es-DO"/>
              </w:rPr>
              <w:t>Familiares (</w:t>
            </w:r>
            <w:r w:rsidR="10CBDF8E" w:rsidRPr="00961FF8">
              <w:rPr>
                <w:b/>
                <w:bCs/>
                <w:color w:val="000000" w:themeColor="text1"/>
                <w:sz w:val="22"/>
                <w:szCs w:val="22"/>
                <w:lang w:val="es-DO"/>
              </w:rPr>
              <w:t>FRC</w:t>
            </w:r>
            <w:r w:rsidR="5523DF18" w:rsidRPr="00961FF8">
              <w:rPr>
                <w:b/>
                <w:bCs/>
                <w:color w:val="000000" w:themeColor="text1"/>
                <w:sz w:val="22"/>
                <w:szCs w:val="22"/>
                <w:lang w:val="es-DO"/>
              </w:rPr>
              <w:t xml:space="preserve">) </w:t>
            </w:r>
            <w:r w:rsidR="10CBDF8E" w:rsidRPr="00961FF8">
              <w:rPr>
                <w:b/>
                <w:bCs/>
                <w:color w:val="000000" w:themeColor="text1"/>
                <w:sz w:val="22"/>
                <w:szCs w:val="22"/>
                <w:lang w:val="es-DO"/>
              </w:rPr>
              <w:t xml:space="preserve">a la oficina de Essex Street. Las restricciones de espacio limitan el tipo y la frecuencia de las colaboraciones de asociación en el lugar. Sin embargo, el FRC sigue colaborando con </w:t>
            </w:r>
            <w:r w:rsidR="21F1AEB6" w:rsidRPr="00961FF8">
              <w:rPr>
                <w:b/>
                <w:bCs/>
                <w:color w:val="000000" w:themeColor="text1"/>
                <w:sz w:val="22"/>
                <w:szCs w:val="22"/>
                <w:lang w:val="es-DO"/>
              </w:rPr>
              <w:t xml:space="preserve">el GLFHC </w:t>
            </w:r>
            <w:r w:rsidR="10CBDF8E" w:rsidRPr="00961FF8">
              <w:rPr>
                <w:b/>
                <w:bCs/>
                <w:color w:val="000000" w:themeColor="text1"/>
                <w:sz w:val="22"/>
                <w:szCs w:val="22"/>
                <w:lang w:val="es-DO"/>
              </w:rPr>
              <w:t xml:space="preserve">para poner en contacto a las familias que necesitan atención preventiva, incluyendo vacunas, pruebas de tuberculosis y plomo, y exámenes de la vista. En el campus de la escuela secundaria, GLFHC opera una clínica satélite dentro de la </w:t>
            </w:r>
            <w:r w:rsidR="008D4A98">
              <w:rPr>
                <w:b/>
                <w:bCs/>
                <w:color w:val="000000" w:themeColor="text1"/>
                <w:sz w:val="22"/>
                <w:szCs w:val="22"/>
                <w:lang w:val="es-DO"/>
              </w:rPr>
              <w:t>O</w:t>
            </w:r>
            <w:r w:rsidR="008D4A98" w:rsidRPr="00961FF8">
              <w:rPr>
                <w:b/>
                <w:bCs/>
                <w:color w:val="000000" w:themeColor="text1"/>
                <w:sz w:val="22"/>
                <w:szCs w:val="22"/>
                <w:lang w:val="es-DO"/>
              </w:rPr>
              <w:t xml:space="preserve">ficina </w:t>
            </w:r>
            <w:r w:rsidR="10CBDF8E" w:rsidRPr="00961FF8">
              <w:rPr>
                <w:b/>
                <w:bCs/>
                <w:color w:val="000000" w:themeColor="text1"/>
                <w:sz w:val="22"/>
                <w:szCs w:val="22"/>
                <w:lang w:val="es-DO"/>
              </w:rPr>
              <w:t xml:space="preserve">de </w:t>
            </w:r>
            <w:r w:rsidR="008D4A98">
              <w:rPr>
                <w:b/>
                <w:bCs/>
                <w:color w:val="000000" w:themeColor="text1"/>
                <w:sz w:val="22"/>
                <w:szCs w:val="22"/>
                <w:lang w:val="es-DO"/>
              </w:rPr>
              <w:t>S</w:t>
            </w:r>
            <w:r w:rsidR="008D4A98" w:rsidRPr="00961FF8">
              <w:rPr>
                <w:b/>
                <w:bCs/>
                <w:color w:val="000000" w:themeColor="text1"/>
                <w:sz w:val="22"/>
                <w:szCs w:val="22"/>
                <w:lang w:val="es-DO"/>
              </w:rPr>
              <w:t xml:space="preserve">alud </w:t>
            </w:r>
            <w:r w:rsidR="10CBDF8E" w:rsidRPr="00961FF8">
              <w:rPr>
                <w:b/>
                <w:bCs/>
                <w:color w:val="000000" w:themeColor="text1"/>
                <w:sz w:val="22"/>
                <w:szCs w:val="22"/>
                <w:lang w:val="es-DO"/>
              </w:rPr>
              <w:t>de la escuela. Los servicios incluyen visitas de bienestar (exámenes físicos y vacunas) para todos los estudiantes</w:t>
            </w:r>
            <w:r w:rsidR="5393D5DC" w:rsidRPr="00961FF8">
              <w:rPr>
                <w:b/>
                <w:bCs/>
                <w:color w:val="000000" w:themeColor="text1"/>
                <w:sz w:val="22"/>
                <w:szCs w:val="22"/>
                <w:lang w:val="es-DO"/>
              </w:rPr>
              <w:t xml:space="preserve">, </w:t>
            </w:r>
            <w:r w:rsidR="10CBDF8E" w:rsidRPr="00961FF8">
              <w:rPr>
                <w:b/>
                <w:bCs/>
                <w:color w:val="000000" w:themeColor="text1"/>
                <w:sz w:val="22"/>
                <w:szCs w:val="22"/>
                <w:lang w:val="es-DO"/>
              </w:rPr>
              <w:t>visitas por enfermedad para los estudiantes en LHS tanto durante como fuera del horario escolar</w:t>
            </w:r>
            <w:r w:rsidR="5E31A550" w:rsidRPr="00961FF8">
              <w:rPr>
                <w:b/>
                <w:bCs/>
                <w:color w:val="000000" w:themeColor="text1"/>
                <w:sz w:val="22"/>
                <w:szCs w:val="22"/>
                <w:lang w:val="es-DO"/>
              </w:rPr>
              <w:t xml:space="preserve">, </w:t>
            </w:r>
            <w:r w:rsidR="10CBDF8E" w:rsidRPr="00961FF8">
              <w:rPr>
                <w:b/>
                <w:bCs/>
                <w:color w:val="000000" w:themeColor="text1"/>
                <w:sz w:val="22"/>
                <w:szCs w:val="22"/>
                <w:lang w:val="es-DO"/>
              </w:rPr>
              <w:t xml:space="preserve">y exámenes físicos deportivos.  Además, en 2020, el distrito colaboró con GLFHC para establecer 21 clínicas de vacunas contra la gripe en seis sitios escolares, gratuitas para todos los miembros de la comunidad. Además de estas asociaciones, el distrito colabora con el </w:t>
            </w:r>
            <w:r w:rsidR="5884067E" w:rsidRPr="00961FF8">
              <w:rPr>
                <w:b/>
                <w:bCs/>
                <w:color w:val="000000" w:themeColor="text1"/>
                <w:sz w:val="22"/>
                <w:szCs w:val="22"/>
                <w:lang w:val="es-DO"/>
              </w:rPr>
              <w:t xml:space="preserve">Northern Essex Community College, la </w:t>
            </w:r>
            <w:r w:rsidR="00C6620F">
              <w:rPr>
                <w:b/>
                <w:bCs/>
                <w:color w:val="000000" w:themeColor="text1"/>
                <w:sz w:val="22"/>
                <w:szCs w:val="22"/>
                <w:lang w:val="es-DO"/>
              </w:rPr>
              <w:t>University of</w:t>
            </w:r>
            <w:r w:rsidR="5884067E" w:rsidRPr="00961FF8">
              <w:rPr>
                <w:b/>
                <w:bCs/>
                <w:color w:val="000000" w:themeColor="text1"/>
                <w:sz w:val="22"/>
                <w:szCs w:val="22"/>
                <w:lang w:val="es-DO"/>
              </w:rPr>
              <w:t xml:space="preserve"> Massachusetts en Lowell y el </w:t>
            </w:r>
            <w:r w:rsidR="48AFAF66" w:rsidRPr="00961FF8">
              <w:rPr>
                <w:b/>
                <w:bCs/>
                <w:color w:val="000000" w:themeColor="text1"/>
                <w:sz w:val="22"/>
                <w:szCs w:val="22"/>
                <w:lang w:val="es-DO"/>
              </w:rPr>
              <w:t xml:space="preserve">Massachusetts College of Pharmacy and Health Sciences </w:t>
            </w:r>
            <w:r w:rsidR="10CBDF8E" w:rsidRPr="00961FF8">
              <w:rPr>
                <w:b/>
                <w:bCs/>
                <w:color w:val="000000" w:themeColor="text1"/>
                <w:sz w:val="22"/>
                <w:szCs w:val="22"/>
                <w:lang w:val="es-DO"/>
              </w:rPr>
              <w:t xml:space="preserve">para acoger a estudiantes de enfermería en nuestras escuelas. Al frente de muchos de estos esfuerzos se encuentra el </w:t>
            </w:r>
            <w:r w:rsidR="00C6620F">
              <w:rPr>
                <w:b/>
                <w:bCs/>
                <w:color w:val="000000" w:themeColor="text1"/>
                <w:sz w:val="22"/>
                <w:szCs w:val="22"/>
                <w:lang w:val="es-DO"/>
              </w:rPr>
              <w:t>d</w:t>
            </w:r>
            <w:r w:rsidR="00C6620F" w:rsidRPr="00961FF8">
              <w:rPr>
                <w:b/>
                <w:bCs/>
                <w:color w:val="000000" w:themeColor="text1"/>
                <w:sz w:val="22"/>
                <w:szCs w:val="22"/>
                <w:lang w:val="es-DO"/>
              </w:rPr>
              <w:t xml:space="preserve">irector </w:t>
            </w:r>
            <w:r w:rsidR="10CBDF8E" w:rsidRPr="00961FF8">
              <w:rPr>
                <w:b/>
                <w:bCs/>
                <w:color w:val="000000" w:themeColor="text1"/>
                <w:sz w:val="22"/>
                <w:szCs w:val="22"/>
                <w:lang w:val="es-DO"/>
              </w:rPr>
              <w:t xml:space="preserve">de Servicios de Salud del distrito, un nuevo puesto elevado para garantizar el mantenimiento y la ampliación de las prácticas y asociaciones sanitarias sólidas. </w:t>
            </w:r>
          </w:p>
          <w:p w14:paraId="4E54C049" w14:textId="3513A43F" w:rsidR="00376324" w:rsidRPr="00961FF8" w:rsidRDefault="008A680D">
            <w:pPr>
              <w:numPr>
                <w:ilvl w:val="0"/>
                <w:numId w:val="10"/>
              </w:numPr>
              <w:pBdr>
                <w:top w:val="nil"/>
                <w:left w:val="nil"/>
                <w:bottom w:val="nil"/>
                <w:right w:val="nil"/>
                <w:between w:val="nil"/>
              </w:pBdr>
              <w:rPr>
                <w:b/>
                <w:color w:val="000000"/>
                <w:sz w:val="22"/>
                <w:szCs w:val="22"/>
                <w:lang w:val="es-DO"/>
              </w:rPr>
            </w:pPr>
            <w:r w:rsidRPr="00961FF8">
              <w:rPr>
                <w:i/>
                <w:iCs/>
                <w:color w:val="000000" w:themeColor="text1"/>
                <w:sz w:val="22"/>
                <w:szCs w:val="22"/>
                <w:u w:val="single"/>
                <w:lang w:val="es-DO"/>
              </w:rPr>
              <w:t xml:space="preserve">Apoyos </w:t>
            </w:r>
            <w:r w:rsidR="00C6620F">
              <w:rPr>
                <w:i/>
                <w:iCs/>
                <w:color w:val="000000" w:themeColor="text1"/>
                <w:sz w:val="22"/>
                <w:szCs w:val="22"/>
                <w:u w:val="single"/>
                <w:lang w:val="es-DO"/>
              </w:rPr>
              <w:t>integrales</w:t>
            </w:r>
            <w:r w:rsidRPr="00961FF8">
              <w:rPr>
                <w:color w:val="000000" w:themeColor="text1"/>
                <w:sz w:val="22"/>
                <w:szCs w:val="22"/>
                <w:lang w:val="es-DO"/>
              </w:rPr>
              <w:t xml:space="preserve">:  </w:t>
            </w:r>
            <w:r w:rsidR="00C6620F">
              <w:rPr>
                <w:color w:val="000000" w:themeColor="text1"/>
                <w:sz w:val="22"/>
                <w:szCs w:val="22"/>
                <w:lang w:val="es-DO"/>
              </w:rPr>
              <w:t>e</w:t>
            </w:r>
            <w:r w:rsidR="00C6620F" w:rsidRPr="00961FF8">
              <w:rPr>
                <w:color w:val="000000" w:themeColor="text1"/>
                <w:sz w:val="22"/>
                <w:szCs w:val="22"/>
                <w:lang w:val="es-DO"/>
              </w:rPr>
              <w:t xml:space="preserve">l </w:t>
            </w:r>
            <w:r w:rsidRPr="00961FF8">
              <w:rPr>
                <w:color w:val="000000" w:themeColor="text1"/>
                <w:sz w:val="22"/>
                <w:szCs w:val="22"/>
                <w:lang w:val="es-DO"/>
              </w:rPr>
              <w:t xml:space="preserve">distrito continuará aprendiendo de las mejores prácticas de las Zonas Wraparound en cuatro escuelas del distrito.  Actualización de 2015: </w:t>
            </w:r>
            <w:r w:rsidR="00C6620F">
              <w:rPr>
                <w:color w:val="000000" w:themeColor="text1"/>
                <w:sz w:val="22"/>
                <w:szCs w:val="22"/>
                <w:lang w:val="es-DO"/>
              </w:rPr>
              <w:t>l</w:t>
            </w:r>
            <w:r w:rsidR="00C6620F" w:rsidRPr="00961FF8">
              <w:rPr>
                <w:color w:val="000000" w:themeColor="text1"/>
                <w:sz w:val="22"/>
                <w:szCs w:val="22"/>
                <w:lang w:val="es-DO"/>
              </w:rPr>
              <w:t xml:space="preserve">os </w:t>
            </w:r>
            <w:r w:rsidRPr="00961FF8">
              <w:rPr>
                <w:color w:val="000000" w:themeColor="text1"/>
                <w:sz w:val="22"/>
                <w:szCs w:val="22"/>
                <w:lang w:val="es-DO"/>
              </w:rPr>
              <w:t xml:space="preserve">apoyos Wraparound ahora se coordinan en todo el distrito a través del Centro de Recursos Familiares, donde las familias pueden aprender y acceder a la amplia gama de apoyos disponibles en Lawrence. </w:t>
            </w:r>
            <w:r w:rsidR="10CBDF8E" w:rsidRPr="00961FF8">
              <w:rPr>
                <w:b/>
                <w:bCs/>
                <w:color w:val="000000" w:themeColor="text1"/>
                <w:sz w:val="22"/>
                <w:szCs w:val="22"/>
                <w:lang w:val="es-DO"/>
              </w:rPr>
              <w:t>202</w:t>
            </w:r>
            <w:r w:rsidR="60408122" w:rsidRPr="00961FF8">
              <w:rPr>
                <w:b/>
                <w:bCs/>
                <w:color w:val="000000" w:themeColor="text1"/>
                <w:sz w:val="22"/>
                <w:szCs w:val="22"/>
                <w:lang w:val="es-DO"/>
              </w:rPr>
              <w:t>1</w:t>
            </w:r>
            <w:r w:rsidR="0029E8C5" w:rsidRPr="00961FF8">
              <w:rPr>
                <w:b/>
                <w:bCs/>
                <w:color w:val="000000" w:themeColor="text1"/>
                <w:sz w:val="22"/>
                <w:szCs w:val="22"/>
                <w:lang w:val="es-DO"/>
              </w:rPr>
              <w:t xml:space="preserve"> Actualización</w:t>
            </w:r>
            <w:r w:rsidR="10CBDF8E" w:rsidRPr="00961FF8">
              <w:rPr>
                <w:b/>
                <w:bCs/>
                <w:color w:val="000000" w:themeColor="text1"/>
                <w:sz w:val="22"/>
                <w:szCs w:val="22"/>
                <w:lang w:val="es-DO"/>
              </w:rPr>
              <w:t xml:space="preserve">: </w:t>
            </w:r>
            <w:r w:rsidR="3CB867B2" w:rsidRPr="00961FF8">
              <w:rPr>
                <w:b/>
                <w:bCs/>
                <w:color w:val="000000" w:themeColor="text1"/>
                <w:sz w:val="22"/>
                <w:szCs w:val="22"/>
                <w:lang w:val="es-DO"/>
              </w:rPr>
              <w:t xml:space="preserve">LPS </w:t>
            </w:r>
            <w:r w:rsidR="54D1E0DF" w:rsidRPr="00961FF8">
              <w:rPr>
                <w:b/>
                <w:bCs/>
                <w:color w:val="000000" w:themeColor="text1"/>
                <w:sz w:val="22"/>
                <w:szCs w:val="22"/>
                <w:lang w:val="es-DO"/>
              </w:rPr>
              <w:t xml:space="preserve">se </w:t>
            </w:r>
            <w:r w:rsidR="0469775D" w:rsidRPr="00961FF8">
              <w:rPr>
                <w:b/>
                <w:bCs/>
                <w:color w:val="000000" w:themeColor="text1"/>
                <w:sz w:val="22"/>
                <w:szCs w:val="22"/>
                <w:lang w:val="es-DO"/>
              </w:rPr>
              <w:t xml:space="preserve">ha </w:t>
            </w:r>
            <w:r w:rsidR="54D1E0DF" w:rsidRPr="00961FF8">
              <w:rPr>
                <w:b/>
                <w:bCs/>
                <w:color w:val="000000" w:themeColor="text1"/>
                <w:sz w:val="22"/>
                <w:szCs w:val="22"/>
                <w:lang w:val="es-DO"/>
              </w:rPr>
              <w:t xml:space="preserve">asociado con el </w:t>
            </w:r>
            <w:r w:rsidR="00CE4751">
              <w:rPr>
                <w:b/>
                <w:bCs/>
                <w:color w:val="000000" w:themeColor="text1"/>
                <w:sz w:val="22"/>
                <w:szCs w:val="22"/>
                <w:lang w:val="es-DO"/>
              </w:rPr>
              <w:t>Greater Lawrence Community Action Council</w:t>
            </w:r>
            <w:r w:rsidR="54D1E0DF" w:rsidRPr="00961FF8">
              <w:rPr>
                <w:b/>
                <w:bCs/>
                <w:color w:val="000000" w:themeColor="text1"/>
                <w:sz w:val="22"/>
                <w:szCs w:val="22"/>
                <w:lang w:val="es-DO"/>
              </w:rPr>
              <w:t xml:space="preserve"> (GLCAC</w:t>
            </w:r>
            <w:r w:rsidR="7579B14A" w:rsidRPr="00961FF8">
              <w:rPr>
                <w:b/>
                <w:bCs/>
                <w:color w:val="000000" w:themeColor="text1"/>
                <w:sz w:val="22"/>
                <w:szCs w:val="22"/>
                <w:lang w:val="es-DO"/>
              </w:rPr>
              <w:t>)</w:t>
            </w:r>
            <w:r w:rsidR="54DD8F32" w:rsidRPr="00961FF8">
              <w:rPr>
                <w:b/>
                <w:bCs/>
                <w:color w:val="000000" w:themeColor="text1"/>
                <w:sz w:val="22"/>
                <w:szCs w:val="22"/>
                <w:lang w:val="es-DO"/>
              </w:rPr>
              <w:t xml:space="preserve">, el </w:t>
            </w:r>
            <w:r w:rsidR="00CE4751">
              <w:rPr>
                <w:b/>
                <w:bCs/>
                <w:color w:val="000000" w:themeColor="text1"/>
                <w:sz w:val="22"/>
                <w:szCs w:val="22"/>
                <w:lang w:val="es-DO"/>
              </w:rPr>
              <w:t xml:space="preserve">Greater </w:t>
            </w:r>
            <w:r w:rsidR="54DD8F32" w:rsidRPr="00961FF8">
              <w:rPr>
                <w:b/>
                <w:bCs/>
                <w:color w:val="000000" w:themeColor="text1"/>
                <w:sz w:val="22"/>
                <w:szCs w:val="22"/>
                <w:lang w:val="es-DO"/>
              </w:rPr>
              <w:t>Lawrence</w:t>
            </w:r>
            <w:r w:rsidR="00CE4751">
              <w:rPr>
                <w:b/>
                <w:bCs/>
                <w:color w:val="000000" w:themeColor="text1"/>
                <w:sz w:val="22"/>
                <w:szCs w:val="22"/>
                <w:lang w:val="es-DO"/>
              </w:rPr>
              <w:t xml:space="preserve"> Family Health Center</w:t>
            </w:r>
            <w:r w:rsidR="0C8C65D5" w:rsidRPr="00961FF8">
              <w:rPr>
                <w:b/>
                <w:bCs/>
                <w:color w:val="000000" w:themeColor="text1"/>
                <w:sz w:val="22"/>
                <w:szCs w:val="22"/>
                <w:lang w:val="es-DO"/>
              </w:rPr>
              <w:t xml:space="preserve">, y el ValleyWorks </w:t>
            </w:r>
            <w:r w:rsidR="00CE4751">
              <w:rPr>
                <w:b/>
                <w:bCs/>
                <w:color w:val="000000" w:themeColor="text1"/>
                <w:sz w:val="22"/>
                <w:szCs w:val="22"/>
                <w:lang w:val="es-DO"/>
              </w:rPr>
              <w:t xml:space="preserve">Career Center </w:t>
            </w:r>
            <w:r w:rsidR="0C8C65D5" w:rsidRPr="00961FF8">
              <w:rPr>
                <w:b/>
                <w:bCs/>
                <w:color w:val="000000" w:themeColor="text1"/>
                <w:sz w:val="22"/>
                <w:szCs w:val="22"/>
                <w:lang w:val="es-DO"/>
              </w:rPr>
              <w:t xml:space="preserve">para conectar a las familias con la vivienda, la inmigración, el cuidado de los niños, la atención de la salud, y las </w:t>
            </w:r>
            <w:r w:rsidR="0469775D" w:rsidRPr="00961FF8">
              <w:rPr>
                <w:b/>
                <w:bCs/>
                <w:color w:val="000000" w:themeColor="text1"/>
                <w:sz w:val="22"/>
                <w:szCs w:val="22"/>
                <w:lang w:val="es-DO"/>
              </w:rPr>
              <w:t xml:space="preserve">oportunidades de </w:t>
            </w:r>
            <w:r w:rsidR="0C8C65D5" w:rsidRPr="00961FF8">
              <w:rPr>
                <w:b/>
                <w:bCs/>
                <w:color w:val="000000" w:themeColor="text1"/>
                <w:sz w:val="22"/>
                <w:szCs w:val="22"/>
                <w:lang w:val="es-DO"/>
              </w:rPr>
              <w:t>capacitación laboral</w:t>
            </w:r>
            <w:r w:rsidR="0469775D" w:rsidRPr="00961FF8">
              <w:rPr>
                <w:b/>
                <w:bCs/>
                <w:color w:val="000000" w:themeColor="text1"/>
                <w:sz w:val="22"/>
                <w:szCs w:val="22"/>
                <w:lang w:val="es-DO"/>
              </w:rPr>
              <w:t xml:space="preserve">, entre otras cosas.  </w:t>
            </w:r>
            <w:r w:rsidR="10CBDF8E" w:rsidRPr="00961FF8">
              <w:rPr>
                <w:b/>
                <w:bCs/>
                <w:color w:val="000000" w:themeColor="text1"/>
                <w:sz w:val="22"/>
                <w:szCs w:val="22"/>
                <w:lang w:val="es-DO"/>
              </w:rPr>
              <w:t xml:space="preserve">El </w:t>
            </w:r>
            <w:r w:rsidR="00CE4751">
              <w:rPr>
                <w:b/>
                <w:bCs/>
                <w:color w:val="000000" w:themeColor="text1"/>
                <w:sz w:val="22"/>
                <w:szCs w:val="22"/>
                <w:lang w:val="es-DO"/>
              </w:rPr>
              <w:t>Family Resource Center</w:t>
            </w:r>
            <w:r w:rsidR="5347E87F" w:rsidRPr="00961FF8">
              <w:rPr>
                <w:b/>
                <w:bCs/>
                <w:color w:val="000000" w:themeColor="text1"/>
                <w:sz w:val="22"/>
                <w:szCs w:val="22"/>
                <w:lang w:val="es-DO"/>
              </w:rPr>
              <w:t xml:space="preserve"> (</w:t>
            </w:r>
            <w:r w:rsidR="10CBDF8E" w:rsidRPr="00961FF8">
              <w:rPr>
                <w:b/>
                <w:bCs/>
                <w:color w:val="000000" w:themeColor="text1"/>
                <w:sz w:val="22"/>
                <w:szCs w:val="22"/>
                <w:lang w:val="es-DO"/>
              </w:rPr>
              <w:t>FRC</w:t>
            </w:r>
            <w:r w:rsidR="5347E87F" w:rsidRPr="00961FF8">
              <w:rPr>
                <w:b/>
                <w:bCs/>
                <w:color w:val="000000" w:themeColor="text1"/>
                <w:sz w:val="22"/>
                <w:szCs w:val="22"/>
                <w:lang w:val="es-DO"/>
              </w:rPr>
              <w:t xml:space="preserve">) </w:t>
            </w:r>
            <w:r w:rsidR="10CBDF8E" w:rsidRPr="00961FF8">
              <w:rPr>
                <w:b/>
                <w:bCs/>
                <w:color w:val="000000" w:themeColor="text1"/>
                <w:sz w:val="22"/>
                <w:szCs w:val="22"/>
                <w:lang w:val="es-DO"/>
              </w:rPr>
              <w:t>sigue construyendo y manteniendo las asociaciones comunitarias con el fin de conectar los recursos a las familias y los estudiantes. Los miembros del personal del FRC participan en asociaciones comunitarias, y luego comparten recursos y oportunidades de capacitación entre ellos para asegurar que puedan conectar efectivamente a las familias con los servicios. Además, LPS, a través del FRC</w:t>
            </w:r>
            <w:r w:rsidR="000D5870" w:rsidRPr="00961FF8">
              <w:rPr>
                <w:b/>
                <w:bCs/>
                <w:color w:val="000000" w:themeColor="text1"/>
                <w:sz w:val="22"/>
                <w:szCs w:val="22"/>
                <w:lang w:val="es-DO"/>
              </w:rPr>
              <w:t xml:space="preserve">, </w:t>
            </w:r>
            <w:r w:rsidR="10CBDF8E" w:rsidRPr="00961FF8">
              <w:rPr>
                <w:b/>
                <w:bCs/>
                <w:color w:val="000000" w:themeColor="text1"/>
                <w:sz w:val="22"/>
                <w:szCs w:val="22"/>
                <w:lang w:val="es-DO"/>
              </w:rPr>
              <w:t xml:space="preserve">es el co-líder de la </w:t>
            </w:r>
            <w:r w:rsidR="00CE4751">
              <w:rPr>
                <w:b/>
                <w:bCs/>
                <w:color w:val="000000" w:themeColor="text1"/>
                <w:sz w:val="22"/>
                <w:szCs w:val="22"/>
                <w:lang w:val="es-DO"/>
              </w:rPr>
              <w:t>i</w:t>
            </w:r>
            <w:r w:rsidR="00CE4751" w:rsidRPr="00961FF8">
              <w:rPr>
                <w:b/>
                <w:bCs/>
                <w:color w:val="000000" w:themeColor="text1"/>
                <w:sz w:val="22"/>
                <w:szCs w:val="22"/>
                <w:lang w:val="es-DO"/>
              </w:rPr>
              <w:t xml:space="preserve">niciativa </w:t>
            </w:r>
            <w:r w:rsidR="10CBDF8E" w:rsidRPr="00961FF8">
              <w:rPr>
                <w:b/>
                <w:bCs/>
                <w:color w:val="000000" w:themeColor="text1"/>
                <w:sz w:val="22"/>
                <w:szCs w:val="22"/>
                <w:lang w:val="es-DO"/>
              </w:rPr>
              <w:t>Lawrence</w:t>
            </w:r>
            <w:r w:rsidR="00CE4751">
              <w:rPr>
                <w:b/>
                <w:bCs/>
                <w:color w:val="000000" w:themeColor="text1"/>
                <w:sz w:val="22"/>
                <w:szCs w:val="22"/>
                <w:lang w:val="es-DO"/>
              </w:rPr>
              <w:t xml:space="preserve"> Working Families Initiative</w:t>
            </w:r>
            <w:r w:rsidR="10CBDF8E" w:rsidRPr="00961FF8">
              <w:rPr>
                <w:b/>
                <w:bCs/>
                <w:color w:val="000000" w:themeColor="text1"/>
                <w:sz w:val="22"/>
                <w:szCs w:val="22"/>
                <w:lang w:val="es-DO"/>
              </w:rPr>
              <w:t xml:space="preserve"> (LWFI), que se asocia con más de una docena de organizaciones de la comunidad para </w:t>
            </w:r>
            <w:r w:rsidR="0024240D" w:rsidRPr="00961FF8">
              <w:rPr>
                <w:b/>
                <w:bCs/>
                <w:color w:val="000000" w:themeColor="text1"/>
                <w:sz w:val="22"/>
                <w:szCs w:val="22"/>
                <w:lang w:val="es-DO"/>
              </w:rPr>
              <w:t xml:space="preserve">ayudar a las </w:t>
            </w:r>
            <w:r w:rsidR="10CBDF8E" w:rsidRPr="00961FF8">
              <w:rPr>
                <w:b/>
                <w:bCs/>
                <w:color w:val="000000" w:themeColor="text1"/>
                <w:sz w:val="22"/>
                <w:szCs w:val="22"/>
                <w:lang w:val="es-DO"/>
              </w:rPr>
              <w:t xml:space="preserve">familias de LPS </w:t>
            </w:r>
            <w:r w:rsidR="0024240D" w:rsidRPr="00961FF8">
              <w:rPr>
                <w:b/>
                <w:bCs/>
                <w:color w:val="000000" w:themeColor="text1"/>
                <w:sz w:val="22"/>
                <w:szCs w:val="22"/>
                <w:lang w:val="es-DO"/>
              </w:rPr>
              <w:t xml:space="preserve">en la obtención de la </w:t>
            </w:r>
            <w:r w:rsidR="10CBDF8E" w:rsidRPr="00961FF8">
              <w:rPr>
                <w:b/>
                <w:bCs/>
                <w:color w:val="000000" w:themeColor="text1"/>
                <w:sz w:val="22"/>
                <w:szCs w:val="22"/>
                <w:lang w:val="es-DO"/>
              </w:rPr>
              <w:t xml:space="preserve">estabilidad económica. LWFI ofrece asesoramiento familiar y financiero, conecta a los solicitantes de empleo con las oportunidades, y desarrolla e implementa el </w:t>
            </w:r>
            <w:r w:rsidR="7D55A374" w:rsidRPr="00961FF8">
              <w:rPr>
                <w:b/>
                <w:bCs/>
                <w:color w:val="000000" w:themeColor="text1"/>
                <w:sz w:val="22"/>
                <w:szCs w:val="22"/>
                <w:lang w:val="es-DO"/>
              </w:rPr>
              <w:t>inglés para hablantes de otros idiomas (</w:t>
            </w:r>
            <w:r w:rsidR="10CBDF8E" w:rsidRPr="00961FF8">
              <w:rPr>
                <w:b/>
                <w:bCs/>
                <w:color w:val="000000" w:themeColor="text1"/>
                <w:sz w:val="22"/>
                <w:szCs w:val="22"/>
                <w:lang w:val="es-DO"/>
              </w:rPr>
              <w:t>ESOL</w:t>
            </w:r>
            <w:r w:rsidR="7D55A374" w:rsidRPr="00961FF8">
              <w:rPr>
                <w:b/>
                <w:bCs/>
                <w:color w:val="000000" w:themeColor="text1"/>
                <w:sz w:val="22"/>
                <w:szCs w:val="22"/>
                <w:lang w:val="es-DO"/>
              </w:rPr>
              <w:t xml:space="preserve">) </w:t>
            </w:r>
            <w:r w:rsidR="10CBDF8E" w:rsidRPr="00961FF8">
              <w:rPr>
                <w:b/>
                <w:bCs/>
                <w:color w:val="000000" w:themeColor="text1"/>
                <w:sz w:val="22"/>
                <w:szCs w:val="22"/>
                <w:lang w:val="es-DO"/>
              </w:rPr>
              <w:t xml:space="preserve">y la formación profesional en los campos de crecimiento, como la </w:t>
            </w:r>
            <w:r w:rsidR="1E5DE27C" w:rsidRPr="00961FF8">
              <w:rPr>
                <w:b/>
                <w:bCs/>
                <w:color w:val="000000" w:themeColor="text1"/>
                <w:sz w:val="22"/>
                <w:szCs w:val="22"/>
                <w:lang w:val="es-DO"/>
              </w:rPr>
              <w:t>tecnología de la información</w:t>
            </w:r>
            <w:r w:rsidR="10CBDF8E" w:rsidRPr="00961FF8">
              <w:rPr>
                <w:b/>
                <w:bCs/>
                <w:color w:val="000000" w:themeColor="text1"/>
                <w:sz w:val="22"/>
                <w:szCs w:val="22"/>
                <w:lang w:val="es-DO"/>
              </w:rPr>
              <w:t xml:space="preserve">, el cuidado de niños en el hogar, y las profesiones de paraeducadores. En 2020, LWFI colaboró en el desarrollo de una línea de trabajo de paraprofesional a educador, incluyendo el lanzamiento de un campamento de arranque MTEL. El FRC también participa en </w:t>
            </w:r>
            <w:r w:rsidR="00D16441">
              <w:rPr>
                <w:b/>
                <w:bCs/>
                <w:color w:val="000000" w:themeColor="text1"/>
                <w:sz w:val="22"/>
                <w:szCs w:val="22"/>
                <w:lang w:val="es-DO"/>
              </w:rPr>
              <w:t>o</w:t>
            </w:r>
            <w:r w:rsidR="00D16441" w:rsidRPr="00961FF8">
              <w:rPr>
                <w:b/>
                <w:bCs/>
                <w:color w:val="000000" w:themeColor="text1"/>
                <w:sz w:val="22"/>
                <w:szCs w:val="22"/>
                <w:lang w:val="es-DO"/>
              </w:rPr>
              <w:t xml:space="preserve">rganizaciones </w:t>
            </w:r>
            <w:r w:rsidR="00D16441">
              <w:rPr>
                <w:b/>
                <w:bCs/>
                <w:color w:val="000000" w:themeColor="text1"/>
                <w:sz w:val="22"/>
                <w:szCs w:val="22"/>
                <w:lang w:val="es-DO"/>
              </w:rPr>
              <w:t>s</w:t>
            </w:r>
            <w:r w:rsidR="00D16441" w:rsidRPr="00961FF8">
              <w:rPr>
                <w:b/>
                <w:bCs/>
                <w:color w:val="000000" w:themeColor="text1"/>
                <w:sz w:val="22"/>
                <w:szCs w:val="22"/>
                <w:lang w:val="es-DO"/>
              </w:rPr>
              <w:t xml:space="preserve">in </w:t>
            </w:r>
            <w:r w:rsidR="00D16441">
              <w:rPr>
                <w:b/>
                <w:bCs/>
                <w:color w:val="000000" w:themeColor="text1"/>
                <w:sz w:val="22"/>
                <w:szCs w:val="22"/>
                <w:lang w:val="es-DO"/>
              </w:rPr>
              <w:t>f</w:t>
            </w:r>
            <w:r w:rsidR="00D16441" w:rsidRPr="00961FF8">
              <w:rPr>
                <w:b/>
                <w:bCs/>
                <w:color w:val="000000" w:themeColor="text1"/>
                <w:sz w:val="22"/>
                <w:szCs w:val="22"/>
                <w:lang w:val="es-DO"/>
              </w:rPr>
              <w:t xml:space="preserve">ines </w:t>
            </w:r>
            <w:r w:rsidR="10CBDF8E" w:rsidRPr="00961FF8">
              <w:rPr>
                <w:b/>
                <w:bCs/>
                <w:color w:val="000000" w:themeColor="text1"/>
                <w:sz w:val="22"/>
                <w:szCs w:val="22"/>
                <w:lang w:val="es-DO"/>
              </w:rPr>
              <w:t xml:space="preserve">de </w:t>
            </w:r>
            <w:r w:rsidR="00D16441">
              <w:rPr>
                <w:b/>
                <w:bCs/>
                <w:color w:val="000000" w:themeColor="text1"/>
                <w:sz w:val="22"/>
                <w:szCs w:val="22"/>
                <w:lang w:val="es-DO"/>
              </w:rPr>
              <w:t>l</w:t>
            </w:r>
            <w:r w:rsidR="00D16441" w:rsidRPr="00961FF8">
              <w:rPr>
                <w:b/>
                <w:bCs/>
                <w:color w:val="000000" w:themeColor="text1"/>
                <w:sz w:val="22"/>
                <w:szCs w:val="22"/>
                <w:lang w:val="es-DO"/>
              </w:rPr>
              <w:t xml:space="preserve">ucro </w:t>
            </w:r>
            <w:r w:rsidR="10CBDF8E" w:rsidRPr="00961FF8">
              <w:rPr>
                <w:b/>
                <w:bCs/>
                <w:color w:val="000000" w:themeColor="text1"/>
                <w:sz w:val="22"/>
                <w:szCs w:val="22"/>
                <w:lang w:val="es-DO"/>
              </w:rPr>
              <w:t xml:space="preserve">y </w:t>
            </w:r>
            <w:r w:rsidR="00D16441">
              <w:rPr>
                <w:b/>
                <w:bCs/>
                <w:color w:val="000000" w:themeColor="text1"/>
                <w:sz w:val="22"/>
                <w:szCs w:val="22"/>
                <w:lang w:val="es-DO"/>
              </w:rPr>
              <w:t xml:space="preserve">grupo de respuests </w:t>
            </w:r>
            <w:r w:rsidR="45C825BB" w:rsidRPr="00961FF8">
              <w:rPr>
                <w:b/>
                <w:bCs/>
                <w:color w:val="000000" w:themeColor="text1"/>
                <w:sz w:val="22"/>
                <w:szCs w:val="22"/>
                <w:lang w:val="es-DO"/>
              </w:rPr>
              <w:t>COVID-19</w:t>
            </w:r>
            <w:r w:rsidR="10CBDF8E" w:rsidRPr="00961FF8">
              <w:rPr>
                <w:b/>
                <w:bCs/>
                <w:color w:val="000000" w:themeColor="text1"/>
                <w:sz w:val="22"/>
                <w:szCs w:val="22"/>
                <w:lang w:val="es-DO"/>
              </w:rPr>
              <w:t xml:space="preserve">, compartiendo información </w:t>
            </w:r>
            <w:r w:rsidR="00065478" w:rsidRPr="00961FF8">
              <w:rPr>
                <w:b/>
                <w:bCs/>
                <w:color w:val="000000" w:themeColor="text1"/>
                <w:sz w:val="22"/>
                <w:szCs w:val="22"/>
                <w:lang w:val="es-DO"/>
              </w:rPr>
              <w:t>y</w:t>
            </w:r>
            <w:r w:rsidR="10CBDF8E" w:rsidRPr="00961FF8">
              <w:rPr>
                <w:b/>
                <w:bCs/>
                <w:color w:val="000000" w:themeColor="text1"/>
                <w:sz w:val="22"/>
                <w:szCs w:val="22"/>
                <w:lang w:val="es-DO"/>
              </w:rPr>
              <w:t xml:space="preserve">, según sea necesario, desarrollando respuestas, para satisfacer las necesidades de los miembros de la comunidad. </w:t>
            </w:r>
            <w:r w:rsidR="4F4AC73D" w:rsidRPr="00961FF8">
              <w:rPr>
                <w:b/>
                <w:bCs/>
                <w:color w:val="000000" w:themeColor="text1"/>
                <w:sz w:val="22"/>
                <w:szCs w:val="22"/>
                <w:lang w:val="es-DO"/>
              </w:rPr>
              <w:t xml:space="preserve">Durante los próximos tres años, </w:t>
            </w:r>
            <w:r w:rsidR="3E5817BD" w:rsidRPr="00961FF8">
              <w:rPr>
                <w:b/>
                <w:bCs/>
                <w:color w:val="000000" w:themeColor="text1"/>
                <w:sz w:val="22"/>
                <w:szCs w:val="22"/>
                <w:lang w:val="es-DO"/>
              </w:rPr>
              <w:t xml:space="preserve">LPS </w:t>
            </w:r>
            <w:r w:rsidR="75DE9D5F" w:rsidRPr="00961FF8">
              <w:rPr>
                <w:b/>
                <w:bCs/>
                <w:color w:val="000000" w:themeColor="text1"/>
                <w:sz w:val="22"/>
                <w:szCs w:val="22"/>
                <w:lang w:val="es-DO"/>
              </w:rPr>
              <w:t xml:space="preserve">continuará conectando a las familias con apoyos envolventes a través de sus asociaciones con </w:t>
            </w:r>
            <w:r w:rsidR="00865091" w:rsidRPr="00961FF8">
              <w:rPr>
                <w:b/>
                <w:bCs/>
                <w:color w:val="000000" w:themeColor="text1"/>
                <w:sz w:val="22"/>
                <w:szCs w:val="22"/>
                <w:lang w:val="es-DO"/>
              </w:rPr>
              <w:t>organizaciones</w:t>
            </w:r>
            <w:r w:rsidR="75DE9D5F" w:rsidRPr="00961FF8">
              <w:rPr>
                <w:b/>
                <w:bCs/>
                <w:color w:val="000000" w:themeColor="text1"/>
                <w:sz w:val="22"/>
                <w:szCs w:val="22"/>
                <w:lang w:val="es-DO"/>
              </w:rPr>
              <w:t xml:space="preserve"> del área. </w:t>
            </w:r>
            <w:r w:rsidR="026B182A" w:rsidRPr="00961FF8">
              <w:rPr>
                <w:b/>
                <w:bCs/>
                <w:color w:val="000000" w:themeColor="text1"/>
                <w:sz w:val="22"/>
                <w:szCs w:val="22"/>
                <w:lang w:val="es-DO"/>
              </w:rPr>
              <w:t xml:space="preserve">El distrito también </w:t>
            </w:r>
            <w:r w:rsidR="3E5817BD" w:rsidRPr="00961FF8">
              <w:rPr>
                <w:b/>
                <w:bCs/>
                <w:color w:val="000000" w:themeColor="text1"/>
                <w:sz w:val="22"/>
                <w:szCs w:val="22"/>
                <w:lang w:val="es-DO"/>
              </w:rPr>
              <w:t xml:space="preserve">ampliará </w:t>
            </w:r>
            <w:r w:rsidR="026B182A" w:rsidRPr="00961FF8">
              <w:rPr>
                <w:b/>
                <w:bCs/>
                <w:color w:val="000000" w:themeColor="text1"/>
                <w:sz w:val="22"/>
                <w:szCs w:val="22"/>
                <w:lang w:val="es-DO"/>
              </w:rPr>
              <w:t xml:space="preserve">la beca de participación familiar a otras escuelas del distrito. </w:t>
            </w:r>
            <w:r w:rsidR="2BFC25C3" w:rsidRPr="00961FF8">
              <w:rPr>
                <w:b/>
                <w:bCs/>
                <w:color w:val="000000" w:themeColor="text1"/>
                <w:sz w:val="22"/>
                <w:szCs w:val="22"/>
                <w:lang w:val="es-DO"/>
              </w:rPr>
              <w:t xml:space="preserve"> </w:t>
            </w:r>
          </w:p>
          <w:p w14:paraId="24618797" w14:textId="77777777" w:rsidR="00376324" w:rsidRPr="00961FF8" w:rsidRDefault="008A680D">
            <w:pPr>
              <w:pBdr>
                <w:top w:val="nil"/>
                <w:left w:val="nil"/>
                <w:bottom w:val="nil"/>
                <w:right w:val="nil"/>
                <w:between w:val="nil"/>
              </w:pBdr>
              <w:ind w:left="360"/>
              <w:rPr>
                <w:b/>
                <w:bCs/>
                <w:color w:val="000000"/>
                <w:sz w:val="22"/>
                <w:szCs w:val="22"/>
                <w:lang w:val="es-DO"/>
              </w:rPr>
            </w:pPr>
            <w:r w:rsidRPr="00961FF8">
              <w:rPr>
                <w:i/>
                <w:iCs/>
                <w:color w:val="000000" w:themeColor="text1"/>
                <w:sz w:val="22"/>
                <w:szCs w:val="22"/>
                <w:u w:val="single"/>
                <w:lang w:val="es-DO"/>
              </w:rPr>
              <w:t>Esta estrategia se basó en los comentarios de la comunidad; véase el Apéndice D.</w:t>
            </w:r>
          </w:p>
          <w:p w14:paraId="4C9B61E1" w14:textId="71011BE5" w:rsidR="00376324" w:rsidRPr="00961FF8" w:rsidRDefault="008A680D">
            <w:pPr>
              <w:numPr>
                <w:ilvl w:val="0"/>
                <w:numId w:val="10"/>
              </w:numPr>
              <w:pBdr>
                <w:top w:val="nil"/>
                <w:left w:val="nil"/>
                <w:bottom w:val="nil"/>
                <w:right w:val="nil"/>
                <w:between w:val="nil"/>
              </w:pBdr>
              <w:rPr>
                <w:b/>
                <w:bCs/>
                <w:color w:val="000000"/>
                <w:sz w:val="22"/>
                <w:szCs w:val="22"/>
                <w:lang w:val="es-DO"/>
              </w:rPr>
            </w:pPr>
            <w:r w:rsidRPr="00961FF8">
              <w:rPr>
                <w:i/>
                <w:iCs/>
                <w:color w:val="000000" w:themeColor="text1"/>
                <w:sz w:val="22"/>
                <w:szCs w:val="22"/>
                <w:lang w:val="es-DO"/>
              </w:rPr>
              <w:t>Estrategias de aprendizaje socio-emocional</w:t>
            </w:r>
            <w:r w:rsidR="106BEED1" w:rsidRPr="00961FF8">
              <w:rPr>
                <w:color w:val="000000" w:themeColor="text1"/>
                <w:sz w:val="22"/>
                <w:szCs w:val="22"/>
                <w:lang w:val="es-DO"/>
              </w:rPr>
              <w:t xml:space="preserve">: </w:t>
            </w:r>
            <w:r w:rsidR="106BEED1" w:rsidRPr="00961FF8">
              <w:rPr>
                <w:b/>
                <w:bCs/>
                <w:color w:val="000000" w:themeColor="text1"/>
                <w:sz w:val="22"/>
                <w:szCs w:val="22"/>
                <w:lang w:val="es-DO"/>
              </w:rPr>
              <w:t xml:space="preserve">Actualización </w:t>
            </w:r>
            <w:r w:rsidR="00D16441">
              <w:rPr>
                <w:b/>
                <w:bCs/>
                <w:color w:val="000000" w:themeColor="text1"/>
                <w:sz w:val="22"/>
                <w:szCs w:val="22"/>
                <w:lang w:val="es-DO"/>
              </w:rPr>
              <w:t xml:space="preserve">de </w:t>
            </w:r>
            <w:r w:rsidR="106BEED1" w:rsidRPr="00961FF8">
              <w:rPr>
                <w:b/>
                <w:bCs/>
                <w:color w:val="000000" w:themeColor="text1"/>
                <w:sz w:val="22"/>
                <w:szCs w:val="22"/>
                <w:lang w:val="es-DO"/>
              </w:rPr>
              <w:t xml:space="preserve">2021: Aumentar el apoyo a SEL será un enfoque particular del distrito en los próximos tres años. LPS reconoce que los estudiantes son más capaces de aprender académicamente cuando se sienten bienvenidos, seguros, </w:t>
            </w:r>
            <w:r w:rsidR="4BB09F74" w:rsidRPr="00961FF8">
              <w:rPr>
                <w:b/>
                <w:bCs/>
                <w:color w:val="000000" w:themeColor="text1"/>
                <w:sz w:val="22"/>
                <w:szCs w:val="22"/>
                <w:lang w:val="es-DO"/>
              </w:rPr>
              <w:t xml:space="preserve">tienen conexiones positivas con sus compañeros y adultos, y tienen habilidades sociales y de autorregulación. LPS </w:t>
            </w:r>
            <w:r w:rsidR="5CAD69A4" w:rsidRPr="00961FF8">
              <w:rPr>
                <w:b/>
                <w:bCs/>
                <w:color w:val="000000" w:themeColor="text1"/>
                <w:sz w:val="22"/>
                <w:szCs w:val="22"/>
                <w:lang w:val="es-DO"/>
              </w:rPr>
              <w:t xml:space="preserve">utilizará la </w:t>
            </w:r>
            <w:r w:rsidR="00D16441">
              <w:rPr>
                <w:b/>
                <w:bCs/>
                <w:color w:val="000000" w:themeColor="text1"/>
                <w:sz w:val="22"/>
                <w:szCs w:val="22"/>
                <w:lang w:val="es-DO"/>
              </w:rPr>
              <w:t>j</w:t>
            </w:r>
            <w:r w:rsidR="00D16441" w:rsidRPr="00961FF8">
              <w:rPr>
                <w:b/>
                <w:bCs/>
                <w:color w:val="000000" w:themeColor="text1"/>
                <w:sz w:val="22"/>
                <w:szCs w:val="22"/>
                <w:lang w:val="es-DO"/>
              </w:rPr>
              <w:t xml:space="preserve">usticia </w:t>
            </w:r>
            <w:r w:rsidR="00D16441">
              <w:rPr>
                <w:b/>
                <w:bCs/>
                <w:color w:val="000000" w:themeColor="text1"/>
                <w:sz w:val="22"/>
                <w:szCs w:val="22"/>
                <w:lang w:val="es-DO"/>
              </w:rPr>
              <w:t>r</w:t>
            </w:r>
            <w:r w:rsidR="00D16441" w:rsidRPr="00961FF8">
              <w:rPr>
                <w:b/>
                <w:bCs/>
                <w:color w:val="000000" w:themeColor="text1"/>
                <w:sz w:val="22"/>
                <w:szCs w:val="22"/>
                <w:lang w:val="es-DO"/>
              </w:rPr>
              <w:t xml:space="preserve">estaurativa </w:t>
            </w:r>
            <w:r w:rsidR="5CAD69A4" w:rsidRPr="00961FF8">
              <w:rPr>
                <w:b/>
                <w:bCs/>
                <w:color w:val="000000" w:themeColor="text1"/>
                <w:sz w:val="22"/>
                <w:szCs w:val="22"/>
                <w:lang w:val="es-DO"/>
              </w:rPr>
              <w:t xml:space="preserve">para centrar las estrategias de gestión del comportamiento escolar en la empatía y la restitución de la comunidad. LPS </w:t>
            </w:r>
            <w:r w:rsidR="74A79383" w:rsidRPr="00961FF8">
              <w:rPr>
                <w:b/>
                <w:bCs/>
                <w:color w:val="000000" w:themeColor="text1"/>
                <w:sz w:val="22"/>
                <w:szCs w:val="22"/>
                <w:lang w:val="es-DO"/>
              </w:rPr>
              <w:t xml:space="preserve">también desarrollará </w:t>
            </w:r>
            <w:r w:rsidR="00D16441">
              <w:rPr>
                <w:b/>
                <w:bCs/>
                <w:color w:val="000000" w:themeColor="text1"/>
                <w:sz w:val="22"/>
                <w:szCs w:val="22"/>
                <w:lang w:val="es-DO"/>
              </w:rPr>
              <w:t>e</w:t>
            </w:r>
            <w:r w:rsidR="00D16441" w:rsidRPr="00961FF8">
              <w:rPr>
                <w:b/>
                <w:bCs/>
                <w:color w:val="000000" w:themeColor="text1"/>
                <w:sz w:val="22"/>
                <w:szCs w:val="22"/>
                <w:lang w:val="es-DO"/>
              </w:rPr>
              <w:t xml:space="preserve">quipos </w:t>
            </w:r>
            <w:r w:rsidR="74A79383" w:rsidRPr="00961FF8">
              <w:rPr>
                <w:b/>
                <w:bCs/>
                <w:color w:val="000000" w:themeColor="text1"/>
                <w:sz w:val="22"/>
                <w:szCs w:val="22"/>
                <w:lang w:val="es-DO"/>
              </w:rPr>
              <w:t xml:space="preserve">de </w:t>
            </w:r>
            <w:r w:rsidR="00D16441">
              <w:rPr>
                <w:b/>
                <w:bCs/>
                <w:color w:val="000000" w:themeColor="text1"/>
                <w:sz w:val="22"/>
                <w:szCs w:val="22"/>
                <w:lang w:val="es-DO"/>
              </w:rPr>
              <w:t>e</w:t>
            </w:r>
            <w:r w:rsidR="00D16441" w:rsidRPr="00961FF8">
              <w:rPr>
                <w:b/>
                <w:bCs/>
                <w:color w:val="000000" w:themeColor="text1"/>
                <w:sz w:val="22"/>
                <w:szCs w:val="22"/>
                <w:lang w:val="es-DO"/>
              </w:rPr>
              <w:t xml:space="preserve">stabilización </w:t>
            </w:r>
            <w:r w:rsidR="74A79383" w:rsidRPr="00961FF8">
              <w:rPr>
                <w:b/>
                <w:bCs/>
                <w:color w:val="000000" w:themeColor="text1"/>
                <w:sz w:val="22"/>
                <w:szCs w:val="22"/>
                <w:lang w:val="es-DO"/>
              </w:rPr>
              <w:t xml:space="preserve">de </w:t>
            </w:r>
            <w:r w:rsidR="00D16441">
              <w:rPr>
                <w:b/>
                <w:bCs/>
                <w:color w:val="000000" w:themeColor="text1"/>
                <w:sz w:val="22"/>
                <w:szCs w:val="22"/>
                <w:lang w:val="es-DO"/>
              </w:rPr>
              <w:t>a</w:t>
            </w:r>
            <w:r w:rsidR="00D16441" w:rsidRPr="00961FF8">
              <w:rPr>
                <w:b/>
                <w:bCs/>
                <w:color w:val="000000" w:themeColor="text1"/>
                <w:sz w:val="22"/>
                <w:szCs w:val="22"/>
                <w:lang w:val="es-DO"/>
              </w:rPr>
              <w:t xml:space="preserve">sistencia </w:t>
            </w:r>
            <w:r w:rsidR="74A79383" w:rsidRPr="00961FF8">
              <w:rPr>
                <w:b/>
                <w:bCs/>
                <w:color w:val="000000" w:themeColor="text1"/>
                <w:sz w:val="22"/>
                <w:szCs w:val="22"/>
                <w:lang w:val="es-DO"/>
              </w:rPr>
              <w:t xml:space="preserve">y </w:t>
            </w:r>
            <w:r w:rsidR="00D16441">
              <w:rPr>
                <w:b/>
                <w:bCs/>
                <w:color w:val="000000" w:themeColor="text1"/>
                <w:sz w:val="22"/>
                <w:szCs w:val="22"/>
                <w:lang w:val="es-DO"/>
              </w:rPr>
              <w:t>a</w:t>
            </w:r>
            <w:r w:rsidR="00D16441" w:rsidRPr="00961FF8">
              <w:rPr>
                <w:b/>
                <w:bCs/>
                <w:color w:val="000000" w:themeColor="text1"/>
                <w:sz w:val="22"/>
                <w:szCs w:val="22"/>
                <w:lang w:val="es-DO"/>
              </w:rPr>
              <w:t xml:space="preserve">poyo </w:t>
            </w:r>
            <w:r w:rsidR="6FF4FFE4" w:rsidRPr="00961FF8">
              <w:rPr>
                <w:b/>
                <w:bCs/>
                <w:color w:val="000000" w:themeColor="text1"/>
                <w:sz w:val="22"/>
                <w:szCs w:val="22"/>
                <w:lang w:val="es-DO"/>
              </w:rPr>
              <w:t xml:space="preserve">al </w:t>
            </w:r>
            <w:r w:rsidR="00D16441">
              <w:rPr>
                <w:b/>
                <w:bCs/>
                <w:color w:val="000000" w:themeColor="text1"/>
                <w:sz w:val="22"/>
                <w:szCs w:val="22"/>
                <w:lang w:val="es-DO"/>
              </w:rPr>
              <w:t>e</w:t>
            </w:r>
            <w:r w:rsidR="00D16441" w:rsidRPr="00961FF8">
              <w:rPr>
                <w:b/>
                <w:bCs/>
                <w:color w:val="000000" w:themeColor="text1"/>
                <w:sz w:val="22"/>
                <w:szCs w:val="22"/>
                <w:lang w:val="es-DO"/>
              </w:rPr>
              <w:t xml:space="preserve">studiante </w:t>
            </w:r>
            <w:r w:rsidR="74A79383" w:rsidRPr="00961FF8">
              <w:rPr>
                <w:b/>
                <w:bCs/>
                <w:color w:val="000000" w:themeColor="text1"/>
                <w:sz w:val="22"/>
                <w:szCs w:val="22"/>
                <w:lang w:val="es-DO"/>
              </w:rPr>
              <w:t xml:space="preserve">para </w:t>
            </w:r>
            <w:r w:rsidR="16CCC979" w:rsidRPr="00961FF8">
              <w:rPr>
                <w:b/>
                <w:bCs/>
                <w:color w:val="000000" w:themeColor="text1"/>
                <w:sz w:val="22"/>
                <w:szCs w:val="22"/>
                <w:lang w:val="es-DO"/>
              </w:rPr>
              <w:t xml:space="preserve">apoyar a los estudiantes con trastornos de comportamiento. Por último, el distrito promoverá la adopción de planes de estudio SEL </w:t>
            </w:r>
            <w:r w:rsidR="6FF4FFE4" w:rsidRPr="00961FF8">
              <w:rPr>
                <w:b/>
                <w:bCs/>
                <w:color w:val="000000" w:themeColor="text1"/>
                <w:sz w:val="22"/>
                <w:szCs w:val="22"/>
                <w:lang w:val="es-DO"/>
              </w:rPr>
              <w:t xml:space="preserve">en todas las escuelas y la implementación de habilidades y estrategias SEL en las clases básicas. </w:t>
            </w:r>
          </w:p>
        </w:tc>
      </w:tr>
      <w:tr w:rsidR="001E183E" w:rsidRPr="00961FF8" w14:paraId="666E34E6" w14:textId="77777777" w:rsidTr="008603FE">
        <w:trPr>
          <w:trHeight w:val="140"/>
        </w:trPr>
        <w:tc>
          <w:tcPr>
            <w:tcW w:w="2724" w:type="dxa"/>
          </w:tcPr>
          <w:p w14:paraId="1FF937E6" w14:textId="77777777" w:rsidR="00376324" w:rsidRPr="00961FF8" w:rsidRDefault="008A680D">
            <w:pPr>
              <w:pBdr>
                <w:top w:val="nil"/>
                <w:left w:val="nil"/>
                <w:bottom w:val="nil"/>
                <w:right w:val="nil"/>
                <w:between w:val="nil"/>
              </w:pBdr>
              <w:rPr>
                <w:color w:val="000000"/>
                <w:lang w:val="es-DO"/>
              </w:rPr>
            </w:pPr>
            <w:r w:rsidRPr="00961FF8">
              <w:rPr>
                <w:color w:val="000000"/>
                <w:lang w:val="es-DO"/>
              </w:rPr>
              <w:t xml:space="preserve">3b. Desarrollar apoyos específicos para los </w:t>
            </w:r>
            <w:r w:rsidRPr="00961FF8">
              <w:rPr>
                <w:b/>
                <w:color w:val="000000"/>
                <w:lang w:val="es-DO"/>
              </w:rPr>
              <w:t xml:space="preserve">estudiantes de lengua inglesa (ELL) </w:t>
            </w:r>
            <w:r w:rsidRPr="00961FF8">
              <w:rPr>
                <w:color w:val="000000"/>
                <w:lang w:val="es-DO"/>
              </w:rPr>
              <w:t>que constituyen una parte sustancial de la matrícula del distrito</w:t>
            </w:r>
          </w:p>
          <w:p w14:paraId="36E22728" w14:textId="77777777" w:rsidR="001E183E" w:rsidRPr="00961FF8" w:rsidRDefault="001E183E">
            <w:pPr>
              <w:rPr>
                <w:lang w:val="es-DO"/>
              </w:rPr>
            </w:pPr>
          </w:p>
        </w:tc>
        <w:tc>
          <w:tcPr>
            <w:tcW w:w="8161" w:type="dxa"/>
          </w:tcPr>
          <w:p w14:paraId="1D04FE47" w14:textId="4A385A4F" w:rsidR="00376324" w:rsidRPr="00961FF8" w:rsidRDefault="008A680D">
            <w:pPr>
              <w:numPr>
                <w:ilvl w:val="0"/>
                <w:numId w:val="6"/>
              </w:numPr>
              <w:pBdr>
                <w:top w:val="nil"/>
                <w:left w:val="nil"/>
                <w:bottom w:val="nil"/>
                <w:right w:val="nil"/>
                <w:between w:val="nil"/>
              </w:pBdr>
              <w:rPr>
                <w:b/>
                <w:color w:val="000000"/>
                <w:sz w:val="22"/>
                <w:szCs w:val="22"/>
                <w:lang w:val="es-DO"/>
              </w:rPr>
            </w:pPr>
            <w:r w:rsidRPr="00961FF8">
              <w:rPr>
                <w:i/>
                <w:color w:val="000000"/>
                <w:sz w:val="22"/>
                <w:szCs w:val="22"/>
                <w:u w:val="single"/>
                <w:lang w:val="es-DO"/>
              </w:rPr>
              <w:t>Estrategia central</w:t>
            </w:r>
            <w:r w:rsidRPr="00961FF8">
              <w:rPr>
                <w:color w:val="000000"/>
                <w:sz w:val="22"/>
                <w:szCs w:val="22"/>
                <w:lang w:val="es-DO"/>
              </w:rPr>
              <w:t xml:space="preserve">:  </w:t>
            </w:r>
            <w:r w:rsidR="00947154">
              <w:rPr>
                <w:color w:val="000000"/>
                <w:sz w:val="22"/>
                <w:szCs w:val="22"/>
                <w:lang w:val="es-DO"/>
              </w:rPr>
              <w:t>l</w:t>
            </w:r>
            <w:r w:rsidR="00947154" w:rsidRPr="00961FF8">
              <w:rPr>
                <w:color w:val="000000"/>
                <w:sz w:val="22"/>
                <w:szCs w:val="22"/>
                <w:lang w:val="es-DO"/>
              </w:rPr>
              <w:t xml:space="preserve">as </w:t>
            </w:r>
            <w:r w:rsidRPr="00961FF8">
              <w:rPr>
                <w:color w:val="000000"/>
                <w:sz w:val="22"/>
                <w:szCs w:val="22"/>
                <w:lang w:val="es-DO"/>
              </w:rPr>
              <w:t xml:space="preserve">estrategias centrales de tiempo, datos, compromiso, personas y asociaciones están destinadas a todos los estudiantes del distrito.  Estas estrategias centrales serán particularmente importantes para disminuir la brecha de rendimiento entre los estudiantes con dificultades y otros estudiantes de LPS.  </w:t>
            </w:r>
            <w:r w:rsidRPr="00961FF8">
              <w:rPr>
                <w:bCs/>
                <w:color w:val="000000"/>
                <w:sz w:val="22"/>
                <w:szCs w:val="22"/>
                <w:lang w:val="es-DO"/>
              </w:rPr>
              <w:t xml:space="preserve">Actualización de 2015: </w:t>
            </w:r>
            <w:r w:rsidR="00947154">
              <w:rPr>
                <w:bCs/>
                <w:color w:val="000000"/>
                <w:sz w:val="22"/>
                <w:szCs w:val="22"/>
                <w:lang w:val="es-DO"/>
              </w:rPr>
              <w:t>l</w:t>
            </w:r>
            <w:r w:rsidR="00947154" w:rsidRPr="00961FF8">
              <w:rPr>
                <w:bCs/>
                <w:color w:val="000000"/>
                <w:sz w:val="22"/>
                <w:szCs w:val="22"/>
                <w:lang w:val="es-DO"/>
              </w:rPr>
              <w:t xml:space="preserve">os </w:t>
            </w:r>
            <w:r w:rsidRPr="00961FF8">
              <w:rPr>
                <w:bCs/>
                <w:color w:val="000000"/>
                <w:sz w:val="22"/>
                <w:szCs w:val="22"/>
                <w:lang w:val="es-DO"/>
              </w:rPr>
              <w:t xml:space="preserve">estudiantes de ELL se han beneficiado de las oportunidades de participar en la instrucción básica reforzada, las academias de aceleración y las nuevas oportunidades de enriquecimiento en todo el distrito.  Además, las escuelas individuales han invertido en nuevas estrategias adaptadas específicamente a los ELL como parte de sus planes escolares, incluyendo programas de enriquecimiento de teatro y software de intervención para construir habilidades de alfabetización.  En los próximos años, LPS se asegurará de que las prácticas exitosas se compartan ampliamente entre las escuelas para apoyar la mejora continua en el servicio a nuestros estudiantes ELL. </w:t>
            </w:r>
            <w:r w:rsidR="00D07D3B" w:rsidRPr="00961FF8">
              <w:rPr>
                <w:b/>
                <w:bCs/>
                <w:color w:val="000000"/>
                <w:sz w:val="22"/>
                <w:szCs w:val="22"/>
                <w:lang w:val="es-DO"/>
              </w:rPr>
              <w:t>Actualización</w:t>
            </w:r>
            <w:r w:rsidR="00947154">
              <w:rPr>
                <w:b/>
                <w:bCs/>
                <w:color w:val="000000"/>
                <w:sz w:val="22"/>
                <w:szCs w:val="22"/>
                <w:lang w:val="es-DO"/>
              </w:rPr>
              <w:t xml:space="preserve"> de 2021</w:t>
            </w:r>
            <w:r w:rsidR="00D07D3B" w:rsidRPr="00961FF8">
              <w:rPr>
                <w:b/>
                <w:bCs/>
                <w:color w:val="000000"/>
                <w:sz w:val="22"/>
                <w:szCs w:val="22"/>
                <w:lang w:val="es-DO"/>
              </w:rPr>
              <w:t xml:space="preserve">: </w:t>
            </w:r>
            <w:r w:rsidR="00947154">
              <w:rPr>
                <w:b/>
                <w:bCs/>
                <w:color w:val="000000"/>
                <w:sz w:val="22"/>
                <w:szCs w:val="22"/>
                <w:lang w:val="es-DO"/>
              </w:rPr>
              <w:t>a</w:t>
            </w:r>
            <w:r w:rsidR="00947154" w:rsidRPr="00961FF8">
              <w:rPr>
                <w:b/>
                <w:bCs/>
                <w:color w:val="000000"/>
                <w:sz w:val="22"/>
                <w:szCs w:val="22"/>
                <w:lang w:val="es-DO"/>
              </w:rPr>
              <w:t xml:space="preserve">l </w:t>
            </w:r>
            <w:r w:rsidR="00D07D3B" w:rsidRPr="00961FF8">
              <w:rPr>
                <w:b/>
                <w:bCs/>
                <w:color w:val="000000"/>
                <w:sz w:val="22"/>
                <w:szCs w:val="22"/>
                <w:lang w:val="es-DO"/>
              </w:rPr>
              <w:t xml:space="preserve">constituir más del 36% de la población estudiantil, los EL continúan beneficiándose del compromiso con las estrategias centrales de LPS. El departamento de EL de LPS ha continuado apoyando los enfoques de </w:t>
            </w:r>
            <w:r w:rsidR="004052D4" w:rsidRPr="00961FF8">
              <w:rPr>
                <w:b/>
                <w:bCs/>
                <w:color w:val="000000"/>
                <w:sz w:val="22"/>
                <w:szCs w:val="22"/>
                <w:lang w:val="es-DO"/>
              </w:rPr>
              <w:t xml:space="preserve">Inmersión en Inglés Protegida (SEI) </w:t>
            </w:r>
            <w:r w:rsidR="00D07D3B" w:rsidRPr="00961FF8">
              <w:rPr>
                <w:b/>
                <w:bCs/>
                <w:color w:val="000000"/>
                <w:sz w:val="22"/>
                <w:szCs w:val="22"/>
                <w:lang w:val="es-DO"/>
              </w:rPr>
              <w:t xml:space="preserve">en todas las aulas del distrito y los EL siguen siendo un enfoque para todas las escuelas. </w:t>
            </w:r>
            <w:r w:rsidR="008B3150" w:rsidRPr="00961FF8">
              <w:rPr>
                <w:b/>
                <w:bCs/>
                <w:color w:val="000000"/>
                <w:sz w:val="22"/>
                <w:szCs w:val="22"/>
                <w:lang w:val="es-DO"/>
              </w:rPr>
              <w:t xml:space="preserve">Las necesidades de los EL serán un lente </w:t>
            </w:r>
            <w:r w:rsidR="00947154" w:rsidRPr="00961FF8">
              <w:rPr>
                <w:b/>
                <w:bCs/>
                <w:color w:val="000000"/>
                <w:sz w:val="22"/>
                <w:szCs w:val="22"/>
                <w:lang w:val="es-DO"/>
              </w:rPr>
              <w:t>crític</w:t>
            </w:r>
            <w:r w:rsidR="00947154">
              <w:rPr>
                <w:b/>
                <w:bCs/>
                <w:color w:val="000000"/>
                <w:sz w:val="22"/>
                <w:szCs w:val="22"/>
                <w:lang w:val="es-DO"/>
              </w:rPr>
              <w:t>o</w:t>
            </w:r>
            <w:r w:rsidR="00947154" w:rsidRPr="00961FF8">
              <w:rPr>
                <w:b/>
                <w:bCs/>
                <w:color w:val="000000"/>
                <w:sz w:val="22"/>
                <w:szCs w:val="22"/>
                <w:lang w:val="es-DO"/>
              </w:rPr>
              <w:t xml:space="preserve"> </w:t>
            </w:r>
            <w:r w:rsidR="008B3150" w:rsidRPr="00961FF8">
              <w:rPr>
                <w:b/>
                <w:bCs/>
                <w:color w:val="000000"/>
                <w:sz w:val="22"/>
                <w:szCs w:val="22"/>
                <w:lang w:val="es-DO"/>
              </w:rPr>
              <w:t xml:space="preserve">a través de la cual evaluar y adaptar </w:t>
            </w:r>
            <w:r w:rsidR="006D4D31" w:rsidRPr="00961FF8">
              <w:rPr>
                <w:b/>
                <w:bCs/>
                <w:color w:val="000000"/>
                <w:sz w:val="22"/>
                <w:szCs w:val="22"/>
                <w:lang w:val="es-DO"/>
              </w:rPr>
              <w:t xml:space="preserve">los planes de estudio básicos </w:t>
            </w:r>
            <w:r w:rsidR="008B3150" w:rsidRPr="00961FF8">
              <w:rPr>
                <w:b/>
                <w:bCs/>
                <w:color w:val="000000"/>
                <w:sz w:val="22"/>
                <w:szCs w:val="22"/>
                <w:lang w:val="es-DO"/>
              </w:rPr>
              <w:t xml:space="preserve">rigurosos </w:t>
            </w:r>
            <w:r w:rsidR="006D4D31" w:rsidRPr="00961FF8">
              <w:rPr>
                <w:b/>
                <w:bCs/>
                <w:color w:val="000000"/>
                <w:sz w:val="22"/>
                <w:szCs w:val="22"/>
                <w:lang w:val="es-DO"/>
              </w:rPr>
              <w:t xml:space="preserve">y alineados. </w:t>
            </w:r>
            <w:r w:rsidR="00520BC8" w:rsidRPr="00961FF8">
              <w:rPr>
                <w:b/>
                <w:bCs/>
                <w:color w:val="000000"/>
                <w:sz w:val="22"/>
                <w:szCs w:val="22"/>
                <w:lang w:val="es-DO"/>
              </w:rPr>
              <w:t>Además, el distrito evaluará y desarrollará una programación para los recién llegados al distrito y, en particular, al sistema educativo estadounidense.</w:t>
            </w:r>
          </w:p>
          <w:p w14:paraId="639BADFA" w14:textId="1014FC9F" w:rsidR="00376324" w:rsidRPr="00961FF8" w:rsidRDefault="008A680D">
            <w:pPr>
              <w:numPr>
                <w:ilvl w:val="0"/>
                <w:numId w:val="6"/>
              </w:numPr>
              <w:pBdr>
                <w:top w:val="nil"/>
                <w:left w:val="nil"/>
                <w:bottom w:val="nil"/>
                <w:right w:val="nil"/>
                <w:between w:val="nil"/>
              </w:pBdr>
              <w:rPr>
                <w:color w:val="000000"/>
                <w:sz w:val="22"/>
                <w:szCs w:val="22"/>
                <w:lang w:val="es-DO"/>
              </w:rPr>
            </w:pPr>
            <w:r w:rsidRPr="00961FF8">
              <w:rPr>
                <w:i/>
                <w:color w:val="000000"/>
                <w:sz w:val="22"/>
                <w:szCs w:val="22"/>
                <w:u w:val="single"/>
                <w:lang w:val="es-DO"/>
              </w:rPr>
              <w:t>Desarrollo profesional</w:t>
            </w:r>
            <w:r w:rsidRPr="00961FF8">
              <w:rPr>
                <w:color w:val="000000"/>
                <w:sz w:val="22"/>
                <w:szCs w:val="22"/>
                <w:lang w:val="es-DO"/>
              </w:rPr>
              <w:t xml:space="preserve">:  </w:t>
            </w:r>
            <w:r w:rsidR="00947154">
              <w:rPr>
                <w:color w:val="000000"/>
                <w:sz w:val="22"/>
                <w:szCs w:val="22"/>
                <w:lang w:val="es-DO"/>
              </w:rPr>
              <w:t>e</w:t>
            </w:r>
            <w:r w:rsidR="00947154" w:rsidRPr="00961FF8">
              <w:rPr>
                <w:color w:val="000000"/>
                <w:sz w:val="22"/>
                <w:szCs w:val="22"/>
                <w:lang w:val="es-DO"/>
              </w:rPr>
              <w:t xml:space="preserve">l </w:t>
            </w:r>
            <w:r w:rsidRPr="00961FF8">
              <w:rPr>
                <w:color w:val="000000"/>
                <w:sz w:val="22"/>
                <w:szCs w:val="22"/>
                <w:lang w:val="es-DO"/>
              </w:rPr>
              <w:t xml:space="preserve">distrito ya se ha embarcado en una ambiciosa campaña para proporcionar formación sobre la categoría este verano a los profesores de todo el distrito.  Para fortalecer la instrucción de nuestros estudiantes con dominio limitado del inglés, el distrito adoptará la formación del programa Rethinking Equity and Teaching for English Language Learners (RETELL). </w:t>
            </w:r>
            <w:r w:rsidRPr="00961FF8">
              <w:rPr>
                <w:bCs/>
                <w:color w:val="000000"/>
                <w:sz w:val="22"/>
                <w:szCs w:val="22"/>
                <w:lang w:val="es-DO"/>
              </w:rPr>
              <w:t xml:space="preserve">Actualización de 2015: </w:t>
            </w:r>
            <w:r w:rsidR="00947154">
              <w:rPr>
                <w:bCs/>
                <w:color w:val="000000"/>
                <w:sz w:val="22"/>
                <w:szCs w:val="22"/>
                <w:lang w:val="es-DO"/>
              </w:rPr>
              <w:t>e</w:t>
            </w:r>
            <w:r w:rsidR="00947154" w:rsidRPr="00961FF8">
              <w:rPr>
                <w:bCs/>
                <w:color w:val="000000"/>
                <w:sz w:val="22"/>
                <w:szCs w:val="22"/>
                <w:lang w:val="es-DO"/>
              </w:rPr>
              <w:t xml:space="preserve">l </w:t>
            </w:r>
            <w:r w:rsidRPr="00961FF8">
              <w:rPr>
                <w:bCs/>
                <w:color w:val="000000"/>
                <w:sz w:val="22"/>
                <w:szCs w:val="22"/>
                <w:lang w:val="es-DO"/>
              </w:rPr>
              <w:t xml:space="preserve">distrito ha ofrecido múltiples cursos </w:t>
            </w:r>
            <w:r w:rsidR="00470166">
              <w:rPr>
                <w:bCs/>
                <w:color w:val="000000"/>
                <w:sz w:val="22"/>
                <w:szCs w:val="22"/>
                <w:lang w:val="es-DO"/>
              </w:rPr>
              <w:t>con aprobación de</w:t>
            </w:r>
            <w:r w:rsidRPr="00961FF8">
              <w:rPr>
                <w:bCs/>
                <w:color w:val="000000"/>
                <w:sz w:val="22"/>
                <w:szCs w:val="22"/>
                <w:lang w:val="es-DO"/>
              </w:rPr>
              <w:t xml:space="preserve"> SEI, permitiendo que el 96% de los administradores de LPS elegibles y aproximadamente el 45% de los educadores elegibles completen estos requisitos. LPS ha llenado todas las plazas del curso </w:t>
            </w:r>
            <w:r w:rsidR="00470166">
              <w:rPr>
                <w:bCs/>
                <w:color w:val="000000"/>
                <w:sz w:val="22"/>
                <w:szCs w:val="22"/>
                <w:lang w:val="es-DO"/>
              </w:rPr>
              <w:t>con aprobación de</w:t>
            </w:r>
            <w:r w:rsidRPr="00961FF8">
              <w:rPr>
                <w:bCs/>
                <w:color w:val="000000"/>
                <w:sz w:val="22"/>
                <w:szCs w:val="22"/>
                <w:lang w:val="es-DO"/>
              </w:rPr>
              <w:t xml:space="preserve"> SEI </w:t>
            </w:r>
            <w:r w:rsidR="00470166">
              <w:rPr>
                <w:bCs/>
                <w:color w:val="000000"/>
                <w:sz w:val="22"/>
                <w:szCs w:val="22"/>
                <w:lang w:val="es-DO"/>
              </w:rPr>
              <w:t>proporcionada</w:t>
            </w:r>
            <w:r w:rsidR="00470166" w:rsidRPr="00961FF8">
              <w:rPr>
                <w:bCs/>
                <w:color w:val="000000"/>
                <w:sz w:val="22"/>
                <w:szCs w:val="22"/>
                <w:lang w:val="es-DO"/>
              </w:rPr>
              <w:t xml:space="preserve"> </w:t>
            </w:r>
            <w:r w:rsidRPr="00961FF8">
              <w:rPr>
                <w:bCs/>
                <w:color w:val="000000"/>
                <w:sz w:val="22"/>
                <w:szCs w:val="22"/>
                <w:lang w:val="es-DO"/>
              </w:rPr>
              <w:t xml:space="preserve">por el estado en los últimos dos años. Nuestro objetivo es asegurar que el 90 por ciento de los educadores elegibles sean capacitados para el final del año escolar 2015-2016.  Alcanzaremos nuestro objetivo dirigiéndonos primero a aquellos educadores que el estado ha identificado como necesitados de obtener </w:t>
            </w:r>
            <w:r w:rsidR="00470166">
              <w:rPr>
                <w:bCs/>
                <w:color w:val="000000"/>
                <w:sz w:val="22"/>
                <w:szCs w:val="22"/>
                <w:lang w:val="es-DO"/>
              </w:rPr>
              <w:t>la certificación</w:t>
            </w:r>
            <w:r w:rsidRPr="00961FF8">
              <w:rPr>
                <w:bCs/>
                <w:color w:val="000000"/>
                <w:sz w:val="22"/>
                <w:szCs w:val="22"/>
                <w:lang w:val="es-DO"/>
              </w:rPr>
              <w:t xml:space="preserve"> SEI, siguiendo con un segundo grupo de educadores específicos que LPS ha determinado que también necesitan obtener </w:t>
            </w:r>
            <w:r w:rsidR="00287461">
              <w:rPr>
                <w:bCs/>
                <w:color w:val="000000"/>
                <w:sz w:val="22"/>
                <w:szCs w:val="22"/>
                <w:lang w:val="es-DO"/>
              </w:rPr>
              <w:t>la certificación</w:t>
            </w:r>
            <w:r w:rsidRPr="00961FF8">
              <w:rPr>
                <w:bCs/>
                <w:color w:val="000000"/>
                <w:sz w:val="22"/>
                <w:szCs w:val="22"/>
                <w:lang w:val="es-DO"/>
              </w:rPr>
              <w:t xml:space="preserve"> SEI antes de abrirlo a todos los educadores académicos básicos.  LPS se pondrá en contacto con estos educadores a través de múltiples medios y puntos de venta para fomentar la participación.  Además, LPS se ha asociado con UMass Lowell para ofrecer cursos de posgrado para la obtención de la licencia de ESL para los educadores interesados y el desarrollo profesional para los administradores, educadores y paraprofesionales que apoyan a los ELL.  </w:t>
            </w:r>
            <w:r w:rsidR="00D07D3B" w:rsidRPr="00961FF8">
              <w:rPr>
                <w:b/>
                <w:bCs/>
                <w:color w:val="000000"/>
                <w:sz w:val="22"/>
                <w:szCs w:val="22"/>
                <w:lang w:val="es-DO"/>
              </w:rPr>
              <w:t>Actualización</w:t>
            </w:r>
            <w:r w:rsidR="00287461">
              <w:rPr>
                <w:b/>
                <w:bCs/>
                <w:color w:val="000000"/>
                <w:sz w:val="22"/>
                <w:szCs w:val="22"/>
                <w:lang w:val="es-DO"/>
              </w:rPr>
              <w:t xml:space="preserve"> de 2021</w:t>
            </w:r>
            <w:r w:rsidR="00D07D3B" w:rsidRPr="00961FF8">
              <w:rPr>
                <w:b/>
                <w:bCs/>
                <w:color w:val="000000"/>
                <w:sz w:val="22"/>
                <w:szCs w:val="22"/>
                <w:lang w:val="es-DO"/>
              </w:rPr>
              <w:t xml:space="preserve">: </w:t>
            </w:r>
            <w:r w:rsidR="00287461">
              <w:rPr>
                <w:b/>
                <w:bCs/>
                <w:color w:val="000000"/>
                <w:sz w:val="22"/>
                <w:szCs w:val="22"/>
                <w:lang w:val="es-DO"/>
              </w:rPr>
              <w:t>e</w:t>
            </w:r>
            <w:r w:rsidR="00287461" w:rsidRPr="00961FF8">
              <w:rPr>
                <w:b/>
                <w:bCs/>
                <w:color w:val="000000"/>
                <w:sz w:val="22"/>
                <w:szCs w:val="22"/>
                <w:lang w:val="es-DO"/>
              </w:rPr>
              <w:t xml:space="preserve">l </w:t>
            </w:r>
            <w:r w:rsidR="00D07D3B" w:rsidRPr="00961FF8">
              <w:rPr>
                <w:b/>
                <w:bCs/>
                <w:color w:val="000000"/>
                <w:sz w:val="22"/>
                <w:szCs w:val="22"/>
                <w:lang w:val="es-DO"/>
              </w:rPr>
              <w:t xml:space="preserve">distrito ha continuado ofreciendo múltiples cursos </w:t>
            </w:r>
            <w:r w:rsidR="00287461">
              <w:rPr>
                <w:b/>
                <w:bCs/>
                <w:color w:val="000000"/>
                <w:sz w:val="22"/>
                <w:szCs w:val="22"/>
                <w:lang w:val="es-DO"/>
              </w:rPr>
              <w:t>para el reconocimiento del</w:t>
            </w:r>
            <w:r w:rsidR="00D07D3B" w:rsidRPr="00961FF8">
              <w:rPr>
                <w:b/>
                <w:bCs/>
                <w:color w:val="000000"/>
                <w:sz w:val="22"/>
                <w:szCs w:val="22"/>
                <w:lang w:val="es-DO"/>
              </w:rPr>
              <w:t xml:space="preserve"> SEI, lo que ha dado como resultado que el 92 por ciento de los maestros y el 97 por ciento de los administradores obtengan </w:t>
            </w:r>
            <w:r w:rsidR="00287461">
              <w:rPr>
                <w:b/>
                <w:bCs/>
                <w:color w:val="000000"/>
                <w:sz w:val="22"/>
                <w:szCs w:val="22"/>
                <w:lang w:val="es-DO"/>
              </w:rPr>
              <w:t>aprobacion del</w:t>
            </w:r>
            <w:r w:rsidR="00D07D3B" w:rsidRPr="00961FF8">
              <w:rPr>
                <w:b/>
                <w:bCs/>
                <w:color w:val="000000"/>
                <w:sz w:val="22"/>
                <w:szCs w:val="22"/>
                <w:lang w:val="es-DO"/>
              </w:rPr>
              <w:t xml:space="preserve"> SEI. Además, el distrito ha trabajado en colaboración con los educadores para crear un conjunto de 15 </w:t>
            </w:r>
            <w:r w:rsidR="00200E7E" w:rsidRPr="00961FF8">
              <w:rPr>
                <w:b/>
                <w:bCs/>
                <w:color w:val="000000"/>
                <w:sz w:val="22"/>
                <w:szCs w:val="22"/>
                <w:lang w:val="es-DO"/>
              </w:rPr>
              <w:t xml:space="preserve">cursos del </w:t>
            </w:r>
            <w:r w:rsidR="00C6461E" w:rsidRPr="00C517DB">
              <w:rPr>
                <w:b/>
                <w:bCs/>
                <w:color w:val="000000"/>
                <w:sz w:val="22"/>
                <w:szCs w:val="22"/>
                <w:lang w:val="es-DO"/>
              </w:rPr>
              <w:t xml:space="preserve">Programa de Desarrollo Profesional </w:t>
            </w:r>
            <w:r w:rsidR="004052D4" w:rsidRPr="00C517DB">
              <w:rPr>
                <w:b/>
                <w:bCs/>
                <w:color w:val="000000"/>
                <w:sz w:val="22"/>
                <w:szCs w:val="22"/>
                <w:lang w:val="es-DO"/>
              </w:rPr>
              <w:t>(</w:t>
            </w:r>
            <w:r w:rsidR="00D07D3B" w:rsidRPr="00C517DB">
              <w:rPr>
                <w:b/>
                <w:bCs/>
                <w:color w:val="000000"/>
                <w:sz w:val="22"/>
                <w:szCs w:val="22"/>
                <w:lang w:val="es-DO"/>
              </w:rPr>
              <w:t>PDP</w:t>
            </w:r>
            <w:r w:rsidR="004052D4" w:rsidRPr="00961FF8">
              <w:rPr>
                <w:b/>
                <w:bCs/>
                <w:color w:val="000000"/>
                <w:sz w:val="22"/>
                <w:szCs w:val="22"/>
                <w:lang w:val="es-DO"/>
              </w:rPr>
              <w:t>)</w:t>
            </w:r>
            <w:r w:rsidR="00200E7E" w:rsidRPr="00961FF8">
              <w:rPr>
                <w:b/>
                <w:bCs/>
                <w:color w:val="000000"/>
                <w:sz w:val="22"/>
                <w:szCs w:val="22"/>
                <w:lang w:val="es-DO"/>
              </w:rPr>
              <w:t xml:space="preserve">, </w:t>
            </w:r>
            <w:r w:rsidR="00D07D3B" w:rsidRPr="00961FF8">
              <w:rPr>
                <w:b/>
                <w:bCs/>
                <w:color w:val="000000"/>
                <w:sz w:val="22"/>
                <w:szCs w:val="22"/>
                <w:lang w:val="es-DO"/>
              </w:rPr>
              <w:t xml:space="preserve">para que los profesores y administradores puedan continuar su aprendizaje en los enfoques SEI y las mejores prácticas para los EL. Además de los cursos SEI, el distrito también ha participado en el proyecto estatal Next Generation ESL y ha organizado varias oportunidades de desarrollo profesional para los </w:t>
            </w:r>
            <w:r w:rsidR="00287461">
              <w:rPr>
                <w:b/>
                <w:bCs/>
                <w:color w:val="000000"/>
                <w:sz w:val="22"/>
                <w:szCs w:val="22"/>
                <w:lang w:val="es-DO"/>
              </w:rPr>
              <w:t>maestros</w:t>
            </w:r>
            <w:r w:rsidR="00287461" w:rsidRPr="00961FF8">
              <w:rPr>
                <w:b/>
                <w:bCs/>
                <w:color w:val="000000"/>
                <w:sz w:val="22"/>
                <w:szCs w:val="22"/>
                <w:lang w:val="es-DO"/>
              </w:rPr>
              <w:t xml:space="preserve"> </w:t>
            </w:r>
            <w:r w:rsidR="00D07D3B" w:rsidRPr="00961FF8">
              <w:rPr>
                <w:b/>
                <w:bCs/>
                <w:color w:val="000000"/>
                <w:sz w:val="22"/>
                <w:szCs w:val="22"/>
                <w:lang w:val="es-DO"/>
              </w:rPr>
              <w:t xml:space="preserve">de ESL relacionadas con el diseño del plan de estudios. </w:t>
            </w:r>
            <w:r w:rsidR="008F273C" w:rsidRPr="00961FF8">
              <w:rPr>
                <w:b/>
                <w:bCs/>
                <w:color w:val="000000"/>
                <w:sz w:val="22"/>
                <w:szCs w:val="22"/>
                <w:lang w:val="es-DO"/>
              </w:rPr>
              <w:t>Este énfasis en las oportunidades de desarrollo profesional específico para EL continuará en los próximos años</w:t>
            </w:r>
            <w:r w:rsidR="004658EB" w:rsidRPr="00961FF8">
              <w:rPr>
                <w:b/>
                <w:bCs/>
                <w:color w:val="000000"/>
                <w:sz w:val="22"/>
                <w:szCs w:val="22"/>
                <w:lang w:val="es-DO"/>
              </w:rPr>
              <w:t xml:space="preserve">, específicamente </w:t>
            </w:r>
            <w:r w:rsidR="0040177D" w:rsidRPr="00961FF8">
              <w:rPr>
                <w:b/>
                <w:bCs/>
                <w:color w:val="000000"/>
                <w:sz w:val="22"/>
                <w:szCs w:val="22"/>
                <w:lang w:val="es-DO"/>
              </w:rPr>
              <w:t xml:space="preserve">a través de </w:t>
            </w:r>
            <w:r w:rsidR="00372FEC" w:rsidRPr="00961FF8">
              <w:rPr>
                <w:b/>
                <w:bCs/>
                <w:color w:val="000000"/>
                <w:sz w:val="22"/>
                <w:szCs w:val="22"/>
                <w:lang w:val="es-DO"/>
              </w:rPr>
              <w:t xml:space="preserve">la expansión de la oferta de cursos RETELL, así como nuestra participación en la iniciativa DESE Blueprint for EL Success, que </w:t>
            </w:r>
            <w:r w:rsidR="00CE1672" w:rsidRPr="00961FF8">
              <w:rPr>
                <w:b/>
                <w:bCs/>
                <w:color w:val="000000"/>
                <w:sz w:val="22"/>
                <w:szCs w:val="22"/>
                <w:lang w:val="es-DO"/>
              </w:rPr>
              <w:t xml:space="preserve">apoya a los educadores de EL en el </w:t>
            </w:r>
            <w:r w:rsidR="009A61C3" w:rsidRPr="00961FF8">
              <w:rPr>
                <w:b/>
                <w:bCs/>
                <w:color w:val="000000"/>
                <w:sz w:val="22"/>
                <w:szCs w:val="22"/>
                <w:lang w:val="es-DO"/>
              </w:rPr>
              <w:t xml:space="preserve">desarrollo de sistemas de mejores prácticas para </w:t>
            </w:r>
            <w:r w:rsidR="00A85D69" w:rsidRPr="00961FF8">
              <w:rPr>
                <w:b/>
                <w:bCs/>
                <w:color w:val="000000"/>
                <w:sz w:val="22"/>
                <w:szCs w:val="22"/>
                <w:lang w:val="es-DO"/>
              </w:rPr>
              <w:t>apoyar a los estudiantes de inglés</w:t>
            </w:r>
            <w:r w:rsidR="00372FEC" w:rsidRPr="00961FF8">
              <w:rPr>
                <w:b/>
                <w:bCs/>
                <w:color w:val="000000"/>
                <w:sz w:val="22"/>
                <w:szCs w:val="22"/>
                <w:lang w:val="es-DO"/>
              </w:rPr>
              <w:t xml:space="preserve">. </w:t>
            </w:r>
          </w:p>
        </w:tc>
      </w:tr>
      <w:tr w:rsidR="001E183E" w:rsidRPr="00961FF8" w14:paraId="1D6400EC" w14:textId="77777777" w:rsidTr="008603FE">
        <w:trPr>
          <w:trHeight w:val="140"/>
        </w:trPr>
        <w:tc>
          <w:tcPr>
            <w:tcW w:w="2724" w:type="dxa"/>
            <w:shd w:val="clear" w:color="auto" w:fill="auto"/>
          </w:tcPr>
          <w:p w14:paraId="2CF036AB" w14:textId="77777777" w:rsidR="00376324" w:rsidRPr="00961FF8" w:rsidRDefault="008A680D">
            <w:pPr>
              <w:pBdr>
                <w:top w:val="nil"/>
                <w:left w:val="nil"/>
                <w:bottom w:val="nil"/>
                <w:right w:val="nil"/>
                <w:between w:val="nil"/>
              </w:pBdr>
              <w:rPr>
                <w:color w:val="000000"/>
                <w:lang w:val="es-DO"/>
              </w:rPr>
            </w:pPr>
            <w:r w:rsidRPr="00961FF8">
              <w:rPr>
                <w:color w:val="000000"/>
                <w:lang w:val="es-DO"/>
              </w:rPr>
              <w:t xml:space="preserve">3c. Desarrollar apoyos específicos para </w:t>
            </w:r>
            <w:r w:rsidRPr="00961FF8">
              <w:rPr>
                <w:b/>
                <w:color w:val="000000"/>
                <w:lang w:val="es-DO"/>
              </w:rPr>
              <w:t xml:space="preserve">los ESTUDIANTES CON DISCAPACIDADES </w:t>
            </w:r>
            <w:r w:rsidRPr="00961FF8">
              <w:rPr>
                <w:color w:val="000000"/>
                <w:lang w:val="es-DO"/>
              </w:rPr>
              <w:t>que constituyen una parte superior a la media del distrito</w:t>
            </w:r>
          </w:p>
        </w:tc>
        <w:tc>
          <w:tcPr>
            <w:tcW w:w="8161" w:type="dxa"/>
            <w:shd w:val="clear" w:color="auto" w:fill="auto"/>
          </w:tcPr>
          <w:p w14:paraId="166E132B" w14:textId="7E12B693" w:rsidR="00376324" w:rsidRPr="00961FF8" w:rsidRDefault="008A680D">
            <w:pPr>
              <w:numPr>
                <w:ilvl w:val="0"/>
                <w:numId w:val="6"/>
              </w:numPr>
              <w:pBdr>
                <w:top w:val="nil"/>
                <w:left w:val="nil"/>
                <w:bottom w:val="nil"/>
                <w:right w:val="nil"/>
                <w:between w:val="nil"/>
              </w:pBdr>
              <w:rPr>
                <w:b/>
                <w:color w:val="000000"/>
                <w:sz w:val="22"/>
                <w:szCs w:val="22"/>
                <w:lang w:val="es-DO"/>
              </w:rPr>
            </w:pPr>
            <w:r w:rsidRPr="00961FF8">
              <w:rPr>
                <w:i/>
                <w:color w:val="000000"/>
                <w:sz w:val="22"/>
                <w:szCs w:val="22"/>
                <w:u w:val="single"/>
                <w:lang w:val="es-DO"/>
              </w:rPr>
              <w:t xml:space="preserve">Estrategia </w:t>
            </w:r>
            <w:r w:rsidR="00B55E19">
              <w:rPr>
                <w:i/>
                <w:color w:val="000000"/>
                <w:sz w:val="22"/>
                <w:szCs w:val="22"/>
                <w:u w:val="single"/>
                <w:lang w:val="es-DO"/>
              </w:rPr>
              <w:t>principal</w:t>
            </w:r>
            <w:r w:rsidRPr="00961FF8">
              <w:rPr>
                <w:color w:val="000000"/>
                <w:sz w:val="22"/>
                <w:szCs w:val="22"/>
                <w:lang w:val="es-DO"/>
              </w:rPr>
              <w:t xml:space="preserve">:  Las estrategias </w:t>
            </w:r>
            <w:r w:rsidR="00B55E19">
              <w:rPr>
                <w:color w:val="000000"/>
                <w:sz w:val="22"/>
                <w:szCs w:val="22"/>
                <w:lang w:val="es-DO"/>
              </w:rPr>
              <w:t>basicas</w:t>
            </w:r>
            <w:r w:rsidR="00B55E19" w:rsidRPr="00961FF8">
              <w:rPr>
                <w:color w:val="000000"/>
                <w:sz w:val="22"/>
                <w:szCs w:val="22"/>
                <w:lang w:val="es-DO"/>
              </w:rPr>
              <w:t xml:space="preserve"> </w:t>
            </w:r>
            <w:r w:rsidRPr="00961FF8">
              <w:rPr>
                <w:color w:val="000000"/>
                <w:sz w:val="22"/>
                <w:szCs w:val="22"/>
                <w:lang w:val="es-DO"/>
              </w:rPr>
              <w:t xml:space="preserve">de tiempo, datos, compromiso, personas y asociaciones están destinadas a todos los estudiantes del distrito.  Estas estrategias centrales serán particularmente importantes para disminuir la brecha de rendimiento entre los estudiantes con dificultades y otros estudiantes de LPS. </w:t>
            </w:r>
            <w:r w:rsidRPr="00961FF8">
              <w:rPr>
                <w:bCs/>
                <w:color w:val="000000"/>
                <w:sz w:val="22"/>
                <w:szCs w:val="22"/>
                <w:lang w:val="es-DO"/>
              </w:rPr>
              <w:t xml:space="preserve">Actualización de 2015: </w:t>
            </w:r>
            <w:r w:rsidR="00B55E19">
              <w:rPr>
                <w:bCs/>
                <w:color w:val="000000"/>
                <w:sz w:val="22"/>
                <w:szCs w:val="22"/>
                <w:lang w:val="es-DO"/>
              </w:rPr>
              <w:t>l</w:t>
            </w:r>
            <w:r w:rsidR="00B55E19" w:rsidRPr="00961FF8">
              <w:rPr>
                <w:bCs/>
                <w:color w:val="000000"/>
                <w:sz w:val="22"/>
                <w:szCs w:val="22"/>
                <w:lang w:val="es-DO"/>
              </w:rPr>
              <w:t xml:space="preserve">os </w:t>
            </w:r>
            <w:r w:rsidRPr="00961FF8">
              <w:rPr>
                <w:bCs/>
                <w:color w:val="000000"/>
                <w:sz w:val="22"/>
                <w:szCs w:val="22"/>
                <w:lang w:val="es-DO"/>
              </w:rPr>
              <w:t>estudiantes con discapacidades se han beneficiado de las oportunidades de participar en la instrucción básica reforzada, las academias de aceleración y las nuevas oportunidades de enriquecimiento en todo el distrito.  Además, las escuelas individuales han invertido en nuevas estrategias adaptadas específicamente a los estudiantes con discapacidades como parte de sus planes escolares, incluyendo el desarrollo de programas más robustos de respuesta a la intervención.  En los próximos años, LPS se asegurará de que las prácticas exitosas se compartan ampliamente en todas las escuelas para apoyar la mejora continua en el servicio a nuestros estudiantes con discapacidades</w:t>
            </w:r>
            <w:r w:rsidRPr="00961FF8">
              <w:rPr>
                <w:b/>
                <w:color w:val="000000"/>
                <w:sz w:val="22"/>
                <w:szCs w:val="22"/>
                <w:lang w:val="es-DO"/>
              </w:rPr>
              <w:t xml:space="preserve">. </w:t>
            </w:r>
            <w:r w:rsidR="00D07D3B" w:rsidRPr="00961FF8">
              <w:rPr>
                <w:b/>
                <w:bCs/>
                <w:color w:val="000000"/>
                <w:sz w:val="22"/>
                <w:szCs w:val="22"/>
                <w:lang w:val="es-DO"/>
              </w:rPr>
              <w:t>Actualización</w:t>
            </w:r>
            <w:r w:rsidR="00B55E19">
              <w:rPr>
                <w:b/>
                <w:bCs/>
                <w:color w:val="000000"/>
                <w:sz w:val="22"/>
                <w:szCs w:val="22"/>
                <w:lang w:val="es-DO"/>
              </w:rPr>
              <w:t xml:space="preserve"> de 2021</w:t>
            </w:r>
            <w:r w:rsidR="00D07D3B" w:rsidRPr="00961FF8">
              <w:rPr>
                <w:b/>
                <w:bCs/>
                <w:color w:val="000000"/>
                <w:sz w:val="22"/>
                <w:szCs w:val="22"/>
                <w:lang w:val="es-DO"/>
              </w:rPr>
              <w:t>: Al comienzo del año escolar 2019-</w:t>
            </w:r>
            <w:r w:rsidR="00B55E19">
              <w:rPr>
                <w:b/>
                <w:bCs/>
                <w:color w:val="000000"/>
                <w:sz w:val="22"/>
                <w:szCs w:val="22"/>
                <w:lang w:val="es-DO"/>
              </w:rPr>
              <w:t>20</w:t>
            </w:r>
            <w:r w:rsidR="00D07D3B" w:rsidRPr="00961FF8">
              <w:rPr>
                <w:b/>
                <w:bCs/>
                <w:color w:val="000000"/>
                <w:sz w:val="22"/>
                <w:szCs w:val="22"/>
                <w:lang w:val="es-DO"/>
              </w:rPr>
              <w:t xml:space="preserve">20, el distrito lanzó un rediseño dramático de la </w:t>
            </w:r>
            <w:r w:rsidR="00D07D3B" w:rsidRPr="00C703DB">
              <w:rPr>
                <w:b/>
                <w:bCs/>
                <w:color w:val="000000"/>
                <w:sz w:val="22"/>
                <w:szCs w:val="22"/>
                <w:lang w:val="es-DO"/>
              </w:rPr>
              <w:t xml:space="preserve">Oficina de Servicios de Apoyo Estudiantil. Esta iniciativa incluyó un compromiso mejorado para apoyar a los SWD a través de una mayor prestación de servicios, aprendizaje profesional de alta calidad y recursos adicionales para promover las oportunidades de inclusión para todos los estudiantes. Los servicios de apoyo también incluyen un compromiso con </w:t>
            </w:r>
            <w:r w:rsidR="003D2597" w:rsidRPr="00C703DB">
              <w:rPr>
                <w:b/>
                <w:bCs/>
                <w:color w:val="000000"/>
                <w:sz w:val="22"/>
                <w:szCs w:val="22"/>
                <w:lang w:val="es-DO"/>
              </w:rPr>
              <w:t xml:space="preserve">el SEL </w:t>
            </w:r>
            <w:r w:rsidR="00D07D3B" w:rsidRPr="00C703DB">
              <w:rPr>
                <w:b/>
                <w:bCs/>
                <w:color w:val="000000"/>
                <w:sz w:val="22"/>
                <w:szCs w:val="22"/>
                <w:lang w:val="es-DO"/>
              </w:rPr>
              <w:t xml:space="preserve">a través de prácticas informadas por el trauma y el aumento de personal con experiencia en el análisis de comportamiento aplicado. Un nuevo </w:t>
            </w:r>
            <w:r w:rsidR="00B55E19" w:rsidRPr="00C703DB">
              <w:rPr>
                <w:b/>
                <w:bCs/>
                <w:color w:val="000000"/>
                <w:sz w:val="22"/>
                <w:szCs w:val="22"/>
                <w:lang w:val="es-DO"/>
              </w:rPr>
              <w:t xml:space="preserve">director </w:t>
            </w:r>
            <w:r w:rsidR="00D07D3B" w:rsidRPr="00C703DB">
              <w:rPr>
                <w:b/>
                <w:bCs/>
                <w:color w:val="000000"/>
                <w:sz w:val="22"/>
                <w:szCs w:val="22"/>
                <w:lang w:val="es-DO"/>
              </w:rPr>
              <w:t>de Servicios de Salud ha</w:t>
            </w:r>
            <w:r w:rsidR="00D07D3B" w:rsidRPr="00961FF8">
              <w:rPr>
                <w:b/>
                <w:bCs/>
                <w:color w:val="000000"/>
                <w:sz w:val="22"/>
                <w:szCs w:val="22"/>
                <w:lang w:val="es-DO"/>
              </w:rPr>
              <w:t xml:space="preserve"> garantizado el apoyo a las necesidades de salud emocional, conductual y médica para todas las escuelas. Los equipos de Respuesta a la Instrucción e Intervención </w:t>
            </w:r>
            <w:r w:rsidR="003440A5" w:rsidRPr="00961FF8">
              <w:rPr>
                <w:b/>
                <w:bCs/>
                <w:color w:val="000000"/>
                <w:sz w:val="22"/>
                <w:szCs w:val="22"/>
                <w:lang w:val="es-DO"/>
              </w:rPr>
              <w:t xml:space="preserve">(RTII) </w:t>
            </w:r>
            <w:r w:rsidR="00D07D3B" w:rsidRPr="00961FF8">
              <w:rPr>
                <w:b/>
                <w:bCs/>
                <w:color w:val="000000"/>
                <w:sz w:val="22"/>
                <w:szCs w:val="22"/>
                <w:lang w:val="es-DO"/>
              </w:rPr>
              <w:t xml:space="preserve">en cada escuela se basan en un análisis de un Sistema de Apoyos Múltiples </w:t>
            </w:r>
            <w:r w:rsidR="003440A5" w:rsidRPr="00961FF8">
              <w:rPr>
                <w:b/>
                <w:bCs/>
                <w:color w:val="000000"/>
                <w:sz w:val="22"/>
                <w:szCs w:val="22"/>
                <w:lang w:val="es-DO"/>
              </w:rPr>
              <w:t xml:space="preserve">(MTSS) </w:t>
            </w:r>
            <w:r w:rsidR="00D07D3B" w:rsidRPr="00961FF8">
              <w:rPr>
                <w:b/>
                <w:bCs/>
                <w:color w:val="000000"/>
                <w:sz w:val="22"/>
                <w:szCs w:val="22"/>
                <w:lang w:val="es-DO"/>
              </w:rPr>
              <w:t xml:space="preserve">para cerrar las brechas de rendimiento y utilizar intervenciones específicas antes de derivar a los alumnos a una educación especial más restrictiva. Estos esfuerzos han contribuido a cerrar la disparidad que existía anteriormente entre la tasa de inscripción de SWD del distrito (21,1 </w:t>
            </w:r>
            <w:r w:rsidR="00DF3C37" w:rsidRPr="00961FF8">
              <w:rPr>
                <w:b/>
                <w:bCs/>
                <w:color w:val="000000"/>
                <w:sz w:val="22"/>
                <w:szCs w:val="22"/>
                <w:lang w:val="es-DO"/>
              </w:rPr>
              <w:t xml:space="preserve">por ciento </w:t>
            </w:r>
            <w:r w:rsidR="00D07D3B" w:rsidRPr="00961FF8">
              <w:rPr>
                <w:b/>
                <w:bCs/>
                <w:color w:val="000000"/>
                <w:sz w:val="22"/>
                <w:szCs w:val="22"/>
                <w:lang w:val="es-DO"/>
              </w:rPr>
              <w:t xml:space="preserve">en 2013) y la del estado (17,0 </w:t>
            </w:r>
            <w:r w:rsidR="00065478" w:rsidRPr="00961FF8">
              <w:rPr>
                <w:b/>
                <w:bCs/>
                <w:color w:val="000000"/>
                <w:sz w:val="22"/>
                <w:szCs w:val="22"/>
                <w:lang w:val="es-DO"/>
              </w:rPr>
              <w:t xml:space="preserve">por ciento </w:t>
            </w:r>
            <w:r w:rsidR="00D07D3B" w:rsidRPr="00961FF8">
              <w:rPr>
                <w:b/>
                <w:bCs/>
                <w:color w:val="000000"/>
                <w:sz w:val="22"/>
                <w:szCs w:val="22"/>
                <w:lang w:val="es-DO"/>
              </w:rPr>
              <w:t xml:space="preserve">en 2013). </w:t>
            </w:r>
            <w:r w:rsidR="00C76DE9" w:rsidRPr="00961FF8">
              <w:rPr>
                <w:b/>
                <w:bCs/>
                <w:color w:val="000000"/>
                <w:sz w:val="22"/>
                <w:szCs w:val="22"/>
                <w:lang w:val="es-DO"/>
              </w:rPr>
              <w:t xml:space="preserve">En el año escolar </w:t>
            </w:r>
            <w:r w:rsidR="00D07D3B" w:rsidRPr="00961FF8">
              <w:rPr>
                <w:b/>
                <w:bCs/>
                <w:color w:val="000000"/>
                <w:sz w:val="22"/>
                <w:szCs w:val="22"/>
                <w:lang w:val="es-DO"/>
              </w:rPr>
              <w:t>2019-</w:t>
            </w:r>
            <w:r w:rsidR="00C36ABD">
              <w:rPr>
                <w:b/>
                <w:bCs/>
                <w:color w:val="000000"/>
                <w:sz w:val="22"/>
                <w:szCs w:val="22"/>
                <w:lang w:val="es-DO"/>
              </w:rPr>
              <w:t>20</w:t>
            </w:r>
            <w:r w:rsidR="00D07D3B" w:rsidRPr="00961FF8">
              <w:rPr>
                <w:b/>
                <w:bCs/>
                <w:color w:val="000000"/>
                <w:sz w:val="22"/>
                <w:szCs w:val="22"/>
                <w:lang w:val="es-DO"/>
              </w:rPr>
              <w:t xml:space="preserve">20, el distrito registró una tasa de inscripción de SWD </w:t>
            </w:r>
            <w:r w:rsidR="00200E7E" w:rsidRPr="00961FF8">
              <w:rPr>
                <w:b/>
                <w:bCs/>
                <w:color w:val="000000"/>
                <w:sz w:val="22"/>
                <w:szCs w:val="22"/>
                <w:lang w:val="es-DO"/>
              </w:rPr>
              <w:t xml:space="preserve">muy reducida </w:t>
            </w:r>
            <w:r w:rsidR="00D07D3B" w:rsidRPr="00961FF8">
              <w:rPr>
                <w:b/>
                <w:bCs/>
                <w:color w:val="000000"/>
                <w:sz w:val="22"/>
                <w:szCs w:val="22"/>
                <w:lang w:val="es-DO"/>
              </w:rPr>
              <w:t xml:space="preserve">al 18,5 </w:t>
            </w:r>
            <w:r w:rsidR="00065478" w:rsidRPr="00961FF8">
              <w:rPr>
                <w:b/>
                <w:bCs/>
                <w:color w:val="000000"/>
                <w:sz w:val="22"/>
                <w:szCs w:val="22"/>
                <w:lang w:val="es-DO"/>
              </w:rPr>
              <w:t xml:space="preserve">por ciento, que </w:t>
            </w:r>
            <w:r w:rsidR="00D07D3B" w:rsidRPr="00961FF8">
              <w:rPr>
                <w:b/>
                <w:bCs/>
                <w:color w:val="000000"/>
                <w:sz w:val="22"/>
                <w:szCs w:val="22"/>
                <w:lang w:val="es-DO"/>
              </w:rPr>
              <w:t xml:space="preserve">coincide estrechamente con la tasa </w:t>
            </w:r>
            <w:r w:rsidR="003D2597" w:rsidRPr="00961FF8">
              <w:rPr>
                <w:b/>
                <w:bCs/>
                <w:color w:val="000000"/>
                <w:sz w:val="22"/>
                <w:szCs w:val="22"/>
                <w:lang w:val="es-DO"/>
              </w:rPr>
              <w:t xml:space="preserve">estatal </w:t>
            </w:r>
            <w:r w:rsidR="00D07D3B" w:rsidRPr="00961FF8">
              <w:rPr>
                <w:b/>
                <w:bCs/>
                <w:color w:val="000000"/>
                <w:sz w:val="22"/>
                <w:szCs w:val="22"/>
                <w:lang w:val="es-DO"/>
              </w:rPr>
              <w:t xml:space="preserve">2019-20 del 18,4 </w:t>
            </w:r>
            <w:r w:rsidR="00065478" w:rsidRPr="00961FF8">
              <w:rPr>
                <w:b/>
                <w:bCs/>
                <w:color w:val="000000"/>
                <w:sz w:val="22"/>
                <w:szCs w:val="22"/>
                <w:lang w:val="es-DO"/>
              </w:rPr>
              <w:t>por ciento</w:t>
            </w:r>
            <w:r w:rsidR="00D07D3B" w:rsidRPr="00961FF8">
              <w:rPr>
                <w:b/>
                <w:bCs/>
                <w:color w:val="000000"/>
                <w:sz w:val="22"/>
                <w:szCs w:val="22"/>
                <w:lang w:val="es-DO"/>
              </w:rPr>
              <w:t xml:space="preserve">. </w:t>
            </w:r>
            <w:r w:rsidR="00A107EE" w:rsidRPr="00961FF8">
              <w:rPr>
                <w:b/>
                <w:bCs/>
                <w:color w:val="000000"/>
                <w:sz w:val="22"/>
                <w:szCs w:val="22"/>
                <w:lang w:val="es-DO"/>
              </w:rPr>
              <w:t>Estos sistemas MTSS se perfeccionarán e implementarán en los próximos tres años.</w:t>
            </w:r>
          </w:p>
          <w:p w14:paraId="17E21252" w14:textId="29688CC8" w:rsidR="00376324" w:rsidRPr="00961FF8" w:rsidRDefault="008A680D">
            <w:pPr>
              <w:numPr>
                <w:ilvl w:val="0"/>
                <w:numId w:val="6"/>
              </w:numPr>
              <w:pBdr>
                <w:top w:val="nil"/>
                <w:left w:val="nil"/>
                <w:bottom w:val="nil"/>
                <w:right w:val="nil"/>
                <w:between w:val="nil"/>
              </w:pBdr>
              <w:rPr>
                <w:b/>
                <w:color w:val="000000"/>
                <w:sz w:val="22"/>
                <w:szCs w:val="22"/>
                <w:lang w:val="es-DO"/>
              </w:rPr>
            </w:pPr>
            <w:r w:rsidRPr="00961FF8">
              <w:rPr>
                <w:i/>
                <w:color w:val="000000"/>
                <w:sz w:val="22"/>
                <w:szCs w:val="22"/>
                <w:u w:val="single"/>
                <w:lang w:val="es-DO"/>
              </w:rPr>
              <w:t>Apoyo adecuado</w:t>
            </w:r>
            <w:r w:rsidRPr="00961FF8">
              <w:rPr>
                <w:i/>
                <w:color w:val="000000"/>
                <w:sz w:val="22"/>
                <w:szCs w:val="22"/>
                <w:lang w:val="es-DO"/>
              </w:rPr>
              <w:t xml:space="preserve">:  </w:t>
            </w:r>
            <w:r w:rsidR="00C36ABD">
              <w:rPr>
                <w:color w:val="000000"/>
                <w:sz w:val="22"/>
                <w:szCs w:val="22"/>
                <w:lang w:val="es-DO"/>
              </w:rPr>
              <w:t>e</w:t>
            </w:r>
            <w:r w:rsidR="00C36ABD" w:rsidRPr="00961FF8">
              <w:rPr>
                <w:color w:val="000000"/>
                <w:sz w:val="22"/>
                <w:szCs w:val="22"/>
                <w:lang w:val="es-DO"/>
              </w:rPr>
              <w:t xml:space="preserve">l </w:t>
            </w:r>
            <w:r w:rsidRPr="00961FF8">
              <w:rPr>
                <w:color w:val="000000"/>
                <w:sz w:val="22"/>
                <w:szCs w:val="22"/>
                <w:lang w:val="es-DO"/>
              </w:rPr>
              <w:t xml:space="preserve">distrito realizará una auditoría de los servicios de educación especial en todo el sistema. </w:t>
            </w:r>
            <w:r w:rsidR="00C36ABD">
              <w:rPr>
                <w:color w:val="000000"/>
                <w:sz w:val="22"/>
                <w:szCs w:val="22"/>
                <w:lang w:val="es-DO"/>
              </w:rPr>
              <w:t>Asegurando</w:t>
            </w:r>
            <w:r w:rsidR="00C36ABD" w:rsidRPr="00961FF8">
              <w:rPr>
                <w:color w:val="000000"/>
                <w:sz w:val="22"/>
                <w:szCs w:val="22"/>
                <w:lang w:val="es-DO"/>
              </w:rPr>
              <w:t xml:space="preserve"> </w:t>
            </w:r>
            <w:r w:rsidRPr="00961FF8">
              <w:rPr>
                <w:color w:val="000000"/>
                <w:sz w:val="22"/>
                <w:szCs w:val="22"/>
                <w:lang w:val="es-DO"/>
              </w:rPr>
              <w:t xml:space="preserve">que los estudiantes con discapacidades reciban instrucción de los maestros más eficaces en un entorno adecuadamente inclusivo ayudará a cerrar la brecha de rendimiento. </w:t>
            </w:r>
            <w:r w:rsidRPr="00961FF8">
              <w:rPr>
                <w:bCs/>
                <w:color w:val="000000"/>
                <w:sz w:val="22"/>
                <w:szCs w:val="22"/>
                <w:lang w:val="es-DO"/>
              </w:rPr>
              <w:t xml:space="preserve">Actualización de 2015: Después de una auditoría en todo el distrito, LPS ha adoptado un enfoque escuela por escuela para apoyar la mejora de los servicios de educación especial, tanto para entornos inclusivos como sustancialmente separados.  En los próximos años, LPS profundizará su apoyo a los líderes escolares, a los educadores y al personal de apoyo especializado para </w:t>
            </w:r>
            <w:r w:rsidR="00C36ABD">
              <w:rPr>
                <w:bCs/>
                <w:color w:val="000000"/>
                <w:sz w:val="22"/>
                <w:szCs w:val="22"/>
                <w:lang w:val="es-DO"/>
              </w:rPr>
              <w:t>asegurar</w:t>
            </w:r>
            <w:r w:rsidR="00C36ABD" w:rsidRPr="00961FF8">
              <w:rPr>
                <w:bCs/>
                <w:color w:val="000000"/>
                <w:sz w:val="22"/>
                <w:szCs w:val="22"/>
                <w:lang w:val="es-DO"/>
              </w:rPr>
              <w:t xml:space="preserve"> </w:t>
            </w:r>
            <w:r w:rsidRPr="00961FF8">
              <w:rPr>
                <w:bCs/>
                <w:color w:val="000000"/>
                <w:sz w:val="22"/>
                <w:szCs w:val="22"/>
                <w:lang w:val="es-DO"/>
              </w:rPr>
              <w:t xml:space="preserve">que se apliquen prácticas </w:t>
            </w:r>
            <w:r w:rsidR="00200E7E" w:rsidRPr="00961FF8">
              <w:rPr>
                <w:bCs/>
                <w:color w:val="000000"/>
                <w:sz w:val="22"/>
                <w:szCs w:val="22"/>
                <w:lang w:val="es-DO"/>
              </w:rPr>
              <w:t xml:space="preserve">altamente eficaces </w:t>
            </w:r>
            <w:r w:rsidRPr="00961FF8">
              <w:rPr>
                <w:bCs/>
                <w:color w:val="000000"/>
                <w:sz w:val="22"/>
                <w:szCs w:val="22"/>
                <w:lang w:val="es-DO"/>
              </w:rPr>
              <w:t xml:space="preserve">en cada escuela.  Para asegurar que LPS está proporcionando los servicios y apoyos más eficaces, el distrito llevará a cabo revisiones específicas de los servicios centrales de educación especial y los programas a nivel escolar en el año escolar 2015-2016, identificando las áreas clave para el rediseño continuo y el desarrollo profesional. </w:t>
            </w:r>
            <w:r w:rsidR="00D07D3B" w:rsidRPr="00961FF8">
              <w:rPr>
                <w:b/>
                <w:bCs/>
                <w:color w:val="000000"/>
                <w:sz w:val="22"/>
                <w:szCs w:val="22"/>
                <w:lang w:val="es-DO"/>
              </w:rPr>
              <w:t>Actualización</w:t>
            </w:r>
            <w:r w:rsidR="00C36ABD">
              <w:rPr>
                <w:b/>
                <w:bCs/>
                <w:color w:val="000000"/>
                <w:sz w:val="22"/>
                <w:szCs w:val="22"/>
                <w:lang w:val="es-DO"/>
              </w:rPr>
              <w:t xml:space="preserve"> de 2021</w:t>
            </w:r>
            <w:r w:rsidR="00D07D3B" w:rsidRPr="00961FF8">
              <w:rPr>
                <w:b/>
                <w:bCs/>
                <w:color w:val="000000"/>
                <w:sz w:val="22"/>
                <w:szCs w:val="22"/>
                <w:lang w:val="es-DO"/>
              </w:rPr>
              <w:t xml:space="preserve">: </w:t>
            </w:r>
            <w:r w:rsidR="00C36ABD">
              <w:rPr>
                <w:b/>
                <w:bCs/>
                <w:color w:val="000000"/>
                <w:sz w:val="22"/>
                <w:szCs w:val="22"/>
                <w:lang w:val="es-DO"/>
              </w:rPr>
              <w:t>j</w:t>
            </w:r>
            <w:r w:rsidR="00C36ABD" w:rsidRPr="00961FF8">
              <w:rPr>
                <w:b/>
                <w:bCs/>
                <w:color w:val="000000"/>
                <w:sz w:val="22"/>
                <w:szCs w:val="22"/>
                <w:lang w:val="es-DO"/>
              </w:rPr>
              <w:t xml:space="preserve">unto </w:t>
            </w:r>
            <w:r w:rsidR="00D07D3B" w:rsidRPr="00961FF8">
              <w:rPr>
                <w:b/>
                <w:bCs/>
                <w:color w:val="000000"/>
                <w:sz w:val="22"/>
                <w:szCs w:val="22"/>
                <w:lang w:val="es-DO"/>
              </w:rPr>
              <w:t xml:space="preserve">con el rediseño del </w:t>
            </w:r>
            <w:r w:rsidR="00A732D2" w:rsidRPr="00961FF8">
              <w:rPr>
                <w:b/>
                <w:bCs/>
                <w:color w:val="000000"/>
                <w:sz w:val="22"/>
                <w:szCs w:val="22"/>
                <w:lang w:val="es-DO"/>
              </w:rPr>
              <w:t xml:space="preserve">año escolar </w:t>
            </w:r>
            <w:r w:rsidR="00D07D3B" w:rsidRPr="00961FF8">
              <w:rPr>
                <w:b/>
                <w:bCs/>
                <w:color w:val="000000"/>
                <w:sz w:val="22"/>
                <w:szCs w:val="22"/>
                <w:lang w:val="es-DO"/>
              </w:rPr>
              <w:t>2019-20</w:t>
            </w:r>
            <w:r w:rsidR="002C74DB" w:rsidRPr="00961FF8">
              <w:rPr>
                <w:b/>
                <w:bCs/>
                <w:color w:val="000000"/>
                <w:sz w:val="22"/>
                <w:szCs w:val="22"/>
                <w:lang w:val="es-DO"/>
              </w:rPr>
              <w:t>20</w:t>
            </w:r>
            <w:r w:rsidR="00D07D3B" w:rsidRPr="00961FF8">
              <w:rPr>
                <w:b/>
                <w:bCs/>
                <w:color w:val="000000"/>
                <w:sz w:val="22"/>
                <w:szCs w:val="22"/>
                <w:lang w:val="es-DO"/>
              </w:rPr>
              <w:t xml:space="preserve"> de la Oficina de Servicios de Apoyo al Estudiante, el distrito comenzó una revisión integral de su </w:t>
            </w:r>
            <w:r w:rsidR="00790F30">
              <w:rPr>
                <w:b/>
                <w:bCs/>
                <w:color w:val="000000"/>
                <w:sz w:val="22"/>
                <w:szCs w:val="22"/>
                <w:lang w:val="es-DO"/>
              </w:rPr>
              <w:t>c</w:t>
            </w:r>
            <w:r w:rsidR="00790F30" w:rsidRPr="00961FF8">
              <w:rPr>
                <w:b/>
                <w:bCs/>
                <w:color w:val="000000"/>
                <w:sz w:val="22"/>
                <w:szCs w:val="22"/>
                <w:lang w:val="es-DO"/>
              </w:rPr>
              <w:t xml:space="preserve">ontinuidad </w:t>
            </w:r>
            <w:r w:rsidR="00D07D3B" w:rsidRPr="00961FF8">
              <w:rPr>
                <w:b/>
                <w:bCs/>
                <w:color w:val="000000"/>
                <w:sz w:val="22"/>
                <w:szCs w:val="22"/>
                <w:lang w:val="es-DO"/>
              </w:rPr>
              <w:t xml:space="preserve">de </w:t>
            </w:r>
            <w:r w:rsidR="00790F30">
              <w:rPr>
                <w:b/>
                <w:bCs/>
                <w:color w:val="000000"/>
                <w:sz w:val="22"/>
                <w:szCs w:val="22"/>
                <w:lang w:val="es-DO"/>
              </w:rPr>
              <w:t>p</w:t>
            </w:r>
            <w:r w:rsidR="00790F30" w:rsidRPr="00961FF8">
              <w:rPr>
                <w:b/>
                <w:bCs/>
                <w:color w:val="000000"/>
                <w:sz w:val="22"/>
                <w:szCs w:val="22"/>
                <w:lang w:val="es-DO"/>
              </w:rPr>
              <w:t xml:space="preserve">rogramas </w:t>
            </w:r>
            <w:r w:rsidR="00D07D3B" w:rsidRPr="00961FF8">
              <w:rPr>
                <w:b/>
                <w:bCs/>
                <w:color w:val="000000"/>
                <w:sz w:val="22"/>
                <w:szCs w:val="22"/>
                <w:lang w:val="es-DO"/>
              </w:rPr>
              <w:t xml:space="preserve">y </w:t>
            </w:r>
            <w:r w:rsidR="00790F30">
              <w:rPr>
                <w:b/>
                <w:bCs/>
                <w:color w:val="000000"/>
                <w:sz w:val="22"/>
                <w:szCs w:val="22"/>
                <w:lang w:val="es-DO"/>
              </w:rPr>
              <w:t>s</w:t>
            </w:r>
            <w:r w:rsidR="00790F30" w:rsidRPr="00961FF8">
              <w:rPr>
                <w:b/>
                <w:bCs/>
                <w:color w:val="000000"/>
                <w:sz w:val="22"/>
                <w:szCs w:val="22"/>
                <w:lang w:val="es-DO"/>
              </w:rPr>
              <w:t xml:space="preserve">ervicios </w:t>
            </w:r>
            <w:r w:rsidR="00D07D3B" w:rsidRPr="00961FF8">
              <w:rPr>
                <w:b/>
                <w:bCs/>
                <w:color w:val="000000"/>
                <w:sz w:val="22"/>
                <w:szCs w:val="22"/>
                <w:lang w:val="es-DO"/>
              </w:rPr>
              <w:t xml:space="preserve">de </w:t>
            </w:r>
            <w:r w:rsidR="00790F30">
              <w:rPr>
                <w:b/>
                <w:bCs/>
                <w:color w:val="000000"/>
                <w:sz w:val="22"/>
                <w:szCs w:val="22"/>
                <w:lang w:val="es-DO"/>
              </w:rPr>
              <w:t>e</w:t>
            </w:r>
            <w:r w:rsidR="00790F30" w:rsidRPr="00961FF8">
              <w:rPr>
                <w:b/>
                <w:bCs/>
                <w:color w:val="000000"/>
                <w:sz w:val="22"/>
                <w:szCs w:val="22"/>
                <w:lang w:val="es-DO"/>
              </w:rPr>
              <w:t xml:space="preserve">ducación </w:t>
            </w:r>
            <w:r w:rsidR="00790F30">
              <w:rPr>
                <w:b/>
                <w:bCs/>
                <w:color w:val="000000"/>
                <w:sz w:val="22"/>
                <w:szCs w:val="22"/>
                <w:lang w:val="es-DO"/>
              </w:rPr>
              <w:t>e</w:t>
            </w:r>
            <w:r w:rsidR="00790F30" w:rsidRPr="00961FF8">
              <w:rPr>
                <w:b/>
                <w:bCs/>
                <w:color w:val="000000"/>
                <w:sz w:val="22"/>
                <w:szCs w:val="22"/>
                <w:lang w:val="es-DO"/>
              </w:rPr>
              <w:t>special</w:t>
            </w:r>
            <w:r w:rsidR="00D07D3B" w:rsidRPr="00961FF8">
              <w:rPr>
                <w:b/>
                <w:bCs/>
                <w:color w:val="000000"/>
                <w:sz w:val="22"/>
                <w:szCs w:val="22"/>
                <w:lang w:val="es-DO"/>
              </w:rPr>
              <w:t xml:space="preserve">. Como resultado directo, el distrito se dividió en cuatro </w:t>
            </w:r>
            <w:r w:rsidR="00790F30">
              <w:rPr>
                <w:b/>
                <w:bCs/>
                <w:color w:val="000000"/>
                <w:sz w:val="22"/>
                <w:szCs w:val="22"/>
                <w:lang w:val="es-DO"/>
              </w:rPr>
              <w:t>zonas</w:t>
            </w:r>
            <w:r w:rsidR="00790F30" w:rsidRPr="00961FF8">
              <w:rPr>
                <w:b/>
                <w:bCs/>
                <w:color w:val="000000"/>
                <w:sz w:val="22"/>
                <w:szCs w:val="22"/>
                <w:lang w:val="es-DO"/>
              </w:rPr>
              <w:t xml:space="preserve"> geográfic</w:t>
            </w:r>
            <w:r w:rsidR="00790F30">
              <w:rPr>
                <w:b/>
                <w:bCs/>
                <w:color w:val="000000"/>
                <w:sz w:val="22"/>
                <w:szCs w:val="22"/>
                <w:lang w:val="es-DO"/>
              </w:rPr>
              <w:t>a</w:t>
            </w:r>
            <w:r w:rsidR="00790F30" w:rsidRPr="00961FF8">
              <w:rPr>
                <w:b/>
                <w:bCs/>
                <w:color w:val="000000"/>
                <w:sz w:val="22"/>
                <w:szCs w:val="22"/>
                <w:lang w:val="es-DO"/>
              </w:rPr>
              <w:t>s</w:t>
            </w:r>
            <w:r w:rsidR="00D07D3B" w:rsidRPr="00961FF8">
              <w:rPr>
                <w:b/>
                <w:bCs/>
                <w:color w:val="000000"/>
                <w:sz w:val="22"/>
                <w:szCs w:val="22"/>
                <w:lang w:val="es-DO"/>
              </w:rPr>
              <w:t xml:space="preserve">, cada uno de </w:t>
            </w:r>
            <w:r w:rsidR="00A63D13">
              <w:rPr>
                <w:b/>
                <w:bCs/>
                <w:color w:val="000000"/>
                <w:sz w:val="22"/>
                <w:szCs w:val="22"/>
                <w:lang w:val="es-DO"/>
              </w:rPr>
              <w:t>ellas</w:t>
            </w:r>
            <w:r w:rsidR="00A63D13" w:rsidRPr="00961FF8">
              <w:rPr>
                <w:b/>
                <w:bCs/>
                <w:color w:val="000000"/>
                <w:sz w:val="22"/>
                <w:szCs w:val="22"/>
                <w:lang w:val="es-DO"/>
              </w:rPr>
              <w:t xml:space="preserve"> </w:t>
            </w:r>
            <w:r w:rsidR="00A63D13">
              <w:rPr>
                <w:b/>
                <w:bCs/>
                <w:color w:val="000000"/>
                <w:sz w:val="22"/>
                <w:szCs w:val="22"/>
                <w:lang w:val="es-DO"/>
              </w:rPr>
              <w:t>formadas</w:t>
            </w:r>
            <w:r w:rsidR="00A63D13" w:rsidRPr="00961FF8">
              <w:rPr>
                <w:b/>
                <w:bCs/>
                <w:color w:val="000000"/>
                <w:sz w:val="22"/>
                <w:szCs w:val="22"/>
                <w:lang w:val="es-DO"/>
              </w:rPr>
              <w:t xml:space="preserve"> </w:t>
            </w:r>
            <w:r w:rsidR="00D07D3B" w:rsidRPr="00961FF8">
              <w:rPr>
                <w:b/>
                <w:bCs/>
                <w:color w:val="000000"/>
                <w:sz w:val="22"/>
                <w:szCs w:val="22"/>
                <w:lang w:val="es-DO"/>
              </w:rPr>
              <w:t xml:space="preserve">por 8-9 escuelas de vecindario con patrón de alimentación. Se asignó un </w:t>
            </w:r>
            <w:r w:rsidR="00A63D13">
              <w:rPr>
                <w:b/>
                <w:bCs/>
                <w:color w:val="000000"/>
                <w:sz w:val="22"/>
                <w:szCs w:val="22"/>
                <w:lang w:val="es-DO"/>
              </w:rPr>
              <w:t>d</w:t>
            </w:r>
            <w:r w:rsidR="00A63D13" w:rsidRPr="00961FF8">
              <w:rPr>
                <w:b/>
                <w:bCs/>
                <w:color w:val="000000"/>
                <w:sz w:val="22"/>
                <w:szCs w:val="22"/>
                <w:lang w:val="es-DO"/>
              </w:rPr>
              <w:t xml:space="preserve">irector </w:t>
            </w:r>
            <w:r w:rsidR="00D07D3B" w:rsidRPr="00961FF8">
              <w:rPr>
                <w:b/>
                <w:bCs/>
                <w:color w:val="000000"/>
                <w:sz w:val="22"/>
                <w:szCs w:val="22"/>
                <w:lang w:val="es-DO"/>
              </w:rPr>
              <w:t xml:space="preserve">de Educación Especial calificado a cada "zona" para proporcionar comunicación y apoyo consistente a los administradores, maestros, proveedores de servicios relacionados, personal de apoyo y familias. Se diseñaron estrategias reforzadas de contratación y retención para cubrir las vacantes persistentes y garantizar la continuidad de la prestación de servicios. </w:t>
            </w:r>
            <w:r w:rsidR="004204B0" w:rsidRPr="00961FF8">
              <w:rPr>
                <w:b/>
                <w:color w:val="000000"/>
                <w:sz w:val="22"/>
                <w:szCs w:val="22"/>
                <w:lang w:val="es-DO"/>
              </w:rPr>
              <w:t xml:space="preserve">Este rediseño apoyará a LPS para </w:t>
            </w:r>
            <w:r w:rsidR="00A63D13">
              <w:rPr>
                <w:b/>
                <w:color w:val="000000"/>
                <w:sz w:val="22"/>
                <w:szCs w:val="22"/>
                <w:lang w:val="es-DO"/>
              </w:rPr>
              <w:t>asegurar</w:t>
            </w:r>
            <w:r w:rsidR="00A63D13" w:rsidRPr="00961FF8">
              <w:rPr>
                <w:b/>
                <w:color w:val="000000"/>
                <w:sz w:val="22"/>
                <w:szCs w:val="22"/>
                <w:lang w:val="es-DO"/>
              </w:rPr>
              <w:t xml:space="preserve"> </w:t>
            </w:r>
            <w:r w:rsidR="004204B0" w:rsidRPr="00961FF8">
              <w:rPr>
                <w:b/>
                <w:color w:val="000000"/>
                <w:sz w:val="22"/>
                <w:szCs w:val="22"/>
                <w:lang w:val="es-DO"/>
              </w:rPr>
              <w:t xml:space="preserve">que </w:t>
            </w:r>
            <w:r w:rsidR="001B7FD1" w:rsidRPr="00961FF8">
              <w:rPr>
                <w:b/>
                <w:color w:val="000000"/>
                <w:sz w:val="22"/>
                <w:szCs w:val="22"/>
                <w:lang w:val="es-DO"/>
              </w:rPr>
              <w:t xml:space="preserve">los SWD </w:t>
            </w:r>
            <w:r w:rsidR="00F05A2E" w:rsidRPr="00961FF8">
              <w:rPr>
                <w:b/>
                <w:color w:val="000000"/>
                <w:sz w:val="22"/>
                <w:szCs w:val="22"/>
                <w:lang w:val="es-DO"/>
              </w:rPr>
              <w:t>reciban un apoyo eficaz y adecuado.</w:t>
            </w:r>
          </w:p>
          <w:p w14:paraId="56E58205" w14:textId="31AA6BEE" w:rsidR="00376324" w:rsidRPr="00961FF8" w:rsidRDefault="008A680D">
            <w:pPr>
              <w:numPr>
                <w:ilvl w:val="0"/>
                <w:numId w:val="6"/>
              </w:numPr>
              <w:pBdr>
                <w:top w:val="nil"/>
                <w:left w:val="nil"/>
                <w:bottom w:val="nil"/>
                <w:right w:val="nil"/>
                <w:between w:val="nil"/>
              </w:pBdr>
              <w:rPr>
                <w:b/>
                <w:color w:val="000000"/>
                <w:sz w:val="22"/>
                <w:szCs w:val="22"/>
                <w:lang w:val="es-DO"/>
              </w:rPr>
            </w:pPr>
            <w:r w:rsidRPr="00961FF8">
              <w:rPr>
                <w:i/>
                <w:color w:val="000000"/>
                <w:sz w:val="22"/>
                <w:szCs w:val="22"/>
                <w:u w:val="single"/>
                <w:lang w:val="es-DO"/>
              </w:rPr>
              <w:t>Desarrollo profesional</w:t>
            </w:r>
            <w:r w:rsidRPr="00961FF8">
              <w:rPr>
                <w:i/>
                <w:color w:val="000000"/>
                <w:sz w:val="22"/>
                <w:szCs w:val="22"/>
                <w:lang w:val="es-DO"/>
              </w:rPr>
              <w:t>:</w:t>
            </w:r>
            <w:r w:rsidRPr="00961FF8">
              <w:rPr>
                <w:color w:val="000000"/>
                <w:sz w:val="22"/>
                <w:szCs w:val="22"/>
                <w:lang w:val="es-DO"/>
              </w:rPr>
              <w:t xml:space="preserve">  </w:t>
            </w:r>
            <w:r w:rsidR="00A63D13">
              <w:rPr>
                <w:color w:val="000000"/>
                <w:sz w:val="22"/>
                <w:szCs w:val="22"/>
                <w:lang w:val="es-DO"/>
              </w:rPr>
              <w:t>e</w:t>
            </w:r>
            <w:r w:rsidR="00A63D13" w:rsidRPr="00961FF8">
              <w:rPr>
                <w:color w:val="000000"/>
                <w:sz w:val="22"/>
                <w:szCs w:val="22"/>
                <w:lang w:val="es-DO"/>
              </w:rPr>
              <w:t xml:space="preserve">l </w:t>
            </w:r>
            <w:r w:rsidRPr="00961FF8">
              <w:rPr>
                <w:color w:val="000000"/>
                <w:sz w:val="22"/>
                <w:szCs w:val="22"/>
                <w:lang w:val="es-DO"/>
              </w:rPr>
              <w:t xml:space="preserve">distrito continuará proporcionando una sólida formación en Respuesta a la Intervención (RTI) para identificar y atender a los estudiantes con dificultades, incluidos los estudiantes con discapacidades. </w:t>
            </w:r>
            <w:r w:rsidRPr="00961FF8">
              <w:rPr>
                <w:bCs/>
                <w:color w:val="000000"/>
                <w:sz w:val="22"/>
                <w:szCs w:val="22"/>
                <w:lang w:val="es-DO"/>
              </w:rPr>
              <w:t xml:space="preserve">Actualización de 2015: </w:t>
            </w:r>
            <w:r w:rsidR="00A63D13">
              <w:rPr>
                <w:bCs/>
                <w:color w:val="000000"/>
                <w:sz w:val="22"/>
                <w:szCs w:val="22"/>
                <w:lang w:val="es-DO"/>
              </w:rPr>
              <w:t>e</w:t>
            </w:r>
            <w:r w:rsidR="00A63D13" w:rsidRPr="00961FF8">
              <w:rPr>
                <w:bCs/>
                <w:color w:val="000000"/>
                <w:sz w:val="22"/>
                <w:szCs w:val="22"/>
                <w:lang w:val="es-DO"/>
              </w:rPr>
              <w:t xml:space="preserve">l </w:t>
            </w:r>
            <w:r w:rsidRPr="00961FF8">
              <w:rPr>
                <w:bCs/>
                <w:color w:val="000000"/>
                <w:sz w:val="22"/>
                <w:szCs w:val="22"/>
                <w:lang w:val="es-DO"/>
              </w:rPr>
              <w:t xml:space="preserve">distrito ha continuado su asociación con Melmark para apoyar a los educadores de estudiantes con discapacidades para desarrollar programas de alta calidad para los estudiantes en el espectro del autismo y para capacitar a los paraprofesionales para trabajar en entornos de aula </w:t>
            </w:r>
            <w:r w:rsidR="008B2E12" w:rsidRPr="00961FF8">
              <w:rPr>
                <w:bCs/>
                <w:color w:val="000000"/>
                <w:sz w:val="22"/>
                <w:szCs w:val="22"/>
                <w:lang w:val="es-DO"/>
              </w:rPr>
              <w:t>especializad</w:t>
            </w:r>
            <w:r w:rsidR="008B2E12">
              <w:rPr>
                <w:bCs/>
                <w:color w:val="000000"/>
                <w:sz w:val="22"/>
                <w:szCs w:val="22"/>
                <w:lang w:val="es-DO"/>
              </w:rPr>
              <w:t>a</w:t>
            </w:r>
            <w:r w:rsidR="008B2E12" w:rsidRPr="00961FF8">
              <w:rPr>
                <w:bCs/>
                <w:color w:val="000000"/>
                <w:sz w:val="22"/>
                <w:szCs w:val="22"/>
                <w:lang w:val="es-DO"/>
              </w:rPr>
              <w:t>s</w:t>
            </w:r>
            <w:r w:rsidRPr="00961FF8">
              <w:rPr>
                <w:bCs/>
                <w:color w:val="000000"/>
                <w:sz w:val="22"/>
                <w:szCs w:val="22"/>
                <w:lang w:val="es-DO"/>
              </w:rPr>
              <w:t xml:space="preserve">.  También se ha proporcionado desarrollo profesional al personal en las áreas de respuesta a la intervención, escuelas informadas por el trauma y prácticas de inclusión. </w:t>
            </w:r>
            <w:r w:rsidR="00D07D3B" w:rsidRPr="00961FF8">
              <w:rPr>
                <w:b/>
                <w:bCs/>
                <w:color w:val="000000"/>
                <w:sz w:val="22"/>
                <w:szCs w:val="22"/>
                <w:lang w:val="es-DO"/>
              </w:rPr>
              <w:t>Actualización</w:t>
            </w:r>
            <w:r w:rsidR="008B2E12">
              <w:rPr>
                <w:b/>
                <w:bCs/>
                <w:color w:val="000000"/>
                <w:sz w:val="22"/>
                <w:szCs w:val="22"/>
                <w:lang w:val="es-DO"/>
              </w:rPr>
              <w:t xml:space="preserve"> de 2021</w:t>
            </w:r>
            <w:r w:rsidR="00D07D3B" w:rsidRPr="00961FF8">
              <w:rPr>
                <w:b/>
                <w:bCs/>
                <w:color w:val="000000"/>
                <w:sz w:val="22"/>
                <w:szCs w:val="22"/>
                <w:lang w:val="es-DO"/>
              </w:rPr>
              <w:t xml:space="preserve">: Una de las mejoras más significativas de la Oficina de Servicios de Apoyo al Estudiante ha sido el fuerte compromiso con los modelos continuos de aprendizaje profesional integrado facilitado por educadores del distrito y de la escuela, así como por expertos nacionales. El nivel de aprendizaje profesional de alta calidad ha mejorado la comprensión clave y la prestación de servicios en todo el distrito </w:t>
            </w:r>
            <w:r w:rsidR="00914609" w:rsidRPr="00961FF8">
              <w:rPr>
                <w:b/>
                <w:bCs/>
                <w:color w:val="000000"/>
                <w:sz w:val="22"/>
                <w:szCs w:val="22"/>
                <w:lang w:val="es-DO"/>
              </w:rPr>
              <w:t>y se continuará</w:t>
            </w:r>
            <w:r w:rsidR="00D004B5" w:rsidRPr="00961FF8">
              <w:rPr>
                <w:b/>
                <w:bCs/>
                <w:color w:val="000000"/>
                <w:sz w:val="22"/>
                <w:szCs w:val="22"/>
                <w:lang w:val="es-DO"/>
              </w:rPr>
              <w:t>.</w:t>
            </w:r>
          </w:p>
          <w:p w14:paraId="3DB9D66E" w14:textId="7FCE3CE7" w:rsidR="00376324" w:rsidRPr="00961FF8" w:rsidRDefault="008A680D">
            <w:pPr>
              <w:numPr>
                <w:ilvl w:val="0"/>
                <w:numId w:val="6"/>
              </w:numPr>
              <w:pBdr>
                <w:top w:val="nil"/>
                <w:left w:val="nil"/>
                <w:bottom w:val="nil"/>
                <w:right w:val="nil"/>
                <w:between w:val="nil"/>
              </w:pBdr>
              <w:rPr>
                <w:b/>
                <w:bCs/>
                <w:color w:val="000000"/>
                <w:sz w:val="22"/>
                <w:szCs w:val="22"/>
                <w:lang w:val="es-DO"/>
              </w:rPr>
            </w:pPr>
            <w:r w:rsidRPr="00961FF8">
              <w:rPr>
                <w:i/>
                <w:iCs/>
                <w:color w:val="000000" w:themeColor="text1"/>
                <w:sz w:val="22"/>
                <w:szCs w:val="22"/>
                <w:u w:val="single"/>
                <w:lang w:val="es-DO"/>
              </w:rPr>
              <w:t>Modelo de prestación de servicios</w:t>
            </w:r>
            <w:r w:rsidRPr="00961FF8">
              <w:rPr>
                <w:i/>
                <w:iCs/>
                <w:color w:val="000000" w:themeColor="text1"/>
                <w:sz w:val="22"/>
                <w:szCs w:val="22"/>
                <w:lang w:val="es-DO"/>
              </w:rPr>
              <w:t xml:space="preserve">:  </w:t>
            </w:r>
            <w:r w:rsidR="008B2E12">
              <w:rPr>
                <w:i/>
                <w:iCs/>
                <w:color w:val="000000" w:themeColor="text1"/>
                <w:sz w:val="22"/>
                <w:szCs w:val="22"/>
                <w:lang w:val="es-DO"/>
              </w:rPr>
              <w:t>e</w:t>
            </w:r>
            <w:r w:rsidR="008B2E12" w:rsidRPr="00961FF8">
              <w:rPr>
                <w:i/>
                <w:iCs/>
                <w:color w:val="000000" w:themeColor="text1"/>
                <w:sz w:val="22"/>
                <w:szCs w:val="22"/>
                <w:lang w:val="es-DO"/>
              </w:rPr>
              <w:t xml:space="preserve">l </w:t>
            </w:r>
            <w:r w:rsidRPr="00961FF8">
              <w:rPr>
                <w:color w:val="000000" w:themeColor="text1"/>
                <w:sz w:val="22"/>
                <w:szCs w:val="22"/>
                <w:lang w:val="es-DO"/>
              </w:rPr>
              <w:t xml:space="preserve">distrito examinará los diversos modelos de prestación de servicios en uso para atender a los estudiantes con discapacidades a fin de maximizar la eficacia de la instrucción. Actualización de 2015: </w:t>
            </w:r>
            <w:r w:rsidR="008B2E12">
              <w:rPr>
                <w:color w:val="000000" w:themeColor="text1"/>
                <w:sz w:val="22"/>
                <w:szCs w:val="22"/>
                <w:lang w:val="es-DO"/>
              </w:rPr>
              <w:t>e</w:t>
            </w:r>
            <w:r w:rsidR="008B2E12" w:rsidRPr="00961FF8">
              <w:rPr>
                <w:color w:val="000000" w:themeColor="text1"/>
                <w:sz w:val="22"/>
                <w:szCs w:val="22"/>
                <w:lang w:val="es-DO"/>
              </w:rPr>
              <w:t xml:space="preserve">l </w:t>
            </w:r>
            <w:r w:rsidRPr="00961FF8">
              <w:rPr>
                <w:color w:val="000000" w:themeColor="text1"/>
                <w:sz w:val="22"/>
                <w:szCs w:val="22"/>
                <w:lang w:val="es-DO"/>
              </w:rPr>
              <w:t xml:space="preserve">distrito continuará explorando modelos para una educación adecuadamente inclusiva de los estudiantes con discapacidades, incluyendo el uso de la tecnología en el aula.  Las prácticas exitosas en las escuelas se compartirán en todo el distrito.  </w:t>
            </w:r>
            <w:r w:rsidRPr="00C703DB">
              <w:rPr>
                <w:b/>
                <w:bCs/>
                <w:color w:val="000000" w:themeColor="text1"/>
                <w:sz w:val="22"/>
                <w:szCs w:val="22"/>
                <w:lang w:val="es-DO"/>
              </w:rPr>
              <w:t>Actualización</w:t>
            </w:r>
            <w:r w:rsidRPr="00961FF8">
              <w:rPr>
                <w:color w:val="000000" w:themeColor="text1"/>
                <w:sz w:val="22"/>
                <w:szCs w:val="22"/>
                <w:lang w:val="es-DO"/>
              </w:rPr>
              <w:t xml:space="preserve"> </w:t>
            </w:r>
            <w:r w:rsidR="0A9CD18D" w:rsidRPr="00961FF8">
              <w:rPr>
                <w:b/>
                <w:bCs/>
                <w:color w:val="000000" w:themeColor="text1"/>
                <w:sz w:val="22"/>
                <w:szCs w:val="22"/>
                <w:lang w:val="es-DO"/>
              </w:rPr>
              <w:t>de 202</w:t>
            </w:r>
            <w:r w:rsidR="008B2E12">
              <w:rPr>
                <w:b/>
                <w:bCs/>
                <w:color w:val="000000" w:themeColor="text1"/>
                <w:sz w:val="22"/>
                <w:szCs w:val="22"/>
                <w:lang w:val="es-DO"/>
              </w:rPr>
              <w:t>1</w:t>
            </w:r>
            <w:r w:rsidR="0A9CD18D" w:rsidRPr="00961FF8">
              <w:rPr>
                <w:b/>
                <w:bCs/>
                <w:color w:val="000000" w:themeColor="text1"/>
                <w:sz w:val="22"/>
                <w:szCs w:val="22"/>
                <w:lang w:val="es-DO"/>
              </w:rPr>
              <w:t xml:space="preserve">: </w:t>
            </w:r>
            <w:r w:rsidR="10CBDF8E" w:rsidRPr="00961FF8">
              <w:rPr>
                <w:b/>
                <w:bCs/>
                <w:color w:val="000000" w:themeColor="text1"/>
                <w:sz w:val="22"/>
                <w:szCs w:val="22"/>
                <w:lang w:val="es-DO"/>
              </w:rPr>
              <w:t xml:space="preserve">Se inició un cronograma de varios años para asegurar </w:t>
            </w:r>
            <w:r w:rsidR="008B2E12">
              <w:rPr>
                <w:b/>
                <w:bCs/>
                <w:color w:val="000000" w:themeColor="text1"/>
                <w:sz w:val="22"/>
                <w:szCs w:val="22"/>
                <w:lang w:val="es-DO"/>
              </w:rPr>
              <w:t>una</w:t>
            </w:r>
            <w:r w:rsidR="10CBDF8E" w:rsidRPr="00961FF8">
              <w:rPr>
                <w:b/>
                <w:bCs/>
                <w:color w:val="000000" w:themeColor="text1"/>
                <w:sz w:val="22"/>
                <w:szCs w:val="22"/>
                <w:lang w:val="es-DO"/>
              </w:rPr>
              <w:t xml:space="preserve"> </w:t>
            </w:r>
            <w:r w:rsidR="008B2E12">
              <w:rPr>
                <w:b/>
                <w:bCs/>
                <w:color w:val="000000" w:themeColor="text1"/>
                <w:sz w:val="22"/>
                <w:szCs w:val="22"/>
                <w:lang w:val="es-DO"/>
              </w:rPr>
              <w:t>continuidad</w:t>
            </w:r>
            <w:r w:rsidR="008B2E12" w:rsidRPr="00961FF8">
              <w:rPr>
                <w:b/>
                <w:bCs/>
                <w:color w:val="000000" w:themeColor="text1"/>
                <w:sz w:val="22"/>
                <w:szCs w:val="22"/>
                <w:lang w:val="es-DO"/>
              </w:rPr>
              <w:t xml:space="preserve"> complet</w:t>
            </w:r>
            <w:r w:rsidR="008B2E12">
              <w:rPr>
                <w:b/>
                <w:bCs/>
                <w:color w:val="000000" w:themeColor="text1"/>
                <w:sz w:val="22"/>
                <w:szCs w:val="22"/>
                <w:lang w:val="es-DO"/>
              </w:rPr>
              <w:t>a</w:t>
            </w:r>
            <w:r w:rsidR="008B2E12" w:rsidRPr="00961FF8">
              <w:rPr>
                <w:b/>
                <w:bCs/>
                <w:color w:val="000000" w:themeColor="text1"/>
                <w:sz w:val="22"/>
                <w:szCs w:val="22"/>
                <w:lang w:val="es-DO"/>
              </w:rPr>
              <w:t xml:space="preserve"> </w:t>
            </w:r>
            <w:r w:rsidR="10CBDF8E" w:rsidRPr="00961FF8">
              <w:rPr>
                <w:b/>
                <w:bCs/>
                <w:color w:val="000000" w:themeColor="text1"/>
                <w:sz w:val="22"/>
                <w:szCs w:val="22"/>
                <w:lang w:val="es-DO"/>
              </w:rPr>
              <w:t xml:space="preserve">de servicios disponible en cada zona del </w:t>
            </w:r>
            <w:r w:rsidR="008B2E12">
              <w:rPr>
                <w:b/>
                <w:bCs/>
                <w:color w:val="000000" w:themeColor="text1"/>
                <w:sz w:val="22"/>
                <w:szCs w:val="22"/>
                <w:lang w:val="es-DO"/>
              </w:rPr>
              <w:t>vecindario</w:t>
            </w:r>
            <w:r w:rsidR="008B2E12" w:rsidRPr="00961FF8">
              <w:rPr>
                <w:b/>
                <w:bCs/>
                <w:color w:val="000000" w:themeColor="text1"/>
                <w:sz w:val="22"/>
                <w:szCs w:val="22"/>
                <w:lang w:val="es-DO"/>
              </w:rPr>
              <w:t xml:space="preserve"> </w:t>
            </w:r>
            <w:r w:rsidR="10CBDF8E" w:rsidRPr="00961FF8">
              <w:rPr>
                <w:b/>
                <w:bCs/>
                <w:color w:val="000000" w:themeColor="text1"/>
                <w:sz w:val="22"/>
                <w:szCs w:val="22"/>
                <w:lang w:val="es-DO"/>
              </w:rPr>
              <w:t xml:space="preserve">para minimizar la separación de los hermanos y la reasignación de los SWD a los programas del distrito fuera de las escuelas de su </w:t>
            </w:r>
            <w:r w:rsidR="00FD7150">
              <w:rPr>
                <w:b/>
                <w:bCs/>
                <w:color w:val="000000" w:themeColor="text1"/>
                <w:sz w:val="22"/>
                <w:szCs w:val="22"/>
                <w:lang w:val="es-DO"/>
              </w:rPr>
              <w:t>vecindario</w:t>
            </w:r>
            <w:r w:rsidR="10CBDF8E" w:rsidRPr="00961FF8">
              <w:rPr>
                <w:b/>
                <w:bCs/>
                <w:color w:val="000000" w:themeColor="text1"/>
                <w:sz w:val="22"/>
                <w:szCs w:val="22"/>
                <w:lang w:val="es-DO"/>
              </w:rPr>
              <w:t xml:space="preserve">. Con un enfoque en la práctica inclusiva, el distrito apoyó el aumento de </w:t>
            </w:r>
            <w:r w:rsidR="00FD7150">
              <w:rPr>
                <w:b/>
                <w:bCs/>
                <w:color w:val="000000" w:themeColor="text1"/>
                <w:sz w:val="22"/>
                <w:szCs w:val="22"/>
                <w:lang w:val="es-DO"/>
              </w:rPr>
              <w:t>e</w:t>
            </w:r>
            <w:r w:rsidR="00FD7150" w:rsidRPr="00961FF8">
              <w:rPr>
                <w:b/>
                <w:bCs/>
                <w:color w:val="000000" w:themeColor="text1"/>
                <w:sz w:val="22"/>
                <w:szCs w:val="22"/>
                <w:lang w:val="es-DO"/>
              </w:rPr>
              <w:t xml:space="preserve">quivalentes </w:t>
            </w:r>
            <w:r w:rsidR="42B5EA17" w:rsidRPr="00961FF8">
              <w:rPr>
                <w:b/>
                <w:bCs/>
                <w:color w:val="000000" w:themeColor="text1"/>
                <w:sz w:val="22"/>
                <w:szCs w:val="22"/>
                <w:lang w:val="es-DO"/>
              </w:rPr>
              <w:t xml:space="preserve">de </w:t>
            </w:r>
            <w:r w:rsidR="00FD7150">
              <w:rPr>
                <w:b/>
                <w:bCs/>
                <w:color w:val="000000" w:themeColor="text1"/>
                <w:sz w:val="22"/>
                <w:szCs w:val="22"/>
                <w:lang w:val="es-DO"/>
              </w:rPr>
              <w:t>t</w:t>
            </w:r>
            <w:r w:rsidR="00FD7150" w:rsidRPr="00961FF8">
              <w:rPr>
                <w:b/>
                <w:bCs/>
                <w:color w:val="000000" w:themeColor="text1"/>
                <w:sz w:val="22"/>
                <w:szCs w:val="22"/>
                <w:lang w:val="es-DO"/>
              </w:rPr>
              <w:t xml:space="preserve">iempo </w:t>
            </w:r>
            <w:r w:rsidR="00FD7150">
              <w:rPr>
                <w:b/>
                <w:bCs/>
                <w:color w:val="000000" w:themeColor="text1"/>
                <w:sz w:val="22"/>
                <w:szCs w:val="22"/>
                <w:lang w:val="es-DO"/>
              </w:rPr>
              <w:t>c</w:t>
            </w:r>
            <w:r w:rsidR="00FD7150" w:rsidRPr="00961FF8">
              <w:rPr>
                <w:b/>
                <w:bCs/>
                <w:color w:val="000000" w:themeColor="text1"/>
                <w:sz w:val="22"/>
                <w:szCs w:val="22"/>
                <w:lang w:val="es-DO"/>
              </w:rPr>
              <w:t xml:space="preserve">ompleto </w:t>
            </w:r>
            <w:r w:rsidR="42B5EA17" w:rsidRPr="00961FF8">
              <w:rPr>
                <w:b/>
                <w:bCs/>
                <w:color w:val="000000" w:themeColor="text1"/>
                <w:sz w:val="22"/>
                <w:szCs w:val="22"/>
                <w:lang w:val="es-DO"/>
              </w:rPr>
              <w:t>(</w:t>
            </w:r>
            <w:r w:rsidR="10CBDF8E" w:rsidRPr="00961FF8">
              <w:rPr>
                <w:b/>
                <w:bCs/>
                <w:color w:val="000000" w:themeColor="text1"/>
                <w:sz w:val="22"/>
                <w:szCs w:val="22"/>
                <w:lang w:val="es-DO"/>
              </w:rPr>
              <w:t>FTE</w:t>
            </w:r>
            <w:r w:rsidR="42B5EA17" w:rsidRPr="00961FF8">
              <w:rPr>
                <w:b/>
                <w:bCs/>
                <w:color w:val="000000" w:themeColor="text1"/>
                <w:sz w:val="22"/>
                <w:szCs w:val="22"/>
                <w:lang w:val="es-DO"/>
              </w:rPr>
              <w:t xml:space="preserve">) </w:t>
            </w:r>
            <w:r w:rsidR="10CBDF8E" w:rsidRPr="00961FF8">
              <w:rPr>
                <w:b/>
                <w:bCs/>
                <w:color w:val="000000" w:themeColor="text1"/>
                <w:sz w:val="22"/>
                <w:szCs w:val="22"/>
                <w:lang w:val="es-DO"/>
              </w:rPr>
              <w:t>para los modelos de enseñanza conjunta, así como el innovador Programa de Aprendizaje Independiente (ILP). El ILP proporciona a los estudiantes identificados con autismo y necesidades intelectuales o emocionales globales para ser incluidos en sus escuelas de</w:t>
            </w:r>
            <w:r w:rsidR="00FD7150">
              <w:rPr>
                <w:b/>
                <w:bCs/>
                <w:color w:val="000000" w:themeColor="text1"/>
                <w:sz w:val="22"/>
                <w:szCs w:val="22"/>
                <w:lang w:val="es-DO"/>
              </w:rPr>
              <w:t xml:space="preserve"> vecindario</w:t>
            </w:r>
            <w:r w:rsidR="10CBDF8E" w:rsidRPr="00961FF8">
              <w:rPr>
                <w:b/>
                <w:bCs/>
                <w:color w:val="000000" w:themeColor="text1"/>
                <w:sz w:val="22"/>
                <w:szCs w:val="22"/>
                <w:lang w:val="es-DO"/>
              </w:rPr>
              <w:t xml:space="preserve">. Los alumnos del ILP suelen estar incluidos total o parcialmente. También se dispone de apoyos para recursos sustancialmente separados cuando se necesitan. Estos programas, que han crecido de </w:t>
            </w:r>
            <w:r w:rsidR="13199A5C" w:rsidRPr="00961FF8">
              <w:rPr>
                <w:b/>
                <w:bCs/>
                <w:color w:val="000000" w:themeColor="text1"/>
                <w:sz w:val="22"/>
                <w:szCs w:val="22"/>
                <w:lang w:val="es-DO"/>
              </w:rPr>
              <w:t xml:space="preserve">tres </w:t>
            </w:r>
            <w:r w:rsidR="10CBDF8E" w:rsidRPr="00961FF8">
              <w:rPr>
                <w:b/>
                <w:bCs/>
                <w:color w:val="000000" w:themeColor="text1"/>
                <w:sz w:val="22"/>
                <w:szCs w:val="22"/>
                <w:lang w:val="es-DO"/>
              </w:rPr>
              <w:t xml:space="preserve">en el </w:t>
            </w:r>
            <w:r w:rsidR="13199A5C" w:rsidRPr="00961FF8">
              <w:rPr>
                <w:b/>
                <w:bCs/>
                <w:color w:val="000000" w:themeColor="text1"/>
                <w:sz w:val="22"/>
                <w:szCs w:val="22"/>
                <w:lang w:val="es-DO"/>
              </w:rPr>
              <w:t xml:space="preserve">año escolar </w:t>
            </w:r>
            <w:r w:rsidR="10CBDF8E" w:rsidRPr="00961FF8">
              <w:rPr>
                <w:b/>
                <w:bCs/>
                <w:color w:val="000000" w:themeColor="text1"/>
                <w:sz w:val="22"/>
                <w:szCs w:val="22"/>
                <w:lang w:val="es-DO"/>
              </w:rPr>
              <w:t>2017-</w:t>
            </w:r>
            <w:r w:rsidR="00FD7150">
              <w:rPr>
                <w:b/>
                <w:bCs/>
                <w:color w:val="000000" w:themeColor="text1"/>
                <w:sz w:val="22"/>
                <w:szCs w:val="22"/>
                <w:lang w:val="es-DO"/>
              </w:rPr>
              <w:t>2018</w:t>
            </w:r>
            <w:r w:rsidR="00FD7150" w:rsidRPr="00961FF8">
              <w:rPr>
                <w:b/>
                <w:bCs/>
                <w:color w:val="000000" w:themeColor="text1"/>
                <w:sz w:val="22"/>
                <w:szCs w:val="22"/>
                <w:lang w:val="es-DO"/>
              </w:rPr>
              <w:t xml:space="preserve"> </w:t>
            </w:r>
            <w:r w:rsidR="10CBDF8E" w:rsidRPr="00961FF8">
              <w:rPr>
                <w:b/>
                <w:bCs/>
                <w:color w:val="000000" w:themeColor="text1"/>
                <w:sz w:val="22"/>
                <w:szCs w:val="22"/>
                <w:lang w:val="es-DO"/>
              </w:rPr>
              <w:t xml:space="preserve">a 15 </w:t>
            </w:r>
            <w:r w:rsidR="00C91105" w:rsidRPr="00961FF8">
              <w:rPr>
                <w:b/>
                <w:bCs/>
                <w:color w:val="000000" w:themeColor="text1"/>
                <w:sz w:val="22"/>
                <w:szCs w:val="22"/>
                <w:lang w:val="es-DO"/>
              </w:rPr>
              <w:t xml:space="preserve">en el </w:t>
            </w:r>
            <w:r w:rsidR="13199A5C" w:rsidRPr="00961FF8">
              <w:rPr>
                <w:b/>
                <w:bCs/>
                <w:color w:val="000000" w:themeColor="text1"/>
                <w:sz w:val="22"/>
                <w:szCs w:val="22"/>
                <w:lang w:val="es-DO"/>
              </w:rPr>
              <w:t xml:space="preserve">año escolar </w:t>
            </w:r>
            <w:r w:rsidR="10CBDF8E" w:rsidRPr="00961FF8">
              <w:rPr>
                <w:b/>
                <w:bCs/>
                <w:color w:val="000000" w:themeColor="text1"/>
                <w:sz w:val="22"/>
                <w:szCs w:val="22"/>
                <w:lang w:val="es-DO"/>
              </w:rPr>
              <w:t>2020-21</w:t>
            </w:r>
            <w:r w:rsidR="00D915C0" w:rsidRPr="00961FF8">
              <w:rPr>
                <w:b/>
                <w:bCs/>
                <w:color w:val="000000" w:themeColor="text1"/>
                <w:sz w:val="22"/>
                <w:szCs w:val="22"/>
                <w:lang w:val="es-DO"/>
              </w:rPr>
              <w:t>20</w:t>
            </w:r>
            <w:r w:rsidR="10CBDF8E" w:rsidRPr="00961FF8">
              <w:rPr>
                <w:b/>
                <w:bCs/>
                <w:color w:val="000000" w:themeColor="text1"/>
                <w:sz w:val="22"/>
                <w:szCs w:val="22"/>
                <w:lang w:val="es-DO"/>
              </w:rPr>
              <w:t xml:space="preserve">, han reducido drásticamente la necesidad de depender de la Escuela Pública </w:t>
            </w:r>
            <w:r w:rsidR="00FD7150">
              <w:rPr>
                <w:b/>
                <w:bCs/>
                <w:color w:val="000000" w:themeColor="text1"/>
                <w:sz w:val="22"/>
                <w:szCs w:val="22"/>
                <w:lang w:val="es-DO"/>
              </w:rPr>
              <w:t>Diurna</w:t>
            </w:r>
            <w:r w:rsidR="10CBDF8E" w:rsidRPr="00961FF8">
              <w:rPr>
                <w:b/>
                <w:bCs/>
                <w:color w:val="000000" w:themeColor="text1"/>
                <w:sz w:val="22"/>
                <w:szCs w:val="22"/>
                <w:lang w:val="es-DO"/>
              </w:rPr>
              <w:t xml:space="preserve"> del distrito, al tiempo que proporcionan mayores oportunidades de inclusión con compañeros típicos. Para </w:t>
            </w:r>
            <w:r w:rsidR="00200E7E" w:rsidRPr="00961FF8">
              <w:rPr>
                <w:b/>
                <w:bCs/>
                <w:color w:val="000000" w:themeColor="text1"/>
                <w:sz w:val="22"/>
                <w:szCs w:val="22"/>
                <w:lang w:val="es-DO"/>
              </w:rPr>
              <w:t xml:space="preserve">ayudar, </w:t>
            </w:r>
            <w:r w:rsidR="10CBDF8E" w:rsidRPr="00961FF8">
              <w:rPr>
                <w:b/>
                <w:bCs/>
                <w:color w:val="000000" w:themeColor="text1"/>
                <w:sz w:val="22"/>
                <w:szCs w:val="22"/>
                <w:lang w:val="es-DO"/>
              </w:rPr>
              <w:t xml:space="preserve">el distrito lanzó un Gabinete de Defensa de la Educación Especial (SEAC) durante el </w:t>
            </w:r>
            <w:r w:rsidR="00D915C0" w:rsidRPr="00961FF8">
              <w:rPr>
                <w:b/>
                <w:bCs/>
                <w:color w:val="000000" w:themeColor="text1"/>
                <w:sz w:val="22"/>
                <w:szCs w:val="22"/>
                <w:lang w:val="es-DO"/>
              </w:rPr>
              <w:t xml:space="preserve">año escolar </w:t>
            </w:r>
            <w:r w:rsidR="10CBDF8E" w:rsidRPr="00961FF8">
              <w:rPr>
                <w:b/>
                <w:bCs/>
                <w:color w:val="000000" w:themeColor="text1"/>
                <w:sz w:val="22"/>
                <w:szCs w:val="22"/>
                <w:lang w:val="es-DO"/>
              </w:rPr>
              <w:t>2019-20</w:t>
            </w:r>
            <w:r w:rsidR="00D915C0" w:rsidRPr="00961FF8">
              <w:rPr>
                <w:b/>
                <w:bCs/>
                <w:color w:val="000000" w:themeColor="text1"/>
                <w:sz w:val="22"/>
                <w:szCs w:val="22"/>
                <w:lang w:val="es-DO"/>
              </w:rPr>
              <w:t>20</w:t>
            </w:r>
            <w:r w:rsidR="10CBDF8E" w:rsidRPr="00961FF8">
              <w:rPr>
                <w:b/>
                <w:bCs/>
                <w:color w:val="000000" w:themeColor="text1"/>
                <w:sz w:val="22"/>
                <w:szCs w:val="22"/>
                <w:lang w:val="es-DO"/>
              </w:rPr>
              <w:t xml:space="preserve">. Este grupo de partes interesadas incluye líderes y maestros del distrito, así como la representación </w:t>
            </w:r>
            <w:r w:rsidR="00C91105" w:rsidRPr="00961FF8">
              <w:rPr>
                <w:b/>
                <w:bCs/>
                <w:color w:val="000000" w:themeColor="text1"/>
                <w:sz w:val="22"/>
                <w:szCs w:val="22"/>
                <w:lang w:val="es-DO"/>
              </w:rPr>
              <w:t>del Consejo Asesor de Padres de Educación Especial (</w:t>
            </w:r>
            <w:r w:rsidR="10CBDF8E" w:rsidRPr="00961FF8">
              <w:rPr>
                <w:b/>
                <w:bCs/>
                <w:color w:val="000000" w:themeColor="text1"/>
                <w:sz w:val="22"/>
                <w:szCs w:val="22"/>
                <w:lang w:val="es-DO"/>
              </w:rPr>
              <w:t>SEPAC</w:t>
            </w:r>
            <w:r w:rsidR="00C91105" w:rsidRPr="00961FF8">
              <w:rPr>
                <w:b/>
                <w:bCs/>
                <w:color w:val="000000" w:themeColor="text1"/>
                <w:sz w:val="22"/>
                <w:szCs w:val="22"/>
                <w:lang w:val="es-DO"/>
              </w:rPr>
              <w:t>)</w:t>
            </w:r>
            <w:r w:rsidR="10CBDF8E" w:rsidRPr="00961FF8">
              <w:rPr>
                <w:b/>
                <w:bCs/>
                <w:color w:val="000000" w:themeColor="text1"/>
                <w:sz w:val="22"/>
                <w:szCs w:val="22"/>
                <w:lang w:val="es-DO"/>
              </w:rPr>
              <w:t xml:space="preserve">, Massachusetts Advocates for Children y varios de los socios clave de aprendizaje profesional del distrito. Este grupo desarrolló una definición de inclusión revisada que se encuentra </w:t>
            </w:r>
            <w:hyperlink r:id="rId15" w:history="1">
              <w:r w:rsidR="10CBDF8E" w:rsidRPr="00961FF8">
                <w:rPr>
                  <w:rStyle w:val="Hyperlink"/>
                  <w:b/>
                  <w:bCs/>
                  <w:sz w:val="22"/>
                  <w:szCs w:val="22"/>
                  <w:lang w:val="es-DO"/>
                </w:rPr>
                <w:t>AQUÍ</w:t>
              </w:r>
            </w:hyperlink>
            <w:r w:rsidR="10CBDF8E" w:rsidRPr="00961FF8">
              <w:rPr>
                <w:b/>
                <w:bCs/>
                <w:color w:val="000000" w:themeColor="text1"/>
                <w:sz w:val="22"/>
                <w:szCs w:val="22"/>
                <w:lang w:val="es-DO"/>
              </w:rPr>
              <w:t xml:space="preserve">. Además, el SEAC publicó una Guía del </w:t>
            </w:r>
            <w:r w:rsidR="14E9CB42" w:rsidRPr="00961FF8">
              <w:rPr>
                <w:b/>
                <w:bCs/>
                <w:color w:val="000000" w:themeColor="text1"/>
                <w:sz w:val="22"/>
                <w:szCs w:val="22"/>
                <w:lang w:val="es-DO"/>
              </w:rPr>
              <w:t xml:space="preserve">Año Escolar </w:t>
            </w:r>
            <w:r w:rsidR="10CBDF8E" w:rsidRPr="00961FF8">
              <w:rPr>
                <w:b/>
                <w:bCs/>
                <w:color w:val="000000" w:themeColor="text1"/>
                <w:sz w:val="22"/>
                <w:szCs w:val="22"/>
                <w:lang w:val="es-DO"/>
              </w:rPr>
              <w:t>2020-21</w:t>
            </w:r>
            <w:r w:rsidR="00D915C0" w:rsidRPr="00961FF8">
              <w:rPr>
                <w:b/>
                <w:bCs/>
                <w:color w:val="000000" w:themeColor="text1"/>
                <w:sz w:val="22"/>
                <w:szCs w:val="22"/>
                <w:lang w:val="es-DO"/>
              </w:rPr>
              <w:t>20</w:t>
            </w:r>
            <w:r w:rsidR="10CBDF8E" w:rsidRPr="00961FF8">
              <w:rPr>
                <w:b/>
                <w:bCs/>
                <w:color w:val="000000" w:themeColor="text1"/>
                <w:sz w:val="22"/>
                <w:szCs w:val="22"/>
                <w:lang w:val="es-DO"/>
              </w:rPr>
              <w:t xml:space="preserve"> de los Programas de Educación Especial de LPS para apoyar la comunicación continua y la divulgación para todas las partes interesadas que se encuentra </w:t>
            </w:r>
            <w:hyperlink r:id="rId16" w:history="1">
              <w:r w:rsidR="10CBDF8E" w:rsidRPr="00961FF8">
                <w:rPr>
                  <w:rStyle w:val="Hyperlink"/>
                  <w:b/>
                  <w:bCs/>
                  <w:sz w:val="22"/>
                  <w:szCs w:val="22"/>
                  <w:lang w:val="es-DO"/>
                </w:rPr>
                <w:t>AQUÍ</w:t>
              </w:r>
            </w:hyperlink>
            <w:r w:rsidR="10CBDF8E" w:rsidRPr="00961FF8">
              <w:rPr>
                <w:b/>
                <w:bCs/>
                <w:color w:val="000000" w:themeColor="text1"/>
                <w:sz w:val="22"/>
                <w:szCs w:val="22"/>
                <w:lang w:val="es-DO"/>
              </w:rPr>
              <w:t xml:space="preserve">. </w:t>
            </w:r>
            <w:r w:rsidR="30A605A0" w:rsidRPr="00961FF8">
              <w:rPr>
                <w:b/>
                <w:bCs/>
                <w:color w:val="000000" w:themeColor="text1"/>
                <w:sz w:val="22"/>
                <w:szCs w:val="22"/>
                <w:lang w:val="es-DO"/>
              </w:rPr>
              <w:t xml:space="preserve">LPS </w:t>
            </w:r>
            <w:r w:rsidR="5E57E968" w:rsidRPr="00961FF8">
              <w:rPr>
                <w:b/>
                <w:bCs/>
                <w:color w:val="000000" w:themeColor="text1"/>
                <w:sz w:val="22"/>
                <w:szCs w:val="22"/>
                <w:lang w:val="es-DO"/>
              </w:rPr>
              <w:t xml:space="preserve">continuará </w:t>
            </w:r>
            <w:r w:rsidR="30A605A0" w:rsidRPr="00961FF8">
              <w:rPr>
                <w:b/>
                <w:bCs/>
                <w:color w:val="000000" w:themeColor="text1"/>
                <w:sz w:val="22"/>
                <w:szCs w:val="22"/>
                <w:lang w:val="es-DO"/>
              </w:rPr>
              <w:t xml:space="preserve">refinando, implementando y expandiendo los servicios y la comunicación durante los </w:t>
            </w:r>
            <w:r w:rsidR="33F5D201" w:rsidRPr="00961FF8">
              <w:rPr>
                <w:b/>
                <w:bCs/>
                <w:color w:val="000000" w:themeColor="text1"/>
                <w:sz w:val="22"/>
                <w:szCs w:val="22"/>
                <w:lang w:val="es-DO"/>
              </w:rPr>
              <w:t>próximos tres años.</w:t>
            </w:r>
          </w:p>
        </w:tc>
      </w:tr>
      <w:tr w:rsidR="001E183E" w:rsidRPr="00961FF8" w14:paraId="7D599757" w14:textId="77777777" w:rsidTr="008603FE">
        <w:trPr>
          <w:trHeight w:val="140"/>
        </w:trPr>
        <w:tc>
          <w:tcPr>
            <w:tcW w:w="2724" w:type="dxa"/>
            <w:shd w:val="clear" w:color="auto" w:fill="auto"/>
          </w:tcPr>
          <w:p w14:paraId="208411BD" w14:textId="77777777" w:rsidR="00376324" w:rsidRPr="00961FF8" w:rsidRDefault="008A680D">
            <w:pPr>
              <w:pBdr>
                <w:top w:val="nil"/>
                <w:left w:val="nil"/>
                <w:bottom w:val="nil"/>
                <w:right w:val="nil"/>
                <w:between w:val="nil"/>
              </w:pBdr>
              <w:rPr>
                <w:color w:val="000000"/>
                <w:lang w:val="es-DO"/>
              </w:rPr>
            </w:pPr>
            <w:r w:rsidRPr="00961FF8">
              <w:rPr>
                <w:color w:val="000000"/>
                <w:lang w:val="es-DO"/>
              </w:rPr>
              <w:t xml:space="preserve">3d. Aumentar el compromiso de </w:t>
            </w:r>
            <w:r w:rsidRPr="00961FF8">
              <w:rPr>
                <w:b/>
                <w:color w:val="000000"/>
                <w:lang w:val="es-DO"/>
              </w:rPr>
              <w:t xml:space="preserve">los padres y la comunidad </w:t>
            </w:r>
            <w:r w:rsidRPr="00961FF8">
              <w:rPr>
                <w:color w:val="000000"/>
                <w:lang w:val="es-DO"/>
              </w:rPr>
              <w:t>para apoyar la cultura de altas expectativas de LPS</w:t>
            </w:r>
          </w:p>
        </w:tc>
        <w:tc>
          <w:tcPr>
            <w:tcW w:w="8161" w:type="dxa"/>
            <w:shd w:val="clear" w:color="auto" w:fill="auto"/>
          </w:tcPr>
          <w:p w14:paraId="05A93563" w14:textId="48864A37" w:rsidR="00376324" w:rsidRPr="00961FF8" w:rsidRDefault="008A680D">
            <w:pPr>
              <w:numPr>
                <w:ilvl w:val="0"/>
                <w:numId w:val="10"/>
              </w:numPr>
              <w:pBdr>
                <w:top w:val="nil"/>
                <w:left w:val="nil"/>
                <w:bottom w:val="nil"/>
                <w:right w:val="nil"/>
                <w:between w:val="nil"/>
              </w:pBdr>
              <w:rPr>
                <w:b/>
                <w:color w:val="000000"/>
                <w:sz w:val="22"/>
                <w:szCs w:val="22"/>
                <w:lang w:val="es-DO"/>
              </w:rPr>
            </w:pPr>
            <w:r w:rsidRPr="00961FF8">
              <w:rPr>
                <w:i/>
                <w:color w:val="000000"/>
                <w:sz w:val="22"/>
                <w:szCs w:val="22"/>
                <w:u w:val="single"/>
                <w:lang w:val="es-DO"/>
              </w:rPr>
              <w:t>Centro de Recursos Familiares</w:t>
            </w:r>
            <w:r w:rsidRPr="00961FF8">
              <w:rPr>
                <w:color w:val="000000"/>
                <w:sz w:val="22"/>
                <w:szCs w:val="22"/>
                <w:lang w:val="es-DO"/>
              </w:rPr>
              <w:t xml:space="preserve">:  El distrito abrirá un Centro de Recursos Familiares para aumentar la comunicación y el flujo de información con los padres y la conexión con la comunidad escolar.  El Centro asegurará la traducción adecuada de los documentos del distrito para que sean accesibles a los padres y a la comunidad.  </w:t>
            </w:r>
            <w:r w:rsidR="00233551">
              <w:rPr>
                <w:color w:val="000000"/>
                <w:sz w:val="22"/>
                <w:szCs w:val="22"/>
                <w:lang w:val="es-DO"/>
              </w:rPr>
              <w:t>Basándose en</w:t>
            </w:r>
            <w:r w:rsidR="00233551" w:rsidRPr="00961FF8">
              <w:rPr>
                <w:color w:val="000000"/>
                <w:sz w:val="22"/>
                <w:szCs w:val="22"/>
                <w:lang w:val="es-DO"/>
              </w:rPr>
              <w:t xml:space="preserve"> </w:t>
            </w:r>
            <w:r w:rsidRPr="00961FF8">
              <w:rPr>
                <w:color w:val="000000"/>
                <w:sz w:val="22"/>
                <w:szCs w:val="22"/>
                <w:lang w:val="es-DO"/>
              </w:rPr>
              <w:t xml:space="preserve">su trabajo diario, el personal del Centro de Recursos Familiares educará a otros miembros del personal de LPS sobre la comunidad de Lawrence y sus culturas.  El Centro de Recursos asistirá a las familias con cuestiones para los estudiantes con problemas, como el proceso 504 y los </w:t>
            </w:r>
            <w:r w:rsidR="00233551">
              <w:rPr>
                <w:color w:val="000000"/>
                <w:sz w:val="22"/>
                <w:szCs w:val="22"/>
                <w:lang w:val="es-DO"/>
              </w:rPr>
              <w:t>PEI</w:t>
            </w:r>
            <w:r w:rsidR="00233551" w:rsidRPr="00961FF8">
              <w:rPr>
                <w:color w:val="000000"/>
                <w:sz w:val="22"/>
                <w:szCs w:val="22"/>
                <w:lang w:val="es-DO"/>
              </w:rPr>
              <w:t xml:space="preserve"> </w:t>
            </w:r>
            <w:r w:rsidRPr="00961FF8">
              <w:rPr>
                <w:color w:val="000000"/>
                <w:sz w:val="22"/>
                <w:szCs w:val="22"/>
                <w:lang w:val="es-DO"/>
              </w:rPr>
              <w:t xml:space="preserve">para los estudiantes con discapacidades.  </w:t>
            </w:r>
            <w:r w:rsidRPr="00961FF8">
              <w:rPr>
                <w:bCs/>
                <w:color w:val="000000"/>
                <w:sz w:val="22"/>
                <w:szCs w:val="22"/>
                <w:lang w:val="es-DO"/>
              </w:rPr>
              <w:t xml:space="preserve">Actualización 2015: </w:t>
            </w:r>
            <w:r w:rsidR="00233551">
              <w:rPr>
                <w:bCs/>
                <w:color w:val="000000"/>
                <w:sz w:val="22"/>
                <w:szCs w:val="22"/>
                <w:lang w:val="es-DO"/>
              </w:rPr>
              <w:t>e</w:t>
            </w:r>
            <w:r w:rsidR="00233551" w:rsidRPr="00961FF8">
              <w:rPr>
                <w:bCs/>
                <w:color w:val="000000"/>
                <w:sz w:val="22"/>
                <w:szCs w:val="22"/>
                <w:lang w:val="es-DO"/>
              </w:rPr>
              <w:t xml:space="preserve">n </w:t>
            </w:r>
            <w:r w:rsidRPr="00961FF8">
              <w:rPr>
                <w:bCs/>
                <w:color w:val="000000"/>
                <w:sz w:val="22"/>
                <w:szCs w:val="22"/>
                <w:lang w:val="es-DO"/>
              </w:rPr>
              <w:t xml:space="preserve">el año escolar 2013-2014, el distrito abrió un Centro de Recursos Familiares para que las familias inscriban a los estudiantes, para abordar cuestiones o preocupaciones con la colocación de los estudiantes, para recibir referencias a los recursos y servicios de la comunidad, y para asistir a entrenamientos y talleres sobre temas de interés.  El nuevo Centro incluyó la incorporación de personal especializado en la participación de la </w:t>
            </w:r>
            <w:r w:rsidRPr="00C517DB">
              <w:rPr>
                <w:bCs/>
                <w:color w:val="000000"/>
                <w:sz w:val="22"/>
                <w:szCs w:val="22"/>
                <w:lang w:val="es-DO"/>
              </w:rPr>
              <w:t>comunidad. En los próximos años, en colaboración con Lawrence Community Works y la Iniciativa de Familias Trabajadoras de Lawrence</w:t>
            </w:r>
            <w:r w:rsidRPr="00961FF8">
              <w:rPr>
                <w:bCs/>
                <w:color w:val="000000"/>
                <w:sz w:val="22"/>
                <w:szCs w:val="22"/>
                <w:lang w:val="es-DO"/>
              </w:rPr>
              <w:t xml:space="preserve">, LPS ampliará los recursos, las asociaciones y las actividades disponibles a través del Centro de Recursos Familiares para profundizar la participación de los padres en las escuelas y para apoyar el progreso económico de la ciudad en general.  Además de trabajar con los equipos escolares para fomentar el compromiso de los padres a nivel de la escuela, LPS fortalecerá el compromiso de toda la ciudad a través de nuevos eventos planificados para las familias y los estudiantes de LPS, incluyendo presentaciones de estudiantes y ceremonias de transición. </w:t>
            </w:r>
            <w:r w:rsidR="00D07D3B" w:rsidRPr="00961FF8">
              <w:rPr>
                <w:b/>
                <w:bCs/>
                <w:color w:val="000000"/>
                <w:sz w:val="22"/>
                <w:szCs w:val="22"/>
                <w:lang w:val="es-DO"/>
              </w:rPr>
              <w:t>Actualización</w:t>
            </w:r>
            <w:r w:rsidR="00656C12">
              <w:rPr>
                <w:b/>
                <w:bCs/>
                <w:color w:val="000000"/>
                <w:sz w:val="22"/>
                <w:szCs w:val="22"/>
                <w:lang w:val="es-DO"/>
              </w:rPr>
              <w:t xml:space="preserve"> de 2021</w:t>
            </w:r>
            <w:r w:rsidR="00D07D3B" w:rsidRPr="00961FF8">
              <w:rPr>
                <w:b/>
                <w:bCs/>
                <w:color w:val="000000"/>
                <w:sz w:val="22"/>
                <w:szCs w:val="22"/>
                <w:lang w:val="es-DO"/>
              </w:rPr>
              <w:t xml:space="preserve">: </w:t>
            </w:r>
            <w:r w:rsidR="00656C12">
              <w:rPr>
                <w:b/>
                <w:bCs/>
                <w:color w:val="000000"/>
                <w:sz w:val="22"/>
                <w:szCs w:val="22"/>
                <w:lang w:val="es-DO"/>
              </w:rPr>
              <w:t>e</w:t>
            </w:r>
            <w:r w:rsidR="00656C12" w:rsidRPr="00961FF8">
              <w:rPr>
                <w:b/>
                <w:bCs/>
                <w:color w:val="000000"/>
                <w:sz w:val="22"/>
                <w:szCs w:val="22"/>
                <w:lang w:val="es-DO"/>
              </w:rPr>
              <w:t xml:space="preserve">n </w:t>
            </w:r>
            <w:r w:rsidR="00D07D3B" w:rsidRPr="00961FF8">
              <w:rPr>
                <w:b/>
                <w:bCs/>
                <w:color w:val="000000"/>
                <w:sz w:val="22"/>
                <w:szCs w:val="22"/>
                <w:lang w:val="es-DO"/>
              </w:rPr>
              <w:t xml:space="preserve">el </w:t>
            </w:r>
            <w:r w:rsidR="006531DF" w:rsidRPr="00961FF8">
              <w:rPr>
                <w:b/>
                <w:bCs/>
                <w:color w:val="000000"/>
                <w:sz w:val="22"/>
                <w:szCs w:val="22"/>
                <w:lang w:val="es-DO"/>
              </w:rPr>
              <w:t xml:space="preserve">año escolar </w:t>
            </w:r>
            <w:r w:rsidR="00D07D3B" w:rsidRPr="00961FF8">
              <w:rPr>
                <w:b/>
                <w:bCs/>
                <w:color w:val="000000"/>
                <w:sz w:val="22"/>
                <w:szCs w:val="22"/>
                <w:lang w:val="es-DO"/>
              </w:rPr>
              <w:t>2015-</w:t>
            </w:r>
            <w:r w:rsidR="00656C12">
              <w:rPr>
                <w:b/>
                <w:bCs/>
                <w:color w:val="000000"/>
                <w:sz w:val="22"/>
                <w:szCs w:val="22"/>
                <w:lang w:val="es-DO"/>
              </w:rPr>
              <w:t>2016</w:t>
            </w:r>
            <w:r w:rsidR="00D07D3B" w:rsidRPr="00961FF8">
              <w:rPr>
                <w:b/>
                <w:bCs/>
                <w:color w:val="000000"/>
                <w:sz w:val="22"/>
                <w:szCs w:val="22"/>
                <w:lang w:val="es-DO"/>
              </w:rPr>
              <w:t xml:space="preserve">, el </w:t>
            </w:r>
            <w:r w:rsidR="00A30193" w:rsidRPr="00961FF8">
              <w:rPr>
                <w:b/>
                <w:bCs/>
                <w:color w:val="000000"/>
                <w:sz w:val="22"/>
                <w:szCs w:val="22"/>
                <w:lang w:val="es-DO"/>
              </w:rPr>
              <w:t>Centro de Recursos Familiares (</w:t>
            </w:r>
            <w:r w:rsidR="00D07D3B" w:rsidRPr="00961FF8">
              <w:rPr>
                <w:b/>
                <w:bCs/>
                <w:color w:val="000000"/>
                <w:sz w:val="22"/>
                <w:szCs w:val="22"/>
                <w:lang w:val="es-DO"/>
              </w:rPr>
              <w:t>FRC</w:t>
            </w:r>
            <w:r w:rsidR="00A30193" w:rsidRPr="00961FF8">
              <w:rPr>
                <w:b/>
                <w:bCs/>
                <w:color w:val="000000"/>
                <w:sz w:val="22"/>
                <w:szCs w:val="22"/>
                <w:lang w:val="es-DO"/>
              </w:rPr>
              <w:t xml:space="preserve">) </w:t>
            </w:r>
            <w:r w:rsidR="00D07D3B" w:rsidRPr="00961FF8">
              <w:rPr>
                <w:b/>
                <w:bCs/>
                <w:color w:val="000000"/>
                <w:sz w:val="22"/>
                <w:szCs w:val="22"/>
                <w:lang w:val="es-DO"/>
              </w:rPr>
              <w:t xml:space="preserve">se sometió a un proceso de planificación estratégica </w:t>
            </w:r>
            <w:r w:rsidR="00200E7E" w:rsidRPr="00961FF8">
              <w:rPr>
                <w:b/>
                <w:bCs/>
                <w:color w:val="000000"/>
                <w:sz w:val="22"/>
                <w:szCs w:val="22"/>
                <w:lang w:val="es-DO"/>
              </w:rPr>
              <w:t xml:space="preserve">de tres años </w:t>
            </w:r>
            <w:r w:rsidR="00D07D3B" w:rsidRPr="00961FF8">
              <w:rPr>
                <w:b/>
                <w:bCs/>
                <w:color w:val="000000"/>
                <w:sz w:val="22"/>
                <w:szCs w:val="22"/>
                <w:lang w:val="es-DO"/>
              </w:rPr>
              <w:t xml:space="preserve">para identificar los valores y estrategias centrales, que cambió el FRC de ser el "propietario" de la participación familiar para el distrito a ser una fuente -y modelo- para la resolución de problemas de colaboración, el entrenamiento para desarrollar un compromiso más fuerte basado en la escuela, y el apoyo continuo para las escuelas y las familias que solicitan apoyo facilitado. </w:t>
            </w:r>
            <w:r w:rsidR="00EE12BE" w:rsidRPr="00961FF8">
              <w:rPr>
                <w:b/>
                <w:bCs/>
                <w:color w:val="000000"/>
                <w:sz w:val="22"/>
                <w:szCs w:val="22"/>
                <w:lang w:val="es-DO"/>
              </w:rPr>
              <w:t>En 2017</w:t>
            </w:r>
            <w:r w:rsidR="00D07D3B" w:rsidRPr="00961FF8">
              <w:rPr>
                <w:b/>
                <w:bCs/>
                <w:color w:val="000000"/>
                <w:sz w:val="22"/>
                <w:szCs w:val="22"/>
                <w:lang w:val="es-DO"/>
              </w:rPr>
              <w:t xml:space="preserve">, el FRC lanzó el Consejo de Asociación de Participación Familiar, un grupo de colaboración de padres, estudiantes, </w:t>
            </w:r>
            <w:r w:rsidR="00F41F48" w:rsidRPr="00961FF8">
              <w:rPr>
                <w:b/>
                <w:bCs/>
                <w:color w:val="000000"/>
                <w:sz w:val="22"/>
                <w:szCs w:val="22"/>
                <w:lang w:val="es-DO"/>
              </w:rPr>
              <w:t xml:space="preserve">educadores </w:t>
            </w:r>
            <w:r w:rsidR="00D07D3B" w:rsidRPr="00961FF8">
              <w:rPr>
                <w:b/>
                <w:bCs/>
                <w:color w:val="000000"/>
                <w:sz w:val="22"/>
                <w:szCs w:val="22"/>
                <w:lang w:val="es-DO"/>
              </w:rPr>
              <w:t xml:space="preserve">y líderes escolares para considerar los desafíos y las estrategias para el compromiso de alta calidad. Esto condujo al desarrollo en 2018 de la Beca de Compromiso Familiar, en la que once escuelas han participado </w:t>
            </w:r>
            <w:r w:rsidR="00F41F48" w:rsidRPr="00961FF8">
              <w:rPr>
                <w:b/>
                <w:bCs/>
                <w:color w:val="000000"/>
                <w:sz w:val="22"/>
                <w:szCs w:val="22"/>
                <w:lang w:val="es-DO"/>
              </w:rPr>
              <w:t xml:space="preserve">para </w:t>
            </w:r>
            <w:r w:rsidR="00D07D3B" w:rsidRPr="00961FF8">
              <w:rPr>
                <w:b/>
                <w:bCs/>
                <w:color w:val="000000"/>
                <w:sz w:val="22"/>
                <w:szCs w:val="22"/>
                <w:lang w:val="es-DO"/>
              </w:rPr>
              <w:t xml:space="preserve">crear sus propios planes estratégicos para las asociaciones de familias y estudiantes. También condujo a la aprobación en 2019 de tres nuevas políticas del distrito, desarrolladas en colaboración por el consejo y diseñadas para establecer estándares en las áreas de toma de decisiones compartidas, voz de los estudiantes y compromiso de </w:t>
            </w:r>
            <w:r w:rsidR="00A30193" w:rsidRPr="00961FF8">
              <w:rPr>
                <w:b/>
                <w:bCs/>
                <w:color w:val="000000"/>
                <w:sz w:val="22"/>
                <w:szCs w:val="22"/>
                <w:lang w:val="es-DO"/>
              </w:rPr>
              <w:t>alta calidad</w:t>
            </w:r>
            <w:r w:rsidR="00D07D3B" w:rsidRPr="00961FF8">
              <w:rPr>
                <w:b/>
                <w:bCs/>
                <w:color w:val="000000"/>
                <w:sz w:val="22"/>
                <w:szCs w:val="22"/>
                <w:lang w:val="es-DO"/>
              </w:rPr>
              <w:t xml:space="preserve">. De cara al futuro, el distrito también se basará en la implementación del LFISS, un programa con licencia de la organización nacional PIQE, que se lanzó en dos escuelas en 2019 y ahora se ha expandido a </w:t>
            </w:r>
            <w:r w:rsidR="00EE12BE" w:rsidRPr="00961FF8">
              <w:rPr>
                <w:b/>
                <w:bCs/>
                <w:color w:val="000000"/>
                <w:sz w:val="22"/>
                <w:szCs w:val="22"/>
                <w:lang w:val="es-DO"/>
              </w:rPr>
              <w:t xml:space="preserve">siete </w:t>
            </w:r>
            <w:r w:rsidR="00D07D3B" w:rsidRPr="00961FF8">
              <w:rPr>
                <w:b/>
                <w:bCs/>
                <w:color w:val="000000"/>
                <w:sz w:val="22"/>
                <w:szCs w:val="22"/>
                <w:lang w:val="es-DO"/>
              </w:rPr>
              <w:t xml:space="preserve">sitios, y se compromete a ayudar a las familias a comprender mejor el plan de estudios, navegar por la escuela y establecer metas para la educación superior. LPS </w:t>
            </w:r>
            <w:r w:rsidR="003E4D78" w:rsidRPr="00961FF8">
              <w:rPr>
                <w:b/>
                <w:bCs/>
                <w:color w:val="000000"/>
                <w:sz w:val="22"/>
                <w:szCs w:val="22"/>
                <w:lang w:val="es-DO"/>
              </w:rPr>
              <w:t xml:space="preserve">planea expandir LFISS </w:t>
            </w:r>
            <w:r w:rsidR="00270578" w:rsidRPr="00961FF8">
              <w:rPr>
                <w:b/>
                <w:bCs/>
                <w:color w:val="000000"/>
                <w:sz w:val="22"/>
                <w:szCs w:val="22"/>
                <w:lang w:val="es-DO"/>
              </w:rPr>
              <w:t xml:space="preserve">y la beca de participación familiar </w:t>
            </w:r>
            <w:r w:rsidR="003E4D78" w:rsidRPr="00961FF8">
              <w:rPr>
                <w:b/>
                <w:bCs/>
                <w:color w:val="000000"/>
                <w:sz w:val="22"/>
                <w:szCs w:val="22"/>
                <w:lang w:val="es-DO"/>
              </w:rPr>
              <w:t>a escuelas adicionales en todo el distrito</w:t>
            </w:r>
            <w:r w:rsidR="00270578" w:rsidRPr="00961FF8">
              <w:rPr>
                <w:b/>
                <w:bCs/>
                <w:color w:val="000000"/>
                <w:sz w:val="22"/>
                <w:szCs w:val="22"/>
                <w:lang w:val="es-DO"/>
              </w:rPr>
              <w:t xml:space="preserve">.  </w:t>
            </w:r>
            <w:r w:rsidR="00693822" w:rsidRPr="00961FF8">
              <w:rPr>
                <w:b/>
                <w:color w:val="000000" w:themeColor="text1"/>
                <w:sz w:val="22"/>
                <w:szCs w:val="22"/>
                <w:lang w:val="es-DO"/>
              </w:rPr>
              <w:t>LPS continuará involucrando a los socios de la comunidad como partes interesadas clave en el desarrollo del retrato final de un proyecto y plan de graduación.</w:t>
            </w:r>
          </w:p>
          <w:p w14:paraId="4771D382" w14:textId="77777777" w:rsidR="00376324" w:rsidRPr="00961FF8" w:rsidRDefault="008A680D">
            <w:pPr>
              <w:pBdr>
                <w:top w:val="nil"/>
                <w:left w:val="nil"/>
                <w:bottom w:val="nil"/>
                <w:right w:val="nil"/>
                <w:between w:val="nil"/>
              </w:pBdr>
              <w:ind w:left="360"/>
              <w:rPr>
                <w:b/>
                <w:bCs/>
                <w:color w:val="000000"/>
                <w:sz w:val="22"/>
                <w:szCs w:val="22"/>
                <w:lang w:val="es-DO"/>
              </w:rPr>
            </w:pPr>
            <w:r w:rsidRPr="00961FF8">
              <w:rPr>
                <w:i/>
                <w:color w:val="000000"/>
                <w:sz w:val="22"/>
                <w:szCs w:val="22"/>
                <w:u w:val="single"/>
                <w:lang w:val="es-DO"/>
              </w:rPr>
              <w:t xml:space="preserve">Esta estrategia </w:t>
            </w:r>
            <w:r w:rsidR="00D75709" w:rsidRPr="00961FF8">
              <w:rPr>
                <w:i/>
                <w:color w:val="000000"/>
                <w:sz w:val="22"/>
                <w:szCs w:val="22"/>
                <w:u w:val="single"/>
                <w:lang w:val="es-DO"/>
              </w:rPr>
              <w:t xml:space="preserve">se basó </w:t>
            </w:r>
            <w:r w:rsidRPr="00961FF8">
              <w:rPr>
                <w:i/>
                <w:color w:val="000000"/>
                <w:sz w:val="22"/>
                <w:szCs w:val="22"/>
                <w:u w:val="single"/>
                <w:lang w:val="es-DO"/>
              </w:rPr>
              <w:t>en los comentarios de la comunidad</w:t>
            </w:r>
            <w:r w:rsidR="002504B9" w:rsidRPr="00961FF8">
              <w:rPr>
                <w:i/>
                <w:color w:val="000000"/>
                <w:sz w:val="22"/>
                <w:szCs w:val="22"/>
                <w:u w:val="single"/>
                <w:lang w:val="es-DO"/>
              </w:rPr>
              <w:t>; véase el Apéndice D</w:t>
            </w:r>
            <w:r w:rsidRPr="00961FF8">
              <w:rPr>
                <w:i/>
                <w:color w:val="000000"/>
                <w:sz w:val="22"/>
                <w:szCs w:val="22"/>
                <w:u w:val="single"/>
                <w:lang w:val="es-DO"/>
              </w:rPr>
              <w:t>.</w:t>
            </w:r>
          </w:p>
          <w:p w14:paraId="74CBF312" w14:textId="427B8821" w:rsidR="00376324" w:rsidRPr="00961FF8" w:rsidRDefault="00EC71C2">
            <w:pPr>
              <w:numPr>
                <w:ilvl w:val="0"/>
                <w:numId w:val="10"/>
              </w:numPr>
              <w:pBdr>
                <w:top w:val="nil"/>
                <w:left w:val="nil"/>
                <w:bottom w:val="nil"/>
                <w:right w:val="nil"/>
                <w:between w:val="nil"/>
              </w:pBdr>
              <w:rPr>
                <w:b/>
                <w:color w:val="000000"/>
                <w:sz w:val="22"/>
                <w:szCs w:val="22"/>
                <w:lang w:val="es-DO"/>
              </w:rPr>
            </w:pPr>
            <w:r>
              <w:rPr>
                <w:i/>
                <w:color w:val="000000"/>
                <w:sz w:val="22"/>
                <w:szCs w:val="22"/>
                <w:u w:val="single"/>
                <w:lang w:val="es-DO"/>
              </w:rPr>
              <w:t>Alianzas</w:t>
            </w:r>
            <w:r w:rsidRPr="00961FF8">
              <w:rPr>
                <w:i/>
                <w:color w:val="000000"/>
                <w:sz w:val="22"/>
                <w:szCs w:val="22"/>
                <w:u w:val="single"/>
                <w:lang w:val="es-DO"/>
              </w:rPr>
              <w:t xml:space="preserve"> </w:t>
            </w:r>
            <w:r w:rsidR="008A680D" w:rsidRPr="00961FF8">
              <w:rPr>
                <w:i/>
                <w:color w:val="000000"/>
                <w:sz w:val="22"/>
                <w:szCs w:val="22"/>
                <w:u w:val="single"/>
                <w:lang w:val="es-DO"/>
              </w:rPr>
              <w:t>comunitarias</w:t>
            </w:r>
            <w:r w:rsidR="008A680D" w:rsidRPr="00961FF8">
              <w:rPr>
                <w:color w:val="000000"/>
                <w:sz w:val="22"/>
                <w:szCs w:val="22"/>
                <w:lang w:val="es-DO"/>
              </w:rPr>
              <w:t xml:space="preserve">:  </w:t>
            </w:r>
            <w:r>
              <w:rPr>
                <w:color w:val="000000"/>
                <w:sz w:val="22"/>
                <w:szCs w:val="22"/>
                <w:lang w:val="es-DO"/>
              </w:rPr>
              <w:t>e</w:t>
            </w:r>
            <w:r w:rsidRPr="00961FF8">
              <w:rPr>
                <w:color w:val="000000"/>
                <w:sz w:val="22"/>
                <w:szCs w:val="22"/>
                <w:lang w:val="es-DO"/>
              </w:rPr>
              <w:t xml:space="preserve">l </w:t>
            </w:r>
            <w:r w:rsidR="008A680D" w:rsidRPr="00961FF8">
              <w:rPr>
                <w:color w:val="000000"/>
                <w:sz w:val="22"/>
                <w:szCs w:val="22"/>
                <w:lang w:val="es-DO"/>
              </w:rPr>
              <w:t xml:space="preserve">distrito identificará y buscará posibles asociaciones con organizaciones comunitarias, agencias locales e instituciones de educación superior.  El distrito llevará a cabo un mapeo de los recursos de la comunidad con el fin de identificar socios de alto potencial.  </w:t>
            </w:r>
            <w:r w:rsidR="008A680D" w:rsidRPr="00961FF8">
              <w:rPr>
                <w:bCs/>
                <w:color w:val="000000"/>
                <w:sz w:val="22"/>
                <w:szCs w:val="22"/>
                <w:lang w:val="es-DO"/>
              </w:rPr>
              <w:t xml:space="preserve">Actualización de 2015: Las agencias comunitarias y las organizaciones sin fines de lucro han sido socios críticos en el trabajo de cambio del distrito.  En particular, las agencias comunitarias han desempeñado un papel importante como proveedores de programas de enriquecimiento dentro de la jornada ampliada en </w:t>
            </w:r>
            <w:r w:rsidR="00200E7E" w:rsidRPr="00961FF8">
              <w:rPr>
                <w:bCs/>
                <w:color w:val="000000"/>
                <w:sz w:val="22"/>
                <w:szCs w:val="22"/>
                <w:lang w:val="es-DO"/>
              </w:rPr>
              <w:t xml:space="preserve">las escuelas </w:t>
            </w:r>
            <w:r w:rsidR="008A680D" w:rsidRPr="00961FF8">
              <w:rPr>
                <w:bCs/>
                <w:color w:val="000000"/>
                <w:sz w:val="22"/>
                <w:szCs w:val="22"/>
                <w:lang w:val="es-DO"/>
              </w:rPr>
              <w:t xml:space="preserve">de LPS </w:t>
            </w:r>
            <w:r w:rsidR="00200E7E" w:rsidRPr="00961FF8">
              <w:rPr>
                <w:bCs/>
                <w:color w:val="000000"/>
                <w:sz w:val="22"/>
                <w:szCs w:val="22"/>
                <w:lang w:val="es-DO"/>
              </w:rPr>
              <w:t xml:space="preserve">y </w:t>
            </w:r>
            <w:r w:rsidR="008A680D" w:rsidRPr="00961FF8">
              <w:rPr>
                <w:bCs/>
                <w:color w:val="000000"/>
                <w:sz w:val="22"/>
                <w:szCs w:val="22"/>
                <w:lang w:val="es-DO"/>
              </w:rPr>
              <w:t xml:space="preserve">también han servido como socios clave en el aprendizaje de verano y los programas extraescolares. Un grupo de </w:t>
            </w:r>
            <w:r w:rsidR="009862DF">
              <w:rPr>
                <w:bCs/>
                <w:color w:val="000000"/>
                <w:sz w:val="22"/>
                <w:szCs w:val="22"/>
                <w:lang w:val="es-DO"/>
              </w:rPr>
              <w:t>aliados</w:t>
            </w:r>
            <w:r w:rsidR="009862DF" w:rsidRPr="00961FF8">
              <w:rPr>
                <w:bCs/>
                <w:color w:val="000000"/>
                <w:sz w:val="22"/>
                <w:szCs w:val="22"/>
                <w:lang w:val="es-DO"/>
              </w:rPr>
              <w:t xml:space="preserve"> </w:t>
            </w:r>
            <w:r w:rsidR="008A680D" w:rsidRPr="00961FF8">
              <w:rPr>
                <w:bCs/>
                <w:color w:val="000000"/>
                <w:sz w:val="22"/>
                <w:szCs w:val="22"/>
                <w:lang w:val="es-DO"/>
              </w:rPr>
              <w:t xml:space="preserve">de la </w:t>
            </w:r>
            <w:r w:rsidR="009862DF">
              <w:rPr>
                <w:bCs/>
                <w:color w:val="000000"/>
                <w:sz w:val="22"/>
                <w:szCs w:val="22"/>
                <w:lang w:val="es-DO"/>
              </w:rPr>
              <w:t>c</w:t>
            </w:r>
            <w:r w:rsidR="009862DF" w:rsidRPr="00961FF8">
              <w:rPr>
                <w:bCs/>
                <w:color w:val="000000"/>
                <w:sz w:val="22"/>
                <w:szCs w:val="22"/>
                <w:lang w:val="es-DO"/>
              </w:rPr>
              <w:t>omunidad</w:t>
            </w:r>
            <w:r w:rsidR="008A680D" w:rsidRPr="00961FF8">
              <w:rPr>
                <w:bCs/>
                <w:color w:val="000000"/>
                <w:sz w:val="22"/>
                <w:szCs w:val="22"/>
                <w:lang w:val="es-DO"/>
              </w:rPr>
              <w:t xml:space="preserve">, compuesto por los directores de las agencias de la comunidad de Lawrence, se reúne varias veces al año para evaluar el estado de las asociaciones actuales y para explorar estrategias para apoyar nuevas iniciativas y la participación de la comunidad para apoyar el cambio del distrito.  </w:t>
            </w:r>
            <w:r w:rsidR="00D07D3B" w:rsidRPr="00961FF8">
              <w:rPr>
                <w:b/>
                <w:bCs/>
                <w:color w:val="000000"/>
                <w:sz w:val="22"/>
                <w:szCs w:val="22"/>
                <w:lang w:val="es-DO"/>
              </w:rPr>
              <w:t>Actualización</w:t>
            </w:r>
            <w:r w:rsidR="009862DF">
              <w:rPr>
                <w:b/>
                <w:bCs/>
                <w:color w:val="000000"/>
                <w:sz w:val="22"/>
                <w:szCs w:val="22"/>
                <w:lang w:val="es-DO"/>
              </w:rPr>
              <w:t xml:space="preserve"> de 2021</w:t>
            </w:r>
            <w:r w:rsidR="00D07D3B" w:rsidRPr="00961FF8">
              <w:rPr>
                <w:b/>
                <w:bCs/>
                <w:color w:val="000000"/>
                <w:sz w:val="22"/>
                <w:szCs w:val="22"/>
                <w:lang w:val="es-DO"/>
              </w:rPr>
              <w:t xml:space="preserve">: </w:t>
            </w:r>
            <w:r w:rsidR="009862DF">
              <w:rPr>
                <w:b/>
                <w:bCs/>
                <w:color w:val="000000"/>
                <w:sz w:val="22"/>
                <w:szCs w:val="22"/>
                <w:lang w:val="es-DO"/>
              </w:rPr>
              <w:t>l</w:t>
            </w:r>
            <w:r w:rsidR="009862DF" w:rsidRPr="00961FF8">
              <w:rPr>
                <w:b/>
                <w:bCs/>
                <w:color w:val="000000"/>
                <w:sz w:val="22"/>
                <w:szCs w:val="22"/>
                <w:lang w:val="es-DO"/>
              </w:rPr>
              <w:t xml:space="preserve">a </w:t>
            </w:r>
            <w:r w:rsidR="009862DF">
              <w:rPr>
                <w:b/>
                <w:bCs/>
                <w:color w:val="000000"/>
                <w:sz w:val="22"/>
                <w:szCs w:val="22"/>
                <w:lang w:val="es-DO"/>
              </w:rPr>
              <w:t>s</w:t>
            </w:r>
            <w:r w:rsidR="009862DF" w:rsidRPr="00961FF8">
              <w:rPr>
                <w:b/>
                <w:bCs/>
                <w:color w:val="000000"/>
                <w:sz w:val="22"/>
                <w:szCs w:val="22"/>
                <w:lang w:val="es-DO"/>
              </w:rPr>
              <w:t xml:space="preserve">uperintendente </w:t>
            </w:r>
            <w:r w:rsidR="00D07D3B" w:rsidRPr="00961FF8">
              <w:rPr>
                <w:b/>
                <w:bCs/>
                <w:color w:val="000000"/>
                <w:sz w:val="22"/>
                <w:szCs w:val="22"/>
                <w:lang w:val="es-DO"/>
              </w:rPr>
              <w:t xml:space="preserve">Paris inició su primer año con una gira de escucha que incluyó la reunión con el grupo de </w:t>
            </w:r>
            <w:r w:rsidR="009862DF">
              <w:rPr>
                <w:b/>
                <w:bCs/>
                <w:color w:val="000000"/>
                <w:sz w:val="22"/>
                <w:szCs w:val="22"/>
                <w:lang w:val="es-DO"/>
              </w:rPr>
              <w:t>aliados</w:t>
            </w:r>
            <w:r w:rsidR="009862DF" w:rsidRPr="00961FF8">
              <w:rPr>
                <w:b/>
                <w:bCs/>
                <w:color w:val="000000"/>
                <w:sz w:val="22"/>
                <w:szCs w:val="22"/>
                <w:lang w:val="es-DO"/>
              </w:rPr>
              <w:t xml:space="preserve"> </w:t>
            </w:r>
            <w:r w:rsidR="00D07D3B" w:rsidRPr="00961FF8">
              <w:rPr>
                <w:b/>
                <w:bCs/>
                <w:color w:val="000000"/>
                <w:sz w:val="22"/>
                <w:szCs w:val="22"/>
                <w:lang w:val="es-DO"/>
              </w:rPr>
              <w:t xml:space="preserve">de la </w:t>
            </w:r>
            <w:r w:rsidR="009862DF">
              <w:rPr>
                <w:b/>
                <w:bCs/>
                <w:color w:val="000000"/>
                <w:sz w:val="22"/>
                <w:szCs w:val="22"/>
                <w:lang w:val="es-DO"/>
              </w:rPr>
              <w:t>c</w:t>
            </w:r>
            <w:r w:rsidR="009862DF" w:rsidRPr="00961FF8">
              <w:rPr>
                <w:b/>
                <w:bCs/>
                <w:color w:val="000000"/>
                <w:sz w:val="22"/>
                <w:szCs w:val="22"/>
                <w:lang w:val="es-DO"/>
              </w:rPr>
              <w:t xml:space="preserve">omunidad </w:t>
            </w:r>
            <w:r w:rsidR="00D07D3B" w:rsidRPr="00961FF8">
              <w:rPr>
                <w:b/>
                <w:bCs/>
                <w:color w:val="000000"/>
                <w:sz w:val="22"/>
                <w:szCs w:val="22"/>
                <w:lang w:val="es-DO"/>
              </w:rPr>
              <w:t xml:space="preserve">y desde entonces, se ha reunido individualmente con las partes interesadas sobre una base regular. Además, el FRC organiza reuniones trianuales con agencias sin fines de lucro en todo el distrito para compartir actualizaciones, aprender sobre nuevos recursos y considerar colaboraciones en apoyo del éxito de los estudiantes. </w:t>
            </w:r>
            <w:r w:rsidR="00791689" w:rsidRPr="00961FF8">
              <w:rPr>
                <w:b/>
                <w:bCs/>
                <w:color w:val="000000"/>
                <w:sz w:val="22"/>
                <w:szCs w:val="22"/>
                <w:lang w:val="es-DO"/>
              </w:rPr>
              <w:t xml:space="preserve">LPS continuará asociándose con organizaciones de la comunidad para </w:t>
            </w:r>
            <w:r w:rsidR="00AE6626" w:rsidRPr="00961FF8">
              <w:rPr>
                <w:b/>
                <w:bCs/>
                <w:color w:val="000000"/>
                <w:sz w:val="22"/>
                <w:szCs w:val="22"/>
                <w:lang w:val="es-DO"/>
              </w:rPr>
              <w:t>apoyar el aprendizaje y el desarrollo integral del niño.</w:t>
            </w:r>
          </w:p>
          <w:p w14:paraId="4F38F95E" w14:textId="77777777" w:rsidR="00376324" w:rsidRPr="00961FF8" w:rsidRDefault="008A680D">
            <w:pPr>
              <w:pBdr>
                <w:top w:val="nil"/>
                <w:left w:val="nil"/>
                <w:bottom w:val="nil"/>
                <w:right w:val="nil"/>
                <w:between w:val="nil"/>
              </w:pBdr>
              <w:ind w:left="360"/>
              <w:rPr>
                <w:i/>
                <w:color w:val="000000"/>
                <w:sz w:val="22"/>
                <w:szCs w:val="22"/>
                <w:lang w:val="es-DO"/>
              </w:rPr>
            </w:pPr>
            <w:r w:rsidRPr="00961FF8">
              <w:rPr>
                <w:i/>
                <w:color w:val="000000"/>
                <w:sz w:val="22"/>
                <w:szCs w:val="22"/>
                <w:u w:val="single"/>
                <w:lang w:val="es-DO"/>
              </w:rPr>
              <w:t xml:space="preserve">Esta estrategia se basó en los comentarios de la comunidad; </w:t>
            </w:r>
            <w:r w:rsidRPr="00961FF8">
              <w:rPr>
                <w:i/>
                <w:color w:val="000000"/>
                <w:sz w:val="22"/>
                <w:szCs w:val="22"/>
                <w:lang w:val="es-DO"/>
              </w:rPr>
              <w:t>véase el Apéndice D.</w:t>
            </w:r>
          </w:p>
          <w:p w14:paraId="57C3607E" w14:textId="0103A2B2" w:rsidR="00376324" w:rsidRPr="00961FF8" w:rsidRDefault="008A680D">
            <w:pPr>
              <w:numPr>
                <w:ilvl w:val="0"/>
                <w:numId w:val="10"/>
              </w:numPr>
              <w:pBdr>
                <w:top w:val="nil"/>
                <w:left w:val="nil"/>
                <w:bottom w:val="nil"/>
                <w:right w:val="nil"/>
                <w:between w:val="nil"/>
              </w:pBdr>
              <w:rPr>
                <w:b/>
                <w:bCs/>
                <w:color w:val="000000"/>
                <w:sz w:val="22"/>
                <w:szCs w:val="22"/>
                <w:lang w:val="es-DO"/>
              </w:rPr>
            </w:pPr>
            <w:r w:rsidRPr="00961FF8">
              <w:rPr>
                <w:i/>
                <w:iCs/>
                <w:color w:val="000000" w:themeColor="text1"/>
                <w:sz w:val="22"/>
                <w:szCs w:val="22"/>
                <w:u w:val="single"/>
                <w:lang w:val="es-DO"/>
              </w:rPr>
              <w:t>Escuela secundaria alternativa</w:t>
            </w:r>
            <w:r w:rsidRPr="00961FF8">
              <w:rPr>
                <w:color w:val="000000" w:themeColor="text1"/>
                <w:sz w:val="22"/>
                <w:szCs w:val="22"/>
                <w:lang w:val="es-DO"/>
              </w:rPr>
              <w:t xml:space="preserve">:  </w:t>
            </w:r>
            <w:r w:rsidR="009862DF">
              <w:rPr>
                <w:color w:val="000000" w:themeColor="text1"/>
                <w:sz w:val="22"/>
                <w:szCs w:val="22"/>
                <w:lang w:val="es-DO"/>
              </w:rPr>
              <w:t>a</w:t>
            </w:r>
            <w:r w:rsidR="009862DF" w:rsidRPr="00961FF8">
              <w:rPr>
                <w:color w:val="000000" w:themeColor="text1"/>
                <w:sz w:val="22"/>
                <w:szCs w:val="22"/>
                <w:lang w:val="es-DO"/>
              </w:rPr>
              <w:t xml:space="preserve">l </w:t>
            </w:r>
            <w:r w:rsidRPr="00961FF8">
              <w:rPr>
                <w:color w:val="000000" w:themeColor="text1"/>
                <w:sz w:val="22"/>
                <w:szCs w:val="22"/>
                <w:lang w:val="es-DO"/>
              </w:rPr>
              <w:t xml:space="preserve">volver a involucrar a los desertores y otros jóvenes desconectados, Phoenix Academy Lawrence proporcionará a estos estudiantes opciones para la graduación de la escuela secundaria y el éxito universitario y profesional.   Actualización de 2015: </w:t>
            </w:r>
            <w:r w:rsidR="009862DF">
              <w:rPr>
                <w:color w:val="000000" w:themeColor="text1"/>
                <w:sz w:val="22"/>
                <w:szCs w:val="22"/>
                <w:lang w:val="es-DO"/>
              </w:rPr>
              <w:t>s</w:t>
            </w:r>
            <w:r w:rsidR="009862DF" w:rsidRPr="00961FF8">
              <w:rPr>
                <w:color w:val="000000" w:themeColor="text1"/>
                <w:sz w:val="22"/>
                <w:szCs w:val="22"/>
                <w:lang w:val="es-DO"/>
              </w:rPr>
              <w:t xml:space="preserve">i </w:t>
            </w:r>
            <w:r w:rsidRPr="00961FF8">
              <w:rPr>
                <w:color w:val="000000" w:themeColor="text1"/>
                <w:sz w:val="22"/>
                <w:szCs w:val="22"/>
                <w:lang w:val="es-DO"/>
              </w:rPr>
              <w:t xml:space="preserve">bien este programa ha logrado avances significativos en la creación de nuevas y mejores opciones para los estudiantes, el perfeccionamiento seguirá siendo una prioridad en los próximos años (ver 3A).  Además, el </w:t>
            </w:r>
            <w:r w:rsidR="00540FB9">
              <w:rPr>
                <w:color w:val="000000" w:themeColor="text1"/>
                <w:sz w:val="22"/>
                <w:szCs w:val="22"/>
                <w:lang w:val="es-DO"/>
              </w:rPr>
              <w:t>High School Learning Center</w:t>
            </w:r>
            <w:r w:rsidRPr="00961FF8">
              <w:rPr>
                <w:color w:val="000000" w:themeColor="text1"/>
                <w:sz w:val="22"/>
                <w:szCs w:val="22"/>
                <w:lang w:val="es-DO"/>
              </w:rPr>
              <w:t xml:space="preserve"> también trabaja para proporcionar opciones para los estudiantes de la escuela secundaria de Lawrence.  </w:t>
            </w:r>
            <w:r w:rsidR="10CBDF8E" w:rsidRPr="00961FF8">
              <w:rPr>
                <w:b/>
                <w:bCs/>
                <w:color w:val="000000" w:themeColor="text1"/>
                <w:sz w:val="22"/>
                <w:szCs w:val="22"/>
                <w:lang w:val="es-DO"/>
              </w:rPr>
              <w:t>Actualización</w:t>
            </w:r>
            <w:r w:rsidR="00540FB9">
              <w:rPr>
                <w:b/>
                <w:bCs/>
                <w:color w:val="000000" w:themeColor="text1"/>
                <w:sz w:val="22"/>
                <w:szCs w:val="22"/>
                <w:lang w:val="es-DO"/>
              </w:rPr>
              <w:t xml:space="preserve"> de 2021</w:t>
            </w:r>
            <w:r w:rsidR="10CBDF8E" w:rsidRPr="00961FF8">
              <w:rPr>
                <w:b/>
                <w:bCs/>
                <w:color w:val="000000" w:themeColor="text1"/>
                <w:sz w:val="22"/>
                <w:szCs w:val="22"/>
                <w:lang w:val="es-DO"/>
              </w:rPr>
              <w:t xml:space="preserve">: </w:t>
            </w:r>
            <w:r w:rsidR="00540FB9">
              <w:rPr>
                <w:b/>
                <w:bCs/>
                <w:color w:val="000000" w:themeColor="text1"/>
                <w:sz w:val="22"/>
                <w:szCs w:val="22"/>
                <w:lang w:val="es-DO"/>
              </w:rPr>
              <w:t>e</w:t>
            </w:r>
            <w:r w:rsidR="00540FB9" w:rsidRPr="00961FF8">
              <w:rPr>
                <w:b/>
                <w:bCs/>
                <w:color w:val="000000" w:themeColor="text1"/>
                <w:sz w:val="22"/>
                <w:szCs w:val="22"/>
                <w:lang w:val="es-DO"/>
              </w:rPr>
              <w:t xml:space="preserve">n </w:t>
            </w:r>
            <w:r w:rsidR="1CE7BEB7" w:rsidRPr="00961FF8">
              <w:rPr>
                <w:b/>
                <w:bCs/>
                <w:color w:val="000000" w:themeColor="text1"/>
                <w:sz w:val="22"/>
                <w:szCs w:val="22"/>
                <w:lang w:val="es-DO"/>
              </w:rPr>
              <w:t>el año escolar 2018-19</w:t>
            </w:r>
            <w:r w:rsidR="00254CDB" w:rsidRPr="00961FF8">
              <w:rPr>
                <w:b/>
                <w:bCs/>
                <w:color w:val="000000" w:themeColor="text1"/>
                <w:sz w:val="22"/>
                <w:szCs w:val="22"/>
                <w:lang w:val="es-DO"/>
              </w:rPr>
              <w:t>20</w:t>
            </w:r>
            <w:r w:rsidR="1CE7BEB7" w:rsidRPr="00961FF8">
              <w:rPr>
                <w:b/>
                <w:bCs/>
                <w:color w:val="000000" w:themeColor="text1"/>
                <w:sz w:val="22"/>
                <w:szCs w:val="22"/>
                <w:lang w:val="es-DO"/>
              </w:rPr>
              <w:t xml:space="preserve">, </w:t>
            </w:r>
            <w:r w:rsidR="10CBDF8E" w:rsidRPr="00961FF8">
              <w:rPr>
                <w:b/>
                <w:bCs/>
                <w:color w:val="000000" w:themeColor="text1"/>
                <w:sz w:val="22"/>
                <w:szCs w:val="22"/>
                <w:lang w:val="es-DO"/>
              </w:rPr>
              <w:t xml:space="preserve">Phoenix Academy Lawrence se convirtió en una </w:t>
            </w:r>
            <w:r w:rsidR="4D7F95BD" w:rsidRPr="00961FF8">
              <w:rPr>
                <w:b/>
                <w:bCs/>
                <w:color w:val="000000" w:themeColor="text1"/>
                <w:sz w:val="22"/>
                <w:szCs w:val="22"/>
                <w:lang w:val="es-DO"/>
              </w:rPr>
              <w:t xml:space="preserve">escuela chárter de gestión </w:t>
            </w:r>
            <w:r w:rsidR="59FBC293" w:rsidRPr="00961FF8">
              <w:rPr>
                <w:b/>
                <w:bCs/>
                <w:color w:val="000000" w:themeColor="text1"/>
                <w:sz w:val="22"/>
                <w:szCs w:val="22"/>
                <w:lang w:val="es-DO"/>
              </w:rPr>
              <w:t>independiente</w:t>
            </w:r>
            <w:r w:rsidR="10CBDF8E" w:rsidRPr="00961FF8">
              <w:rPr>
                <w:b/>
                <w:bCs/>
                <w:color w:val="000000" w:themeColor="text1"/>
                <w:sz w:val="22"/>
                <w:szCs w:val="22"/>
                <w:lang w:val="es-DO"/>
              </w:rPr>
              <w:t>. En 2015</w:t>
            </w:r>
            <w:r w:rsidR="59FBC293" w:rsidRPr="00961FF8">
              <w:rPr>
                <w:b/>
                <w:bCs/>
                <w:color w:val="000000" w:themeColor="text1"/>
                <w:sz w:val="22"/>
                <w:szCs w:val="22"/>
                <w:lang w:val="es-DO"/>
              </w:rPr>
              <w:t xml:space="preserve">, RISE </w:t>
            </w:r>
            <w:r w:rsidR="10CBDF8E" w:rsidRPr="00961FF8">
              <w:rPr>
                <w:b/>
                <w:bCs/>
                <w:color w:val="000000" w:themeColor="text1"/>
                <w:sz w:val="22"/>
                <w:szCs w:val="22"/>
                <w:lang w:val="es-DO"/>
              </w:rPr>
              <w:t xml:space="preserve">era una cohorte dentro del </w:t>
            </w:r>
            <w:r w:rsidR="00540FB9">
              <w:rPr>
                <w:b/>
                <w:bCs/>
                <w:color w:val="000000" w:themeColor="text1"/>
                <w:sz w:val="22"/>
                <w:szCs w:val="22"/>
                <w:lang w:val="es-DO"/>
              </w:rPr>
              <w:t>\</w:t>
            </w:r>
            <w:r w:rsidR="10CBDF8E" w:rsidRPr="00961FF8">
              <w:rPr>
                <w:b/>
                <w:bCs/>
                <w:color w:val="000000" w:themeColor="text1"/>
                <w:sz w:val="22"/>
                <w:szCs w:val="22"/>
                <w:lang w:val="es-DO"/>
              </w:rPr>
              <w:t>grado</w:t>
            </w:r>
            <w:r w:rsidR="00540FB9">
              <w:rPr>
                <w:b/>
                <w:bCs/>
                <w:color w:val="000000" w:themeColor="text1"/>
                <w:sz w:val="22"/>
                <w:szCs w:val="22"/>
                <w:lang w:val="es-DO"/>
              </w:rPr>
              <w:t xml:space="preserve"> 9</w:t>
            </w:r>
            <w:r w:rsidR="00EE12BE" w:rsidRPr="00961FF8">
              <w:rPr>
                <w:b/>
                <w:bCs/>
                <w:color w:val="000000" w:themeColor="text1"/>
                <w:sz w:val="22"/>
                <w:szCs w:val="22"/>
                <w:lang w:val="es-DO"/>
              </w:rPr>
              <w:t xml:space="preserve">; </w:t>
            </w:r>
            <w:r w:rsidR="10CBDF8E" w:rsidRPr="00961FF8">
              <w:rPr>
                <w:b/>
                <w:bCs/>
                <w:color w:val="000000" w:themeColor="text1"/>
                <w:sz w:val="22"/>
                <w:szCs w:val="22"/>
                <w:lang w:val="es-DO"/>
              </w:rPr>
              <w:t xml:space="preserve">en el año escolar </w:t>
            </w:r>
            <w:r w:rsidR="4D7F95BD" w:rsidRPr="00961FF8">
              <w:rPr>
                <w:b/>
                <w:bCs/>
                <w:color w:val="000000" w:themeColor="text1"/>
                <w:sz w:val="22"/>
                <w:szCs w:val="22"/>
                <w:lang w:val="es-DO"/>
              </w:rPr>
              <w:t>2020-21</w:t>
            </w:r>
            <w:r w:rsidR="00254CDB" w:rsidRPr="00961FF8">
              <w:rPr>
                <w:b/>
                <w:bCs/>
                <w:color w:val="000000" w:themeColor="text1"/>
                <w:sz w:val="22"/>
                <w:szCs w:val="22"/>
                <w:lang w:val="es-DO"/>
              </w:rPr>
              <w:t>20</w:t>
            </w:r>
            <w:r w:rsidR="4D7F95BD" w:rsidRPr="00961FF8">
              <w:rPr>
                <w:b/>
                <w:bCs/>
                <w:color w:val="000000" w:themeColor="text1"/>
                <w:sz w:val="22"/>
                <w:szCs w:val="22"/>
                <w:lang w:val="es-DO"/>
              </w:rPr>
              <w:t xml:space="preserve">, </w:t>
            </w:r>
            <w:r w:rsidR="10CBDF8E" w:rsidRPr="00961FF8">
              <w:rPr>
                <w:b/>
                <w:bCs/>
                <w:color w:val="000000" w:themeColor="text1"/>
                <w:sz w:val="22"/>
                <w:szCs w:val="22"/>
                <w:lang w:val="es-DO"/>
              </w:rPr>
              <w:t xml:space="preserve">RISE se convirtió en su propia escuela y </w:t>
            </w:r>
            <w:r w:rsidR="1B752228" w:rsidRPr="00961FF8">
              <w:rPr>
                <w:b/>
                <w:bCs/>
                <w:color w:val="000000" w:themeColor="text1"/>
                <w:sz w:val="22"/>
                <w:szCs w:val="22"/>
                <w:lang w:val="es-DO"/>
              </w:rPr>
              <w:t xml:space="preserve">ahora se </w:t>
            </w:r>
            <w:r w:rsidR="10CBDF8E" w:rsidRPr="00961FF8">
              <w:rPr>
                <w:b/>
                <w:bCs/>
                <w:color w:val="000000" w:themeColor="text1"/>
                <w:sz w:val="22"/>
                <w:szCs w:val="22"/>
                <w:lang w:val="es-DO"/>
              </w:rPr>
              <w:t>reconoce como RISE</w:t>
            </w:r>
            <w:r w:rsidR="00540FB9">
              <w:rPr>
                <w:b/>
                <w:bCs/>
                <w:color w:val="000000" w:themeColor="text1"/>
                <w:sz w:val="22"/>
                <w:szCs w:val="22"/>
                <w:lang w:val="es-DO"/>
              </w:rPr>
              <w:t xml:space="preserve"> Academy</w:t>
            </w:r>
            <w:r w:rsidR="71E57A55" w:rsidRPr="00961FF8">
              <w:rPr>
                <w:b/>
                <w:bCs/>
                <w:color w:val="000000" w:themeColor="text1"/>
                <w:sz w:val="22"/>
                <w:szCs w:val="22"/>
                <w:lang w:val="es-DO"/>
              </w:rPr>
              <w:t xml:space="preserve">. </w:t>
            </w:r>
            <w:r w:rsidR="1B752228" w:rsidRPr="00961FF8">
              <w:rPr>
                <w:b/>
                <w:bCs/>
                <w:color w:val="000000" w:themeColor="text1"/>
                <w:sz w:val="22"/>
                <w:szCs w:val="22"/>
                <w:lang w:val="es-DO"/>
              </w:rPr>
              <w:t xml:space="preserve">La </w:t>
            </w:r>
            <w:r w:rsidR="10CBDF8E" w:rsidRPr="00961FF8">
              <w:rPr>
                <w:b/>
                <w:bCs/>
                <w:color w:val="000000" w:themeColor="text1"/>
                <w:sz w:val="22"/>
                <w:szCs w:val="22"/>
                <w:lang w:val="es-DO"/>
              </w:rPr>
              <w:t>RISE</w:t>
            </w:r>
            <w:r w:rsidR="00540FB9">
              <w:rPr>
                <w:b/>
                <w:bCs/>
                <w:color w:val="000000" w:themeColor="text1"/>
                <w:sz w:val="22"/>
                <w:szCs w:val="22"/>
                <w:lang w:val="es-DO"/>
              </w:rPr>
              <w:t xml:space="preserve"> Academy</w:t>
            </w:r>
            <w:r w:rsidR="10CBDF8E" w:rsidRPr="00961FF8">
              <w:rPr>
                <w:b/>
                <w:bCs/>
                <w:color w:val="000000" w:themeColor="text1"/>
                <w:sz w:val="22"/>
                <w:szCs w:val="22"/>
                <w:lang w:val="es-DO"/>
              </w:rPr>
              <w:t xml:space="preserve"> y el </w:t>
            </w:r>
            <w:r w:rsidR="00540FB9">
              <w:rPr>
                <w:b/>
                <w:bCs/>
                <w:color w:val="000000" w:themeColor="text1"/>
                <w:sz w:val="22"/>
                <w:szCs w:val="22"/>
                <w:lang w:val="es-DO"/>
              </w:rPr>
              <w:t>High School Learning Center</w:t>
            </w:r>
            <w:r w:rsidR="10CBDF8E" w:rsidRPr="00961FF8">
              <w:rPr>
                <w:b/>
                <w:bCs/>
                <w:color w:val="000000" w:themeColor="text1"/>
                <w:sz w:val="22"/>
                <w:szCs w:val="22"/>
                <w:lang w:val="es-DO"/>
              </w:rPr>
              <w:t xml:space="preserve"> siguen siendo las dos únicas escuelas secundarias alternativas de LPS.  </w:t>
            </w:r>
          </w:p>
        </w:tc>
      </w:tr>
    </w:tbl>
    <w:p w14:paraId="710FCF13" w14:textId="77777777" w:rsidR="001E183E" w:rsidRPr="00961FF8" w:rsidRDefault="001E183E">
      <w:pPr>
        <w:rPr>
          <w:lang w:val="es-DO"/>
        </w:rPr>
      </w:pPr>
    </w:p>
    <w:tbl>
      <w:tblPr>
        <w:tblW w:w="10885"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713"/>
        <w:gridCol w:w="8172"/>
      </w:tblGrid>
      <w:tr w:rsidR="001E183E" w:rsidRPr="00961FF8" w14:paraId="555BDDD0" w14:textId="77777777" w:rsidTr="008603FE">
        <w:trPr>
          <w:trHeight w:val="140"/>
        </w:trPr>
        <w:tc>
          <w:tcPr>
            <w:tcW w:w="2713" w:type="dxa"/>
            <w:shd w:val="clear" w:color="auto" w:fill="auto"/>
          </w:tcPr>
          <w:p w14:paraId="06881074" w14:textId="77777777" w:rsidR="00376324" w:rsidRPr="00961FF8" w:rsidRDefault="008A680D">
            <w:pPr>
              <w:pBdr>
                <w:top w:val="nil"/>
                <w:left w:val="nil"/>
                <w:bottom w:val="nil"/>
                <w:right w:val="nil"/>
                <w:between w:val="nil"/>
              </w:pBdr>
              <w:rPr>
                <w:color w:val="000000"/>
                <w:lang w:val="es-DO"/>
              </w:rPr>
            </w:pPr>
            <w:r w:rsidRPr="00961FF8">
              <w:rPr>
                <w:color w:val="000000"/>
                <w:lang w:val="es-DO"/>
              </w:rPr>
              <w:t xml:space="preserve">3e. Aumentar las oportunidades de </w:t>
            </w:r>
            <w:r w:rsidRPr="00961FF8">
              <w:rPr>
                <w:b/>
                <w:color w:val="000000"/>
                <w:lang w:val="es-DO"/>
              </w:rPr>
              <w:t xml:space="preserve">ENRIQUECIMIENTO </w:t>
            </w:r>
            <w:r w:rsidRPr="00961FF8">
              <w:rPr>
                <w:color w:val="000000"/>
                <w:lang w:val="es-DO"/>
              </w:rPr>
              <w:t>para atraer y entusiasmar a los estudiantes</w:t>
            </w:r>
          </w:p>
          <w:p w14:paraId="2CEBF20E" w14:textId="77777777" w:rsidR="001E183E" w:rsidRPr="00961FF8" w:rsidRDefault="001E183E">
            <w:pPr>
              <w:rPr>
                <w:lang w:val="es-DO"/>
              </w:rPr>
            </w:pPr>
          </w:p>
        </w:tc>
        <w:tc>
          <w:tcPr>
            <w:tcW w:w="8172" w:type="dxa"/>
            <w:shd w:val="clear" w:color="auto" w:fill="auto"/>
          </w:tcPr>
          <w:p w14:paraId="72B1DA99" w14:textId="5A9388B4" w:rsidR="00376324" w:rsidRPr="00961FF8" w:rsidRDefault="008A680D">
            <w:pPr>
              <w:numPr>
                <w:ilvl w:val="0"/>
                <w:numId w:val="10"/>
              </w:numPr>
              <w:pBdr>
                <w:top w:val="nil"/>
                <w:left w:val="nil"/>
                <w:bottom w:val="nil"/>
                <w:right w:val="nil"/>
                <w:between w:val="nil"/>
              </w:pBdr>
              <w:rPr>
                <w:b/>
                <w:bCs/>
                <w:color w:val="000000"/>
                <w:sz w:val="22"/>
                <w:szCs w:val="22"/>
                <w:lang w:val="es-DO"/>
              </w:rPr>
            </w:pPr>
            <w:r w:rsidRPr="00961FF8">
              <w:rPr>
                <w:i/>
                <w:iCs/>
                <w:color w:val="000000" w:themeColor="text1"/>
                <w:sz w:val="22"/>
                <w:szCs w:val="22"/>
                <w:u w:val="single"/>
                <w:lang w:val="es-DO"/>
              </w:rPr>
              <w:t>Artes</w:t>
            </w:r>
            <w:r w:rsidRPr="00961FF8">
              <w:rPr>
                <w:color w:val="000000" w:themeColor="text1"/>
                <w:sz w:val="22"/>
                <w:szCs w:val="22"/>
                <w:lang w:val="es-DO"/>
              </w:rPr>
              <w:t xml:space="preserve">: </w:t>
            </w:r>
            <w:r w:rsidR="00540FB9">
              <w:rPr>
                <w:color w:val="000000" w:themeColor="text1"/>
                <w:sz w:val="22"/>
                <w:szCs w:val="22"/>
                <w:lang w:val="es-DO"/>
              </w:rPr>
              <w:t>e</w:t>
            </w:r>
            <w:r w:rsidR="00540FB9" w:rsidRPr="00961FF8">
              <w:rPr>
                <w:color w:val="000000" w:themeColor="text1"/>
                <w:sz w:val="22"/>
                <w:szCs w:val="22"/>
                <w:lang w:val="es-DO"/>
              </w:rPr>
              <w:t xml:space="preserve">l </w:t>
            </w:r>
            <w:r w:rsidRPr="00961FF8">
              <w:rPr>
                <w:color w:val="000000" w:themeColor="text1"/>
                <w:sz w:val="22"/>
                <w:szCs w:val="22"/>
                <w:lang w:val="es-DO"/>
              </w:rPr>
              <w:t xml:space="preserve">desarrollo de oportunidades artísticas en todos los grados del distrito ayudará a proporcionar a los estudiantes una educación integral.  Actualización de 2015: </w:t>
            </w:r>
            <w:r w:rsidR="00540FB9">
              <w:rPr>
                <w:color w:val="000000" w:themeColor="text1"/>
                <w:sz w:val="22"/>
                <w:szCs w:val="22"/>
                <w:lang w:val="es-DO"/>
              </w:rPr>
              <w:t>e</w:t>
            </w:r>
            <w:r w:rsidR="00540FB9" w:rsidRPr="00961FF8">
              <w:rPr>
                <w:color w:val="000000" w:themeColor="text1"/>
                <w:sz w:val="22"/>
                <w:szCs w:val="22"/>
                <w:lang w:val="es-DO"/>
              </w:rPr>
              <w:t xml:space="preserve">l </w:t>
            </w:r>
            <w:r w:rsidRPr="00961FF8">
              <w:rPr>
                <w:color w:val="000000" w:themeColor="text1"/>
                <w:sz w:val="22"/>
                <w:szCs w:val="22"/>
                <w:lang w:val="es-DO"/>
              </w:rPr>
              <w:t xml:space="preserve">distrito ha añadido una importante capacidad de liderazgo de instrucción para construir una programación </w:t>
            </w:r>
            <w:r w:rsidRPr="00C517DB">
              <w:rPr>
                <w:color w:val="000000" w:themeColor="text1"/>
                <w:sz w:val="22"/>
                <w:szCs w:val="22"/>
                <w:lang w:val="es-DO"/>
              </w:rPr>
              <w:t>de artes</w:t>
            </w:r>
            <w:r w:rsidRPr="00961FF8">
              <w:rPr>
                <w:color w:val="000000" w:themeColor="text1"/>
                <w:sz w:val="22"/>
                <w:szCs w:val="22"/>
                <w:lang w:val="es-DO"/>
              </w:rPr>
              <w:t xml:space="preserve"> basada en la escuela y en todo el distrito, incluyendo nuevos programas de </w:t>
            </w:r>
            <w:r w:rsidR="000C3F3C">
              <w:rPr>
                <w:color w:val="000000" w:themeColor="text1"/>
                <w:sz w:val="22"/>
                <w:szCs w:val="22"/>
                <w:lang w:val="es-DO"/>
              </w:rPr>
              <w:t>M</w:t>
            </w:r>
            <w:r w:rsidR="000C3F3C" w:rsidRPr="00961FF8">
              <w:rPr>
                <w:color w:val="000000" w:themeColor="text1"/>
                <w:sz w:val="22"/>
                <w:szCs w:val="22"/>
                <w:lang w:val="es-DO"/>
              </w:rPr>
              <w:t xml:space="preserve">úsica </w:t>
            </w:r>
            <w:r w:rsidR="000C3F3C">
              <w:rPr>
                <w:color w:val="000000" w:themeColor="text1"/>
                <w:sz w:val="22"/>
                <w:szCs w:val="22"/>
                <w:lang w:val="es-DO"/>
              </w:rPr>
              <w:t>C</w:t>
            </w:r>
            <w:r w:rsidR="000C3F3C" w:rsidRPr="00961FF8">
              <w:rPr>
                <w:color w:val="000000" w:themeColor="text1"/>
                <w:sz w:val="22"/>
                <w:szCs w:val="22"/>
                <w:lang w:val="es-DO"/>
              </w:rPr>
              <w:t xml:space="preserve">oral </w:t>
            </w:r>
            <w:r w:rsidRPr="00961FF8">
              <w:rPr>
                <w:color w:val="000000" w:themeColor="text1"/>
                <w:sz w:val="22"/>
                <w:szCs w:val="22"/>
                <w:lang w:val="es-DO"/>
              </w:rPr>
              <w:t xml:space="preserve">e </w:t>
            </w:r>
            <w:r w:rsidR="000C3F3C">
              <w:rPr>
                <w:color w:val="000000" w:themeColor="text1"/>
                <w:sz w:val="22"/>
                <w:szCs w:val="22"/>
                <w:lang w:val="es-DO"/>
              </w:rPr>
              <w:t>I</w:t>
            </w:r>
            <w:r w:rsidR="000C3F3C" w:rsidRPr="00961FF8">
              <w:rPr>
                <w:color w:val="000000" w:themeColor="text1"/>
                <w:sz w:val="22"/>
                <w:szCs w:val="22"/>
                <w:lang w:val="es-DO"/>
              </w:rPr>
              <w:t>nstrumental</w:t>
            </w:r>
            <w:r w:rsidRPr="00961FF8">
              <w:rPr>
                <w:color w:val="000000" w:themeColor="text1"/>
                <w:sz w:val="22"/>
                <w:szCs w:val="22"/>
                <w:lang w:val="es-DO"/>
              </w:rPr>
              <w:t xml:space="preserve">, </w:t>
            </w:r>
            <w:r w:rsidR="000C3F3C">
              <w:rPr>
                <w:color w:val="000000" w:themeColor="text1"/>
                <w:sz w:val="22"/>
                <w:szCs w:val="22"/>
                <w:lang w:val="es-DO"/>
              </w:rPr>
              <w:t>T</w:t>
            </w:r>
            <w:r w:rsidR="000C3F3C" w:rsidRPr="00961FF8">
              <w:rPr>
                <w:color w:val="000000" w:themeColor="text1"/>
                <w:sz w:val="22"/>
                <w:szCs w:val="22"/>
                <w:lang w:val="es-DO"/>
              </w:rPr>
              <w:t xml:space="preserve">eatro </w:t>
            </w:r>
            <w:r w:rsidR="000C3F3C">
              <w:rPr>
                <w:color w:val="000000" w:themeColor="text1"/>
                <w:sz w:val="22"/>
                <w:szCs w:val="22"/>
                <w:lang w:val="es-DO"/>
              </w:rPr>
              <w:t>M</w:t>
            </w:r>
            <w:r w:rsidR="000C3F3C" w:rsidRPr="00961FF8">
              <w:rPr>
                <w:color w:val="000000" w:themeColor="text1"/>
                <w:sz w:val="22"/>
                <w:szCs w:val="22"/>
                <w:lang w:val="es-DO"/>
              </w:rPr>
              <w:t xml:space="preserve">usical </w:t>
            </w:r>
            <w:r w:rsidRPr="00961FF8">
              <w:rPr>
                <w:color w:val="000000" w:themeColor="text1"/>
                <w:sz w:val="22"/>
                <w:szCs w:val="22"/>
                <w:lang w:val="es-DO"/>
              </w:rPr>
              <w:t xml:space="preserve">y </w:t>
            </w:r>
            <w:r w:rsidR="000C3F3C">
              <w:rPr>
                <w:color w:val="000000" w:themeColor="text1"/>
                <w:sz w:val="22"/>
                <w:szCs w:val="22"/>
                <w:lang w:val="es-DO"/>
              </w:rPr>
              <w:t>A</w:t>
            </w:r>
            <w:r w:rsidR="000C3F3C" w:rsidRPr="00961FF8">
              <w:rPr>
                <w:color w:val="000000" w:themeColor="text1"/>
                <w:sz w:val="22"/>
                <w:szCs w:val="22"/>
                <w:lang w:val="es-DO"/>
              </w:rPr>
              <w:t xml:space="preserve">rtes </w:t>
            </w:r>
            <w:r w:rsidR="000C3F3C">
              <w:rPr>
                <w:color w:val="000000" w:themeColor="text1"/>
                <w:sz w:val="22"/>
                <w:szCs w:val="22"/>
                <w:lang w:val="es-DO"/>
              </w:rPr>
              <w:t>V</w:t>
            </w:r>
            <w:r w:rsidR="000C3F3C" w:rsidRPr="00961FF8">
              <w:rPr>
                <w:color w:val="000000" w:themeColor="text1"/>
                <w:sz w:val="22"/>
                <w:szCs w:val="22"/>
                <w:lang w:val="es-DO"/>
              </w:rPr>
              <w:t>isuales</w:t>
            </w:r>
            <w:r w:rsidRPr="00961FF8">
              <w:rPr>
                <w:color w:val="000000" w:themeColor="text1"/>
                <w:sz w:val="22"/>
                <w:szCs w:val="22"/>
                <w:lang w:val="es-DO"/>
              </w:rPr>
              <w:t xml:space="preserve">.  En los próximos años, LPS reforzará los programas basados en la escuela y tratará de crear un continuo de opciones de programación artística para asegurar que todos los estudiantes tengan acceso al enriquecimiento desde su entrada en LPS hasta la escuela secundaria.  Además de construir la capacidad interna, las escuelas individuales han colaborado con </w:t>
            </w:r>
            <w:r w:rsidR="000C3F3C">
              <w:rPr>
                <w:color w:val="000000" w:themeColor="text1"/>
                <w:sz w:val="22"/>
                <w:szCs w:val="22"/>
                <w:lang w:val="es-DO"/>
              </w:rPr>
              <w:t>las alianzas</w:t>
            </w:r>
            <w:r w:rsidRPr="00961FF8">
              <w:rPr>
                <w:color w:val="000000" w:themeColor="text1"/>
                <w:sz w:val="22"/>
                <w:szCs w:val="22"/>
                <w:lang w:val="es-DO"/>
              </w:rPr>
              <w:t xml:space="preserve"> de la comunidad para proporcionar artes adicionales y la programación de enriquecimiento, tanto en las escuelas y fuera del sitio en las agencias asociadas</w:t>
            </w:r>
            <w:r w:rsidRPr="00961FF8">
              <w:rPr>
                <w:b/>
                <w:bCs/>
                <w:color w:val="000000" w:themeColor="text1"/>
                <w:sz w:val="22"/>
                <w:szCs w:val="22"/>
                <w:lang w:val="es-DO"/>
              </w:rPr>
              <w:t xml:space="preserve">. </w:t>
            </w:r>
            <w:r w:rsidR="6799ED86" w:rsidRPr="00961FF8">
              <w:rPr>
                <w:b/>
                <w:bCs/>
                <w:color w:val="000000" w:themeColor="text1"/>
                <w:sz w:val="22"/>
                <w:szCs w:val="22"/>
                <w:lang w:val="es-DO"/>
              </w:rPr>
              <w:t xml:space="preserve">Actualización </w:t>
            </w:r>
            <w:r w:rsidR="000C3F3C">
              <w:rPr>
                <w:b/>
                <w:bCs/>
                <w:color w:val="000000" w:themeColor="text1"/>
                <w:sz w:val="22"/>
                <w:szCs w:val="22"/>
                <w:lang w:val="es-DO"/>
              </w:rPr>
              <w:t xml:space="preserve">de </w:t>
            </w:r>
            <w:r w:rsidR="6799ED86" w:rsidRPr="00961FF8">
              <w:rPr>
                <w:b/>
                <w:bCs/>
                <w:color w:val="000000" w:themeColor="text1"/>
                <w:sz w:val="22"/>
                <w:szCs w:val="22"/>
                <w:lang w:val="es-DO"/>
              </w:rPr>
              <w:t xml:space="preserve">2021: </w:t>
            </w:r>
            <w:r w:rsidR="000C3F3C">
              <w:rPr>
                <w:b/>
                <w:bCs/>
                <w:color w:val="000000" w:themeColor="text1"/>
                <w:sz w:val="22"/>
                <w:szCs w:val="22"/>
                <w:lang w:val="es-DO"/>
              </w:rPr>
              <w:t>o</w:t>
            </w:r>
            <w:r w:rsidR="000C3F3C" w:rsidRPr="00961FF8">
              <w:rPr>
                <w:b/>
                <w:bCs/>
                <w:color w:val="000000" w:themeColor="text1"/>
                <w:sz w:val="22"/>
                <w:szCs w:val="22"/>
                <w:lang w:val="es-DO"/>
              </w:rPr>
              <w:t xml:space="preserve">cho </w:t>
            </w:r>
            <w:r w:rsidR="273371AE" w:rsidRPr="00961FF8">
              <w:rPr>
                <w:b/>
                <w:bCs/>
                <w:color w:val="000000" w:themeColor="text1"/>
                <w:sz w:val="22"/>
                <w:szCs w:val="22"/>
                <w:lang w:val="es-DO"/>
              </w:rPr>
              <w:t xml:space="preserve">educadores de </w:t>
            </w:r>
            <w:r w:rsidR="000C3F3C">
              <w:rPr>
                <w:b/>
                <w:bCs/>
                <w:color w:val="000000" w:themeColor="text1"/>
                <w:sz w:val="22"/>
                <w:szCs w:val="22"/>
                <w:lang w:val="es-DO"/>
              </w:rPr>
              <w:t>M</w:t>
            </w:r>
            <w:r w:rsidR="000C3F3C" w:rsidRPr="00961FF8">
              <w:rPr>
                <w:b/>
                <w:bCs/>
                <w:color w:val="000000" w:themeColor="text1"/>
                <w:sz w:val="22"/>
                <w:szCs w:val="22"/>
                <w:lang w:val="es-DO"/>
              </w:rPr>
              <w:t xml:space="preserve">úsica </w:t>
            </w:r>
            <w:r w:rsidR="273371AE" w:rsidRPr="00961FF8">
              <w:rPr>
                <w:b/>
                <w:bCs/>
                <w:color w:val="000000" w:themeColor="text1"/>
                <w:sz w:val="22"/>
                <w:szCs w:val="22"/>
                <w:lang w:val="es-DO"/>
              </w:rPr>
              <w:t xml:space="preserve">más han sido contratados en las Escuelas Públicas de Lawrence en los últimos 5 años, duplicando el número de educadores de </w:t>
            </w:r>
            <w:r w:rsidR="000C3F3C">
              <w:rPr>
                <w:b/>
                <w:bCs/>
                <w:color w:val="000000" w:themeColor="text1"/>
                <w:sz w:val="22"/>
                <w:szCs w:val="22"/>
                <w:lang w:val="es-DO"/>
              </w:rPr>
              <w:t>M</w:t>
            </w:r>
            <w:r w:rsidR="000C3F3C" w:rsidRPr="00961FF8">
              <w:rPr>
                <w:b/>
                <w:bCs/>
                <w:color w:val="000000" w:themeColor="text1"/>
                <w:sz w:val="22"/>
                <w:szCs w:val="22"/>
                <w:lang w:val="es-DO"/>
              </w:rPr>
              <w:t xml:space="preserve">úsica </w:t>
            </w:r>
            <w:r w:rsidR="54DF5740" w:rsidRPr="00961FF8">
              <w:rPr>
                <w:b/>
                <w:bCs/>
                <w:color w:val="000000" w:themeColor="text1"/>
                <w:sz w:val="22"/>
                <w:szCs w:val="22"/>
                <w:lang w:val="es-DO"/>
              </w:rPr>
              <w:t xml:space="preserve">y </w:t>
            </w:r>
            <w:r w:rsidR="384BE2BB" w:rsidRPr="00961FF8">
              <w:rPr>
                <w:b/>
                <w:bCs/>
                <w:color w:val="000000" w:themeColor="text1"/>
                <w:sz w:val="22"/>
                <w:szCs w:val="22"/>
                <w:lang w:val="es-DO"/>
              </w:rPr>
              <w:t xml:space="preserve">aumentando el número de estudiantes que tienen acceso a la </w:t>
            </w:r>
            <w:r w:rsidR="000C3F3C">
              <w:rPr>
                <w:b/>
                <w:bCs/>
                <w:color w:val="000000" w:themeColor="text1"/>
                <w:sz w:val="22"/>
                <w:szCs w:val="22"/>
                <w:lang w:val="es-DO"/>
              </w:rPr>
              <w:t>M</w:t>
            </w:r>
            <w:r w:rsidR="000C3F3C" w:rsidRPr="00961FF8">
              <w:rPr>
                <w:b/>
                <w:bCs/>
                <w:color w:val="000000" w:themeColor="text1"/>
                <w:sz w:val="22"/>
                <w:szCs w:val="22"/>
                <w:lang w:val="es-DO"/>
              </w:rPr>
              <w:t>úsica</w:t>
            </w:r>
            <w:r w:rsidR="384BE2BB" w:rsidRPr="00961FF8">
              <w:rPr>
                <w:b/>
                <w:bCs/>
                <w:color w:val="000000" w:themeColor="text1"/>
                <w:sz w:val="22"/>
                <w:szCs w:val="22"/>
                <w:lang w:val="es-DO"/>
              </w:rPr>
              <w:t xml:space="preserve">. </w:t>
            </w:r>
            <w:r w:rsidR="76DA1711" w:rsidRPr="00961FF8">
              <w:rPr>
                <w:b/>
                <w:bCs/>
                <w:color w:val="000000" w:themeColor="text1"/>
                <w:sz w:val="22"/>
                <w:szCs w:val="22"/>
                <w:lang w:val="es-DO"/>
              </w:rPr>
              <w:t xml:space="preserve">Los estudiantes </w:t>
            </w:r>
            <w:r w:rsidR="62197824" w:rsidRPr="00961FF8">
              <w:rPr>
                <w:b/>
                <w:bCs/>
                <w:color w:val="000000" w:themeColor="text1"/>
                <w:sz w:val="22"/>
                <w:szCs w:val="22"/>
                <w:lang w:val="es-DO"/>
              </w:rPr>
              <w:t xml:space="preserve">en los grados </w:t>
            </w:r>
            <w:r w:rsidR="76DA1711" w:rsidRPr="00961FF8">
              <w:rPr>
                <w:b/>
                <w:bCs/>
                <w:color w:val="000000" w:themeColor="text1"/>
                <w:sz w:val="22"/>
                <w:szCs w:val="22"/>
                <w:lang w:val="es-DO"/>
              </w:rPr>
              <w:t xml:space="preserve">K-12 tienen acceso a </w:t>
            </w:r>
            <w:r w:rsidR="08ACA6A7" w:rsidRPr="00961FF8">
              <w:rPr>
                <w:b/>
                <w:bCs/>
                <w:color w:val="000000" w:themeColor="text1"/>
                <w:sz w:val="22"/>
                <w:szCs w:val="22"/>
                <w:lang w:val="es-DO"/>
              </w:rPr>
              <w:t xml:space="preserve">clases de </w:t>
            </w:r>
            <w:r w:rsidR="000C3F3C">
              <w:rPr>
                <w:b/>
                <w:bCs/>
                <w:color w:val="000000" w:themeColor="text1"/>
                <w:sz w:val="22"/>
                <w:szCs w:val="22"/>
                <w:lang w:val="es-DO"/>
              </w:rPr>
              <w:t>A</w:t>
            </w:r>
            <w:r w:rsidR="000C3F3C" w:rsidRPr="00961FF8">
              <w:rPr>
                <w:b/>
                <w:bCs/>
                <w:color w:val="000000" w:themeColor="text1"/>
                <w:sz w:val="22"/>
                <w:szCs w:val="22"/>
                <w:lang w:val="es-DO"/>
              </w:rPr>
              <w:t xml:space="preserve">ctuación </w:t>
            </w:r>
            <w:r w:rsidR="08ACA6A7" w:rsidRPr="00961FF8">
              <w:rPr>
                <w:b/>
                <w:bCs/>
                <w:color w:val="000000" w:themeColor="text1"/>
                <w:sz w:val="22"/>
                <w:szCs w:val="22"/>
                <w:lang w:val="es-DO"/>
              </w:rPr>
              <w:t xml:space="preserve">y </w:t>
            </w:r>
            <w:r w:rsidR="000C3F3C">
              <w:rPr>
                <w:b/>
                <w:bCs/>
                <w:color w:val="000000" w:themeColor="text1"/>
                <w:sz w:val="22"/>
                <w:szCs w:val="22"/>
                <w:lang w:val="es-DO"/>
              </w:rPr>
              <w:t>T</w:t>
            </w:r>
            <w:r w:rsidR="000C3F3C" w:rsidRPr="00961FF8">
              <w:rPr>
                <w:b/>
                <w:bCs/>
                <w:color w:val="000000" w:themeColor="text1"/>
                <w:sz w:val="22"/>
                <w:szCs w:val="22"/>
                <w:lang w:val="es-DO"/>
              </w:rPr>
              <w:t xml:space="preserve">eatro </w:t>
            </w:r>
            <w:r w:rsidR="000C3F3C">
              <w:rPr>
                <w:b/>
                <w:bCs/>
                <w:color w:val="000000" w:themeColor="text1"/>
                <w:sz w:val="22"/>
                <w:szCs w:val="22"/>
                <w:lang w:val="es-DO"/>
              </w:rPr>
              <w:t>M</w:t>
            </w:r>
            <w:r w:rsidR="000C3F3C" w:rsidRPr="00961FF8">
              <w:rPr>
                <w:b/>
                <w:bCs/>
                <w:color w:val="000000" w:themeColor="text1"/>
                <w:sz w:val="22"/>
                <w:szCs w:val="22"/>
                <w:lang w:val="es-DO"/>
              </w:rPr>
              <w:t xml:space="preserve">usical </w:t>
            </w:r>
            <w:r w:rsidR="08ACA6A7" w:rsidRPr="00961FF8">
              <w:rPr>
                <w:b/>
                <w:bCs/>
                <w:color w:val="000000" w:themeColor="text1"/>
                <w:sz w:val="22"/>
                <w:szCs w:val="22"/>
                <w:lang w:val="es-DO"/>
              </w:rPr>
              <w:t xml:space="preserve">durante y/o después de la escuela. </w:t>
            </w:r>
            <w:r w:rsidR="013843DD" w:rsidRPr="00961FF8">
              <w:rPr>
                <w:b/>
                <w:bCs/>
                <w:color w:val="000000" w:themeColor="text1"/>
                <w:sz w:val="22"/>
                <w:szCs w:val="22"/>
                <w:lang w:val="es-DO"/>
              </w:rPr>
              <w:t xml:space="preserve">El programa de </w:t>
            </w:r>
            <w:r w:rsidR="000C3F3C">
              <w:rPr>
                <w:b/>
                <w:bCs/>
                <w:color w:val="000000" w:themeColor="text1"/>
                <w:sz w:val="22"/>
                <w:szCs w:val="22"/>
                <w:lang w:val="es-DO"/>
              </w:rPr>
              <w:t>A</w:t>
            </w:r>
            <w:r w:rsidR="000C3F3C" w:rsidRPr="00961FF8">
              <w:rPr>
                <w:b/>
                <w:bCs/>
                <w:color w:val="000000" w:themeColor="text1"/>
                <w:sz w:val="22"/>
                <w:szCs w:val="22"/>
                <w:lang w:val="es-DO"/>
              </w:rPr>
              <w:t xml:space="preserve">rtes </w:t>
            </w:r>
            <w:r w:rsidR="000C3F3C">
              <w:rPr>
                <w:b/>
                <w:bCs/>
                <w:color w:val="000000" w:themeColor="text1"/>
                <w:sz w:val="22"/>
                <w:szCs w:val="22"/>
                <w:lang w:val="es-DO"/>
              </w:rPr>
              <w:t>V</w:t>
            </w:r>
            <w:r w:rsidR="000C3F3C" w:rsidRPr="00961FF8">
              <w:rPr>
                <w:b/>
                <w:bCs/>
                <w:color w:val="000000" w:themeColor="text1"/>
                <w:sz w:val="22"/>
                <w:szCs w:val="22"/>
                <w:lang w:val="es-DO"/>
              </w:rPr>
              <w:t xml:space="preserve">isuales </w:t>
            </w:r>
            <w:r w:rsidR="54DF5740" w:rsidRPr="00961FF8">
              <w:rPr>
                <w:b/>
                <w:bCs/>
                <w:color w:val="000000" w:themeColor="text1"/>
                <w:sz w:val="22"/>
                <w:szCs w:val="22"/>
                <w:lang w:val="es-DO"/>
              </w:rPr>
              <w:t xml:space="preserve">sigue </w:t>
            </w:r>
            <w:r w:rsidR="26C95DF7" w:rsidRPr="00961FF8">
              <w:rPr>
                <w:b/>
                <w:bCs/>
                <w:color w:val="000000" w:themeColor="text1"/>
                <w:sz w:val="22"/>
                <w:szCs w:val="22"/>
                <w:lang w:val="es-DO"/>
              </w:rPr>
              <w:t xml:space="preserve">recibiendo premios regionales y nacionales que reconocen el talento de los estudiantes de LPS. </w:t>
            </w:r>
          </w:p>
          <w:p w14:paraId="2C1C25C8" w14:textId="63E08F4F" w:rsidR="00376324" w:rsidRPr="00961FF8" w:rsidRDefault="008A680D">
            <w:pPr>
              <w:numPr>
                <w:ilvl w:val="0"/>
                <w:numId w:val="10"/>
              </w:numPr>
              <w:pBdr>
                <w:top w:val="nil"/>
                <w:left w:val="nil"/>
                <w:bottom w:val="nil"/>
                <w:right w:val="nil"/>
                <w:between w:val="nil"/>
              </w:pBdr>
              <w:rPr>
                <w:b/>
                <w:color w:val="000000"/>
                <w:sz w:val="22"/>
                <w:szCs w:val="22"/>
                <w:lang w:val="es-DO"/>
              </w:rPr>
            </w:pPr>
            <w:r w:rsidRPr="00961FF8">
              <w:rPr>
                <w:i/>
                <w:color w:val="000000"/>
                <w:sz w:val="22"/>
                <w:szCs w:val="22"/>
                <w:u w:val="single"/>
                <w:lang w:val="es-DO"/>
              </w:rPr>
              <w:t>Actividades extraescolares</w:t>
            </w:r>
            <w:r w:rsidRPr="00961FF8">
              <w:rPr>
                <w:color w:val="000000"/>
                <w:sz w:val="22"/>
                <w:szCs w:val="22"/>
                <w:lang w:val="es-DO"/>
              </w:rPr>
              <w:t xml:space="preserve">:  Las opciones de enriquecimiento después de la escuela se incrementarán en una variedad de formas en todo el distrito.  </w:t>
            </w:r>
            <w:r w:rsidR="00D07D3B" w:rsidRPr="00C703DB">
              <w:rPr>
                <w:color w:val="000000"/>
                <w:sz w:val="22"/>
                <w:szCs w:val="22"/>
                <w:lang w:val="es-DO"/>
              </w:rPr>
              <w:t>Actualización de</w:t>
            </w:r>
            <w:r w:rsidR="00D07D3B" w:rsidRPr="00961FF8">
              <w:rPr>
                <w:b/>
                <w:bCs/>
                <w:color w:val="000000"/>
                <w:sz w:val="22"/>
                <w:szCs w:val="22"/>
                <w:lang w:val="es-DO"/>
              </w:rPr>
              <w:t xml:space="preserve"> </w:t>
            </w:r>
            <w:r w:rsidRPr="00961FF8">
              <w:rPr>
                <w:bCs/>
                <w:color w:val="000000"/>
                <w:sz w:val="22"/>
                <w:szCs w:val="22"/>
                <w:lang w:val="es-DO"/>
              </w:rPr>
              <w:t xml:space="preserve">2015: </w:t>
            </w:r>
            <w:r w:rsidR="00D07D3B" w:rsidRPr="00C703DB">
              <w:rPr>
                <w:color w:val="000000"/>
                <w:sz w:val="22"/>
                <w:szCs w:val="22"/>
                <w:lang w:val="es-DO"/>
              </w:rPr>
              <w:t>LPS</w:t>
            </w:r>
            <w:r w:rsidR="00D07D3B" w:rsidRPr="00961FF8">
              <w:rPr>
                <w:b/>
                <w:bCs/>
                <w:color w:val="000000"/>
                <w:sz w:val="22"/>
                <w:szCs w:val="22"/>
                <w:lang w:val="es-DO"/>
              </w:rPr>
              <w:t xml:space="preserve"> </w:t>
            </w:r>
            <w:r w:rsidRPr="00961FF8">
              <w:rPr>
                <w:bCs/>
                <w:color w:val="000000"/>
                <w:sz w:val="22"/>
                <w:szCs w:val="22"/>
                <w:lang w:val="es-DO"/>
              </w:rPr>
              <w:t xml:space="preserve">ha apoyado a las escuelas para aumentar la programación de enriquecimiento después de la escuela, además de durante el día escolar. </w:t>
            </w:r>
            <w:r w:rsidR="000C3F3C" w:rsidRPr="00961FF8">
              <w:rPr>
                <w:b/>
                <w:bCs/>
                <w:color w:val="000000"/>
                <w:sz w:val="22"/>
                <w:szCs w:val="22"/>
                <w:lang w:val="es-DO"/>
              </w:rPr>
              <w:t>A</w:t>
            </w:r>
            <w:r w:rsidR="00D07D3B" w:rsidRPr="00961FF8">
              <w:rPr>
                <w:b/>
                <w:bCs/>
                <w:color w:val="000000"/>
                <w:sz w:val="22"/>
                <w:szCs w:val="22"/>
                <w:lang w:val="es-DO"/>
              </w:rPr>
              <w:t>ctualización</w:t>
            </w:r>
            <w:r w:rsidR="000C3F3C">
              <w:rPr>
                <w:b/>
                <w:bCs/>
                <w:color w:val="000000"/>
                <w:sz w:val="22"/>
                <w:szCs w:val="22"/>
                <w:lang w:val="es-DO"/>
              </w:rPr>
              <w:t xml:space="preserve"> de </w:t>
            </w:r>
            <w:r w:rsidR="00D07D3B" w:rsidRPr="00961FF8">
              <w:rPr>
                <w:b/>
                <w:bCs/>
                <w:color w:val="000000"/>
                <w:sz w:val="22"/>
                <w:szCs w:val="22"/>
                <w:lang w:val="es-DO"/>
              </w:rPr>
              <w:t>202</w:t>
            </w:r>
            <w:r w:rsidR="00E30016" w:rsidRPr="00961FF8">
              <w:rPr>
                <w:b/>
                <w:bCs/>
                <w:color w:val="000000"/>
                <w:sz w:val="22"/>
                <w:szCs w:val="22"/>
                <w:lang w:val="es-DO"/>
              </w:rPr>
              <w:t>1</w:t>
            </w:r>
            <w:r w:rsidR="00D07D3B" w:rsidRPr="00961FF8">
              <w:rPr>
                <w:b/>
                <w:bCs/>
                <w:color w:val="000000"/>
                <w:sz w:val="22"/>
                <w:szCs w:val="22"/>
                <w:lang w:val="es-DO"/>
              </w:rPr>
              <w:t xml:space="preserve">: LPS ha trabajado para desarrollar fuertes asociaciones con </w:t>
            </w:r>
            <w:r w:rsidR="000C3F3C">
              <w:rPr>
                <w:b/>
                <w:bCs/>
                <w:color w:val="000000"/>
                <w:sz w:val="22"/>
                <w:szCs w:val="22"/>
                <w:lang w:val="es-DO"/>
              </w:rPr>
              <w:t>alianzas</w:t>
            </w:r>
            <w:r w:rsidR="000C3F3C" w:rsidRPr="00961FF8">
              <w:rPr>
                <w:b/>
                <w:bCs/>
                <w:color w:val="000000"/>
                <w:sz w:val="22"/>
                <w:szCs w:val="22"/>
                <w:lang w:val="es-DO"/>
              </w:rPr>
              <w:t xml:space="preserve"> </w:t>
            </w:r>
            <w:r w:rsidR="00D07D3B" w:rsidRPr="00961FF8">
              <w:rPr>
                <w:b/>
                <w:bCs/>
                <w:color w:val="000000"/>
                <w:sz w:val="22"/>
                <w:szCs w:val="22"/>
                <w:lang w:val="es-DO"/>
              </w:rPr>
              <w:t xml:space="preserve">de la comunidad para apoyar el enriquecimiento y las oportunidades de participación fuera de la escuela. </w:t>
            </w:r>
            <w:r w:rsidR="000C3F3C">
              <w:rPr>
                <w:b/>
                <w:bCs/>
                <w:color w:val="000000"/>
                <w:sz w:val="22"/>
                <w:szCs w:val="22"/>
                <w:lang w:val="es-DO"/>
              </w:rPr>
              <w:t>Las alianzas</w:t>
            </w:r>
            <w:r w:rsidR="00D07D3B" w:rsidRPr="00961FF8">
              <w:rPr>
                <w:b/>
                <w:bCs/>
                <w:color w:val="000000"/>
                <w:sz w:val="22"/>
                <w:szCs w:val="22"/>
                <w:lang w:val="es-DO"/>
              </w:rPr>
              <w:t xml:space="preserve"> incluyen Groundwork Lawrence, Boys and Girls Club, The Community Group, YMCA/YWCA, Drive Fitness, y Merrimack Valley Music. A través de estas asociaciones, muchos de nuestros estudiantes </w:t>
            </w:r>
            <w:r w:rsidR="00E7786A" w:rsidRPr="00961FF8">
              <w:rPr>
                <w:b/>
                <w:bCs/>
                <w:color w:val="000000"/>
                <w:sz w:val="22"/>
                <w:szCs w:val="22"/>
                <w:lang w:val="es-DO"/>
              </w:rPr>
              <w:t xml:space="preserve">pueden </w:t>
            </w:r>
            <w:r w:rsidR="00D07D3B" w:rsidRPr="00961FF8">
              <w:rPr>
                <w:b/>
                <w:bCs/>
                <w:color w:val="000000"/>
                <w:sz w:val="22"/>
                <w:szCs w:val="22"/>
                <w:lang w:val="es-DO"/>
              </w:rPr>
              <w:t xml:space="preserve">acceder y beneficiarse de diversas y variadas oportunidades de enriquecimiento y compromiso. </w:t>
            </w:r>
            <w:r w:rsidR="00AE6626" w:rsidRPr="00961FF8">
              <w:rPr>
                <w:b/>
                <w:bCs/>
                <w:color w:val="000000"/>
                <w:sz w:val="22"/>
                <w:szCs w:val="22"/>
                <w:lang w:val="es-DO"/>
              </w:rPr>
              <w:t>Estas asociaciones continuarán durante los próximos tres años.</w:t>
            </w:r>
          </w:p>
          <w:p w14:paraId="4EE2296B" w14:textId="789C0C96" w:rsidR="00376324" w:rsidRPr="00961FF8" w:rsidRDefault="008A680D">
            <w:pPr>
              <w:numPr>
                <w:ilvl w:val="0"/>
                <w:numId w:val="10"/>
              </w:numPr>
              <w:pBdr>
                <w:top w:val="nil"/>
                <w:left w:val="nil"/>
                <w:bottom w:val="nil"/>
                <w:right w:val="nil"/>
                <w:between w:val="nil"/>
              </w:pBdr>
              <w:rPr>
                <w:b/>
                <w:bCs/>
                <w:color w:val="000000"/>
                <w:sz w:val="22"/>
                <w:szCs w:val="22"/>
                <w:lang w:val="es-DO"/>
              </w:rPr>
            </w:pPr>
            <w:r w:rsidRPr="00961FF8">
              <w:rPr>
                <w:i/>
                <w:iCs/>
                <w:color w:val="000000" w:themeColor="text1"/>
                <w:sz w:val="22"/>
                <w:szCs w:val="22"/>
                <w:u w:val="single"/>
                <w:lang w:val="es-DO"/>
              </w:rPr>
              <w:t>Deportes</w:t>
            </w:r>
            <w:r w:rsidRPr="00961FF8">
              <w:rPr>
                <w:color w:val="000000" w:themeColor="text1"/>
                <w:sz w:val="22"/>
                <w:szCs w:val="22"/>
                <w:lang w:val="es-DO"/>
              </w:rPr>
              <w:t xml:space="preserve">:  Se ampliará la oferta deportiva, incluso mediante la adición de </w:t>
            </w:r>
            <w:r w:rsidR="008017F6">
              <w:rPr>
                <w:color w:val="000000" w:themeColor="text1"/>
                <w:sz w:val="22"/>
                <w:szCs w:val="22"/>
                <w:lang w:val="es-DO"/>
              </w:rPr>
              <w:t>D</w:t>
            </w:r>
            <w:r w:rsidR="008017F6" w:rsidRPr="00961FF8">
              <w:rPr>
                <w:color w:val="000000" w:themeColor="text1"/>
                <w:sz w:val="22"/>
                <w:szCs w:val="22"/>
                <w:lang w:val="es-DO"/>
              </w:rPr>
              <w:t xml:space="preserve">eportes </w:t>
            </w:r>
            <w:r w:rsidRPr="00961FF8">
              <w:rPr>
                <w:color w:val="000000" w:themeColor="text1"/>
                <w:sz w:val="22"/>
                <w:szCs w:val="22"/>
                <w:lang w:val="es-DO"/>
              </w:rPr>
              <w:t xml:space="preserve">intramuros en la escuela media.  La Academia Spark adoptará un modelo basado en la investigación para integrar el atletismo y los estudios.  Actualización de 2015: LPS ha invertido fuertemente en la expansión del atletismo intramuros en el nivel de la escuela media y los </w:t>
            </w:r>
            <w:r w:rsidR="008017F6">
              <w:rPr>
                <w:color w:val="000000" w:themeColor="text1"/>
                <w:sz w:val="22"/>
                <w:szCs w:val="22"/>
                <w:lang w:val="es-DO"/>
              </w:rPr>
              <w:t>D</w:t>
            </w:r>
            <w:r w:rsidR="008017F6" w:rsidRPr="00961FF8">
              <w:rPr>
                <w:color w:val="000000" w:themeColor="text1"/>
                <w:sz w:val="22"/>
                <w:szCs w:val="22"/>
                <w:lang w:val="es-DO"/>
              </w:rPr>
              <w:t xml:space="preserve">eportes </w:t>
            </w:r>
            <w:r w:rsidRPr="00961FF8">
              <w:rPr>
                <w:color w:val="000000" w:themeColor="text1"/>
                <w:sz w:val="22"/>
                <w:szCs w:val="22"/>
                <w:lang w:val="es-DO"/>
              </w:rPr>
              <w:t>de equipo en el nivel de la escuela secundaria.  Los programas de enriquecimiento basados en la escuela dentro de la jornada escolar ampliada en las escuelas primarias y secundarias -incluyendo la Spark</w:t>
            </w:r>
            <w:r w:rsidR="008017F6">
              <w:rPr>
                <w:color w:val="000000" w:themeColor="text1"/>
                <w:sz w:val="22"/>
                <w:szCs w:val="22"/>
                <w:lang w:val="es-DO"/>
              </w:rPr>
              <w:t xml:space="preserve"> Academy</w:t>
            </w:r>
            <w:r w:rsidRPr="00961FF8">
              <w:rPr>
                <w:color w:val="000000" w:themeColor="text1"/>
                <w:sz w:val="22"/>
                <w:szCs w:val="22"/>
                <w:lang w:val="es-DO"/>
              </w:rPr>
              <w:t xml:space="preserve">- han incluido </w:t>
            </w:r>
            <w:r w:rsidR="008017F6">
              <w:rPr>
                <w:color w:val="000000" w:themeColor="text1"/>
                <w:sz w:val="22"/>
                <w:szCs w:val="22"/>
                <w:lang w:val="es-DO"/>
              </w:rPr>
              <w:t>K</w:t>
            </w:r>
            <w:r w:rsidR="008017F6" w:rsidRPr="00961FF8">
              <w:rPr>
                <w:color w:val="000000" w:themeColor="text1"/>
                <w:sz w:val="22"/>
                <w:szCs w:val="22"/>
                <w:lang w:val="es-DO"/>
              </w:rPr>
              <w:t>arate</w:t>
            </w:r>
            <w:r w:rsidRPr="00961FF8">
              <w:rPr>
                <w:color w:val="000000" w:themeColor="text1"/>
                <w:sz w:val="22"/>
                <w:szCs w:val="22"/>
                <w:lang w:val="es-DO"/>
              </w:rPr>
              <w:t xml:space="preserve">, </w:t>
            </w:r>
            <w:r w:rsidR="008017F6">
              <w:rPr>
                <w:color w:val="000000" w:themeColor="text1"/>
                <w:sz w:val="22"/>
                <w:szCs w:val="22"/>
                <w:lang w:val="es-DO"/>
              </w:rPr>
              <w:t>Y</w:t>
            </w:r>
            <w:r w:rsidR="008017F6" w:rsidRPr="00961FF8">
              <w:rPr>
                <w:color w:val="000000" w:themeColor="text1"/>
                <w:sz w:val="22"/>
                <w:szCs w:val="22"/>
                <w:lang w:val="es-DO"/>
              </w:rPr>
              <w:t>oga</w:t>
            </w:r>
            <w:r w:rsidRPr="00961FF8">
              <w:rPr>
                <w:color w:val="000000" w:themeColor="text1"/>
                <w:sz w:val="22"/>
                <w:szCs w:val="22"/>
                <w:lang w:val="es-DO"/>
              </w:rPr>
              <w:t xml:space="preserve">, </w:t>
            </w:r>
            <w:r w:rsidR="008017F6">
              <w:rPr>
                <w:color w:val="000000" w:themeColor="text1"/>
                <w:sz w:val="22"/>
                <w:szCs w:val="22"/>
                <w:lang w:val="es-DO"/>
              </w:rPr>
              <w:t>S</w:t>
            </w:r>
            <w:r w:rsidR="008017F6" w:rsidRPr="00961FF8">
              <w:rPr>
                <w:color w:val="000000" w:themeColor="text1"/>
                <w:sz w:val="22"/>
                <w:szCs w:val="22"/>
                <w:lang w:val="es-DO"/>
              </w:rPr>
              <w:t>tep</w:t>
            </w:r>
            <w:r w:rsidRPr="00961FF8">
              <w:rPr>
                <w:color w:val="000000" w:themeColor="text1"/>
                <w:sz w:val="22"/>
                <w:szCs w:val="22"/>
                <w:lang w:val="es-DO"/>
              </w:rPr>
              <w:t>-</w:t>
            </w:r>
            <w:r w:rsidR="008017F6">
              <w:rPr>
                <w:color w:val="000000" w:themeColor="text1"/>
                <w:sz w:val="22"/>
                <w:szCs w:val="22"/>
                <w:lang w:val="es-DO"/>
              </w:rPr>
              <w:t>D</w:t>
            </w:r>
            <w:r w:rsidR="008017F6" w:rsidRPr="00961FF8">
              <w:rPr>
                <w:color w:val="000000" w:themeColor="text1"/>
                <w:sz w:val="22"/>
                <w:szCs w:val="22"/>
                <w:lang w:val="es-DO"/>
              </w:rPr>
              <w:t xml:space="preserve">ance </w:t>
            </w:r>
            <w:r w:rsidRPr="00961FF8">
              <w:rPr>
                <w:color w:val="000000" w:themeColor="text1"/>
                <w:sz w:val="22"/>
                <w:szCs w:val="22"/>
                <w:lang w:val="es-DO"/>
              </w:rPr>
              <w:t xml:space="preserve">y otras ofertas relacionadas con la aptitud física. </w:t>
            </w:r>
            <w:r w:rsidR="6799ED86" w:rsidRPr="00961FF8">
              <w:rPr>
                <w:b/>
                <w:bCs/>
                <w:color w:val="000000" w:themeColor="text1"/>
                <w:sz w:val="22"/>
                <w:szCs w:val="22"/>
                <w:lang w:val="es-DO"/>
              </w:rPr>
              <w:t xml:space="preserve">Actualización de 2021: </w:t>
            </w:r>
            <w:r w:rsidR="008017F6">
              <w:rPr>
                <w:b/>
                <w:bCs/>
                <w:color w:val="000000" w:themeColor="text1"/>
                <w:sz w:val="22"/>
                <w:szCs w:val="22"/>
                <w:lang w:val="es-DO"/>
              </w:rPr>
              <w:t>e</w:t>
            </w:r>
            <w:r w:rsidR="008017F6" w:rsidRPr="00961FF8">
              <w:rPr>
                <w:b/>
                <w:bCs/>
                <w:color w:val="000000" w:themeColor="text1"/>
                <w:sz w:val="22"/>
                <w:szCs w:val="22"/>
                <w:lang w:val="es-DO"/>
              </w:rPr>
              <w:t xml:space="preserve">l </w:t>
            </w:r>
            <w:r w:rsidR="7B5F8B8F" w:rsidRPr="00961FF8">
              <w:rPr>
                <w:b/>
                <w:bCs/>
                <w:sz w:val="22"/>
                <w:szCs w:val="22"/>
                <w:lang w:val="es-DO"/>
              </w:rPr>
              <w:t xml:space="preserve">acceso </w:t>
            </w:r>
            <w:r w:rsidR="51BC4FC0" w:rsidRPr="00961FF8">
              <w:rPr>
                <w:b/>
                <w:bCs/>
                <w:sz w:val="22"/>
                <w:szCs w:val="22"/>
                <w:lang w:val="es-DO"/>
              </w:rPr>
              <w:t xml:space="preserve">al atletismo sigue ampliándose en todo el distrito a través de los deportes intramuros en las escuelas intermedias y un aumento significativo de la participación de las </w:t>
            </w:r>
            <w:r w:rsidR="5C31C852" w:rsidRPr="00961FF8">
              <w:rPr>
                <w:b/>
                <w:bCs/>
                <w:sz w:val="22"/>
                <w:szCs w:val="22"/>
                <w:lang w:val="es-DO"/>
              </w:rPr>
              <w:t xml:space="preserve">estudiantes </w:t>
            </w:r>
            <w:r w:rsidR="7FBB0039" w:rsidRPr="00961FF8">
              <w:rPr>
                <w:b/>
                <w:bCs/>
                <w:sz w:val="22"/>
                <w:szCs w:val="22"/>
                <w:lang w:val="es-DO"/>
              </w:rPr>
              <w:t xml:space="preserve">en el atletismo. Entre </w:t>
            </w:r>
            <w:r w:rsidR="5C31C852" w:rsidRPr="00961FF8">
              <w:rPr>
                <w:b/>
                <w:bCs/>
                <w:sz w:val="22"/>
                <w:szCs w:val="22"/>
                <w:lang w:val="es-DO"/>
              </w:rPr>
              <w:t>2018</w:t>
            </w:r>
            <w:r w:rsidR="00B37614" w:rsidRPr="00961FF8">
              <w:rPr>
                <w:b/>
                <w:bCs/>
                <w:sz w:val="22"/>
                <w:szCs w:val="22"/>
                <w:lang w:val="es-DO"/>
              </w:rPr>
              <w:t xml:space="preserve"> </w:t>
            </w:r>
            <w:r w:rsidR="008017F6">
              <w:rPr>
                <w:b/>
                <w:bCs/>
                <w:sz w:val="22"/>
                <w:szCs w:val="22"/>
                <w:lang w:val="es-DO"/>
              </w:rPr>
              <w:t xml:space="preserve">y </w:t>
            </w:r>
            <w:r w:rsidR="00B37614" w:rsidRPr="00961FF8">
              <w:rPr>
                <w:b/>
                <w:bCs/>
                <w:sz w:val="22"/>
                <w:szCs w:val="22"/>
                <w:lang w:val="es-DO"/>
              </w:rPr>
              <w:t>20</w:t>
            </w:r>
            <w:r w:rsidR="5C31C852" w:rsidRPr="00961FF8">
              <w:rPr>
                <w:b/>
                <w:bCs/>
                <w:sz w:val="22"/>
                <w:szCs w:val="22"/>
                <w:lang w:val="es-DO"/>
              </w:rPr>
              <w:t>20</w:t>
            </w:r>
            <w:r w:rsidR="7FBB0039" w:rsidRPr="00961FF8">
              <w:rPr>
                <w:b/>
                <w:bCs/>
                <w:sz w:val="22"/>
                <w:szCs w:val="22"/>
                <w:lang w:val="es-DO"/>
              </w:rPr>
              <w:t xml:space="preserve">, </w:t>
            </w:r>
            <w:r w:rsidR="5C31C852" w:rsidRPr="00961FF8">
              <w:rPr>
                <w:b/>
                <w:bCs/>
                <w:sz w:val="22"/>
                <w:szCs w:val="22"/>
                <w:lang w:val="es-DO"/>
              </w:rPr>
              <w:t xml:space="preserve">LHS </w:t>
            </w:r>
            <w:r w:rsidR="008017F6">
              <w:rPr>
                <w:b/>
                <w:bCs/>
                <w:sz w:val="22"/>
                <w:szCs w:val="22"/>
                <w:lang w:val="es-DO"/>
              </w:rPr>
              <w:t>tuvo</w:t>
            </w:r>
            <w:r w:rsidR="008017F6" w:rsidRPr="00961FF8">
              <w:rPr>
                <w:b/>
                <w:bCs/>
                <w:sz w:val="22"/>
                <w:szCs w:val="22"/>
                <w:lang w:val="es-DO"/>
              </w:rPr>
              <w:t xml:space="preserve"> </w:t>
            </w:r>
            <w:r w:rsidR="5C31C852" w:rsidRPr="00961FF8">
              <w:rPr>
                <w:b/>
                <w:bCs/>
                <w:sz w:val="22"/>
                <w:szCs w:val="22"/>
                <w:lang w:val="es-DO"/>
              </w:rPr>
              <w:t xml:space="preserve">más atletas </w:t>
            </w:r>
            <w:r w:rsidR="008017F6">
              <w:rPr>
                <w:b/>
                <w:bCs/>
                <w:sz w:val="22"/>
                <w:szCs w:val="22"/>
                <w:lang w:val="es-DO"/>
              </w:rPr>
              <w:t>recibieron</w:t>
            </w:r>
            <w:r w:rsidR="008017F6" w:rsidRPr="00961FF8">
              <w:rPr>
                <w:b/>
                <w:bCs/>
                <w:sz w:val="22"/>
                <w:szCs w:val="22"/>
                <w:lang w:val="es-DO"/>
              </w:rPr>
              <w:t xml:space="preserve"> </w:t>
            </w:r>
            <w:r w:rsidR="5C31C852" w:rsidRPr="00961FF8">
              <w:rPr>
                <w:b/>
                <w:bCs/>
                <w:sz w:val="22"/>
                <w:szCs w:val="22"/>
                <w:lang w:val="es-DO"/>
              </w:rPr>
              <w:t xml:space="preserve">becas deportivas </w:t>
            </w:r>
            <w:r w:rsidR="002573AD" w:rsidRPr="00961FF8">
              <w:rPr>
                <w:b/>
                <w:bCs/>
                <w:sz w:val="22"/>
                <w:szCs w:val="22"/>
                <w:lang w:val="es-DO"/>
              </w:rPr>
              <w:t xml:space="preserve">para la universidad </w:t>
            </w:r>
            <w:r w:rsidR="5C31C852" w:rsidRPr="00961FF8">
              <w:rPr>
                <w:b/>
                <w:bCs/>
                <w:sz w:val="22"/>
                <w:szCs w:val="22"/>
                <w:lang w:val="es-DO"/>
              </w:rPr>
              <w:t xml:space="preserve">que en años anteriores. </w:t>
            </w:r>
          </w:p>
        </w:tc>
      </w:tr>
    </w:tbl>
    <w:p w14:paraId="40595CA3" w14:textId="77777777" w:rsidR="001E183E" w:rsidRPr="00961FF8" w:rsidRDefault="001E183E">
      <w:pPr>
        <w:rPr>
          <w:b/>
          <w:lang w:val="es-DO"/>
        </w:rPr>
      </w:pPr>
    </w:p>
    <w:p w14:paraId="3F43BE85" w14:textId="77777777" w:rsidR="001E183E" w:rsidRPr="00961FF8" w:rsidRDefault="00AA22A3">
      <w:pPr>
        <w:rPr>
          <w:b/>
          <w:lang w:val="es-DO"/>
        </w:rPr>
      </w:pPr>
      <w:r w:rsidRPr="00961FF8">
        <w:rPr>
          <w:lang w:val="es-DO"/>
        </w:rPr>
        <w:br w:type="page"/>
      </w:r>
    </w:p>
    <w:tbl>
      <w:tblPr>
        <w:tblW w:w="10975"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875"/>
        <w:gridCol w:w="8100"/>
      </w:tblGrid>
      <w:tr w:rsidR="001E183E" w:rsidRPr="00961FF8" w14:paraId="42B4C223" w14:textId="77777777" w:rsidTr="008603FE">
        <w:tc>
          <w:tcPr>
            <w:tcW w:w="10975" w:type="dxa"/>
            <w:gridSpan w:val="2"/>
            <w:shd w:val="clear" w:color="auto" w:fill="BFBFBF" w:themeFill="background1" w:themeFillShade="BF"/>
          </w:tcPr>
          <w:p w14:paraId="24F0BDF9" w14:textId="0E7CC106" w:rsidR="00376324" w:rsidRPr="00961FF8" w:rsidRDefault="008A680D">
            <w:pPr>
              <w:rPr>
                <w:b/>
                <w:lang w:val="es-DO"/>
              </w:rPr>
            </w:pPr>
            <w:r w:rsidRPr="00961FF8">
              <w:rPr>
                <w:b/>
                <w:lang w:val="es-DO"/>
              </w:rPr>
              <w:t xml:space="preserve">Objetivo estratégico 4: </w:t>
            </w:r>
            <w:r w:rsidR="003A4423">
              <w:rPr>
                <w:b/>
                <w:lang w:val="es-DO"/>
              </w:rPr>
              <w:t>a</w:t>
            </w:r>
            <w:r w:rsidR="003A4423" w:rsidRPr="00961FF8">
              <w:rPr>
                <w:b/>
                <w:lang w:val="es-DO"/>
              </w:rPr>
              <w:t xml:space="preserve">utonomía </w:t>
            </w:r>
            <w:r w:rsidRPr="00961FF8">
              <w:rPr>
                <w:b/>
                <w:lang w:val="es-DO"/>
              </w:rPr>
              <w:t>y responsabilidad</w:t>
            </w:r>
          </w:p>
        </w:tc>
      </w:tr>
      <w:tr w:rsidR="001E183E" w:rsidRPr="00961FF8" w14:paraId="2D28FDA7" w14:textId="77777777" w:rsidTr="008603FE">
        <w:tc>
          <w:tcPr>
            <w:tcW w:w="2875" w:type="dxa"/>
            <w:shd w:val="clear" w:color="auto" w:fill="BFBFBF" w:themeFill="background1" w:themeFillShade="BF"/>
          </w:tcPr>
          <w:p w14:paraId="2B8899E6" w14:textId="77777777" w:rsidR="00376324" w:rsidRPr="00961FF8" w:rsidRDefault="008A680D">
            <w:pPr>
              <w:rPr>
                <w:b/>
                <w:lang w:val="es-DO"/>
              </w:rPr>
            </w:pPr>
            <w:r w:rsidRPr="00961FF8">
              <w:rPr>
                <w:b/>
                <w:lang w:val="es-DO"/>
              </w:rPr>
              <w:t>Razonamiento</w:t>
            </w:r>
          </w:p>
        </w:tc>
        <w:tc>
          <w:tcPr>
            <w:tcW w:w="8100" w:type="dxa"/>
            <w:shd w:val="clear" w:color="auto" w:fill="BFBFBF" w:themeFill="background1" w:themeFillShade="BF"/>
          </w:tcPr>
          <w:p w14:paraId="3284D696" w14:textId="77777777" w:rsidR="00376324" w:rsidRPr="00961FF8" w:rsidRDefault="008A680D">
            <w:pPr>
              <w:rPr>
                <w:b/>
                <w:lang w:val="es-DO"/>
              </w:rPr>
            </w:pPr>
            <w:r w:rsidRPr="00961FF8">
              <w:rPr>
                <w:sz w:val="22"/>
                <w:szCs w:val="22"/>
                <w:lang w:val="es-DO"/>
              </w:rPr>
              <w:t xml:space="preserve">Para maximizar la rápida mejora del rendimiento académico de los estudiantes en Lawrence, las escuelas necesitan ser autorizadas para crear el cambio. </w:t>
            </w:r>
            <w:bookmarkStart w:id="1" w:name="bookmark=id.30j0zll" w:colFirst="0" w:colLast="0"/>
            <w:bookmarkStart w:id="2" w:name="bookmark=id.1fob9te" w:colFirst="0" w:colLast="0"/>
            <w:bookmarkEnd w:id="1"/>
            <w:bookmarkEnd w:id="2"/>
            <w:r w:rsidRPr="00961FF8">
              <w:rPr>
                <w:sz w:val="22"/>
                <w:szCs w:val="22"/>
                <w:lang w:val="es-DO"/>
              </w:rPr>
              <w:t xml:space="preserve">La autonomía concedida y utilizada por nuestros socios probados ha producido ganancias significativas en el rendimiento de los estudiantes; esto demuestra el potencial que nuestras propias escuelas pueden alcanzar cuando a sus directores se les permite centrarse en primer lugar en la educación de sus estudiantes.  El receptor puede conceder a las escuelas autonomías relacionadas con el capital humano, la asignación de recursos, la ejecución de programas y el funcionamiento de las escuelas, en función de su rendimiento. La rendición de cuentas a nivel de distrito es necesaria para garantizar que el distrito esté en vías de progresar rápidamente; véanse los Puntos de Referencia de Rendimiento (más adelante), los Puntos de Referencia de Implementación (más adelante) y los Objetivos Anuales Mensurables (Apéndice B) para los objetivos agresivos del distrito y del estado a los que el distrito deberá rendir cuentas. Los sistemas y apoyos a nivel de distrito, incluyendo la Oficina de Mejora Escolar, serán herramientas esenciales en este objetivo estratégico.  </w:t>
            </w:r>
          </w:p>
        </w:tc>
      </w:tr>
      <w:tr w:rsidR="001E183E" w:rsidRPr="00961FF8" w14:paraId="5815874C" w14:textId="77777777" w:rsidTr="008603FE">
        <w:tc>
          <w:tcPr>
            <w:tcW w:w="2875" w:type="dxa"/>
            <w:shd w:val="clear" w:color="auto" w:fill="BFBFBF" w:themeFill="background1" w:themeFillShade="BF"/>
          </w:tcPr>
          <w:p w14:paraId="1897BC3F" w14:textId="77777777" w:rsidR="00376324" w:rsidRPr="00961FF8" w:rsidRDefault="008A680D">
            <w:pPr>
              <w:rPr>
                <w:b/>
                <w:lang w:val="es-DO"/>
              </w:rPr>
            </w:pPr>
            <w:r w:rsidRPr="00961FF8">
              <w:rPr>
                <w:b/>
                <w:lang w:val="es-DO"/>
              </w:rPr>
              <w:t>Iniciativas</w:t>
            </w:r>
          </w:p>
        </w:tc>
        <w:tc>
          <w:tcPr>
            <w:tcW w:w="8100" w:type="dxa"/>
            <w:shd w:val="clear" w:color="auto" w:fill="BFBFBF" w:themeFill="background1" w:themeFillShade="BF"/>
          </w:tcPr>
          <w:p w14:paraId="101D88CB" w14:textId="77777777" w:rsidR="00376324" w:rsidRPr="00961FF8" w:rsidRDefault="008A680D">
            <w:pPr>
              <w:rPr>
                <w:b/>
                <w:lang w:val="es-DO"/>
              </w:rPr>
            </w:pPr>
            <w:r w:rsidRPr="00961FF8">
              <w:rPr>
                <w:b/>
                <w:lang w:val="es-DO"/>
              </w:rPr>
              <w:t xml:space="preserve"> Descripción de las actividades relacionadas</w:t>
            </w:r>
          </w:p>
        </w:tc>
      </w:tr>
      <w:tr w:rsidR="001E183E" w:rsidRPr="00961FF8" w14:paraId="6B7D4CF7" w14:textId="77777777" w:rsidTr="008603FE">
        <w:tc>
          <w:tcPr>
            <w:tcW w:w="2875" w:type="dxa"/>
          </w:tcPr>
          <w:p w14:paraId="4CF44740" w14:textId="77777777" w:rsidR="00376324" w:rsidRPr="00961FF8" w:rsidRDefault="008A680D">
            <w:pPr>
              <w:pBdr>
                <w:top w:val="nil"/>
                <w:left w:val="nil"/>
                <w:bottom w:val="nil"/>
                <w:right w:val="nil"/>
                <w:between w:val="nil"/>
              </w:pBdr>
              <w:rPr>
                <w:color w:val="000000"/>
                <w:lang w:val="es-DO"/>
              </w:rPr>
            </w:pPr>
            <w:r w:rsidRPr="00961FF8">
              <w:rPr>
                <w:color w:val="000000"/>
                <w:lang w:val="es-DO"/>
              </w:rPr>
              <w:t xml:space="preserve">4a. Aumentar la </w:t>
            </w:r>
            <w:r w:rsidRPr="00961FF8">
              <w:rPr>
                <w:b/>
                <w:color w:val="000000"/>
                <w:lang w:val="es-DO"/>
              </w:rPr>
              <w:t xml:space="preserve">AUTONOMÍA </w:t>
            </w:r>
            <w:r w:rsidRPr="00961FF8">
              <w:rPr>
                <w:color w:val="000000"/>
                <w:lang w:val="es-DO"/>
              </w:rPr>
              <w:t xml:space="preserve">de las escuelas para que puedan crear el cambio  </w:t>
            </w:r>
          </w:p>
          <w:p w14:paraId="525E3785" w14:textId="77777777" w:rsidR="001E183E" w:rsidRPr="00961FF8" w:rsidRDefault="001E183E">
            <w:pPr>
              <w:rPr>
                <w:lang w:val="es-DO"/>
              </w:rPr>
            </w:pPr>
          </w:p>
        </w:tc>
        <w:tc>
          <w:tcPr>
            <w:tcW w:w="8100" w:type="dxa"/>
          </w:tcPr>
          <w:p w14:paraId="0384B7EC" w14:textId="3856338D" w:rsidR="00376324" w:rsidRPr="00961FF8" w:rsidRDefault="003A4423">
            <w:pPr>
              <w:numPr>
                <w:ilvl w:val="0"/>
                <w:numId w:val="10"/>
              </w:numPr>
              <w:pBdr>
                <w:top w:val="nil"/>
                <w:left w:val="nil"/>
                <w:bottom w:val="nil"/>
                <w:right w:val="nil"/>
                <w:between w:val="nil"/>
              </w:pBdr>
              <w:rPr>
                <w:b/>
                <w:color w:val="000000"/>
                <w:sz w:val="22"/>
                <w:szCs w:val="22"/>
                <w:lang w:val="es-DO"/>
              </w:rPr>
            </w:pPr>
            <w:r>
              <w:rPr>
                <w:i/>
                <w:color w:val="000000"/>
                <w:sz w:val="22"/>
                <w:szCs w:val="22"/>
                <w:u w:val="single"/>
                <w:lang w:val="es-DO"/>
              </w:rPr>
              <w:t>Creacion</w:t>
            </w:r>
            <w:r w:rsidRPr="00961FF8">
              <w:rPr>
                <w:i/>
                <w:color w:val="000000"/>
                <w:sz w:val="22"/>
                <w:szCs w:val="22"/>
                <w:u w:val="single"/>
                <w:lang w:val="es-DO"/>
              </w:rPr>
              <w:t xml:space="preserve"> </w:t>
            </w:r>
            <w:r>
              <w:rPr>
                <w:i/>
                <w:color w:val="000000"/>
                <w:sz w:val="22"/>
                <w:szCs w:val="22"/>
                <w:u w:val="single"/>
                <w:lang w:val="es-DO"/>
              </w:rPr>
              <w:t>d</w:t>
            </w:r>
            <w:r w:rsidR="008A680D" w:rsidRPr="00961FF8">
              <w:rPr>
                <w:i/>
                <w:color w:val="000000"/>
                <w:sz w:val="22"/>
                <w:szCs w:val="22"/>
                <w:u w:val="single"/>
                <w:lang w:val="es-DO"/>
              </w:rPr>
              <w:t>el sistema</w:t>
            </w:r>
            <w:r w:rsidR="008A680D" w:rsidRPr="00961FF8">
              <w:rPr>
                <w:color w:val="000000"/>
                <w:sz w:val="22"/>
                <w:szCs w:val="22"/>
                <w:lang w:val="es-DO"/>
              </w:rPr>
              <w:t xml:space="preserve">:  LPS está estableciendo un proceso por el cual las escuelas de alto rendimiento pueden ganar y utilizar las autonomías. </w:t>
            </w:r>
            <w:r w:rsidR="008A680D" w:rsidRPr="00961FF8">
              <w:rPr>
                <w:bCs/>
                <w:color w:val="000000"/>
                <w:sz w:val="22"/>
                <w:szCs w:val="22"/>
                <w:lang w:val="es-DO"/>
              </w:rPr>
              <w:t xml:space="preserve">Actualización de 2015: LPS ha establecido el modelo de "arquitectura abierta" que está codificado en varios documentos de apoyo utilizados por las escuelas de Lawrence, principalmente como parte del proceso de planificación escolar anual.  Como parte de la arquitectura abierta, LPS ha seleccionado un modelo de </w:t>
            </w:r>
            <w:r w:rsidR="008A680D" w:rsidRPr="00961FF8">
              <w:rPr>
                <w:bCs/>
                <w:i/>
                <w:color w:val="000000"/>
                <w:sz w:val="22"/>
                <w:szCs w:val="22"/>
                <w:lang w:val="es-DO"/>
              </w:rPr>
              <w:t>autonomía guiada</w:t>
            </w:r>
            <w:r w:rsidR="008A680D" w:rsidRPr="00961FF8">
              <w:rPr>
                <w:bCs/>
                <w:color w:val="000000"/>
                <w:sz w:val="22"/>
                <w:szCs w:val="22"/>
                <w:lang w:val="es-DO"/>
              </w:rPr>
              <w:t xml:space="preserve">.  A las escuelas se les concede una amplia libertad para tomar decisiones locales, siempre que tengan un plan sólido para el logro de los estudiantes; todos los planes son aprobados por el </w:t>
            </w:r>
            <w:r>
              <w:rPr>
                <w:bCs/>
                <w:color w:val="000000"/>
                <w:sz w:val="22"/>
                <w:szCs w:val="22"/>
                <w:lang w:val="es-DO"/>
              </w:rPr>
              <w:t>r</w:t>
            </w:r>
            <w:r w:rsidRPr="00961FF8">
              <w:rPr>
                <w:bCs/>
                <w:color w:val="000000"/>
                <w:sz w:val="22"/>
                <w:szCs w:val="22"/>
                <w:lang w:val="es-DO"/>
              </w:rPr>
              <w:t>eceptor</w:t>
            </w:r>
            <w:r w:rsidR="008A680D" w:rsidRPr="00961FF8">
              <w:rPr>
                <w:bCs/>
                <w:color w:val="000000"/>
                <w:sz w:val="22"/>
                <w:szCs w:val="22"/>
                <w:lang w:val="es-DO"/>
              </w:rPr>
              <w:t xml:space="preserve">. Para guiar a las escuelas en el desarrollo de planes sólidos, el equipo de LPS ha asignado a cada escuela un entrenador para apoyar la </w:t>
            </w:r>
            <w:r w:rsidR="00200E7E" w:rsidRPr="00961FF8">
              <w:rPr>
                <w:bCs/>
                <w:color w:val="000000"/>
                <w:sz w:val="22"/>
                <w:szCs w:val="22"/>
                <w:lang w:val="es-DO"/>
              </w:rPr>
              <w:t xml:space="preserve">mejora </w:t>
            </w:r>
            <w:r w:rsidR="008A680D" w:rsidRPr="00961FF8">
              <w:rPr>
                <w:bCs/>
                <w:color w:val="000000"/>
                <w:sz w:val="22"/>
                <w:szCs w:val="22"/>
                <w:lang w:val="es-DO"/>
              </w:rPr>
              <w:t xml:space="preserve">escolar diferenciada </w:t>
            </w:r>
            <w:r w:rsidR="00200E7E" w:rsidRPr="00961FF8">
              <w:rPr>
                <w:bCs/>
                <w:color w:val="000000"/>
                <w:sz w:val="22"/>
                <w:szCs w:val="22"/>
                <w:lang w:val="es-DO"/>
              </w:rPr>
              <w:t xml:space="preserve">y ha </w:t>
            </w:r>
            <w:r w:rsidR="008A680D" w:rsidRPr="00961FF8">
              <w:rPr>
                <w:bCs/>
                <w:color w:val="000000"/>
                <w:sz w:val="22"/>
                <w:szCs w:val="22"/>
                <w:lang w:val="es-DO"/>
              </w:rPr>
              <w:t xml:space="preserve">comenzado a desarrollar un menú de servicios predeterminados de alta calidad que las escuelas pueden utilizar como base. En los próximos años, LPS continuará fortaleciendo su sistema de apoyos para garantizar que todas las escuelas utilicen las autonomías de manera efectiva, así como para desarrollar aún más las redes inter-escolares para permitir que las escuelas aprendan unas de otras.  </w:t>
            </w:r>
            <w:r w:rsidR="00D07D3B" w:rsidRPr="00961FF8">
              <w:rPr>
                <w:b/>
                <w:bCs/>
                <w:color w:val="000000"/>
                <w:sz w:val="22"/>
                <w:szCs w:val="22"/>
                <w:lang w:val="es-DO"/>
              </w:rPr>
              <w:t>Actualización</w:t>
            </w:r>
            <w:r w:rsidR="002871E6">
              <w:rPr>
                <w:b/>
                <w:bCs/>
                <w:color w:val="000000"/>
                <w:sz w:val="22"/>
                <w:szCs w:val="22"/>
                <w:lang w:val="es-DO"/>
              </w:rPr>
              <w:t xml:space="preserve"> de 2021</w:t>
            </w:r>
            <w:r w:rsidR="00D07D3B" w:rsidRPr="00961FF8">
              <w:rPr>
                <w:b/>
                <w:bCs/>
                <w:color w:val="000000"/>
                <w:sz w:val="22"/>
                <w:szCs w:val="22"/>
                <w:lang w:val="es-DO"/>
              </w:rPr>
              <w:t xml:space="preserve">: Durante el año escolar 2019-2020, LPS trabajó estrechamente con la </w:t>
            </w:r>
            <w:r w:rsidR="002871E6">
              <w:rPr>
                <w:b/>
                <w:bCs/>
                <w:color w:val="000000"/>
                <w:sz w:val="22"/>
                <w:szCs w:val="22"/>
                <w:lang w:val="es-DO"/>
              </w:rPr>
              <w:t>j</w:t>
            </w:r>
            <w:r w:rsidR="002871E6" w:rsidRPr="00961FF8">
              <w:rPr>
                <w:b/>
                <w:bCs/>
                <w:color w:val="000000"/>
                <w:sz w:val="22"/>
                <w:szCs w:val="22"/>
                <w:lang w:val="es-DO"/>
              </w:rPr>
              <w:t xml:space="preserve">unta </w:t>
            </w:r>
            <w:r w:rsidR="00D07D3B" w:rsidRPr="00961FF8">
              <w:rPr>
                <w:b/>
                <w:bCs/>
                <w:color w:val="000000"/>
                <w:sz w:val="22"/>
                <w:szCs w:val="22"/>
                <w:lang w:val="es-DO"/>
              </w:rPr>
              <w:t xml:space="preserve">de LAE y un socio externo para desarrollar tableros a nivel escolar que informarán el </w:t>
            </w:r>
            <w:r w:rsidR="00BE3447">
              <w:rPr>
                <w:b/>
                <w:bCs/>
                <w:color w:val="000000"/>
                <w:sz w:val="22"/>
                <w:szCs w:val="22"/>
                <w:lang w:val="es-DO"/>
              </w:rPr>
              <w:t>m</w:t>
            </w:r>
            <w:r w:rsidR="000831C8" w:rsidRPr="00961FF8">
              <w:rPr>
                <w:b/>
                <w:bCs/>
                <w:color w:val="000000"/>
                <w:sz w:val="22"/>
                <w:szCs w:val="22"/>
                <w:lang w:val="es-DO"/>
              </w:rPr>
              <w:t xml:space="preserve">arco </w:t>
            </w:r>
            <w:r w:rsidR="00D07D3B" w:rsidRPr="00961FF8">
              <w:rPr>
                <w:b/>
                <w:bCs/>
                <w:color w:val="000000"/>
                <w:sz w:val="22"/>
                <w:szCs w:val="22"/>
                <w:lang w:val="es-DO"/>
              </w:rPr>
              <w:t xml:space="preserve">de autonomía ganada. El </w:t>
            </w:r>
            <w:r w:rsidR="00BE3447">
              <w:rPr>
                <w:b/>
                <w:bCs/>
                <w:color w:val="000000"/>
                <w:sz w:val="22"/>
                <w:szCs w:val="22"/>
                <w:lang w:val="es-DO"/>
              </w:rPr>
              <w:t>m</w:t>
            </w:r>
            <w:r w:rsidR="00BE3447" w:rsidRPr="00961FF8">
              <w:rPr>
                <w:b/>
                <w:bCs/>
                <w:color w:val="000000"/>
                <w:sz w:val="22"/>
                <w:szCs w:val="22"/>
                <w:lang w:val="es-DO"/>
              </w:rPr>
              <w:t xml:space="preserve">arco </w:t>
            </w:r>
            <w:r w:rsidR="00D07D3B" w:rsidRPr="00961FF8">
              <w:rPr>
                <w:b/>
                <w:bCs/>
                <w:color w:val="000000"/>
                <w:sz w:val="22"/>
                <w:szCs w:val="22"/>
                <w:lang w:val="es-DO"/>
              </w:rPr>
              <w:t xml:space="preserve">de </w:t>
            </w:r>
            <w:r w:rsidR="002871E6">
              <w:rPr>
                <w:b/>
                <w:bCs/>
                <w:color w:val="000000"/>
                <w:sz w:val="22"/>
                <w:szCs w:val="22"/>
                <w:lang w:val="es-DO"/>
              </w:rPr>
              <w:t>a</w:t>
            </w:r>
            <w:r w:rsidR="002871E6" w:rsidRPr="00961FF8">
              <w:rPr>
                <w:b/>
                <w:bCs/>
                <w:color w:val="000000"/>
                <w:sz w:val="22"/>
                <w:szCs w:val="22"/>
                <w:lang w:val="es-DO"/>
              </w:rPr>
              <w:t xml:space="preserve">utonomía </w:t>
            </w:r>
            <w:r w:rsidR="002871E6">
              <w:rPr>
                <w:b/>
                <w:bCs/>
                <w:color w:val="000000"/>
                <w:sz w:val="22"/>
                <w:szCs w:val="22"/>
                <w:lang w:val="es-DO"/>
              </w:rPr>
              <w:t>g</w:t>
            </w:r>
            <w:r w:rsidR="002871E6" w:rsidRPr="00961FF8">
              <w:rPr>
                <w:b/>
                <w:bCs/>
                <w:color w:val="000000"/>
                <w:sz w:val="22"/>
                <w:szCs w:val="22"/>
                <w:lang w:val="es-DO"/>
              </w:rPr>
              <w:t xml:space="preserve">anada </w:t>
            </w:r>
            <w:r w:rsidR="00D07D3B" w:rsidRPr="00961FF8">
              <w:rPr>
                <w:b/>
                <w:bCs/>
                <w:color w:val="000000"/>
                <w:sz w:val="22"/>
                <w:szCs w:val="22"/>
                <w:lang w:val="es-DO"/>
              </w:rPr>
              <w:t>(</w:t>
            </w:r>
            <w:r w:rsidR="00BE3447">
              <w:rPr>
                <w:b/>
                <w:bCs/>
                <w:color w:val="000000"/>
                <w:sz w:val="22"/>
                <w:szCs w:val="22"/>
                <w:lang w:val="es-DO"/>
              </w:rPr>
              <w:t>m</w:t>
            </w:r>
            <w:r w:rsidR="00BE3447" w:rsidRPr="00961FF8">
              <w:rPr>
                <w:b/>
                <w:bCs/>
                <w:color w:val="000000"/>
                <w:sz w:val="22"/>
                <w:szCs w:val="22"/>
                <w:lang w:val="es-DO"/>
              </w:rPr>
              <w:t>arco</w:t>
            </w:r>
            <w:r w:rsidR="00D07D3B" w:rsidRPr="00961FF8">
              <w:rPr>
                <w:b/>
                <w:bCs/>
                <w:color w:val="000000"/>
                <w:sz w:val="22"/>
                <w:szCs w:val="22"/>
                <w:lang w:val="es-DO"/>
              </w:rPr>
              <w:t xml:space="preserve">) pretende codificar la tradición de LPS de la </w:t>
            </w:r>
            <w:r w:rsidR="00831868">
              <w:rPr>
                <w:b/>
                <w:bCs/>
                <w:color w:val="000000"/>
                <w:sz w:val="22"/>
                <w:szCs w:val="22"/>
                <w:lang w:val="es-DO"/>
              </w:rPr>
              <w:t>a</w:t>
            </w:r>
            <w:r w:rsidR="00831868" w:rsidRPr="00961FF8">
              <w:rPr>
                <w:b/>
                <w:bCs/>
                <w:color w:val="000000"/>
                <w:sz w:val="22"/>
                <w:szCs w:val="22"/>
                <w:lang w:val="es-DO"/>
              </w:rPr>
              <w:t xml:space="preserve">rquitectura </w:t>
            </w:r>
            <w:r w:rsidR="00831868">
              <w:rPr>
                <w:b/>
                <w:bCs/>
                <w:color w:val="000000"/>
                <w:sz w:val="22"/>
                <w:szCs w:val="22"/>
                <w:lang w:val="es-DO"/>
              </w:rPr>
              <w:t>a</w:t>
            </w:r>
            <w:r w:rsidR="00831868" w:rsidRPr="00961FF8">
              <w:rPr>
                <w:b/>
                <w:bCs/>
                <w:color w:val="000000"/>
                <w:sz w:val="22"/>
                <w:szCs w:val="22"/>
                <w:lang w:val="es-DO"/>
              </w:rPr>
              <w:t xml:space="preserve">bierta </w:t>
            </w:r>
            <w:r w:rsidR="00D07D3B" w:rsidRPr="00961FF8">
              <w:rPr>
                <w:b/>
                <w:bCs/>
                <w:color w:val="000000"/>
                <w:sz w:val="22"/>
                <w:szCs w:val="22"/>
                <w:lang w:val="es-DO"/>
              </w:rPr>
              <w:t xml:space="preserve">como modelo operativo. El </w:t>
            </w:r>
            <w:r w:rsidR="00BE3447">
              <w:rPr>
                <w:b/>
                <w:bCs/>
                <w:color w:val="000000"/>
                <w:sz w:val="22"/>
                <w:szCs w:val="22"/>
                <w:lang w:val="es-DO"/>
              </w:rPr>
              <w:t>m</w:t>
            </w:r>
            <w:r w:rsidR="00831868" w:rsidRPr="00961FF8">
              <w:rPr>
                <w:b/>
                <w:bCs/>
                <w:color w:val="000000"/>
                <w:sz w:val="22"/>
                <w:szCs w:val="22"/>
                <w:lang w:val="es-DO"/>
              </w:rPr>
              <w:t xml:space="preserve">arco </w:t>
            </w:r>
            <w:r w:rsidR="00D07D3B" w:rsidRPr="00961FF8">
              <w:rPr>
                <w:b/>
                <w:bCs/>
                <w:color w:val="000000"/>
                <w:sz w:val="22"/>
                <w:szCs w:val="22"/>
                <w:lang w:val="es-DO"/>
              </w:rPr>
              <w:t xml:space="preserve">y las herramientas asociadas permitirán al distrito fortalecer este modelo operativo proporcionando a LPS y a los líderes de las escuelas acceso a una instantánea completa del rendimiento a nivel de la escuela y facultando a las partes interesadas para compartir las mejores prácticas y abordar los desafíos a nivel de la escuela. El </w:t>
            </w:r>
            <w:r w:rsidR="00BE3447">
              <w:rPr>
                <w:b/>
                <w:bCs/>
                <w:color w:val="000000"/>
                <w:sz w:val="22"/>
                <w:szCs w:val="22"/>
                <w:lang w:val="es-DO"/>
              </w:rPr>
              <w:t>m</w:t>
            </w:r>
            <w:r w:rsidR="00BE3447" w:rsidRPr="00961FF8">
              <w:rPr>
                <w:b/>
                <w:bCs/>
                <w:color w:val="000000"/>
                <w:sz w:val="22"/>
                <w:szCs w:val="22"/>
                <w:lang w:val="es-DO"/>
              </w:rPr>
              <w:t xml:space="preserve">arco </w:t>
            </w:r>
            <w:r w:rsidR="00D07D3B" w:rsidRPr="00961FF8">
              <w:rPr>
                <w:b/>
                <w:bCs/>
                <w:color w:val="000000"/>
                <w:sz w:val="22"/>
                <w:szCs w:val="22"/>
                <w:lang w:val="es-DO"/>
              </w:rPr>
              <w:t xml:space="preserve">proporciona una definición holística de las expectativas de la comunidad en cuanto a la capacidad y el rendimiento de las escuelas y se basa en la filosofía de la </w:t>
            </w:r>
            <w:r w:rsidR="00831868">
              <w:rPr>
                <w:b/>
                <w:bCs/>
                <w:color w:val="000000"/>
                <w:sz w:val="22"/>
                <w:szCs w:val="22"/>
                <w:lang w:val="es-DO"/>
              </w:rPr>
              <w:t>a</w:t>
            </w:r>
            <w:r w:rsidR="00831868" w:rsidRPr="00961FF8">
              <w:rPr>
                <w:b/>
                <w:bCs/>
                <w:color w:val="000000"/>
                <w:sz w:val="22"/>
                <w:szCs w:val="22"/>
                <w:lang w:val="es-DO"/>
              </w:rPr>
              <w:t xml:space="preserve">rquitectura </w:t>
            </w:r>
            <w:r w:rsidR="00831868">
              <w:rPr>
                <w:b/>
                <w:bCs/>
                <w:color w:val="000000"/>
                <w:sz w:val="22"/>
                <w:szCs w:val="22"/>
                <w:lang w:val="es-DO"/>
              </w:rPr>
              <w:t>a</w:t>
            </w:r>
            <w:r w:rsidR="00831868" w:rsidRPr="00961FF8">
              <w:rPr>
                <w:b/>
                <w:bCs/>
                <w:color w:val="000000"/>
                <w:sz w:val="22"/>
                <w:szCs w:val="22"/>
                <w:lang w:val="es-DO"/>
              </w:rPr>
              <w:t xml:space="preserve">bierta </w:t>
            </w:r>
            <w:r w:rsidR="00D07D3B" w:rsidRPr="00961FF8">
              <w:rPr>
                <w:b/>
                <w:bCs/>
                <w:color w:val="000000"/>
                <w:sz w:val="22"/>
                <w:szCs w:val="22"/>
                <w:lang w:val="es-DO"/>
              </w:rPr>
              <w:t xml:space="preserve">al: empoderar a las comunidades escolares formadas por los líderes escolares, los educadores y las familias para que tomen decisiones estratégicas para mejorar las escuelas a nivel de sitio escolar; preservar la autonomía de estas comunidades escolares que están teniendo éxito y/o progresando; y permitir a la </w:t>
            </w:r>
            <w:r w:rsidR="00831868">
              <w:rPr>
                <w:b/>
                <w:bCs/>
                <w:color w:val="000000"/>
                <w:sz w:val="22"/>
                <w:szCs w:val="22"/>
                <w:lang w:val="es-DO"/>
              </w:rPr>
              <w:t>O</w:t>
            </w:r>
            <w:r w:rsidR="00831868" w:rsidRPr="00961FF8">
              <w:rPr>
                <w:b/>
                <w:bCs/>
                <w:color w:val="000000"/>
                <w:sz w:val="22"/>
                <w:szCs w:val="22"/>
                <w:lang w:val="es-DO"/>
              </w:rPr>
              <w:t xml:space="preserve">ficina </w:t>
            </w:r>
            <w:r w:rsidR="00831868">
              <w:rPr>
                <w:b/>
                <w:bCs/>
                <w:color w:val="000000"/>
                <w:sz w:val="22"/>
                <w:szCs w:val="22"/>
                <w:lang w:val="es-DO"/>
              </w:rPr>
              <w:t>C</w:t>
            </w:r>
            <w:r w:rsidR="00831868" w:rsidRPr="00961FF8">
              <w:rPr>
                <w:b/>
                <w:bCs/>
                <w:color w:val="000000"/>
                <w:sz w:val="22"/>
                <w:szCs w:val="22"/>
                <w:lang w:val="es-DO"/>
              </w:rPr>
              <w:t xml:space="preserve">entral </w:t>
            </w:r>
            <w:r w:rsidR="00D07D3B" w:rsidRPr="00961FF8">
              <w:rPr>
                <w:b/>
                <w:bCs/>
                <w:color w:val="000000"/>
                <w:sz w:val="22"/>
                <w:szCs w:val="22"/>
                <w:lang w:val="es-DO"/>
              </w:rPr>
              <w:t xml:space="preserve">asignar estratégicamente los recursos donde más se necesitan y brindar apoyo específico a las escuelas que están fallando y/o teniendo problemas. </w:t>
            </w:r>
            <w:r w:rsidR="002E487E" w:rsidRPr="00961FF8">
              <w:rPr>
                <w:b/>
                <w:bCs/>
                <w:color w:val="000000"/>
                <w:sz w:val="22"/>
                <w:szCs w:val="22"/>
                <w:lang w:val="es-DO"/>
              </w:rPr>
              <w:t xml:space="preserve">En 2021, LPS </w:t>
            </w:r>
            <w:r w:rsidR="006302D3" w:rsidRPr="00961FF8">
              <w:rPr>
                <w:b/>
                <w:bCs/>
                <w:color w:val="000000"/>
                <w:sz w:val="22"/>
                <w:szCs w:val="22"/>
                <w:lang w:val="es-DO"/>
              </w:rPr>
              <w:t xml:space="preserve">pasó </w:t>
            </w:r>
            <w:r w:rsidR="00503E83" w:rsidRPr="00961FF8">
              <w:rPr>
                <w:b/>
                <w:bCs/>
                <w:color w:val="000000"/>
                <w:sz w:val="22"/>
                <w:szCs w:val="22"/>
                <w:lang w:val="es-DO"/>
              </w:rPr>
              <w:t xml:space="preserve">a la segunda fase del trabajo de </w:t>
            </w:r>
            <w:r w:rsidR="00831868">
              <w:rPr>
                <w:b/>
                <w:bCs/>
                <w:color w:val="000000"/>
                <w:sz w:val="22"/>
                <w:szCs w:val="22"/>
                <w:lang w:val="es-DO"/>
              </w:rPr>
              <w:t>a</w:t>
            </w:r>
            <w:r w:rsidR="00831868" w:rsidRPr="00961FF8">
              <w:rPr>
                <w:b/>
                <w:bCs/>
                <w:color w:val="000000"/>
                <w:sz w:val="22"/>
                <w:szCs w:val="22"/>
                <w:lang w:val="es-DO"/>
              </w:rPr>
              <w:t xml:space="preserve">utonomía </w:t>
            </w:r>
            <w:r w:rsidR="00831868">
              <w:rPr>
                <w:b/>
                <w:bCs/>
                <w:color w:val="000000"/>
                <w:sz w:val="22"/>
                <w:szCs w:val="22"/>
                <w:lang w:val="es-DO"/>
              </w:rPr>
              <w:t>g</w:t>
            </w:r>
            <w:r w:rsidR="00831868" w:rsidRPr="00961FF8">
              <w:rPr>
                <w:b/>
                <w:bCs/>
                <w:color w:val="000000"/>
                <w:sz w:val="22"/>
                <w:szCs w:val="22"/>
                <w:lang w:val="es-DO"/>
              </w:rPr>
              <w:t xml:space="preserve">anada </w:t>
            </w:r>
            <w:r w:rsidR="00503E83" w:rsidRPr="00961FF8">
              <w:rPr>
                <w:b/>
                <w:bCs/>
                <w:color w:val="000000"/>
                <w:sz w:val="22"/>
                <w:szCs w:val="22"/>
                <w:lang w:val="es-DO"/>
              </w:rPr>
              <w:t xml:space="preserve">estableciendo objetivos para todos los indicadores no-DESE y codificando un menú de autonomías que las escuelas pueden ganar en base a su calificación en el </w:t>
            </w:r>
            <w:r w:rsidR="00BE3447">
              <w:rPr>
                <w:b/>
                <w:bCs/>
                <w:color w:val="000000"/>
                <w:sz w:val="22"/>
                <w:szCs w:val="22"/>
                <w:lang w:val="es-DO"/>
              </w:rPr>
              <w:t>m</w:t>
            </w:r>
            <w:r w:rsidR="00BE3447" w:rsidRPr="00961FF8">
              <w:rPr>
                <w:b/>
                <w:bCs/>
                <w:color w:val="000000"/>
                <w:sz w:val="22"/>
                <w:szCs w:val="22"/>
                <w:lang w:val="es-DO"/>
              </w:rPr>
              <w:t>arco</w:t>
            </w:r>
            <w:r w:rsidR="00503E83" w:rsidRPr="00961FF8">
              <w:rPr>
                <w:b/>
                <w:bCs/>
                <w:color w:val="000000"/>
                <w:sz w:val="22"/>
                <w:szCs w:val="22"/>
                <w:lang w:val="es-DO"/>
              </w:rPr>
              <w:t xml:space="preserve">. </w:t>
            </w:r>
            <w:r w:rsidR="00466657" w:rsidRPr="00961FF8">
              <w:rPr>
                <w:b/>
                <w:color w:val="000000" w:themeColor="text1"/>
                <w:sz w:val="22"/>
                <w:szCs w:val="22"/>
                <w:lang w:val="es-DO"/>
              </w:rPr>
              <w:t xml:space="preserve">LPS desarrollará un plan de implementación para el </w:t>
            </w:r>
            <w:r w:rsidR="00BE3447">
              <w:rPr>
                <w:b/>
                <w:color w:val="000000" w:themeColor="text1"/>
                <w:sz w:val="22"/>
                <w:szCs w:val="22"/>
                <w:lang w:val="es-DO"/>
              </w:rPr>
              <w:t>m</w:t>
            </w:r>
            <w:r w:rsidR="00BE3447" w:rsidRPr="00961FF8">
              <w:rPr>
                <w:b/>
                <w:color w:val="000000" w:themeColor="text1"/>
                <w:sz w:val="22"/>
                <w:szCs w:val="22"/>
                <w:lang w:val="es-DO"/>
              </w:rPr>
              <w:t xml:space="preserve">arco </w:t>
            </w:r>
            <w:r w:rsidR="00466657" w:rsidRPr="00961FF8">
              <w:rPr>
                <w:b/>
                <w:color w:val="000000" w:themeColor="text1"/>
                <w:sz w:val="22"/>
                <w:szCs w:val="22"/>
                <w:lang w:val="es-DO"/>
              </w:rPr>
              <w:t xml:space="preserve">de </w:t>
            </w:r>
            <w:r w:rsidR="00831868">
              <w:rPr>
                <w:b/>
                <w:color w:val="000000" w:themeColor="text1"/>
                <w:sz w:val="22"/>
                <w:szCs w:val="22"/>
                <w:lang w:val="es-DO"/>
              </w:rPr>
              <w:t>a</w:t>
            </w:r>
            <w:r w:rsidR="00831868" w:rsidRPr="00961FF8">
              <w:rPr>
                <w:b/>
                <w:color w:val="000000" w:themeColor="text1"/>
                <w:sz w:val="22"/>
                <w:szCs w:val="22"/>
                <w:lang w:val="es-DO"/>
              </w:rPr>
              <w:t xml:space="preserve">utonomía </w:t>
            </w:r>
            <w:r w:rsidR="00831868">
              <w:rPr>
                <w:b/>
                <w:color w:val="000000" w:themeColor="text1"/>
                <w:sz w:val="22"/>
                <w:szCs w:val="22"/>
                <w:lang w:val="es-DO"/>
              </w:rPr>
              <w:t>g</w:t>
            </w:r>
            <w:r w:rsidR="00831868" w:rsidRPr="00961FF8">
              <w:rPr>
                <w:b/>
                <w:color w:val="000000" w:themeColor="text1"/>
                <w:sz w:val="22"/>
                <w:szCs w:val="22"/>
                <w:lang w:val="es-DO"/>
              </w:rPr>
              <w:t xml:space="preserve">anada </w:t>
            </w:r>
            <w:r w:rsidR="00466657" w:rsidRPr="00961FF8">
              <w:rPr>
                <w:b/>
                <w:color w:val="000000" w:themeColor="text1"/>
                <w:sz w:val="22"/>
                <w:szCs w:val="22"/>
                <w:lang w:val="es-DO"/>
              </w:rPr>
              <w:t xml:space="preserve">entre 2021 y 2024; este plan incluirá una estrategia de comunicación, un proceso de desarrollo para la recopilación y el análisis de datos, y un despliegue de un menú de autonomías y apoyos y procesos relacionados.  Las comunicaciones explicarán la conexión entre el </w:t>
            </w:r>
            <w:r w:rsidR="00BE3447">
              <w:rPr>
                <w:b/>
                <w:color w:val="000000" w:themeColor="text1"/>
                <w:sz w:val="22"/>
                <w:szCs w:val="22"/>
                <w:lang w:val="es-DO"/>
              </w:rPr>
              <w:t>m</w:t>
            </w:r>
            <w:r w:rsidR="00BE3447" w:rsidRPr="00961FF8">
              <w:rPr>
                <w:b/>
                <w:color w:val="000000" w:themeColor="text1"/>
                <w:sz w:val="22"/>
                <w:szCs w:val="22"/>
                <w:lang w:val="es-DO"/>
              </w:rPr>
              <w:t xml:space="preserve">arco </w:t>
            </w:r>
            <w:r w:rsidR="00466657" w:rsidRPr="00961FF8">
              <w:rPr>
                <w:b/>
                <w:color w:val="000000" w:themeColor="text1"/>
                <w:sz w:val="22"/>
                <w:szCs w:val="22"/>
                <w:lang w:val="es-DO"/>
              </w:rPr>
              <w:t xml:space="preserve">de </w:t>
            </w:r>
            <w:r w:rsidR="00981CF2">
              <w:rPr>
                <w:b/>
                <w:color w:val="000000" w:themeColor="text1"/>
                <w:sz w:val="22"/>
                <w:szCs w:val="22"/>
                <w:lang w:val="es-DO"/>
              </w:rPr>
              <w:t>a</w:t>
            </w:r>
            <w:r w:rsidR="00981CF2" w:rsidRPr="00961FF8">
              <w:rPr>
                <w:b/>
                <w:color w:val="000000" w:themeColor="text1"/>
                <w:sz w:val="22"/>
                <w:szCs w:val="22"/>
                <w:lang w:val="es-DO"/>
              </w:rPr>
              <w:t xml:space="preserve">utonomía </w:t>
            </w:r>
            <w:r w:rsidR="00981CF2">
              <w:rPr>
                <w:b/>
                <w:color w:val="000000" w:themeColor="text1"/>
                <w:sz w:val="22"/>
                <w:szCs w:val="22"/>
                <w:lang w:val="es-DO"/>
              </w:rPr>
              <w:t>g</w:t>
            </w:r>
            <w:r w:rsidR="00981CF2" w:rsidRPr="00961FF8">
              <w:rPr>
                <w:b/>
                <w:color w:val="000000" w:themeColor="text1"/>
                <w:sz w:val="22"/>
                <w:szCs w:val="22"/>
                <w:lang w:val="es-DO"/>
              </w:rPr>
              <w:t xml:space="preserve">anada </w:t>
            </w:r>
            <w:r w:rsidR="00466657" w:rsidRPr="00961FF8">
              <w:rPr>
                <w:b/>
                <w:color w:val="000000" w:themeColor="text1"/>
                <w:sz w:val="22"/>
                <w:szCs w:val="22"/>
                <w:lang w:val="es-DO"/>
              </w:rPr>
              <w:t>y la equidad en todas las escuelas del distrito.</w:t>
            </w:r>
          </w:p>
          <w:p w14:paraId="15907A9B" w14:textId="77777777" w:rsidR="00376324" w:rsidRPr="00961FF8" w:rsidRDefault="008A680D">
            <w:pPr>
              <w:pBdr>
                <w:top w:val="nil"/>
                <w:left w:val="nil"/>
                <w:bottom w:val="nil"/>
                <w:right w:val="nil"/>
                <w:between w:val="nil"/>
              </w:pBdr>
              <w:ind w:left="360"/>
              <w:rPr>
                <w:b/>
                <w:color w:val="000000"/>
                <w:sz w:val="22"/>
                <w:szCs w:val="22"/>
                <w:lang w:val="es-DO"/>
              </w:rPr>
            </w:pPr>
            <w:r w:rsidRPr="00961FF8">
              <w:rPr>
                <w:i/>
                <w:color w:val="000000"/>
                <w:sz w:val="22"/>
                <w:szCs w:val="22"/>
                <w:u w:val="single"/>
                <w:lang w:val="es-DO"/>
              </w:rPr>
              <w:t xml:space="preserve">Esta estrategia </w:t>
            </w:r>
            <w:r w:rsidR="00D75709" w:rsidRPr="00961FF8">
              <w:rPr>
                <w:i/>
                <w:color w:val="000000"/>
                <w:sz w:val="22"/>
                <w:szCs w:val="22"/>
                <w:u w:val="single"/>
                <w:lang w:val="es-DO"/>
              </w:rPr>
              <w:t xml:space="preserve">se basó </w:t>
            </w:r>
            <w:r w:rsidRPr="00961FF8">
              <w:rPr>
                <w:i/>
                <w:color w:val="000000"/>
                <w:sz w:val="22"/>
                <w:szCs w:val="22"/>
                <w:u w:val="single"/>
                <w:lang w:val="es-DO"/>
              </w:rPr>
              <w:t>en los comentarios de la comunidad</w:t>
            </w:r>
            <w:r w:rsidR="00EA5536" w:rsidRPr="00961FF8">
              <w:rPr>
                <w:i/>
                <w:color w:val="000000"/>
                <w:sz w:val="22"/>
                <w:szCs w:val="22"/>
                <w:u w:val="single"/>
                <w:lang w:val="es-DO"/>
              </w:rPr>
              <w:t>; véase el Apéndice D</w:t>
            </w:r>
            <w:r w:rsidRPr="00961FF8">
              <w:rPr>
                <w:i/>
                <w:color w:val="000000"/>
                <w:sz w:val="22"/>
                <w:szCs w:val="22"/>
                <w:u w:val="single"/>
                <w:lang w:val="es-DO"/>
              </w:rPr>
              <w:t>.</w:t>
            </w:r>
          </w:p>
          <w:p w14:paraId="62BC43AE" w14:textId="03EF7051" w:rsidR="00376324" w:rsidRPr="00961FF8" w:rsidRDefault="00981CF2">
            <w:pPr>
              <w:numPr>
                <w:ilvl w:val="0"/>
                <w:numId w:val="10"/>
              </w:numPr>
              <w:pBdr>
                <w:top w:val="nil"/>
                <w:left w:val="nil"/>
                <w:bottom w:val="nil"/>
                <w:right w:val="nil"/>
                <w:between w:val="nil"/>
              </w:pBdr>
              <w:rPr>
                <w:b/>
                <w:bCs/>
                <w:color w:val="000000"/>
                <w:sz w:val="22"/>
                <w:szCs w:val="22"/>
                <w:lang w:val="es-DO"/>
              </w:rPr>
            </w:pPr>
            <w:r w:rsidRPr="00961FF8">
              <w:rPr>
                <w:i/>
                <w:iCs/>
                <w:color w:val="000000" w:themeColor="text1"/>
                <w:sz w:val="22"/>
                <w:szCs w:val="22"/>
                <w:u w:val="single"/>
                <w:lang w:val="es-DO"/>
              </w:rPr>
              <w:t>C</w:t>
            </w:r>
            <w:r>
              <w:rPr>
                <w:i/>
                <w:iCs/>
                <w:color w:val="000000" w:themeColor="text1"/>
                <w:sz w:val="22"/>
                <w:szCs w:val="22"/>
                <w:u w:val="single"/>
                <w:lang w:val="es-DO"/>
              </w:rPr>
              <w:t>esión</w:t>
            </w:r>
            <w:r w:rsidRPr="00961FF8">
              <w:rPr>
                <w:i/>
                <w:iCs/>
                <w:color w:val="000000" w:themeColor="text1"/>
                <w:sz w:val="22"/>
                <w:szCs w:val="22"/>
                <w:u w:val="single"/>
                <w:lang w:val="es-DO"/>
              </w:rPr>
              <w:t xml:space="preserve"> </w:t>
            </w:r>
            <w:r>
              <w:rPr>
                <w:i/>
                <w:iCs/>
                <w:color w:val="000000" w:themeColor="text1"/>
                <w:sz w:val="22"/>
                <w:szCs w:val="22"/>
                <w:u w:val="single"/>
                <w:lang w:val="es-DO"/>
              </w:rPr>
              <w:t xml:space="preserve">de </w:t>
            </w:r>
            <w:r w:rsidR="008A680D" w:rsidRPr="00961FF8">
              <w:rPr>
                <w:i/>
                <w:iCs/>
                <w:color w:val="000000" w:themeColor="text1"/>
                <w:sz w:val="22"/>
                <w:szCs w:val="22"/>
                <w:u w:val="single"/>
                <w:lang w:val="es-DO"/>
              </w:rPr>
              <w:t>autonomías</w:t>
            </w:r>
            <w:r w:rsidR="008A680D" w:rsidRPr="00961FF8">
              <w:rPr>
                <w:i/>
                <w:iCs/>
                <w:color w:val="000000" w:themeColor="text1"/>
                <w:sz w:val="22"/>
                <w:szCs w:val="22"/>
                <w:lang w:val="es-DO"/>
              </w:rPr>
              <w:t>:</w:t>
            </w:r>
            <w:r w:rsidR="008A680D" w:rsidRPr="00961FF8">
              <w:rPr>
                <w:color w:val="000000" w:themeColor="text1"/>
                <w:sz w:val="22"/>
                <w:szCs w:val="22"/>
                <w:lang w:val="es-DO"/>
              </w:rPr>
              <w:t xml:space="preserve">  LPS está identificando las autonomías que pueden ser concedidas por el </w:t>
            </w:r>
            <w:r>
              <w:rPr>
                <w:color w:val="000000" w:themeColor="text1"/>
                <w:sz w:val="22"/>
                <w:szCs w:val="22"/>
                <w:lang w:val="es-DO"/>
              </w:rPr>
              <w:t>r</w:t>
            </w:r>
            <w:r w:rsidRPr="00961FF8">
              <w:rPr>
                <w:color w:val="000000" w:themeColor="text1"/>
                <w:sz w:val="22"/>
                <w:szCs w:val="22"/>
                <w:lang w:val="es-DO"/>
              </w:rPr>
              <w:t xml:space="preserve">eceptor </w:t>
            </w:r>
            <w:r w:rsidR="008A680D" w:rsidRPr="00961FF8">
              <w:rPr>
                <w:color w:val="000000" w:themeColor="text1"/>
                <w:sz w:val="22"/>
                <w:szCs w:val="22"/>
                <w:lang w:val="es-DO"/>
              </w:rPr>
              <w:t xml:space="preserve">sobre la base del rendimiento a todas las escuelas del distrito, a los operadores escolares probados, y a las escuelas de alto rendimiento de autonomía ganada. Por ejemplo, estas autonomías, que son consistentes con las buenas prácticas de gestión y la ley de Massachusetts, incluirán, pero no se limitan a la capacidad de tomar decisiones de personal y la dotación de personal, para establecer el horario de la escuela, para asignar los recursos de la escuela, para gestionar el uso de las instalaciones de la escuela, y para establecer las políticas basadas en la escuela, incluyendo el código de disciplina de los estudiantes, las políticas de asistencia escolar, y los programas extracurriculares.  Actualización de 2015: </w:t>
            </w:r>
            <w:r>
              <w:rPr>
                <w:color w:val="000000" w:themeColor="text1"/>
                <w:sz w:val="22"/>
                <w:szCs w:val="22"/>
                <w:lang w:val="es-DO"/>
              </w:rPr>
              <w:t>l</w:t>
            </w:r>
            <w:r w:rsidRPr="00961FF8">
              <w:rPr>
                <w:color w:val="000000" w:themeColor="text1"/>
                <w:sz w:val="22"/>
                <w:szCs w:val="22"/>
                <w:lang w:val="es-DO"/>
              </w:rPr>
              <w:t xml:space="preserve">as </w:t>
            </w:r>
            <w:r w:rsidR="008A680D" w:rsidRPr="00961FF8">
              <w:rPr>
                <w:color w:val="000000" w:themeColor="text1"/>
                <w:sz w:val="22"/>
                <w:szCs w:val="22"/>
                <w:lang w:val="es-DO"/>
              </w:rPr>
              <w:t xml:space="preserve">autonomías basadas en la escuela están codificadas en la filosofía de arquitectura abierta de LPS y en el proceso de planificación escolar, en el que las escuelas hacen recomendaciones anuales al </w:t>
            </w:r>
            <w:r>
              <w:rPr>
                <w:color w:val="000000" w:themeColor="text1"/>
                <w:sz w:val="22"/>
                <w:szCs w:val="22"/>
                <w:lang w:val="es-DO"/>
              </w:rPr>
              <w:t>r</w:t>
            </w:r>
            <w:r w:rsidRPr="00961FF8">
              <w:rPr>
                <w:color w:val="000000" w:themeColor="text1"/>
                <w:sz w:val="22"/>
                <w:szCs w:val="22"/>
                <w:lang w:val="es-DO"/>
              </w:rPr>
              <w:t xml:space="preserve">eceptor </w:t>
            </w:r>
            <w:r w:rsidR="008A680D" w:rsidRPr="00961FF8">
              <w:rPr>
                <w:color w:val="000000" w:themeColor="text1"/>
                <w:sz w:val="22"/>
                <w:szCs w:val="22"/>
                <w:lang w:val="es-DO"/>
              </w:rPr>
              <w:t xml:space="preserve">sobre el calendario, el horario, el plan de estudios, el desarrollo profesional, el presupuesto, la dotación de personal y los servicios adquiridos.  En los próximos años, LPS garantizará el pleno acceso a las autonomías escolares requeridas continuando con la eliminación de los requisitos onerosos o innecesarios para las escuelas.  Por ejemplo, el distrito trabajará con la ciudad para determinar si se pueden establecer políticas para tratar a las escuelas individuales como entidades separadas a efectos de la política de adquisiciones de la ciudad, al tiempo que se garantizan los controles financieros y la supervisión adecuados a nivel de distrito.  Además, LPS afinará su codificación y aplicación de los componentes de la autonomía escolar y las correspondientes políticas centrales que siguen siendo innegociables en todo el distrito.  Durante los próximos tres años, los departamentos de la </w:t>
            </w:r>
            <w:r>
              <w:rPr>
                <w:color w:val="000000" w:themeColor="text1"/>
                <w:sz w:val="22"/>
                <w:szCs w:val="22"/>
                <w:lang w:val="es-DO"/>
              </w:rPr>
              <w:t>O</w:t>
            </w:r>
            <w:r w:rsidRPr="00961FF8">
              <w:rPr>
                <w:color w:val="000000" w:themeColor="text1"/>
                <w:sz w:val="22"/>
                <w:szCs w:val="22"/>
                <w:lang w:val="es-DO"/>
              </w:rPr>
              <w:t xml:space="preserve">ficina </w:t>
            </w:r>
            <w:r>
              <w:rPr>
                <w:color w:val="000000" w:themeColor="text1"/>
                <w:sz w:val="22"/>
                <w:szCs w:val="22"/>
                <w:lang w:val="es-DO"/>
              </w:rPr>
              <w:t>C</w:t>
            </w:r>
            <w:r w:rsidRPr="00961FF8">
              <w:rPr>
                <w:color w:val="000000" w:themeColor="text1"/>
                <w:sz w:val="22"/>
                <w:szCs w:val="22"/>
                <w:lang w:val="es-DO"/>
              </w:rPr>
              <w:t xml:space="preserve">entral </w:t>
            </w:r>
            <w:r w:rsidR="008A680D" w:rsidRPr="00961FF8">
              <w:rPr>
                <w:color w:val="000000" w:themeColor="text1"/>
                <w:sz w:val="22"/>
                <w:szCs w:val="22"/>
                <w:lang w:val="es-DO"/>
              </w:rPr>
              <w:t xml:space="preserve">y las escuelas desarrollarán una comprensión profunda y común de las autonomías escolares específicas y las políticas del distrito vigentes en LPS.   </w:t>
            </w:r>
            <w:r w:rsidR="10CBDF8E" w:rsidRPr="00961FF8">
              <w:rPr>
                <w:b/>
                <w:bCs/>
                <w:color w:val="000000" w:themeColor="text1"/>
                <w:sz w:val="22"/>
                <w:szCs w:val="22"/>
                <w:lang w:val="es-DO"/>
              </w:rPr>
              <w:t>Actualización</w:t>
            </w:r>
            <w:r>
              <w:rPr>
                <w:b/>
                <w:bCs/>
                <w:color w:val="000000" w:themeColor="text1"/>
                <w:sz w:val="22"/>
                <w:szCs w:val="22"/>
                <w:lang w:val="es-DO"/>
              </w:rPr>
              <w:t xml:space="preserve"> de 2021</w:t>
            </w:r>
            <w:r w:rsidR="10CBDF8E" w:rsidRPr="00961FF8">
              <w:rPr>
                <w:b/>
                <w:bCs/>
                <w:color w:val="000000" w:themeColor="text1"/>
                <w:sz w:val="22"/>
                <w:szCs w:val="22"/>
                <w:lang w:val="es-DO"/>
              </w:rPr>
              <w:t xml:space="preserve">: </w:t>
            </w:r>
            <w:r>
              <w:rPr>
                <w:b/>
                <w:bCs/>
                <w:color w:val="000000" w:themeColor="text1"/>
                <w:sz w:val="22"/>
                <w:szCs w:val="22"/>
                <w:lang w:val="es-DO"/>
              </w:rPr>
              <w:t>e</w:t>
            </w:r>
            <w:r w:rsidRPr="00961FF8">
              <w:rPr>
                <w:b/>
                <w:bCs/>
                <w:color w:val="000000" w:themeColor="text1"/>
                <w:sz w:val="22"/>
                <w:szCs w:val="22"/>
                <w:lang w:val="es-DO"/>
              </w:rPr>
              <w:t xml:space="preserve">l </w:t>
            </w:r>
            <w:r w:rsidR="00BE3447">
              <w:rPr>
                <w:b/>
                <w:bCs/>
                <w:color w:val="000000" w:themeColor="text1"/>
                <w:sz w:val="22"/>
                <w:szCs w:val="22"/>
                <w:lang w:val="es-DO"/>
              </w:rPr>
              <w:t>m</w:t>
            </w:r>
            <w:r w:rsidR="00BE3447" w:rsidRPr="00961FF8">
              <w:rPr>
                <w:b/>
                <w:bCs/>
                <w:color w:val="000000" w:themeColor="text1"/>
                <w:sz w:val="22"/>
                <w:szCs w:val="22"/>
                <w:lang w:val="es-DO"/>
              </w:rPr>
              <w:t xml:space="preserve">arco </w:t>
            </w:r>
            <w:r w:rsidR="10CBDF8E" w:rsidRPr="00961FF8">
              <w:rPr>
                <w:b/>
                <w:bCs/>
                <w:color w:val="000000" w:themeColor="text1"/>
                <w:sz w:val="22"/>
                <w:szCs w:val="22"/>
                <w:lang w:val="es-DO"/>
              </w:rPr>
              <w:t xml:space="preserve">(mencionado anteriormente) aumentará los datos de rendición de cuentas actualmente disponibles compilados por el Departamento de Educación Primaria y Secundaria de Massachusetts (DESE) con los puntos de datos críticos que son importantes para la comunidad de Lawrence, incluyendo: las operaciones a nivel de escuela, el acceso de los estudiantes a la instrucción de alta calidad, el clima escolar, y las oportunidades de participación familiar. Además, el </w:t>
            </w:r>
            <w:r w:rsidR="00BE3447">
              <w:rPr>
                <w:b/>
                <w:bCs/>
                <w:color w:val="000000" w:themeColor="text1"/>
                <w:sz w:val="22"/>
                <w:szCs w:val="22"/>
                <w:lang w:val="es-DO"/>
              </w:rPr>
              <w:t>m</w:t>
            </w:r>
            <w:r w:rsidR="00BE3447" w:rsidRPr="00961FF8">
              <w:rPr>
                <w:b/>
                <w:bCs/>
                <w:color w:val="000000" w:themeColor="text1"/>
                <w:sz w:val="22"/>
                <w:szCs w:val="22"/>
                <w:lang w:val="es-DO"/>
              </w:rPr>
              <w:t xml:space="preserve">arco </w:t>
            </w:r>
            <w:r w:rsidR="10CBDF8E" w:rsidRPr="00961FF8">
              <w:rPr>
                <w:b/>
                <w:bCs/>
                <w:color w:val="000000" w:themeColor="text1"/>
                <w:sz w:val="22"/>
                <w:szCs w:val="22"/>
                <w:lang w:val="es-DO"/>
              </w:rPr>
              <w:t xml:space="preserve">actuará como una herramienta a la hora de determinar las autonomías diferenciadas y los apoyos adaptados a las necesidades individualizadas de las escuelas. Esta herramienta es esencial en un modelo de Arquitectura Abierta para garantizar que la </w:t>
            </w:r>
            <w:r w:rsidR="00D47066">
              <w:rPr>
                <w:b/>
                <w:bCs/>
                <w:color w:val="000000" w:themeColor="text1"/>
                <w:sz w:val="22"/>
                <w:szCs w:val="22"/>
                <w:lang w:val="es-DO"/>
              </w:rPr>
              <w:t>O</w:t>
            </w:r>
            <w:r w:rsidR="00D47066" w:rsidRPr="00961FF8">
              <w:rPr>
                <w:b/>
                <w:bCs/>
                <w:color w:val="000000" w:themeColor="text1"/>
                <w:sz w:val="22"/>
                <w:szCs w:val="22"/>
                <w:lang w:val="es-DO"/>
              </w:rPr>
              <w:t xml:space="preserve">ficina </w:t>
            </w:r>
            <w:r w:rsidR="00D47066">
              <w:rPr>
                <w:b/>
                <w:bCs/>
                <w:color w:val="000000" w:themeColor="text1"/>
                <w:sz w:val="22"/>
                <w:szCs w:val="22"/>
                <w:lang w:val="es-DO"/>
              </w:rPr>
              <w:t>C</w:t>
            </w:r>
            <w:r w:rsidR="00D47066" w:rsidRPr="00961FF8">
              <w:rPr>
                <w:b/>
                <w:bCs/>
                <w:color w:val="000000" w:themeColor="text1"/>
                <w:sz w:val="22"/>
                <w:szCs w:val="22"/>
                <w:lang w:val="es-DO"/>
              </w:rPr>
              <w:t xml:space="preserve">entral </w:t>
            </w:r>
            <w:r w:rsidR="10CBDF8E" w:rsidRPr="00961FF8">
              <w:rPr>
                <w:b/>
                <w:bCs/>
                <w:color w:val="000000" w:themeColor="text1"/>
                <w:sz w:val="22"/>
                <w:szCs w:val="22"/>
                <w:lang w:val="es-DO"/>
              </w:rPr>
              <w:t xml:space="preserve">pueda apoyar a las escuelas y a los directores de una manera transparente, justa y equitativa, y que los directores puedan ganar y asegurar la autonomía para mejorar continuamente y satisfacer las necesidades de los estudiantes. </w:t>
            </w:r>
            <w:r w:rsidR="008329C8" w:rsidRPr="00961FF8">
              <w:rPr>
                <w:b/>
                <w:bCs/>
                <w:color w:val="000000" w:themeColor="text1"/>
                <w:sz w:val="22"/>
                <w:szCs w:val="22"/>
                <w:lang w:val="es-DO"/>
              </w:rPr>
              <w:t xml:space="preserve">En el verano de 2021, se desarrolló </w:t>
            </w:r>
            <w:r w:rsidR="10CBDF8E" w:rsidRPr="00961FF8">
              <w:rPr>
                <w:b/>
                <w:bCs/>
                <w:color w:val="000000" w:themeColor="text1"/>
                <w:sz w:val="22"/>
                <w:szCs w:val="22"/>
                <w:lang w:val="es-DO"/>
              </w:rPr>
              <w:t xml:space="preserve">un menú de autonomías que las escuelas pueden ganar, un sistema de calificación para las escuelas en el </w:t>
            </w:r>
            <w:r w:rsidR="00BE3447">
              <w:rPr>
                <w:b/>
                <w:bCs/>
                <w:color w:val="000000" w:themeColor="text1"/>
                <w:sz w:val="22"/>
                <w:szCs w:val="22"/>
                <w:lang w:val="es-DO"/>
              </w:rPr>
              <w:t>m</w:t>
            </w:r>
            <w:r w:rsidR="00BE3447" w:rsidRPr="00961FF8">
              <w:rPr>
                <w:b/>
                <w:bCs/>
                <w:color w:val="000000" w:themeColor="text1"/>
                <w:sz w:val="22"/>
                <w:szCs w:val="22"/>
                <w:lang w:val="es-DO"/>
              </w:rPr>
              <w:t>arco</w:t>
            </w:r>
            <w:r w:rsidR="10CBDF8E" w:rsidRPr="00961FF8">
              <w:rPr>
                <w:b/>
                <w:bCs/>
                <w:color w:val="000000" w:themeColor="text1"/>
                <w:sz w:val="22"/>
                <w:szCs w:val="22"/>
                <w:lang w:val="es-DO"/>
              </w:rPr>
              <w:t xml:space="preserve">, un sistema para aplicar las autonomías que una escuela gana en base a la calificación anual de la escuela o la puntuación en el </w:t>
            </w:r>
            <w:r w:rsidR="00BE3447">
              <w:rPr>
                <w:b/>
                <w:bCs/>
                <w:color w:val="000000" w:themeColor="text1"/>
                <w:sz w:val="22"/>
                <w:szCs w:val="22"/>
                <w:lang w:val="es-DO"/>
              </w:rPr>
              <w:t>m</w:t>
            </w:r>
            <w:r w:rsidR="00BE3447" w:rsidRPr="00961FF8">
              <w:rPr>
                <w:b/>
                <w:bCs/>
                <w:color w:val="000000" w:themeColor="text1"/>
                <w:sz w:val="22"/>
                <w:szCs w:val="22"/>
                <w:lang w:val="es-DO"/>
              </w:rPr>
              <w:t>arco</w:t>
            </w:r>
            <w:r w:rsidR="10CBDF8E" w:rsidRPr="00961FF8">
              <w:rPr>
                <w:b/>
                <w:bCs/>
                <w:color w:val="000000" w:themeColor="text1"/>
                <w:sz w:val="22"/>
                <w:szCs w:val="22"/>
                <w:lang w:val="es-DO"/>
              </w:rPr>
              <w:t>, y un calendario para la aplicación de los elementos mencionados anteriormente</w:t>
            </w:r>
            <w:r w:rsidR="008329C8" w:rsidRPr="00961FF8">
              <w:rPr>
                <w:b/>
                <w:bCs/>
                <w:color w:val="000000" w:themeColor="text1"/>
                <w:sz w:val="22"/>
                <w:szCs w:val="22"/>
                <w:lang w:val="es-DO"/>
              </w:rPr>
              <w:t xml:space="preserve">. </w:t>
            </w:r>
          </w:p>
        </w:tc>
      </w:tr>
    </w:tbl>
    <w:p w14:paraId="40FE8901" w14:textId="77777777" w:rsidR="001E183E" w:rsidRPr="00961FF8" w:rsidRDefault="00AA22A3">
      <w:pPr>
        <w:rPr>
          <w:lang w:val="es-DO"/>
        </w:rPr>
      </w:pPr>
      <w:r w:rsidRPr="00961FF8">
        <w:rPr>
          <w:lang w:val="es-DO"/>
        </w:rPr>
        <w:br w:type="page"/>
      </w:r>
    </w:p>
    <w:tbl>
      <w:tblPr>
        <w:tblW w:w="10885"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246"/>
        <w:gridCol w:w="7639"/>
      </w:tblGrid>
      <w:tr w:rsidR="001E183E" w:rsidRPr="00961FF8" w14:paraId="66606743" w14:textId="77777777" w:rsidTr="008603FE">
        <w:tc>
          <w:tcPr>
            <w:tcW w:w="3246" w:type="dxa"/>
          </w:tcPr>
          <w:p w14:paraId="7FDACD24" w14:textId="77777777" w:rsidR="00376324" w:rsidRPr="00961FF8" w:rsidRDefault="008A680D">
            <w:pPr>
              <w:pBdr>
                <w:top w:val="nil"/>
                <w:left w:val="nil"/>
                <w:bottom w:val="nil"/>
                <w:right w:val="nil"/>
                <w:between w:val="nil"/>
              </w:pBdr>
              <w:rPr>
                <w:b/>
                <w:color w:val="000000"/>
                <w:sz w:val="22"/>
                <w:szCs w:val="22"/>
                <w:lang w:val="es-DO"/>
              </w:rPr>
            </w:pPr>
            <w:r w:rsidRPr="00961FF8">
              <w:rPr>
                <w:color w:val="000000"/>
                <w:lang w:val="es-DO"/>
              </w:rPr>
              <w:t xml:space="preserve">4b. Desarrollar la </w:t>
            </w:r>
            <w:r w:rsidRPr="00961FF8">
              <w:rPr>
                <w:b/>
                <w:color w:val="000000"/>
                <w:lang w:val="es-DO"/>
              </w:rPr>
              <w:t xml:space="preserve">RESPONSABILIDAD </w:t>
            </w:r>
            <w:r w:rsidRPr="00961FF8">
              <w:rPr>
                <w:color w:val="000000"/>
                <w:lang w:val="es-DO"/>
              </w:rPr>
              <w:t xml:space="preserve">en todo el sistema  </w:t>
            </w:r>
          </w:p>
        </w:tc>
        <w:tc>
          <w:tcPr>
            <w:tcW w:w="7639" w:type="dxa"/>
          </w:tcPr>
          <w:p w14:paraId="07FCDFDC" w14:textId="061AB83C" w:rsidR="00376324" w:rsidRPr="00961FF8" w:rsidRDefault="008A680D">
            <w:pPr>
              <w:numPr>
                <w:ilvl w:val="0"/>
                <w:numId w:val="7"/>
              </w:numPr>
              <w:pBdr>
                <w:top w:val="nil"/>
                <w:left w:val="nil"/>
                <w:bottom w:val="nil"/>
                <w:right w:val="nil"/>
                <w:between w:val="nil"/>
              </w:pBdr>
              <w:rPr>
                <w:b/>
                <w:color w:val="000000"/>
                <w:sz w:val="22"/>
                <w:szCs w:val="22"/>
                <w:lang w:val="es-DO"/>
              </w:rPr>
            </w:pPr>
            <w:r w:rsidRPr="00961FF8">
              <w:rPr>
                <w:i/>
                <w:color w:val="000000"/>
                <w:sz w:val="22"/>
                <w:szCs w:val="22"/>
                <w:u w:val="single"/>
                <w:lang w:val="es-DO"/>
              </w:rPr>
              <w:t xml:space="preserve">Responsabilidad </w:t>
            </w:r>
            <w:r w:rsidR="00D47066">
              <w:rPr>
                <w:i/>
                <w:color w:val="000000"/>
                <w:sz w:val="22"/>
                <w:szCs w:val="22"/>
                <w:u w:val="single"/>
                <w:lang w:val="es-DO"/>
              </w:rPr>
              <w:t>de las escuelas</w:t>
            </w:r>
            <w:r w:rsidRPr="00961FF8">
              <w:rPr>
                <w:i/>
                <w:color w:val="000000"/>
                <w:sz w:val="22"/>
                <w:szCs w:val="22"/>
                <w:lang w:val="es-DO"/>
              </w:rPr>
              <w:t xml:space="preserve">: </w:t>
            </w:r>
            <w:r w:rsidR="00D47066">
              <w:rPr>
                <w:iCs/>
                <w:color w:val="000000"/>
                <w:sz w:val="22"/>
                <w:szCs w:val="22"/>
                <w:lang w:val="es-DO"/>
              </w:rPr>
              <w:t>s</w:t>
            </w:r>
            <w:r w:rsidR="00D47066" w:rsidRPr="00C703DB">
              <w:rPr>
                <w:iCs/>
                <w:color w:val="000000"/>
                <w:sz w:val="22"/>
                <w:szCs w:val="22"/>
                <w:lang w:val="es-DO"/>
              </w:rPr>
              <w:t>e</w:t>
            </w:r>
            <w:r w:rsidR="00D47066" w:rsidRPr="00961FF8">
              <w:rPr>
                <w:i/>
                <w:color w:val="000000"/>
                <w:sz w:val="22"/>
                <w:szCs w:val="22"/>
                <w:lang w:val="es-DO"/>
              </w:rPr>
              <w:t xml:space="preserve"> </w:t>
            </w:r>
            <w:r w:rsidRPr="00961FF8">
              <w:rPr>
                <w:color w:val="000000"/>
                <w:sz w:val="22"/>
                <w:szCs w:val="22"/>
                <w:lang w:val="es-DO"/>
              </w:rPr>
              <w:t xml:space="preserve">desarrollará un sistema claro para medir el éxito escolar, así como recompensas y consecuencias para los directores y </w:t>
            </w:r>
            <w:r w:rsidR="00D47066">
              <w:rPr>
                <w:color w:val="000000"/>
                <w:sz w:val="22"/>
                <w:szCs w:val="22"/>
                <w:lang w:val="es-DO"/>
              </w:rPr>
              <w:t>alianzas</w:t>
            </w:r>
            <w:r w:rsidR="00D47066" w:rsidRPr="00961FF8">
              <w:rPr>
                <w:color w:val="000000"/>
                <w:sz w:val="22"/>
                <w:szCs w:val="22"/>
                <w:lang w:val="es-DO"/>
              </w:rPr>
              <w:t xml:space="preserve"> </w:t>
            </w:r>
            <w:r w:rsidRPr="00961FF8">
              <w:rPr>
                <w:color w:val="000000"/>
                <w:sz w:val="22"/>
                <w:szCs w:val="22"/>
                <w:lang w:val="es-DO"/>
              </w:rPr>
              <w:t xml:space="preserve">que logren, o no, los objetivos identificados.  Los objetivos serán establecidos tanto por el distrito como por el estado.  LPS tiene como objetivo lograr niveles que son incluso más altos que los ambiciosos objetivos del estado para cerrar la brecha de competencia. </w:t>
            </w:r>
            <w:r w:rsidRPr="00961FF8">
              <w:rPr>
                <w:bCs/>
                <w:color w:val="000000"/>
                <w:sz w:val="22"/>
                <w:szCs w:val="22"/>
                <w:lang w:val="es-DO"/>
              </w:rPr>
              <w:t xml:space="preserve">Actualización de 2015: </w:t>
            </w:r>
            <w:r w:rsidR="00D47066">
              <w:rPr>
                <w:bCs/>
                <w:color w:val="000000"/>
                <w:sz w:val="22"/>
                <w:szCs w:val="22"/>
                <w:lang w:val="es-DO"/>
              </w:rPr>
              <w:t>e</w:t>
            </w:r>
            <w:r w:rsidR="00D47066" w:rsidRPr="00961FF8">
              <w:rPr>
                <w:bCs/>
                <w:color w:val="000000"/>
                <w:sz w:val="22"/>
                <w:szCs w:val="22"/>
                <w:lang w:val="es-DO"/>
              </w:rPr>
              <w:t xml:space="preserve">l </w:t>
            </w:r>
            <w:r w:rsidRPr="00961FF8">
              <w:rPr>
                <w:bCs/>
                <w:color w:val="000000"/>
                <w:sz w:val="22"/>
                <w:szCs w:val="22"/>
                <w:lang w:val="es-DO"/>
              </w:rPr>
              <w:t xml:space="preserve">liderazgo de LPS monitorea de cerca el desempeño de la escuela en una variedad de indicadores, incluyendo el logro de los estudiantes en el MCAS y las tasas de graduación/abandono, la capacidad y la visión del director para la mejora de la escuela, la satisfacción de los maestros, la calidad y la amplitud de los programas de enriquecimiento de los estudiantes, el compromiso de los padres y otros indicadores.  Anualmente, estos factores se utilizan para tomar determinaciones a nivel de la escuela, como los cambios de liderazgo o los programas de intervención de los estudiantes.  En los próximos años, LPS codificará estos factores en una hoja de datos holística para cada escuela, que servirá como base para las determinaciones anuales de la escuela. </w:t>
            </w:r>
            <w:r w:rsidR="00D07D3B" w:rsidRPr="00961FF8">
              <w:rPr>
                <w:b/>
                <w:bCs/>
                <w:color w:val="000000"/>
                <w:sz w:val="22"/>
                <w:szCs w:val="22"/>
                <w:lang w:val="es-DO"/>
              </w:rPr>
              <w:t>Actualización</w:t>
            </w:r>
            <w:r w:rsidR="00D47066">
              <w:rPr>
                <w:b/>
                <w:bCs/>
                <w:color w:val="000000"/>
                <w:sz w:val="22"/>
                <w:szCs w:val="22"/>
                <w:lang w:val="es-DO"/>
              </w:rPr>
              <w:t xml:space="preserve"> de 2021</w:t>
            </w:r>
            <w:r w:rsidR="00D07D3B" w:rsidRPr="00961FF8">
              <w:rPr>
                <w:b/>
                <w:bCs/>
                <w:color w:val="000000"/>
                <w:sz w:val="22"/>
                <w:szCs w:val="22"/>
                <w:lang w:val="es-DO"/>
              </w:rPr>
              <w:t>: El liderazgo de LPS continúa monitoreando el desempeño de la</w:t>
            </w:r>
            <w:r w:rsidR="00D47066">
              <w:rPr>
                <w:b/>
                <w:bCs/>
                <w:color w:val="000000"/>
                <w:sz w:val="22"/>
                <w:szCs w:val="22"/>
                <w:lang w:val="es-DO"/>
              </w:rPr>
              <w:t>s</w:t>
            </w:r>
            <w:r w:rsidR="00D07D3B" w:rsidRPr="00961FF8">
              <w:rPr>
                <w:b/>
                <w:bCs/>
                <w:color w:val="000000"/>
                <w:sz w:val="22"/>
                <w:szCs w:val="22"/>
                <w:lang w:val="es-DO"/>
              </w:rPr>
              <w:t xml:space="preserve"> escuela</w:t>
            </w:r>
            <w:r w:rsidR="00D47066">
              <w:rPr>
                <w:b/>
                <w:bCs/>
                <w:color w:val="000000"/>
                <w:sz w:val="22"/>
                <w:szCs w:val="22"/>
                <w:lang w:val="es-DO"/>
              </w:rPr>
              <w:t>s</w:t>
            </w:r>
            <w:r w:rsidR="00D07D3B" w:rsidRPr="00961FF8">
              <w:rPr>
                <w:b/>
                <w:bCs/>
                <w:color w:val="000000"/>
                <w:sz w:val="22"/>
                <w:szCs w:val="22"/>
                <w:lang w:val="es-DO"/>
              </w:rPr>
              <w:t xml:space="preserve"> en una variedad de indicadores locales y estatales, incluyendo el logro y el crecimiento de los estudiantes, las tasas de graduación, las tasas de abandono, la asistencia, la adquisición del idioma inglés, el desempeño de las poblaciones en riesgo, la capacidad y la visión del director para la mejora de la escuela, la satisfacción de los maestros, los estudiantes y las familias, la calidad y la amplitud de los programas de enriquecimiento de los estudiantes, la participación de los padres y otros indicadores.  Anualmente, estos factores se utilizan para tomar determinaciones a nivel de escuela, como los cambios de liderazgo, las necesidades de aprendizaje profesional o los programas de intervención de los estudiantes.  En el </w:t>
            </w:r>
            <w:r w:rsidR="00AB1745" w:rsidRPr="00961FF8">
              <w:rPr>
                <w:b/>
                <w:color w:val="000000"/>
                <w:sz w:val="22"/>
                <w:szCs w:val="22"/>
                <w:lang w:val="es-DO"/>
              </w:rPr>
              <w:t xml:space="preserve">futuro, el </w:t>
            </w:r>
            <w:r w:rsidR="00BE3447">
              <w:rPr>
                <w:b/>
                <w:color w:val="000000"/>
                <w:sz w:val="22"/>
                <w:szCs w:val="22"/>
                <w:lang w:val="es-DO"/>
              </w:rPr>
              <w:t>m</w:t>
            </w:r>
            <w:r w:rsidR="00BE3447" w:rsidRPr="00961FF8">
              <w:rPr>
                <w:b/>
                <w:color w:val="000000"/>
                <w:sz w:val="22"/>
                <w:szCs w:val="22"/>
                <w:lang w:val="es-DO"/>
              </w:rPr>
              <w:t xml:space="preserve">arco </w:t>
            </w:r>
            <w:r w:rsidR="00AB1745" w:rsidRPr="00961FF8">
              <w:rPr>
                <w:b/>
                <w:color w:val="000000"/>
                <w:sz w:val="22"/>
                <w:szCs w:val="22"/>
                <w:lang w:val="es-DO"/>
              </w:rPr>
              <w:t xml:space="preserve">de </w:t>
            </w:r>
            <w:r w:rsidR="00D47066">
              <w:rPr>
                <w:b/>
                <w:color w:val="000000"/>
                <w:sz w:val="22"/>
                <w:szCs w:val="22"/>
                <w:lang w:val="es-DO"/>
              </w:rPr>
              <w:t>a</w:t>
            </w:r>
            <w:r w:rsidR="00D47066" w:rsidRPr="00961FF8">
              <w:rPr>
                <w:b/>
                <w:color w:val="000000"/>
                <w:sz w:val="22"/>
                <w:szCs w:val="22"/>
                <w:lang w:val="es-DO"/>
              </w:rPr>
              <w:t xml:space="preserve">utonomía </w:t>
            </w:r>
            <w:r w:rsidR="00D47066">
              <w:rPr>
                <w:b/>
                <w:color w:val="000000"/>
                <w:sz w:val="22"/>
                <w:szCs w:val="22"/>
                <w:lang w:val="es-DO"/>
              </w:rPr>
              <w:t>g</w:t>
            </w:r>
            <w:r w:rsidR="00D47066" w:rsidRPr="00961FF8">
              <w:rPr>
                <w:b/>
                <w:color w:val="000000"/>
                <w:sz w:val="22"/>
                <w:szCs w:val="22"/>
                <w:lang w:val="es-DO"/>
              </w:rPr>
              <w:t xml:space="preserve">anada </w:t>
            </w:r>
            <w:r w:rsidR="00AB1745" w:rsidRPr="00961FF8">
              <w:rPr>
                <w:b/>
                <w:color w:val="000000"/>
                <w:sz w:val="22"/>
                <w:szCs w:val="22"/>
                <w:lang w:val="es-DO"/>
              </w:rPr>
              <w:t xml:space="preserve">también se utilizará como herramienta de seguimiento del progreso </w:t>
            </w:r>
            <w:r w:rsidR="00177D37" w:rsidRPr="00961FF8">
              <w:rPr>
                <w:b/>
                <w:color w:val="000000"/>
                <w:sz w:val="22"/>
                <w:szCs w:val="22"/>
                <w:lang w:val="es-DO"/>
              </w:rPr>
              <w:t>dentro del distrito</w:t>
            </w:r>
            <w:r w:rsidR="000F0776" w:rsidRPr="00961FF8">
              <w:rPr>
                <w:b/>
                <w:color w:val="000000"/>
                <w:sz w:val="22"/>
                <w:szCs w:val="22"/>
                <w:lang w:val="es-DO"/>
              </w:rPr>
              <w:t>.</w:t>
            </w:r>
          </w:p>
          <w:p w14:paraId="0B249F1E" w14:textId="2025049D" w:rsidR="00376324" w:rsidRPr="00961FF8" w:rsidRDefault="008A680D">
            <w:pPr>
              <w:numPr>
                <w:ilvl w:val="0"/>
                <w:numId w:val="7"/>
              </w:numPr>
              <w:pBdr>
                <w:top w:val="nil"/>
                <w:left w:val="nil"/>
                <w:bottom w:val="nil"/>
                <w:right w:val="nil"/>
                <w:between w:val="nil"/>
              </w:pBdr>
              <w:rPr>
                <w:b/>
                <w:color w:val="000000"/>
                <w:sz w:val="22"/>
                <w:szCs w:val="22"/>
                <w:lang w:val="es-DO"/>
              </w:rPr>
            </w:pPr>
            <w:r w:rsidRPr="00961FF8">
              <w:rPr>
                <w:i/>
                <w:color w:val="000000"/>
                <w:sz w:val="22"/>
                <w:szCs w:val="22"/>
                <w:u w:val="single"/>
                <w:lang w:val="es-DO"/>
              </w:rPr>
              <w:t xml:space="preserve">Planes de </w:t>
            </w:r>
            <w:r w:rsidR="00E20DD8">
              <w:rPr>
                <w:i/>
                <w:color w:val="000000"/>
                <w:sz w:val="22"/>
                <w:szCs w:val="22"/>
                <w:u w:val="single"/>
                <w:lang w:val="es-DO"/>
              </w:rPr>
              <w:t>m</w:t>
            </w:r>
            <w:r w:rsidR="00E20DD8" w:rsidRPr="00961FF8">
              <w:rPr>
                <w:i/>
                <w:color w:val="000000"/>
                <w:sz w:val="22"/>
                <w:szCs w:val="22"/>
                <w:u w:val="single"/>
                <w:lang w:val="es-DO"/>
              </w:rPr>
              <w:t xml:space="preserve">ejora </w:t>
            </w:r>
            <w:r w:rsidR="00E20DD8">
              <w:rPr>
                <w:i/>
                <w:color w:val="000000"/>
                <w:sz w:val="22"/>
                <w:szCs w:val="22"/>
                <w:u w:val="single"/>
                <w:lang w:val="es-DO"/>
              </w:rPr>
              <w:t>e</w:t>
            </w:r>
            <w:r w:rsidR="00E20DD8" w:rsidRPr="00961FF8">
              <w:rPr>
                <w:i/>
                <w:color w:val="000000"/>
                <w:sz w:val="22"/>
                <w:szCs w:val="22"/>
                <w:u w:val="single"/>
                <w:lang w:val="es-DO"/>
              </w:rPr>
              <w:t>scolar</w:t>
            </w:r>
            <w:r w:rsidRPr="00961FF8">
              <w:rPr>
                <w:i/>
                <w:color w:val="000000"/>
                <w:sz w:val="22"/>
                <w:szCs w:val="22"/>
                <w:lang w:val="es-DO"/>
              </w:rPr>
              <w:t>:</w:t>
            </w:r>
            <w:r w:rsidRPr="00961FF8">
              <w:rPr>
                <w:color w:val="000000"/>
                <w:sz w:val="22"/>
                <w:szCs w:val="22"/>
                <w:lang w:val="es-DO"/>
              </w:rPr>
              <w:t xml:space="preserve"> Cada escuela desarrollará un Plan de </w:t>
            </w:r>
            <w:r w:rsidR="00E20DD8">
              <w:rPr>
                <w:color w:val="000000"/>
                <w:sz w:val="22"/>
                <w:szCs w:val="22"/>
                <w:lang w:val="es-DO"/>
              </w:rPr>
              <w:t>m</w:t>
            </w:r>
            <w:r w:rsidR="00E20DD8" w:rsidRPr="00961FF8">
              <w:rPr>
                <w:color w:val="000000"/>
                <w:sz w:val="22"/>
                <w:szCs w:val="22"/>
                <w:lang w:val="es-DO"/>
              </w:rPr>
              <w:t xml:space="preserve">ejora </w:t>
            </w:r>
            <w:r w:rsidR="00E20DD8">
              <w:rPr>
                <w:color w:val="000000"/>
                <w:sz w:val="22"/>
                <w:szCs w:val="22"/>
                <w:lang w:val="es-DO"/>
              </w:rPr>
              <w:t>e</w:t>
            </w:r>
            <w:r w:rsidR="00E20DD8" w:rsidRPr="00961FF8">
              <w:rPr>
                <w:color w:val="000000"/>
                <w:sz w:val="22"/>
                <w:szCs w:val="22"/>
                <w:lang w:val="es-DO"/>
              </w:rPr>
              <w:t xml:space="preserve">scolar </w:t>
            </w:r>
            <w:r w:rsidRPr="00961FF8">
              <w:rPr>
                <w:color w:val="000000"/>
                <w:sz w:val="22"/>
                <w:szCs w:val="22"/>
                <w:lang w:val="es-DO"/>
              </w:rPr>
              <w:t xml:space="preserve">para la revisión y aprobación del </w:t>
            </w:r>
            <w:r w:rsidR="00E20DD8">
              <w:rPr>
                <w:color w:val="000000"/>
                <w:sz w:val="22"/>
                <w:szCs w:val="22"/>
                <w:lang w:val="es-DO"/>
              </w:rPr>
              <w:t>r</w:t>
            </w:r>
            <w:r w:rsidR="00E20DD8" w:rsidRPr="00961FF8">
              <w:rPr>
                <w:color w:val="000000"/>
                <w:sz w:val="22"/>
                <w:szCs w:val="22"/>
                <w:lang w:val="es-DO"/>
              </w:rPr>
              <w:t>eceptor</w:t>
            </w:r>
            <w:r w:rsidRPr="00961FF8">
              <w:rPr>
                <w:color w:val="000000"/>
                <w:sz w:val="22"/>
                <w:szCs w:val="22"/>
                <w:lang w:val="es-DO"/>
              </w:rPr>
              <w:t xml:space="preserve">. Los planes abordarán cómo cada escuela implementará el plan del distrito, incluyendo la provisión de mayor tiempo de instrucción de calidad para los estudiantes, el establecimiento de altas expectativas para los estudiantes y la definición de obligaciones profesionales para el personal.  </w:t>
            </w:r>
            <w:r w:rsidRPr="00961FF8">
              <w:rPr>
                <w:bCs/>
                <w:color w:val="000000"/>
                <w:sz w:val="22"/>
                <w:szCs w:val="22"/>
                <w:lang w:val="es-DO"/>
              </w:rPr>
              <w:t xml:space="preserve">Actualización de 2015: </w:t>
            </w:r>
            <w:r w:rsidR="00E20DD8">
              <w:rPr>
                <w:bCs/>
                <w:color w:val="000000"/>
                <w:sz w:val="22"/>
                <w:szCs w:val="22"/>
                <w:lang w:val="es-DO"/>
              </w:rPr>
              <w:t>s</w:t>
            </w:r>
            <w:r w:rsidR="00E20DD8" w:rsidRPr="00961FF8">
              <w:rPr>
                <w:bCs/>
                <w:color w:val="000000"/>
                <w:sz w:val="22"/>
                <w:szCs w:val="22"/>
                <w:lang w:val="es-DO"/>
              </w:rPr>
              <w:t xml:space="preserve">e </w:t>
            </w:r>
            <w:r w:rsidRPr="00961FF8">
              <w:rPr>
                <w:bCs/>
                <w:color w:val="000000"/>
                <w:sz w:val="22"/>
                <w:szCs w:val="22"/>
                <w:lang w:val="es-DO"/>
              </w:rPr>
              <w:t xml:space="preserve">requiere que cada equipo escolar desarrolle un plan escolar anual que describa sus prioridades para el próximo año y cómo la escuela utilizará las autonomías en áreas como el calendario, el horario, el desarrollo profesional, el plan de estudios, la dotación de personal y el presupuesto para producir mejores resultados para los estudiantes.  La presentación de los planes anuales ha permitido que el concepto inicial de los Planes de </w:t>
            </w:r>
            <w:r w:rsidR="00E20DD8">
              <w:rPr>
                <w:bCs/>
                <w:color w:val="000000"/>
                <w:sz w:val="22"/>
                <w:szCs w:val="22"/>
                <w:lang w:val="es-DO"/>
              </w:rPr>
              <w:t>m</w:t>
            </w:r>
            <w:r w:rsidR="00E20DD8" w:rsidRPr="00961FF8">
              <w:rPr>
                <w:bCs/>
                <w:color w:val="000000"/>
                <w:sz w:val="22"/>
                <w:szCs w:val="22"/>
                <w:lang w:val="es-DO"/>
              </w:rPr>
              <w:t xml:space="preserve">ejora </w:t>
            </w:r>
            <w:r w:rsidR="00E20DD8">
              <w:rPr>
                <w:bCs/>
                <w:color w:val="000000"/>
                <w:sz w:val="22"/>
                <w:szCs w:val="22"/>
                <w:lang w:val="es-DO"/>
              </w:rPr>
              <w:t>e</w:t>
            </w:r>
            <w:r w:rsidR="00E20DD8" w:rsidRPr="00961FF8">
              <w:rPr>
                <w:bCs/>
                <w:color w:val="000000"/>
                <w:sz w:val="22"/>
                <w:szCs w:val="22"/>
                <w:lang w:val="es-DO"/>
              </w:rPr>
              <w:t xml:space="preserve">scolar </w:t>
            </w:r>
            <w:r w:rsidRPr="00961FF8">
              <w:rPr>
                <w:bCs/>
                <w:color w:val="000000"/>
                <w:sz w:val="22"/>
                <w:szCs w:val="22"/>
                <w:lang w:val="es-DO"/>
              </w:rPr>
              <w:t xml:space="preserve">de una sola vez se convierta en un punto focal anual para la mejora continua en cada escuela. </w:t>
            </w:r>
            <w:r w:rsidR="00E20DD8" w:rsidRPr="00961FF8">
              <w:rPr>
                <w:b/>
                <w:color w:val="000000"/>
                <w:sz w:val="22"/>
                <w:szCs w:val="22"/>
                <w:lang w:val="es-DO"/>
              </w:rPr>
              <w:t>A</w:t>
            </w:r>
            <w:r w:rsidR="00D07D3B" w:rsidRPr="00961FF8">
              <w:rPr>
                <w:b/>
                <w:color w:val="000000"/>
                <w:sz w:val="22"/>
                <w:szCs w:val="22"/>
                <w:lang w:val="es-DO"/>
              </w:rPr>
              <w:t>ctualización</w:t>
            </w:r>
            <w:r w:rsidR="00E20DD8">
              <w:rPr>
                <w:b/>
                <w:color w:val="000000"/>
                <w:sz w:val="22"/>
                <w:szCs w:val="22"/>
                <w:lang w:val="es-DO"/>
              </w:rPr>
              <w:t xml:space="preserve"> de </w:t>
            </w:r>
            <w:r w:rsidR="00D07D3B" w:rsidRPr="00961FF8">
              <w:rPr>
                <w:b/>
                <w:color w:val="000000"/>
                <w:sz w:val="22"/>
                <w:szCs w:val="22"/>
                <w:lang w:val="es-DO"/>
              </w:rPr>
              <w:t>202</w:t>
            </w:r>
            <w:r w:rsidR="00843068" w:rsidRPr="00961FF8">
              <w:rPr>
                <w:b/>
                <w:color w:val="000000"/>
                <w:sz w:val="22"/>
                <w:szCs w:val="22"/>
                <w:lang w:val="es-DO"/>
              </w:rPr>
              <w:t>1</w:t>
            </w:r>
            <w:r w:rsidR="00D07D3B" w:rsidRPr="00961FF8">
              <w:rPr>
                <w:b/>
                <w:color w:val="000000"/>
                <w:sz w:val="22"/>
                <w:szCs w:val="22"/>
                <w:lang w:val="es-DO"/>
              </w:rPr>
              <w:t xml:space="preserve">: </w:t>
            </w:r>
            <w:r w:rsidR="00E20DD8">
              <w:rPr>
                <w:b/>
                <w:color w:val="000000"/>
                <w:sz w:val="22"/>
                <w:szCs w:val="22"/>
                <w:lang w:val="es-DO"/>
              </w:rPr>
              <w:t>s</w:t>
            </w:r>
            <w:r w:rsidR="00E20DD8" w:rsidRPr="00961FF8">
              <w:rPr>
                <w:b/>
                <w:color w:val="000000"/>
                <w:sz w:val="22"/>
                <w:szCs w:val="22"/>
                <w:lang w:val="es-DO"/>
              </w:rPr>
              <w:t xml:space="preserve">e </w:t>
            </w:r>
            <w:r w:rsidR="00D07D3B" w:rsidRPr="00961FF8">
              <w:rPr>
                <w:b/>
                <w:color w:val="000000"/>
                <w:sz w:val="22"/>
                <w:szCs w:val="22"/>
                <w:lang w:val="es-DO"/>
              </w:rPr>
              <w:t xml:space="preserve">requiere que cada equipo escolar desarrolle un plan escolar anual que se alinee con las prioridades de todo el distrito y asigne los recursos en consecuencia mientras utiliza las autonomías como el calendario, el horario, el desarrollo profesional, el plan de estudios, la dotación de personal y el presupuesto para producir mejores resultados para los estudiantes.   </w:t>
            </w:r>
          </w:p>
          <w:p w14:paraId="16F8EB1D" w14:textId="11A14A42" w:rsidR="00376324" w:rsidRPr="00961FF8" w:rsidRDefault="008A680D">
            <w:pPr>
              <w:numPr>
                <w:ilvl w:val="0"/>
                <w:numId w:val="7"/>
              </w:numPr>
              <w:pBdr>
                <w:top w:val="nil"/>
                <w:left w:val="nil"/>
                <w:bottom w:val="nil"/>
                <w:right w:val="nil"/>
                <w:between w:val="nil"/>
              </w:pBdr>
              <w:rPr>
                <w:b/>
                <w:color w:val="000000"/>
                <w:sz w:val="22"/>
                <w:szCs w:val="22"/>
                <w:lang w:val="es-DO"/>
              </w:rPr>
            </w:pPr>
            <w:r w:rsidRPr="00961FF8">
              <w:rPr>
                <w:i/>
                <w:color w:val="000000"/>
                <w:sz w:val="22"/>
                <w:szCs w:val="22"/>
                <w:u w:val="single"/>
                <w:lang w:val="es-DO"/>
              </w:rPr>
              <w:t>Responsabilidad de los educadores</w:t>
            </w:r>
            <w:r w:rsidRPr="00961FF8">
              <w:rPr>
                <w:i/>
                <w:color w:val="000000"/>
                <w:sz w:val="22"/>
                <w:szCs w:val="22"/>
                <w:lang w:val="es-DO"/>
              </w:rPr>
              <w:t>:</w:t>
            </w:r>
            <w:r w:rsidRPr="00961FF8">
              <w:rPr>
                <w:color w:val="000000"/>
                <w:sz w:val="22"/>
                <w:szCs w:val="22"/>
                <w:lang w:val="es-DO"/>
              </w:rPr>
              <w:t xml:space="preserve">  El distrito trabajará con las partes interesadas para asegurar la implementación efectiva del nuevo sistema de evaluación de educadores.  </w:t>
            </w:r>
            <w:r w:rsidR="00D07D3B" w:rsidRPr="00C703DB">
              <w:rPr>
                <w:color w:val="000000"/>
                <w:sz w:val="22"/>
                <w:szCs w:val="22"/>
                <w:lang w:val="es-DO"/>
              </w:rPr>
              <w:t>Actualización de</w:t>
            </w:r>
            <w:r w:rsidR="00D07D3B" w:rsidRPr="00961FF8">
              <w:rPr>
                <w:b/>
                <w:bCs/>
                <w:color w:val="000000"/>
                <w:sz w:val="22"/>
                <w:szCs w:val="22"/>
                <w:lang w:val="es-DO"/>
              </w:rPr>
              <w:t xml:space="preserve"> </w:t>
            </w:r>
            <w:r w:rsidRPr="00961FF8">
              <w:rPr>
                <w:bCs/>
                <w:color w:val="000000"/>
                <w:sz w:val="22"/>
                <w:szCs w:val="22"/>
                <w:lang w:val="es-DO"/>
              </w:rPr>
              <w:t xml:space="preserve">2015: Si bien las escuelas han hecho un progreso significativo en la implementación del sistema de evaluación de educadores, esto seguirá siendo una prioridad para el perfeccionamiento en los próximos años. </w:t>
            </w:r>
            <w:r w:rsidR="00E20DD8" w:rsidRPr="00961FF8">
              <w:rPr>
                <w:b/>
                <w:bCs/>
                <w:color w:val="000000"/>
                <w:sz w:val="22"/>
                <w:szCs w:val="22"/>
                <w:lang w:val="es-DO"/>
              </w:rPr>
              <w:t>A</w:t>
            </w:r>
            <w:r w:rsidR="00D07D3B" w:rsidRPr="00961FF8">
              <w:rPr>
                <w:b/>
                <w:bCs/>
                <w:color w:val="000000"/>
                <w:sz w:val="22"/>
                <w:szCs w:val="22"/>
                <w:lang w:val="es-DO"/>
              </w:rPr>
              <w:t>ctualización</w:t>
            </w:r>
            <w:r w:rsidR="00E20DD8">
              <w:rPr>
                <w:b/>
                <w:bCs/>
                <w:color w:val="000000"/>
                <w:sz w:val="22"/>
                <w:szCs w:val="22"/>
                <w:lang w:val="es-DO"/>
              </w:rPr>
              <w:t xml:space="preserve"> de </w:t>
            </w:r>
            <w:r w:rsidR="00D07D3B" w:rsidRPr="00961FF8">
              <w:rPr>
                <w:b/>
                <w:bCs/>
                <w:color w:val="000000"/>
                <w:sz w:val="22"/>
                <w:szCs w:val="22"/>
                <w:lang w:val="es-DO"/>
              </w:rPr>
              <w:t>202</w:t>
            </w:r>
            <w:r w:rsidR="00EB54DA" w:rsidRPr="00961FF8">
              <w:rPr>
                <w:b/>
                <w:bCs/>
                <w:color w:val="000000"/>
                <w:sz w:val="22"/>
                <w:szCs w:val="22"/>
                <w:lang w:val="es-DO"/>
              </w:rPr>
              <w:t>1</w:t>
            </w:r>
            <w:r w:rsidR="00D07D3B" w:rsidRPr="00961FF8">
              <w:rPr>
                <w:b/>
                <w:bCs/>
                <w:color w:val="000000"/>
                <w:sz w:val="22"/>
                <w:szCs w:val="22"/>
                <w:lang w:val="es-DO"/>
              </w:rPr>
              <w:t xml:space="preserve">: El sistema de evaluación de educadores está bien establecido </w:t>
            </w:r>
            <w:r w:rsidR="003B2D8C" w:rsidRPr="00961FF8">
              <w:rPr>
                <w:b/>
                <w:bCs/>
                <w:color w:val="000000"/>
                <w:sz w:val="22"/>
                <w:szCs w:val="22"/>
                <w:lang w:val="es-DO"/>
              </w:rPr>
              <w:t xml:space="preserve">para apoyar las </w:t>
            </w:r>
            <w:r w:rsidR="00D07D3B" w:rsidRPr="00961FF8">
              <w:rPr>
                <w:b/>
                <w:bCs/>
                <w:color w:val="000000"/>
                <w:sz w:val="22"/>
                <w:szCs w:val="22"/>
                <w:lang w:val="es-DO"/>
              </w:rPr>
              <w:t xml:space="preserve">altas expectativas para el personal de la escuela y el distrito. Un resumen anual de nuestro sistema de evaluación junto con los plazos y las expectativas se proporciona a todos los educadores.  Los líderes escolares trabajan con los educadores para establecer la práctica profesional y los objetivos de aprendizaje de los estudiantes que perfeccionan su práctica, se alinean con las prioridades del distrito y reflejan el plan operativo de la escuela.  Los educadores reciben oportunidades de desarrollo profesional alineadas con los estándares de instrucción efectiva que, a su vez, se rastrean y monitorean para la mejora efectiva de la práctica a través de TeachPoint. </w:t>
            </w:r>
          </w:p>
        </w:tc>
      </w:tr>
      <w:tr w:rsidR="001E183E" w:rsidRPr="00961FF8" w14:paraId="74B163D0" w14:textId="77777777" w:rsidTr="008603FE">
        <w:tc>
          <w:tcPr>
            <w:tcW w:w="3246" w:type="dxa"/>
          </w:tcPr>
          <w:p w14:paraId="1B666A3B" w14:textId="77777777" w:rsidR="00376324" w:rsidRPr="00961FF8" w:rsidRDefault="008A680D">
            <w:pPr>
              <w:pBdr>
                <w:top w:val="nil"/>
                <w:left w:val="nil"/>
                <w:bottom w:val="nil"/>
                <w:right w:val="nil"/>
                <w:between w:val="nil"/>
              </w:pBdr>
              <w:rPr>
                <w:color w:val="000000"/>
                <w:lang w:val="es-DO"/>
              </w:rPr>
            </w:pPr>
            <w:r w:rsidRPr="00961FF8">
              <w:rPr>
                <w:color w:val="000000"/>
                <w:lang w:val="es-DO"/>
              </w:rPr>
              <w:t xml:space="preserve">4c. Desarrollar un </w:t>
            </w:r>
            <w:r w:rsidRPr="00961FF8">
              <w:rPr>
                <w:b/>
                <w:color w:val="000000"/>
                <w:lang w:val="es-DO"/>
              </w:rPr>
              <w:t xml:space="preserve">apoyo </w:t>
            </w:r>
            <w:r w:rsidRPr="00961FF8">
              <w:rPr>
                <w:color w:val="000000"/>
                <w:lang w:val="es-DO"/>
              </w:rPr>
              <w:t>específico, especialmente para las escuelas con grandes necesidades</w:t>
            </w:r>
          </w:p>
        </w:tc>
        <w:tc>
          <w:tcPr>
            <w:tcW w:w="7639" w:type="dxa"/>
          </w:tcPr>
          <w:p w14:paraId="43061AB2" w14:textId="670500A3" w:rsidR="00376324" w:rsidRPr="00961FF8" w:rsidRDefault="00E20DD8">
            <w:pPr>
              <w:numPr>
                <w:ilvl w:val="0"/>
                <w:numId w:val="10"/>
              </w:numPr>
              <w:pBdr>
                <w:top w:val="nil"/>
                <w:left w:val="nil"/>
                <w:bottom w:val="nil"/>
                <w:right w:val="nil"/>
                <w:between w:val="nil"/>
              </w:pBdr>
              <w:rPr>
                <w:b/>
                <w:bCs/>
                <w:color w:val="000000"/>
                <w:sz w:val="22"/>
                <w:szCs w:val="22"/>
                <w:lang w:val="es-DO"/>
              </w:rPr>
            </w:pPr>
            <w:r>
              <w:rPr>
                <w:i/>
                <w:iCs/>
                <w:color w:val="000000" w:themeColor="text1"/>
                <w:sz w:val="22"/>
                <w:szCs w:val="22"/>
                <w:u w:val="single"/>
                <w:lang w:val="es-DO"/>
              </w:rPr>
              <w:t>Establecer</w:t>
            </w:r>
            <w:r w:rsidRPr="00961FF8">
              <w:rPr>
                <w:i/>
                <w:iCs/>
                <w:color w:val="000000" w:themeColor="text1"/>
                <w:sz w:val="22"/>
                <w:szCs w:val="22"/>
                <w:u w:val="single"/>
                <w:lang w:val="es-DO"/>
              </w:rPr>
              <w:t xml:space="preserve"> </w:t>
            </w:r>
            <w:r w:rsidR="008A680D" w:rsidRPr="00961FF8">
              <w:rPr>
                <w:i/>
                <w:iCs/>
                <w:color w:val="000000" w:themeColor="text1"/>
                <w:sz w:val="22"/>
                <w:szCs w:val="22"/>
                <w:u w:val="single"/>
                <w:lang w:val="es-DO"/>
              </w:rPr>
              <w:t>la Oficina de Rediseño</w:t>
            </w:r>
            <w:r w:rsidR="008A680D" w:rsidRPr="00961FF8">
              <w:rPr>
                <w:color w:val="000000" w:themeColor="text1"/>
                <w:sz w:val="22"/>
                <w:szCs w:val="22"/>
                <w:lang w:val="es-DO"/>
              </w:rPr>
              <w:t xml:space="preserve">:  LPS creará la Oficina de Rediseño para apoyar y supervisar la implementación de los planes de las escuelas y distritos de nivel 4.  La oficina trabajará con las escuelas para prepararlas para alcanzar el umbral para ganar autonomía.  Actualización de 2015: Creada en 2013, la Oficina de Rediseño ha servido como equipo principal de diseño e implementación de estrategias de planes de cambio.  Mientras que el enfoque inicial fue la creación de planes para el cambio de las escuelas de nivel 4, los esfuerzos de rediseño se han ampliado para incluir: el desarrollo del modelo de arquitectura abierta; las iniciativas de mejora de la escuela en todo el distrito; la remodelación de una oficina central más ágil y sensible; la creación de una asociación laboral y de gestión con el Sindicato de Maestros de Lawrence; y el desarrollo de nuevas iniciativas de liderazgo de los educadores.  La Oficina de Rediseño también trabaja con los equipos de las escuelas para implementar efectivamente las autonomías ganadas.  En los próximos años, la Oficina de Rediseño apoyará la implementación del renovado plan de cambio del distrito, incluyendo el diseño y la gestión de las iniciativas existentes y nuevas y la finalización de los acuerdos de negociación colectiva con los sindicatos restantes en consonancia con el plan de cambio para la primavera de 2016. </w:t>
            </w:r>
            <w:r w:rsidR="00342B01" w:rsidRPr="00961FF8">
              <w:rPr>
                <w:b/>
                <w:bCs/>
                <w:color w:val="000000" w:themeColor="text1"/>
                <w:sz w:val="22"/>
                <w:szCs w:val="22"/>
                <w:lang w:val="es-DO"/>
              </w:rPr>
              <w:t xml:space="preserve"> Actualización </w:t>
            </w:r>
            <w:r w:rsidR="00CB073D">
              <w:rPr>
                <w:b/>
                <w:bCs/>
                <w:color w:val="000000" w:themeColor="text1"/>
                <w:sz w:val="22"/>
                <w:szCs w:val="22"/>
                <w:lang w:val="es-DO"/>
              </w:rPr>
              <w:t xml:space="preserve">de </w:t>
            </w:r>
            <w:r w:rsidR="00342B01" w:rsidRPr="00961FF8">
              <w:rPr>
                <w:b/>
                <w:bCs/>
                <w:color w:val="000000" w:themeColor="text1"/>
                <w:sz w:val="22"/>
                <w:szCs w:val="22"/>
                <w:lang w:val="es-DO"/>
              </w:rPr>
              <w:t xml:space="preserve">2021: La Oficina de Rediseño ha pasado a trabajar en el diseño y la implementación del </w:t>
            </w:r>
            <w:r w:rsidR="00BE3447">
              <w:rPr>
                <w:b/>
                <w:bCs/>
                <w:color w:val="000000" w:themeColor="text1"/>
                <w:sz w:val="22"/>
                <w:szCs w:val="22"/>
                <w:lang w:val="es-DO"/>
              </w:rPr>
              <w:t>m</w:t>
            </w:r>
            <w:r w:rsidR="00BE3447" w:rsidRPr="00961FF8">
              <w:rPr>
                <w:b/>
                <w:bCs/>
                <w:color w:val="000000" w:themeColor="text1"/>
                <w:sz w:val="22"/>
                <w:szCs w:val="22"/>
                <w:lang w:val="es-DO"/>
              </w:rPr>
              <w:t xml:space="preserve">arco </w:t>
            </w:r>
            <w:r w:rsidR="00342B01" w:rsidRPr="00961FF8">
              <w:rPr>
                <w:b/>
                <w:bCs/>
                <w:color w:val="000000" w:themeColor="text1"/>
                <w:sz w:val="22"/>
                <w:szCs w:val="22"/>
                <w:lang w:val="es-DO"/>
              </w:rPr>
              <w:t xml:space="preserve">de </w:t>
            </w:r>
            <w:r w:rsidR="00CB073D">
              <w:rPr>
                <w:b/>
                <w:bCs/>
                <w:color w:val="000000" w:themeColor="text1"/>
                <w:sz w:val="22"/>
                <w:szCs w:val="22"/>
                <w:lang w:val="es-DO"/>
              </w:rPr>
              <w:t>a</w:t>
            </w:r>
            <w:r w:rsidR="00CB073D" w:rsidRPr="00961FF8">
              <w:rPr>
                <w:b/>
                <w:bCs/>
                <w:color w:val="000000" w:themeColor="text1"/>
                <w:sz w:val="22"/>
                <w:szCs w:val="22"/>
                <w:lang w:val="es-DO"/>
              </w:rPr>
              <w:t xml:space="preserve">utonomía </w:t>
            </w:r>
            <w:r w:rsidR="00CB073D">
              <w:rPr>
                <w:b/>
                <w:bCs/>
                <w:color w:val="000000" w:themeColor="text1"/>
                <w:sz w:val="22"/>
                <w:szCs w:val="22"/>
                <w:lang w:val="es-DO"/>
              </w:rPr>
              <w:t>g</w:t>
            </w:r>
            <w:r w:rsidR="00CB073D" w:rsidRPr="00961FF8">
              <w:rPr>
                <w:b/>
                <w:bCs/>
                <w:color w:val="000000" w:themeColor="text1"/>
                <w:sz w:val="22"/>
                <w:szCs w:val="22"/>
                <w:lang w:val="es-DO"/>
              </w:rPr>
              <w:t xml:space="preserve">anada </w:t>
            </w:r>
            <w:r w:rsidR="00342B01" w:rsidRPr="00961FF8">
              <w:rPr>
                <w:b/>
                <w:bCs/>
                <w:color w:val="000000" w:themeColor="text1"/>
                <w:sz w:val="22"/>
                <w:szCs w:val="22"/>
                <w:lang w:val="es-DO"/>
              </w:rPr>
              <w:t xml:space="preserve">que guiará el cumplimiento de la visión original del modelo de arquitectura abierta. El distrito ha asignado al </w:t>
            </w:r>
            <w:r w:rsidR="00CB073D">
              <w:rPr>
                <w:b/>
                <w:bCs/>
                <w:color w:val="000000" w:themeColor="text1"/>
                <w:sz w:val="22"/>
                <w:szCs w:val="22"/>
                <w:lang w:val="es-DO"/>
              </w:rPr>
              <w:t>s</w:t>
            </w:r>
            <w:r w:rsidR="00CB073D" w:rsidRPr="00961FF8">
              <w:rPr>
                <w:b/>
                <w:bCs/>
                <w:color w:val="000000" w:themeColor="text1"/>
                <w:sz w:val="22"/>
                <w:szCs w:val="22"/>
                <w:lang w:val="es-DO"/>
              </w:rPr>
              <w:t xml:space="preserve">uperintendente </w:t>
            </w:r>
            <w:r w:rsidR="00CB073D">
              <w:rPr>
                <w:b/>
                <w:bCs/>
                <w:color w:val="000000" w:themeColor="text1"/>
                <w:sz w:val="22"/>
                <w:szCs w:val="22"/>
                <w:lang w:val="es-DO"/>
              </w:rPr>
              <w:t>a</w:t>
            </w:r>
            <w:r w:rsidR="00CB073D" w:rsidRPr="00961FF8">
              <w:rPr>
                <w:b/>
                <w:bCs/>
                <w:color w:val="000000" w:themeColor="text1"/>
                <w:sz w:val="22"/>
                <w:szCs w:val="22"/>
                <w:lang w:val="es-DO"/>
              </w:rPr>
              <w:t xml:space="preserve">sistente </w:t>
            </w:r>
            <w:r w:rsidR="00342B01" w:rsidRPr="00961FF8">
              <w:rPr>
                <w:b/>
                <w:bCs/>
                <w:color w:val="000000" w:themeColor="text1"/>
                <w:sz w:val="22"/>
                <w:szCs w:val="22"/>
                <w:lang w:val="es-DO"/>
              </w:rPr>
              <w:t xml:space="preserve">de Currículo e Instrucción para liderar la transición de los esfuerzos de </w:t>
            </w:r>
            <w:r w:rsidR="00CB073D">
              <w:rPr>
                <w:b/>
                <w:bCs/>
                <w:color w:val="000000" w:themeColor="text1"/>
                <w:sz w:val="22"/>
                <w:szCs w:val="22"/>
                <w:lang w:val="es-DO"/>
              </w:rPr>
              <w:t>r</w:t>
            </w:r>
            <w:r w:rsidR="00CB073D" w:rsidRPr="00961FF8">
              <w:rPr>
                <w:b/>
                <w:bCs/>
                <w:color w:val="000000" w:themeColor="text1"/>
                <w:sz w:val="22"/>
                <w:szCs w:val="22"/>
                <w:lang w:val="es-DO"/>
              </w:rPr>
              <w:t xml:space="preserve">ediseño </w:t>
            </w:r>
            <w:r w:rsidR="00342B01" w:rsidRPr="00961FF8">
              <w:rPr>
                <w:b/>
                <w:bCs/>
                <w:color w:val="000000" w:themeColor="text1"/>
                <w:sz w:val="22"/>
                <w:szCs w:val="22"/>
                <w:lang w:val="es-DO"/>
              </w:rPr>
              <w:t xml:space="preserve">hacia adelante. En la primavera de 2021, LPS (1) convocó y se comprometió con dos grupos de trabajo sobre "Autonomías y Apoyos" y "Establecimiento de Objetivos", (2) propuso un Menú de </w:t>
            </w:r>
            <w:r w:rsidR="00CB073D">
              <w:rPr>
                <w:b/>
                <w:bCs/>
                <w:color w:val="000000" w:themeColor="text1"/>
                <w:sz w:val="22"/>
                <w:szCs w:val="22"/>
                <w:lang w:val="es-DO"/>
              </w:rPr>
              <w:t>a</w:t>
            </w:r>
            <w:r w:rsidR="00CB073D" w:rsidRPr="00961FF8">
              <w:rPr>
                <w:b/>
                <w:bCs/>
                <w:color w:val="000000" w:themeColor="text1"/>
                <w:sz w:val="22"/>
                <w:szCs w:val="22"/>
                <w:lang w:val="es-DO"/>
              </w:rPr>
              <w:t>utonomías</w:t>
            </w:r>
            <w:r w:rsidR="00342B01" w:rsidRPr="00961FF8">
              <w:rPr>
                <w:b/>
                <w:bCs/>
                <w:color w:val="000000" w:themeColor="text1"/>
                <w:sz w:val="22"/>
                <w:szCs w:val="22"/>
                <w:lang w:val="es-DO"/>
              </w:rPr>
              <w:t xml:space="preserve">, y (3) sugirió una implementación por etapas del marco con la promulgación completa prevista para el año escolar 2023-2024. El año escolar 2021-2022 se centrará en (1) desarrollar un conjunto de herramientas para ayudar a la recopilación de datos en curso, (2) identificar los indicadores prioritarios en el </w:t>
            </w:r>
            <w:r w:rsidR="00BE3447">
              <w:rPr>
                <w:b/>
                <w:bCs/>
                <w:color w:val="000000" w:themeColor="text1"/>
                <w:sz w:val="22"/>
                <w:szCs w:val="22"/>
                <w:lang w:val="es-DO"/>
              </w:rPr>
              <w:t>m</w:t>
            </w:r>
            <w:r w:rsidR="00BE3447" w:rsidRPr="00961FF8">
              <w:rPr>
                <w:b/>
                <w:bCs/>
                <w:color w:val="000000" w:themeColor="text1"/>
                <w:sz w:val="22"/>
                <w:szCs w:val="22"/>
                <w:lang w:val="es-DO"/>
              </w:rPr>
              <w:t xml:space="preserve">arco </w:t>
            </w:r>
            <w:r w:rsidR="00342B01" w:rsidRPr="00961FF8">
              <w:rPr>
                <w:b/>
                <w:bCs/>
                <w:color w:val="000000" w:themeColor="text1"/>
                <w:sz w:val="22"/>
                <w:szCs w:val="22"/>
                <w:lang w:val="es-DO"/>
              </w:rPr>
              <w:t xml:space="preserve">de </w:t>
            </w:r>
            <w:r w:rsidR="00CB073D">
              <w:rPr>
                <w:b/>
                <w:bCs/>
                <w:color w:val="000000" w:themeColor="text1"/>
                <w:sz w:val="22"/>
                <w:szCs w:val="22"/>
                <w:lang w:val="es-DO"/>
              </w:rPr>
              <w:t>a</w:t>
            </w:r>
            <w:r w:rsidR="00CB073D" w:rsidRPr="00961FF8">
              <w:rPr>
                <w:b/>
                <w:bCs/>
                <w:color w:val="000000" w:themeColor="text1"/>
                <w:sz w:val="22"/>
                <w:szCs w:val="22"/>
                <w:lang w:val="es-DO"/>
              </w:rPr>
              <w:t xml:space="preserve">utonomía </w:t>
            </w:r>
            <w:r w:rsidR="00CB073D">
              <w:rPr>
                <w:b/>
                <w:bCs/>
                <w:color w:val="000000" w:themeColor="text1"/>
                <w:sz w:val="22"/>
                <w:szCs w:val="22"/>
                <w:lang w:val="es-DO"/>
              </w:rPr>
              <w:t>g</w:t>
            </w:r>
            <w:r w:rsidR="00CB073D" w:rsidRPr="00961FF8">
              <w:rPr>
                <w:b/>
                <w:bCs/>
                <w:color w:val="000000" w:themeColor="text1"/>
                <w:sz w:val="22"/>
                <w:szCs w:val="22"/>
                <w:lang w:val="es-DO"/>
              </w:rPr>
              <w:t xml:space="preserve">anada </w:t>
            </w:r>
            <w:r w:rsidR="00342B01" w:rsidRPr="00961FF8">
              <w:rPr>
                <w:b/>
                <w:bCs/>
                <w:color w:val="000000" w:themeColor="text1"/>
                <w:sz w:val="22"/>
                <w:szCs w:val="22"/>
                <w:lang w:val="es-DO"/>
              </w:rPr>
              <w:t xml:space="preserve">y recomendar revisiones, (3) convocar, organizar y gestionar el flujo de trabajo de un nuevo grupo de trabajo - Grupo de Trabajo de Implementación, y (4) desarrollar un piloto para el Menú de </w:t>
            </w:r>
            <w:r w:rsidR="00CB073D">
              <w:rPr>
                <w:b/>
                <w:bCs/>
                <w:color w:val="000000" w:themeColor="text1"/>
                <w:sz w:val="22"/>
                <w:szCs w:val="22"/>
                <w:lang w:val="es-DO"/>
              </w:rPr>
              <w:t>a</w:t>
            </w:r>
            <w:r w:rsidR="00CB073D" w:rsidRPr="00961FF8">
              <w:rPr>
                <w:b/>
                <w:bCs/>
                <w:color w:val="000000" w:themeColor="text1"/>
                <w:sz w:val="22"/>
                <w:szCs w:val="22"/>
                <w:lang w:val="es-DO"/>
              </w:rPr>
              <w:t xml:space="preserve">utonomías </w:t>
            </w:r>
            <w:r w:rsidR="00342B01" w:rsidRPr="00961FF8">
              <w:rPr>
                <w:b/>
                <w:bCs/>
                <w:color w:val="000000" w:themeColor="text1"/>
                <w:sz w:val="22"/>
                <w:szCs w:val="22"/>
                <w:lang w:val="es-DO"/>
              </w:rPr>
              <w:t xml:space="preserve">y </w:t>
            </w:r>
            <w:r w:rsidR="00CB073D">
              <w:rPr>
                <w:b/>
                <w:bCs/>
                <w:color w:val="000000" w:themeColor="text1"/>
                <w:sz w:val="22"/>
                <w:szCs w:val="22"/>
                <w:lang w:val="es-DO"/>
              </w:rPr>
              <w:t>a</w:t>
            </w:r>
            <w:r w:rsidR="00CB073D" w:rsidRPr="00961FF8">
              <w:rPr>
                <w:b/>
                <w:bCs/>
                <w:color w:val="000000" w:themeColor="text1"/>
                <w:sz w:val="22"/>
                <w:szCs w:val="22"/>
                <w:lang w:val="es-DO"/>
              </w:rPr>
              <w:t>poyos</w:t>
            </w:r>
            <w:r w:rsidR="00342B01" w:rsidRPr="00961FF8">
              <w:rPr>
                <w:b/>
                <w:bCs/>
                <w:color w:val="000000" w:themeColor="text1"/>
                <w:sz w:val="22"/>
                <w:szCs w:val="22"/>
                <w:lang w:val="es-DO"/>
              </w:rPr>
              <w:t>.</w:t>
            </w:r>
          </w:p>
          <w:p w14:paraId="5C3B0085" w14:textId="3B3CB73F" w:rsidR="00376324" w:rsidRPr="00961FF8" w:rsidRDefault="008A680D">
            <w:pPr>
              <w:numPr>
                <w:ilvl w:val="0"/>
                <w:numId w:val="10"/>
              </w:numPr>
              <w:pBdr>
                <w:top w:val="nil"/>
                <w:left w:val="nil"/>
                <w:bottom w:val="nil"/>
                <w:right w:val="nil"/>
                <w:between w:val="nil"/>
              </w:pBdr>
              <w:rPr>
                <w:b/>
                <w:color w:val="000000"/>
                <w:sz w:val="22"/>
                <w:szCs w:val="22"/>
                <w:lang w:val="es-DO"/>
              </w:rPr>
            </w:pPr>
            <w:r w:rsidRPr="00961FF8">
              <w:rPr>
                <w:i/>
                <w:color w:val="000000"/>
                <w:sz w:val="22"/>
                <w:szCs w:val="22"/>
                <w:u w:val="single"/>
                <w:lang w:val="es-DO"/>
              </w:rPr>
              <w:t>Instalaciones</w:t>
            </w:r>
            <w:r w:rsidRPr="00961FF8">
              <w:rPr>
                <w:color w:val="000000"/>
                <w:sz w:val="22"/>
                <w:szCs w:val="22"/>
                <w:lang w:val="es-DO"/>
              </w:rPr>
              <w:t xml:space="preserve">:  LPS acelerará los elementos de mantenimiento de alta prioridad para abordar los problemas de salud y seguridad y para mejorar los entornos escolares para el aprendizaje. </w:t>
            </w:r>
            <w:r w:rsidR="0085336B" w:rsidRPr="00961FF8">
              <w:rPr>
                <w:color w:val="000000"/>
                <w:sz w:val="22"/>
                <w:szCs w:val="22"/>
                <w:lang w:val="es-DO"/>
              </w:rPr>
              <w:t xml:space="preserve">Actualización de 2015: LPS </w:t>
            </w:r>
            <w:r w:rsidRPr="00961FF8">
              <w:rPr>
                <w:bCs/>
                <w:color w:val="000000"/>
                <w:sz w:val="22"/>
                <w:szCs w:val="22"/>
                <w:lang w:val="es-DO"/>
              </w:rPr>
              <w:t xml:space="preserve">ha invertido aproximadamente 5 millones de dólares en el mantenimiento y las reparaciones de las instalaciones atrasadas, asegurando que los edificios descuidados durante mucho tiempo vuelvan a ser entornos de aprendizaje eficaces para los estudiantes. En los próximos años, LPS llevará a cabo una revisión exhaustiva de las necesidades de instalaciones a largo plazo del distrito, tanto en términos de garantizar un espacio adecuado para absorber una población estudiantil creciente como de abordar las reparaciones y el mantenimiento en curso.  Esta información apoyará el desarrollo de un plan maestro de instalaciones escolares, en conjunto con el desarrollo de un plan de capital de la ciudad a largo plazo por la ciudad de Lawrence y el supervisor fiscal de la ciudad. </w:t>
            </w:r>
            <w:r w:rsidR="00DE5479" w:rsidRPr="00961FF8">
              <w:rPr>
                <w:b/>
                <w:bCs/>
                <w:color w:val="000000"/>
                <w:sz w:val="22"/>
                <w:szCs w:val="22"/>
                <w:lang w:val="es-DO"/>
              </w:rPr>
              <w:t>A</w:t>
            </w:r>
            <w:r w:rsidR="00D07D3B" w:rsidRPr="00961FF8">
              <w:rPr>
                <w:b/>
                <w:bCs/>
                <w:color w:val="000000"/>
                <w:sz w:val="22"/>
                <w:szCs w:val="22"/>
                <w:lang w:val="es-DO"/>
              </w:rPr>
              <w:t>ctualización</w:t>
            </w:r>
            <w:r w:rsidR="00DE5479">
              <w:rPr>
                <w:b/>
                <w:bCs/>
                <w:color w:val="000000"/>
                <w:sz w:val="22"/>
                <w:szCs w:val="22"/>
                <w:lang w:val="es-DO"/>
              </w:rPr>
              <w:t xml:space="preserve"> de </w:t>
            </w:r>
            <w:r w:rsidR="00D07D3B" w:rsidRPr="00961FF8">
              <w:rPr>
                <w:b/>
                <w:bCs/>
                <w:color w:val="000000"/>
                <w:sz w:val="22"/>
                <w:szCs w:val="22"/>
                <w:lang w:val="es-DO"/>
              </w:rPr>
              <w:t>202</w:t>
            </w:r>
            <w:r w:rsidR="00D24A7D" w:rsidRPr="00961FF8">
              <w:rPr>
                <w:b/>
                <w:bCs/>
                <w:color w:val="000000"/>
                <w:sz w:val="22"/>
                <w:szCs w:val="22"/>
                <w:lang w:val="es-DO"/>
              </w:rPr>
              <w:t>1</w:t>
            </w:r>
            <w:r w:rsidR="00D07D3B" w:rsidRPr="00961FF8">
              <w:rPr>
                <w:b/>
                <w:bCs/>
                <w:color w:val="000000"/>
                <w:sz w:val="22"/>
                <w:szCs w:val="22"/>
                <w:lang w:val="es-DO"/>
              </w:rPr>
              <w:t xml:space="preserve">: LPS ha continuado su compromiso de una revisión exhaustiva de las necesidades de </w:t>
            </w:r>
            <w:r w:rsidR="00C304E5" w:rsidRPr="00961FF8">
              <w:rPr>
                <w:b/>
                <w:bCs/>
                <w:color w:val="000000"/>
                <w:sz w:val="22"/>
                <w:szCs w:val="22"/>
                <w:lang w:val="es-DO"/>
              </w:rPr>
              <w:t>instalaciones</w:t>
            </w:r>
            <w:r w:rsidR="00D07D3B" w:rsidRPr="00961FF8">
              <w:rPr>
                <w:b/>
                <w:bCs/>
                <w:color w:val="000000"/>
                <w:sz w:val="22"/>
                <w:szCs w:val="22"/>
                <w:lang w:val="es-DO"/>
              </w:rPr>
              <w:t>. Desde 2015</w:t>
            </w:r>
            <w:r w:rsidR="0089021B" w:rsidRPr="00961FF8">
              <w:rPr>
                <w:b/>
                <w:bCs/>
                <w:color w:val="000000"/>
                <w:sz w:val="22"/>
                <w:szCs w:val="22"/>
                <w:lang w:val="es-DO"/>
              </w:rPr>
              <w:t xml:space="preserve">, </w:t>
            </w:r>
            <w:r w:rsidR="00C304E5" w:rsidRPr="00961FF8">
              <w:rPr>
                <w:b/>
                <w:bCs/>
                <w:color w:val="000000"/>
                <w:sz w:val="22"/>
                <w:szCs w:val="22"/>
                <w:lang w:val="es-DO"/>
              </w:rPr>
              <w:t xml:space="preserve">el departamento de Instalaciones </w:t>
            </w:r>
            <w:r w:rsidR="00D07D3B" w:rsidRPr="00961FF8">
              <w:rPr>
                <w:b/>
                <w:bCs/>
                <w:color w:val="000000"/>
                <w:sz w:val="22"/>
                <w:szCs w:val="22"/>
                <w:lang w:val="es-DO"/>
              </w:rPr>
              <w:t xml:space="preserve">ha completado importantes proyectos y reparaciones en conjunto con el plan de capital de la ciudad como </w:t>
            </w:r>
            <w:r w:rsidR="00C304E5" w:rsidRPr="00961FF8">
              <w:rPr>
                <w:b/>
                <w:bCs/>
                <w:color w:val="000000"/>
                <w:sz w:val="22"/>
                <w:szCs w:val="22"/>
                <w:lang w:val="es-DO"/>
              </w:rPr>
              <w:t>sigue</w:t>
            </w:r>
            <w:r w:rsidR="00D07D3B" w:rsidRPr="00961FF8">
              <w:rPr>
                <w:b/>
                <w:bCs/>
                <w:color w:val="000000"/>
                <w:sz w:val="22"/>
                <w:szCs w:val="22"/>
                <w:lang w:val="es-DO"/>
              </w:rPr>
              <w:t xml:space="preserve">: aislamiento de tuberías, nuevas vallas y reparaciones de vallas, ventiladores de la unidad, reparaciones de enfriadores, instalación de puestos para discapacitados, reemplazo de sistemas de calefacción en tres escuelas, instalación de nuevos pisos, reconstrucción de la rampa para discapacitados, sistemas de calderas, iluminación exterior y remoción de árboles (problemas de seguridad), amueblar e instalar nuevos asientos en el auditorio, insonorización, pinturas y mantenimiento preventivo. </w:t>
            </w:r>
            <w:r w:rsidR="00175B8E" w:rsidRPr="00961FF8">
              <w:rPr>
                <w:b/>
                <w:bCs/>
                <w:color w:val="000000"/>
                <w:sz w:val="22"/>
                <w:szCs w:val="22"/>
                <w:lang w:val="es-DO"/>
              </w:rPr>
              <w:t xml:space="preserve">Durante los años escolares 2019-2020 y 2020-2021, LPS </w:t>
            </w:r>
            <w:r w:rsidR="00D07D3B" w:rsidRPr="00961FF8">
              <w:rPr>
                <w:b/>
                <w:bCs/>
                <w:color w:val="000000"/>
                <w:sz w:val="22"/>
                <w:szCs w:val="22"/>
                <w:lang w:val="es-DO"/>
              </w:rPr>
              <w:t>también ha completado una serie de proyectos MSBA ARP por un total de $ 7.8M.  LPS está en el proceso de renovar dos escuelas, la Leahy y la Oliver Partnership</w:t>
            </w:r>
            <w:r w:rsidR="00590D3C" w:rsidRPr="00961FF8">
              <w:rPr>
                <w:b/>
                <w:bCs/>
                <w:color w:val="000000"/>
                <w:sz w:val="22"/>
                <w:szCs w:val="22"/>
                <w:lang w:val="es-DO"/>
              </w:rPr>
              <w:t xml:space="preserve">, </w:t>
            </w:r>
            <w:r w:rsidR="00D07D3B" w:rsidRPr="00961FF8">
              <w:rPr>
                <w:b/>
                <w:bCs/>
                <w:color w:val="000000"/>
                <w:sz w:val="22"/>
                <w:szCs w:val="22"/>
                <w:lang w:val="es-DO"/>
              </w:rPr>
              <w:t xml:space="preserve">cada una tendrá la capacidad de albergar a 1,000 estudiantes. </w:t>
            </w:r>
            <w:r w:rsidR="00BE440C" w:rsidRPr="00961FF8">
              <w:rPr>
                <w:b/>
                <w:bCs/>
                <w:color w:val="000000"/>
                <w:sz w:val="22"/>
                <w:szCs w:val="22"/>
                <w:lang w:val="es-DO"/>
              </w:rPr>
              <w:t xml:space="preserve">En el futuro, el distrito continuará agilizando los elementos de mantenimiento de alta prioridad para abordar </w:t>
            </w:r>
            <w:r w:rsidR="000174E6" w:rsidRPr="00961FF8">
              <w:rPr>
                <w:b/>
                <w:bCs/>
                <w:color w:val="000000"/>
                <w:sz w:val="22"/>
                <w:szCs w:val="22"/>
                <w:lang w:val="es-DO"/>
              </w:rPr>
              <w:t xml:space="preserve">los problemas de </w:t>
            </w:r>
            <w:r w:rsidR="00BE440C" w:rsidRPr="00961FF8">
              <w:rPr>
                <w:b/>
                <w:bCs/>
                <w:color w:val="000000"/>
                <w:sz w:val="22"/>
                <w:szCs w:val="22"/>
                <w:lang w:val="es-DO"/>
              </w:rPr>
              <w:t xml:space="preserve">salud y seguridad </w:t>
            </w:r>
            <w:r w:rsidR="000174E6" w:rsidRPr="00961FF8">
              <w:rPr>
                <w:b/>
                <w:bCs/>
                <w:color w:val="000000"/>
                <w:sz w:val="22"/>
                <w:szCs w:val="22"/>
                <w:lang w:val="es-DO"/>
              </w:rPr>
              <w:t xml:space="preserve">y para mejorar los entornos escolares para el aprendizaje. </w:t>
            </w:r>
          </w:p>
          <w:p w14:paraId="5E8FD0B2" w14:textId="45F65FA1" w:rsidR="00376324" w:rsidRPr="00961FF8" w:rsidRDefault="008A680D">
            <w:pPr>
              <w:numPr>
                <w:ilvl w:val="0"/>
                <w:numId w:val="10"/>
              </w:numPr>
              <w:pBdr>
                <w:top w:val="nil"/>
                <w:left w:val="nil"/>
                <w:bottom w:val="nil"/>
                <w:right w:val="nil"/>
                <w:between w:val="nil"/>
              </w:pBdr>
              <w:rPr>
                <w:b/>
                <w:color w:val="000000"/>
                <w:sz w:val="22"/>
                <w:szCs w:val="22"/>
                <w:lang w:val="es-DO"/>
              </w:rPr>
            </w:pPr>
            <w:r w:rsidRPr="00961FF8">
              <w:rPr>
                <w:i/>
                <w:color w:val="000000"/>
                <w:sz w:val="22"/>
                <w:szCs w:val="22"/>
                <w:u w:val="single"/>
                <w:lang w:val="es-DO"/>
              </w:rPr>
              <w:t>Plan de estudios</w:t>
            </w:r>
            <w:r w:rsidRPr="00961FF8">
              <w:rPr>
                <w:color w:val="000000"/>
                <w:sz w:val="22"/>
                <w:szCs w:val="22"/>
                <w:lang w:val="es-DO"/>
              </w:rPr>
              <w:t xml:space="preserve">:  LPS continuará con los esfuerzos de mapeo y realineación del currículo que están en marcha para adoptar los nuevos estándares estatales Common Core. </w:t>
            </w:r>
            <w:r w:rsidR="00D07D3B" w:rsidRPr="00C703DB">
              <w:rPr>
                <w:color w:val="000000"/>
                <w:sz w:val="22"/>
                <w:szCs w:val="22"/>
                <w:lang w:val="es-DO"/>
              </w:rPr>
              <w:t>Actualización de</w:t>
            </w:r>
            <w:r w:rsidR="00D07D3B" w:rsidRPr="00961FF8">
              <w:rPr>
                <w:b/>
                <w:bCs/>
                <w:color w:val="000000"/>
                <w:sz w:val="22"/>
                <w:szCs w:val="22"/>
                <w:lang w:val="es-DO"/>
              </w:rPr>
              <w:t xml:space="preserve"> </w:t>
            </w:r>
            <w:r w:rsidRPr="00961FF8">
              <w:rPr>
                <w:bCs/>
                <w:color w:val="000000"/>
                <w:sz w:val="22"/>
                <w:szCs w:val="22"/>
                <w:lang w:val="es-DO"/>
              </w:rPr>
              <w:t xml:space="preserve">2015: Mientras que las escuelas han hecho un progreso significativo en el desarrollo del plan de estudios de núcleo común, esto seguirá siendo una prioridad para el perfeccionamiento en los próximos años. </w:t>
            </w:r>
            <w:r w:rsidR="00DE5479" w:rsidRPr="00961FF8">
              <w:rPr>
                <w:b/>
                <w:bCs/>
                <w:color w:val="000000"/>
                <w:sz w:val="22"/>
                <w:szCs w:val="22"/>
                <w:lang w:val="es-DO"/>
              </w:rPr>
              <w:t>A</w:t>
            </w:r>
            <w:r w:rsidR="00D07D3B" w:rsidRPr="00961FF8">
              <w:rPr>
                <w:b/>
                <w:bCs/>
                <w:color w:val="000000"/>
                <w:sz w:val="22"/>
                <w:szCs w:val="22"/>
                <w:lang w:val="es-DO"/>
              </w:rPr>
              <w:t>ctualización</w:t>
            </w:r>
            <w:r w:rsidR="00DE5479">
              <w:rPr>
                <w:b/>
                <w:bCs/>
                <w:color w:val="000000"/>
                <w:sz w:val="22"/>
                <w:szCs w:val="22"/>
                <w:lang w:val="es-DO"/>
              </w:rPr>
              <w:t xml:space="preserve"> de </w:t>
            </w:r>
            <w:r w:rsidR="00D07D3B" w:rsidRPr="00961FF8">
              <w:rPr>
                <w:b/>
                <w:bCs/>
                <w:color w:val="000000"/>
                <w:sz w:val="22"/>
                <w:szCs w:val="22"/>
                <w:lang w:val="es-DO"/>
              </w:rPr>
              <w:t>202</w:t>
            </w:r>
            <w:r w:rsidR="00D24A7D" w:rsidRPr="00961FF8">
              <w:rPr>
                <w:b/>
                <w:bCs/>
                <w:color w:val="000000"/>
                <w:sz w:val="22"/>
                <w:szCs w:val="22"/>
                <w:lang w:val="es-DO"/>
              </w:rPr>
              <w:t>1</w:t>
            </w:r>
            <w:r w:rsidR="00D07D3B" w:rsidRPr="00961FF8">
              <w:rPr>
                <w:b/>
                <w:bCs/>
                <w:color w:val="000000"/>
                <w:sz w:val="22"/>
                <w:szCs w:val="22"/>
                <w:lang w:val="es-DO"/>
              </w:rPr>
              <w:t xml:space="preserve">: </w:t>
            </w:r>
            <w:r w:rsidR="00DE5479">
              <w:rPr>
                <w:b/>
                <w:bCs/>
                <w:color w:val="000000"/>
                <w:sz w:val="22"/>
                <w:szCs w:val="22"/>
                <w:lang w:val="es-DO"/>
              </w:rPr>
              <w:t>l</w:t>
            </w:r>
            <w:r w:rsidR="00DE5479" w:rsidRPr="00961FF8">
              <w:rPr>
                <w:b/>
                <w:bCs/>
                <w:color w:val="000000"/>
                <w:sz w:val="22"/>
                <w:szCs w:val="22"/>
                <w:lang w:val="es-DO"/>
              </w:rPr>
              <w:t xml:space="preserve">as </w:t>
            </w:r>
            <w:r w:rsidR="00D07D3B" w:rsidRPr="00961FF8">
              <w:rPr>
                <w:b/>
                <w:bCs/>
                <w:color w:val="000000"/>
                <w:sz w:val="22"/>
                <w:szCs w:val="22"/>
                <w:lang w:val="es-DO"/>
              </w:rPr>
              <w:t xml:space="preserve">escuelas han seguido avanzando en la adopción e </w:t>
            </w:r>
            <w:r w:rsidR="002B05CD" w:rsidRPr="00961FF8">
              <w:rPr>
                <w:b/>
                <w:bCs/>
                <w:color w:val="000000"/>
                <w:sz w:val="22"/>
                <w:szCs w:val="22"/>
                <w:lang w:val="es-DO"/>
              </w:rPr>
              <w:t xml:space="preserve">implementación de materiales curriculares alineados con los marcos </w:t>
            </w:r>
            <w:r w:rsidR="009C3708" w:rsidRPr="00961FF8">
              <w:rPr>
                <w:b/>
                <w:bCs/>
                <w:color w:val="000000"/>
                <w:sz w:val="22"/>
                <w:szCs w:val="22"/>
                <w:lang w:val="es-DO"/>
              </w:rPr>
              <w:t>curriculares de Massachusetts</w:t>
            </w:r>
            <w:r w:rsidR="00EA556E" w:rsidRPr="00961FF8">
              <w:rPr>
                <w:b/>
                <w:bCs/>
                <w:color w:val="000000"/>
                <w:sz w:val="22"/>
                <w:szCs w:val="22"/>
                <w:lang w:val="es-DO"/>
              </w:rPr>
              <w:t xml:space="preserve">. La </w:t>
            </w:r>
            <w:r w:rsidR="005D1C21" w:rsidRPr="00961FF8">
              <w:rPr>
                <w:b/>
                <w:bCs/>
                <w:color w:val="000000"/>
                <w:sz w:val="22"/>
                <w:szCs w:val="22"/>
                <w:lang w:val="es-DO"/>
              </w:rPr>
              <w:t xml:space="preserve">ampliación del uso del currículo alineado con los estándares, particularmente en el área de Historia y Ciencias Sociales, </w:t>
            </w:r>
            <w:r w:rsidR="00D60CD5" w:rsidRPr="00961FF8">
              <w:rPr>
                <w:b/>
                <w:bCs/>
                <w:color w:val="000000"/>
                <w:sz w:val="22"/>
                <w:szCs w:val="22"/>
                <w:lang w:val="es-DO"/>
              </w:rPr>
              <w:t xml:space="preserve">será </w:t>
            </w:r>
            <w:r w:rsidR="00D47909" w:rsidRPr="00961FF8">
              <w:rPr>
                <w:b/>
                <w:bCs/>
                <w:color w:val="000000"/>
                <w:sz w:val="22"/>
                <w:szCs w:val="22"/>
                <w:lang w:val="es-DO"/>
              </w:rPr>
              <w:t xml:space="preserve">un enfoque continuo durante los próximos tres años. </w:t>
            </w:r>
          </w:p>
          <w:p w14:paraId="4E462976" w14:textId="53A6C7D0" w:rsidR="00376324" w:rsidRPr="00961FF8" w:rsidRDefault="00DE5479">
            <w:pPr>
              <w:numPr>
                <w:ilvl w:val="0"/>
                <w:numId w:val="10"/>
              </w:numPr>
              <w:pBdr>
                <w:top w:val="nil"/>
                <w:left w:val="nil"/>
                <w:bottom w:val="nil"/>
                <w:right w:val="nil"/>
                <w:between w:val="nil"/>
              </w:pBdr>
              <w:rPr>
                <w:b/>
                <w:bCs/>
                <w:color w:val="000000"/>
                <w:sz w:val="22"/>
                <w:szCs w:val="22"/>
                <w:lang w:val="es-DO"/>
              </w:rPr>
            </w:pPr>
            <w:r>
              <w:rPr>
                <w:i/>
                <w:iCs/>
                <w:color w:val="000000" w:themeColor="text1"/>
                <w:sz w:val="22"/>
                <w:szCs w:val="22"/>
                <w:u w:val="single"/>
                <w:lang w:val="es-DO"/>
              </w:rPr>
              <w:t>Énfasis en</w:t>
            </w:r>
            <w:r w:rsidRPr="00961FF8">
              <w:rPr>
                <w:i/>
                <w:iCs/>
                <w:color w:val="000000" w:themeColor="text1"/>
                <w:sz w:val="22"/>
                <w:szCs w:val="22"/>
                <w:u w:val="single"/>
                <w:lang w:val="es-DO"/>
              </w:rPr>
              <w:t xml:space="preserve"> </w:t>
            </w:r>
            <w:r w:rsidR="008A680D" w:rsidRPr="00961FF8">
              <w:rPr>
                <w:i/>
                <w:iCs/>
                <w:color w:val="000000" w:themeColor="text1"/>
                <w:sz w:val="22"/>
                <w:szCs w:val="22"/>
                <w:u w:val="single"/>
                <w:lang w:val="es-DO"/>
              </w:rPr>
              <w:t>STEM</w:t>
            </w:r>
            <w:r w:rsidR="008A680D" w:rsidRPr="00961FF8">
              <w:rPr>
                <w:color w:val="000000" w:themeColor="text1"/>
                <w:sz w:val="22"/>
                <w:szCs w:val="22"/>
                <w:lang w:val="es-DO"/>
              </w:rPr>
              <w:t xml:space="preserve">:  </w:t>
            </w:r>
            <w:r>
              <w:rPr>
                <w:color w:val="000000" w:themeColor="text1"/>
                <w:sz w:val="22"/>
                <w:szCs w:val="22"/>
                <w:lang w:val="es-DO"/>
              </w:rPr>
              <w:t>d</w:t>
            </w:r>
            <w:r w:rsidRPr="00961FF8">
              <w:rPr>
                <w:color w:val="000000" w:themeColor="text1"/>
                <w:sz w:val="22"/>
                <w:szCs w:val="22"/>
                <w:lang w:val="es-DO"/>
              </w:rPr>
              <w:t xml:space="preserve">ada </w:t>
            </w:r>
            <w:r w:rsidR="008A680D" w:rsidRPr="00961FF8">
              <w:rPr>
                <w:color w:val="000000" w:themeColor="text1"/>
                <w:sz w:val="22"/>
                <w:szCs w:val="22"/>
                <w:lang w:val="es-DO"/>
              </w:rPr>
              <w:t xml:space="preserve">la importancia del dominio de la </w:t>
            </w:r>
            <w:r>
              <w:rPr>
                <w:color w:val="000000" w:themeColor="text1"/>
                <w:sz w:val="22"/>
                <w:szCs w:val="22"/>
                <w:lang w:val="es-DO"/>
              </w:rPr>
              <w:t>C</w:t>
            </w:r>
            <w:r w:rsidRPr="00961FF8">
              <w:rPr>
                <w:color w:val="000000" w:themeColor="text1"/>
                <w:sz w:val="22"/>
                <w:szCs w:val="22"/>
                <w:lang w:val="es-DO"/>
              </w:rPr>
              <w:t>iencia</w:t>
            </w:r>
            <w:r w:rsidR="008A680D" w:rsidRPr="00961FF8">
              <w:rPr>
                <w:color w:val="000000" w:themeColor="text1"/>
                <w:sz w:val="22"/>
                <w:szCs w:val="22"/>
                <w:lang w:val="es-DO"/>
              </w:rPr>
              <w:t xml:space="preserve">, la </w:t>
            </w:r>
            <w:r>
              <w:rPr>
                <w:color w:val="000000" w:themeColor="text1"/>
                <w:sz w:val="22"/>
                <w:szCs w:val="22"/>
                <w:lang w:val="es-DO"/>
              </w:rPr>
              <w:t>T</w:t>
            </w:r>
            <w:r w:rsidRPr="00961FF8">
              <w:rPr>
                <w:color w:val="000000" w:themeColor="text1"/>
                <w:sz w:val="22"/>
                <w:szCs w:val="22"/>
                <w:lang w:val="es-DO"/>
              </w:rPr>
              <w:t>ecnología</w:t>
            </w:r>
            <w:r w:rsidR="008A680D" w:rsidRPr="00961FF8">
              <w:rPr>
                <w:color w:val="000000" w:themeColor="text1"/>
                <w:sz w:val="22"/>
                <w:szCs w:val="22"/>
                <w:lang w:val="es-DO"/>
              </w:rPr>
              <w:t xml:space="preserve">, la </w:t>
            </w:r>
            <w:r>
              <w:rPr>
                <w:color w:val="000000" w:themeColor="text1"/>
                <w:sz w:val="22"/>
                <w:szCs w:val="22"/>
                <w:lang w:val="es-DO"/>
              </w:rPr>
              <w:t>I</w:t>
            </w:r>
            <w:r w:rsidRPr="00961FF8">
              <w:rPr>
                <w:color w:val="000000" w:themeColor="text1"/>
                <w:sz w:val="22"/>
                <w:szCs w:val="22"/>
                <w:lang w:val="es-DO"/>
              </w:rPr>
              <w:t xml:space="preserve">ngeniería </w:t>
            </w:r>
            <w:r w:rsidR="008A680D" w:rsidRPr="00961FF8">
              <w:rPr>
                <w:color w:val="000000" w:themeColor="text1"/>
                <w:sz w:val="22"/>
                <w:szCs w:val="22"/>
                <w:lang w:val="es-DO"/>
              </w:rPr>
              <w:t xml:space="preserve">y las </w:t>
            </w:r>
            <w:r>
              <w:rPr>
                <w:color w:val="000000" w:themeColor="text1"/>
                <w:sz w:val="22"/>
                <w:szCs w:val="22"/>
                <w:lang w:val="es-DO"/>
              </w:rPr>
              <w:t>M</w:t>
            </w:r>
            <w:r w:rsidRPr="00961FF8">
              <w:rPr>
                <w:color w:val="000000" w:themeColor="text1"/>
                <w:sz w:val="22"/>
                <w:szCs w:val="22"/>
                <w:lang w:val="es-DO"/>
              </w:rPr>
              <w:t xml:space="preserve">atemáticas </w:t>
            </w:r>
            <w:r w:rsidR="008A680D" w:rsidRPr="00961FF8">
              <w:rPr>
                <w:color w:val="000000" w:themeColor="text1"/>
                <w:sz w:val="22"/>
                <w:szCs w:val="22"/>
                <w:lang w:val="es-DO"/>
              </w:rPr>
              <w:t>(STEM) para el éxito en la economía del siglo</w:t>
            </w:r>
            <w:r w:rsidR="008A680D" w:rsidRPr="00961FF8">
              <w:rPr>
                <w:color w:val="000000" w:themeColor="text1"/>
                <w:sz w:val="22"/>
                <w:szCs w:val="22"/>
                <w:vertAlign w:val="superscript"/>
                <w:lang w:val="es-DO"/>
              </w:rPr>
              <w:t xml:space="preserve"> </w:t>
            </w:r>
            <w:r w:rsidR="008A680D" w:rsidRPr="00961FF8">
              <w:rPr>
                <w:color w:val="000000" w:themeColor="text1"/>
                <w:sz w:val="22"/>
                <w:szCs w:val="22"/>
                <w:lang w:val="es-DO"/>
              </w:rPr>
              <w:t xml:space="preserve"> XXI, el distrito se centrará en STEM en todos los niveles escolares.  Dos iniciativas específicas son el apoyo dedicado a las matemáticas que ofrecerán los becarios MATCH y la ampliación de las ofertas pertinentes de </w:t>
            </w:r>
            <w:r w:rsidR="00F8244A">
              <w:rPr>
                <w:color w:val="000000" w:themeColor="text1"/>
                <w:sz w:val="22"/>
                <w:szCs w:val="22"/>
                <w:lang w:val="es-DO"/>
              </w:rPr>
              <w:t>c</w:t>
            </w:r>
            <w:r w:rsidR="00F8244A" w:rsidRPr="00961FF8">
              <w:rPr>
                <w:color w:val="000000" w:themeColor="text1"/>
                <w:sz w:val="22"/>
                <w:szCs w:val="22"/>
                <w:lang w:val="es-DO"/>
              </w:rPr>
              <w:t xml:space="preserve">olocación </w:t>
            </w:r>
            <w:r w:rsidR="00F8244A">
              <w:rPr>
                <w:color w:val="000000" w:themeColor="text1"/>
                <w:sz w:val="22"/>
                <w:szCs w:val="22"/>
                <w:lang w:val="es-DO"/>
              </w:rPr>
              <w:t>a</w:t>
            </w:r>
            <w:r w:rsidR="00F8244A" w:rsidRPr="00961FF8">
              <w:rPr>
                <w:color w:val="000000" w:themeColor="text1"/>
                <w:sz w:val="22"/>
                <w:szCs w:val="22"/>
                <w:lang w:val="es-DO"/>
              </w:rPr>
              <w:t xml:space="preserve">vanzada </w:t>
            </w:r>
            <w:r w:rsidR="008A680D" w:rsidRPr="00961FF8">
              <w:rPr>
                <w:color w:val="000000" w:themeColor="text1"/>
                <w:sz w:val="22"/>
                <w:szCs w:val="22"/>
                <w:lang w:val="es-DO"/>
              </w:rPr>
              <w:t xml:space="preserve">en el nivel de la escuela secundaria. Actualización de 2015: </w:t>
            </w:r>
            <w:r w:rsidR="00F8244A">
              <w:rPr>
                <w:color w:val="000000" w:themeColor="text1"/>
                <w:sz w:val="22"/>
                <w:szCs w:val="22"/>
                <w:lang w:val="es-DO"/>
              </w:rPr>
              <w:t>s</w:t>
            </w:r>
            <w:r w:rsidR="00F8244A" w:rsidRPr="00961FF8">
              <w:rPr>
                <w:color w:val="000000" w:themeColor="text1"/>
                <w:sz w:val="22"/>
                <w:szCs w:val="22"/>
                <w:lang w:val="es-DO"/>
              </w:rPr>
              <w:t xml:space="preserve">e </w:t>
            </w:r>
            <w:r w:rsidR="008A680D" w:rsidRPr="00961FF8">
              <w:rPr>
                <w:color w:val="000000" w:themeColor="text1"/>
                <w:sz w:val="22"/>
                <w:szCs w:val="22"/>
                <w:lang w:val="es-DO"/>
              </w:rPr>
              <w:t xml:space="preserve">han puesto en marcha nuevas iniciativas de asociación STEM en muchas escuelas, incluyendo el trabajo de desarrollo del plan de estudios de </w:t>
            </w:r>
            <w:r w:rsidR="00F8244A">
              <w:rPr>
                <w:color w:val="000000" w:themeColor="text1"/>
                <w:sz w:val="22"/>
                <w:szCs w:val="22"/>
                <w:lang w:val="es-DO"/>
              </w:rPr>
              <w:t>M</w:t>
            </w:r>
            <w:r w:rsidR="00F8244A" w:rsidRPr="00961FF8">
              <w:rPr>
                <w:color w:val="000000" w:themeColor="text1"/>
                <w:sz w:val="22"/>
                <w:szCs w:val="22"/>
                <w:lang w:val="es-DO"/>
              </w:rPr>
              <w:t xml:space="preserve">atemáticas </w:t>
            </w:r>
            <w:r w:rsidR="008A680D" w:rsidRPr="00961FF8">
              <w:rPr>
                <w:color w:val="000000" w:themeColor="text1"/>
                <w:sz w:val="22"/>
                <w:szCs w:val="22"/>
                <w:lang w:val="es-DO"/>
              </w:rPr>
              <w:t xml:space="preserve">y </w:t>
            </w:r>
            <w:r w:rsidR="00F8244A">
              <w:rPr>
                <w:color w:val="000000" w:themeColor="text1"/>
                <w:sz w:val="22"/>
                <w:szCs w:val="22"/>
                <w:lang w:val="es-DO"/>
              </w:rPr>
              <w:t>C</w:t>
            </w:r>
            <w:r w:rsidR="00F8244A" w:rsidRPr="00961FF8">
              <w:rPr>
                <w:color w:val="000000" w:themeColor="text1"/>
                <w:sz w:val="22"/>
                <w:szCs w:val="22"/>
                <w:lang w:val="es-DO"/>
              </w:rPr>
              <w:t xml:space="preserve">iencias </w:t>
            </w:r>
            <w:r w:rsidR="008A680D" w:rsidRPr="00961FF8">
              <w:rPr>
                <w:color w:val="000000" w:themeColor="text1"/>
                <w:sz w:val="22"/>
                <w:szCs w:val="22"/>
                <w:lang w:val="es-DO"/>
              </w:rPr>
              <w:t xml:space="preserve">de próxima generación y los programas extraescolares de robótica/tecnología.  En los próximos años, el distrito tratará de ampliar y profundizar el enfoque STEM en todas sus escuelas.  </w:t>
            </w:r>
            <w:r w:rsidR="10CBDF8E" w:rsidRPr="00961FF8">
              <w:rPr>
                <w:b/>
                <w:bCs/>
                <w:color w:val="000000" w:themeColor="text1"/>
                <w:sz w:val="22"/>
                <w:szCs w:val="22"/>
                <w:lang w:val="es-DO"/>
              </w:rPr>
              <w:t>actualización</w:t>
            </w:r>
            <w:r w:rsidR="00F8244A">
              <w:rPr>
                <w:b/>
                <w:bCs/>
                <w:color w:val="000000" w:themeColor="text1"/>
                <w:sz w:val="22"/>
                <w:szCs w:val="22"/>
                <w:lang w:val="es-DO"/>
              </w:rPr>
              <w:t xml:space="preserve"> de 2021</w:t>
            </w:r>
            <w:r w:rsidR="10CBDF8E" w:rsidRPr="00961FF8">
              <w:rPr>
                <w:b/>
                <w:bCs/>
                <w:color w:val="000000" w:themeColor="text1"/>
                <w:sz w:val="22"/>
                <w:szCs w:val="22"/>
                <w:lang w:val="es-DO"/>
              </w:rPr>
              <w:t xml:space="preserve">: </w:t>
            </w:r>
            <w:r w:rsidR="00F8244A">
              <w:rPr>
                <w:b/>
                <w:bCs/>
                <w:color w:val="000000" w:themeColor="text1"/>
                <w:sz w:val="22"/>
                <w:szCs w:val="22"/>
                <w:lang w:val="es-DO"/>
              </w:rPr>
              <w:t>l</w:t>
            </w:r>
            <w:r w:rsidR="00F8244A" w:rsidRPr="00961FF8">
              <w:rPr>
                <w:b/>
                <w:bCs/>
                <w:color w:val="000000" w:themeColor="text1"/>
                <w:sz w:val="22"/>
                <w:szCs w:val="22"/>
                <w:lang w:val="es-DO"/>
              </w:rPr>
              <w:t xml:space="preserve">as </w:t>
            </w:r>
            <w:r w:rsidR="6DC21917" w:rsidRPr="00961FF8">
              <w:rPr>
                <w:b/>
                <w:bCs/>
                <w:color w:val="000000" w:themeColor="text1"/>
                <w:sz w:val="22"/>
                <w:szCs w:val="22"/>
                <w:lang w:val="es-DO"/>
              </w:rPr>
              <w:t xml:space="preserve">asociaciones STEM en curso incluyen el </w:t>
            </w:r>
            <w:r w:rsidR="00F8244A">
              <w:rPr>
                <w:b/>
                <w:bCs/>
                <w:color w:val="000000" w:themeColor="text1"/>
                <w:sz w:val="22"/>
                <w:szCs w:val="22"/>
                <w:lang w:val="es-DO"/>
              </w:rPr>
              <w:t>p</w:t>
            </w:r>
            <w:r w:rsidR="00F8244A" w:rsidRPr="00961FF8">
              <w:rPr>
                <w:b/>
                <w:bCs/>
                <w:color w:val="000000" w:themeColor="text1"/>
                <w:sz w:val="22"/>
                <w:szCs w:val="22"/>
                <w:lang w:val="es-DO"/>
              </w:rPr>
              <w:t xml:space="preserve">royecto </w:t>
            </w:r>
            <w:r w:rsidR="6DC21917" w:rsidRPr="00961FF8">
              <w:rPr>
                <w:b/>
                <w:bCs/>
                <w:color w:val="000000" w:themeColor="text1"/>
                <w:sz w:val="22"/>
                <w:szCs w:val="22"/>
                <w:lang w:val="es-DO"/>
              </w:rPr>
              <w:t xml:space="preserve">Lead the Way, UMASS Lowell-Uteach, MassBioEd, y Mass Insight. Los caminos de carrera STEM para los estudiantes de LHS incluyen Ingeniería, Ciencias de la Computación, y Salud y Asistencia Social. El plan de estudios Know Atom se ha ampliado en todo el distrito </w:t>
            </w:r>
            <w:r w:rsidR="03473A65" w:rsidRPr="00961FF8">
              <w:rPr>
                <w:b/>
                <w:bCs/>
                <w:color w:val="000000" w:themeColor="text1"/>
                <w:sz w:val="22"/>
                <w:szCs w:val="22"/>
                <w:lang w:val="es-DO"/>
              </w:rPr>
              <w:t xml:space="preserve">en los grados </w:t>
            </w:r>
            <w:r w:rsidR="6DC21917" w:rsidRPr="00961FF8">
              <w:rPr>
                <w:b/>
                <w:bCs/>
                <w:color w:val="000000" w:themeColor="text1"/>
                <w:sz w:val="22"/>
                <w:szCs w:val="22"/>
                <w:lang w:val="es-DO"/>
              </w:rPr>
              <w:t>K-8</w:t>
            </w:r>
            <w:r w:rsidR="3436F436" w:rsidRPr="00961FF8">
              <w:rPr>
                <w:b/>
                <w:bCs/>
                <w:color w:val="000000" w:themeColor="text1"/>
                <w:sz w:val="22"/>
                <w:szCs w:val="22"/>
                <w:lang w:val="es-DO"/>
              </w:rPr>
              <w:t xml:space="preserve">, </w:t>
            </w:r>
            <w:r w:rsidR="6DC21917" w:rsidRPr="00961FF8">
              <w:rPr>
                <w:b/>
                <w:bCs/>
                <w:color w:val="000000" w:themeColor="text1"/>
                <w:sz w:val="22"/>
                <w:szCs w:val="22"/>
                <w:lang w:val="es-DO"/>
              </w:rPr>
              <w:t xml:space="preserve">ofreciendo el aprendizaje práctico y la integración de la tecnología.  </w:t>
            </w:r>
            <w:r w:rsidR="6DECB5D7" w:rsidRPr="00961FF8">
              <w:rPr>
                <w:b/>
                <w:bCs/>
                <w:color w:val="000000" w:themeColor="text1"/>
                <w:sz w:val="22"/>
                <w:szCs w:val="22"/>
                <w:lang w:val="es-DO"/>
              </w:rPr>
              <w:t xml:space="preserve">LPS continuará expandiendo y profundizando el enfoque STEM en todas sus escuelas. </w:t>
            </w:r>
          </w:p>
        </w:tc>
      </w:tr>
      <w:tr w:rsidR="001E183E" w:rsidRPr="00961FF8" w14:paraId="7DA2A653" w14:textId="77777777" w:rsidTr="008603FE">
        <w:trPr>
          <w:trHeight w:val="140"/>
        </w:trPr>
        <w:tc>
          <w:tcPr>
            <w:tcW w:w="3246" w:type="dxa"/>
            <w:shd w:val="clear" w:color="auto" w:fill="auto"/>
          </w:tcPr>
          <w:p w14:paraId="544F1B7F" w14:textId="77777777" w:rsidR="00376324" w:rsidRPr="00961FF8" w:rsidRDefault="008A680D">
            <w:pPr>
              <w:pBdr>
                <w:top w:val="nil"/>
                <w:left w:val="nil"/>
                <w:bottom w:val="nil"/>
                <w:right w:val="nil"/>
                <w:between w:val="nil"/>
              </w:pBdr>
              <w:rPr>
                <w:color w:val="000000"/>
                <w:lang w:val="es-DO"/>
              </w:rPr>
            </w:pPr>
            <w:r w:rsidRPr="00961FF8">
              <w:rPr>
                <w:color w:val="000000"/>
                <w:lang w:val="es-DO"/>
              </w:rPr>
              <w:t xml:space="preserve">4d. Construir </w:t>
            </w:r>
            <w:r w:rsidRPr="00961FF8">
              <w:rPr>
                <w:b/>
                <w:color w:val="000000"/>
                <w:lang w:val="es-DO"/>
              </w:rPr>
              <w:t xml:space="preserve">sistemas y estructuras </w:t>
            </w:r>
            <w:r w:rsidRPr="00961FF8">
              <w:rPr>
                <w:color w:val="000000"/>
                <w:lang w:val="es-DO"/>
              </w:rPr>
              <w:t>para apoyar el cambio de rumbo</w:t>
            </w:r>
          </w:p>
          <w:p w14:paraId="79DEB791" w14:textId="77777777" w:rsidR="001E183E" w:rsidRPr="00961FF8" w:rsidRDefault="001E183E">
            <w:pPr>
              <w:rPr>
                <w:lang w:val="es-DO"/>
              </w:rPr>
            </w:pPr>
          </w:p>
        </w:tc>
        <w:tc>
          <w:tcPr>
            <w:tcW w:w="7639" w:type="dxa"/>
            <w:shd w:val="clear" w:color="auto" w:fill="auto"/>
          </w:tcPr>
          <w:p w14:paraId="70352D1C" w14:textId="4AD10B89" w:rsidR="00376324" w:rsidRPr="00961FF8" w:rsidRDefault="008A680D">
            <w:pPr>
              <w:numPr>
                <w:ilvl w:val="0"/>
                <w:numId w:val="12"/>
              </w:numPr>
              <w:pBdr>
                <w:top w:val="nil"/>
                <w:left w:val="nil"/>
                <w:bottom w:val="nil"/>
                <w:right w:val="nil"/>
                <w:between w:val="nil"/>
              </w:pBdr>
              <w:rPr>
                <w:b/>
                <w:color w:val="000000"/>
                <w:sz w:val="22"/>
                <w:szCs w:val="22"/>
                <w:lang w:val="es-DO"/>
              </w:rPr>
            </w:pPr>
            <w:r w:rsidRPr="00961FF8">
              <w:rPr>
                <w:i/>
                <w:color w:val="000000"/>
                <w:sz w:val="22"/>
                <w:szCs w:val="22"/>
                <w:u w:val="single"/>
                <w:lang w:val="es-DO"/>
              </w:rPr>
              <w:t>Políticas y acuerdos</w:t>
            </w:r>
            <w:r w:rsidRPr="00961FF8">
              <w:rPr>
                <w:color w:val="000000"/>
                <w:sz w:val="22"/>
                <w:szCs w:val="22"/>
                <w:lang w:val="es-DO"/>
              </w:rPr>
              <w:t xml:space="preserve">:  Ciertos cambios en las políticas, acuerdos y condiciones de trabajo del distrito son necesarios para lograr los objetivos del plan de reconversión.  El Apéndice A contiene los cambios que entrarán en vigor a partir de julio de 2012 y que deberán incorporarse a los futuros convenios colectivos.  El </w:t>
            </w:r>
            <w:r w:rsidR="00F8244A">
              <w:rPr>
                <w:color w:val="000000"/>
                <w:sz w:val="22"/>
                <w:szCs w:val="22"/>
                <w:lang w:val="es-DO"/>
              </w:rPr>
              <w:t>a</w:t>
            </w:r>
            <w:r w:rsidR="00F8244A" w:rsidRPr="00961FF8">
              <w:rPr>
                <w:color w:val="000000"/>
                <w:sz w:val="22"/>
                <w:szCs w:val="22"/>
                <w:lang w:val="es-DO"/>
              </w:rPr>
              <w:t xml:space="preserve">dministrador </w:t>
            </w:r>
            <w:r w:rsidR="00F8244A">
              <w:rPr>
                <w:color w:val="000000"/>
                <w:sz w:val="22"/>
                <w:szCs w:val="22"/>
                <w:lang w:val="es-DO"/>
              </w:rPr>
              <w:t>j</w:t>
            </w:r>
            <w:r w:rsidR="00F8244A" w:rsidRPr="00961FF8">
              <w:rPr>
                <w:color w:val="000000"/>
                <w:sz w:val="22"/>
                <w:szCs w:val="22"/>
                <w:lang w:val="es-DO"/>
              </w:rPr>
              <w:t xml:space="preserve">udicial </w:t>
            </w:r>
            <w:r w:rsidRPr="00961FF8">
              <w:rPr>
                <w:color w:val="000000"/>
                <w:sz w:val="22"/>
                <w:szCs w:val="22"/>
                <w:lang w:val="es-DO"/>
              </w:rPr>
              <w:t xml:space="preserve">y/o el </w:t>
            </w:r>
            <w:r w:rsidR="00F8244A">
              <w:rPr>
                <w:color w:val="000000"/>
                <w:sz w:val="22"/>
                <w:szCs w:val="22"/>
                <w:lang w:val="es-DO"/>
              </w:rPr>
              <w:t>c</w:t>
            </w:r>
            <w:r w:rsidR="00F8244A" w:rsidRPr="00961FF8">
              <w:rPr>
                <w:color w:val="000000"/>
                <w:sz w:val="22"/>
                <w:szCs w:val="22"/>
                <w:lang w:val="es-DO"/>
              </w:rPr>
              <w:t>omisionado</w:t>
            </w:r>
            <w:r w:rsidRPr="00961FF8">
              <w:rPr>
                <w:color w:val="000000"/>
                <w:sz w:val="22"/>
                <w:szCs w:val="22"/>
                <w:lang w:val="es-DO"/>
              </w:rPr>
              <w:t xml:space="preserve">, a su discreción, iniciarán las discusiones y los procesos, según corresponda de acuerdo con G.L. c. 69, s. 1K.  </w:t>
            </w:r>
            <w:r w:rsidR="00D07D3B" w:rsidRPr="00C703DB">
              <w:rPr>
                <w:color w:val="000000"/>
                <w:sz w:val="22"/>
                <w:szCs w:val="22"/>
                <w:lang w:val="es-DO"/>
              </w:rPr>
              <w:t>Actualización</w:t>
            </w:r>
            <w:r w:rsidR="00D07D3B" w:rsidRPr="00961FF8">
              <w:rPr>
                <w:b/>
                <w:bCs/>
                <w:color w:val="000000"/>
                <w:sz w:val="22"/>
                <w:szCs w:val="22"/>
                <w:lang w:val="es-DO"/>
              </w:rPr>
              <w:t xml:space="preserve"> </w:t>
            </w:r>
            <w:r w:rsidR="00D07D3B" w:rsidRPr="00C703DB">
              <w:rPr>
                <w:color w:val="000000"/>
                <w:sz w:val="22"/>
                <w:szCs w:val="22"/>
                <w:lang w:val="es-DO"/>
              </w:rPr>
              <w:t>de</w:t>
            </w:r>
            <w:r w:rsidR="00D07D3B" w:rsidRPr="00961FF8">
              <w:rPr>
                <w:b/>
                <w:bCs/>
                <w:color w:val="000000"/>
                <w:sz w:val="22"/>
                <w:szCs w:val="22"/>
                <w:lang w:val="es-DO"/>
              </w:rPr>
              <w:t xml:space="preserve"> </w:t>
            </w:r>
            <w:r w:rsidRPr="00961FF8">
              <w:rPr>
                <w:bCs/>
                <w:color w:val="000000"/>
                <w:sz w:val="22"/>
                <w:szCs w:val="22"/>
                <w:lang w:val="es-DO"/>
              </w:rPr>
              <w:t xml:space="preserve">2015: </w:t>
            </w:r>
            <w:r w:rsidR="00F8244A">
              <w:rPr>
                <w:bCs/>
                <w:color w:val="000000"/>
                <w:sz w:val="22"/>
                <w:szCs w:val="22"/>
                <w:lang w:val="es-DO"/>
              </w:rPr>
              <w:t>l</w:t>
            </w:r>
            <w:r w:rsidR="00F8244A" w:rsidRPr="00961FF8">
              <w:rPr>
                <w:bCs/>
                <w:color w:val="000000"/>
                <w:sz w:val="22"/>
                <w:szCs w:val="22"/>
                <w:lang w:val="es-DO"/>
              </w:rPr>
              <w:t xml:space="preserve">as </w:t>
            </w:r>
            <w:r w:rsidRPr="00961FF8">
              <w:rPr>
                <w:bCs/>
                <w:color w:val="000000"/>
                <w:sz w:val="22"/>
                <w:szCs w:val="22"/>
                <w:lang w:val="es-DO"/>
              </w:rPr>
              <w:t>nuevas políticas y disposiciones se han implementado e incluido en los acuerdos de negociación colectiva, según corresponda</w:t>
            </w:r>
            <w:r w:rsidR="00200E7E" w:rsidRPr="00961FF8">
              <w:rPr>
                <w:bCs/>
                <w:color w:val="000000"/>
                <w:sz w:val="22"/>
                <w:szCs w:val="22"/>
                <w:lang w:val="es-DO"/>
              </w:rPr>
              <w:t xml:space="preserve">, y </w:t>
            </w:r>
            <w:r w:rsidRPr="00961FF8">
              <w:rPr>
                <w:bCs/>
                <w:color w:val="000000"/>
                <w:sz w:val="22"/>
                <w:szCs w:val="22"/>
                <w:lang w:val="es-DO"/>
              </w:rPr>
              <w:t xml:space="preserve">se codificarán en un </w:t>
            </w:r>
            <w:r w:rsidR="00F8244A">
              <w:rPr>
                <w:bCs/>
                <w:color w:val="000000"/>
                <w:sz w:val="22"/>
                <w:szCs w:val="22"/>
                <w:lang w:val="es-DO"/>
              </w:rPr>
              <w:t>M</w:t>
            </w:r>
            <w:r w:rsidR="00F8244A" w:rsidRPr="00961FF8">
              <w:rPr>
                <w:bCs/>
                <w:color w:val="000000"/>
                <w:sz w:val="22"/>
                <w:szCs w:val="22"/>
                <w:lang w:val="es-DO"/>
              </w:rPr>
              <w:t xml:space="preserve">anual </w:t>
            </w:r>
            <w:r w:rsidRPr="00961FF8">
              <w:rPr>
                <w:bCs/>
                <w:color w:val="000000"/>
                <w:sz w:val="22"/>
                <w:szCs w:val="22"/>
                <w:lang w:val="es-DO"/>
              </w:rPr>
              <w:t xml:space="preserve">de políticas de LPS actualizado a partir del año escolar 2015-2016. </w:t>
            </w:r>
            <w:r w:rsidR="00F8244A" w:rsidRPr="00961FF8">
              <w:rPr>
                <w:b/>
                <w:bCs/>
                <w:color w:val="000000"/>
                <w:sz w:val="22"/>
                <w:szCs w:val="22"/>
                <w:lang w:val="es-DO"/>
              </w:rPr>
              <w:t>A</w:t>
            </w:r>
            <w:r w:rsidR="00D07D3B" w:rsidRPr="00961FF8">
              <w:rPr>
                <w:b/>
                <w:bCs/>
                <w:color w:val="000000"/>
                <w:sz w:val="22"/>
                <w:szCs w:val="22"/>
                <w:lang w:val="es-DO"/>
              </w:rPr>
              <w:t>ctualización</w:t>
            </w:r>
            <w:r w:rsidR="00F8244A">
              <w:rPr>
                <w:b/>
                <w:bCs/>
                <w:color w:val="000000"/>
                <w:sz w:val="22"/>
                <w:szCs w:val="22"/>
                <w:lang w:val="es-DO"/>
              </w:rPr>
              <w:t xml:space="preserve"> de </w:t>
            </w:r>
            <w:r w:rsidR="00D07D3B" w:rsidRPr="00961FF8">
              <w:rPr>
                <w:b/>
                <w:bCs/>
                <w:color w:val="000000"/>
                <w:sz w:val="22"/>
                <w:szCs w:val="22"/>
                <w:lang w:val="es-DO"/>
              </w:rPr>
              <w:t>202</w:t>
            </w:r>
            <w:r w:rsidR="009F5F58" w:rsidRPr="00961FF8">
              <w:rPr>
                <w:b/>
                <w:bCs/>
                <w:color w:val="000000"/>
                <w:sz w:val="22"/>
                <w:szCs w:val="22"/>
                <w:lang w:val="es-DO"/>
              </w:rPr>
              <w:t>1</w:t>
            </w:r>
            <w:r w:rsidR="00D07D3B" w:rsidRPr="00961FF8">
              <w:rPr>
                <w:b/>
                <w:bCs/>
                <w:color w:val="000000"/>
                <w:sz w:val="22"/>
                <w:szCs w:val="22"/>
                <w:lang w:val="es-DO"/>
              </w:rPr>
              <w:t xml:space="preserve">: Las nuevas políticas y disposiciones </w:t>
            </w:r>
            <w:r w:rsidR="00BA435F" w:rsidRPr="00961FF8">
              <w:rPr>
                <w:b/>
                <w:bCs/>
                <w:color w:val="000000"/>
                <w:sz w:val="22"/>
                <w:szCs w:val="22"/>
                <w:lang w:val="es-DO"/>
              </w:rPr>
              <w:t xml:space="preserve">continúan </w:t>
            </w:r>
            <w:r w:rsidR="00D07D3B" w:rsidRPr="00961FF8">
              <w:rPr>
                <w:b/>
                <w:bCs/>
                <w:color w:val="000000"/>
                <w:sz w:val="22"/>
                <w:szCs w:val="22"/>
                <w:lang w:val="es-DO"/>
              </w:rPr>
              <w:t>implementándose e incluyéndose en los acuerdos de negociación colectiva, según corresponda, y se publican en la página web de recursos humanos de LPS, a la que pueden acceder los miembros de cada sindicato.</w:t>
            </w:r>
          </w:p>
          <w:p w14:paraId="431079B1" w14:textId="7C14B1B6" w:rsidR="00376324" w:rsidRPr="00961FF8" w:rsidRDefault="008A680D">
            <w:pPr>
              <w:numPr>
                <w:ilvl w:val="0"/>
                <w:numId w:val="10"/>
              </w:numPr>
              <w:pBdr>
                <w:top w:val="nil"/>
                <w:left w:val="nil"/>
                <w:bottom w:val="nil"/>
                <w:right w:val="nil"/>
                <w:between w:val="nil"/>
              </w:pBdr>
              <w:rPr>
                <w:b/>
                <w:bCs/>
                <w:color w:val="000000"/>
                <w:sz w:val="22"/>
                <w:szCs w:val="22"/>
                <w:lang w:val="es-DO"/>
              </w:rPr>
            </w:pPr>
            <w:r w:rsidRPr="00961FF8">
              <w:rPr>
                <w:i/>
                <w:iCs/>
                <w:color w:val="000000" w:themeColor="text1"/>
                <w:sz w:val="22"/>
                <w:szCs w:val="22"/>
                <w:u w:val="single"/>
                <w:lang w:val="es-DO"/>
              </w:rPr>
              <w:t>Desarrollar sistemas</w:t>
            </w:r>
            <w:r w:rsidRPr="00961FF8">
              <w:rPr>
                <w:color w:val="000000" w:themeColor="text1"/>
                <w:sz w:val="22"/>
                <w:szCs w:val="22"/>
                <w:lang w:val="es-DO"/>
              </w:rPr>
              <w:t xml:space="preserve">:  Se están desarrollando expectativas y sistemas para apoyar a los directores en la implementación de los sistemas del distrito (por ejemplo, el sistema de evaluación y el sistema de asignación de recursos, así como en la gestión exitosa de las autonomías concedidas. Actualización de 2015: </w:t>
            </w:r>
            <w:r w:rsidR="00237D55">
              <w:rPr>
                <w:color w:val="000000" w:themeColor="text1"/>
                <w:sz w:val="22"/>
                <w:szCs w:val="22"/>
                <w:lang w:val="es-DO"/>
              </w:rPr>
              <w:t>e</w:t>
            </w:r>
            <w:r w:rsidR="00237D55" w:rsidRPr="00961FF8">
              <w:rPr>
                <w:color w:val="000000" w:themeColor="text1"/>
                <w:sz w:val="22"/>
                <w:szCs w:val="22"/>
                <w:lang w:val="es-DO"/>
              </w:rPr>
              <w:t xml:space="preserve">l </w:t>
            </w:r>
            <w:r w:rsidR="00237D55">
              <w:rPr>
                <w:color w:val="000000" w:themeColor="text1"/>
                <w:sz w:val="22"/>
                <w:szCs w:val="22"/>
                <w:lang w:val="es-DO"/>
              </w:rPr>
              <w:t>r</w:t>
            </w:r>
            <w:r w:rsidR="00237D55" w:rsidRPr="00961FF8">
              <w:rPr>
                <w:color w:val="000000" w:themeColor="text1"/>
                <w:sz w:val="22"/>
                <w:szCs w:val="22"/>
                <w:lang w:val="es-DO"/>
              </w:rPr>
              <w:t>eceptor</w:t>
            </w:r>
            <w:r w:rsidRPr="00961FF8">
              <w:rPr>
                <w:color w:val="000000" w:themeColor="text1"/>
                <w:sz w:val="22"/>
                <w:szCs w:val="22"/>
                <w:lang w:val="es-DO"/>
              </w:rPr>
              <w:t xml:space="preserve">, la Oficina de Rediseño y los departamentos centrales clave han creado nuevos sistemas y apoyos para las escuelas, incluyendo: el apoyo a los educadores para llevar a cabo el análisis de datos a nivel de estudiante a través de las evaluaciones intermedias y la selección de estudiantes de las academias de aceleración; el apoyo a los equipos escolares a través del proceso de planificación y presupuesto de la escuela; la creación de un sistema de inscripción centralizado a través del </w:t>
            </w:r>
            <w:r w:rsidRPr="00C703DB">
              <w:rPr>
                <w:color w:val="000000" w:themeColor="text1"/>
                <w:sz w:val="22"/>
                <w:szCs w:val="22"/>
                <w:lang w:val="es-DO"/>
              </w:rPr>
              <w:t>Centro de Recursos Familiares</w:t>
            </w:r>
            <w:r w:rsidRPr="00961FF8">
              <w:rPr>
                <w:color w:val="000000" w:themeColor="text1"/>
                <w:sz w:val="22"/>
                <w:szCs w:val="22"/>
                <w:lang w:val="es-DO"/>
              </w:rPr>
              <w:t xml:space="preserve">; y la implementación de la toma de decisiones basada en la escuela a través de los equipos de liderazgo de los maestros. Además, a cada escuela se le asigna un entrenador para apoyar la mejora de la escuela mediante el uso de las autonomías.  Los entrenadores, ya sea personal del distrito o socios que trabajan en el distrito, apoyan a las escuelas en los esfuerzos para mejorar la enseñanza y </w:t>
            </w:r>
            <w:r w:rsidR="00200E7E" w:rsidRPr="00961FF8">
              <w:rPr>
                <w:color w:val="000000" w:themeColor="text1"/>
                <w:sz w:val="22"/>
                <w:szCs w:val="22"/>
                <w:lang w:val="es-DO"/>
              </w:rPr>
              <w:t xml:space="preserve">el aprendizaje y sirven </w:t>
            </w:r>
            <w:r w:rsidRPr="00961FF8">
              <w:rPr>
                <w:color w:val="000000" w:themeColor="text1"/>
                <w:sz w:val="22"/>
                <w:szCs w:val="22"/>
                <w:lang w:val="es-DO"/>
              </w:rPr>
              <w:t xml:space="preserve">como socios de pensamiento para las escuelas a través del proceso de planificación anual. </w:t>
            </w:r>
            <w:r w:rsidR="00237D55" w:rsidRPr="00961FF8">
              <w:rPr>
                <w:b/>
                <w:bCs/>
                <w:color w:val="000000" w:themeColor="text1"/>
                <w:sz w:val="22"/>
                <w:szCs w:val="22"/>
                <w:lang w:val="es-DO"/>
              </w:rPr>
              <w:t>A</w:t>
            </w:r>
            <w:r w:rsidR="10CBDF8E" w:rsidRPr="00961FF8">
              <w:rPr>
                <w:b/>
                <w:bCs/>
                <w:color w:val="000000" w:themeColor="text1"/>
                <w:sz w:val="22"/>
                <w:szCs w:val="22"/>
                <w:lang w:val="es-DO"/>
              </w:rPr>
              <w:t>ctualización</w:t>
            </w:r>
            <w:r w:rsidR="00237D55">
              <w:rPr>
                <w:b/>
                <w:bCs/>
                <w:color w:val="000000" w:themeColor="text1"/>
                <w:sz w:val="22"/>
                <w:szCs w:val="22"/>
                <w:lang w:val="es-DO"/>
              </w:rPr>
              <w:t xml:space="preserve"> de </w:t>
            </w:r>
            <w:r w:rsidR="10CBDF8E" w:rsidRPr="00961FF8">
              <w:rPr>
                <w:b/>
                <w:bCs/>
                <w:color w:val="000000" w:themeColor="text1"/>
                <w:sz w:val="22"/>
                <w:szCs w:val="22"/>
                <w:lang w:val="es-DO"/>
              </w:rPr>
              <w:t>202</w:t>
            </w:r>
            <w:r w:rsidR="4D8303EE" w:rsidRPr="00961FF8">
              <w:rPr>
                <w:b/>
                <w:bCs/>
                <w:color w:val="000000" w:themeColor="text1"/>
                <w:sz w:val="22"/>
                <w:szCs w:val="22"/>
                <w:lang w:val="es-DO"/>
              </w:rPr>
              <w:t>1</w:t>
            </w:r>
            <w:r w:rsidR="10CBDF8E" w:rsidRPr="00961FF8">
              <w:rPr>
                <w:b/>
                <w:bCs/>
                <w:color w:val="000000" w:themeColor="text1"/>
                <w:sz w:val="22"/>
                <w:szCs w:val="22"/>
                <w:lang w:val="es-DO"/>
              </w:rPr>
              <w:t xml:space="preserve">: Los líderes de la </w:t>
            </w:r>
            <w:r w:rsidR="00237D55">
              <w:rPr>
                <w:b/>
                <w:bCs/>
                <w:color w:val="000000" w:themeColor="text1"/>
                <w:sz w:val="22"/>
                <w:szCs w:val="22"/>
                <w:lang w:val="es-DO"/>
              </w:rPr>
              <w:t>O</w:t>
            </w:r>
            <w:r w:rsidR="00237D55" w:rsidRPr="00961FF8">
              <w:rPr>
                <w:b/>
                <w:bCs/>
                <w:color w:val="000000" w:themeColor="text1"/>
                <w:sz w:val="22"/>
                <w:szCs w:val="22"/>
                <w:lang w:val="es-DO"/>
              </w:rPr>
              <w:t xml:space="preserve">ficina </w:t>
            </w:r>
            <w:r w:rsidR="00237D55">
              <w:rPr>
                <w:b/>
                <w:bCs/>
                <w:color w:val="000000" w:themeColor="text1"/>
                <w:sz w:val="22"/>
                <w:szCs w:val="22"/>
                <w:lang w:val="es-DO"/>
              </w:rPr>
              <w:t>C</w:t>
            </w:r>
            <w:r w:rsidR="00237D55" w:rsidRPr="00961FF8">
              <w:rPr>
                <w:b/>
                <w:bCs/>
                <w:color w:val="000000" w:themeColor="text1"/>
                <w:sz w:val="22"/>
                <w:szCs w:val="22"/>
                <w:lang w:val="es-DO"/>
              </w:rPr>
              <w:t xml:space="preserve">entral </w:t>
            </w:r>
            <w:r w:rsidR="10CBDF8E" w:rsidRPr="00961FF8">
              <w:rPr>
                <w:b/>
                <w:bCs/>
                <w:color w:val="000000" w:themeColor="text1"/>
                <w:sz w:val="22"/>
                <w:szCs w:val="22"/>
                <w:lang w:val="es-DO"/>
              </w:rPr>
              <w:t xml:space="preserve">han diseñado sistemas robustos y apoyos para las escuelas, incluyendo: la formación de los líderes escolares y sus equipos para llevar a cabo ciclos de investigación utilizando las evaluaciones intermedias; el apoyo a los equipos escolares a través de los </w:t>
            </w:r>
            <w:r w:rsidR="006E3EAE" w:rsidRPr="00961FF8">
              <w:rPr>
                <w:b/>
                <w:bCs/>
                <w:color w:val="000000" w:themeColor="text1"/>
                <w:sz w:val="22"/>
                <w:szCs w:val="22"/>
                <w:lang w:val="es-DO"/>
              </w:rPr>
              <w:t>procesos de</w:t>
            </w:r>
            <w:r w:rsidR="10CBDF8E" w:rsidRPr="00961FF8">
              <w:rPr>
                <w:b/>
                <w:bCs/>
                <w:color w:val="000000" w:themeColor="text1"/>
                <w:sz w:val="22"/>
                <w:szCs w:val="22"/>
                <w:lang w:val="es-DO"/>
              </w:rPr>
              <w:t xml:space="preserve"> planificación y presupuesto de la escuela; la creación de un sistema de inscripción centralizada a través del Centro de Recursos Familiares; y la implementación de la toma de decisiones basada en la escuela a través de los equipos de liderazgo docente. Además, a cada escuela se le asigna un supervisor </w:t>
            </w:r>
            <w:r w:rsidR="7CE32278" w:rsidRPr="00961FF8">
              <w:rPr>
                <w:b/>
                <w:bCs/>
                <w:color w:val="000000" w:themeColor="text1"/>
                <w:sz w:val="22"/>
                <w:szCs w:val="22"/>
                <w:lang w:val="es-DO"/>
              </w:rPr>
              <w:t xml:space="preserve">para apoyar los esfuerzos de mejora escolar y, en los próximos tres años, </w:t>
            </w:r>
            <w:r w:rsidR="2F41107C" w:rsidRPr="00961FF8">
              <w:rPr>
                <w:b/>
                <w:bCs/>
                <w:color w:val="000000" w:themeColor="text1"/>
                <w:sz w:val="22"/>
                <w:szCs w:val="22"/>
                <w:lang w:val="es-DO"/>
              </w:rPr>
              <w:t xml:space="preserve">LPS </w:t>
            </w:r>
            <w:r w:rsidR="7CE32278" w:rsidRPr="00961FF8">
              <w:rPr>
                <w:b/>
                <w:bCs/>
                <w:color w:val="000000" w:themeColor="text1"/>
                <w:sz w:val="22"/>
                <w:szCs w:val="22"/>
                <w:lang w:val="es-DO"/>
              </w:rPr>
              <w:t xml:space="preserve">alineará el apoyo </w:t>
            </w:r>
            <w:r w:rsidR="490ECFF7" w:rsidRPr="00961FF8">
              <w:rPr>
                <w:b/>
                <w:bCs/>
                <w:color w:val="000000" w:themeColor="text1"/>
                <w:sz w:val="22"/>
                <w:szCs w:val="22"/>
                <w:lang w:val="es-DO"/>
              </w:rPr>
              <w:t xml:space="preserve">a las escuelas </w:t>
            </w:r>
            <w:r w:rsidR="7CE32278" w:rsidRPr="00961FF8">
              <w:rPr>
                <w:b/>
                <w:bCs/>
                <w:color w:val="000000" w:themeColor="text1"/>
                <w:sz w:val="22"/>
                <w:szCs w:val="22"/>
                <w:lang w:val="es-DO"/>
              </w:rPr>
              <w:t xml:space="preserve">con los puntos fuertes y las áreas de crecimiento identificadas por el </w:t>
            </w:r>
            <w:r w:rsidR="00BE3447">
              <w:rPr>
                <w:b/>
                <w:bCs/>
                <w:color w:val="000000" w:themeColor="text1"/>
                <w:sz w:val="22"/>
                <w:szCs w:val="22"/>
                <w:lang w:val="es-DO"/>
              </w:rPr>
              <w:t>m</w:t>
            </w:r>
            <w:r w:rsidR="00BE3447" w:rsidRPr="00961FF8">
              <w:rPr>
                <w:b/>
                <w:bCs/>
                <w:color w:val="000000" w:themeColor="text1"/>
                <w:sz w:val="22"/>
                <w:szCs w:val="22"/>
                <w:lang w:val="es-DO"/>
              </w:rPr>
              <w:t xml:space="preserve">arco </w:t>
            </w:r>
            <w:r w:rsidR="7CE32278" w:rsidRPr="00961FF8">
              <w:rPr>
                <w:b/>
                <w:bCs/>
                <w:color w:val="000000" w:themeColor="text1"/>
                <w:sz w:val="22"/>
                <w:szCs w:val="22"/>
                <w:lang w:val="es-DO"/>
              </w:rPr>
              <w:t xml:space="preserve">de </w:t>
            </w:r>
            <w:r w:rsidR="00237D55">
              <w:rPr>
                <w:b/>
                <w:bCs/>
                <w:color w:val="000000" w:themeColor="text1"/>
                <w:sz w:val="22"/>
                <w:szCs w:val="22"/>
                <w:lang w:val="es-DO"/>
              </w:rPr>
              <w:t>a</w:t>
            </w:r>
            <w:r w:rsidR="00237D55" w:rsidRPr="00961FF8">
              <w:rPr>
                <w:b/>
                <w:bCs/>
                <w:color w:val="000000" w:themeColor="text1"/>
                <w:sz w:val="22"/>
                <w:szCs w:val="22"/>
                <w:lang w:val="es-DO"/>
              </w:rPr>
              <w:t xml:space="preserve">utonomía </w:t>
            </w:r>
            <w:r w:rsidR="00237D55">
              <w:rPr>
                <w:b/>
                <w:bCs/>
                <w:color w:val="000000" w:themeColor="text1"/>
                <w:sz w:val="22"/>
                <w:szCs w:val="22"/>
                <w:lang w:val="es-DO"/>
              </w:rPr>
              <w:t>g</w:t>
            </w:r>
            <w:r w:rsidR="00237D55" w:rsidRPr="00961FF8">
              <w:rPr>
                <w:b/>
                <w:bCs/>
                <w:color w:val="000000" w:themeColor="text1"/>
                <w:sz w:val="22"/>
                <w:szCs w:val="22"/>
                <w:lang w:val="es-DO"/>
              </w:rPr>
              <w:t>anada</w:t>
            </w:r>
            <w:r w:rsidR="7CE32278" w:rsidRPr="00961FF8">
              <w:rPr>
                <w:b/>
                <w:bCs/>
                <w:color w:val="000000" w:themeColor="text1"/>
                <w:sz w:val="22"/>
                <w:szCs w:val="22"/>
                <w:lang w:val="es-DO"/>
              </w:rPr>
              <w:t xml:space="preserve">. </w:t>
            </w:r>
          </w:p>
          <w:p w14:paraId="6A195224" w14:textId="630AE64E" w:rsidR="00376324" w:rsidRPr="00961FF8" w:rsidRDefault="00237D55">
            <w:pPr>
              <w:numPr>
                <w:ilvl w:val="0"/>
                <w:numId w:val="10"/>
              </w:numPr>
              <w:pBdr>
                <w:top w:val="nil"/>
                <w:left w:val="nil"/>
                <w:bottom w:val="nil"/>
                <w:right w:val="nil"/>
                <w:between w:val="nil"/>
              </w:pBdr>
              <w:rPr>
                <w:b/>
                <w:color w:val="000000"/>
                <w:sz w:val="22"/>
                <w:szCs w:val="22"/>
                <w:lang w:val="es-DO"/>
              </w:rPr>
            </w:pPr>
            <w:r>
              <w:rPr>
                <w:i/>
                <w:iCs/>
                <w:color w:val="000000" w:themeColor="text1"/>
                <w:sz w:val="22"/>
                <w:szCs w:val="22"/>
                <w:u w:val="single"/>
                <w:lang w:val="es-DO"/>
              </w:rPr>
              <w:t>E</w:t>
            </w:r>
            <w:r w:rsidRPr="00961FF8">
              <w:rPr>
                <w:i/>
                <w:iCs/>
                <w:color w:val="000000" w:themeColor="text1"/>
                <w:sz w:val="22"/>
                <w:szCs w:val="22"/>
                <w:u w:val="single"/>
                <w:lang w:val="es-DO"/>
              </w:rPr>
              <w:t xml:space="preserve">scuela </w:t>
            </w:r>
            <w:r>
              <w:rPr>
                <w:i/>
                <w:iCs/>
                <w:color w:val="000000" w:themeColor="text1"/>
                <w:sz w:val="22"/>
                <w:szCs w:val="22"/>
                <w:u w:val="single"/>
                <w:lang w:val="es-DO"/>
              </w:rPr>
              <w:t>S</w:t>
            </w:r>
            <w:r w:rsidRPr="00961FF8">
              <w:rPr>
                <w:i/>
                <w:iCs/>
                <w:color w:val="000000" w:themeColor="text1"/>
                <w:sz w:val="22"/>
                <w:szCs w:val="22"/>
                <w:u w:val="single"/>
                <w:lang w:val="es-DO"/>
              </w:rPr>
              <w:t>ecundaria</w:t>
            </w:r>
            <w:r w:rsidR="008A680D" w:rsidRPr="00961FF8">
              <w:rPr>
                <w:color w:val="000000" w:themeColor="text1"/>
                <w:sz w:val="22"/>
                <w:szCs w:val="22"/>
                <w:lang w:val="es-DO"/>
              </w:rPr>
              <w:t xml:space="preserve">:  Un enfoque intensivo en la evaluación, el apoyo social/emocional y las </w:t>
            </w:r>
            <w:r>
              <w:rPr>
                <w:color w:val="000000" w:themeColor="text1"/>
                <w:sz w:val="22"/>
                <w:szCs w:val="22"/>
                <w:lang w:val="es-DO"/>
              </w:rPr>
              <w:t>M</w:t>
            </w:r>
            <w:r w:rsidRPr="00961FF8">
              <w:rPr>
                <w:color w:val="000000" w:themeColor="text1"/>
                <w:sz w:val="22"/>
                <w:szCs w:val="22"/>
                <w:lang w:val="es-DO"/>
              </w:rPr>
              <w:t xml:space="preserve">atemáticas </w:t>
            </w:r>
            <w:r w:rsidR="008A680D" w:rsidRPr="00961FF8">
              <w:rPr>
                <w:color w:val="000000" w:themeColor="text1"/>
                <w:sz w:val="22"/>
                <w:szCs w:val="22"/>
                <w:lang w:val="es-DO"/>
              </w:rPr>
              <w:t xml:space="preserve">(por ejemplo, a través de la asociación MATCH Fellows en dos escuelas) dará forma al programa de la escuela secundaria. Las nuevas estructuras y sistemas, incluida la contratación de un director para gestionar las responsabilidades operativas en todo el campus, servirán para apoyar el rediseño previsto de la escuela secundaria.  Actualización de 2015: </w:t>
            </w:r>
            <w:r>
              <w:rPr>
                <w:color w:val="000000" w:themeColor="text1"/>
                <w:sz w:val="22"/>
                <w:szCs w:val="22"/>
                <w:lang w:val="es-DO"/>
              </w:rPr>
              <w:t>c</w:t>
            </w:r>
            <w:r w:rsidRPr="00961FF8">
              <w:rPr>
                <w:color w:val="000000" w:themeColor="text1"/>
                <w:sz w:val="22"/>
                <w:szCs w:val="22"/>
                <w:lang w:val="es-DO"/>
              </w:rPr>
              <w:t xml:space="preserve">on </w:t>
            </w:r>
            <w:r w:rsidR="008A680D" w:rsidRPr="00961FF8">
              <w:rPr>
                <w:color w:val="000000" w:themeColor="text1"/>
                <w:sz w:val="22"/>
                <w:szCs w:val="22"/>
                <w:lang w:val="es-DO"/>
              </w:rPr>
              <w:t xml:space="preserve">un nuevo director en su lugar, LPS y el liderazgo del Campus de la Escuela Secundaria de Lawrence está llevando a cabo un rediseño integral de LHS.  La columna vertebral del rediseño planeado es crear un ambiente de aprendizaje más estructurado en los grados </w:t>
            </w:r>
            <w:r>
              <w:rPr>
                <w:color w:val="000000" w:themeColor="text1"/>
                <w:sz w:val="22"/>
                <w:szCs w:val="22"/>
                <w:lang w:val="es-DO"/>
              </w:rPr>
              <w:t>9 y 10</w:t>
            </w:r>
            <w:r w:rsidR="008A680D" w:rsidRPr="00961FF8">
              <w:rPr>
                <w:color w:val="000000" w:themeColor="text1"/>
                <w:sz w:val="22"/>
                <w:szCs w:val="22"/>
                <w:lang w:val="es-DO"/>
              </w:rPr>
              <w:t xml:space="preserve">, mientras que gradualmente se libera la responsabilidad a los estudiantes de grados </w:t>
            </w:r>
            <w:r w:rsidR="00CA5E3D">
              <w:rPr>
                <w:color w:val="000000" w:themeColor="text1"/>
                <w:sz w:val="22"/>
                <w:szCs w:val="22"/>
                <w:lang w:val="es-DO"/>
              </w:rPr>
              <w:t xml:space="preserve">11 y 12 </w:t>
            </w:r>
            <w:r w:rsidR="008A680D" w:rsidRPr="00961FF8">
              <w:rPr>
                <w:color w:val="000000" w:themeColor="text1"/>
                <w:sz w:val="22"/>
                <w:szCs w:val="22"/>
                <w:lang w:val="es-DO"/>
              </w:rPr>
              <w:t xml:space="preserve">para convertirse en aprendices independientes y auto-motivados.  A partir del otoño de 2015, se implementará </w:t>
            </w:r>
            <w:r w:rsidR="008A680D" w:rsidRPr="00C517DB">
              <w:rPr>
                <w:color w:val="000000" w:themeColor="text1"/>
                <w:sz w:val="22"/>
                <w:szCs w:val="22"/>
                <w:lang w:val="es-DO"/>
              </w:rPr>
              <w:t>una nueva</w:t>
            </w:r>
            <w:r w:rsidR="00CA5E3D" w:rsidRPr="00C517DB">
              <w:rPr>
                <w:color w:val="000000" w:themeColor="text1"/>
                <w:sz w:val="22"/>
                <w:szCs w:val="22"/>
                <w:lang w:val="es-DO"/>
              </w:rPr>
              <w:t>s</w:t>
            </w:r>
            <w:r w:rsidR="008A680D" w:rsidRPr="00C517DB">
              <w:rPr>
                <w:color w:val="000000" w:themeColor="text1"/>
                <w:sz w:val="22"/>
                <w:szCs w:val="22"/>
                <w:lang w:val="es-DO"/>
              </w:rPr>
              <w:t xml:space="preserve"> Academia</w:t>
            </w:r>
            <w:r w:rsidR="00CA5E3D" w:rsidRPr="00C517DB">
              <w:rPr>
                <w:color w:val="000000" w:themeColor="text1"/>
                <w:sz w:val="22"/>
                <w:szCs w:val="22"/>
                <w:lang w:val="es-DO"/>
              </w:rPr>
              <w:t>s</w:t>
            </w:r>
            <w:r w:rsidR="008A680D" w:rsidRPr="00C517DB">
              <w:rPr>
                <w:color w:val="000000" w:themeColor="text1"/>
                <w:sz w:val="22"/>
                <w:szCs w:val="22"/>
                <w:lang w:val="es-DO"/>
              </w:rPr>
              <w:t xml:space="preserve"> de  grados </w:t>
            </w:r>
            <w:r w:rsidR="00CA5E3D" w:rsidRPr="00C517DB">
              <w:rPr>
                <w:color w:val="000000" w:themeColor="text1"/>
                <w:sz w:val="22"/>
                <w:szCs w:val="22"/>
                <w:lang w:val="es-DO"/>
              </w:rPr>
              <w:t>9</w:t>
            </w:r>
            <w:r w:rsidR="00CA5E3D">
              <w:rPr>
                <w:color w:val="000000" w:themeColor="text1"/>
                <w:sz w:val="22"/>
                <w:szCs w:val="22"/>
                <w:lang w:val="es-DO"/>
              </w:rPr>
              <w:t xml:space="preserve"> </w:t>
            </w:r>
            <w:r w:rsidR="008A680D" w:rsidRPr="00961FF8">
              <w:rPr>
                <w:color w:val="000000" w:themeColor="text1"/>
                <w:sz w:val="22"/>
                <w:szCs w:val="22"/>
                <w:lang w:val="es-DO"/>
              </w:rPr>
              <w:t>en las seis escuelas secundarias temáticas actuales.  La</w:t>
            </w:r>
            <w:r w:rsidR="00CA5E3D">
              <w:rPr>
                <w:color w:val="000000" w:themeColor="text1"/>
                <w:sz w:val="22"/>
                <w:szCs w:val="22"/>
                <w:lang w:val="es-DO"/>
              </w:rPr>
              <w:t>s</w:t>
            </w:r>
            <w:r w:rsidR="008A680D" w:rsidRPr="00961FF8">
              <w:rPr>
                <w:color w:val="000000" w:themeColor="text1"/>
                <w:sz w:val="22"/>
                <w:szCs w:val="22"/>
                <w:lang w:val="es-DO"/>
              </w:rPr>
              <w:t xml:space="preserve"> Academia</w:t>
            </w:r>
            <w:r w:rsidR="00CA5E3D">
              <w:rPr>
                <w:color w:val="000000" w:themeColor="text1"/>
                <w:sz w:val="22"/>
                <w:szCs w:val="22"/>
                <w:lang w:val="es-DO"/>
              </w:rPr>
              <w:t>s</w:t>
            </w:r>
            <w:r w:rsidR="008A680D" w:rsidRPr="00961FF8">
              <w:rPr>
                <w:color w:val="000000" w:themeColor="text1"/>
                <w:sz w:val="22"/>
                <w:szCs w:val="22"/>
                <w:lang w:val="es-DO"/>
              </w:rPr>
              <w:t xml:space="preserve"> de  grados </w:t>
            </w:r>
            <w:r w:rsidR="00CA5E3D">
              <w:rPr>
                <w:color w:val="000000" w:themeColor="text1"/>
                <w:sz w:val="22"/>
                <w:szCs w:val="22"/>
                <w:lang w:val="es-DO"/>
              </w:rPr>
              <w:t xml:space="preserve">9 </w:t>
            </w:r>
            <w:r w:rsidR="008A680D" w:rsidRPr="00961FF8">
              <w:rPr>
                <w:color w:val="000000" w:themeColor="text1"/>
                <w:sz w:val="22"/>
                <w:szCs w:val="22"/>
                <w:lang w:val="es-DO"/>
              </w:rPr>
              <w:t xml:space="preserve">incluirá apoyos académicos y sociales / emocionales adicionales para los estudiantes en riesgo, y un programa de estudios acelerados Abbott Lawrence. También en el otoño de 2015, la </w:t>
            </w:r>
            <w:r w:rsidR="00CA5E3D">
              <w:rPr>
                <w:color w:val="000000" w:themeColor="text1"/>
                <w:sz w:val="22"/>
                <w:szCs w:val="22"/>
                <w:lang w:val="es-DO"/>
              </w:rPr>
              <w:t>International High School</w:t>
            </w:r>
            <w:r w:rsidR="008A680D" w:rsidRPr="00961FF8">
              <w:rPr>
                <w:color w:val="000000" w:themeColor="text1"/>
                <w:sz w:val="22"/>
                <w:szCs w:val="22"/>
                <w:lang w:val="es-DO"/>
              </w:rPr>
              <w:t xml:space="preserve"> hará la transición a una Academia de Recién Llegados con criterios claros de entrada y salida, para asegurar que los estudiantes efectivamente </w:t>
            </w:r>
            <w:r w:rsidR="00622845">
              <w:rPr>
                <w:color w:val="000000" w:themeColor="text1"/>
                <w:sz w:val="22"/>
                <w:szCs w:val="22"/>
                <w:lang w:val="es-DO"/>
              </w:rPr>
              <w:t xml:space="preserve">hagan </w:t>
            </w:r>
            <w:r w:rsidR="008A680D" w:rsidRPr="00961FF8">
              <w:rPr>
                <w:color w:val="000000" w:themeColor="text1"/>
                <w:sz w:val="22"/>
                <w:szCs w:val="22"/>
                <w:lang w:val="es-DO"/>
              </w:rPr>
              <w:t>la transición a un entorno de aula general tan pronto como estén preparados para hacerlo. En el próximo año, el liderazgo de LPS y LHS desarrollará</w:t>
            </w:r>
            <w:r w:rsidR="00622845">
              <w:rPr>
                <w:color w:val="000000" w:themeColor="text1"/>
                <w:sz w:val="22"/>
                <w:szCs w:val="22"/>
                <w:lang w:val="es-DO"/>
              </w:rPr>
              <w:t>n</w:t>
            </w:r>
            <w:r w:rsidR="008A680D" w:rsidRPr="00961FF8">
              <w:rPr>
                <w:color w:val="000000" w:themeColor="text1"/>
                <w:sz w:val="22"/>
                <w:szCs w:val="22"/>
                <w:lang w:val="es-DO"/>
              </w:rPr>
              <w:t xml:space="preserve"> un plan para reconstituir las escuelas restantes (BMF, HLD, HHS, MST, y PFA) bajo el paraguas de una escuela secundaria unificada, preservando la sensación de pequeñas comunidades de aprendizaje. Dentro de una escuela secundaria unificada, los estudiantes tendrán un acceso significativamente mayor a los cursos diferenciados, como las asignaturas optativas, los </w:t>
            </w:r>
            <w:r w:rsidR="00622845">
              <w:rPr>
                <w:color w:val="000000" w:themeColor="text1"/>
                <w:sz w:val="22"/>
                <w:szCs w:val="22"/>
                <w:lang w:val="es-DO"/>
              </w:rPr>
              <w:t xml:space="preserve">programas de </w:t>
            </w:r>
            <w:r w:rsidR="008A680D" w:rsidRPr="00961FF8">
              <w:rPr>
                <w:color w:val="000000" w:themeColor="text1"/>
                <w:sz w:val="22"/>
                <w:szCs w:val="22"/>
                <w:lang w:val="es-DO"/>
              </w:rPr>
              <w:t xml:space="preserve">AP y los programas de prácticas.  Además, los profesores desarrollarán comunidades de práctica más fuertes dentro de las áreas de contenido y los niveles de grado. </w:t>
            </w:r>
            <w:r w:rsidR="10CBDF8E" w:rsidRPr="00961FF8">
              <w:rPr>
                <w:b/>
                <w:bCs/>
                <w:color w:val="000000" w:themeColor="text1"/>
                <w:sz w:val="22"/>
                <w:szCs w:val="22"/>
                <w:lang w:val="es-DO"/>
              </w:rPr>
              <w:t>Actualización</w:t>
            </w:r>
            <w:r w:rsidR="00622845">
              <w:rPr>
                <w:b/>
                <w:bCs/>
                <w:color w:val="000000" w:themeColor="text1"/>
                <w:sz w:val="22"/>
                <w:szCs w:val="22"/>
                <w:lang w:val="es-DO"/>
              </w:rPr>
              <w:t xml:space="preserve"> de 2021</w:t>
            </w:r>
            <w:r w:rsidR="10CBDF8E" w:rsidRPr="00961FF8">
              <w:rPr>
                <w:b/>
                <w:bCs/>
                <w:color w:val="000000" w:themeColor="text1"/>
                <w:sz w:val="22"/>
                <w:szCs w:val="22"/>
                <w:lang w:val="es-DO"/>
              </w:rPr>
              <w:t xml:space="preserve">: Después de revisar las recomendaciones de NEASC en el otoño de 2019, la </w:t>
            </w:r>
            <w:r w:rsidR="00752485" w:rsidRPr="00961FF8">
              <w:rPr>
                <w:b/>
                <w:bCs/>
                <w:color w:val="000000" w:themeColor="text1"/>
                <w:sz w:val="22"/>
                <w:szCs w:val="22"/>
                <w:lang w:val="es-DO"/>
              </w:rPr>
              <w:t xml:space="preserve">escuela secundaria </w:t>
            </w:r>
            <w:r w:rsidR="10CBDF8E" w:rsidRPr="00961FF8">
              <w:rPr>
                <w:b/>
                <w:bCs/>
                <w:color w:val="000000" w:themeColor="text1"/>
                <w:sz w:val="22"/>
                <w:szCs w:val="22"/>
                <w:lang w:val="es-DO"/>
              </w:rPr>
              <w:t xml:space="preserve">creó oportunidades intencionales para las academias de LHS para discutir el plan de estudios con el objetivo de fortalecer la alineación vertical </w:t>
            </w:r>
            <w:r w:rsidR="00246D45" w:rsidRPr="00961FF8">
              <w:rPr>
                <w:b/>
                <w:bCs/>
                <w:color w:val="000000" w:themeColor="text1"/>
                <w:sz w:val="22"/>
                <w:szCs w:val="22"/>
                <w:lang w:val="es-DO"/>
              </w:rPr>
              <w:t xml:space="preserve">mediante el desarrollo de </w:t>
            </w:r>
            <w:r w:rsidR="10CBDF8E" w:rsidRPr="00961FF8">
              <w:rPr>
                <w:b/>
                <w:bCs/>
                <w:color w:val="000000" w:themeColor="text1"/>
                <w:sz w:val="22"/>
                <w:szCs w:val="22"/>
                <w:lang w:val="es-DO"/>
              </w:rPr>
              <w:t xml:space="preserve">un plan para unificar la facultad a través de las academias y el plan de estudios alineado de los grados 9 a 12 en Matemáticas, Ciencias, ELA, Historia y Lengua Mundial - Español.  En esta fase de rediseño, las clases de asesoramiento/seminario fueron rebautizadas como CCP para apoyar a los estudiantes en la exploración de opciones </w:t>
            </w:r>
            <w:r w:rsidR="00622845">
              <w:rPr>
                <w:b/>
                <w:bCs/>
                <w:color w:val="000000" w:themeColor="text1"/>
                <w:sz w:val="22"/>
                <w:szCs w:val="22"/>
                <w:lang w:val="es-DO"/>
              </w:rPr>
              <w:t xml:space="preserve">de carreras </w:t>
            </w:r>
            <w:r w:rsidR="10CBDF8E" w:rsidRPr="00961FF8">
              <w:rPr>
                <w:b/>
                <w:bCs/>
                <w:color w:val="000000" w:themeColor="text1"/>
                <w:sz w:val="22"/>
                <w:szCs w:val="22"/>
                <w:lang w:val="es-DO"/>
              </w:rPr>
              <w:t>universitarias/</w:t>
            </w:r>
            <w:r w:rsidR="00622845">
              <w:rPr>
                <w:b/>
                <w:bCs/>
                <w:color w:val="000000" w:themeColor="text1"/>
                <w:sz w:val="22"/>
                <w:szCs w:val="22"/>
                <w:lang w:val="es-DO"/>
              </w:rPr>
              <w:t>laborales</w:t>
            </w:r>
            <w:r w:rsidR="10CBDF8E" w:rsidRPr="00961FF8">
              <w:rPr>
                <w:b/>
                <w:bCs/>
                <w:color w:val="000000" w:themeColor="text1"/>
                <w:sz w:val="22"/>
                <w:szCs w:val="22"/>
                <w:lang w:val="es-DO"/>
              </w:rPr>
              <w:t xml:space="preserve">, el establecimiento de metas y volver a enfatizar las habilidades de aprendizaje socioemocional.  Por último, para garantizar la coherencia en la aplicación de las estrategias de intervención sistemática de varios niveles en todas las siete academias, LHS tiene un equipo de educadores que asisten a la Academia MTSS de DESE. </w:t>
            </w:r>
            <w:r w:rsidR="0B0F0A96" w:rsidRPr="00961FF8">
              <w:rPr>
                <w:b/>
                <w:bCs/>
                <w:color w:val="000000" w:themeColor="text1"/>
                <w:sz w:val="22"/>
                <w:szCs w:val="22"/>
                <w:lang w:val="es-DO"/>
              </w:rPr>
              <w:t xml:space="preserve">A través de la subvención "Portrait of a High School Graduate", LPS, con una importante aportación de la comunidad, </w:t>
            </w:r>
            <w:r w:rsidR="000BA343" w:rsidRPr="00961FF8">
              <w:rPr>
                <w:b/>
                <w:bCs/>
                <w:color w:val="000000" w:themeColor="text1"/>
                <w:sz w:val="22"/>
                <w:szCs w:val="22"/>
                <w:lang w:val="es-DO"/>
              </w:rPr>
              <w:t xml:space="preserve">evaluará y reconsiderará los requisitos de graduación para que estén alineados con las habilidades y los conocimientos de preparación para la universidad y la carrera. </w:t>
            </w:r>
            <w:r w:rsidR="00F930C9" w:rsidRPr="00961FF8">
              <w:rPr>
                <w:b/>
                <w:color w:val="000000" w:themeColor="text1"/>
                <w:sz w:val="22"/>
                <w:szCs w:val="22"/>
                <w:lang w:val="es-DO"/>
              </w:rPr>
              <w:t xml:space="preserve">LPS completará el análisis del </w:t>
            </w:r>
            <w:r w:rsidR="00622845">
              <w:rPr>
                <w:b/>
                <w:color w:val="000000" w:themeColor="text1"/>
                <w:sz w:val="22"/>
                <w:szCs w:val="22"/>
                <w:lang w:val="es-DO"/>
              </w:rPr>
              <w:t>Portrait of a High School Graduate</w:t>
            </w:r>
            <w:r w:rsidR="00F930C9" w:rsidRPr="00961FF8">
              <w:rPr>
                <w:b/>
                <w:color w:val="000000" w:themeColor="text1"/>
                <w:sz w:val="22"/>
                <w:szCs w:val="22"/>
                <w:lang w:val="es-DO"/>
              </w:rPr>
              <w:t xml:space="preserve"> y determinará los dominios primarios; continuará la investigación de las mejores prácticas; e involucrará a las partes interesadas para refinar los indicadores.  El borrador final del </w:t>
            </w:r>
            <w:r w:rsidR="004D68E1">
              <w:rPr>
                <w:b/>
                <w:color w:val="000000" w:themeColor="text1"/>
                <w:sz w:val="22"/>
                <w:szCs w:val="22"/>
                <w:lang w:val="es-DO"/>
              </w:rPr>
              <w:t>Portrait of a High School Graduate</w:t>
            </w:r>
            <w:r w:rsidR="00F930C9" w:rsidRPr="00961FF8">
              <w:rPr>
                <w:b/>
                <w:color w:val="000000" w:themeColor="text1"/>
                <w:sz w:val="22"/>
                <w:szCs w:val="22"/>
                <w:lang w:val="es-DO"/>
              </w:rPr>
              <w:t xml:space="preserve">, incluyendo el diseño gráfico, estará terminado para junio de 2022. LPS, en asociación con Northern Essex Community College, ampliará el programa </w:t>
            </w:r>
            <w:r w:rsidR="004D68E1">
              <w:rPr>
                <w:b/>
                <w:color w:val="000000" w:themeColor="text1"/>
                <w:sz w:val="22"/>
                <w:szCs w:val="22"/>
                <w:lang w:val="es-DO"/>
              </w:rPr>
              <w:t>de universidad temprana</w:t>
            </w:r>
            <w:r w:rsidR="00F930C9" w:rsidRPr="00961FF8">
              <w:rPr>
                <w:b/>
                <w:color w:val="000000" w:themeColor="text1"/>
                <w:sz w:val="22"/>
                <w:szCs w:val="22"/>
                <w:lang w:val="es-DO"/>
              </w:rPr>
              <w:t xml:space="preserve"> para atender a 125 estudiantes de segundo año, 100 de tercer año, 75 de último año y 40 </w:t>
            </w:r>
            <w:r w:rsidR="004D68E1">
              <w:rPr>
                <w:b/>
                <w:color w:val="000000" w:themeColor="text1"/>
                <w:sz w:val="22"/>
                <w:szCs w:val="22"/>
                <w:lang w:val="es-DO"/>
              </w:rPr>
              <w:t>del</w:t>
            </w:r>
            <w:r w:rsidR="004D68E1" w:rsidRPr="00961FF8">
              <w:rPr>
                <w:b/>
                <w:color w:val="000000" w:themeColor="text1"/>
                <w:sz w:val="22"/>
                <w:szCs w:val="22"/>
                <w:lang w:val="es-DO"/>
              </w:rPr>
              <w:t xml:space="preserve"> </w:t>
            </w:r>
            <w:r w:rsidR="00F930C9" w:rsidRPr="00961FF8">
              <w:rPr>
                <w:b/>
                <w:color w:val="000000" w:themeColor="text1"/>
                <w:sz w:val="22"/>
                <w:szCs w:val="22"/>
                <w:lang w:val="es-DO"/>
              </w:rPr>
              <w:t>quinto año.</w:t>
            </w:r>
          </w:p>
          <w:p w14:paraId="68711CEC" w14:textId="77777777" w:rsidR="00376324" w:rsidRPr="00961FF8" w:rsidRDefault="008A680D">
            <w:pPr>
              <w:pBdr>
                <w:top w:val="nil"/>
                <w:left w:val="nil"/>
                <w:bottom w:val="nil"/>
                <w:right w:val="nil"/>
                <w:between w:val="nil"/>
              </w:pBdr>
              <w:ind w:left="360"/>
              <w:rPr>
                <w:b/>
                <w:bCs/>
                <w:color w:val="000000"/>
                <w:sz w:val="22"/>
                <w:szCs w:val="22"/>
                <w:lang w:val="es-DO"/>
              </w:rPr>
            </w:pPr>
            <w:r w:rsidRPr="00961FF8">
              <w:rPr>
                <w:i/>
                <w:iCs/>
                <w:color w:val="000000" w:themeColor="text1"/>
                <w:sz w:val="22"/>
                <w:szCs w:val="22"/>
                <w:u w:val="single"/>
                <w:lang w:val="es-DO"/>
              </w:rPr>
              <w:t>Esta estrategia se basó en los comentarios de la comunidad</w:t>
            </w:r>
            <w:r w:rsidR="00364824" w:rsidRPr="00961FF8">
              <w:rPr>
                <w:i/>
                <w:iCs/>
                <w:color w:val="000000" w:themeColor="text1"/>
                <w:sz w:val="22"/>
                <w:szCs w:val="22"/>
                <w:u w:val="single"/>
                <w:lang w:val="es-DO"/>
              </w:rPr>
              <w:t>; véase el Apéndice D</w:t>
            </w:r>
            <w:r w:rsidRPr="00961FF8">
              <w:rPr>
                <w:i/>
                <w:iCs/>
                <w:color w:val="000000" w:themeColor="text1"/>
                <w:sz w:val="22"/>
                <w:szCs w:val="22"/>
                <w:u w:val="single"/>
                <w:lang w:val="es-DO"/>
              </w:rPr>
              <w:t>.</w:t>
            </w:r>
          </w:p>
          <w:p w14:paraId="566F6E83" w14:textId="7DCA634B" w:rsidR="00376324" w:rsidRPr="00961FF8" w:rsidRDefault="008A680D">
            <w:pPr>
              <w:numPr>
                <w:ilvl w:val="0"/>
                <w:numId w:val="10"/>
              </w:numPr>
              <w:pBdr>
                <w:top w:val="nil"/>
                <w:left w:val="nil"/>
                <w:bottom w:val="nil"/>
                <w:right w:val="nil"/>
                <w:between w:val="nil"/>
              </w:pBdr>
              <w:rPr>
                <w:b/>
                <w:color w:val="000000"/>
                <w:sz w:val="22"/>
                <w:szCs w:val="22"/>
                <w:lang w:val="es-DO"/>
              </w:rPr>
            </w:pPr>
            <w:r w:rsidRPr="00961FF8">
              <w:rPr>
                <w:i/>
                <w:color w:val="000000"/>
                <w:sz w:val="22"/>
                <w:szCs w:val="22"/>
                <w:u w:val="single"/>
                <w:lang w:val="es-DO"/>
              </w:rPr>
              <w:t>Preescolar</w:t>
            </w:r>
            <w:r w:rsidRPr="00961FF8">
              <w:rPr>
                <w:color w:val="000000"/>
                <w:sz w:val="22"/>
                <w:szCs w:val="22"/>
                <w:lang w:val="es-DO"/>
              </w:rPr>
              <w:t xml:space="preserve">: </w:t>
            </w:r>
            <w:r w:rsidR="004D68E1">
              <w:rPr>
                <w:color w:val="000000"/>
                <w:sz w:val="22"/>
                <w:szCs w:val="22"/>
                <w:lang w:val="es-DO"/>
              </w:rPr>
              <w:t>e</w:t>
            </w:r>
            <w:r w:rsidR="004D68E1" w:rsidRPr="00961FF8">
              <w:rPr>
                <w:color w:val="000000"/>
                <w:sz w:val="22"/>
                <w:szCs w:val="22"/>
                <w:lang w:val="es-DO"/>
              </w:rPr>
              <w:t xml:space="preserve">l </w:t>
            </w:r>
            <w:r w:rsidRPr="00961FF8">
              <w:rPr>
                <w:color w:val="000000"/>
                <w:sz w:val="22"/>
                <w:szCs w:val="22"/>
                <w:lang w:val="es-DO"/>
              </w:rPr>
              <w:t xml:space="preserve">distrito desarrollará un plan para aumentar la disponibilidad y el acceso a experiencias preescolares de alta calidad. </w:t>
            </w:r>
            <w:r w:rsidRPr="00961FF8">
              <w:rPr>
                <w:bCs/>
                <w:color w:val="000000"/>
                <w:sz w:val="22"/>
                <w:szCs w:val="22"/>
                <w:lang w:val="es-DO"/>
              </w:rPr>
              <w:t xml:space="preserve">Actualización de 2015: </w:t>
            </w:r>
            <w:r w:rsidR="004D68E1">
              <w:rPr>
                <w:bCs/>
                <w:color w:val="000000"/>
                <w:sz w:val="22"/>
                <w:szCs w:val="22"/>
                <w:lang w:val="es-DO"/>
              </w:rPr>
              <w:t>e</w:t>
            </w:r>
            <w:r w:rsidR="004D68E1" w:rsidRPr="00961FF8">
              <w:rPr>
                <w:bCs/>
                <w:color w:val="000000"/>
                <w:sz w:val="22"/>
                <w:szCs w:val="22"/>
                <w:lang w:val="es-DO"/>
              </w:rPr>
              <w:t xml:space="preserve">l </w:t>
            </w:r>
            <w:r w:rsidRPr="00961FF8">
              <w:rPr>
                <w:bCs/>
                <w:color w:val="000000"/>
                <w:sz w:val="22"/>
                <w:szCs w:val="22"/>
                <w:lang w:val="es-DO"/>
              </w:rPr>
              <w:t xml:space="preserve">distrito ha puesto a prueba los programas de </w:t>
            </w:r>
            <w:r w:rsidR="004D68E1">
              <w:rPr>
                <w:bCs/>
                <w:color w:val="000000"/>
                <w:sz w:val="22"/>
                <w:szCs w:val="22"/>
                <w:lang w:val="es-DO"/>
              </w:rPr>
              <w:t>kinder</w:t>
            </w:r>
            <w:r w:rsidR="004D68E1" w:rsidRPr="00961FF8">
              <w:rPr>
                <w:bCs/>
                <w:color w:val="000000"/>
                <w:sz w:val="22"/>
                <w:szCs w:val="22"/>
                <w:lang w:val="es-DO"/>
              </w:rPr>
              <w:t xml:space="preserve"> </w:t>
            </w:r>
            <w:r w:rsidRPr="00961FF8">
              <w:rPr>
                <w:bCs/>
                <w:color w:val="000000"/>
                <w:sz w:val="22"/>
                <w:szCs w:val="22"/>
                <w:lang w:val="es-DO"/>
              </w:rPr>
              <w:t>de cuatro años de edad, de día completo en la Lawrence</w:t>
            </w:r>
            <w:r w:rsidR="004D68E1">
              <w:rPr>
                <w:bCs/>
                <w:color w:val="000000"/>
                <w:sz w:val="22"/>
                <w:szCs w:val="22"/>
                <w:lang w:val="es-DO"/>
              </w:rPr>
              <w:t xml:space="preserve"> Family Public Academy</w:t>
            </w:r>
            <w:r w:rsidRPr="00961FF8">
              <w:rPr>
                <w:bCs/>
                <w:color w:val="000000"/>
                <w:sz w:val="22"/>
                <w:szCs w:val="22"/>
                <w:lang w:val="es-DO"/>
              </w:rPr>
              <w:t>, en colaboración con el Lawrence</w:t>
            </w:r>
            <w:r w:rsidR="004D68E1">
              <w:rPr>
                <w:bCs/>
                <w:color w:val="000000"/>
                <w:sz w:val="22"/>
                <w:szCs w:val="22"/>
                <w:lang w:val="es-DO"/>
              </w:rPr>
              <w:t xml:space="preserve"> Family Development Education Fund</w:t>
            </w:r>
            <w:r w:rsidRPr="00961FF8">
              <w:rPr>
                <w:bCs/>
                <w:color w:val="000000"/>
                <w:sz w:val="22"/>
                <w:szCs w:val="22"/>
                <w:lang w:val="es-DO"/>
              </w:rPr>
              <w:t xml:space="preserve">, y en </w:t>
            </w:r>
            <w:r w:rsidR="003D63A4">
              <w:rPr>
                <w:bCs/>
                <w:color w:val="000000"/>
                <w:sz w:val="22"/>
                <w:szCs w:val="22"/>
                <w:lang w:val="es-DO"/>
              </w:rPr>
              <w:t>Community Day</w:t>
            </w:r>
            <w:r w:rsidRPr="00961FF8">
              <w:rPr>
                <w:bCs/>
                <w:color w:val="000000"/>
                <w:sz w:val="22"/>
                <w:szCs w:val="22"/>
                <w:lang w:val="es-DO"/>
              </w:rPr>
              <w:t xml:space="preserve"> Arlington, en asociación con The Community Group.  En los próximos años, LPS trabajará con dos agencias basadas en la comunidad, The Community Group y Greater Lawrence Community Action Council, como parte de una subvención federal de expansión de preescolar que añadirá aproximadamente 130 nuevos asientos de preescolar de cuatro años en Lawrence.  Como parte de esta iniciativa, LPS trabajará en colaboración en los esfuerzos para coordinar el preescolar de toda la ciudad y la inscripción </w:t>
            </w:r>
            <w:r w:rsidR="003D63A4">
              <w:rPr>
                <w:bCs/>
                <w:color w:val="000000"/>
                <w:sz w:val="22"/>
                <w:szCs w:val="22"/>
                <w:lang w:val="es-DO"/>
              </w:rPr>
              <w:t>a los</w:t>
            </w:r>
            <w:r w:rsidR="003D63A4" w:rsidRPr="00961FF8">
              <w:rPr>
                <w:bCs/>
                <w:color w:val="000000"/>
                <w:sz w:val="22"/>
                <w:szCs w:val="22"/>
                <w:lang w:val="es-DO"/>
              </w:rPr>
              <w:t xml:space="preserve"> </w:t>
            </w:r>
            <w:r w:rsidRPr="00961FF8">
              <w:rPr>
                <w:bCs/>
                <w:color w:val="000000"/>
                <w:sz w:val="22"/>
                <w:szCs w:val="22"/>
                <w:lang w:val="es-DO"/>
              </w:rPr>
              <w:t xml:space="preserve">cuatro años de edad entre las agencias de la comunidad local, las escuelas chárter de la ciudad, y las Escuelas Públicas de Lawrence. </w:t>
            </w:r>
            <w:r w:rsidR="003D63A4" w:rsidRPr="00961FF8">
              <w:rPr>
                <w:b/>
                <w:bCs/>
                <w:color w:val="000000"/>
                <w:sz w:val="22"/>
                <w:szCs w:val="22"/>
                <w:lang w:val="es-DO"/>
              </w:rPr>
              <w:t>A</w:t>
            </w:r>
            <w:r w:rsidR="00D07D3B" w:rsidRPr="00961FF8">
              <w:rPr>
                <w:b/>
                <w:bCs/>
                <w:color w:val="000000"/>
                <w:sz w:val="22"/>
                <w:szCs w:val="22"/>
                <w:lang w:val="es-DO"/>
              </w:rPr>
              <w:t>ctualización</w:t>
            </w:r>
            <w:r w:rsidR="003D63A4">
              <w:rPr>
                <w:b/>
                <w:bCs/>
                <w:color w:val="000000"/>
                <w:sz w:val="22"/>
                <w:szCs w:val="22"/>
                <w:lang w:val="es-DO"/>
              </w:rPr>
              <w:t xml:space="preserve"> de </w:t>
            </w:r>
            <w:r w:rsidR="00D07D3B" w:rsidRPr="00961FF8">
              <w:rPr>
                <w:b/>
                <w:bCs/>
                <w:color w:val="000000"/>
                <w:sz w:val="22"/>
                <w:szCs w:val="22"/>
                <w:lang w:val="es-DO"/>
              </w:rPr>
              <w:t>202</w:t>
            </w:r>
            <w:r w:rsidR="00D430EA" w:rsidRPr="00961FF8">
              <w:rPr>
                <w:b/>
                <w:bCs/>
                <w:color w:val="000000"/>
                <w:sz w:val="22"/>
                <w:szCs w:val="22"/>
                <w:lang w:val="es-DO"/>
              </w:rPr>
              <w:t>1</w:t>
            </w:r>
            <w:r w:rsidR="00D07D3B" w:rsidRPr="00961FF8">
              <w:rPr>
                <w:b/>
                <w:bCs/>
                <w:color w:val="000000"/>
                <w:sz w:val="22"/>
                <w:szCs w:val="22"/>
                <w:lang w:val="es-DO"/>
              </w:rPr>
              <w:t xml:space="preserve">: </w:t>
            </w:r>
            <w:r w:rsidR="003D63A4">
              <w:rPr>
                <w:b/>
                <w:bCs/>
                <w:color w:val="000000"/>
                <w:sz w:val="22"/>
                <w:szCs w:val="22"/>
                <w:lang w:val="es-DO"/>
              </w:rPr>
              <w:t>e</w:t>
            </w:r>
            <w:r w:rsidR="003D63A4" w:rsidRPr="00961FF8">
              <w:rPr>
                <w:b/>
                <w:bCs/>
                <w:color w:val="000000"/>
                <w:sz w:val="22"/>
                <w:szCs w:val="22"/>
                <w:lang w:val="es-DO"/>
              </w:rPr>
              <w:t xml:space="preserve">n </w:t>
            </w:r>
            <w:r w:rsidR="00D07D3B" w:rsidRPr="00961FF8">
              <w:rPr>
                <w:b/>
                <w:bCs/>
                <w:color w:val="000000"/>
                <w:sz w:val="22"/>
                <w:szCs w:val="22"/>
                <w:lang w:val="es-DO"/>
              </w:rPr>
              <w:t>2017</w:t>
            </w:r>
            <w:r w:rsidR="00BA244D" w:rsidRPr="00961FF8">
              <w:rPr>
                <w:b/>
                <w:bCs/>
                <w:color w:val="000000"/>
                <w:sz w:val="22"/>
                <w:szCs w:val="22"/>
                <w:lang w:val="es-DO"/>
              </w:rPr>
              <w:t xml:space="preserve">, </w:t>
            </w:r>
            <w:r w:rsidR="00D07D3B" w:rsidRPr="00961FF8">
              <w:rPr>
                <w:b/>
                <w:bCs/>
                <w:color w:val="000000"/>
                <w:sz w:val="22"/>
                <w:szCs w:val="22"/>
                <w:lang w:val="es-DO"/>
              </w:rPr>
              <w:t xml:space="preserve">el programa LEAP se puso en marcha, financiado por la subvención federal de expansión preescolar </w:t>
            </w:r>
            <w:r w:rsidR="00AB7E3A" w:rsidRPr="00961FF8">
              <w:rPr>
                <w:b/>
                <w:bCs/>
                <w:color w:val="000000"/>
                <w:sz w:val="22"/>
                <w:szCs w:val="22"/>
                <w:lang w:val="es-DO"/>
              </w:rPr>
              <w:t>(PEG)</w:t>
            </w:r>
            <w:r w:rsidR="00D07D3B" w:rsidRPr="00961FF8">
              <w:rPr>
                <w:b/>
                <w:bCs/>
                <w:color w:val="000000"/>
                <w:sz w:val="22"/>
                <w:szCs w:val="22"/>
                <w:lang w:val="es-DO"/>
              </w:rPr>
              <w:t xml:space="preserve">. Los fondos de LEAP no sólo permitieron la adición de 130 nuevos asientos de preescolar en Lawrence, sino que también hicieron posible las colaboraciones a largo plazo con TCG y GLCAC. Aunque la subvención PEG ya no está disponible, la mayoría de los asientos adicionales permanecen incrustados con nuestros socios y, bajo el paraguas de la asociación Lawrence </w:t>
            </w:r>
            <w:r w:rsidR="003D63A4">
              <w:rPr>
                <w:b/>
                <w:bCs/>
                <w:color w:val="000000"/>
                <w:sz w:val="22"/>
                <w:szCs w:val="22"/>
                <w:lang w:val="es-DO"/>
              </w:rPr>
              <w:t>Learns</w:t>
            </w:r>
            <w:r w:rsidR="00D07D3B" w:rsidRPr="00961FF8">
              <w:rPr>
                <w:b/>
                <w:bCs/>
                <w:color w:val="000000"/>
                <w:sz w:val="22"/>
                <w:szCs w:val="22"/>
                <w:lang w:val="es-DO"/>
              </w:rPr>
              <w:t xml:space="preserve">, esta colaboración ha llevado a un aumento de la inscripción temprana para el </w:t>
            </w:r>
            <w:r w:rsidR="003D63A4">
              <w:rPr>
                <w:b/>
                <w:bCs/>
                <w:color w:val="000000"/>
                <w:sz w:val="22"/>
                <w:szCs w:val="22"/>
                <w:lang w:val="es-DO"/>
              </w:rPr>
              <w:t>kinder</w:t>
            </w:r>
            <w:r w:rsidR="00D07D3B" w:rsidRPr="00961FF8">
              <w:rPr>
                <w:b/>
                <w:bCs/>
                <w:color w:val="000000"/>
                <w:sz w:val="22"/>
                <w:szCs w:val="22"/>
                <w:lang w:val="es-DO"/>
              </w:rPr>
              <w:t xml:space="preserve">, la ampliación de la conciencia sobre la preparación escolar, y el desarrollo de herramientas de transición diseñadas para ayudar a nuestros estudiantes más jóvenes a dar el salto exitoso al kindergarten.  </w:t>
            </w:r>
            <w:r w:rsidR="00811946" w:rsidRPr="00961FF8">
              <w:rPr>
                <w:b/>
                <w:bCs/>
                <w:color w:val="000000"/>
                <w:sz w:val="22"/>
                <w:szCs w:val="22"/>
                <w:lang w:val="es-DO"/>
              </w:rPr>
              <w:t xml:space="preserve">LPS continuará con su compromiso de ampliar la accesibilidad a experiencias preescolares de alta calidad. </w:t>
            </w:r>
          </w:p>
          <w:p w14:paraId="0BEF7D32" w14:textId="1D22F4E0" w:rsidR="00376324" w:rsidRPr="00961FF8" w:rsidRDefault="008A680D">
            <w:pPr>
              <w:keepNext/>
              <w:keepLines/>
              <w:numPr>
                <w:ilvl w:val="0"/>
                <w:numId w:val="10"/>
              </w:numPr>
              <w:pBdr>
                <w:top w:val="nil"/>
                <w:left w:val="nil"/>
                <w:bottom w:val="nil"/>
                <w:right w:val="nil"/>
                <w:between w:val="nil"/>
              </w:pBdr>
              <w:rPr>
                <w:b/>
                <w:color w:val="000000"/>
                <w:sz w:val="22"/>
                <w:szCs w:val="22"/>
                <w:lang w:val="es-DO"/>
              </w:rPr>
            </w:pPr>
            <w:r w:rsidRPr="00961FF8">
              <w:rPr>
                <w:i/>
                <w:color w:val="000000"/>
                <w:sz w:val="22"/>
                <w:szCs w:val="22"/>
                <w:u w:val="single"/>
                <w:lang w:val="es-DO"/>
              </w:rPr>
              <w:t xml:space="preserve">Infraestructura tecnológica: </w:t>
            </w:r>
            <w:r w:rsidRPr="00961FF8">
              <w:rPr>
                <w:color w:val="000000"/>
                <w:sz w:val="22"/>
                <w:szCs w:val="22"/>
                <w:lang w:val="es-DO"/>
              </w:rPr>
              <w:t xml:space="preserve">El distrito llevará a cabo una auditoría para determinar qué nueva tecnología puede ser necesaria, y/o la integración de la tecnología existente, para mejorar la productividad y el intercambio de datos en todo el distrito, incluyendo las áreas de recursos humanos, nóminas y sistemas de oficina.  Actualización de 2015: </w:t>
            </w:r>
            <w:r w:rsidR="003D63A4">
              <w:rPr>
                <w:color w:val="000000"/>
                <w:sz w:val="22"/>
                <w:szCs w:val="22"/>
                <w:lang w:val="es-DO"/>
              </w:rPr>
              <w:t>d</w:t>
            </w:r>
            <w:r w:rsidR="003D63A4" w:rsidRPr="00961FF8">
              <w:rPr>
                <w:color w:val="000000"/>
                <w:sz w:val="22"/>
                <w:szCs w:val="22"/>
                <w:lang w:val="es-DO"/>
              </w:rPr>
              <w:t xml:space="preserve">espués </w:t>
            </w:r>
            <w:r w:rsidRPr="00961FF8">
              <w:rPr>
                <w:color w:val="000000"/>
                <w:sz w:val="22"/>
                <w:szCs w:val="22"/>
                <w:lang w:val="es-DO"/>
              </w:rPr>
              <w:t xml:space="preserve">de llevar a cabo una revisión exhaustiva de los sistemas en la primavera de 2013, el distrito dio prioridad a las actualizaciones de sus sistemas de información financiera y de recursos humanos, que tienen décadas de antigüedad.  En el año escolar 2014-2015, LPS migró al sistema financiero y de nóminas MUNIS, y desplegará módulos adicionales en el próximo año.  Además, LPS pretende comenzar a utilizar una plataforma integrada de datos académicos y de estudiantes en el año escolar 2015-2016, que permitirá al distrito y a las escuelas diseñar informes de datos fáciles de usar. En los próximos años, con el restablecimiento de la financiación E-Rate para LPS, el distrito emprenderá la sustitución del hardware informático obsoleto y permitirá a las escuelas tomar decisiones tecnológicas para apoyar mejor un entorno de aprendizaje del siglo XXI. </w:t>
            </w:r>
            <w:r w:rsidR="00186703" w:rsidRPr="00961FF8">
              <w:rPr>
                <w:b/>
                <w:bCs/>
                <w:color w:val="000000"/>
                <w:sz w:val="22"/>
                <w:szCs w:val="22"/>
                <w:lang w:val="es-DO"/>
              </w:rPr>
              <w:t>A</w:t>
            </w:r>
            <w:r w:rsidR="005575E9" w:rsidRPr="00961FF8">
              <w:rPr>
                <w:b/>
                <w:bCs/>
                <w:color w:val="000000"/>
                <w:sz w:val="22"/>
                <w:szCs w:val="22"/>
                <w:lang w:val="es-DO"/>
              </w:rPr>
              <w:t>ctualización</w:t>
            </w:r>
            <w:r w:rsidR="00186703">
              <w:rPr>
                <w:b/>
                <w:bCs/>
                <w:color w:val="000000"/>
                <w:sz w:val="22"/>
                <w:szCs w:val="22"/>
                <w:lang w:val="es-DO"/>
              </w:rPr>
              <w:t xml:space="preserve"> de </w:t>
            </w:r>
            <w:r w:rsidR="005575E9" w:rsidRPr="00961FF8">
              <w:rPr>
                <w:b/>
                <w:bCs/>
                <w:color w:val="000000"/>
                <w:sz w:val="22"/>
                <w:szCs w:val="22"/>
                <w:lang w:val="es-DO"/>
              </w:rPr>
              <w:t>202</w:t>
            </w:r>
            <w:r w:rsidR="000D192E" w:rsidRPr="00961FF8">
              <w:rPr>
                <w:b/>
                <w:bCs/>
                <w:color w:val="000000"/>
                <w:sz w:val="22"/>
                <w:szCs w:val="22"/>
                <w:lang w:val="es-DO"/>
              </w:rPr>
              <w:t>1</w:t>
            </w:r>
            <w:r w:rsidR="005575E9" w:rsidRPr="00961FF8">
              <w:rPr>
                <w:b/>
                <w:bCs/>
                <w:color w:val="000000"/>
                <w:sz w:val="22"/>
                <w:szCs w:val="22"/>
                <w:lang w:val="es-DO"/>
              </w:rPr>
              <w:t>: Durante el año escolar 2015-2016</w:t>
            </w:r>
            <w:r w:rsidR="00F7224C" w:rsidRPr="00961FF8">
              <w:rPr>
                <w:b/>
                <w:bCs/>
                <w:color w:val="000000"/>
                <w:sz w:val="22"/>
                <w:szCs w:val="22"/>
                <w:lang w:val="es-DO"/>
              </w:rPr>
              <w:t xml:space="preserve">, </w:t>
            </w:r>
            <w:r w:rsidR="00BF5DFB" w:rsidRPr="00961FF8">
              <w:rPr>
                <w:b/>
                <w:bCs/>
                <w:color w:val="000000"/>
                <w:sz w:val="22"/>
                <w:szCs w:val="22"/>
                <w:lang w:val="es-DO"/>
              </w:rPr>
              <w:t xml:space="preserve">LPS utilizó </w:t>
            </w:r>
            <w:r w:rsidR="005575E9" w:rsidRPr="00961FF8">
              <w:rPr>
                <w:b/>
                <w:bCs/>
                <w:color w:val="000000"/>
                <w:sz w:val="22"/>
                <w:szCs w:val="22"/>
                <w:lang w:val="es-DO"/>
              </w:rPr>
              <w:t xml:space="preserve">la financiación E-Rate para reemplazar y actualizar todo el equipo de red en todas las escuelas </w:t>
            </w:r>
            <w:r w:rsidR="00BF5DFB" w:rsidRPr="00961FF8">
              <w:rPr>
                <w:b/>
                <w:bCs/>
                <w:color w:val="000000"/>
                <w:sz w:val="22"/>
                <w:szCs w:val="22"/>
                <w:lang w:val="es-DO"/>
              </w:rPr>
              <w:t xml:space="preserve">e instaló </w:t>
            </w:r>
            <w:r w:rsidR="005575E9" w:rsidRPr="00961FF8">
              <w:rPr>
                <w:b/>
                <w:bCs/>
                <w:color w:val="000000"/>
                <w:sz w:val="22"/>
                <w:szCs w:val="22"/>
                <w:lang w:val="es-DO"/>
              </w:rPr>
              <w:t xml:space="preserve">y actualizó todos los conmutadores de red y puntos de acceso inalámbricos para proporcionar hasta un 97% de cobertura </w:t>
            </w:r>
            <w:r w:rsidR="00A327FF" w:rsidRPr="00961FF8">
              <w:rPr>
                <w:b/>
                <w:bCs/>
                <w:color w:val="000000"/>
                <w:sz w:val="22"/>
                <w:szCs w:val="22"/>
                <w:lang w:val="es-DO"/>
              </w:rPr>
              <w:t xml:space="preserve">wifi </w:t>
            </w:r>
            <w:r w:rsidR="005575E9" w:rsidRPr="00961FF8">
              <w:rPr>
                <w:b/>
                <w:bCs/>
                <w:color w:val="000000"/>
                <w:sz w:val="22"/>
                <w:szCs w:val="22"/>
                <w:lang w:val="es-DO"/>
              </w:rPr>
              <w:t xml:space="preserve">en todas las escuelas. </w:t>
            </w:r>
            <w:r w:rsidR="00805BBC" w:rsidRPr="00961FF8">
              <w:rPr>
                <w:b/>
                <w:bCs/>
                <w:color w:val="000000"/>
                <w:sz w:val="22"/>
                <w:szCs w:val="22"/>
                <w:lang w:val="es-DO"/>
              </w:rPr>
              <w:t>Durante el año escolar 2017-2018</w:t>
            </w:r>
            <w:r w:rsidR="00BF5DFB" w:rsidRPr="00961FF8">
              <w:rPr>
                <w:b/>
                <w:bCs/>
                <w:color w:val="000000"/>
                <w:sz w:val="22"/>
                <w:szCs w:val="22"/>
                <w:lang w:val="es-DO"/>
              </w:rPr>
              <w:t xml:space="preserve">, </w:t>
            </w:r>
            <w:r w:rsidR="005575E9" w:rsidRPr="00961FF8">
              <w:rPr>
                <w:b/>
                <w:bCs/>
                <w:color w:val="000000"/>
                <w:sz w:val="22"/>
                <w:szCs w:val="22"/>
                <w:lang w:val="es-DO"/>
              </w:rPr>
              <w:t xml:space="preserve">IS&amp;T continuó añadiendo más puntos de acceso inalámbrico a varias escuelas.  Durante el año escolar </w:t>
            </w:r>
            <w:r w:rsidR="00784205" w:rsidRPr="00961FF8">
              <w:rPr>
                <w:b/>
                <w:bCs/>
                <w:color w:val="000000"/>
                <w:sz w:val="22"/>
                <w:szCs w:val="22"/>
                <w:lang w:val="es-DO"/>
              </w:rPr>
              <w:t>2019-2020</w:t>
            </w:r>
            <w:r w:rsidR="00BF5DFB" w:rsidRPr="00961FF8">
              <w:rPr>
                <w:b/>
                <w:bCs/>
                <w:color w:val="000000"/>
                <w:sz w:val="22"/>
                <w:szCs w:val="22"/>
                <w:lang w:val="es-DO"/>
              </w:rPr>
              <w:t xml:space="preserve">, LPS </w:t>
            </w:r>
            <w:r w:rsidR="005575E9" w:rsidRPr="00961FF8">
              <w:rPr>
                <w:b/>
                <w:bCs/>
                <w:color w:val="000000"/>
                <w:sz w:val="22"/>
                <w:szCs w:val="22"/>
                <w:lang w:val="es-DO"/>
              </w:rPr>
              <w:t xml:space="preserve">actualizó el ancho de banda de internet del distrito de 1GB a 2GB </w:t>
            </w:r>
            <w:r w:rsidR="00BF5DFB" w:rsidRPr="00961FF8">
              <w:rPr>
                <w:b/>
                <w:bCs/>
                <w:color w:val="000000"/>
                <w:sz w:val="22"/>
                <w:szCs w:val="22"/>
                <w:lang w:val="es-DO"/>
              </w:rPr>
              <w:t xml:space="preserve">y trasladó </w:t>
            </w:r>
            <w:r w:rsidR="005575E9" w:rsidRPr="00961FF8">
              <w:rPr>
                <w:b/>
                <w:bCs/>
                <w:color w:val="000000"/>
                <w:sz w:val="22"/>
                <w:szCs w:val="22"/>
                <w:lang w:val="es-DO"/>
              </w:rPr>
              <w:t>nuestro sistema telefónico a VOIP (teléfonos IP)</w:t>
            </w:r>
            <w:r w:rsidR="00784205" w:rsidRPr="00961FF8">
              <w:rPr>
                <w:b/>
                <w:bCs/>
                <w:color w:val="000000"/>
                <w:sz w:val="22"/>
                <w:szCs w:val="22"/>
                <w:lang w:val="es-DO"/>
              </w:rPr>
              <w:t>. Durante el año escolar 2020-</w:t>
            </w:r>
            <w:r w:rsidR="00186703">
              <w:rPr>
                <w:b/>
                <w:bCs/>
                <w:color w:val="000000"/>
                <w:sz w:val="22"/>
                <w:szCs w:val="22"/>
                <w:lang w:val="es-DO"/>
              </w:rPr>
              <w:t>2021</w:t>
            </w:r>
            <w:r w:rsidR="00BF5DFB" w:rsidRPr="00961FF8">
              <w:rPr>
                <w:b/>
                <w:bCs/>
                <w:color w:val="000000"/>
                <w:sz w:val="22"/>
                <w:szCs w:val="22"/>
                <w:lang w:val="es-DO"/>
              </w:rPr>
              <w:t xml:space="preserve">, LPS instaló </w:t>
            </w:r>
            <w:r w:rsidR="005575E9" w:rsidRPr="00961FF8">
              <w:rPr>
                <w:b/>
                <w:bCs/>
                <w:color w:val="000000"/>
                <w:sz w:val="22"/>
                <w:szCs w:val="22"/>
                <w:lang w:val="es-DO"/>
              </w:rPr>
              <w:t xml:space="preserve">cable de fibra óptica para conectar todos los edificios escolares juntos, lo que podría aumentar potencialmente el ancho de banda de la red de área amplia a 60GB desde el actual 1GB; aumentó el ancho de banda de Internet del distrito de 2GB a </w:t>
            </w:r>
            <w:r w:rsidR="00200E7E" w:rsidRPr="00961FF8">
              <w:rPr>
                <w:b/>
                <w:bCs/>
                <w:color w:val="000000"/>
                <w:sz w:val="22"/>
                <w:szCs w:val="22"/>
                <w:lang w:val="es-DO"/>
              </w:rPr>
              <w:t xml:space="preserve">10GB y </w:t>
            </w:r>
            <w:r w:rsidR="005575E9" w:rsidRPr="00961FF8">
              <w:rPr>
                <w:b/>
                <w:bCs/>
                <w:color w:val="000000"/>
                <w:sz w:val="22"/>
                <w:szCs w:val="22"/>
                <w:lang w:val="es-DO"/>
              </w:rPr>
              <w:t xml:space="preserve">actualizó y </w:t>
            </w:r>
            <w:r w:rsidR="00BF5DFB" w:rsidRPr="00961FF8">
              <w:rPr>
                <w:b/>
                <w:bCs/>
                <w:color w:val="000000"/>
                <w:sz w:val="22"/>
                <w:szCs w:val="22"/>
                <w:lang w:val="es-DO"/>
              </w:rPr>
              <w:t xml:space="preserve">reemplazó </w:t>
            </w:r>
            <w:r w:rsidR="005575E9" w:rsidRPr="00961FF8">
              <w:rPr>
                <w:b/>
                <w:bCs/>
                <w:color w:val="000000"/>
                <w:sz w:val="22"/>
                <w:szCs w:val="22"/>
                <w:lang w:val="es-DO"/>
              </w:rPr>
              <w:t xml:space="preserve">los viejos puntos de acceso inalámbrico en todas las escuelas. La </w:t>
            </w:r>
            <w:r w:rsidR="002A10EB" w:rsidRPr="00961FF8">
              <w:rPr>
                <w:b/>
                <w:bCs/>
                <w:color w:val="000000"/>
                <w:sz w:val="22"/>
                <w:szCs w:val="22"/>
                <w:lang w:val="es-DO"/>
              </w:rPr>
              <w:t xml:space="preserve">infraestructura tecnológica seguirá actualizándose y ampliándose en función de las necesidades de </w:t>
            </w:r>
            <w:r w:rsidR="003D0639" w:rsidRPr="00961FF8">
              <w:rPr>
                <w:b/>
                <w:bCs/>
                <w:color w:val="000000"/>
                <w:sz w:val="22"/>
                <w:szCs w:val="22"/>
                <w:lang w:val="es-DO"/>
              </w:rPr>
              <w:t xml:space="preserve">las escuelas durante y más allá de los periodos de aprendizaje remoto o híbrido. </w:t>
            </w:r>
          </w:p>
        </w:tc>
      </w:tr>
    </w:tbl>
    <w:p w14:paraId="63D3C313" w14:textId="77777777" w:rsidR="00B61150" w:rsidRPr="00961FF8" w:rsidRDefault="00AA22A3">
      <w:pPr>
        <w:rPr>
          <w:lang w:val="es-DO"/>
        </w:rPr>
        <w:sectPr w:rsidR="00B61150" w:rsidRPr="00961FF8" w:rsidSect="008603FE">
          <w:type w:val="continuous"/>
          <w:pgSz w:w="12240" w:h="15840"/>
          <w:pgMar w:top="907" w:right="994" w:bottom="691" w:left="907" w:header="360" w:footer="432" w:gutter="0"/>
          <w:cols w:space="720" w:equalWidth="0">
            <w:col w:w="9360"/>
          </w:cols>
          <w:docGrid w:linePitch="326"/>
        </w:sectPr>
      </w:pPr>
      <w:r w:rsidRPr="00961FF8">
        <w:rPr>
          <w:lang w:val="es-DO"/>
        </w:rPr>
        <w:br w:type="page"/>
      </w:r>
    </w:p>
    <w:p w14:paraId="4DEF92BB" w14:textId="77777777" w:rsidR="00376324" w:rsidRPr="00961FF8" w:rsidRDefault="008A680D">
      <w:pPr>
        <w:rPr>
          <w:b/>
          <w:lang w:val="es-DO"/>
        </w:rPr>
      </w:pPr>
      <w:r w:rsidRPr="00961FF8">
        <w:rPr>
          <w:b/>
          <w:lang w:val="es-DO"/>
        </w:rPr>
        <w:t>Componentes estatutarios del plan de reconversión</w:t>
      </w:r>
    </w:p>
    <w:p w14:paraId="7ADD002C" w14:textId="77777777" w:rsidR="001E183E" w:rsidRPr="00961FF8" w:rsidRDefault="001E183E">
      <w:pPr>
        <w:rPr>
          <w:b/>
          <w:sz w:val="22"/>
          <w:szCs w:val="22"/>
          <w:lang w:val="es-DO"/>
        </w:rPr>
      </w:pPr>
    </w:p>
    <w:p w14:paraId="0B5C9BF0" w14:textId="77777777" w:rsidR="00376324" w:rsidRPr="00961FF8" w:rsidRDefault="008A680D">
      <w:pPr>
        <w:rPr>
          <w:sz w:val="22"/>
          <w:szCs w:val="22"/>
          <w:lang w:val="es-DO"/>
        </w:rPr>
      </w:pPr>
      <w:r w:rsidRPr="00961FF8">
        <w:rPr>
          <w:sz w:val="22"/>
          <w:szCs w:val="22"/>
          <w:lang w:val="es-DO"/>
        </w:rPr>
        <w:t>Aquí destacamos y reforzamos cómo los objetivos estratégicos descritos anteriormente incluyen pasos para abordar los subgrupos de estudiantes específicos y las áreas programáticas identificadas en el Capítulo 69, Sección 1K (c) de las Leyes Generales de Massachusetts.</w:t>
      </w:r>
    </w:p>
    <w:p w14:paraId="7AD6F4B7" w14:textId="77777777" w:rsidR="001E183E" w:rsidRPr="00961FF8" w:rsidRDefault="001E183E">
      <w:pPr>
        <w:rPr>
          <w:sz w:val="22"/>
          <w:szCs w:val="22"/>
          <w:lang w:val="es-DO"/>
        </w:rPr>
      </w:pPr>
    </w:p>
    <w:p w14:paraId="237708F8" w14:textId="77777777" w:rsidR="00376324" w:rsidRPr="00961FF8" w:rsidRDefault="008A680D">
      <w:pPr>
        <w:numPr>
          <w:ilvl w:val="0"/>
          <w:numId w:val="13"/>
        </w:numPr>
        <w:ind w:firstLine="0"/>
        <w:rPr>
          <w:sz w:val="22"/>
          <w:szCs w:val="22"/>
          <w:lang w:val="es-DO"/>
        </w:rPr>
      </w:pPr>
      <w:r w:rsidRPr="00961FF8">
        <w:rPr>
          <w:i/>
          <w:sz w:val="22"/>
          <w:szCs w:val="22"/>
          <w:lang w:val="es-DO"/>
        </w:rPr>
        <w:t>"Medidas para atender las necesidades de servicios sociales y de salud de los alumnos del distrito y de sus familias con el fin de ayudar a los alumnos a llegar y permanecer en la escuela preparados para aprender"</w:t>
      </w:r>
    </w:p>
    <w:p w14:paraId="289FC892" w14:textId="77777777" w:rsidR="001E183E" w:rsidRPr="00961FF8" w:rsidRDefault="001E183E">
      <w:pPr>
        <w:ind w:left="720"/>
        <w:rPr>
          <w:sz w:val="22"/>
          <w:szCs w:val="22"/>
          <w:lang w:val="es-DO"/>
        </w:rPr>
      </w:pPr>
    </w:p>
    <w:p w14:paraId="14DE3E8A" w14:textId="77777777" w:rsidR="00376324" w:rsidRPr="00961FF8" w:rsidRDefault="008A680D">
      <w:pPr>
        <w:ind w:left="720"/>
        <w:rPr>
          <w:sz w:val="22"/>
          <w:szCs w:val="22"/>
          <w:lang w:val="es-DO"/>
        </w:rPr>
      </w:pPr>
      <w:r w:rsidRPr="00961FF8">
        <w:rPr>
          <w:sz w:val="22"/>
          <w:szCs w:val="22"/>
          <w:lang w:val="es-DO"/>
        </w:rPr>
        <w:t>El distrito tiene múltiples asociaciones con organizaciones de servicios de salud del área, universidades y agencias estatales y locales para proporcionar servicios de salud directos, programas de prevención e información de salud a los estudiantes y sus familias.  El distrito revisa constantemente sus asociaciones existentes para coordinar los servicios de salud y las actividades de detección preventiva que se llevan a cabo en todo el distrito, en todos los niveles de grado.  En los casos en los que se encuentran lagunas entre las necesidades de los estudiantes y las asociaciones de servicios existentes, el distrito ha creado planes de acción para abordar esas necesidades a través de nuevas colaboraciones.</w:t>
      </w:r>
    </w:p>
    <w:p w14:paraId="2D120222" w14:textId="77777777" w:rsidR="001E183E" w:rsidRPr="00961FF8" w:rsidRDefault="001E183E">
      <w:pPr>
        <w:ind w:left="720"/>
        <w:rPr>
          <w:sz w:val="22"/>
          <w:szCs w:val="22"/>
          <w:lang w:val="es-DO"/>
        </w:rPr>
      </w:pPr>
    </w:p>
    <w:p w14:paraId="26E8AF90" w14:textId="35B70384" w:rsidR="00376324" w:rsidRPr="00961FF8" w:rsidRDefault="008A680D">
      <w:pPr>
        <w:ind w:left="720"/>
        <w:rPr>
          <w:sz w:val="22"/>
          <w:szCs w:val="22"/>
          <w:lang w:val="es-DO"/>
        </w:rPr>
      </w:pPr>
      <w:r w:rsidRPr="00961FF8">
        <w:rPr>
          <w:sz w:val="22"/>
          <w:szCs w:val="22"/>
          <w:lang w:val="es-DO"/>
        </w:rPr>
        <w:t xml:space="preserve">La capacidad interna del distrito para atender las necesidades sanitarias y de salud mental de nuestros alumnos ha aumentado gracias a la incorporación de más personal especializado.  La adición de administradores de casos y trabajadores sociales en varias escuelas ha permitido a las escuelas responder más rápidamente a las necesidades de los estudiantes de alto riesgo y hacer las referencias apropiadas para los estudiantes a las agencias de la comunidad, según sea necesario, para los estudiantes que enfrentan problemas psicológicos. El distrito continuará trabajando con sus </w:t>
      </w:r>
      <w:r w:rsidR="00591D2F">
        <w:rPr>
          <w:sz w:val="22"/>
          <w:szCs w:val="22"/>
          <w:lang w:val="es-DO"/>
        </w:rPr>
        <w:t>alianzas</w:t>
      </w:r>
      <w:r w:rsidR="00591D2F" w:rsidRPr="00961FF8">
        <w:rPr>
          <w:sz w:val="22"/>
          <w:szCs w:val="22"/>
          <w:lang w:val="es-DO"/>
        </w:rPr>
        <w:t xml:space="preserve"> </w:t>
      </w:r>
      <w:r w:rsidRPr="00961FF8">
        <w:rPr>
          <w:sz w:val="22"/>
          <w:szCs w:val="22"/>
          <w:lang w:val="es-DO"/>
        </w:rPr>
        <w:t>para proporcionar desarrollo profesional e información a nuestros consejeros, enfermeras escolares, educadores de salud y otro personal que trabaja con los estudiantes y las familias para abordar las necesidades de salud.</w:t>
      </w:r>
    </w:p>
    <w:p w14:paraId="47A3FFA7" w14:textId="77777777" w:rsidR="001E183E" w:rsidRPr="00961FF8" w:rsidRDefault="001E183E">
      <w:pPr>
        <w:rPr>
          <w:sz w:val="22"/>
          <w:szCs w:val="22"/>
          <w:lang w:val="es-DO"/>
        </w:rPr>
      </w:pPr>
    </w:p>
    <w:p w14:paraId="7993896C" w14:textId="490EBABD" w:rsidR="00376324" w:rsidRPr="00961FF8" w:rsidRDefault="008A680D">
      <w:pPr>
        <w:ind w:left="720"/>
        <w:rPr>
          <w:sz w:val="22"/>
          <w:szCs w:val="22"/>
          <w:lang w:val="es-DO"/>
        </w:rPr>
      </w:pPr>
      <w:r w:rsidRPr="00961FF8">
        <w:rPr>
          <w:sz w:val="22"/>
          <w:szCs w:val="22"/>
          <w:lang w:val="es-DO"/>
        </w:rPr>
        <w:t xml:space="preserve">Para poner en contacto a los estudiantes y a sus familias con los servicios sociales, el distrito creó el </w:t>
      </w:r>
      <w:r w:rsidR="00591D2F">
        <w:rPr>
          <w:sz w:val="22"/>
          <w:szCs w:val="22"/>
          <w:lang w:val="es-DO"/>
        </w:rPr>
        <w:t>Family Resource Center</w:t>
      </w:r>
      <w:r w:rsidRPr="00961FF8">
        <w:rPr>
          <w:sz w:val="22"/>
          <w:szCs w:val="22"/>
          <w:lang w:val="es-DO"/>
        </w:rPr>
        <w:t xml:space="preserve"> para que sirviera de ventanilla única para recibir información sobre el sistema escolar y para poner en contacto a los estudiantes y a las familias con los servicios sanitarios, mentales y sociales necesarios.</w:t>
      </w:r>
    </w:p>
    <w:p w14:paraId="2C0BF9AF" w14:textId="77777777" w:rsidR="001E183E" w:rsidRPr="00961FF8" w:rsidRDefault="001E183E">
      <w:pPr>
        <w:ind w:left="720"/>
        <w:rPr>
          <w:sz w:val="22"/>
          <w:szCs w:val="22"/>
          <w:lang w:val="es-DO"/>
        </w:rPr>
      </w:pPr>
    </w:p>
    <w:p w14:paraId="62767561" w14:textId="77777777" w:rsidR="00376324" w:rsidRPr="00961FF8" w:rsidRDefault="008A680D">
      <w:pPr>
        <w:numPr>
          <w:ilvl w:val="0"/>
          <w:numId w:val="13"/>
        </w:numPr>
        <w:ind w:firstLine="0"/>
        <w:rPr>
          <w:sz w:val="22"/>
          <w:szCs w:val="22"/>
          <w:lang w:val="es-DO"/>
        </w:rPr>
      </w:pPr>
      <w:r w:rsidRPr="00961FF8">
        <w:rPr>
          <w:i/>
          <w:sz w:val="22"/>
          <w:szCs w:val="22"/>
          <w:lang w:val="es-DO"/>
        </w:rPr>
        <w:t xml:space="preserve">"Medidas para mejorar o ampliar los servicios de bienestar infantil y, en su caso, los servicios policiales en la comunidad del distrito escolar, con el fin de promover un entorno de aprendizaje seguro y protegido" </w:t>
      </w:r>
    </w:p>
    <w:p w14:paraId="7581FD07" w14:textId="77777777" w:rsidR="001E183E" w:rsidRPr="00961FF8" w:rsidRDefault="001E183E">
      <w:pPr>
        <w:rPr>
          <w:sz w:val="22"/>
          <w:szCs w:val="22"/>
          <w:lang w:val="es-DO"/>
        </w:rPr>
      </w:pPr>
    </w:p>
    <w:p w14:paraId="16D4D9E0" w14:textId="551ED20E" w:rsidR="00376324" w:rsidRPr="00961FF8" w:rsidRDefault="008A680D">
      <w:pPr>
        <w:ind w:left="720"/>
        <w:rPr>
          <w:sz w:val="22"/>
          <w:szCs w:val="22"/>
          <w:lang w:val="es-DO"/>
        </w:rPr>
      </w:pPr>
      <w:r w:rsidRPr="00961FF8">
        <w:rPr>
          <w:sz w:val="22"/>
          <w:szCs w:val="22"/>
          <w:lang w:val="es-DO"/>
        </w:rPr>
        <w:t xml:space="preserve">La implementación del distrito de las prácticas de justicia restaurativa promueve un ambiente de aprendizaje seguro para todos nuestros estudiantes. </w:t>
      </w:r>
      <w:r w:rsidR="00AA22A3" w:rsidRPr="00961FF8">
        <w:rPr>
          <w:sz w:val="22"/>
          <w:szCs w:val="22"/>
          <w:lang w:val="es-DO"/>
        </w:rPr>
        <w:t xml:space="preserve"> Nuestro enfoque en las altas expectativas en todo el sistema promoverá un ambiente de aprendizaje seguro mientras nos esforzamos por maximizar el tiempo de instrucción de calidad para cada estudiante.  Por último, el distrito se asociará con las agencias locales de aplicación de la ley, según corresponda, para garantizar que todas las escuelas y actividades de LPS sean lugares seguros para que los estudiantes aprendan y los educadores trabajen.</w:t>
      </w:r>
    </w:p>
    <w:p w14:paraId="7EB7223D" w14:textId="77777777" w:rsidR="001E183E" w:rsidRPr="00961FF8" w:rsidRDefault="001E183E">
      <w:pPr>
        <w:rPr>
          <w:sz w:val="22"/>
          <w:szCs w:val="22"/>
          <w:lang w:val="es-DO"/>
        </w:rPr>
      </w:pPr>
    </w:p>
    <w:p w14:paraId="52A98362" w14:textId="77777777" w:rsidR="00376324" w:rsidRPr="00961FF8" w:rsidRDefault="008A680D">
      <w:pPr>
        <w:numPr>
          <w:ilvl w:val="0"/>
          <w:numId w:val="13"/>
        </w:numPr>
        <w:ind w:firstLine="0"/>
        <w:rPr>
          <w:sz w:val="22"/>
          <w:szCs w:val="22"/>
          <w:lang w:val="es-DO"/>
        </w:rPr>
      </w:pPr>
      <w:r w:rsidRPr="00961FF8">
        <w:rPr>
          <w:i/>
          <w:sz w:val="22"/>
          <w:szCs w:val="22"/>
          <w:lang w:val="es-DO"/>
        </w:rPr>
        <w:t>"Según corresponda, medidas para mejorar los servicios de desarrollo de la fuerza de trabajo que se prestan a los estudiantes del distrito y a sus familias con el fin de proporcionar a los estudiantes y a las familias habilidades y oportunidades de empleo significativas"</w:t>
      </w:r>
    </w:p>
    <w:p w14:paraId="4C221EF1" w14:textId="77777777" w:rsidR="001E183E" w:rsidRPr="00961FF8" w:rsidRDefault="001E183E">
      <w:pPr>
        <w:ind w:left="720"/>
        <w:rPr>
          <w:sz w:val="22"/>
          <w:szCs w:val="22"/>
          <w:lang w:val="es-DO"/>
        </w:rPr>
      </w:pPr>
    </w:p>
    <w:p w14:paraId="5409E34F" w14:textId="77777777" w:rsidR="00376324" w:rsidRPr="00961FF8" w:rsidRDefault="008A680D">
      <w:pPr>
        <w:ind w:left="720"/>
        <w:rPr>
          <w:sz w:val="22"/>
          <w:szCs w:val="22"/>
          <w:lang w:val="es-DO"/>
        </w:rPr>
      </w:pPr>
      <w:r w:rsidRPr="00961FF8">
        <w:rPr>
          <w:sz w:val="22"/>
          <w:szCs w:val="22"/>
          <w:lang w:val="es-DO"/>
        </w:rPr>
        <w:t xml:space="preserve">Una parte clave de la visión de LPS es que nuestros estudiantes alcancen su máximo potencial y logren el éxito universitario y profesional. </w:t>
      </w:r>
      <w:r w:rsidR="0048132E" w:rsidRPr="00961FF8">
        <w:rPr>
          <w:sz w:val="22"/>
          <w:szCs w:val="22"/>
          <w:lang w:val="es-DO"/>
        </w:rPr>
        <w:t xml:space="preserve">El </w:t>
      </w:r>
      <w:r w:rsidRPr="00961FF8">
        <w:rPr>
          <w:sz w:val="22"/>
          <w:szCs w:val="22"/>
          <w:lang w:val="es-DO"/>
        </w:rPr>
        <w:t xml:space="preserve">rediseño de la escuela secundaria </w:t>
      </w:r>
      <w:r w:rsidR="0048132E" w:rsidRPr="00961FF8">
        <w:rPr>
          <w:sz w:val="22"/>
          <w:szCs w:val="22"/>
          <w:lang w:val="es-DO"/>
        </w:rPr>
        <w:t xml:space="preserve">incluye </w:t>
      </w:r>
      <w:r w:rsidRPr="00961FF8">
        <w:rPr>
          <w:sz w:val="22"/>
          <w:szCs w:val="22"/>
          <w:lang w:val="es-DO"/>
        </w:rPr>
        <w:t xml:space="preserve">un mayor énfasis en las asociaciones con universidades locales, empresas y organizaciones sin fines de lucro que exponen a los estudiantes a nuevas habilidades y actividades, y otras iniciativas para cerrar la brecha de oportunidades que enfrentan nuestros estudiantes.  Las sólidas opciones alternativas de la escuela secundaria aumentarán el número de estudiantes de LPS que se matriculan en la universidad y también el número de programas de formación laboral después de la graduación para los graduados, incluidos los padres adolescentes, que necesitan trabajar inmediatamente después de la graduación de la escuela secundaria.  </w:t>
      </w:r>
    </w:p>
    <w:p w14:paraId="1A622CC9" w14:textId="77777777" w:rsidR="001E183E" w:rsidRPr="00961FF8" w:rsidRDefault="001E183E">
      <w:pPr>
        <w:rPr>
          <w:sz w:val="22"/>
          <w:szCs w:val="22"/>
          <w:lang w:val="es-DO"/>
        </w:rPr>
      </w:pPr>
    </w:p>
    <w:p w14:paraId="435CE1C1" w14:textId="77777777" w:rsidR="00376324" w:rsidRPr="00961FF8" w:rsidRDefault="008A680D">
      <w:pPr>
        <w:numPr>
          <w:ilvl w:val="0"/>
          <w:numId w:val="13"/>
        </w:numPr>
        <w:ind w:firstLine="0"/>
        <w:rPr>
          <w:sz w:val="22"/>
          <w:szCs w:val="22"/>
          <w:lang w:val="es-DO"/>
        </w:rPr>
      </w:pPr>
      <w:r w:rsidRPr="00961FF8">
        <w:rPr>
          <w:i/>
          <w:sz w:val="22"/>
          <w:szCs w:val="22"/>
          <w:lang w:val="es-DO"/>
        </w:rPr>
        <w:t>"Pasos para abordar las brechas de rendimiento para los estudiantes con dominio limitado del inglés, de educación especial y de bajos ingresos, según corresponda"</w:t>
      </w:r>
    </w:p>
    <w:p w14:paraId="5D4D6E92" w14:textId="77777777" w:rsidR="001E183E" w:rsidRPr="00961FF8" w:rsidRDefault="001E183E">
      <w:pPr>
        <w:ind w:left="720"/>
        <w:rPr>
          <w:sz w:val="22"/>
          <w:szCs w:val="22"/>
          <w:lang w:val="es-DO"/>
        </w:rPr>
      </w:pPr>
    </w:p>
    <w:p w14:paraId="7E97BF7C" w14:textId="65C36261" w:rsidR="00376324" w:rsidRPr="00961FF8" w:rsidRDefault="008A680D">
      <w:pPr>
        <w:ind w:left="720"/>
        <w:rPr>
          <w:sz w:val="22"/>
          <w:szCs w:val="22"/>
          <w:lang w:val="es-DO"/>
        </w:rPr>
      </w:pPr>
      <w:r w:rsidRPr="00961FF8">
        <w:rPr>
          <w:sz w:val="22"/>
          <w:szCs w:val="22"/>
          <w:lang w:val="es-DO"/>
        </w:rPr>
        <w:t xml:space="preserve">Dado que el porcentaje </w:t>
      </w:r>
      <w:r w:rsidR="0048132E" w:rsidRPr="00961FF8">
        <w:rPr>
          <w:sz w:val="22"/>
          <w:szCs w:val="22"/>
          <w:lang w:val="es-DO"/>
        </w:rPr>
        <w:t>78.5</w:t>
      </w:r>
      <w:r w:rsidR="00591D2F">
        <w:rPr>
          <w:sz w:val="22"/>
          <w:szCs w:val="22"/>
          <w:lang w:val="es-DO"/>
        </w:rPr>
        <w:t xml:space="preserve"> </w:t>
      </w:r>
      <w:r w:rsidRPr="00961FF8">
        <w:rPr>
          <w:sz w:val="22"/>
          <w:szCs w:val="22"/>
          <w:lang w:val="es-DO"/>
        </w:rPr>
        <w:t xml:space="preserve">de nuestros estudiantes es de bajos ingresos, nuestras estrategias para atender a los estudiantes de bajos ingresos son sinónimo de nuestras estrategias generales.  Las estrategias centrales de tiempo, datos, compromiso, personas, asociaciones, apoyo y compromiso se han utilizado en todas las escuelas, con especial énfasis en aquellas cuyos porcentajes de estudiantes de bajos ingresos superan incluso la media del distrito.  </w:t>
      </w:r>
    </w:p>
    <w:p w14:paraId="1E9A0032" w14:textId="77777777" w:rsidR="001E183E" w:rsidRPr="00961FF8" w:rsidRDefault="001E183E">
      <w:pPr>
        <w:pBdr>
          <w:top w:val="nil"/>
          <w:left w:val="nil"/>
          <w:bottom w:val="nil"/>
          <w:right w:val="nil"/>
          <w:between w:val="nil"/>
        </w:pBdr>
        <w:ind w:left="720"/>
        <w:rPr>
          <w:color w:val="000000"/>
          <w:sz w:val="22"/>
          <w:szCs w:val="22"/>
          <w:lang w:val="es-DO"/>
        </w:rPr>
      </w:pPr>
    </w:p>
    <w:p w14:paraId="1506334B" w14:textId="77777777" w:rsidR="00376324" w:rsidRPr="00961FF8" w:rsidRDefault="008A680D">
      <w:pPr>
        <w:pBdr>
          <w:top w:val="nil"/>
          <w:left w:val="nil"/>
          <w:bottom w:val="nil"/>
          <w:right w:val="nil"/>
          <w:between w:val="nil"/>
        </w:pBdr>
        <w:ind w:left="720"/>
        <w:rPr>
          <w:color w:val="000000"/>
          <w:sz w:val="22"/>
          <w:szCs w:val="22"/>
          <w:lang w:val="es-DO"/>
        </w:rPr>
      </w:pPr>
      <w:r w:rsidRPr="00961FF8">
        <w:rPr>
          <w:color w:val="000000"/>
          <w:sz w:val="22"/>
          <w:szCs w:val="22"/>
          <w:lang w:val="es-DO"/>
        </w:rPr>
        <w:t xml:space="preserve">Estas estrategias básicas también se centrarán especialmente en los alumnos con dificultades, sobre todo en los alumnos </w:t>
      </w:r>
      <w:r w:rsidR="00676D1C" w:rsidRPr="00961FF8">
        <w:rPr>
          <w:color w:val="000000"/>
          <w:sz w:val="22"/>
          <w:szCs w:val="22"/>
          <w:lang w:val="es-DO"/>
        </w:rPr>
        <w:t xml:space="preserve">que aprenden inglés </w:t>
      </w:r>
      <w:r w:rsidRPr="00961FF8">
        <w:rPr>
          <w:color w:val="000000"/>
          <w:sz w:val="22"/>
          <w:szCs w:val="22"/>
          <w:lang w:val="es-DO"/>
        </w:rPr>
        <w:t xml:space="preserve">y en los alumnos con discapacidades.  Nos aseguraremos de que estos estudiantes reciban instrucción de nuestros profesores más eficaces.  Para diferenciar la instrucción para nuestros estudiantes con discapacidades, el distrito continuará proporcionando una fuerte respuesta a la intervención </w:t>
      </w:r>
      <w:r w:rsidR="0048132E" w:rsidRPr="00961FF8">
        <w:rPr>
          <w:color w:val="000000"/>
          <w:sz w:val="22"/>
          <w:szCs w:val="22"/>
          <w:lang w:val="es-DO"/>
        </w:rPr>
        <w:t xml:space="preserve">y la instrucción </w:t>
      </w:r>
      <w:r w:rsidRPr="00961FF8">
        <w:rPr>
          <w:color w:val="000000"/>
          <w:sz w:val="22"/>
          <w:szCs w:val="22"/>
          <w:lang w:val="es-DO"/>
        </w:rPr>
        <w:t xml:space="preserve">(RTII) de formación.  Para diferenciar la instrucción de nuestros estudiantes que </w:t>
      </w:r>
      <w:r w:rsidR="00991B69" w:rsidRPr="00961FF8">
        <w:rPr>
          <w:color w:val="000000"/>
          <w:sz w:val="22"/>
          <w:szCs w:val="22"/>
          <w:lang w:val="es-DO"/>
        </w:rPr>
        <w:t>aprenden inglés</w:t>
      </w:r>
      <w:r w:rsidRPr="00961FF8">
        <w:rPr>
          <w:color w:val="000000"/>
          <w:sz w:val="22"/>
          <w:szCs w:val="22"/>
          <w:lang w:val="es-DO"/>
        </w:rPr>
        <w:t xml:space="preserve">, el distrito </w:t>
      </w:r>
      <w:r w:rsidR="0048132E" w:rsidRPr="00961FF8">
        <w:rPr>
          <w:color w:val="000000"/>
          <w:sz w:val="22"/>
          <w:szCs w:val="22"/>
          <w:lang w:val="es-DO"/>
        </w:rPr>
        <w:t xml:space="preserve">ha ampliado la </w:t>
      </w:r>
      <w:r w:rsidRPr="00961FF8">
        <w:rPr>
          <w:color w:val="000000"/>
          <w:sz w:val="22"/>
          <w:szCs w:val="22"/>
          <w:lang w:val="es-DO"/>
        </w:rPr>
        <w:t>formación que emana del programa Rethinking Equity and Teaching for English Language Learners (RETELL).</w:t>
      </w:r>
    </w:p>
    <w:p w14:paraId="29EA6F68" w14:textId="77777777" w:rsidR="001E183E" w:rsidRPr="00961FF8" w:rsidRDefault="001E183E">
      <w:pPr>
        <w:pBdr>
          <w:top w:val="nil"/>
          <w:left w:val="nil"/>
          <w:bottom w:val="nil"/>
          <w:right w:val="nil"/>
          <w:between w:val="nil"/>
        </w:pBdr>
        <w:rPr>
          <w:color w:val="000000"/>
          <w:sz w:val="22"/>
          <w:szCs w:val="22"/>
          <w:lang w:val="es-DO"/>
        </w:rPr>
      </w:pPr>
    </w:p>
    <w:p w14:paraId="21C0B43C" w14:textId="77777777" w:rsidR="00376324" w:rsidRPr="00961FF8" w:rsidRDefault="008A680D">
      <w:pPr>
        <w:numPr>
          <w:ilvl w:val="0"/>
          <w:numId w:val="13"/>
        </w:numPr>
        <w:pBdr>
          <w:top w:val="nil"/>
          <w:left w:val="nil"/>
          <w:bottom w:val="nil"/>
          <w:right w:val="nil"/>
          <w:between w:val="nil"/>
        </w:pBdr>
        <w:ind w:firstLine="0"/>
        <w:rPr>
          <w:color w:val="000000"/>
          <w:sz w:val="22"/>
          <w:szCs w:val="22"/>
          <w:u w:val="single"/>
          <w:lang w:val="es-DO"/>
        </w:rPr>
      </w:pPr>
      <w:r w:rsidRPr="00961FF8">
        <w:rPr>
          <w:i/>
          <w:color w:val="000000"/>
          <w:sz w:val="22"/>
          <w:szCs w:val="22"/>
          <w:lang w:val="es-DO"/>
        </w:rPr>
        <w:t>"Programas alternativos de aprendizaje de la lengua inglesa para alumnos con conocimientos limitados de inglés"</w:t>
      </w:r>
    </w:p>
    <w:p w14:paraId="78CF3843" w14:textId="77777777" w:rsidR="001E183E" w:rsidRPr="00961FF8" w:rsidRDefault="001E183E">
      <w:pPr>
        <w:pBdr>
          <w:top w:val="nil"/>
          <w:left w:val="nil"/>
          <w:bottom w:val="nil"/>
          <w:right w:val="nil"/>
          <w:between w:val="nil"/>
        </w:pBdr>
        <w:ind w:left="720"/>
        <w:rPr>
          <w:color w:val="000000"/>
          <w:sz w:val="22"/>
          <w:szCs w:val="22"/>
          <w:u w:val="single"/>
          <w:lang w:val="es-DO"/>
        </w:rPr>
      </w:pPr>
    </w:p>
    <w:p w14:paraId="40AE53B5" w14:textId="64E8B905" w:rsidR="00376324" w:rsidRPr="00961FF8" w:rsidRDefault="008A680D">
      <w:pPr>
        <w:pBdr>
          <w:top w:val="nil"/>
          <w:left w:val="nil"/>
          <w:bottom w:val="nil"/>
          <w:right w:val="nil"/>
          <w:between w:val="nil"/>
        </w:pBdr>
        <w:ind w:left="720"/>
        <w:rPr>
          <w:color w:val="000000"/>
          <w:sz w:val="22"/>
          <w:szCs w:val="22"/>
          <w:u w:val="single"/>
          <w:lang w:val="es-DO"/>
        </w:rPr>
      </w:pPr>
      <w:r w:rsidRPr="00961FF8">
        <w:rPr>
          <w:color w:val="000000" w:themeColor="text1"/>
          <w:sz w:val="22"/>
          <w:szCs w:val="22"/>
          <w:lang w:val="es-DO"/>
        </w:rPr>
        <w:t xml:space="preserve">Durante el año escolar 2020-2021, el distrito se embarcó en un estudio de viabilidad inicial en colaboración con TaJu Educational Solutions para explorar la posibilidad de traer un programa de </w:t>
      </w:r>
      <w:r w:rsidR="000B3305">
        <w:rPr>
          <w:color w:val="000000" w:themeColor="text1"/>
          <w:sz w:val="22"/>
          <w:szCs w:val="22"/>
          <w:lang w:val="es-DO"/>
        </w:rPr>
        <w:t>duolingüe</w:t>
      </w:r>
      <w:r w:rsidRPr="00961FF8">
        <w:rPr>
          <w:color w:val="000000" w:themeColor="text1"/>
          <w:sz w:val="22"/>
          <w:szCs w:val="22"/>
          <w:lang w:val="es-DO"/>
        </w:rPr>
        <w:t xml:space="preserve"> al distrito. El análisis de viabilidad se completó en junio de 2021 con una recomendación </w:t>
      </w:r>
      <w:r w:rsidR="005B2304" w:rsidRPr="00961FF8">
        <w:rPr>
          <w:color w:val="000000" w:themeColor="text1"/>
          <w:sz w:val="22"/>
          <w:szCs w:val="22"/>
          <w:lang w:val="es-DO"/>
        </w:rPr>
        <w:t xml:space="preserve">para desarrollar un programa de </w:t>
      </w:r>
      <w:r w:rsidR="000B3305">
        <w:rPr>
          <w:color w:val="000000" w:themeColor="text1"/>
          <w:sz w:val="22"/>
          <w:szCs w:val="22"/>
          <w:lang w:val="es-DO"/>
        </w:rPr>
        <w:t>duolingüe</w:t>
      </w:r>
      <w:r w:rsidRPr="00961FF8">
        <w:rPr>
          <w:color w:val="000000" w:themeColor="text1"/>
          <w:sz w:val="22"/>
          <w:szCs w:val="22"/>
          <w:lang w:val="es-DO"/>
        </w:rPr>
        <w:t>. El distrito pretende utilizar 2021-2022 como un año de planificación y diseño</w:t>
      </w:r>
      <w:r w:rsidR="005B2304" w:rsidRPr="00961FF8">
        <w:rPr>
          <w:color w:val="000000" w:themeColor="text1"/>
          <w:sz w:val="22"/>
          <w:szCs w:val="22"/>
          <w:lang w:val="es-DO"/>
        </w:rPr>
        <w:t xml:space="preserve">: identificar un sitio para el programa de </w:t>
      </w:r>
      <w:r w:rsidR="000B3305">
        <w:rPr>
          <w:color w:val="000000" w:themeColor="text1"/>
          <w:sz w:val="22"/>
          <w:szCs w:val="22"/>
          <w:lang w:val="es-DO"/>
        </w:rPr>
        <w:t>duolingüe</w:t>
      </w:r>
      <w:r w:rsidR="005B2304" w:rsidRPr="00961FF8">
        <w:rPr>
          <w:color w:val="000000" w:themeColor="text1"/>
          <w:sz w:val="22"/>
          <w:szCs w:val="22"/>
          <w:lang w:val="es-DO"/>
        </w:rPr>
        <w:t xml:space="preserve">, seleccionar el plan de estudios, y comenzar un proceso de participación de la comunidad y la contratación de profesores. </w:t>
      </w:r>
      <w:r w:rsidRPr="00961FF8">
        <w:rPr>
          <w:color w:val="000000" w:themeColor="text1"/>
          <w:sz w:val="22"/>
          <w:szCs w:val="22"/>
          <w:lang w:val="es-DO"/>
        </w:rPr>
        <w:t xml:space="preserve"> </w:t>
      </w:r>
    </w:p>
    <w:p w14:paraId="7ACE19D9" w14:textId="77777777" w:rsidR="001E183E" w:rsidRPr="00961FF8" w:rsidRDefault="001E183E">
      <w:pPr>
        <w:rPr>
          <w:sz w:val="22"/>
          <w:szCs w:val="22"/>
          <w:lang w:val="es-DO"/>
        </w:rPr>
      </w:pPr>
    </w:p>
    <w:p w14:paraId="4FC28487" w14:textId="09FD67F6" w:rsidR="00376324" w:rsidRPr="00961FF8" w:rsidRDefault="008A680D">
      <w:pPr>
        <w:numPr>
          <w:ilvl w:val="0"/>
          <w:numId w:val="13"/>
        </w:numPr>
        <w:pBdr>
          <w:top w:val="nil"/>
          <w:left w:val="nil"/>
          <w:bottom w:val="nil"/>
          <w:right w:val="nil"/>
          <w:between w:val="nil"/>
        </w:pBdr>
        <w:ind w:firstLine="0"/>
        <w:rPr>
          <w:color w:val="000000"/>
          <w:sz w:val="22"/>
          <w:szCs w:val="22"/>
          <w:u w:val="single"/>
          <w:lang w:val="es-DO"/>
        </w:rPr>
      </w:pPr>
      <w:r w:rsidRPr="00961FF8">
        <w:rPr>
          <w:i/>
          <w:color w:val="000000"/>
          <w:sz w:val="22"/>
          <w:szCs w:val="22"/>
          <w:lang w:val="es-DO"/>
        </w:rPr>
        <w:t xml:space="preserve">"Un presupuesto para el distrito que incluya cualquier fondo adicional que deba ser proporcionado por </w:t>
      </w:r>
      <w:r w:rsidR="000B3305">
        <w:rPr>
          <w:i/>
          <w:color w:val="000000"/>
          <w:sz w:val="22"/>
          <w:szCs w:val="22"/>
          <w:lang w:val="es-DO"/>
        </w:rPr>
        <w:t>el Estado</w:t>
      </w:r>
      <w:r w:rsidRPr="00961FF8">
        <w:rPr>
          <w:i/>
          <w:color w:val="000000"/>
          <w:sz w:val="22"/>
          <w:szCs w:val="22"/>
          <w:lang w:val="es-DO"/>
        </w:rPr>
        <w:t xml:space="preserve">, el </w:t>
      </w:r>
      <w:r w:rsidR="000B3305">
        <w:rPr>
          <w:i/>
          <w:color w:val="000000"/>
          <w:sz w:val="22"/>
          <w:szCs w:val="22"/>
          <w:lang w:val="es-DO"/>
        </w:rPr>
        <w:t>G</w:t>
      </w:r>
      <w:r w:rsidR="000B3305" w:rsidRPr="00961FF8">
        <w:rPr>
          <w:i/>
          <w:color w:val="000000"/>
          <w:sz w:val="22"/>
          <w:szCs w:val="22"/>
          <w:lang w:val="es-DO"/>
        </w:rPr>
        <w:t xml:space="preserve">obierno </w:t>
      </w:r>
      <w:r w:rsidRPr="00961FF8">
        <w:rPr>
          <w:i/>
          <w:color w:val="000000"/>
          <w:sz w:val="22"/>
          <w:szCs w:val="22"/>
          <w:lang w:val="es-DO"/>
        </w:rPr>
        <w:t>federal u otras fuentes"</w:t>
      </w:r>
    </w:p>
    <w:p w14:paraId="7463220E" w14:textId="77777777" w:rsidR="001E183E" w:rsidRPr="00961FF8" w:rsidRDefault="001E183E">
      <w:pPr>
        <w:rPr>
          <w:sz w:val="22"/>
          <w:szCs w:val="22"/>
          <w:lang w:val="es-DO"/>
        </w:rPr>
      </w:pPr>
    </w:p>
    <w:p w14:paraId="1A1E6C53" w14:textId="77777777" w:rsidR="00376324" w:rsidRPr="00961FF8" w:rsidRDefault="008A680D">
      <w:pPr>
        <w:pBdr>
          <w:top w:val="nil"/>
          <w:left w:val="nil"/>
          <w:bottom w:val="nil"/>
          <w:right w:val="nil"/>
          <w:between w:val="nil"/>
        </w:pBdr>
        <w:ind w:left="720"/>
        <w:rPr>
          <w:color w:val="000000"/>
          <w:sz w:val="22"/>
          <w:szCs w:val="22"/>
          <w:lang w:val="es-DO"/>
        </w:rPr>
      </w:pPr>
      <w:r w:rsidRPr="00961FF8">
        <w:rPr>
          <w:color w:val="000000"/>
          <w:sz w:val="22"/>
          <w:szCs w:val="22"/>
          <w:lang w:val="es-DO"/>
        </w:rPr>
        <w:t xml:space="preserve">En el Apéndice C encontrará información sobre el presupuesto del distrito. </w:t>
      </w:r>
    </w:p>
    <w:p w14:paraId="1C2E5BBC" w14:textId="77777777" w:rsidR="001E183E" w:rsidRPr="00961FF8" w:rsidRDefault="001E183E">
      <w:pPr>
        <w:pBdr>
          <w:top w:val="nil"/>
          <w:left w:val="nil"/>
          <w:bottom w:val="nil"/>
          <w:right w:val="nil"/>
          <w:between w:val="nil"/>
        </w:pBdr>
        <w:ind w:left="720"/>
        <w:rPr>
          <w:color w:val="FF0000"/>
          <w:sz w:val="22"/>
          <w:szCs w:val="22"/>
          <w:u w:val="single"/>
          <w:lang w:val="es-DO"/>
        </w:rPr>
      </w:pPr>
    </w:p>
    <w:p w14:paraId="3981FBE3" w14:textId="77777777" w:rsidR="001E183E" w:rsidRPr="00961FF8" w:rsidRDefault="00AA22A3">
      <w:pPr>
        <w:rPr>
          <w:b/>
          <w:sz w:val="32"/>
          <w:szCs w:val="32"/>
          <w:lang w:val="es-DO"/>
        </w:rPr>
      </w:pPr>
      <w:r w:rsidRPr="00961FF8">
        <w:rPr>
          <w:lang w:val="es-DO"/>
        </w:rPr>
        <w:br w:type="page"/>
      </w:r>
    </w:p>
    <w:p w14:paraId="4AA8FCF8" w14:textId="77777777" w:rsidR="00376324" w:rsidRPr="00961FF8" w:rsidRDefault="008A680D">
      <w:pPr>
        <w:rPr>
          <w:b/>
          <w:color w:val="000000"/>
          <w:sz w:val="32"/>
          <w:szCs w:val="32"/>
          <w:lang w:val="es-DO"/>
        </w:rPr>
      </w:pPr>
      <w:r w:rsidRPr="00961FF8">
        <w:rPr>
          <w:b/>
          <w:color w:val="000000"/>
          <w:sz w:val="32"/>
          <w:szCs w:val="32"/>
          <w:lang w:val="es-DO"/>
        </w:rPr>
        <w:t xml:space="preserve">Puntos de referencia de rendimiento </w:t>
      </w:r>
    </w:p>
    <w:p w14:paraId="4FFD9733" w14:textId="77777777" w:rsidR="001E183E" w:rsidRPr="00961FF8" w:rsidRDefault="001E183E">
      <w:pPr>
        <w:rPr>
          <w:color w:val="000000"/>
          <w:sz w:val="32"/>
          <w:szCs w:val="32"/>
          <w:lang w:val="es-DO"/>
        </w:rPr>
      </w:pPr>
    </w:p>
    <w:p w14:paraId="4E9E68F3" w14:textId="77777777" w:rsidR="00376324" w:rsidRPr="00961FF8" w:rsidRDefault="008A680D">
      <w:pPr>
        <w:rPr>
          <w:color w:val="000000"/>
          <w:sz w:val="22"/>
          <w:szCs w:val="22"/>
          <w:lang w:val="es-DO"/>
        </w:rPr>
      </w:pPr>
      <w:r w:rsidRPr="00961FF8">
        <w:rPr>
          <w:color w:val="000000"/>
          <w:sz w:val="22"/>
          <w:szCs w:val="22"/>
          <w:lang w:val="es-DO"/>
        </w:rPr>
        <w:t xml:space="preserve">Lawrence ha establecido los siguientes objetivos generales para el rendimiento del distrito y de la escuela en un plazo de tres años en el marco del plan de transformación renovado*: </w:t>
      </w:r>
    </w:p>
    <w:p w14:paraId="2E2D21EC" w14:textId="77777777" w:rsidR="00376324" w:rsidRPr="00961FF8" w:rsidRDefault="008A680D">
      <w:pPr>
        <w:numPr>
          <w:ilvl w:val="0"/>
          <w:numId w:val="66"/>
        </w:numPr>
        <w:rPr>
          <w:color w:val="000000"/>
          <w:sz w:val="22"/>
          <w:szCs w:val="22"/>
          <w:lang w:val="es-DO"/>
        </w:rPr>
      </w:pPr>
      <w:r w:rsidRPr="00961FF8">
        <w:rPr>
          <w:color w:val="000000"/>
          <w:sz w:val="22"/>
          <w:szCs w:val="22"/>
          <w:lang w:val="es-DO"/>
        </w:rPr>
        <w:t>Cumplir con los objetivos de rendición de cuentas establecidos por el estado en 2022, 2023</w:t>
      </w:r>
      <w:r w:rsidR="00FD6C77" w:rsidRPr="00961FF8">
        <w:rPr>
          <w:color w:val="000000"/>
          <w:sz w:val="22"/>
          <w:szCs w:val="22"/>
          <w:lang w:val="es-DO"/>
        </w:rPr>
        <w:t xml:space="preserve">, 2024 </w:t>
      </w:r>
      <w:r w:rsidRPr="00961FF8">
        <w:rPr>
          <w:color w:val="000000"/>
          <w:sz w:val="22"/>
          <w:szCs w:val="22"/>
          <w:lang w:val="es-DO"/>
        </w:rPr>
        <w:t>para reducir la tasa de abandono anual de los estudiantes en los grados 9-12.</w:t>
      </w:r>
    </w:p>
    <w:p w14:paraId="147B26F0" w14:textId="77777777" w:rsidR="00376324" w:rsidRPr="00961FF8" w:rsidRDefault="008A680D">
      <w:pPr>
        <w:numPr>
          <w:ilvl w:val="0"/>
          <w:numId w:val="66"/>
        </w:numPr>
        <w:rPr>
          <w:color w:val="000000"/>
          <w:sz w:val="22"/>
          <w:szCs w:val="22"/>
          <w:lang w:val="es-DO"/>
        </w:rPr>
      </w:pPr>
      <w:r w:rsidRPr="00961FF8">
        <w:rPr>
          <w:color w:val="000000"/>
          <w:sz w:val="22"/>
          <w:szCs w:val="22"/>
          <w:lang w:val="es-DO"/>
        </w:rPr>
        <w:t>Cumplir con los objetivos de rendición de cuentas establecidos por el estado en 2022, 2023</w:t>
      </w:r>
      <w:r w:rsidR="00FD6C77" w:rsidRPr="00961FF8">
        <w:rPr>
          <w:color w:val="000000"/>
          <w:sz w:val="22"/>
          <w:szCs w:val="22"/>
          <w:lang w:val="es-DO"/>
        </w:rPr>
        <w:t xml:space="preserve">, 2024 </w:t>
      </w:r>
      <w:r w:rsidRPr="00961FF8">
        <w:rPr>
          <w:color w:val="000000"/>
          <w:sz w:val="22"/>
          <w:szCs w:val="22"/>
          <w:lang w:val="es-DO"/>
        </w:rPr>
        <w:t>para aumentar el porcentaje de estudiantes matriculados en los grados 11 y 12 que completan al menos un curso avanzado.</w:t>
      </w:r>
    </w:p>
    <w:p w14:paraId="5391949C" w14:textId="5989F4F3" w:rsidR="00376324" w:rsidRPr="00961FF8" w:rsidRDefault="008A680D">
      <w:pPr>
        <w:numPr>
          <w:ilvl w:val="0"/>
          <w:numId w:val="66"/>
        </w:numPr>
        <w:rPr>
          <w:color w:val="000000"/>
          <w:sz w:val="22"/>
          <w:szCs w:val="22"/>
          <w:lang w:val="es-DO"/>
        </w:rPr>
      </w:pPr>
      <w:r w:rsidRPr="00961FF8">
        <w:rPr>
          <w:color w:val="000000"/>
          <w:sz w:val="22"/>
          <w:szCs w:val="22"/>
          <w:lang w:val="es-DO"/>
        </w:rPr>
        <w:t xml:space="preserve">Cumplir con el objetivo anual de rendición de cuentas del estado de obtener una </w:t>
      </w:r>
      <w:r w:rsidR="001515FD" w:rsidRPr="00961FF8">
        <w:rPr>
          <w:color w:val="000000"/>
          <w:sz w:val="22"/>
          <w:szCs w:val="22"/>
          <w:lang w:val="es-DO"/>
        </w:rPr>
        <w:t xml:space="preserve">media de </w:t>
      </w:r>
      <w:r w:rsidRPr="00961FF8">
        <w:rPr>
          <w:color w:val="000000"/>
          <w:sz w:val="22"/>
          <w:szCs w:val="22"/>
          <w:lang w:val="es-DO"/>
        </w:rPr>
        <w:t xml:space="preserve">SGP de al menos 50 en </w:t>
      </w:r>
      <w:r w:rsidR="001F3B7A">
        <w:rPr>
          <w:color w:val="000000"/>
          <w:sz w:val="22"/>
          <w:szCs w:val="22"/>
          <w:lang w:val="es-DO"/>
        </w:rPr>
        <w:t>M</w:t>
      </w:r>
      <w:r w:rsidR="001F3B7A" w:rsidRPr="00961FF8">
        <w:rPr>
          <w:color w:val="000000"/>
          <w:sz w:val="22"/>
          <w:szCs w:val="22"/>
          <w:lang w:val="es-DO"/>
        </w:rPr>
        <w:t xml:space="preserve">atemáticas </w:t>
      </w:r>
      <w:r w:rsidRPr="00961FF8">
        <w:rPr>
          <w:color w:val="000000"/>
          <w:sz w:val="22"/>
          <w:szCs w:val="22"/>
          <w:lang w:val="es-DO"/>
        </w:rPr>
        <w:t xml:space="preserve">y ELA </w:t>
      </w:r>
      <w:r w:rsidR="00FD6C77" w:rsidRPr="00961FF8">
        <w:rPr>
          <w:color w:val="000000"/>
          <w:sz w:val="22"/>
          <w:szCs w:val="22"/>
          <w:lang w:val="es-DO"/>
        </w:rPr>
        <w:t>en 2022, 2023, 2024</w:t>
      </w:r>
    </w:p>
    <w:p w14:paraId="12FF1332" w14:textId="77777777" w:rsidR="00376324" w:rsidRPr="00961FF8" w:rsidRDefault="008A680D">
      <w:pPr>
        <w:numPr>
          <w:ilvl w:val="0"/>
          <w:numId w:val="66"/>
        </w:numPr>
        <w:rPr>
          <w:color w:val="000000"/>
          <w:sz w:val="22"/>
          <w:szCs w:val="22"/>
          <w:lang w:val="es-DO"/>
        </w:rPr>
      </w:pPr>
      <w:r w:rsidRPr="00961FF8">
        <w:rPr>
          <w:color w:val="000000"/>
          <w:sz w:val="22"/>
          <w:szCs w:val="22"/>
          <w:lang w:val="es-DO"/>
        </w:rPr>
        <w:t xml:space="preserve">Para 2023, el número de escuelas con una clasificación de rendición de cuentas de requerir asistencia o intervención disminuirá de 9 en 2019 a 5 en 2023 </w:t>
      </w:r>
      <w:r w:rsidR="00FD6C77" w:rsidRPr="00961FF8">
        <w:rPr>
          <w:color w:val="000000"/>
          <w:sz w:val="22"/>
          <w:szCs w:val="22"/>
          <w:lang w:val="es-DO"/>
        </w:rPr>
        <w:t>y 0 para 2024.</w:t>
      </w:r>
    </w:p>
    <w:p w14:paraId="5E901591" w14:textId="77777777" w:rsidR="001E183E" w:rsidRPr="00961FF8" w:rsidRDefault="001E183E">
      <w:pPr>
        <w:pBdr>
          <w:top w:val="nil"/>
          <w:left w:val="nil"/>
          <w:bottom w:val="nil"/>
          <w:right w:val="nil"/>
          <w:between w:val="nil"/>
        </w:pBdr>
        <w:ind w:left="720"/>
        <w:rPr>
          <w:color w:val="000000"/>
          <w:sz w:val="8"/>
          <w:szCs w:val="8"/>
          <w:lang w:val="es-DO"/>
        </w:rPr>
      </w:pPr>
    </w:p>
    <w:p w14:paraId="5898428D" w14:textId="77777777" w:rsidR="001E183E" w:rsidRPr="00961FF8" w:rsidRDefault="001E183E">
      <w:pPr>
        <w:jc w:val="both"/>
        <w:rPr>
          <w:color w:val="000000"/>
          <w:sz w:val="18"/>
          <w:szCs w:val="18"/>
          <w:lang w:val="es-DO"/>
        </w:rPr>
      </w:pPr>
    </w:p>
    <w:p w14:paraId="643E041F" w14:textId="77777777" w:rsidR="00376324" w:rsidRPr="00961FF8" w:rsidRDefault="008A680D">
      <w:pPr>
        <w:rPr>
          <w:color w:val="000000"/>
          <w:sz w:val="22"/>
          <w:szCs w:val="22"/>
          <w:lang w:val="es-DO"/>
        </w:rPr>
      </w:pPr>
      <w:r w:rsidRPr="00961FF8">
        <w:rPr>
          <w:color w:val="000000"/>
          <w:sz w:val="22"/>
          <w:szCs w:val="22"/>
          <w:lang w:val="es-DO"/>
        </w:rPr>
        <w:t xml:space="preserve">Como exige la ley estatal, Lawrence también ha establecido objetivos anuales medibles en las siguientes áreas: </w:t>
      </w:r>
    </w:p>
    <w:p w14:paraId="3A30FE7E" w14:textId="77777777" w:rsidR="00376324" w:rsidRPr="00961FF8" w:rsidRDefault="008A680D">
      <w:pPr>
        <w:ind w:left="270"/>
        <w:rPr>
          <w:color w:val="000000"/>
          <w:sz w:val="22"/>
          <w:szCs w:val="22"/>
          <w:lang w:val="es-DO"/>
        </w:rPr>
      </w:pPr>
      <w:r w:rsidRPr="00961FF8">
        <w:rPr>
          <w:color w:val="000000"/>
          <w:sz w:val="22"/>
          <w:szCs w:val="22"/>
          <w:lang w:val="es-DO"/>
        </w:rPr>
        <w:t xml:space="preserve">(1) la asistencia de los alumnos, las tasas de expulsión y los índices de exclusión; </w:t>
      </w:r>
    </w:p>
    <w:p w14:paraId="049FEA77" w14:textId="77777777" w:rsidR="00376324" w:rsidRPr="00961FF8" w:rsidRDefault="008A680D">
      <w:pPr>
        <w:ind w:left="270"/>
        <w:rPr>
          <w:color w:val="000000"/>
          <w:sz w:val="22"/>
          <w:szCs w:val="22"/>
          <w:lang w:val="es-DO"/>
        </w:rPr>
      </w:pPr>
      <w:r w:rsidRPr="00961FF8">
        <w:rPr>
          <w:color w:val="000000"/>
          <w:sz w:val="22"/>
          <w:szCs w:val="22"/>
          <w:lang w:val="es-DO"/>
        </w:rPr>
        <w:t xml:space="preserve">(2) seguridad y disciplina de los estudiantes; </w:t>
      </w:r>
    </w:p>
    <w:p w14:paraId="05F27DAC" w14:textId="77777777" w:rsidR="00376324" w:rsidRPr="00961FF8" w:rsidRDefault="008A680D">
      <w:pPr>
        <w:ind w:left="270"/>
        <w:rPr>
          <w:color w:val="000000"/>
          <w:sz w:val="22"/>
          <w:szCs w:val="22"/>
          <w:lang w:val="es-DO"/>
        </w:rPr>
      </w:pPr>
      <w:r w:rsidRPr="00961FF8">
        <w:rPr>
          <w:color w:val="000000"/>
          <w:sz w:val="22"/>
          <w:szCs w:val="22"/>
          <w:lang w:val="es-DO"/>
        </w:rPr>
        <w:t xml:space="preserve">(3) tasas de promoción y abandono de los estudiantes; </w:t>
      </w:r>
    </w:p>
    <w:p w14:paraId="42CBE9EE" w14:textId="77777777" w:rsidR="00376324" w:rsidRPr="00961FF8" w:rsidRDefault="008A680D">
      <w:pPr>
        <w:ind w:left="270"/>
        <w:rPr>
          <w:color w:val="000000"/>
          <w:sz w:val="22"/>
          <w:szCs w:val="22"/>
          <w:lang w:val="es-DO"/>
        </w:rPr>
      </w:pPr>
      <w:r w:rsidRPr="00961FF8">
        <w:rPr>
          <w:color w:val="000000"/>
          <w:sz w:val="22"/>
          <w:szCs w:val="22"/>
          <w:lang w:val="es-DO"/>
        </w:rPr>
        <w:t xml:space="preserve">(3b) tasas de graduación; </w:t>
      </w:r>
    </w:p>
    <w:p w14:paraId="23DA1D04" w14:textId="77777777" w:rsidR="00376324" w:rsidRPr="00961FF8" w:rsidRDefault="008A680D">
      <w:pPr>
        <w:ind w:left="270"/>
        <w:rPr>
          <w:color w:val="000000"/>
          <w:sz w:val="22"/>
          <w:szCs w:val="22"/>
          <w:lang w:val="es-DO"/>
        </w:rPr>
      </w:pPr>
      <w:r w:rsidRPr="00961FF8">
        <w:rPr>
          <w:color w:val="000000"/>
          <w:sz w:val="22"/>
          <w:szCs w:val="22"/>
          <w:lang w:val="es-DO"/>
        </w:rPr>
        <w:t xml:space="preserve">(4) el rendimiento de los estudiantes en el Sistema de Evaluación Integral de Massachusetts (MCAS); </w:t>
      </w:r>
    </w:p>
    <w:p w14:paraId="0197D5DC" w14:textId="77777777" w:rsidR="00376324" w:rsidRPr="00961FF8" w:rsidRDefault="008A680D">
      <w:pPr>
        <w:ind w:left="270"/>
        <w:rPr>
          <w:color w:val="000000"/>
          <w:sz w:val="22"/>
          <w:szCs w:val="22"/>
          <w:lang w:val="es-DO"/>
        </w:rPr>
      </w:pPr>
      <w:r w:rsidRPr="00961FF8">
        <w:rPr>
          <w:color w:val="000000"/>
          <w:sz w:val="22"/>
          <w:szCs w:val="22"/>
          <w:lang w:val="es-DO"/>
        </w:rPr>
        <w:t xml:space="preserve">(5) los avances en las áreas de bajo rendimiento académico; </w:t>
      </w:r>
    </w:p>
    <w:p w14:paraId="38F3FD43" w14:textId="77777777" w:rsidR="00376324" w:rsidRPr="00961FF8" w:rsidRDefault="008A680D">
      <w:pPr>
        <w:ind w:left="270"/>
        <w:rPr>
          <w:color w:val="000000"/>
          <w:sz w:val="22"/>
          <w:szCs w:val="22"/>
          <w:lang w:val="es-DO"/>
        </w:rPr>
      </w:pPr>
      <w:r w:rsidRPr="00961FF8">
        <w:rPr>
          <w:color w:val="000000"/>
          <w:sz w:val="22"/>
          <w:szCs w:val="22"/>
          <w:lang w:val="es-DO"/>
        </w:rPr>
        <w:t xml:space="preserve">(6) el progreso entre los subgrupos de estudiantes, incluidos los estudiantes de bajos ingresos según la definición del capítulo 70, los estudiantes con dominio limitado del inglés y los estudiantes con discapacidades; </w:t>
      </w:r>
    </w:p>
    <w:p w14:paraId="0347D0DB" w14:textId="77777777" w:rsidR="00376324" w:rsidRPr="00961FF8" w:rsidRDefault="008A680D">
      <w:pPr>
        <w:ind w:left="270"/>
        <w:rPr>
          <w:color w:val="000000"/>
          <w:sz w:val="22"/>
          <w:szCs w:val="22"/>
          <w:lang w:val="es-DO"/>
        </w:rPr>
      </w:pPr>
      <w:r w:rsidRPr="00961FF8">
        <w:rPr>
          <w:color w:val="000000"/>
          <w:sz w:val="22"/>
          <w:szCs w:val="22"/>
          <w:lang w:val="es-DO"/>
        </w:rPr>
        <w:t xml:space="preserve">(7) reducción de las diferencias de rendimiento entre los distintos grupos de estudiantes; </w:t>
      </w:r>
    </w:p>
    <w:p w14:paraId="75241482" w14:textId="77777777" w:rsidR="00376324" w:rsidRPr="00961FF8" w:rsidRDefault="008A680D">
      <w:pPr>
        <w:ind w:left="270"/>
        <w:rPr>
          <w:color w:val="000000"/>
          <w:sz w:val="22"/>
          <w:szCs w:val="22"/>
          <w:lang w:val="es-DO"/>
        </w:rPr>
      </w:pPr>
      <w:r w:rsidRPr="00961FF8">
        <w:rPr>
          <w:color w:val="000000"/>
          <w:sz w:val="22"/>
          <w:szCs w:val="22"/>
          <w:lang w:val="es-DO"/>
        </w:rPr>
        <w:t xml:space="preserve">(8) la adquisición y el dominio por parte de los estudiantes de las competencias del siglo XXI; </w:t>
      </w:r>
    </w:p>
    <w:p w14:paraId="0433ACDA" w14:textId="77777777" w:rsidR="00376324" w:rsidRPr="00961FF8" w:rsidRDefault="008A680D">
      <w:pPr>
        <w:ind w:left="270"/>
        <w:rPr>
          <w:color w:val="000000"/>
          <w:sz w:val="22"/>
          <w:szCs w:val="22"/>
          <w:lang w:val="es-DO"/>
        </w:rPr>
      </w:pPr>
      <w:r w:rsidRPr="00961FF8">
        <w:rPr>
          <w:color w:val="000000"/>
          <w:sz w:val="22"/>
          <w:szCs w:val="22"/>
          <w:lang w:val="es-DO"/>
        </w:rPr>
        <w:t xml:space="preserve">(9) el desarrollo de la preparación para la universidad, incluso en los niveles de la escuela primaria y media; </w:t>
      </w:r>
    </w:p>
    <w:p w14:paraId="4D7AE7B5" w14:textId="77777777" w:rsidR="00376324" w:rsidRPr="00961FF8" w:rsidRDefault="008A680D">
      <w:pPr>
        <w:ind w:left="270"/>
        <w:rPr>
          <w:color w:val="000000"/>
          <w:sz w:val="22"/>
          <w:szCs w:val="22"/>
          <w:lang w:val="es-DO"/>
        </w:rPr>
      </w:pPr>
      <w:r w:rsidRPr="00961FF8">
        <w:rPr>
          <w:color w:val="000000"/>
          <w:sz w:val="22"/>
          <w:szCs w:val="22"/>
          <w:lang w:val="es-DO"/>
        </w:rPr>
        <w:t xml:space="preserve">(10) compromiso de los padres y las familias; </w:t>
      </w:r>
    </w:p>
    <w:p w14:paraId="7F17F3A6" w14:textId="77777777" w:rsidR="00376324" w:rsidRPr="00961FF8" w:rsidRDefault="008A680D">
      <w:pPr>
        <w:ind w:left="270"/>
        <w:rPr>
          <w:color w:val="000000"/>
          <w:sz w:val="22"/>
          <w:szCs w:val="22"/>
          <w:lang w:val="es-DO"/>
        </w:rPr>
      </w:pPr>
      <w:r w:rsidRPr="00961FF8">
        <w:rPr>
          <w:color w:val="000000"/>
          <w:sz w:val="22"/>
          <w:szCs w:val="22"/>
          <w:lang w:val="es-DO"/>
        </w:rPr>
        <w:t xml:space="preserve">(11) construir una cultura de éxito académico entre los estudiantes; </w:t>
      </w:r>
    </w:p>
    <w:p w14:paraId="54EB32E5" w14:textId="1C86EB0B" w:rsidR="00376324" w:rsidRPr="00961FF8" w:rsidRDefault="008A680D">
      <w:pPr>
        <w:ind w:left="270"/>
        <w:rPr>
          <w:color w:val="000000"/>
          <w:sz w:val="22"/>
          <w:szCs w:val="22"/>
          <w:lang w:val="es-DO"/>
        </w:rPr>
      </w:pPr>
      <w:r w:rsidRPr="00961FF8">
        <w:rPr>
          <w:color w:val="000000"/>
          <w:sz w:val="22"/>
          <w:szCs w:val="22"/>
          <w:lang w:val="es-DO"/>
        </w:rPr>
        <w:t xml:space="preserve">(12) crear una cultura de apoyo a los estudiantes y de éxito entre </w:t>
      </w:r>
      <w:r w:rsidR="001F3B7A">
        <w:rPr>
          <w:color w:val="000000"/>
          <w:sz w:val="22"/>
          <w:szCs w:val="22"/>
          <w:lang w:val="es-DO"/>
        </w:rPr>
        <w:t>la facultad</w:t>
      </w:r>
      <w:r w:rsidRPr="00961FF8">
        <w:rPr>
          <w:color w:val="000000"/>
          <w:sz w:val="22"/>
          <w:szCs w:val="22"/>
          <w:lang w:val="es-DO"/>
        </w:rPr>
        <w:t xml:space="preserve"> y el personal de la escuela; y </w:t>
      </w:r>
    </w:p>
    <w:p w14:paraId="5E0C6450" w14:textId="7EF3B386" w:rsidR="00376324" w:rsidRPr="00961FF8" w:rsidRDefault="008A680D">
      <w:pPr>
        <w:ind w:left="270"/>
        <w:rPr>
          <w:color w:val="000000"/>
          <w:sz w:val="22"/>
          <w:szCs w:val="22"/>
          <w:lang w:val="es-DO"/>
        </w:rPr>
      </w:pPr>
      <w:r w:rsidRPr="00961FF8">
        <w:rPr>
          <w:color w:val="000000"/>
          <w:sz w:val="22"/>
          <w:szCs w:val="22"/>
          <w:lang w:val="es-DO"/>
        </w:rPr>
        <w:t xml:space="preserve">(13) </w:t>
      </w:r>
      <w:r w:rsidR="001F3B7A">
        <w:rPr>
          <w:color w:val="000000"/>
          <w:sz w:val="22"/>
          <w:szCs w:val="22"/>
          <w:lang w:val="es-DO"/>
        </w:rPr>
        <w:t>e</w:t>
      </w:r>
      <w:r w:rsidR="001F3B7A" w:rsidRPr="00961FF8">
        <w:rPr>
          <w:color w:val="000000"/>
          <w:sz w:val="22"/>
          <w:szCs w:val="22"/>
          <w:lang w:val="es-DO"/>
        </w:rPr>
        <w:t xml:space="preserve">valuaciones </w:t>
      </w:r>
      <w:r w:rsidRPr="00961FF8">
        <w:rPr>
          <w:color w:val="000000"/>
          <w:sz w:val="22"/>
          <w:szCs w:val="22"/>
          <w:lang w:val="es-DO"/>
        </w:rPr>
        <w:t xml:space="preserve">infantiles adecuadas al desarrollo desde el preescolar hasta el tercer grado. </w:t>
      </w:r>
    </w:p>
    <w:p w14:paraId="1C714B33" w14:textId="77777777" w:rsidR="001E183E" w:rsidRPr="00961FF8" w:rsidRDefault="001E183E">
      <w:pPr>
        <w:ind w:left="270"/>
        <w:rPr>
          <w:color w:val="000000"/>
          <w:sz w:val="22"/>
          <w:szCs w:val="22"/>
          <w:lang w:val="es-DO"/>
        </w:rPr>
      </w:pPr>
    </w:p>
    <w:p w14:paraId="415E99DA" w14:textId="77777777" w:rsidR="00376324" w:rsidRPr="00961FF8" w:rsidRDefault="008A680D">
      <w:pPr>
        <w:ind w:left="270"/>
        <w:rPr>
          <w:b/>
          <w:sz w:val="32"/>
          <w:szCs w:val="32"/>
          <w:lang w:val="es-DO"/>
        </w:rPr>
      </w:pPr>
      <w:r w:rsidRPr="00961FF8">
        <w:rPr>
          <w:color w:val="000000"/>
          <w:sz w:val="22"/>
          <w:szCs w:val="22"/>
          <w:lang w:val="es-DO"/>
        </w:rPr>
        <w:t xml:space="preserve">En el Apéndice B se detallan los objetivos de cada área hasta el curso escolar </w:t>
      </w:r>
      <w:r w:rsidR="0048132E" w:rsidRPr="00961FF8">
        <w:rPr>
          <w:color w:val="000000"/>
          <w:sz w:val="22"/>
          <w:szCs w:val="22"/>
          <w:lang w:val="es-DO"/>
        </w:rPr>
        <w:t>202</w:t>
      </w:r>
      <w:r w:rsidR="006825AB" w:rsidRPr="00961FF8">
        <w:rPr>
          <w:color w:val="000000"/>
          <w:sz w:val="22"/>
          <w:szCs w:val="22"/>
          <w:lang w:val="es-DO"/>
        </w:rPr>
        <w:t>2</w:t>
      </w:r>
      <w:r w:rsidR="0048132E" w:rsidRPr="00961FF8">
        <w:rPr>
          <w:color w:val="000000"/>
          <w:sz w:val="22"/>
          <w:szCs w:val="22"/>
          <w:lang w:val="es-DO"/>
        </w:rPr>
        <w:t>-202</w:t>
      </w:r>
      <w:r w:rsidR="006825AB" w:rsidRPr="00961FF8">
        <w:rPr>
          <w:color w:val="000000"/>
          <w:sz w:val="22"/>
          <w:szCs w:val="22"/>
          <w:lang w:val="es-DO"/>
        </w:rPr>
        <w:t>3</w:t>
      </w:r>
      <w:r w:rsidRPr="00961FF8">
        <w:rPr>
          <w:color w:val="000000"/>
          <w:sz w:val="22"/>
          <w:szCs w:val="22"/>
          <w:lang w:val="es-DO"/>
        </w:rPr>
        <w:t>.</w:t>
      </w:r>
      <w:r w:rsidRPr="00961FF8">
        <w:rPr>
          <w:color w:val="000000"/>
          <w:sz w:val="22"/>
          <w:szCs w:val="22"/>
          <w:vertAlign w:val="superscript"/>
          <w:lang w:val="es-DO"/>
        </w:rPr>
        <w:footnoteReference w:id="3"/>
      </w:r>
    </w:p>
    <w:p w14:paraId="65410E1E" w14:textId="77777777" w:rsidR="00065478" w:rsidRPr="00961FF8" w:rsidRDefault="00065478">
      <w:pPr>
        <w:rPr>
          <w:lang w:val="es-DO"/>
        </w:rPr>
      </w:pPr>
    </w:p>
    <w:p w14:paraId="0BC79182" w14:textId="77777777" w:rsidR="00065478" w:rsidRPr="00961FF8" w:rsidRDefault="00065478">
      <w:pPr>
        <w:rPr>
          <w:lang w:val="es-DO"/>
        </w:rPr>
      </w:pPr>
    </w:p>
    <w:p w14:paraId="0225DE54" w14:textId="77777777" w:rsidR="00065478" w:rsidRPr="00961FF8" w:rsidRDefault="00065478">
      <w:pPr>
        <w:rPr>
          <w:lang w:val="es-DO"/>
        </w:rPr>
      </w:pPr>
    </w:p>
    <w:p w14:paraId="01CEF58A" w14:textId="77777777" w:rsidR="00065478" w:rsidRPr="00961FF8" w:rsidRDefault="00065478">
      <w:pPr>
        <w:rPr>
          <w:lang w:val="es-DO"/>
        </w:rPr>
      </w:pPr>
    </w:p>
    <w:p w14:paraId="7BAE6B60" w14:textId="77777777" w:rsidR="00065478" w:rsidRPr="00961FF8" w:rsidRDefault="00065478">
      <w:pPr>
        <w:rPr>
          <w:lang w:val="es-DO"/>
        </w:rPr>
      </w:pPr>
    </w:p>
    <w:p w14:paraId="6D5A3435" w14:textId="77777777" w:rsidR="00065478" w:rsidRPr="00961FF8" w:rsidRDefault="00065478">
      <w:pPr>
        <w:rPr>
          <w:lang w:val="es-DO"/>
        </w:rPr>
      </w:pPr>
    </w:p>
    <w:p w14:paraId="3891D502" w14:textId="77777777" w:rsidR="00065478" w:rsidRPr="00961FF8" w:rsidRDefault="00065478">
      <w:pPr>
        <w:rPr>
          <w:lang w:val="es-DO"/>
        </w:rPr>
      </w:pPr>
    </w:p>
    <w:p w14:paraId="4DA57C07" w14:textId="77777777" w:rsidR="00065478" w:rsidRPr="00961FF8" w:rsidRDefault="00065478">
      <w:pPr>
        <w:rPr>
          <w:lang w:val="es-DO"/>
        </w:rPr>
      </w:pPr>
    </w:p>
    <w:p w14:paraId="6093EB43" w14:textId="77777777" w:rsidR="00065478" w:rsidRPr="00961FF8" w:rsidRDefault="00065478">
      <w:pPr>
        <w:rPr>
          <w:lang w:val="es-DO"/>
        </w:rPr>
      </w:pPr>
    </w:p>
    <w:p w14:paraId="25B55790" w14:textId="77777777" w:rsidR="00065478" w:rsidRPr="00961FF8" w:rsidRDefault="00065478">
      <w:pPr>
        <w:rPr>
          <w:lang w:val="es-DO"/>
        </w:rPr>
      </w:pPr>
    </w:p>
    <w:p w14:paraId="38ECEA35" w14:textId="77777777" w:rsidR="00065478" w:rsidRPr="00961FF8" w:rsidRDefault="00065478">
      <w:pPr>
        <w:rPr>
          <w:lang w:val="es-DO"/>
        </w:rPr>
      </w:pPr>
    </w:p>
    <w:p w14:paraId="73E1C440" w14:textId="77777777" w:rsidR="00065478" w:rsidRPr="00961FF8" w:rsidRDefault="00065478">
      <w:pPr>
        <w:rPr>
          <w:lang w:val="es-DO"/>
        </w:rPr>
      </w:pPr>
    </w:p>
    <w:p w14:paraId="3732B2A7" w14:textId="77777777" w:rsidR="00065478" w:rsidRPr="00961FF8" w:rsidRDefault="00065478">
      <w:pPr>
        <w:rPr>
          <w:lang w:val="es-DO"/>
        </w:rPr>
      </w:pPr>
    </w:p>
    <w:p w14:paraId="2EFC7D9F" w14:textId="77777777" w:rsidR="00065478" w:rsidRPr="00961FF8" w:rsidRDefault="00065478">
      <w:pPr>
        <w:rPr>
          <w:lang w:val="es-DO"/>
        </w:rPr>
      </w:pPr>
    </w:p>
    <w:p w14:paraId="276C0525" w14:textId="77777777" w:rsidR="00065478" w:rsidRPr="00961FF8" w:rsidRDefault="00065478">
      <w:pPr>
        <w:rPr>
          <w:lang w:val="es-DO"/>
        </w:rPr>
      </w:pPr>
    </w:p>
    <w:p w14:paraId="760E21BF" w14:textId="77777777" w:rsidR="00065478" w:rsidRPr="00961FF8" w:rsidRDefault="00065478">
      <w:pPr>
        <w:rPr>
          <w:lang w:val="es-DO"/>
        </w:rPr>
      </w:pPr>
    </w:p>
    <w:p w14:paraId="17319D44" w14:textId="77777777" w:rsidR="00065478" w:rsidRPr="00961FF8" w:rsidRDefault="00065478">
      <w:pPr>
        <w:rPr>
          <w:lang w:val="es-DO"/>
        </w:rPr>
      </w:pPr>
    </w:p>
    <w:p w14:paraId="656AFD5D" w14:textId="77777777" w:rsidR="00376324" w:rsidRPr="00961FF8" w:rsidRDefault="008A680D">
      <w:pPr>
        <w:rPr>
          <w:b/>
          <w:sz w:val="32"/>
          <w:szCs w:val="32"/>
          <w:lang w:val="es-DO"/>
        </w:rPr>
      </w:pPr>
      <w:r w:rsidRPr="00961FF8">
        <w:rPr>
          <w:b/>
          <w:sz w:val="32"/>
          <w:szCs w:val="32"/>
          <w:lang w:val="es-DO"/>
        </w:rPr>
        <w:t xml:space="preserve">Puntos de referencia para el primer año (resultados a corto plazo) </w:t>
      </w:r>
    </w:p>
    <w:tbl>
      <w:tblPr>
        <w:tblpPr w:leftFromText="180" w:rightFromText="180" w:vertAnchor="page" w:horzAnchor="margin" w:tblpY="2228"/>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965"/>
        <w:gridCol w:w="7110"/>
      </w:tblGrid>
      <w:tr w:rsidR="001E183E" w:rsidRPr="00961FF8" w14:paraId="47DD794C" w14:textId="77777777" w:rsidTr="00065478">
        <w:tc>
          <w:tcPr>
            <w:tcW w:w="2965" w:type="dxa"/>
            <w:shd w:val="clear" w:color="auto" w:fill="BFBFBF" w:themeFill="background1" w:themeFillShade="BF"/>
          </w:tcPr>
          <w:p w14:paraId="5486B373" w14:textId="77777777" w:rsidR="00376324" w:rsidRPr="00961FF8" w:rsidRDefault="008A680D">
            <w:pPr>
              <w:rPr>
                <w:b/>
                <w:lang w:val="es-DO"/>
              </w:rPr>
            </w:pPr>
            <w:r w:rsidRPr="00961FF8">
              <w:rPr>
                <w:b/>
                <w:lang w:val="es-DO"/>
              </w:rPr>
              <w:t>Objetivo estratégico</w:t>
            </w:r>
          </w:p>
        </w:tc>
        <w:tc>
          <w:tcPr>
            <w:tcW w:w="7110" w:type="dxa"/>
            <w:shd w:val="clear" w:color="auto" w:fill="BFBFBF" w:themeFill="background1" w:themeFillShade="BF"/>
          </w:tcPr>
          <w:p w14:paraId="4E9F1460" w14:textId="77777777" w:rsidR="00376324" w:rsidRPr="00961FF8" w:rsidRDefault="008A680D">
            <w:pPr>
              <w:rPr>
                <w:b/>
                <w:lang w:val="es-DO"/>
              </w:rPr>
            </w:pPr>
            <w:r w:rsidRPr="00961FF8">
              <w:rPr>
                <w:b/>
                <w:lang w:val="es-DO"/>
              </w:rPr>
              <w:t>Resultados de referencia a corto plazo</w:t>
            </w:r>
          </w:p>
        </w:tc>
      </w:tr>
      <w:tr w:rsidR="001E183E" w:rsidRPr="00961FF8" w14:paraId="3D4735E7" w14:textId="77777777" w:rsidTr="00065478">
        <w:tc>
          <w:tcPr>
            <w:tcW w:w="2965" w:type="dxa"/>
          </w:tcPr>
          <w:p w14:paraId="16832AF5" w14:textId="77777777" w:rsidR="00376324" w:rsidRPr="00961FF8" w:rsidRDefault="008A680D">
            <w:pPr>
              <w:rPr>
                <w:b/>
                <w:lang w:val="es-DO"/>
              </w:rPr>
            </w:pPr>
            <w:r w:rsidRPr="00961FF8">
              <w:rPr>
                <w:b/>
                <w:sz w:val="22"/>
                <w:szCs w:val="22"/>
                <w:lang w:val="es-DO"/>
              </w:rPr>
              <w:t xml:space="preserve">En general </w:t>
            </w:r>
            <w:r w:rsidRPr="00961FF8">
              <w:rPr>
                <w:b/>
                <w:i/>
                <w:sz w:val="22"/>
                <w:szCs w:val="22"/>
                <w:lang w:val="es-DO"/>
              </w:rPr>
              <w:t>(para todos los objetivos estratégicos)</w:t>
            </w:r>
          </w:p>
        </w:tc>
        <w:tc>
          <w:tcPr>
            <w:tcW w:w="7110" w:type="dxa"/>
          </w:tcPr>
          <w:p w14:paraId="4113C462" w14:textId="77777777" w:rsidR="00376324" w:rsidRPr="00961FF8" w:rsidRDefault="008A680D">
            <w:pPr>
              <w:numPr>
                <w:ilvl w:val="0"/>
                <w:numId w:val="83"/>
              </w:numPr>
              <w:rPr>
                <w:sz w:val="22"/>
                <w:szCs w:val="22"/>
                <w:lang w:val="es-DO"/>
              </w:rPr>
            </w:pPr>
            <w:r w:rsidRPr="00961FF8">
              <w:rPr>
                <w:sz w:val="22"/>
                <w:szCs w:val="22"/>
                <w:lang w:val="es-DO"/>
              </w:rPr>
              <w:t>Cumplir con los objetivos de responsabilidad establecidos por el estado en 202</w:t>
            </w:r>
            <w:r w:rsidR="00D7383D" w:rsidRPr="00961FF8">
              <w:rPr>
                <w:sz w:val="22"/>
                <w:szCs w:val="22"/>
                <w:lang w:val="es-DO"/>
              </w:rPr>
              <w:t>2</w:t>
            </w:r>
            <w:r w:rsidRPr="00961FF8">
              <w:rPr>
                <w:sz w:val="22"/>
                <w:szCs w:val="22"/>
                <w:lang w:val="es-DO"/>
              </w:rPr>
              <w:t xml:space="preserve"> para reducir la tasa de abandono anual de los estudiantes en los grados 9-12.</w:t>
            </w:r>
          </w:p>
          <w:p w14:paraId="2E61B31A" w14:textId="77777777" w:rsidR="00376324" w:rsidRPr="00961FF8" w:rsidRDefault="008A680D">
            <w:pPr>
              <w:numPr>
                <w:ilvl w:val="0"/>
                <w:numId w:val="83"/>
              </w:numPr>
              <w:rPr>
                <w:sz w:val="22"/>
                <w:szCs w:val="22"/>
                <w:lang w:val="es-DO"/>
              </w:rPr>
            </w:pPr>
            <w:r w:rsidRPr="00961FF8">
              <w:rPr>
                <w:sz w:val="22"/>
                <w:szCs w:val="22"/>
                <w:lang w:val="es-DO"/>
              </w:rPr>
              <w:t>Cumplir con los objetivos de responsabilidad establecidos por el estado en 202</w:t>
            </w:r>
            <w:r w:rsidR="00D7383D" w:rsidRPr="00961FF8">
              <w:rPr>
                <w:sz w:val="22"/>
                <w:szCs w:val="22"/>
                <w:lang w:val="es-DO"/>
              </w:rPr>
              <w:t>2</w:t>
            </w:r>
            <w:r w:rsidRPr="00961FF8">
              <w:rPr>
                <w:sz w:val="22"/>
                <w:szCs w:val="22"/>
                <w:lang w:val="es-DO"/>
              </w:rPr>
              <w:t xml:space="preserve"> para aumentar el porcentaje de estudiantes matriculados en los grados 11 y 12 que completan al menos un curso avanzado.</w:t>
            </w:r>
          </w:p>
          <w:p w14:paraId="7520BB91" w14:textId="663B142A" w:rsidR="00376324" w:rsidRPr="00961FF8" w:rsidRDefault="008A680D">
            <w:pPr>
              <w:numPr>
                <w:ilvl w:val="0"/>
                <w:numId w:val="83"/>
              </w:numPr>
              <w:rPr>
                <w:sz w:val="22"/>
                <w:szCs w:val="22"/>
                <w:lang w:val="es-DO"/>
              </w:rPr>
            </w:pPr>
            <w:r w:rsidRPr="00961FF8">
              <w:rPr>
                <w:sz w:val="22"/>
                <w:szCs w:val="22"/>
                <w:lang w:val="es-DO"/>
              </w:rPr>
              <w:t xml:space="preserve">Cumplir con el objetivo anual de rendición de cuentas del estado de obtener una </w:t>
            </w:r>
            <w:r w:rsidR="00D7383D" w:rsidRPr="00961FF8">
              <w:rPr>
                <w:sz w:val="22"/>
                <w:szCs w:val="22"/>
                <w:lang w:val="es-DO"/>
              </w:rPr>
              <w:t xml:space="preserve">media de </w:t>
            </w:r>
            <w:r w:rsidRPr="00961FF8">
              <w:rPr>
                <w:sz w:val="22"/>
                <w:szCs w:val="22"/>
                <w:lang w:val="es-DO"/>
              </w:rPr>
              <w:t xml:space="preserve">SGP de al menos 50 en </w:t>
            </w:r>
            <w:r w:rsidR="001F3B7A">
              <w:rPr>
                <w:sz w:val="22"/>
                <w:szCs w:val="22"/>
                <w:lang w:val="es-DO"/>
              </w:rPr>
              <w:t>M</w:t>
            </w:r>
            <w:r w:rsidR="001F3B7A" w:rsidRPr="00961FF8">
              <w:rPr>
                <w:sz w:val="22"/>
                <w:szCs w:val="22"/>
                <w:lang w:val="es-DO"/>
              </w:rPr>
              <w:t xml:space="preserve">atemáticas </w:t>
            </w:r>
            <w:r w:rsidRPr="00961FF8">
              <w:rPr>
                <w:sz w:val="22"/>
                <w:szCs w:val="22"/>
                <w:lang w:val="es-DO"/>
              </w:rPr>
              <w:t xml:space="preserve">y ELA </w:t>
            </w:r>
            <w:r w:rsidR="00FD6C77" w:rsidRPr="00961FF8">
              <w:rPr>
                <w:sz w:val="22"/>
                <w:szCs w:val="22"/>
                <w:lang w:val="es-DO"/>
              </w:rPr>
              <w:t>en 2022</w:t>
            </w:r>
          </w:p>
          <w:p w14:paraId="03C8A2B0" w14:textId="03816C19" w:rsidR="00376324" w:rsidRPr="00961FF8" w:rsidRDefault="008A680D">
            <w:pPr>
              <w:numPr>
                <w:ilvl w:val="0"/>
                <w:numId w:val="83"/>
              </w:numPr>
              <w:rPr>
                <w:sz w:val="22"/>
                <w:szCs w:val="22"/>
                <w:lang w:val="es-DO"/>
              </w:rPr>
            </w:pPr>
            <w:r w:rsidRPr="00961FF8">
              <w:rPr>
                <w:sz w:val="22"/>
                <w:szCs w:val="22"/>
                <w:lang w:val="es-DO"/>
              </w:rPr>
              <w:t>Para 202</w:t>
            </w:r>
            <w:r w:rsidR="00D7383D" w:rsidRPr="00961FF8">
              <w:rPr>
                <w:sz w:val="22"/>
                <w:szCs w:val="22"/>
                <w:lang w:val="es-DO"/>
              </w:rPr>
              <w:t>2</w:t>
            </w:r>
            <w:r w:rsidRPr="00961FF8">
              <w:rPr>
                <w:sz w:val="22"/>
                <w:szCs w:val="22"/>
                <w:lang w:val="es-DO"/>
              </w:rPr>
              <w:t xml:space="preserve">, el número de escuelas con una clasificación de rendición de cuentas de requerir asistencia o intervención disminuirá de 9 en 2019 a 7 </w:t>
            </w:r>
            <w:r w:rsidR="001F3B7A">
              <w:rPr>
                <w:sz w:val="22"/>
                <w:szCs w:val="22"/>
                <w:lang w:val="es-DO"/>
              </w:rPr>
              <w:t xml:space="preserve">en </w:t>
            </w:r>
            <w:r w:rsidRPr="00961FF8">
              <w:rPr>
                <w:sz w:val="22"/>
                <w:szCs w:val="22"/>
                <w:lang w:val="es-DO"/>
              </w:rPr>
              <w:t>202</w:t>
            </w:r>
            <w:r w:rsidR="00D7383D" w:rsidRPr="00961FF8">
              <w:rPr>
                <w:sz w:val="22"/>
                <w:szCs w:val="22"/>
                <w:lang w:val="es-DO"/>
              </w:rPr>
              <w:t>2</w:t>
            </w:r>
            <w:r w:rsidRPr="00961FF8">
              <w:rPr>
                <w:sz w:val="22"/>
                <w:szCs w:val="22"/>
                <w:lang w:val="es-DO"/>
              </w:rPr>
              <w:t>.</w:t>
            </w:r>
          </w:p>
          <w:p w14:paraId="4315FAE7" w14:textId="77777777" w:rsidR="001E183E" w:rsidRPr="00961FF8" w:rsidRDefault="001E183E" w:rsidP="00065478">
            <w:pPr>
              <w:ind w:left="360"/>
              <w:rPr>
                <w:lang w:val="es-DO"/>
              </w:rPr>
            </w:pPr>
          </w:p>
        </w:tc>
      </w:tr>
      <w:tr w:rsidR="001E183E" w:rsidRPr="00961FF8" w14:paraId="42F5A34C" w14:textId="77777777" w:rsidTr="00065478">
        <w:tc>
          <w:tcPr>
            <w:tcW w:w="2965" w:type="dxa"/>
          </w:tcPr>
          <w:p w14:paraId="6FEBAB6B" w14:textId="77777777" w:rsidR="00376324" w:rsidRPr="00961FF8" w:rsidRDefault="008A680D">
            <w:pPr>
              <w:rPr>
                <w:b/>
                <w:lang w:val="es-DO"/>
              </w:rPr>
            </w:pPr>
            <w:r w:rsidRPr="00961FF8">
              <w:rPr>
                <w:b/>
                <w:sz w:val="22"/>
                <w:szCs w:val="22"/>
                <w:lang w:val="es-DO"/>
              </w:rPr>
              <w:t>Expectativas, tiempo y datos</w:t>
            </w:r>
          </w:p>
        </w:tc>
        <w:tc>
          <w:tcPr>
            <w:tcW w:w="7110" w:type="dxa"/>
          </w:tcPr>
          <w:p w14:paraId="3F1C132B" w14:textId="42AF1221" w:rsidR="00376324" w:rsidRPr="00961FF8" w:rsidRDefault="008A680D">
            <w:pPr>
              <w:pStyle w:val="ListParagraph"/>
              <w:numPr>
                <w:ilvl w:val="0"/>
                <w:numId w:val="82"/>
              </w:numPr>
              <w:ind w:left="420"/>
              <w:rPr>
                <w:sz w:val="22"/>
                <w:szCs w:val="22"/>
                <w:lang w:val="es-DO"/>
              </w:rPr>
            </w:pPr>
            <w:r w:rsidRPr="00961FF8">
              <w:rPr>
                <w:sz w:val="22"/>
                <w:szCs w:val="22"/>
                <w:lang w:val="es-DO"/>
              </w:rPr>
              <w:t xml:space="preserve">Todas las escuelas completarán el Data Wise </w:t>
            </w:r>
            <w:r w:rsidR="00655277">
              <w:rPr>
                <w:sz w:val="22"/>
                <w:szCs w:val="22"/>
                <w:lang w:val="es-DO"/>
              </w:rPr>
              <w:t xml:space="preserve">Leadership Institute </w:t>
            </w:r>
            <w:r w:rsidRPr="00961FF8">
              <w:rPr>
                <w:sz w:val="22"/>
                <w:szCs w:val="22"/>
                <w:lang w:val="es-DO"/>
              </w:rPr>
              <w:t xml:space="preserve">y al menos una ronda de entrenamiento de Data Wise </w:t>
            </w:r>
            <w:r w:rsidR="00655277">
              <w:rPr>
                <w:sz w:val="22"/>
                <w:szCs w:val="22"/>
                <w:lang w:val="es-DO"/>
              </w:rPr>
              <w:t>in Action</w:t>
            </w:r>
            <w:r w:rsidRPr="00961FF8">
              <w:rPr>
                <w:sz w:val="22"/>
                <w:szCs w:val="22"/>
                <w:lang w:val="es-DO"/>
              </w:rPr>
              <w:t xml:space="preserve"> para junio de 2022. El Consejo Asesor de Directores (PAC) fue creado y lanzado en 2021. En 2022, el distrito profundizará el compromiso del PAC para fortalecer el ciclo de retroalimentación entre los directores y el liderazgo del distrito e incluir con éxito el PAC en la toma de decisiones clave en torno a iniciativas, estrategias y desafíos. </w:t>
            </w:r>
          </w:p>
          <w:p w14:paraId="331836A8" w14:textId="77777777" w:rsidR="00376324" w:rsidRPr="00961FF8" w:rsidRDefault="008A680D">
            <w:pPr>
              <w:rPr>
                <w:lang w:val="es-DO"/>
              </w:rPr>
            </w:pPr>
            <w:r w:rsidRPr="00961FF8">
              <w:rPr>
                <w:sz w:val="22"/>
                <w:szCs w:val="22"/>
                <w:lang w:val="es-DO"/>
              </w:rPr>
              <w:t>.</w:t>
            </w:r>
          </w:p>
        </w:tc>
      </w:tr>
      <w:tr w:rsidR="001E183E" w:rsidRPr="00961FF8" w14:paraId="7E07DE6A" w14:textId="77777777" w:rsidTr="00065478">
        <w:tc>
          <w:tcPr>
            <w:tcW w:w="2965" w:type="dxa"/>
          </w:tcPr>
          <w:p w14:paraId="64867366" w14:textId="77777777" w:rsidR="00376324" w:rsidRPr="00961FF8" w:rsidRDefault="008A680D">
            <w:pPr>
              <w:rPr>
                <w:b/>
                <w:lang w:val="es-DO"/>
              </w:rPr>
            </w:pPr>
            <w:r w:rsidRPr="00961FF8">
              <w:rPr>
                <w:b/>
                <w:sz w:val="22"/>
                <w:szCs w:val="22"/>
                <w:lang w:val="es-DO"/>
              </w:rPr>
              <w:t xml:space="preserve">Personas y socios </w:t>
            </w:r>
          </w:p>
        </w:tc>
        <w:tc>
          <w:tcPr>
            <w:tcW w:w="7110" w:type="dxa"/>
          </w:tcPr>
          <w:p w14:paraId="1505F343" w14:textId="77777777" w:rsidR="00376324" w:rsidRPr="00961FF8" w:rsidRDefault="008A680D">
            <w:pPr>
              <w:numPr>
                <w:ilvl w:val="0"/>
                <w:numId w:val="84"/>
              </w:numPr>
              <w:rPr>
                <w:sz w:val="22"/>
                <w:szCs w:val="22"/>
                <w:lang w:val="es-DO"/>
              </w:rPr>
            </w:pPr>
            <w:r w:rsidRPr="00961FF8">
              <w:rPr>
                <w:sz w:val="22"/>
                <w:szCs w:val="22"/>
                <w:lang w:val="es-DO"/>
              </w:rPr>
              <w:t xml:space="preserve">Financiar una posición de dos años para proporcionar la gestión de casos para hasta 25 paraprofesionales para completar el campamento de arranque MTEL y obtener licencias para enseñar con el fin de aumentar el número de educadores bilingües / biculturales en el distrito. </w:t>
            </w:r>
            <w:r w:rsidR="0048132E" w:rsidRPr="00961FF8">
              <w:rPr>
                <w:sz w:val="22"/>
                <w:szCs w:val="22"/>
                <w:lang w:val="es-DO"/>
              </w:rPr>
              <w:t xml:space="preserve">Reclutar hasta 20 paraprofesionales de LPS con grados asociados para que participen en un programa de asociado a licenciado a través de Regis College para aumentar el número de educadores de aula bilingües/biculturales con licencia en nuestras escuelas.  Buscar fondos para apoyar hasta el 75 </w:t>
            </w:r>
            <w:r w:rsidR="00AE22B6" w:rsidRPr="00961FF8">
              <w:rPr>
                <w:sz w:val="22"/>
                <w:szCs w:val="22"/>
                <w:lang w:val="es-DO"/>
              </w:rPr>
              <w:t xml:space="preserve">por ciento </w:t>
            </w:r>
            <w:r w:rsidR="0048132E" w:rsidRPr="00961FF8">
              <w:rPr>
                <w:sz w:val="22"/>
                <w:szCs w:val="22"/>
                <w:lang w:val="es-DO"/>
              </w:rPr>
              <w:t xml:space="preserve">de la tasa de matrícula reducida en Regis College para los paraprofesionales de LPS que buscan ser educadores licenciados en LPS.  </w:t>
            </w:r>
          </w:p>
          <w:p w14:paraId="205217B3" w14:textId="1F05D1DF" w:rsidR="00376324" w:rsidRPr="00961FF8" w:rsidRDefault="008A680D">
            <w:pPr>
              <w:pStyle w:val="ListParagraph"/>
              <w:numPr>
                <w:ilvl w:val="0"/>
                <w:numId w:val="84"/>
              </w:numPr>
              <w:rPr>
                <w:sz w:val="22"/>
                <w:szCs w:val="22"/>
                <w:lang w:val="es-DO"/>
              </w:rPr>
            </w:pPr>
            <w:r w:rsidRPr="00961FF8">
              <w:rPr>
                <w:sz w:val="22"/>
                <w:szCs w:val="22"/>
                <w:lang w:val="es-DO"/>
              </w:rPr>
              <w:t xml:space="preserve">Completar la auditoría de equidad en todo el distrito que resultará en una lista de objetivos y próximos pasos estratégicos con el fin de convertirse en un distrito más antirracista y comenzar a desarrollar módulos de formación para el personal y los estudiantes para su implementación en </w:t>
            </w:r>
            <w:r w:rsidR="00D751C7" w:rsidRPr="00961FF8">
              <w:rPr>
                <w:sz w:val="22"/>
                <w:szCs w:val="22"/>
                <w:lang w:val="es-DO"/>
              </w:rPr>
              <w:t>20</w:t>
            </w:r>
            <w:r w:rsidRPr="00961FF8">
              <w:rPr>
                <w:sz w:val="22"/>
                <w:szCs w:val="22"/>
                <w:lang w:val="es-DO"/>
              </w:rPr>
              <w:t>22-</w:t>
            </w:r>
            <w:r w:rsidR="00655277">
              <w:rPr>
                <w:sz w:val="22"/>
                <w:szCs w:val="22"/>
                <w:lang w:val="es-DO"/>
              </w:rPr>
              <w:t>2023</w:t>
            </w:r>
            <w:r w:rsidRPr="00961FF8">
              <w:rPr>
                <w:sz w:val="22"/>
                <w:szCs w:val="22"/>
                <w:lang w:val="es-DO"/>
              </w:rPr>
              <w:t xml:space="preserve">. El distrito dará prioridad a la asignación de Analistas de Comportamiento </w:t>
            </w:r>
            <w:r w:rsidR="00200E7E" w:rsidRPr="00961FF8">
              <w:rPr>
                <w:sz w:val="22"/>
                <w:szCs w:val="22"/>
                <w:lang w:val="es-DO"/>
              </w:rPr>
              <w:t xml:space="preserve">Certificados por la Junta </w:t>
            </w:r>
            <w:r w:rsidRPr="00961FF8">
              <w:rPr>
                <w:sz w:val="22"/>
                <w:szCs w:val="22"/>
                <w:lang w:val="es-DO"/>
              </w:rPr>
              <w:t xml:space="preserve">(BCBA) como una estrategia para apoyar la regulación de los estudiantes, la modificación del comportamiento y las intervenciones para los estudiantes que luchan con las necesidades sociales y emocionales. El distrito agregará 7.0 Analistas de Comportamiento Certificados por la Junta (BCBAs) para alcanzar un total de 25 FTEs en todo el distrito. </w:t>
            </w:r>
            <w:r w:rsidR="68810431" w:rsidRPr="00961FF8">
              <w:rPr>
                <w:sz w:val="22"/>
                <w:szCs w:val="22"/>
                <w:lang w:val="es-DO"/>
              </w:rPr>
              <w:t xml:space="preserve">  </w:t>
            </w:r>
          </w:p>
          <w:p w14:paraId="0863F703" w14:textId="77777777" w:rsidR="001E183E" w:rsidRPr="00961FF8" w:rsidRDefault="001E183E" w:rsidP="00065478">
            <w:pPr>
              <w:rPr>
                <w:lang w:val="es-DO"/>
              </w:rPr>
            </w:pPr>
          </w:p>
        </w:tc>
      </w:tr>
      <w:tr w:rsidR="001E183E" w:rsidRPr="00961FF8" w14:paraId="15154A2D" w14:textId="77777777" w:rsidTr="00065478">
        <w:tc>
          <w:tcPr>
            <w:tcW w:w="2965" w:type="dxa"/>
          </w:tcPr>
          <w:p w14:paraId="0EEC8EC8" w14:textId="77777777" w:rsidR="00376324" w:rsidRPr="00961FF8" w:rsidRDefault="008A680D">
            <w:pPr>
              <w:rPr>
                <w:b/>
                <w:lang w:val="es-DO"/>
              </w:rPr>
            </w:pPr>
            <w:r w:rsidRPr="00961FF8">
              <w:rPr>
                <w:b/>
                <w:sz w:val="22"/>
                <w:szCs w:val="22"/>
                <w:lang w:val="es-DO"/>
              </w:rPr>
              <w:t>Apoyo y compromiso</w:t>
            </w:r>
          </w:p>
        </w:tc>
        <w:tc>
          <w:tcPr>
            <w:tcW w:w="7110" w:type="dxa"/>
          </w:tcPr>
          <w:p w14:paraId="242E5551" w14:textId="429DCB7B" w:rsidR="00376324" w:rsidRPr="00961FF8" w:rsidRDefault="008A680D">
            <w:pPr>
              <w:numPr>
                <w:ilvl w:val="0"/>
                <w:numId w:val="85"/>
              </w:numPr>
              <w:rPr>
                <w:i/>
                <w:iCs/>
                <w:sz w:val="22"/>
                <w:szCs w:val="22"/>
                <w:lang w:val="es-DO"/>
              </w:rPr>
            </w:pPr>
            <w:r w:rsidRPr="00961FF8">
              <w:rPr>
                <w:sz w:val="22"/>
                <w:szCs w:val="22"/>
                <w:lang w:val="es-DO"/>
              </w:rPr>
              <w:t xml:space="preserve">El distrito está priorizando las prácticas de </w:t>
            </w:r>
            <w:r w:rsidR="00655277">
              <w:rPr>
                <w:sz w:val="22"/>
                <w:szCs w:val="22"/>
                <w:lang w:val="es-DO"/>
              </w:rPr>
              <w:t>j</w:t>
            </w:r>
            <w:r w:rsidR="00655277" w:rsidRPr="00961FF8">
              <w:rPr>
                <w:sz w:val="22"/>
                <w:szCs w:val="22"/>
                <w:lang w:val="es-DO"/>
              </w:rPr>
              <w:t xml:space="preserve">usticia </w:t>
            </w:r>
            <w:r w:rsidR="00655277">
              <w:rPr>
                <w:sz w:val="22"/>
                <w:szCs w:val="22"/>
                <w:lang w:val="es-DO"/>
              </w:rPr>
              <w:t>r</w:t>
            </w:r>
            <w:r w:rsidR="00655277" w:rsidRPr="00961FF8">
              <w:rPr>
                <w:sz w:val="22"/>
                <w:szCs w:val="22"/>
                <w:lang w:val="es-DO"/>
              </w:rPr>
              <w:t xml:space="preserve">estaurativa </w:t>
            </w:r>
            <w:r w:rsidRPr="00961FF8">
              <w:rPr>
                <w:sz w:val="22"/>
                <w:szCs w:val="22"/>
                <w:lang w:val="es-DO"/>
              </w:rPr>
              <w:t xml:space="preserve">en todas las escuelas. Con la adición de cuatro escuelas en 2021-2022, todas las escuelas de LPS habrán completado el entrenamiento de Nivel 1. Tres escuelas completarán la formación de nivel 2 y una escuela completará la formación de nivel 3. Además, el distrito está patrocinando a un miembro para completar el Programa de Certificado de </w:t>
            </w:r>
            <w:r w:rsidR="00655277">
              <w:rPr>
                <w:sz w:val="22"/>
                <w:szCs w:val="22"/>
                <w:lang w:val="es-DO"/>
              </w:rPr>
              <w:t>j</w:t>
            </w:r>
            <w:r w:rsidR="00655277" w:rsidRPr="00961FF8">
              <w:rPr>
                <w:sz w:val="22"/>
                <w:szCs w:val="22"/>
                <w:lang w:val="es-DO"/>
              </w:rPr>
              <w:t xml:space="preserve">usticia </w:t>
            </w:r>
            <w:r w:rsidR="00655277">
              <w:rPr>
                <w:sz w:val="22"/>
                <w:szCs w:val="22"/>
                <w:lang w:val="es-DO"/>
              </w:rPr>
              <w:t>r</w:t>
            </w:r>
            <w:r w:rsidR="00655277" w:rsidRPr="00961FF8">
              <w:rPr>
                <w:sz w:val="22"/>
                <w:szCs w:val="22"/>
                <w:lang w:val="es-DO"/>
              </w:rPr>
              <w:t xml:space="preserve">estaurativa </w:t>
            </w:r>
            <w:r w:rsidRPr="00961FF8">
              <w:rPr>
                <w:sz w:val="22"/>
                <w:szCs w:val="22"/>
                <w:lang w:val="es-DO"/>
              </w:rPr>
              <w:t xml:space="preserve">en Suffolk </w:t>
            </w:r>
            <w:r w:rsidR="00655277">
              <w:rPr>
                <w:sz w:val="22"/>
                <w:szCs w:val="22"/>
                <w:lang w:val="es-DO"/>
              </w:rPr>
              <w:t xml:space="preserve">University </w:t>
            </w:r>
            <w:r w:rsidRPr="00961FF8">
              <w:rPr>
                <w:sz w:val="22"/>
                <w:szCs w:val="22"/>
                <w:lang w:val="es-DO"/>
              </w:rPr>
              <w:t xml:space="preserve">para junio de 2022.  </w:t>
            </w:r>
            <w:r w:rsidR="0048132E" w:rsidRPr="00961FF8">
              <w:rPr>
                <w:sz w:val="22"/>
                <w:szCs w:val="22"/>
                <w:lang w:val="es-DO"/>
              </w:rPr>
              <w:t xml:space="preserve">Con la adopción en todo el distrito de las Prácticas de </w:t>
            </w:r>
            <w:r w:rsidR="00655277">
              <w:rPr>
                <w:sz w:val="22"/>
                <w:szCs w:val="22"/>
                <w:lang w:val="es-DO"/>
              </w:rPr>
              <w:t>j</w:t>
            </w:r>
            <w:r w:rsidR="00655277" w:rsidRPr="00961FF8">
              <w:rPr>
                <w:sz w:val="22"/>
                <w:szCs w:val="22"/>
                <w:lang w:val="es-DO"/>
              </w:rPr>
              <w:t xml:space="preserve">usticia </w:t>
            </w:r>
            <w:r w:rsidR="00655277">
              <w:rPr>
                <w:sz w:val="22"/>
                <w:szCs w:val="22"/>
                <w:lang w:val="es-DO"/>
              </w:rPr>
              <w:t>r</w:t>
            </w:r>
            <w:r w:rsidR="00655277" w:rsidRPr="00961FF8">
              <w:rPr>
                <w:sz w:val="22"/>
                <w:szCs w:val="22"/>
                <w:lang w:val="es-DO"/>
              </w:rPr>
              <w:t xml:space="preserve">estaurativa </w:t>
            </w:r>
            <w:r w:rsidR="0048132E" w:rsidRPr="00961FF8">
              <w:rPr>
                <w:sz w:val="22"/>
                <w:szCs w:val="22"/>
                <w:lang w:val="es-DO"/>
              </w:rPr>
              <w:t>y las revisiones del código de comportamiento del distrito en 2019-20</w:t>
            </w:r>
            <w:r w:rsidR="00E51E59" w:rsidRPr="00961FF8">
              <w:rPr>
                <w:sz w:val="22"/>
                <w:szCs w:val="22"/>
                <w:lang w:val="es-DO"/>
              </w:rPr>
              <w:t>20</w:t>
            </w:r>
            <w:r w:rsidR="0048132E" w:rsidRPr="00961FF8">
              <w:rPr>
                <w:sz w:val="22"/>
                <w:szCs w:val="22"/>
                <w:lang w:val="es-DO"/>
              </w:rPr>
              <w:t xml:space="preserve">, se anticipa que las suspensiones y exclusiones se reducirán aún más en los próximos años.  Se anticipa una reducción de al menos </w:t>
            </w:r>
            <w:r w:rsidR="00E51E59" w:rsidRPr="00961FF8">
              <w:rPr>
                <w:sz w:val="22"/>
                <w:szCs w:val="22"/>
                <w:lang w:val="es-DO"/>
              </w:rPr>
              <w:t>un porcentaje</w:t>
            </w:r>
            <w:r w:rsidR="00655277">
              <w:rPr>
                <w:sz w:val="22"/>
                <w:szCs w:val="22"/>
                <w:lang w:val="es-DO"/>
              </w:rPr>
              <w:t xml:space="preserve"> </w:t>
            </w:r>
            <w:r w:rsidRPr="00961FF8">
              <w:rPr>
                <w:sz w:val="22"/>
                <w:szCs w:val="22"/>
                <w:lang w:val="es-DO"/>
              </w:rPr>
              <w:t>2</w:t>
            </w:r>
            <w:r w:rsidR="0048132E" w:rsidRPr="00961FF8">
              <w:rPr>
                <w:sz w:val="22"/>
                <w:szCs w:val="22"/>
                <w:lang w:val="es-DO"/>
              </w:rPr>
              <w:t xml:space="preserve">0 para el </w:t>
            </w:r>
            <w:r w:rsidR="00E51E59" w:rsidRPr="00961FF8">
              <w:rPr>
                <w:sz w:val="22"/>
                <w:szCs w:val="22"/>
                <w:lang w:val="es-DO"/>
              </w:rPr>
              <w:t xml:space="preserve">año escolar </w:t>
            </w:r>
            <w:r w:rsidR="0048132E" w:rsidRPr="00961FF8">
              <w:rPr>
                <w:sz w:val="22"/>
                <w:szCs w:val="22"/>
                <w:lang w:val="es-DO"/>
              </w:rPr>
              <w:t>2021-</w:t>
            </w:r>
            <w:r w:rsidR="00655277">
              <w:rPr>
                <w:sz w:val="22"/>
                <w:szCs w:val="22"/>
                <w:lang w:val="es-DO"/>
              </w:rPr>
              <w:t>2022</w:t>
            </w:r>
            <w:r w:rsidR="00655277" w:rsidRPr="00961FF8">
              <w:rPr>
                <w:sz w:val="22"/>
                <w:szCs w:val="22"/>
                <w:lang w:val="es-DO"/>
              </w:rPr>
              <w:t xml:space="preserve"> </w:t>
            </w:r>
            <w:r w:rsidR="0048132E" w:rsidRPr="00961FF8">
              <w:rPr>
                <w:sz w:val="22"/>
                <w:szCs w:val="22"/>
                <w:lang w:val="es-DO"/>
              </w:rPr>
              <w:t xml:space="preserve">en comparación con los niveles del </w:t>
            </w:r>
            <w:r w:rsidR="00E51E59" w:rsidRPr="00961FF8">
              <w:rPr>
                <w:sz w:val="22"/>
                <w:szCs w:val="22"/>
                <w:lang w:val="es-DO"/>
              </w:rPr>
              <w:t xml:space="preserve">año escolar </w:t>
            </w:r>
            <w:r w:rsidR="0048132E" w:rsidRPr="00961FF8">
              <w:rPr>
                <w:sz w:val="22"/>
                <w:szCs w:val="22"/>
                <w:lang w:val="es-DO"/>
              </w:rPr>
              <w:t>2018-</w:t>
            </w:r>
            <w:r w:rsidR="00655277">
              <w:rPr>
                <w:sz w:val="22"/>
                <w:szCs w:val="22"/>
                <w:lang w:val="es-DO"/>
              </w:rPr>
              <w:t>2019</w:t>
            </w:r>
            <w:r w:rsidR="0048132E" w:rsidRPr="00961FF8">
              <w:rPr>
                <w:i/>
                <w:iCs/>
                <w:sz w:val="22"/>
                <w:szCs w:val="22"/>
                <w:lang w:val="es-DO"/>
              </w:rPr>
              <w:t xml:space="preserve">.  </w:t>
            </w:r>
          </w:p>
          <w:p w14:paraId="208BC2EB" w14:textId="77777777" w:rsidR="00376324" w:rsidRPr="00961FF8" w:rsidRDefault="008A680D">
            <w:pPr>
              <w:numPr>
                <w:ilvl w:val="0"/>
                <w:numId w:val="86"/>
              </w:numPr>
              <w:ind w:left="420"/>
              <w:rPr>
                <w:i/>
                <w:iCs/>
                <w:sz w:val="22"/>
                <w:szCs w:val="22"/>
                <w:lang w:val="es-DO"/>
              </w:rPr>
            </w:pPr>
            <w:r w:rsidRPr="00961FF8">
              <w:rPr>
                <w:sz w:val="22"/>
                <w:szCs w:val="22"/>
                <w:lang w:val="es-DO"/>
              </w:rPr>
              <w:t>El distrito completará un estudio de viabilidad de la lengua dual.</w:t>
            </w:r>
            <w:r w:rsidR="005C68D0" w:rsidRPr="00961FF8">
              <w:rPr>
                <w:sz w:val="22"/>
                <w:szCs w:val="22"/>
                <w:lang w:val="es-DO"/>
              </w:rPr>
              <w:t xml:space="preserve"> En 2021-2022, el distrito identificará un sitio para el programa, determinará el plan de estudios, comenzará un proceso de participación de la comunidad y la contratación de maestros. </w:t>
            </w:r>
            <w:r w:rsidRPr="00961FF8">
              <w:rPr>
                <w:i/>
                <w:iCs/>
                <w:sz w:val="22"/>
                <w:szCs w:val="22"/>
                <w:lang w:val="es-DO"/>
              </w:rPr>
              <w:t xml:space="preserve">  </w:t>
            </w:r>
          </w:p>
          <w:p w14:paraId="2CC17795" w14:textId="5D250383" w:rsidR="00376324" w:rsidRPr="00961FF8" w:rsidRDefault="008A680D">
            <w:pPr>
              <w:ind w:left="420"/>
              <w:rPr>
                <w:lang w:val="es-DO"/>
              </w:rPr>
            </w:pPr>
            <w:r w:rsidRPr="00961FF8">
              <w:rPr>
                <w:sz w:val="22"/>
                <w:szCs w:val="22"/>
                <w:lang w:val="es-DO"/>
              </w:rPr>
              <w:t xml:space="preserve">Expansión de LFISS, para incluir la personalización e implementación </w:t>
            </w:r>
            <w:r w:rsidR="00281D3B" w:rsidRPr="00961FF8">
              <w:rPr>
                <w:sz w:val="22"/>
                <w:szCs w:val="22"/>
                <w:lang w:val="es-DO"/>
              </w:rPr>
              <w:t xml:space="preserve">de un </w:t>
            </w:r>
            <w:r w:rsidRPr="00961FF8">
              <w:rPr>
                <w:sz w:val="22"/>
                <w:szCs w:val="22"/>
                <w:lang w:val="es-DO"/>
              </w:rPr>
              <w:t xml:space="preserve">plan de estudios </w:t>
            </w:r>
            <w:r w:rsidR="00281D3B" w:rsidRPr="00961FF8">
              <w:rPr>
                <w:sz w:val="22"/>
                <w:szCs w:val="22"/>
                <w:lang w:val="es-DO"/>
              </w:rPr>
              <w:t xml:space="preserve">para las familias de la escuela secundaria </w:t>
            </w:r>
            <w:r w:rsidRPr="00961FF8">
              <w:rPr>
                <w:sz w:val="22"/>
                <w:szCs w:val="22"/>
                <w:lang w:val="es-DO"/>
              </w:rPr>
              <w:t>a partir del  grado</w:t>
            </w:r>
            <w:r w:rsidR="00334C6A">
              <w:rPr>
                <w:sz w:val="22"/>
                <w:szCs w:val="22"/>
                <w:lang w:val="es-DO"/>
              </w:rPr>
              <w:t xml:space="preserve"> 9</w:t>
            </w:r>
            <w:r w:rsidRPr="00961FF8">
              <w:rPr>
                <w:sz w:val="22"/>
                <w:szCs w:val="22"/>
                <w:lang w:val="es-DO"/>
              </w:rPr>
              <w:t xml:space="preserve">, así como la adaptación de la programación de alfabetización temprana para ofrecer un intensivo de tres partes para las familias (en respuesta a </w:t>
            </w:r>
            <w:r w:rsidR="00334C6A">
              <w:rPr>
                <w:sz w:val="22"/>
                <w:szCs w:val="22"/>
                <w:lang w:val="es-DO"/>
              </w:rPr>
              <w:t>COVID</w:t>
            </w:r>
            <w:r w:rsidRPr="00961FF8">
              <w:rPr>
                <w:sz w:val="22"/>
                <w:szCs w:val="22"/>
                <w:lang w:val="es-DO"/>
              </w:rPr>
              <w:t xml:space="preserve">). </w:t>
            </w:r>
            <w:r w:rsidR="002474AE" w:rsidRPr="00961FF8">
              <w:rPr>
                <w:sz w:val="22"/>
                <w:szCs w:val="22"/>
                <w:lang w:val="es-DO"/>
              </w:rPr>
              <w:t xml:space="preserve">El distrito añadirá 2 ó 3 escuelas más para que participen en el LFISS, introducirá un curso de emociones sociales en todo el distrito, que estará abierto a los graduados del programa tradicional de LFISS, y continuará implementando la versión para la primera infancia, Jugar para aprender, en ocho escuelas. </w:t>
            </w:r>
          </w:p>
        </w:tc>
      </w:tr>
      <w:tr w:rsidR="001E183E" w:rsidRPr="00961FF8" w14:paraId="2AD6C441" w14:textId="77777777" w:rsidTr="00065478">
        <w:tc>
          <w:tcPr>
            <w:tcW w:w="2965" w:type="dxa"/>
          </w:tcPr>
          <w:p w14:paraId="6CCB58EB" w14:textId="77777777" w:rsidR="00376324" w:rsidRPr="00961FF8" w:rsidRDefault="008A680D">
            <w:pPr>
              <w:rPr>
                <w:b/>
                <w:lang w:val="es-DO"/>
              </w:rPr>
            </w:pPr>
            <w:r w:rsidRPr="00961FF8">
              <w:rPr>
                <w:b/>
                <w:sz w:val="22"/>
                <w:szCs w:val="22"/>
                <w:lang w:val="es-DO"/>
              </w:rPr>
              <w:t>Autonomía y responsabilidad</w:t>
            </w:r>
          </w:p>
        </w:tc>
        <w:tc>
          <w:tcPr>
            <w:tcW w:w="7110" w:type="dxa"/>
          </w:tcPr>
          <w:p w14:paraId="501F0E88" w14:textId="7004A562" w:rsidR="00376324" w:rsidRPr="00961FF8" w:rsidRDefault="008A680D">
            <w:pPr>
              <w:numPr>
                <w:ilvl w:val="0"/>
                <w:numId w:val="86"/>
              </w:numPr>
              <w:ind w:left="420"/>
              <w:rPr>
                <w:i/>
                <w:iCs/>
                <w:sz w:val="22"/>
                <w:szCs w:val="22"/>
                <w:lang w:val="es-DO"/>
              </w:rPr>
            </w:pPr>
            <w:r w:rsidRPr="00961FF8">
              <w:rPr>
                <w:sz w:val="22"/>
                <w:szCs w:val="22"/>
                <w:lang w:val="es-DO"/>
              </w:rPr>
              <w:t xml:space="preserve">Para la primavera de 2022, presentar un plan de implementación del PK-22 para el </w:t>
            </w:r>
            <w:r w:rsidR="00334C6A">
              <w:rPr>
                <w:sz w:val="22"/>
                <w:szCs w:val="22"/>
                <w:lang w:val="es-DO"/>
              </w:rPr>
              <w:t>Portrait of a Graduate</w:t>
            </w:r>
            <w:r w:rsidRPr="00961FF8">
              <w:rPr>
                <w:sz w:val="22"/>
                <w:szCs w:val="22"/>
                <w:lang w:val="es-DO"/>
              </w:rPr>
              <w:t xml:space="preserve"> de habilidades y competencias identificadas con medibles e indicadores. </w:t>
            </w:r>
          </w:p>
          <w:p w14:paraId="527D4542" w14:textId="60872643" w:rsidR="00376324" w:rsidRPr="00961FF8" w:rsidRDefault="008A680D">
            <w:pPr>
              <w:ind w:left="420"/>
              <w:rPr>
                <w:lang w:val="es-DO"/>
              </w:rPr>
            </w:pPr>
            <w:r w:rsidRPr="00961FF8">
              <w:rPr>
                <w:sz w:val="22"/>
                <w:szCs w:val="22"/>
                <w:lang w:val="es-DO"/>
              </w:rPr>
              <w:t xml:space="preserve">Para finales del año escolar 2021-2022, el distrito: (1) finalizará los indicadores prioritarios para el </w:t>
            </w:r>
            <w:r w:rsidR="00BE3447">
              <w:rPr>
                <w:sz w:val="22"/>
                <w:szCs w:val="22"/>
                <w:lang w:val="es-DO"/>
              </w:rPr>
              <w:t>m</w:t>
            </w:r>
            <w:r w:rsidR="00BE3447" w:rsidRPr="00961FF8">
              <w:rPr>
                <w:sz w:val="22"/>
                <w:szCs w:val="22"/>
                <w:lang w:val="es-DO"/>
              </w:rPr>
              <w:t xml:space="preserve">arco </w:t>
            </w:r>
            <w:r w:rsidRPr="00961FF8">
              <w:rPr>
                <w:sz w:val="22"/>
                <w:szCs w:val="22"/>
                <w:lang w:val="es-DO"/>
              </w:rPr>
              <w:t xml:space="preserve">de </w:t>
            </w:r>
            <w:r w:rsidR="00334C6A">
              <w:rPr>
                <w:sz w:val="22"/>
                <w:szCs w:val="22"/>
                <w:lang w:val="es-DO"/>
              </w:rPr>
              <w:t>a</w:t>
            </w:r>
            <w:r w:rsidR="00334C6A" w:rsidRPr="00961FF8">
              <w:rPr>
                <w:sz w:val="22"/>
                <w:szCs w:val="22"/>
                <w:lang w:val="es-DO"/>
              </w:rPr>
              <w:t xml:space="preserve">utonomía </w:t>
            </w:r>
            <w:r w:rsidR="00334C6A">
              <w:rPr>
                <w:sz w:val="22"/>
                <w:szCs w:val="22"/>
                <w:lang w:val="es-DO"/>
              </w:rPr>
              <w:t>g</w:t>
            </w:r>
            <w:r w:rsidR="00334C6A" w:rsidRPr="00961FF8">
              <w:rPr>
                <w:sz w:val="22"/>
                <w:szCs w:val="22"/>
                <w:lang w:val="es-DO"/>
              </w:rPr>
              <w:t>anada</w:t>
            </w:r>
            <w:r w:rsidRPr="00961FF8">
              <w:rPr>
                <w:sz w:val="22"/>
                <w:szCs w:val="22"/>
                <w:lang w:val="es-DO"/>
              </w:rPr>
              <w:t xml:space="preserve">; (2) desarrollará un proceso para la recolección, análisis y comunicación de datos; (3) desarrollará un piloto para el Menú de </w:t>
            </w:r>
            <w:r w:rsidR="00334C6A">
              <w:rPr>
                <w:sz w:val="22"/>
                <w:szCs w:val="22"/>
                <w:lang w:val="es-DO"/>
              </w:rPr>
              <w:t>a</w:t>
            </w:r>
            <w:r w:rsidR="00334C6A" w:rsidRPr="00961FF8">
              <w:rPr>
                <w:sz w:val="22"/>
                <w:szCs w:val="22"/>
                <w:lang w:val="es-DO"/>
              </w:rPr>
              <w:t xml:space="preserve">utonomías </w:t>
            </w:r>
            <w:r w:rsidRPr="00961FF8">
              <w:rPr>
                <w:sz w:val="22"/>
                <w:szCs w:val="22"/>
                <w:lang w:val="es-DO"/>
              </w:rPr>
              <w:t xml:space="preserve">y </w:t>
            </w:r>
            <w:r w:rsidR="00334C6A">
              <w:rPr>
                <w:sz w:val="22"/>
                <w:szCs w:val="22"/>
                <w:lang w:val="es-DO"/>
              </w:rPr>
              <w:t>a</w:t>
            </w:r>
            <w:r w:rsidR="00334C6A" w:rsidRPr="00961FF8">
              <w:rPr>
                <w:sz w:val="22"/>
                <w:szCs w:val="22"/>
                <w:lang w:val="es-DO"/>
              </w:rPr>
              <w:t>poyos</w:t>
            </w:r>
            <w:r w:rsidRPr="00961FF8">
              <w:rPr>
                <w:sz w:val="22"/>
                <w:szCs w:val="22"/>
                <w:lang w:val="es-DO"/>
              </w:rPr>
              <w:t xml:space="preserve">. </w:t>
            </w:r>
          </w:p>
        </w:tc>
      </w:tr>
    </w:tbl>
    <w:p w14:paraId="0C33ABD6" w14:textId="77777777" w:rsidR="56B22FB1" w:rsidRPr="00961FF8" w:rsidRDefault="56B22FB1">
      <w:pPr>
        <w:rPr>
          <w:lang w:val="es-DO"/>
        </w:rPr>
      </w:pPr>
    </w:p>
    <w:p w14:paraId="3553E964" w14:textId="77777777" w:rsidR="0048163C" w:rsidRPr="00961FF8" w:rsidRDefault="0048163C">
      <w:pPr>
        <w:rPr>
          <w:b/>
          <w:sz w:val="32"/>
          <w:szCs w:val="32"/>
          <w:lang w:val="es-DO"/>
        </w:rPr>
      </w:pPr>
      <w:r w:rsidRPr="00961FF8">
        <w:rPr>
          <w:b/>
          <w:sz w:val="32"/>
          <w:szCs w:val="32"/>
          <w:lang w:val="es-DO"/>
        </w:rPr>
        <w:br w:type="page"/>
      </w:r>
    </w:p>
    <w:p w14:paraId="6F2D6117" w14:textId="77777777" w:rsidR="00376324" w:rsidRPr="00961FF8" w:rsidRDefault="008A680D">
      <w:pPr>
        <w:rPr>
          <w:b/>
          <w:sz w:val="32"/>
          <w:szCs w:val="32"/>
          <w:lang w:val="es-DO"/>
        </w:rPr>
      </w:pPr>
      <w:r w:rsidRPr="00961FF8">
        <w:rPr>
          <w:b/>
          <w:sz w:val="32"/>
          <w:szCs w:val="32"/>
          <w:lang w:val="es-DO"/>
        </w:rPr>
        <w:t>APÉNDICE A: CONDICIONES REQUERIDAS PARA LOS CONVENIOS COLECTIVOS</w:t>
      </w:r>
    </w:p>
    <w:p w14:paraId="3AF29F4D" w14:textId="77777777" w:rsidR="0048163C" w:rsidRPr="00961FF8" w:rsidRDefault="0048163C" w:rsidP="0048163C">
      <w:pPr>
        <w:rPr>
          <w:sz w:val="12"/>
          <w:szCs w:val="12"/>
          <w:lang w:val="es-DO"/>
        </w:rPr>
      </w:pPr>
    </w:p>
    <w:p w14:paraId="08D60ED7" w14:textId="5D0FCA3F" w:rsidR="00376324" w:rsidRPr="00961FF8" w:rsidRDefault="008A680D">
      <w:pPr>
        <w:rPr>
          <w:sz w:val="22"/>
          <w:szCs w:val="22"/>
          <w:lang w:val="es-DO"/>
        </w:rPr>
      </w:pPr>
      <w:r w:rsidRPr="00961FF8">
        <w:rPr>
          <w:sz w:val="22"/>
          <w:szCs w:val="22"/>
          <w:lang w:val="es-DO"/>
        </w:rPr>
        <w:t xml:space="preserve">De conformidad con G.L. c. 69, §1K, el </w:t>
      </w:r>
      <w:r w:rsidR="00334C6A">
        <w:rPr>
          <w:sz w:val="22"/>
          <w:szCs w:val="22"/>
          <w:lang w:val="es-DO"/>
        </w:rPr>
        <w:t>c</w:t>
      </w:r>
      <w:r w:rsidR="00334C6A" w:rsidRPr="00961FF8">
        <w:rPr>
          <w:sz w:val="22"/>
          <w:szCs w:val="22"/>
          <w:lang w:val="es-DO"/>
        </w:rPr>
        <w:t xml:space="preserve">omisionado </w:t>
      </w:r>
      <w:r w:rsidRPr="00961FF8">
        <w:rPr>
          <w:sz w:val="22"/>
          <w:szCs w:val="22"/>
          <w:lang w:val="es-DO"/>
        </w:rPr>
        <w:t xml:space="preserve">y el </w:t>
      </w:r>
      <w:r w:rsidR="00334C6A">
        <w:rPr>
          <w:sz w:val="22"/>
          <w:szCs w:val="22"/>
          <w:lang w:val="es-DO"/>
        </w:rPr>
        <w:t>a</w:t>
      </w:r>
      <w:r w:rsidR="00334C6A" w:rsidRPr="00961FF8">
        <w:rPr>
          <w:sz w:val="22"/>
          <w:szCs w:val="22"/>
          <w:lang w:val="es-DO"/>
        </w:rPr>
        <w:t xml:space="preserve">dministrador </w:t>
      </w:r>
      <w:r w:rsidR="00334C6A">
        <w:rPr>
          <w:sz w:val="22"/>
          <w:szCs w:val="22"/>
          <w:lang w:val="es-DO"/>
        </w:rPr>
        <w:t>j</w:t>
      </w:r>
      <w:r w:rsidR="00334C6A" w:rsidRPr="00961FF8">
        <w:rPr>
          <w:sz w:val="22"/>
          <w:szCs w:val="22"/>
          <w:lang w:val="es-DO"/>
        </w:rPr>
        <w:t xml:space="preserve">udicial </w:t>
      </w:r>
      <w:r w:rsidRPr="00961FF8">
        <w:rPr>
          <w:sz w:val="22"/>
          <w:szCs w:val="22"/>
          <w:lang w:val="es-DO"/>
        </w:rPr>
        <w:t xml:space="preserve">deben crear un plan de reconversión destinado a maximizar la rápida mejora del rendimiento académico de los estudiantes en el distrito.  El </w:t>
      </w:r>
      <w:r w:rsidR="00334C6A">
        <w:rPr>
          <w:sz w:val="22"/>
          <w:szCs w:val="22"/>
          <w:lang w:val="es-DO"/>
        </w:rPr>
        <w:t>c</w:t>
      </w:r>
      <w:r w:rsidR="00334C6A" w:rsidRPr="00961FF8">
        <w:rPr>
          <w:sz w:val="22"/>
          <w:szCs w:val="22"/>
          <w:lang w:val="es-DO"/>
        </w:rPr>
        <w:t xml:space="preserve">omisionado </w:t>
      </w:r>
      <w:r w:rsidRPr="00961FF8">
        <w:rPr>
          <w:sz w:val="22"/>
          <w:szCs w:val="22"/>
          <w:lang w:val="es-DO"/>
        </w:rPr>
        <w:t xml:space="preserve">y el </w:t>
      </w:r>
      <w:r w:rsidR="00334C6A">
        <w:rPr>
          <w:sz w:val="22"/>
          <w:szCs w:val="22"/>
          <w:lang w:val="es-DO"/>
        </w:rPr>
        <w:t>a</w:t>
      </w:r>
      <w:r w:rsidR="00334C6A" w:rsidRPr="00961FF8">
        <w:rPr>
          <w:sz w:val="22"/>
          <w:szCs w:val="22"/>
          <w:lang w:val="es-DO"/>
        </w:rPr>
        <w:t xml:space="preserve">dministrador </w:t>
      </w:r>
      <w:r w:rsidR="00334C6A">
        <w:rPr>
          <w:sz w:val="22"/>
          <w:szCs w:val="22"/>
          <w:lang w:val="es-DO"/>
        </w:rPr>
        <w:t>j</w:t>
      </w:r>
      <w:r w:rsidR="00334C6A" w:rsidRPr="00961FF8">
        <w:rPr>
          <w:sz w:val="22"/>
          <w:szCs w:val="22"/>
          <w:lang w:val="es-DO"/>
        </w:rPr>
        <w:t xml:space="preserve">udicial </w:t>
      </w:r>
      <w:r w:rsidRPr="00961FF8">
        <w:rPr>
          <w:sz w:val="22"/>
          <w:szCs w:val="22"/>
          <w:lang w:val="es-DO"/>
        </w:rPr>
        <w:t xml:space="preserve">tomarán todas las medidas necesarias para apoyar los objetivos del plan de reconversión.  Entre otras cosas, el </w:t>
      </w:r>
      <w:r w:rsidR="00334C6A">
        <w:rPr>
          <w:sz w:val="22"/>
          <w:szCs w:val="22"/>
          <w:lang w:val="es-DO"/>
        </w:rPr>
        <w:t>c</w:t>
      </w:r>
      <w:r w:rsidR="00334C6A" w:rsidRPr="00961FF8">
        <w:rPr>
          <w:sz w:val="22"/>
          <w:szCs w:val="22"/>
          <w:lang w:val="es-DO"/>
        </w:rPr>
        <w:t xml:space="preserve">omisionado </w:t>
      </w:r>
      <w:r w:rsidRPr="00961FF8">
        <w:rPr>
          <w:sz w:val="22"/>
          <w:szCs w:val="22"/>
          <w:lang w:val="es-DO"/>
        </w:rPr>
        <w:t xml:space="preserve">y el </w:t>
      </w:r>
      <w:r w:rsidR="00334C6A">
        <w:rPr>
          <w:sz w:val="22"/>
          <w:szCs w:val="22"/>
          <w:lang w:val="es-DO"/>
        </w:rPr>
        <w:t>a</w:t>
      </w:r>
      <w:r w:rsidR="00334C6A" w:rsidRPr="00961FF8">
        <w:rPr>
          <w:sz w:val="22"/>
          <w:szCs w:val="22"/>
          <w:lang w:val="es-DO"/>
        </w:rPr>
        <w:t xml:space="preserve">dministrador </w:t>
      </w:r>
      <w:r w:rsidR="00334C6A">
        <w:rPr>
          <w:sz w:val="22"/>
          <w:szCs w:val="22"/>
          <w:lang w:val="es-DO"/>
        </w:rPr>
        <w:t>j</w:t>
      </w:r>
      <w:r w:rsidR="00334C6A" w:rsidRPr="00961FF8">
        <w:rPr>
          <w:sz w:val="22"/>
          <w:szCs w:val="22"/>
          <w:lang w:val="es-DO"/>
        </w:rPr>
        <w:t xml:space="preserve">udicial </w:t>
      </w:r>
      <w:r w:rsidRPr="00961FF8">
        <w:rPr>
          <w:sz w:val="22"/>
          <w:szCs w:val="22"/>
          <w:lang w:val="es-DO"/>
        </w:rPr>
        <w:t xml:space="preserve">podrán reasignar los usos del presupuesto existente del distrito; proporcionar fondos para aumentar el salario de un administrador o maestro que trabaje en una escuela de bajo rendimiento con el fin de atraer o retener a administradores o maestros altamente calificados, o para recompensar a los administradores o maestros que trabajen en distritos de bajo rendimiento crónico que hayan alcanzado las metas anuales en el plan de reconversión; ampliar la jornada escolar o el año escolar o ambos de las escuelas en el distrito; limitar, suspender o cambiar una o más disposiciones de cualquier contrato o acuerdo de negociación colectiva en el distrito; limitar, suspender o cambiar una o más políticas o prácticas del distrito escolar, ya que tales políticas o prácticas se relacionan con las escuelas de bajo rendimiento en el distrito; proporcionar desarrollo profesional integrado en el trabajo para los maestros en el distrito; proporcionar mayores oportunidades para el tiempo de planificación de los maestros y la colaboración centrada en la mejora de la instrucción de los estudiantes; y establecer medidas para asegurar un continuo de maestros de alta experiencia mediante la alineación de la contratación, la inducción, la evaluación de los maestros, el desarrollo profesional, la promoción de los maestros, la cultura escolar y la estructura organizativa con el núcleo común de conocimientos y habilidades profesionales.  </w:t>
      </w:r>
    </w:p>
    <w:p w14:paraId="1703F49F" w14:textId="77777777" w:rsidR="0048163C" w:rsidRPr="00961FF8" w:rsidRDefault="0048163C" w:rsidP="0048163C">
      <w:pPr>
        <w:rPr>
          <w:sz w:val="22"/>
          <w:szCs w:val="22"/>
          <w:lang w:val="es-DO"/>
        </w:rPr>
      </w:pPr>
    </w:p>
    <w:p w14:paraId="0DCC392D" w14:textId="77777777" w:rsidR="00376324" w:rsidRPr="00961FF8" w:rsidRDefault="008A680D">
      <w:pPr>
        <w:rPr>
          <w:sz w:val="22"/>
          <w:szCs w:val="22"/>
          <w:lang w:val="es-DO"/>
        </w:rPr>
      </w:pPr>
      <w:r w:rsidRPr="00961FF8">
        <w:rPr>
          <w:sz w:val="22"/>
          <w:szCs w:val="22"/>
          <w:lang w:val="es-DO"/>
        </w:rPr>
        <w:t xml:space="preserve">El administrador judicial ha resuelto todos los diez convenios colectivos del distrito que expiraron en 2010 o 2011 y, desde entonces, ha resuelto los acuerdos sucesivos con </w:t>
      </w:r>
      <w:r w:rsidR="00FF2170" w:rsidRPr="00961FF8">
        <w:rPr>
          <w:sz w:val="22"/>
          <w:szCs w:val="22"/>
          <w:lang w:val="es-DO"/>
        </w:rPr>
        <w:t>cada unidad</w:t>
      </w:r>
      <w:r w:rsidRPr="00961FF8">
        <w:rPr>
          <w:sz w:val="22"/>
          <w:szCs w:val="22"/>
          <w:lang w:val="es-DO"/>
        </w:rPr>
        <w:t>.</w:t>
      </w:r>
    </w:p>
    <w:p w14:paraId="6EBA3CC6" w14:textId="77777777" w:rsidR="0048163C" w:rsidRPr="00961FF8" w:rsidRDefault="0048163C" w:rsidP="0048163C">
      <w:pPr>
        <w:rPr>
          <w:sz w:val="22"/>
          <w:szCs w:val="22"/>
          <w:lang w:val="es-DO"/>
        </w:rPr>
      </w:pPr>
    </w:p>
    <w:p w14:paraId="79BA786E" w14:textId="77C61F23" w:rsidR="00376324" w:rsidRPr="00961FF8" w:rsidRDefault="008A680D">
      <w:pPr>
        <w:rPr>
          <w:sz w:val="22"/>
          <w:szCs w:val="22"/>
          <w:lang w:val="es-DO"/>
        </w:rPr>
      </w:pPr>
      <w:r w:rsidRPr="00961FF8">
        <w:rPr>
          <w:sz w:val="22"/>
          <w:szCs w:val="22"/>
          <w:lang w:val="es-DO"/>
        </w:rPr>
        <w:t xml:space="preserve">El </w:t>
      </w:r>
      <w:r w:rsidR="00FD12FC">
        <w:rPr>
          <w:sz w:val="22"/>
          <w:szCs w:val="22"/>
          <w:lang w:val="es-DO"/>
        </w:rPr>
        <w:t>a</w:t>
      </w:r>
      <w:r w:rsidR="00FD12FC" w:rsidRPr="00961FF8">
        <w:rPr>
          <w:sz w:val="22"/>
          <w:szCs w:val="22"/>
          <w:lang w:val="es-DO"/>
        </w:rPr>
        <w:t xml:space="preserve">dministrador </w:t>
      </w:r>
      <w:r w:rsidR="00FD12FC">
        <w:rPr>
          <w:sz w:val="22"/>
          <w:szCs w:val="22"/>
          <w:lang w:val="es-DO"/>
        </w:rPr>
        <w:t>j</w:t>
      </w:r>
      <w:r w:rsidR="00FD12FC" w:rsidRPr="00961FF8">
        <w:rPr>
          <w:sz w:val="22"/>
          <w:szCs w:val="22"/>
          <w:lang w:val="es-DO"/>
        </w:rPr>
        <w:t xml:space="preserve">udicial </w:t>
      </w:r>
      <w:r w:rsidRPr="00961FF8">
        <w:rPr>
          <w:sz w:val="22"/>
          <w:szCs w:val="22"/>
          <w:lang w:val="es-DO"/>
        </w:rPr>
        <w:t xml:space="preserve">negoció un acuerdo histórico de negociación colectiva con el Sindicato de Maestros de Lawrence que dura hasta el 30 de junio de 2017.  Este acuerdo de negociación colectiva incluye la participación significativa de los maestros en un proceso de planificación integral, basado en la escuela para establecer las condiciones de trabajo a nivel de la escuela, un nuevo sistema de compensación de carrera basado en el rendimiento, y un nuevo proceso de resolución de conflictos para proporcionar el cumplimiento de los términos del acuerdo de negociación colectiva, mientras que la preservación de la autoridad del </w:t>
      </w:r>
      <w:r w:rsidR="00FD12FC">
        <w:rPr>
          <w:sz w:val="22"/>
          <w:szCs w:val="22"/>
          <w:lang w:val="es-DO"/>
        </w:rPr>
        <w:t>a</w:t>
      </w:r>
      <w:r w:rsidR="00FD12FC" w:rsidRPr="00961FF8">
        <w:rPr>
          <w:sz w:val="22"/>
          <w:szCs w:val="22"/>
          <w:lang w:val="es-DO"/>
        </w:rPr>
        <w:t xml:space="preserve">dministrador </w:t>
      </w:r>
      <w:r w:rsidR="00FD12FC">
        <w:rPr>
          <w:sz w:val="22"/>
          <w:szCs w:val="22"/>
          <w:lang w:val="es-DO"/>
        </w:rPr>
        <w:t>j</w:t>
      </w:r>
      <w:r w:rsidR="00FD12FC" w:rsidRPr="00961FF8">
        <w:rPr>
          <w:sz w:val="22"/>
          <w:szCs w:val="22"/>
          <w:lang w:val="es-DO"/>
        </w:rPr>
        <w:t>udicial</w:t>
      </w:r>
      <w:r w:rsidRPr="00961FF8">
        <w:rPr>
          <w:sz w:val="22"/>
          <w:szCs w:val="22"/>
          <w:lang w:val="es-DO"/>
        </w:rPr>
        <w:t>. Los futuros convenios colectivos con todas las unidades de negociación contendrán términos que sean coherentes con los requisitos del plan de reconversión, como se describe a continuación.</w:t>
      </w:r>
    </w:p>
    <w:p w14:paraId="01AB0196" w14:textId="77777777" w:rsidR="0048163C" w:rsidRPr="00961FF8" w:rsidRDefault="0048163C" w:rsidP="0048163C">
      <w:pPr>
        <w:rPr>
          <w:sz w:val="22"/>
          <w:szCs w:val="22"/>
          <w:lang w:val="es-DO"/>
        </w:rPr>
      </w:pPr>
    </w:p>
    <w:p w14:paraId="18688115" w14:textId="259E71DA" w:rsidR="00376324" w:rsidRPr="00961FF8" w:rsidRDefault="008A680D">
      <w:pPr>
        <w:rPr>
          <w:sz w:val="22"/>
          <w:szCs w:val="22"/>
          <w:lang w:val="es-DO"/>
        </w:rPr>
      </w:pPr>
      <w:r w:rsidRPr="00961FF8">
        <w:rPr>
          <w:sz w:val="22"/>
          <w:szCs w:val="22"/>
          <w:lang w:val="es-DO"/>
        </w:rPr>
        <w:t xml:space="preserve">Los términos que se describen a continuación son necesarios para la implementación exitosa del plan de cambio y reflejan los cambios obligatorios en las políticas, los acuerdos, las reglas de trabajo y cualquier práctica o política del distrito de acuerdo con los convenios colectivos vencidos.  Estos términos entrarán en vigor el 1 de julio de 2012 y deberán incluirse en cualquier convenio colectivo futuro.  El </w:t>
      </w:r>
      <w:r w:rsidR="00FD12FC">
        <w:rPr>
          <w:sz w:val="22"/>
          <w:szCs w:val="22"/>
          <w:lang w:val="es-DO"/>
        </w:rPr>
        <w:t>a</w:t>
      </w:r>
      <w:r w:rsidR="00FD12FC" w:rsidRPr="00961FF8">
        <w:rPr>
          <w:sz w:val="22"/>
          <w:szCs w:val="22"/>
          <w:lang w:val="es-DO"/>
        </w:rPr>
        <w:t xml:space="preserve">dministrador </w:t>
      </w:r>
      <w:r w:rsidR="00FD12FC">
        <w:rPr>
          <w:sz w:val="22"/>
          <w:szCs w:val="22"/>
          <w:lang w:val="es-DO"/>
        </w:rPr>
        <w:t>j</w:t>
      </w:r>
      <w:r w:rsidR="00FD12FC" w:rsidRPr="00961FF8">
        <w:rPr>
          <w:sz w:val="22"/>
          <w:szCs w:val="22"/>
          <w:lang w:val="es-DO"/>
        </w:rPr>
        <w:t xml:space="preserve">udicial </w:t>
      </w:r>
      <w:r w:rsidRPr="00961FF8">
        <w:rPr>
          <w:sz w:val="22"/>
          <w:szCs w:val="22"/>
          <w:lang w:val="es-DO"/>
        </w:rPr>
        <w:t xml:space="preserve">se reserva el derecho de realizar cambios adicionales en los convenios colectivos según sea necesario.  Nada de lo contenido en el plan de reconversión o en los convenios colectivos se interpretará como una limitación de los derechos del </w:t>
      </w:r>
      <w:r w:rsidR="00FD12FC">
        <w:rPr>
          <w:sz w:val="22"/>
          <w:szCs w:val="22"/>
          <w:lang w:val="es-DO"/>
        </w:rPr>
        <w:t>a</w:t>
      </w:r>
      <w:r w:rsidR="00FD12FC" w:rsidRPr="00961FF8">
        <w:rPr>
          <w:sz w:val="22"/>
          <w:szCs w:val="22"/>
          <w:lang w:val="es-DO"/>
        </w:rPr>
        <w:t xml:space="preserve">dministrador </w:t>
      </w:r>
      <w:r w:rsidR="00FD12FC">
        <w:rPr>
          <w:sz w:val="22"/>
          <w:szCs w:val="22"/>
          <w:lang w:val="es-DO"/>
        </w:rPr>
        <w:t>j</w:t>
      </w:r>
      <w:r w:rsidR="00FD12FC" w:rsidRPr="00961FF8">
        <w:rPr>
          <w:sz w:val="22"/>
          <w:szCs w:val="22"/>
          <w:lang w:val="es-DO"/>
        </w:rPr>
        <w:t xml:space="preserve">udicial </w:t>
      </w:r>
      <w:r w:rsidRPr="00961FF8">
        <w:rPr>
          <w:sz w:val="22"/>
          <w:szCs w:val="22"/>
          <w:lang w:val="es-DO"/>
        </w:rPr>
        <w:t xml:space="preserve">y/o del </w:t>
      </w:r>
      <w:r w:rsidR="00FD12FC">
        <w:rPr>
          <w:sz w:val="22"/>
          <w:szCs w:val="22"/>
          <w:lang w:val="es-DO"/>
        </w:rPr>
        <w:t>c</w:t>
      </w:r>
      <w:r w:rsidR="00FD12FC" w:rsidRPr="00961FF8">
        <w:rPr>
          <w:sz w:val="22"/>
          <w:szCs w:val="22"/>
          <w:lang w:val="es-DO"/>
        </w:rPr>
        <w:t>omisionado</w:t>
      </w:r>
      <w:r w:rsidRPr="00961FF8">
        <w:rPr>
          <w:sz w:val="22"/>
          <w:szCs w:val="22"/>
          <w:lang w:val="es-DO"/>
        </w:rPr>
        <w:t xml:space="preserve">, tal y como están previstos en G.L. c.69, §1K. </w:t>
      </w:r>
    </w:p>
    <w:p w14:paraId="7C2CAED6" w14:textId="77777777" w:rsidR="0048163C" w:rsidRPr="00961FF8" w:rsidRDefault="0048163C" w:rsidP="0048163C">
      <w:pPr>
        <w:rPr>
          <w:sz w:val="22"/>
          <w:szCs w:val="22"/>
          <w:lang w:val="es-DO"/>
        </w:rPr>
      </w:pPr>
    </w:p>
    <w:p w14:paraId="593C3F07" w14:textId="77777777" w:rsidR="00376324" w:rsidRPr="00961FF8" w:rsidRDefault="008A680D">
      <w:pPr>
        <w:rPr>
          <w:b/>
          <w:sz w:val="22"/>
          <w:szCs w:val="22"/>
          <w:lang w:val="es-DO"/>
        </w:rPr>
      </w:pPr>
      <w:r w:rsidRPr="00961FF8">
        <w:rPr>
          <w:sz w:val="22"/>
          <w:szCs w:val="22"/>
          <w:lang w:val="es-DO"/>
        </w:rPr>
        <w:t>I.</w:t>
      </w:r>
      <w:r w:rsidRPr="00961FF8">
        <w:rPr>
          <w:sz w:val="22"/>
          <w:szCs w:val="22"/>
          <w:lang w:val="es-DO"/>
        </w:rPr>
        <w:tab/>
      </w:r>
      <w:r w:rsidRPr="00961FF8">
        <w:rPr>
          <w:b/>
          <w:sz w:val="22"/>
          <w:szCs w:val="22"/>
          <w:lang w:val="es-DO"/>
        </w:rPr>
        <w:t>Receptor</w:t>
      </w:r>
    </w:p>
    <w:p w14:paraId="774ACFF9" w14:textId="77777777" w:rsidR="0048163C" w:rsidRPr="00961FF8" w:rsidRDefault="0048163C" w:rsidP="0048163C">
      <w:pPr>
        <w:rPr>
          <w:sz w:val="22"/>
          <w:szCs w:val="22"/>
          <w:lang w:val="es-DO"/>
        </w:rPr>
      </w:pPr>
    </w:p>
    <w:p w14:paraId="0C197AE5" w14:textId="252F7865" w:rsidR="00376324" w:rsidRPr="00961FF8" w:rsidRDefault="008A680D">
      <w:pPr>
        <w:ind w:left="720"/>
        <w:rPr>
          <w:sz w:val="22"/>
          <w:szCs w:val="22"/>
          <w:lang w:val="es-DO"/>
        </w:rPr>
      </w:pPr>
      <w:r w:rsidRPr="00961FF8">
        <w:rPr>
          <w:sz w:val="22"/>
          <w:szCs w:val="22"/>
          <w:lang w:val="es-DO"/>
        </w:rPr>
        <w:t xml:space="preserve">De acuerdo con G.L. c. 69, § 1K, el </w:t>
      </w:r>
      <w:r w:rsidR="00FD12FC">
        <w:rPr>
          <w:sz w:val="22"/>
          <w:szCs w:val="22"/>
          <w:lang w:val="es-DO"/>
        </w:rPr>
        <w:t>a</w:t>
      </w:r>
      <w:r w:rsidR="00FD12FC" w:rsidRPr="00961FF8">
        <w:rPr>
          <w:sz w:val="22"/>
          <w:szCs w:val="22"/>
          <w:lang w:val="es-DO"/>
        </w:rPr>
        <w:t xml:space="preserve">dministrador </w:t>
      </w:r>
      <w:r w:rsidR="00FD12FC">
        <w:rPr>
          <w:sz w:val="22"/>
          <w:szCs w:val="22"/>
          <w:lang w:val="es-DO"/>
        </w:rPr>
        <w:t>j</w:t>
      </w:r>
      <w:r w:rsidR="00FD12FC" w:rsidRPr="00961FF8">
        <w:rPr>
          <w:sz w:val="22"/>
          <w:szCs w:val="22"/>
          <w:lang w:val="es-DO"/>
        </w:rPr>
        <w:t xml:space="preserve">udicial </w:t>
      </w:r>
      <w:r w:rsidRPr="00961FF8">
        <w:rPr>
          <w:sz w:val="22"/>
          <w:szCs w:val="22"/>
          <w:lang w:val="es-DO"/>
        </w:rPr>
        <w:t>de las Escuelas Públicas de Lawrence está investido de todos los poderes del superintendente y del comité escolar.  Siempre que en un convenio colectivo se haga referencia al "comité escolar" o al "superintendente", se interpretará que se trata del "</w:t>
      </w:r>
      <w:r w:rsidR="00FD12FC">
        <w:rPr>
          <w:sz w:val="22"/>
          <w:szCs w:val="22"/>
          <w:lang w:val="es-DO"/>
        </w:rPr>
        <w:t>a</w:t>
      </w:r>
      <w:r w:rsidR="00FD12FC" w:rsidRPr="00961FF8">
        <w:rPr>
          <w:sz w:val="22"/>
          <w:szCs w:val="22"/>
          <w:lang w:val="es-DO"/>
        </w:rPr>
        <w:t xml:space="preserve">dministrador </w:t>
      </w:r>
      <w:r w:rsidR="00FD12FC">
        <w:rPr>
          <w:sz w:val="22"/>
          <w:szCs w:val="22"/>
          <w:lang w:val="es-DO"/>
        </w:rPr>
        <w:t>j</w:t>
      </w:r>
      <w:r w:rsidR="00FD12FC" w:rsidRPr="00961FF8">
        <w:rPr>
          <w:sz w:val="22"/>
          <w:szCs w:val="22"/>
          <w:lang w:val="es-DO"/>
        </w:rPr>
        <w:t>udicial</w:t>
      </w:r>
      <w:r w:rsidRPr="00961FF8">
        <w:rPr>
          <w:sz w:val="22"/>
          <w:szCs w:val="22"/>
          <w:lang w:val="es-DO"/>
        </w:rPr>
        <w:t>".</w:t>
      </w:r>
    </w:p>
    <w:p w14:paraId="488C6B59" w14:textId="77777777" w:rsidR="0048163C" w:rsidRPr="00961FF8" w:rsidRDefault="0048163C" w:rsidP="0048163C">
      <w:pPr>
        <w:ind w:left="720"/>
        <w:rPr>
          <w:sz w:val="22"/>
          <w:szCs w:val="22"/>
          <w:lang w:val="es-DO"/>
        </w:rPr>
      </w:pPr>
    </w:p>
    <w:p w14:paraId="4DFF0C19" w14:textId="77777777" w:rsidR="00376324" w:rsidRPr="00961FF8" w:rsidRDefault="008A680D">
      <w:pPr>
        <w:rPr>
          <w:b/>
          <w:sz w:val="22"/>
          <w:szCs w:val="22"/>
          <w:lang w:val="es-DO"/>
        </w:rPr>
      </w:pPr>
      <w:r w:rsidRPr="00961FF8">
        <w:rPr>
          <w:sz w:val="22"/>
          <w:szCs w:val="22"/>
          <w:lang w:val="es-DO"/>
        </w:rPr>
        <w:t>II.</w:t>
      </w:r>
      <w:r w:rsidRPr="00961FF8">
        <w:rPr>
          <w:sz w:val="22"/>
          <w:szCs w:val="22"/>
          <w:lang w:val="es-DO"/>
        </w:rPr>
        <w:tab/>
      </w:r>
      <w:r w:rsidRPr="00961FF8">
        <w:rPr>
          <w:b/>
          <w:sz w:val="22"/>
          <w:szCs w:val="22"/>
          <w:lang w:val="es-DO"/>
        </w:rPr>
        <w:t>Derechos de gestión</w:t>
      </w:r>
    </w:p>
    <w:p w14:paraId="4C8001F5" w14:textId="77777777" w:rsidR="0048163C" w:rsidRPr="00961FF8" w:rsidRDefault="0048163C" w:rsidP="0048163C">
      <w:pPr>
        <w:rPr>
          <w:sz w:val="22"/>
          <w:szCs w:val="22"/>
          <w:lang w:val="es-DO"/>
        </w:rPr>
      </w:pPr>
    </w:p>
    <w:p w14:paraId="65D7FCE7" w14:textId="2F604DE6" w:rsidR="00376324" w:rsidRPr="00961FF8" w:rsidRDefault="008A680D">
      <w:pPr>
        <w:ind w:left="720"/>
        <w:rPr>
          <w:sz w:val="22"/>
          <w:szCs w:val="22"/>
          <w:lang w:val="es-DO"/>
        </w:rPr>
      </w:pPr>
      <w:r w:rsidRPr="00961FF8">
        <w:rPr>
          <w:sz w:val="22"/>
          <w:szCs w:val="22"/>
          <w:lang w:val="es-DO"/>
        </w:rPr>
        <w:t xml:space="preserve">Nada de lo contenido en los convenios colectivos se interpretará como una limitación de los derechos del </w:t>
      </w:r>
      <w:r w:rsidR="00FD12FC">
        <w:rPr>
          <w:sz w:val="22"/>
          <w:szCs w:val="22"/>
          <w:lang w:val="es-DO"/>
        </w:rPr>
        <w:t>a</w:t>
      </w:r>
      <w:r w:rsidR="00FD12FC" w:rsidRPr="00961FF8">
        <w:rPr>
          <w:sz w:val="22"/>
          <w:szCs w:val="22"/>
          <w:lang w:val="es-DO"/>
        </w:rPr>
        <w:t xml:space="preserve">dministrador </w:t>
      </w:r>
      <w:r w:rsidR="00FD12FC">
        <w:rPr>
          <w:sz w:val="22"/>
          <w:szCs w:val="22"/>
          <w:lang w:val="es-DO"/>
        </w:rPr>
        <w:t>j</w:t>
      </w:r>
      <w:r w:rsidR="00FD12FC" w:rsidRPr="00961FF8">
        <w:rPr>
          <w:sz w:val="22"/>
          <w:szCs w:val="22"/>
          <w:lang w:val="es-DO"/>
        </w:rPr>
        <w:t xml:space="preserve">udicial </w:t>
      </w:r>
      <w:r w:rsidRPr="00961FF8">
        <w:rPr>
          <w:sz w:val="22"/>
          <w:szCs w:val="22"/>
          <w:lang w:val="es-DO"/>
        </w:rPr>
        <w:t xml:space="preserve">y/o del </w:t>
      </w:r>
      <w:r w:rsidR="00FD12FC">
        <w:rPr>
          <w:sz w:val="22"/>
          <w:szCs w:val="22"/>
          <w:lang w:val="es-DO"/>
        </w:rPr>
        <w:t>c</w:t>
      </w:r>
      <w:r w:rsidR="00FD12FC" w:rsidRPr="00961FF8">
        <w:rPr>
          <w:sz w:val="22"/>
          <w:szCs w:val="22"/>
          <w:lang w:val="es-DO"/>
        </w:rPr>
        <w:t xml:space="preserve">omisionado </w:t>
      </w:r>
      <w:r w:rsidRPr="00961FF8">
        <w:rPr>
          <w:sz w:val="22"/>
          <w:szCs w:val="22"/>
          <w:lang w:val="es-DO"/>
        </w:rPr>
        <w:t>según lo dispuesto en G.L. c. 69, s. 1K.</w:t>
      </w:r>
    </w:p>
    <w:p w14:paraId="2A0E0F26" w14:textId="77777777" w:rsidR="0048163C" w:rsidRPr="00961FF8" w:rsidRDefault="0048163C" w:rsidP="0048163C">
      <w:pPr>
        <w:pBdr>
          <w:top w:val="nil"/>
          <w:left w:val="nil"/>
          <w:bottom w:val="nil"/>
          <w:right w:val="nil"/>
          <w:between w:val="nil"/>
        </w:pBdr>
        <w:rPr>
          <w:color w:val="C00000"/>
          <w:sz w:val="22"/>
          <w:szCs w:val="22"/>
          <w:lang w:val="es-DO"/>
        </w:rPr>
      </w:pPr>
    </w:p>
    <w:p w14:paraId="7867E77D" w14:textId="77777777" w:rsidR="00376324" w:rsidRPr="00961FF8" w:rsidRDefault="008A680D">
      <w:pPr>
        <w:ind w:left="720" w:hanging="720"/>
        <w:rPr>
          <w:b/>
          <w:sz w:val="22"/>
          <w:szCs w:val="22"/>
          <w:lang w:val="es-DO"/>
        </w:rPr>
      </w:pPr>
      <w:r w:rsidRPr="00961FF8">
        <w:rPr>
          <w:sz w:val="22"/>
          <w:szCs w:val="22"/>
          <w:lang w:val="es-DO"/>
        </w:rPr>
        <w:t>III.</w:t>
      </w:r>
      <w:r w:rsidRPr="00961FF8">
        <w:rPr>
          <w:sz w:val="22"/>
          <w:szCs w:val="22"/>
          <w:lang w:val="es-DO"/>
        </w:rPr>
        <w:tab/>
      </w:r>
      <w:r w:rsidRPr="00961FF8">
        <w:rPr>
          <w:b/>
          <w:sz w:val="22"/>
          <w:szCs w:val="22"/>
          <w:lang w:val="es-DO"/>
        </w:rPr>
        <w:t xml:space="preserve">Colaboración antes de las decisiones </w:t>
      </w:r>
    </w:p>
    <w:p w14:paraId="45289993" w14:textId="77777777" w:rsidR="0048163C" w:rsidRPr="00961FF8" w:rsidRDefault="0048163C" w:rsidP="0048163C">
      <w:pPr>
        <w:ind w:left="720" w:hanging="720"/>
        <w:rPr>
          <w:b/>
          <w:sz w:val="22"/>
          <w:szCs w:val="22"/>
          <w:lang w:val="es-DO"/>
        </w:rPr>
      </w:pPr>
    </w:p>
    <w:p w14:paraId="41987D49" w14:textId="77777777" w:rsidR="00376324" w:rsidRPr="00961FF8" w:rsidRDefault="008A680D">
      <w:pPr>
        <w:ind w:left="720"/>
        <w:rPr>
          <w:sz w:val="22"/>
          <w:szCs w:val="22"/>
          <w:lang w:val="es-DO"/>
        </w:rPr>
      </w:pPr>
      <w:r w:rsidRPr="00961FF8">
        <w:rPr>
          <w:sz w:val="22"/>
          <w:szCs w:val="22"/>
          <w:lang w:val="es-DO"/>
        </w:rPr>
        <w:t>Cada director diseñará, en consulta con el personal de la escuela, un proceso de colaboración a través del cual el director consultará con el personal de la escuela, recibiendo y considerando sus aportes y compartiendo su razonamiento con ellos, antes de tomar decisiones que afecten al personal, en áreas tales como: el establecimiento y los criterios de selección para la enseñanza, el aula, la administración, los profesionales y las asignaciones por sesión; los puestos extraescolares; los horarios del personal; la duración y el número de períodos; la seguridad de la escuela, la implementación de la disciplina, los planes y procedimientos de gestión del comportamiento; la implementación del plan de estudios; y el desarrollo profesional. La dirección de la escuela/distrito tiene la última palabra para aplicar las decisiones que considere más convenientes para alcanzar los objetivos del Plan de reconversión.</w:t>
      </w:r>
    </w:p>
    <w:p w14:paraId="120B2E0B" w14:textId="77777777" w:rsidR="0048163C" w:rsidRPr="00961FF8" w:rsidRDefault="0048163C" w:rsidP="0048163C">
      <w:pPr>
        <w:rPr>
          <w:sz w:val="22"/>
          <w:szCs w:val="22"/>
          <w:lang w:val="es-DO"/>
        </w:rPr>
      </w:pPr>
    </w:p>
    <w:p w14:paraId="51F20B46" w14:textId="77777777" w:rsidR="00376324" w:rsidRPr="00961FF8" w:rsidRDefault="008A680D">
      <w:pPr>
        <w:rPr>
          <w:b/>
          <w:sz w:val="22"/>
          <w:szCs w:val="22"/>
          <w:lang w:val="es-DO"/>
        </w:rPr>
      </w:pPr>
      <w:r w:rsidRPr="00961FF8">
        <w:rPr>
          <w:sz w:val="22"/>
          <w:szCs w:val="22"/>
          <w:lang w:val="es-DO"/>
        </w:rPr>
        <w:t>IV.</w:t>
      </w:r>
      <w:r w:rsidRPr="00961FF8">
        <w:rPr>
          <w:sz w:val="22"/>
          <w:szCs w:val="22"/>
          <w:lang w:val="es-DO"/>
        </w:rPr>
        <w:tab/>
      </w:r>
      <w:r w:rsidRPr="00961FF8">
        <w:rPr>
          <w:b/>
          <w:sz w:val="22"/>
          <w:szCs w:val="22"/>
          <w:lang w:val="es-DO"/>
        </w:rPr>
        <w:t xml:space="preserve">Sistema de retribución basado en el rendimiento </w:t>
      </w:r>
    </w:p>
    <w:p w14:paraId="4DA76DDF" w14:textId="77777777" w:rsidR="0048163C" w:rsidRPr="00961FF8" w:rsidRDefault="0048163C" w:rsidP="0048163C">
      <w:pPr>
        <w:rPr>
          <w:b/>
          <w:sz w:val="22"/>
          <w:szCs w:val="22"/>
          <w:lang w:val="es-DO"/>
        </w:rPr>
      </w:pPr>
    </w:p>
    <w:p w14:paraId="2B2EDE01" w14:textId="1C993198" w:rsidR="00376324" w:rsidRPr="00961FF8" w:rsidRDefault="008A680D">
      <w:pPr>
        <w:pBdr>
          <w:top w:val="nil"/>
          <w:left w:val="nil"/>
          <w:bottom w:val="nil"/>
          <w:right w:val="nil"/>
          <w:between w:val="nil"/>
        </w:pBdr>
        <w:ind w:left="720"/>
        <w:rPr>
          <w:color w:val="000000"/>
          <w:sz w:val="22"/>
          <w:szCs w:val="22"/>
          <w:lang w:val="es-DO"/>
        </w:rPr>
      </w:pPr>
      <w:r w:rsidRPr="00961FF8">
        <w:rPr>
          <w:color w:val="000000"/>
          <w:sz w:val="22"/>
          <w:szCs w:val="22"/>
          <w:lang w:val="es-DO"/>
        </w:rPr>
        <w:t xml:space="preserve">El </w:t>
      </w:r>
      <w:r w:rsidR="00CC4370">
        <w:rPr>
          <w:color w:val="000000"/>
          <w:sz w:val="22"/>
          <w:szCs w:val="22"/>
          <w:lang w:val="es-DO"/>
        </w:rPr>
        <w:t>r</w:t>
      </w:r>
      <w:r w:rsidR="00CC4370" w:rsidRPr="00961FF8">
        <w:rPr>
          <w:color w:val="000000"/>
          <w:sz w:val="22"/>
          <w:szCs w:val="22"/>
          <w:lang w:val="es-DO"/>
        </w:rPr>
        <w:t xml:space="preserve">eceptor </w:t>
      </w:r>
      <w:r w:rsidRPr="00961FF8">
        <w:rPr>
          <w:color w:val="000000"/>
          <w:sz w:val="22"/>
          <w:szCs w:val="22"/>
          <w:lang w:val="es-DO"/>
        </w:rPr>
        <w:t xml:space="preserve">desarrolló un nuevo sistema de compensación basado en el rendimiento (PBCS), tras debatirlo con el sindicato, que contiene una trayectoria profesional y que compensa a los empleados en función de la eficacia individual, el crecimiento profesional y el crecimiento académico de los estudiantes.  </w:t>
      </w:r>
    </w:p>
    <w:p w14:paraId="4007859C" w14:textId="77777777" w:rsidR="0048163C" w:rsidRPr="00961FF8" w:rsidRDefault="0048163C" w:rsidP="0048163C">
      <w:pPr>
        <w:pBdr>
          <w:top w:val="nil"/>
          <w:left w:val="nil"/>
          <w:bottom w:val="nil"/>
          <w:right w:val="nil"/>
          <w:between w:val="nil"/>
        </w:pBdr>
        <w:ind w:left="720"/>
        <w:rPr>
          <w:color w:val="000000"/>
          <w:sz w:val="22"/>
          <w:szCs w:val="22"/>
          <w:lang w:val="es-DO"/>
        </w:rPr>
      </w:pPr>
    </w:p>
    <w:p w14:paraId="7B9D82D1" w14:textId="03557E7B" w:rsidR="00376324" w:rsidRPr="00961FF8" w:rsidRDefault="008A680D">
      <w:pPr>
        <w:pBdr>
          <w:top w:val="nil"/>
          <w:left w:val="nil"/>
          <w:bottom w:val="nil"/>
          <w:right w:val="nil"/>
          <w:between w:val="nil"/>
        </w:pBdr>
        <w:ind w:left="720"/>
        <w:rPr>
          <w:color w:val="000000"/>
          <w:sz w:val="22"/>
          <w:szCs w:val="22"/>
          <w:lang w:val="es-DO"/>
        </w:rPr>
      </w:pPr>
      <w:r w:rsidRPr="00961FF8">
        <w:rPr>
          <w:color w:val="000000"/>
          <w:sz w:val="22"/>
          <w:szCs w:val="22"/>
          <w:lang w:val="es-DO"/>
        </w:rPr>
        <w:t xml:space="preserve">Los maestros de dentro y fuera de las Escuelas Públicas de Lawrence, que son seleccionados como ganadores del </w:t>
      </w:r>
      <w:r w:rsidR="00CC4370">
        <w:rPr>
          <w:color w:val="000000"/>
          <w:sz w:val="22"/>
          <w:szCs w:val="22"/>
          <w:lang w:val="es-DO"/>
        </w:rPr>
        <w:t>p</w:t>
      </w:r>
      <w:r w:rsidR="00CC4370" w:rsidRPr="00961FF8">
        <w:rPr>
          <w:color w:val="000000"/>
          <w:sz w:val="22"/>
          <w:szCs w:val="22"/>
          <w:lang w:val="es-DO"/>
        </w:rPr>
        <w:t xml:space="preserve">remio </w:t>
      </w:r>
      <w:r w:rsidRPr="00961FF8">
        <w:rPr>
          <w:color w:val="000000"/>
          <w:sz w:val="22"/>
          <w:szCs w:val="22"/>
          <w:lang w:val="es-DO"/>
        </w:rPr>
        <w:t xml:space="preserve">Sontag, también pueden ser elegibles para servir en las </w:t>
      </w:r>
      <w:r w:rsidR="00CC4370">
        <w:rPr>
          <w:color w:val="000000"/>
          <w:sz w:val="22"/>
          <w:szCs w:val="22"/>
          <w:lang w:val="es-DO"/>
        </w:rPr>
        <w:t>a</w:t>
      </w:r>
      <w:r w:rsidR="00CC4370" w:rsidRPr="00961FF8">
        <w:rPr>
          <w:color w:val="000000"/>
          <w:sz w:val="22"/>
          <w:szCs w:val="22"/>
          <w:lang w:val="es-DO"/>
        </w:rPr>
        <w:t xml:space="preserve">cademias </w:t>
      </w:r>
      <w:r w:rsidRPr="00961FF8">
        <w:rPr>
          <w:color w:val="000000"/>
          <w:sz w:val="22"/>
          <w:szCs w:val="22"/>
          <w:lang w:val="es-DO"/>
        </w:rPr>
        <w:t xml:space="preserve">de </w:t>
      </w:r>
      <w:r w:rsidR="00CC4370">
        <w:rPr>
          <w:color w:val="000000"/>
          <w:sz w:val="22"/>
          <w:szCs w:val="22"/>
          <w:lang w:val="es-DO"/>
        </w:rPr>
        <w:t>a</w:t>
      </w:r>
      <w:r w:rsidR="00CC4370" w:rsidRPr="00961FF8">
        <w:rPr>
          <w:color w:val="000000"/>
          <w:sz w:val="22"/>
          <w:szCs w:val="22"/>
          <w:lang w:val="es-DO"/>
        </w:rPr>
        <w:t xml:space="preserve">celeración </w:t>
      </w:r>
      <w:r w:rsidRPr="00961FF8">
        <w:rPr>
          <w:color w:val="000000"/>
          <w:sz w:val="22"/>
          <w:szCs w:val="22"/>
          <w:lang w:val="es-DO"/>
        </w:rPr>
        <w:t xml:space="preserve">de vacaciones.  Los profesores que sirvan en las </w:t>
      </w:r>
      <w:r w:rsidR="00CC4370">
        <w:rPr>
          <w:color w:val="000000"/>
          <w:sz w:val="22"/>
          <w:szCs w:val="22"/>
          <w:lang w:val="es-DO"/>
        </w:rPr>
        <w:t>a</w:t>
      </w:r>
      <w:r w:rsidR="00CC4370" w:rsidRPr="00961FF8">
        <w:rPr>
          <w:color w:val="000000"/>
          <w:sz w:val="22"/>
          <w:szCs w:val="22"/>
          <w:lang w:val="es-DO"/>
        </w:rPr>
        <w:t xml:space="preserve">cademias </w:t>
      </w:r>
      <w:r w:rsidRPr="00961FF8">
        <w:rPr>
          <w:color w:val="000000"/>
          <w:sz w:val="22"/>
          <w:szCs w:val="22"/>
          <w:lang w:val="es-DO"/>
        </w:rPr>
        <w:t xml:space="preserve">de </w:t>
      </w:r>
      <w:r w:rsidR="00CC4370">
        <w:rPr>
          <w:color w:val="000000"/>
          <w:sz w:val="22"/>
          <w:szCs w:val="22"/>
          <w:lang w:val="es-DO"/>
        </w:rPr>
        <w:t>a</w:t>
      </w:r>
      <w:r w:rsidR="00CC4370" w:rsidRPr="00961FF8">
        <w:rPr>
          <w:color w:val="000000"/>
          <w:sz w:val="22"/>
          <w:szCs w:val="22"/>
          <w:lang w:val="es-DO"/>
        </w:rPr>
        <w:t xml:space="preserve">celeración </w:t>
      </w:r>
      <w:r w:rsidRPr="00961FF8">
        <w:rPr>
          <w:color w:val="000000"/>
          <w:sz w:val="22"/>
          <w:szCs w:val="22"/>
          <w:lang w:val="es-DO"/>
        </w:rPr>
        <w:t>de vacaciones recibirán una bonificación de 3.000 o 4.000 dólares; la bonificación estará sujeta a impuestos y/o retenciones, no se añadirá al salario base y no se contabilizará en el salario a efectos del cálculo de la jubilación.</w:t>
      </w:r>
    </w:p>
    <w:p w14:paraId="64B08143" w14:textId="77777777" w:rsidR="0048163C" w:rsidRPr="00961FF8" w:rsidRDefault="0048163C" w:rsidP="0048163C">
      <w:pPr>
        <w:pBdr>
          <w:top w:val="nil"/>
          <w:left w:val="nil"/>
          <w:bottom w:val="nil"/>
          <w:right w:val="nil"/>
          <w:between w:val="nil"/>
        </w:pBdr>
        <w:ind w:left="450"/>
        <w:rPr>
          <w:color w:val="000000"/>
          <w:sz w:val="22"/>
          <w:szCs w:val="22"/>
          <w:lang w:val="es-DO"/>
        </w:rPr>
      </w:pPr>
    </w:p>
    <w:p w14:paraId="625BD28F" w14:textId="77777777" w:rsidR="00376324" w:rsidRPr="00961FF8" w:rsidRDefault="008A680D">
      <w:pPr>
        <w:rPr>
          <w:b/>
          <w:sz w:val="22"/>
          <w:szCs w:val="22"/>
          <w:lang w:val="es-DO"/>
        </w:rPr>
      </w:pPr>
      <w:r w:rsidRPr="00961FF8">
        <w:rPr>
          <w:sz w:val="22"/>
          <w:szCs w:val="22"/>
          <w:lang w:val="es-DO"/>
        </w:rPr>
        <w:t>V.</w:t>
      </w:r>
      <w:r w:rsidRPr="00961FF8">
        <w:rPr>
          <w:sz w:val="22"/>
          <w:szCs w:val="22"/>
          <w:lang w:val="es-DO"/>
        </w:rPr>
        <w:tab/>
      </w:r>
      <w:r w:rsidRPr="00961FF8">
        <w:rPr>
          <w:b/>
          <w:sz w:val="22"/>
          <w:szCs w:val="22"/>
          <w:lang w:val="es-DO"/>
        </w:rPr>
        <w:t xml:space="preserve">Tiempo de enseñanza y aprendizaje </w:t>
      </w:r>
    </w:p>
    <w:p w14:paraId="77A9B560" w14:textId="77777777" w:rsidR="0048163C" w:rsidRPr="00961FF8" w:rsidRDefault="0048163C" w:rsidP="0048163C">
      <w:pPr>
        <w:rPr>
          <w:b/>
          <w:sz w:val="22"/>
          <w:szCs w:val="22"/>
          <w:lang w:val="es-DO"/>
        </w:rPr>
      </w:pPr>
      <w:r w:rsidRPr="00961FF8">
        <w:rPr>
          <w:b/>
          <w:sz w:val="22"/>
          <w:szCs w:val="22"/>
          <w:lang w:val="es-DO"/>
        </w:rPr>
        <w:tab/>
      </w:r>
    </w:p>
    <w:p w14:paraId="44A026A0" w14:textId="77777777" w:rsidR="00376324" w:rsidRPr="00961FF8" w:rsidRDefault="008A680D">
      <w:pPr>
        <w:ind w:firstLine="720"/>
        <w:rPr>
          <w:b/>
          <w:sz w:val="22"/>
          <w:szCs w:val="22"/>
          <w:lang w:val="es-DO"/>
        </w:rPr>
      </w:pPr>
      <w:r w:rsidRPr="00961FF8">
        <w:rPr>
          <w:b/>
          <w:sz w:val="22"/>
          <w:szCs w:val="22"/>
          <w:lang w:val="es-DO"/>
        </w:rPr>
        <w:t>Obligaciones profesionales</w:t>
      </w:r>
    </w:p>
    <w:p w14:paraId="4EF6A09D" w14:textId="77777777" w:rsidR="00376324" w:rsidRPr="00961FF8" w:rsidRDefault="008A680D">
      <w:pPr>
        <w:ind w:left="720"/>
        <w:rPr>
          <w:sz w:val="22"/>
          <w:szCs w:val="22"/>
          <w:lang w:val="es-DO"/>
        </w:rPr>
      </w:pPr>
      <w:r w:rsidRPr="00961FF8">
        <w:rPr>
          <w:sz w:val="22"/>
          <w:szCs w:val="22"/>
          <w:lang w:val="es-DO"/>
        </w:rPr>
        <w:t>Los maestros y demás personal profesional deberán dedicar el tiempo necesario para lograr y mantener una educación de alta calidad en las Escuelas Públicas de Lawrence.  Por ejemplo, a menos que sea formalmente excusado, los maestros y otro personal profesional participarán en todas las funciones regulares de la escuela durante o fuera de la jornada escolar normal, incluyendo reuniones de la facultad, conferencias de padres, reuniones del departamento, reuniones del plan de estudios, graduaciones y otras actividades similares.  Los profesores también dispondrán de un tiempo de preparación regular durante su semana de trabajo.  Este tiempo de preparación puede incluir períodos de planificación común y desarrollo profesional.</w:t>
      </w:r>
    </w:p>
    <w:p w14:paraId="667C94BA" w14:textId="77777777" w:rsidR="0048163C" w:rsidRPr="00961FF8" w:rsidRDefault="0048163C" w:rsidP="0048163C">
      <w:pPr>
        <w:rPr>
          <w:sz w:val="22"/>
          <w:szCs w:val="22"/>
          <w:lang w:val="es-DO"/>
        </w:rPr>
      </w:pPr>
    </w:p>
    <w:p w14:paraId="5462A0C6" w14:textId="77777777" w:rsidR="00376324" w:rsidRPr="00961FF8" w:rsidRDefault="008A680D">
      <w:pPr>
        <w:ind w:left="720"/>
        <w:rPr>
          <w:b/>
          <w:sz w:val="22"/>
          <w:szCs w:val="22"/>
          <w:lang w:val="es-DO"/>
        </w:rPr>
      </w:pPr>
      <w:r w:rsidRPr="00961FF8">
        <w:rPr>
          <w:b/>
          <w:sz w:val="22"/>
          <w:szCs w:val="22"/>
          <w:lang w:val="es-DO"/>
        </w:rPr>
        <w:t>Horarios escolares</w:t>
      </w:r>
    </w:p>
    <w:p w14:paraId="66BEB9C6" w14:textId="470955A2" w:rsidR="00376324" w:rsidRPr="00961FF8" w:rsidRDefault="008A680D">
      <w:pPr>
        <w:ind w:left="720"/>
        <w:rPr>
          <w:sz w:val="22"/>
          <w:szCs w:val="22"/>
          <w:lang w:val="es-DO"/>
        </w:rPr>
      </w:pPr>
      <w:r w:rsidRPr="00961FF8">
        <w:rPr>
          <w:sz w:val="22"/>
          <w:szCs w:val="22"/>
          <w:lang w:val="es-DO"/>
        </w:rPr>
        <w:t xml:space="preserve">Los actuales horarios escolares diarios se mantendrán, salvo que el </w:t>
      </w:r>
      <w:r w:rsidR="00C84F76">
        <w:rPr>
          <w:sz w:val="22"/>
          <w:szCs w:val="22"/>
          <w:lang w:val="es-DO"/>
        </w:rPr>
        <w:t>a</w:t>
      </w:r>
      <w:r w:rsidR="00C84F76" w:rsidRPr="00961FF8">
        <w:rPr>
          <w:sz w:val="22"/>
          <w:szCs w:val="22"/>
          <w:lang w:val="es-DO"/>
        </w:rPr>
        <w:t xml:space="preserve">dministrador </w:t>
      </w:r>
      <w:r w:rsidR="00C84F76">
        <w:rPr>
          <w:sz w:val="22"/>
          <w:szCs w:val="22"/>
          <w:lang w:val="es-DO"/>
        </w:rPr>
        <w:t>j</w:t>
      </w:r>
      <w:r w:rsidR="00C84F76" w:rsidRPr="00961FF8">
        <w:rPr>
          <w:sz w:val="22"/>
          <w:szCs w:val="22"/>
          <w:lang w:val="es-DO"/>
        </w:rPr>
        <w:t xml:space="preserve">udicial </w:t>
      </w:r>
      <w:r w:rsidRPr="00961FF8">
        <w:rPr>
          <w:sz w:val="22"/>
          <w:szCs w:val="22"/>
          <w:lang w:val="es-DO"/>
        </w:rPr>
        <w:t xml:space="preserve">lo apruebe o lo exija. El </w:t>
      </w:r>
      <w:r w:rsidR="00C84F76">
        <w:rPr>
          <w:sz w:val="22"/>
          <w:szCs w:val="22"/>
          <w:lang w:val="es-DO"/>
        </w:rPr>
        <w:t>a</w:t>
      </w:r>
      <w:r w:rsidR="00C84F76" w:rsidRPr="00961FF8">
        <w:rPr>
          <w:sz w:val="22"/>
          <w:szCs w:val="22"/>
          <w:lang w:val="es-DO"/>
        </w:rPr>
        <w:t xml:space="preserve">dministrador </w:t>
      </w:r>
      <w:r w:rsidR="00C84F76">
        <w:rPr>
          <w:sz w:val="22"/>
          <w:szCs w:val="22"/>
          <w:lang w:val="es-DO"/>
        </w:rPr>
        <w:t>j</w:t>
      </w:r>
      <w:r w:rsidR="00C84F76" w:rsidRPr="00961FF8">
        <w:rPr>
          <w:sz w:val="22"/>
          <w:szCs w:val="22"/>
          <w:lang w:val="es-DO"/>
        </w:rPr>
        <w:t xml:space="preserve">udicial </w:t>
      </w:r>
      <w:r w:rsidRPr="00961FF8">
        <w:rPr>
          <w:sz w:val="22"/>
          <w:szCs w:val="22"/>
          <w:lang w:val="es-DO"/>
        </w:rPr>
        <w:t>puede aprobar el plan sólido de cualquier escuela para ampliar el tiempo de aprendizaje, incluidos los planes de ampliación del tiempo para las escuelas de bajo rendimiento como se refleja en sus solicitudes de subvención de rediseño de la escuela.</w:t>
      </w:r>
    </w:p>
    <w:p w14:paraId="3DE9C5B5" w14:textId="77777777" w:rsidR="0048163C" w:rsidRPr="00961FF8" w:rsidRDefault="0048163C" w:rsidP="0048163C">
      <w:pPr>
        <w:ind w:left="720"/>
        <w:rPr>
          <w:sz w:val="22"/>
          <w:szCs w:val="22"/>
          <w:lang w:val="es-DO"/>
        </w:rPr>
      </w:pPr>
    </w:p>
    <w:p w14:paraId="4C52965B" w14:textId="0A2B9435" w:rsidR="00376324" w:rsidRPr="00961FF8" w:rsidRDefault="008A680D">
      <w:pPr>
        <w:ind w:left="720"/>
        <w:rPr>
          <w:sz w:val="22"/>
          <w:szCs w:val="22"/>
          <w:lang w:val="es-DO"/>
        </w:rPr>
      </w:pPr>
      <w:r w:rsidRPr="00961FF8">
        <w:rPr>
          <w:sz w:val="22"/>
          <w:szCs w:val="22"/>
          <w:lang w:val="es-DO"/>
        </w:rPr>
        <w:t xml:space="preserve">El programa de cada escuela primaria y </w:t>
      </w:r>
      <w:r w:rsidR="00C84F76">
        <w:rPr>
          <w:sz w:val="22"/>
          <w:szCs w:val="22"/>
          <w:lang w:val="es-DO"/>
        </w:rPr>
        <w:t>intermedia</w:t>
      </w:r>
      <w:r w:rsidR="00C84F76" w:rsidRPr="00961FF8">
        <w:rPr>
          <w:sz w:val="22"/>
          <w:szCs w:val="22"/>
          <w:lang w:val="es-DO"/>
        </w:rPr>
        <w:t xml:space="preserve"> </w:t>
      </w:r>
      <w:r w:rsidRPr="00961FF8">
        <w:rPr>
          <w:sz w:val="22"/>
          <w:szCs w:val="22"/>
          <w:lang w:val="es-DO"/>
        </w:rPr>
        <w:t xml:space="preserve">será de un mínimo de 1.330 horas por año escolar.  En el año escolar 2015-2016, las horas de la escuela secundaria se incrementarán a partir de la Academia de  </w:t>
      </w:r>
      <w:r w:rsidR="00C84F76" w:rsidRPr="00961FF8">
        <w:rPr>
          <w:sz w:val="22"/>
          <w:szCs w:val="22"/>
          <w:lang w:val="es-DO"/>
        </w:rPr>
        <w:t>grado</w:t>
      </w:r>
      <w:r w:rsidR="00C84F76">
        <w:rPr>
          <w:sz w:val="22"/>
          <w:szCs w:val="22"/>
          <w:lang w:val="es-DO"/>
        </w:rPr>
        <w:t xml:space="preserve"> 9</w:t>
      </w:r>
      <w:r w:rsidRPr="00961FF8">
        <w:rPr>
          <w:sz w:val="22"/>
          <w:szCs w:val="22"/>
          <w:lang w:val="es-DO"/>
        </w:rPr>
        <w:t>.</w:t>
      </w:r>
    </w:p>
    <w:p w14:paraId="175F0697" w14:textId="77777777" w:rsidR="0048163C" w:rsidRPr="00961FF8" w:rsidRDefault="0048163C" w:rsidP="0048163C">
      <w:pPr>
        <w:ind w:left="720"/>
        <w:rPr>
          <w:sz w:val="22"/>
          <w:szCs w:val="22"/>
          <w:lang w:val="es-DO"/>
        </w:rPr>
      </w:pPr>
    </w:p>
    <w:p w14:paraId="338C870E" w14:textId="1ECF4BD7" w:rsidR="00376324" w:rsidRPr="00961FF8" w:rsidRDefault="008A680D">
      <w:pPr>
        <w:ind w:left="720"/>
        <w:rPr>
          <w:sz w:val="22"/>
          <w:szCs w:val="22"/>
          <w:lang w:val="es-DO"/>
        </w:rPr>
      </w:pPr>
      <w:r w:rsidRPr="00961FF8">
        <w:rPr>
          <w:sz w:val="22"/>
          <w:szCs w:val="22"/>
          <w:lang w:val="es-DO"/>
        </w:rPr>
        <w:t xml:space="preserve">Cada director emprenderá un proceso de planificación en el que participarán </w:t>
      </w:r>
      <w:r w:rsidR="00C84F76">
        <w:rPr>
          <w:sz w:val="22"/>
          <w:szCs w:val="22"/>
          <w:lang w:val="es-DO"/>
        </w:rPr>
        <w:t>la facultad</w:t>
      </w:r>
      <w:r w:rsidRPr="00961FF8">
        <w:rPr>
          <w:sz w:val="22"/>
          <w:szCs w:val="22"/>
          <w:lang w:val="es-DO"/>
        </w:rPr>
        <w:t xml:space="preserve"> y el personal, los padres, los estudiantes y los miembros de la comunidad para desarrollar un nuevo horario escolar basado en las necesidades de los estudiantes y en los activos de la escuela y la comunidad.   Cada plan abordará cómo el tiempo de aprendizaje apoyará (1) un alto éxito académico, especialmente a través del apoyo y el aprendizaje personalizados; (2) una educación completa que puede incluir asignaturas que no forman parte de las pruebas estandarizadas; actividades como las </w:t>
      </w:r>
      <w:r w:rsidR="0021231A">
        <w:rPr>
          <w:sz w:val="22"/>
          <w:szCs w:val="22"/>
          <w:lang w:val="es-DO"/>
        </w:rPr>
        <w:t>A</w:t>
      </w:r>
      <w:r w:rsidR="0021231A" w:rsidRPr="00961FF8">
        <w:rPr>
          <w:sz w:val="22"/>
          <w:szCs w:val="22"/>
          <w:lang w:val="es-DO"/>
        </w:rPr>
        <w:t>rtes</w:t>
      </w:r>
      <w:r w:rsidRPr="00961FF8">
        <w:rPr>
          <w:sz w:val="22"/>
          <w:szCs w:val="22"/>
          <w:lang w:val="es-DO"/>
        </w:rPr>
        <w:t xml:space="preserve">, la </w:t>
      </w:r>
      <w:r w:rsidR="0021231A">
        <w:rPr>
          <w:sz w:val="22"/>
          <w:szCs w:val="22"/>
          <w:lang w:val="es-DO"/>
        </w:rPr>
        <w:t>M</w:t>
      </w:r>
      <w:r w:rsidR="0021231A" w:rsidRPr="00961FF8">
        <w:rPr>
          <w:sz w:val="22"/>
          <w:szCs w:val="22"/>
          <w:lang w:val="es-DO"/>
        </w:rPr>
        <w:t>úsica</w:t>
      </w:r>
      <w:r w:rsidRPr="00961FF8">
        <w:rPr>
          <w:sz w:val="22"/>
          <w:szCs w:val="22"/>
          <w:lang w:val="es-DO"/>
        </w:rPr>
        <w:t xml:space="preserve">, el </w:t>
      </w:r>
      <w:r w:rsidR="0021231A">
        <w:rPr>
          <w:sz w:val="22"/>
          <w:szCs w:val="22"/>
          <w:lang w:val="es-DO"/>
        </w:rPr>
        <w:t>T</w:t>
      </w:r>
      <w:r w:rsidR="0021231A" w:rsidRPr="00961FF8">
        <w:rPr>
          <w:sz w:val="22"/>
          <w:szCs w:val="22"/>
          <w:lang w:val="es-DO"/>
        </w:rPr>
        <w:t>eatro</w:t>
      </w:r>
      <w:r w:rsidRPr="00961FF8">
        <w:rPr>
          <w:sz w:val="22"/>
          <w:szCs w:val="22"/>
          <w:lang w:val="es-DO"/>
        </w:rPr>
        <w:t xml:space="preserve">, la </w:t>
      </w:r>
      <w:r w:rsidR="0021231A">
        <w:rPr>
          <w:sz w:val="22"/>
          <w:szCs w:val="22"/>
          <w:lang w:val="es-DO"/>
        </w:rPr>
        <w:t>R</w:t>
      </w:r>
      <w:r w:rsidR="0021231A" w:rsidRPr="00961FF8">
        <w:rPr>
          <w:sz w:val="22"/>
          <w:szCs w:val="22"/>
          <w:lang w:val="es-DO"/>
        </w:rPr>
        <w:t xml:space="preserve">obótica </w:t>
      </w:r>
      <w:r w:rsidRPr="00961FF8">
        <w:rPr>
          <w:sz w:val="22"/>
          <w:szCs w:val="22"/>
          <w:lang w:val="es-DO"/>
        </w:rPr>
        <w:t xml:space="preserve">y los </w:t>
      </w:r>
      <w:r w:rsidR="0021231A">
        <w:rPr>
          <w:sz w:val="22"/>
          <w:szCs w:val="22"/>
          <w:lang w:val="es-DO"/>
        </w:rPr>
        <w:t>D</w:t>
      </w:r>
      <w:r w:rsidR="0021231A" w:rsidRPr="00961FF8">
        <w:rPr>
          <w:sz w:val="22"/>
          <w:szCs w:val="22"/>
          <w:lang w:val="es-DO"/>
        </w:rPr>
        <w:t>eportes</w:t>
      </w:r>
      <w:r w:rsidRPr="00961FF8">
        <w:rPr>
          <w:sz w:val="22"/>
          <w:szCs w:val="22"/>
          <w:lang w:val="es-DO"/>
        </w:rPr>
        <w:t xml:space="preserve">; y el aprendizaje social/emocional; y (3) un mayor tiempo para que los profesores colaboren, utilicen los datos de los estudiantes y desarrollen su práctica.  Los planes deben ser creativos en lo que respecta al uso de programas informáticos adaptables, horarios escalonados de los profesores, academias de aceleración, programas de aprendizaje y enriquecimiento en verano y socios externos.  Cada plan debe abordar las oportunidades de incorporar socios y recursos de la comunidad y debe incluir un acuerdo adecuado y sostenible sobre las responsabilidades, el horario y la compensación del profesorado y del personal.  El director recomendará el plan al </w:t>
      </w:r>
      <w:r w:rsidR="0021231A">
        <w:rPr>
          <w:sz w:val="22"/>
          <w:szCs w:val="22"/>
          <w:lang w:val="es-DO"/>
        </w:rPr>
        <w:t>a</w:t>
      </w:r>
      <w:r w:rsidR="0021231A" w:rsidRPr="00961FF8">
        <w:rPr>
          <w:sz w:val="22"/>
          <w:szCs w:val="22"/>
          <w:lang w:val="es-DO"/>
        </w:rPr>
        <w:t xml:space="preserve">dministrador </w:t>
      </w:r>
      <w:r w:rsidR="0021231A">
        <w:rPr>
          <w:sz w:val="22"/>
          <w:szCs w:val="22"/>
          <w:lang w:val="es-DO"/>
        </w:rPr>
        <w:t>j</w:t>
      </w:r>
      <w:r w:rsidR="0021231A" w:rsidRPr="00961FF8">
        <w:rPr>
          <w:sz w:val="22"/>
          <w:szCs w:val="22"/>
          <w:lang w:val="es-DO"/>
        </w:rPr>
        <w:t xml:space="preserve">udicial </w:t>
      </w:r>
      <w:r w:rsidRPr="00961FF8">
        <w:rPr>
          <w:sz w:val="22"/>
          <w:szCs w:val="22"/>
          <w:lang w:val="es-DO"/>
        </w:rPr>
        <w:t xml:space="preserve">tras consultar con </w:t>
      </w:r>
      <w:r w:rsidR="0021231A">
        <w:rPr>
          <w:sz w:val="22"/>
          <w:szCs w:val="22"/>
          <w:lang w:val="es-DO"/>
        </w:rPr>
        <w:t>la facultad</w:t>
      </w:r>
      <w:r w:rsidRPr="00961FF8">
        <w:rPr>
          <w:sz w:val="22"/>
          <w:szCs w:val="22"/>
          <w:lang w:val="es-DO"/>
        </w:rPr>
        <w:t xml:space="preserve"> y el personal de la escuela.  El </w:t>
      </w:r>
      <w:r w:rsidR="0021231A">
        <w:rPr>
          <w:sz w:val="22"/>
          <w:szCs w:val="22"/>
          <w:lang w:val="es-DO"/>
        </w:rPr>
        <w:t>a</w:t>
      </w:r>
      <w:r w:rsidR="0021231A" w:rsidRPr="00961FF8">
        <w:rPr>
          <w:sz w:val="22"/>
          <w:szCs w:val="22"/>
          <w:lang w:val="es-DO"/>
        </w:rPr>
        <w:t xml:space="preserve">dministrador </w:t>
      </w:r>
      <w:r w:rsidR="0021231A">
        <w:rPr>
          <w:sz w:val="22"/>
          <w:szCs w:val="22"/>
          <w:lang w:val="es-DO"/>
        </w:rPr>
        <w:t>j</w:t>
      </w:r>
      <w:r w:rsidR="0021231A" w:rsidRPr="00961FF8">
        <w:rPr>
          <w:sz w:val="22"/>
          <w:szCs w:val="22"/>
          <w:lang w:val="es-DO"/>
        </w:rPr>
        <w:t xml:space="preserve">udicial </w:t>
      </w:r>
      <w:r w:rsidRPr="00961FF8">
        <w:rPr>
          <w:sz w:val="22"/>
          <w:szCs w:val="22"/>
          <w:lang w:val="es-DO"/>
        </w:rPr>
        <w:t xml:space="preserve">puede exigir la inclusión de cualquier excepción razonable a estas disposiciones y puede exigir cambios en cualquier plan para servir mejor a los intereses de los estudiantes.  Los planes serán aprobados a discreción del </w:t>
      </w:r>
      <w:r w:rsidR="0021231A">
        <w:rPr>
          <w:sz w:val="22"/>
          <w:szCs w:val="22"/>
          <w:lang w:val="es-DO"/>
        </w:rPr>
        <w:t>a</w:t>
      </w:r>
      <w:r w:rsidR="0021231A" w:rsidRPr="00961FF8">
        <w:rPr>
          <w:sz w:val="22"/>
          <w:szCs w:val="22"/>
          <w:lang w:val="es-DO"/>
        </w:rPr>
        <w:t xml:space="preserve">dministrador </w:t>
      </w:r>
      <w:r w:rsidR="0021231A">
        <w:rPr>
          <w:sz w:val="22"/>
          <w:szCs w:val="22"/>
          <w:lang w:val="es-DO"/>
        </w:rPr>
        <w:t>j</w:t>
      </w:r>
      <w:r w:rsidR="0021231A" w:rsidRPr="00961FF8">
        <w:rPr>
          <w:sz w:val="22"/>
          <w:szCs w:val="22"/>
          <w:lang w:val="es-DO"/>
        </w:rPr>
        <w:t>udicial</w:t>
      </w:r>
      <w:r w:rsidRPr="00961FF8">
        <w:rPr>
          <w:sz w:val="22"/>
          <w:szCs w:val="22"/>
          <w:lang w:val="es-DO"/>
        </w:rPr>
        <w:t>.</w:t>
      </w:r>
    </w:p>
    <w:p w14:paraId="3125E068" w14:textId="77777777" w:rsidR="0048163C" w:rsidRPr="00961FF8" w:rsidRDefault="0048163C" w:rsidP="0048163C">
      <w:pPr>
        <w:ind w:left="1080"/>
        <w:rPr>
          <w:sz w:val="22"/>
          <w:szCs w:val="22"/>
          <w:lang w:val="es-DO"/>
        </w:rPr>
      </w:pPr>
    </w:p>
    <w:p w14:paraId="151EB1BA" w14:textId="77777777" w:rsidR="00376324" w:rsidRPr="00961FF8" w:rsidRDefault="008A680D">
      <w:pPr>
        <w:ind w:firstLine="720"/>
        <w:rPr>
          <w:b/>
          <w:sz w:val="22"/>
          <w:szCs w:val="22"/>
          <w:lang w:val="es-DO"/>
        </w:rPr>
      </w:pPr>
      <w:r w:rsidRPr="00961FF8">
        <w:rPr>
          <w:b/>
          <w:sz w:val="22"/>
          <w:szCs w:val="22"/>
          <w:lang w:val="es-DO"/>
        </w:rPr>
        <w:t>Calendario escolar</w:t>
      </w:r>
    </w:p>
    <w:p w14:paraId="5594EC09" w14:textId="59A79790" w:rsidR="00376324" w:rsidRPr="00961FF8" w:rsidRDefault="008A680D">
      <w:pPr>
        <w:ind w:left="720"/>
        <w:rPr>
          <w:sz w:val="22"/>
          <w:szCs w:val="22"/>
          <w:lang w:val="es-DO"/>
        </w:rPr>
      </w:pPr>
      <w:r w:rsidRPr="00961FF8">
        <w:rPr>
          <w:sz w:val="22"/>
          <w:szCs w:val="22"/>
          <w:lang w:val="es-DO"/>
        </w:rPr>
        <w:t xml:space="preserve">El </w:t>
      </w:r>
      <w:r w:rsidR="0021231A">
        <w:rPr>
          <w:sz w:val="22"/>
          <w:szCs w:val="22"/>
          <w:lang w:val="es-DO"/>
        </w:rPr>
        <w:t>a</w:t>
      </w:r>
      <w:r w:rsidR="0021231A" w:rsidRPr="00961FF8">
        <w:rPr>
          <w:sz w:val="22"/>
          <w:szCs w:val="22"/>
          <w:lang w:val="es-DO"/>
        </w:rPr>
        <w:t xml:space="preserve">dministrador </w:t>
      </w:r>
      <w:r w:rsidR="0021231A">
        <w:rPr>
          <w:sz w:val="22"/>
          <w:szCs w:val="22"/>
          <w:lang w:val="es-DO"/>
        </w:rPr>
        <w:t>j</w:t>
      </w:r>
      <w:r w:rsidR="0021231A" w:rsidRPr="00961FF8">
        <w:rPr>
          <w:sz w:val="22"/>
          <w:szCs w:val="22"/>
          <w:lang w:val="es-DO"/>
        </w:rPr>
        <w:t xml:space="preserve">udicial </w:t>
      </w:r>
      <w:r w:rsidRPr="00961FF8">
        <w:rPr>
          <w:sz w:val="22"/>
          <w:szCs w:val="22"/>
          <w:lang w:val="es-DO"/>
        </w:rPr>
        <w:t>establecerá cada año el calendario escolar. El calendario dispondrá que el año escolar comience durante la última semana completa del mes de agosto. Hasta dos semanas de vacaciones de invierno se superpondrán con el final y el comienzo del año calendario, y habrá un descanso de una semana durante febrero y otro de una semana durante abril.  El síndico puede aprobar un calendario alternativo a petición del director de una escuela, si el director y el síndico determinan que el calendario alternativo es lo mejor para los alumnos de la escuela.</w:t>
      </w:r>
    </w:p>
    <w:p w14:paraId="4D2FE957" w14:textId="77777777" w:rsidR="0048163C" w:rsidRPr="00961FF8" w:rsidRDefault="0048163C" w:rsidP="0048163C">
      <w:pPr>
        <w:ind w:left="1080"/>
        <w:rPr>
          <w:sz w:val="22"/>
          <w:szCs w:val="22"/>
          <w:lang w:val="es-DO"/>
        </w:rPr>
      </w:pPr>
    </w:p>
    <w:p w14:paraId="421780CD" w14:textId="77777777" w:rsidR="00376324" w:rsidRPr="00961FF8" w:rsidRDefault="008A680D">
      <w:pPr>
        <w:rPr>
          <w:b/>
          <w:sz w:val="22"/>
          <w:szCs w:val="22"/>
          <w:lang w:val="es-DO"/>
        </w:rPr>
      </w:pPr>
      <w:r w:rsidRPr="00961FF8">
        <w:rPr>
          <w:sz w:val="22"/>
          <w:szCs w:val="22"/>
          <w:lang w:val="es-DO"/>
        </w:rPr>
        <w:t>VI.</w:t>
      </w:r>
      <w:r w:rsidRPr="00961FF8">
        <w:rPr>
          <w:sz w:val="22"/>
          <w:szCs w:val="22"/>
          <w:lang w:val="es-DO"/>
        </w:rPr>
        <w:tab/>
      </w:r>
      <w:r w:rsidRPr="00961FF8">
        <w:rPr>
          <w:b/>
          <w:sz w:val="22"/>
          <w:szCs w:val="22"/>
          <w:lang w:val="es-DO"/>
        </w:rPr>
        <w:t>Evaluación</w:t>
      </w:r>
    </w:p>
    <w:p w14:paraId="1AB51C48" w14:textId="77777777" w:rsidR="0048163C" w:rsidRPr="00961FF8" w:rsidRDefault="0048163C" w:rsidP="0048163C">
      <w:pPr>
        <w:pBdr>
          <w:top w:val="nil"/>
          <w:left w:val="nil"/>
          <w:bottom w:val="nil"/>
          <w:right w:val="nil"/>
          <w:between w:val="nil"/>
        </w:pBdr>
        <w:ind w:left="720"/>
        <w:rPr>
          <w:color w:val="000000"/>
          <w:sz w:val="22"/>
          <w:szCs w:val="22"/>
          <w:lang w:val="es-DO"/>
        </w:rPr>
      </w:pPr>
    </w:p>
    <w:p w14:paraId="310AA789" w14:textId="77777777" w:rsidR="00376324" w:rsidRPr="00961FF8" w:rsidRDefault="008A680D">
      <w:pPr>
        <w:ind w:left="720"/>
        <w:rPr>
          <w:sz w:val="22"/>
          <w:szCs w:val="22"/>
          <w:lang w:val="es-DO"/>
        </w:rPr>
      </w:pPr>
      <w:r w:rsidRPr="00961FF8">
        <w:rPr>
          <w:sz w:val="22"/>
          <w:szCs w:val="22"/>
          <w:lang w:val="es-DO"/>
        </w:rPr>
        <w:t>Los maestros y administradores serán evaluados de acuerdo con la adaptación del Distrito Escolar Público de Lawrence del sistema modelo del Departamento de Educación Primaria y Secundaria de Massachusetts.</w:t>
      </w:r>
    </w:p>
    <w:p w14:paraId="00CA0126" w14:textId="77777777" w:rsidR="0048163C" w:rsidRPr="00961FF8" w:rsidRDefault="0048163C" w:rsidP="0048163C">
      <w:pPr>
        <w:rPr>
          <w:sz w:val="22"/>
          <w:szCs w:val="22"/>
          <w:lang w:val="es-DO"/>
        </w:rPr>
      </w:pPr>
    </w:p>
    <w:p w14:paraId="609AC221" w14:textId="77777777" w:rsidR="00376324" w:rsidRPr="00961FF8" w:rsidRDefault="008A680D">
      <w:pPr>
        <w:rPr>
          <w:b/>
          <w:sz w:val="22"/>
          <w:szCs w:val="22"/>
          <w:lang w:val="es-DO"/>
        </w:rPr>
      </w:pPr>
      <w:r w:rsidRPr="00961FF8">
        <w:rPr>
          <w:sz w:val="22"/>
          <w:szCs w:val="22"/>
          <w:lang w:val="es-DO"/>
        </w:rPr>
        <w:t>VII.</w:t>
      </w:r>
      <w:r w:rsidRPr="00961FF8">
        <w:rPr>
          <w:sz w:val="22"/>
          <w:szCs w:val="22"/>
          <w:lang w:val="es-DO"/>
        </w:rPr>
        <w:tab/>
      </w:r>
      <w:r w:rsidRPr="00961FF8">
        <w:rPr>
          <w:b/>
          <w:sz w:val="22"/>
          <w:szCs w:val="22"/>
          <w:lang w:val="es-DO"/>
        </w:rPr>
        <w:t>Dotación de personal</w:t>
      </w:r>
    </w:p>
    <w:p w14:paraId="2C165617" w14:textId="77777777" w:rsidR="0048163C" w:rsidRPr="00961FF8" w:rsidRDefault="0048163C" w:rsidP="0048163C">
      <w:pPr>
        <w:rPr>
          <w:sz w:val="22"/>
          <w:szCs w:val="22"/>
          <w:lang w:val="es-DO"/>
        </w:rPr>
      </w:pPr>
    </w:p>
    <w:p w14:paraId="6FF17716" w14:textId="77777777" w:rsidR="00376324" w:rsidRPr="00961FF8" w:rsidRDefault="008A680D">
      <w:pPr>
        <w:ind w:left="720"/>
        <w:rPr>
          <w:sz w:val="22"/>
          <w:szCs w:val="22"/>
          <w:lang w:val="es-DO"/>
        </w:rPr>
      </w:pPr>
      <w:r w:rsidRPr="00961FF8">
        <w:rPr>
          <w:sz w:val="22"/>
          <w:szCs w:val="22"/>
          <w:lang w:val="es-DO"/>
        </w:rPr>
        <w:t>A la hora de cubrir los puestos, los directores tienen autoridad para seleccionar al personal más cualificado entre los candidatos internos y externos, sin tener en cuenta la antigüedad.</w:t>
      </w:r>
    </w:p>
    <w:p w14:paraId="1D7272D1" w14:textId="77777777" w:rsidR="0048163C" w:rsidRPr="00961FF8" w:rsidRDefault="0048163C" w:rsidP="0048163C">
      <w:pPr>
        <w:ind w:left="1080"/>
        <w:rPr>
          <w:sz w:val="22"/>
          <w:szCs w:val="22"/>
          <w:lang w:val="es-DO"/>
        </w:rPr>
      </w:pPr>
    </w:p>
    <w:p w14:paraId="4AAB7E16" w14:textId="5A67490C" w:rsidR="00376324" w:rsidRPr="00961FF8" w:rsidRDefault="008A680D">
      <w:pPr>
        <w:ind w:left="720"/>
        <w:rPr>
          <w:sz w:val="22"/>
          <w:szCs w:val="22"/>
          <w:lang w:val="es-DO"/>
        </w:rPr>
      </w:pPr>
      <w:r w:rsidRPr="00961FF8">
        <w:rPr>
          <w:sz w:val="22"/>
          <w:szCs w:val="22"/>
          <w:lang w:val="es-DO"/>
        </w:rPr>
        <w:t xml:space="preserve">El </w:t>
      </w:r>
      <w:r w:rsidR="0021231A">
        <w:rPr>
          <w:sz w:val="22"/>
          <w:szCs w:val="22"/>
          <w:lang w:val="es-DO"/>
        </w:rPr>
        <w:t>a</w:t>
      </w:r>
      <w:r w:rsidR="0021231A" w:rsidRPr="00961FF8">
        <w:rPr>
          <w:sz w:val="22"/>
          <w:szCs w:val="22"/>
          <w:lang w:val="es-DO"/>
        </w:rPr>
        <w:t xml:space="preserve">dministrador </w:t>
      </w:r>
      <w:r w:rsidR="0021231A">
        <w:rPr>
          <w:sz w:val="22"/>
          <w:szCs w:val="22"/>
          <w:lang w:val="es-DO"/>
        </w:rPr>
        <w:t>j</w:t>
      </w:r>
      <w:r w:rsidR="0021231A" w:rsidRPr="00961FF8">
        <w:rPr>
          <w:sz w:val="22"/>
          <w:szCs w:val="22"/>
          <w:lang w:val="es-DO"/>
        </w:rPr>
        <w:t xml:space="preserve">udicial </w:t>
      </w:r>
      <w:r w:rsidRPr="00961FF8">
        <w:rPr>
          <w:sz w:val="22"/>
          <w:szCs w:val="22"/>
          <w:lang w:val="es-DO"/>
        </w:rPr>
        <w:t xml:space="preserve">tiene el derecho de despedir a maestros y otro personal del distrito debido a reducciones de personal o reorganizaciones resultantes de la disminución de la matrícula u otras razones presupuestarias u operativas. El </w:t>
      </w:r>
      <w:r w:rsidR="0021231A">
        <w:rPr>
          <w:sz w:val="22"/>
          <w:szCs w:val="22"/>
          <w:lang w:val="es-DO"/>
        </w:rPr>
        <w:t>a</w:t>
      </w:r>
      <w:r w:rsidR="0021231A" w:rsidRPr="00961FF8">
        <w:rPr>
          <w:sz w:val="22"/>
          <w:szCs w:val="22"/>
          <w:lang w:val="es-DO"/>
        </w:rPr>
        <w:t xml:space="preserve">dministrador </w:t>
      </w:r>
      <w:r w:rsidR="0021231A">
        <w:rPr>
          <w:sz w:val="22"/>
          <w:szCs w:val="22"/>
          <w:lang w:val="es-DO"/>
        </w:rPr>
        <w:t>j</w:t>
      </w:r>
      <w:r w:rsidR="0021231A" w:rsidRPr="00961FF8">
        <w:rPr>
          <w:sz w:val="22"/>
          <w:szCs w:val="22"/>
          <w:lang w:val="es-DO"/>
        </w:rPr>
        <w:t xml:space="preserve">udicial </w:t>
      </w:r>
      <w:r w:rsidRPr="00961FF8">
        <w:rPr>
          <w:sz w:val="22"/>
          <w:szCs w:val="22"/>
          <w:lang w:val="es-DO"/>
        </w:rPr>
        <w:t xml:space="preserve">establecerá los criterios de selección para los despidos de maestros y otro personal del distrito. Dichos criterios de selección pueden incluir, pero no se limitan a: las calificaciones, la licencia, el historial de trabajo, las múltiples medidas de aprendizaje de los estudiantes, la necesidad operativa y los mejores intereses de los estudiantes.  Cuando todos los demás factores son iguales, la antigüedad puede utilizarse como factor decisivo. </w:t>
      </w:r>
    </w:p>
    <w:p w14:paraId="3010FABE" w14:textId="77777777" w:rsidR="0048163C" w:rsidRPr="00961FF8" w:rsidRDefault="0048163C" w:rsidP="0048163C">
      <w:pPr>
        <w:ind w:left="1080"/>
        <w:rPr>
          <w:sz w:val="22"/>
          <w:szCs w:val="22"/>
          <w:lang w:val="es-DO"/>
        </w:rPr>
      </w:pPr>
    </w:p>
    <w:p w14:paraId="16702251" w14:textId="643E809C" w:rsidR="00376324" w:rsidRPr="00961FF8" w:rsidRDefault="008A680D">
      <w:pPr>
        <w:ind w:left="720"/>
        <w:rPr>
          <w:sz w:val="22"/>
          <w:szCs w:val="22"/>
          <w:lang w:val="es-DO"/>
        </w:rPr>
      </w:pPr>
      <w:r w:rsidRPr="00961FF8">
        <w:rPr>
          <w:sz w:val="22"/>
          <w:szCs w:val="22"/>
          <w:lang w:val="es-DO"/>
        </w:rPr>
        <w:t xml:space="preserve">El </w:t>
      </w:r>
      <w:r w:rsidR="0021231A">
        <w:rPr>
          <w:sz w:val="22"/>
          <w:szCs w:val="22"/>
          <w:lang w:val="es-DO"/>
        </w:rPr>
        <w:t>a</w:t>
      </w:r>
      <w:r w:rsidR="0021231A" w:rsidRPr="00961FF8">
        <w:rPr>
          <w:sz w:val="22"/>
          <w:szCs w:val="22"/>
          <w:lang w:val="es-DO"/>
        </w:rPr>
        <w:t xml:space="preserve">dministrador </w:t>
      </w:r>
      <w:r w:rsidR="0021231A">
        <w:rPr>
          <w:sz w:val="22"/>
          <w:szCs w:val="22"/>
          <w:lang w:val="es-DO"/>
        </w:rPr>
        <w:t>j</w:t>
      </w:r>
      <w:r w:rsidR="0021231A" w:rsidRPr="00961FF8">
        <w:rPr>
          <w:sz w:val="22"/>
          <w:szCs w:val="22"/>
          <w:lang w:val="es-DO"/>
        </w:rPr>
        <w:t xml:space="preserve">udicial </w:t>
      </w:r>
      <w:r w:rsidRPr="00961FF8">
        <w:rPr>
          <w:sz w:val="22"/>
          <w:szCs w:val="22"/>
          <w:lang w:val="es-DO"/>
        </w:rPr>
        <w:t xml:space="preserve">tiene derecho a reasignar a los profesores y demás personal que hayan sido desplazados de sus puestos.   Tras discutirlo con el profesor o miembro del personal afectado, el profesor o miembro del personal puede ser asignado a cualquier puesto abierto para el que esté cualificado.  Si el maestro o miembro del personal no es asignado a un puesto de mutuo acuerdo, el </w:t>
      </w:r>
      <w:r w:rsidR="0021231A">
        <w:rPr>
          <w:sz w:val="22"/>
          <w:szCs w:val="22"/>
          <w:lang w:val="es-DO"/>
        </w:rPr>
        <w:t>r</w:t>
      </w:r>
      <w:r w:rsidR="0021231A" w:rsidRPr="00961FF8">
        <w:rPr>
          <w:sz w:val="22"/>
          <w:szCs w:val="22"/>
          <w:lang w:val="es-DO"/>
        </w:rPr>
        <w:t xml:space="preserve">eceptor </w:t>
      </w:r>
      <w:r w:rsidRPr="00961FF8">
        <w:rPr>
          <w:sz w:val="22"/>
          <w:szCs w:val="22"/>
          <w:lang w:val="es-DO"/>
        </w:rPr>
        <w:t>lo asignará a un puesto para el que esté calificado.  Dicha asignación puede incluir apoyo a la instrucción, enseñanza sustituta o tareas administrativas.</w:t>
      </w:r>
    </w:p>
    <w:p w14:paraId="66E1485A" w14:textId="77777777" w:rsidR="0048163C" w:rsidRPr="00961FF8" w:rsidRDefault="0048163C" w:rsidP="0048163C">
      <w:pPr>
        <w:ind w:left="1080"/>
        <w:rPr>
          <w:sz w:val="22"/>
          <w:szCs w:val="22"/>
          <w:lang w:val="es-DO"/>
        </w:rPr>
      </w:pPr>
    </w:p>
    <w:p w14:paraId="6BA1971C" w14:textId="77777777" w:rsidR="00376324" w:rsidRPr="00961FF8" w:rsidRDefault="008A680D">
      <w:pPr>
        <w:rPr>
          <w:b/>
          <w:sz w:val="22"/>
          <w:szCs w:val="22"/>
          <w:lang w:val="es-DO"/>
        </w:rPr>
      </w:pPr>
      <w:r w:rsidRPr="00961FF8">
        <w:rPr>
          <w:sz w:val="22"/>
          <w:szCs w:val="22"/>
          <w:lang w:val="es-DO"/>
        </w:rPr>
        <w:t>VIII.</w:t>
      </w:r>
      <w:r w:rsidRPr="00961FF8">
        <w:rPr>
          <w:sz w:val="22"/>
          <w:szCs w:val="22"/>
          <w:lang w:val="es-DO"/>
        </w:rPr>
        <w:tab/>
      </w:r>
      <w:r w:rsidRPr="00961FF8">
        <w:rPr>
          <w:b/>
          <w:sz w:val="22"/>
          <w:szCs w:val="22"/>
          <w:lang w:val="es-DO"/>
        </w:rPr>
        <w:t>Despido</w:t>
      </w:r>
    </w:p>
    <w:p w14:paraId="312EF506" w14:textId="77777777" w:rsidR="0048163C" w:rsidRPr="00961FF8" w:rsidRDefault="0048163C" w:rsidP="0048163C">
      <w:pPr>
        <w:rPr>
          <w:sz w:val="22"/>
          <w:szCs w:val="22"/>
          <w:lang w:val="es-DO"/>
        </w:rPr>
      </w:pPr>
    </w:p>
    <w:p w14:paraId="717AB7BA" w14:textId="4CD8D4F6" w:rsidR="00376324" w:rsidRPr="00961FF8" w:rsidRDefault="008A680D">
      <w:pPr>
        <w:ind w:left="720"/>
        <w:rPr>
          <w:sz w:val="22"/>
          <w:szCs w:val="22"/>
          <w:lang w:val="es-DO"/>
        </w:rPr>
      </w:pPr>
      <w:r w:rsidRPr="00961FF8">
        <w:rPr>
          <w:sz w:val="22"/>
          <w:szCs w:val="22"/>
          <w:lang w:val="es-DO"/>
        </w:rPr>
        <w:t xml:space="preserve">En las escuelas declaradas de bajo rendimiento o de bajo rendimiento crónico, los profesores con estatus de </w:t>
      </w:r>
      <w:r w:rsidR="0021231A">
        <w:rPr>
          <w:sz w:val="22"/>
          <w:szCs w:val="22"/>
          <w:lang w:val="es-DO"/>
        </w:rPr>
        <w:t>maestro</w:t>
      </w:r>
      <w:r w:rsidR="0021231A" w:rsidRPr="00961FF8">
        <w:rPr>
          <w:sz w:val="22"/>
          <w:szCs w:val="22"/>
          <w:lang w:val="es-DO"/>
        </w:rPr>
        <w:t xml:space="preserve"> </w:t>
      </w:r>
      <w:r w:rsidRPr="00961FF8">
        <w:rPr>
          <w:sz w:val="22"/>
          <w:szCs w:val="22"/>
          <w:lang w:val="es-DO"/>
        </w:rPr>
        <w:t>profesional y todo el personal representado del distrito que haya completado su período de prueba pueden ser despedidos por causa justificada.</w:t>
      </w:r>
    </w:p>
    <w:p w14:paraId="0BE73E87" w14:textId="77777777" w:rsidR="0048163C" w:rsidRPr="00961FF8" w:rsidRDefault="0048163C" w:rsidP="0048163C">
      <w:pPr>
        <w:ind w:left="720"/>
        <w:rPr>
          <w:sz w:val="22"/>
          <w:szCs w:val="22"/>
          <w:lang w:val="es-DO"/>
        </w:rPr>
      </w:pPr>
    </w:p>
    <w:p w14:paraId="41568082" w14:textId="77777777" w:rsidR="0048163C" w:rsidRPr="00961FF8" w:rsidRDefault="0048163C" w:rsidP="0048163C">
      <w:pPr>
        <w:rPr>
          <w:sz w:val="22"/>
          <w:szCs w:val="22"/>
          <w:lang w:val="es-DO"/>
        </w:rPr>
      </w:pPr>
    </w:p>
    <w:p w14:paraId="2E8CCF4C" w14:textId="77777777" w:rsidR="00376324" w:rsidRPr="00961FF8" w:rsidRDefault="008A680D">
      <w:pPr>
        <w:rPr>
          <w:b/>
          <w:sz w:val="22"/>
          <w:szCs w:val="22"/>
          <w:lang w:val="es-DO"/>
        </w:rPr>
      </w:pPr>
      <w:r w:rsidRPr="00961FF8">
        <w:rPr>
          <w:sz w:val="22"/>
          <w:szCs w:val="22"/>
          <w:lang w:val="es-DO"/>
        </w:rPr>
        <w:t>IX.</w:t>
      </w:r>
      <w:r w:rsidRPr="00961FF8">
        <w:rPr>
          <w:sz w:val="22"/>
          <w:szCs w:val="22"/>
          <w:lang w:val="es-DO"/>
        </w:rPr>
        <w:tab/>
      </w:r>
      <w:r w:rsidRPr="00961FF8">
        <w:rPr>
          <w:b/>
          <w:sz w:val="22"/>
          <w:szCs w:val="22"/>
          <w:lang w:val="es-DO"/>
        </w:rPr>
        <w:t>Tratamiento de nuevos temas</w:t>
      </w:r>
    </w:p>
    <w:p w14:paraId="6AF968CE" w14:textId="77777777" w:rsidR="0048163C" w:rsidRPr="00961FF8" w:rsidRDefault="0048163C" w:rsidP="0048163C">
      <w:pPr>
        <w:rPr>
          <w:sz w:val="22"/>
          <w:szCs w:val="22"/>
          <w:lang w:val="es-DO"/>
        </w:rPr>
      </w:pPr>
    </w:p>
    <w:p w14:paraId="7D368AA3" w14:textId="0DF841FB" w:rsidR="00376324" w:rsidRPr="00961FF8" w:rsidRDefault="008A680D">
      <w:pPr>
        <w:ind w:left="720"/>
        <w:rPr>
          <w:b/>
          <w:sz w:val="22"/>
          <w:szCs w:val="22"/>
          <w:lang w:val="es-DO"/>
        </w:rPr>
      </w:pPr>
      <w:r w:rsidRPr="00961FF8">
        <w:rPr>
          <w:sz w:val="22"/>
          <w:szCs w:val="22"/>
          <w:lang w:val="es-DO"/>
        </w:rPr>
        <w:t xml:space="preserve">Cualquier cambio que el </w:t>
      </w:r>
      <w:r w:rsidR="0021231A">
        <w:rPr>
          <w:sz w:val="22"/>
          <w:szCs w:val="22"/>
          <w:lang w:val="es-DO"/>
        </w:rPr>
        <w:t>a</w:t>
      </w:r>
      <w:r w:rsidR="0021231A" w:rsidRPr="00961FF8">
        <w:rPr>
          <w:sz w:val="22"/>
          <w:szCs w:val="22"/>
          <w:lang w:val="es-DO"/>
        </w:rPr>
        <w:t xml:space="preserve">dministrador </w:t>
      </w:r>
      <w:r w:rsidR="0021231A">
        <w:rPr>
          <w:sz w:val="22"/>
          <w:szCs w:val="22"/>
          <w:lang w:val="es-DO"/>
        </w:rPr>
        <w:t>j</w:t>
      </w:r>
      <w:r w:rsidR="0021231A" w:rsidRPr="00961FF8">
        <w:rPr>
          <w:sz w:val="22"/>
          <w:szCs w:val="22"/>
          <w:lang w:val="es-DO"/>
        </w:rPr>
        <w:t xml:space="preserve">udicial </w:t>
      </w:r>
      <w:r w:rsidRPr="00961FF8">
        <w:rPr>
          <w:sz w:val="22"/>
          <w:szCs w:val="22"/>
          <w:lang w:val="es-DO"/>
        </w:rPr>
        <w:t xml:space="preserve">considere necesario para maximizar la rápida mejora del rendimiento académico de los estudiantes de Lawrence puede ser implementado después de un período de diez días de consulta con el sindicato correspondiente.  Estos cambios pueden ser implementados a discreción del </w:t>
      </w:r>
      <w:r w:rsidR="006536FE">
        <w:rPr>
          <w:sz w:val="22"/>
          <w:szCs w:val="22"/>
          <w:lang w:val="es-DO"/>
        </w:rPr>
        <w:t>a</w:t>
      </w:r>
      <w:r w:rsidR="006536FE" w:rsidRPr="00961FF8">
        <w:rPr>
          <w:sz w:val="22"/>
          <w:szCs w:val="22"/>
          <w:lang w:val="es-DO"/>
        </w:rPr>
        <w:t xml:space="preserve">dministrador </w:t>
      </w:r>
      <w:r w:rsidR="006536FE">
        <w:rPr>
          <w:sz w:val="22"/>
          <w:szCs w:val="22"/>
          <w:lang w:val="es-DO"/>
        </w:rPr>
        <w:t>j</w:t>
      </w:r>
      <w:r w:rsidR="006536FE" w:rsidRPr="00961FF8">
        <w:rPr>
          <w:sz w:val="22"/>
          <w:szCs w:val="22"/>
          <w:lang w:val="es-DO"/>
        </w:rPr>
        <w:t>udicial</w:t>
      </w:r>
      <w:r w:rsidRPr="00961FF8">
        <w:rPr>
          <w:sz w:val="22"/>
          <w:szCs w:val="22"/>
          <w:lang w:val="es-DO"/>
        </w:rPr>
        <w:t>, de acuerdo con G.L. c. 69, s. 1K.</w:t>
      </w:r>
    </w:p>
    <w:p w14:paraId="30718D52" w14:textId="77777777" w:rsidR="00A27D82" w:rsidRPr="00961FF8" w:rsidRDefault="005F3C6C">
      <w:pPr>
        <w:rPr>
          <w:b/>
          <w:sz w:val="32"/>
          <w:szCs w:val="32"/>
          <w:lang w:val="es-DO"/>
        </w:rPr>
      </w:pPr>
      <w:r w:rsidRPr="00961FF8">
        <w:rPr>
          <w:b/>
          <w:sz w:val="32"/>
          <w:szCs w:val="32"/>
          <w:lang w:val="es-DO"/>
        </w:rPr>
        <w:br w:type="page"/>
      </w:r>
    </w:p>
    <w:p w14:paraId="0F47513E" w14:textId="77777777" w:rsidR="00217FC7" w:rsidRPr="00961FF8" w:rsidRDefault="00217FC7" w:rsidP="00D66E79">
      <w:pPr>
        <w:ind w:left="180"/>
        <w:rPr>
          <w:b/>
          <w:sz w:val="32"/>
          <w:szCs w:val="32"/>
          <w:lang w:val="es-DO"/>
        </w:rPr>
        <w:sectPr w:rsidR="00217FC7" w:rsidRPr="00961FF8" w:rsidSect="008268B1">
          <w:footerReference w:type="default" r:id="rId17"/>
          <w:pgSz w:w="12240" w:h="15840"/>
          <w:pgMar w:top="907" w:right="1170" w:bottom="691" w:left="907" w:header="360" w:footer="432" w:gutter="0"/>
          <w:cols w:space="720" w:equalWidth="0">
            <w:col w:w="9273"/>
          </w:cols>
          <w:docGrid w:linePitch="326"/>
        </w:sectPr>
      </w:pPr>
    </w:p>
    <w:p w14:paraId="3E0471D1" w14:textId="77777777" w:rsidR="00376324" w:rsidRPr="00961FF8" w:rsidRDefault="008A680D">
      <w:pPr>
        <w:ind w:left="180"/>
        <w:rPr>
          <w:b/>
          <w:sz w:val="32"/>
          <w:szCs w:val="32"/>
          <w:lang w:val="es-DO"/>
        </w:rPr>
      </w:pPr>
      <w:r w:rsidRPr="00961FF8">
        <w:rPr>
          <w:b/>
          <w:sz w:val="32"/>
          <w:szCs w:val="32"/>
          <w:lang w:val="es-DO"/>
        </w:rPr>
        <w:t>APÉNDICE B: OBJETIVOS ANUALES CUANTIFICABLES</w:t>
      </w:r>
    </w:p>
    <w:p w14:paraId="4B8F44E7" w14:textId="77777777" w:rsidR="009776E7" w:rsidRPr="00961FF8" w:rsidRDefault="009776E7" w:rsidP="00D66E79">
      <w:pPr>
        <w:ind w:left="180"/>
        <w:rPr>
          <w:b/>
          <w:sz w:val="32"/>
          <w:szCs w:val="32"/>
          <w:lang w:val="es-DO"/>
        </w:rPr>
      </w:pPr>
    </w:p>
    <w:tbl>
      <w:tblPr>
        <w:tblW w:w="14100" w:type="dxa"/>
        <w:tblLook w:val="04A0" w:firstRow="1" w:lastRow="0" w:firstColumn="1" w:lastColumn="0" w:noHBand="0" w:noVBand="1"/>
      </w:tblPr>
      <w:tblGrid>
        <w:gridCol w:w="2700"/>
        <w:gridCol w:w="5220"/>
        <w:gridCol w:w="1020"/>
        <w:gridCol w:w="1020"/>
        <w:gridCol w:w="1020"/>
        <w:gridCol w:w="1040"/>
        <w:gridCol w:w="1040"/>
        <w:gridCol w:w="1040"/>
      </w:tblGrid>
      <w:tr w:rsidR="00CE7180" w:rsidRPr="00961FF8" w14:paraId="754A9122" w14:textId="77777777" w:rsidTr="00CE7180">
        <w:trPr>
          <w:trHeight w:val="915"/>
        </w:trPr>
        <w:tc>
          <w:tcPr>
            <w:tcW w:w="2700" w:type="dxa"/>
            <w:tcBorders>
              <w:top w:val="single" w:sz="8" w:space="0" w:color="auto"/>
              <w:left w:val="single" w:sz="8" w:space="0" w:color="auto"/>
              <w:bottom w:val="nil"/>
              <w:right w:val="single" w:sz="4" w:space="0" w:color="auto"/>
            </w:tcBorders>
            <w:shd w:val="clear" w:color="000000" w:fill="F2F2F2"/>
            <w:vAlign w:val="center"/>
            <w:hideMark/>
          </w:tcPr>
          <w:p w14:paraId="525333EC" w14:textId="77777777" w:rsidR="00376324" w:rsidRPr="00961FF8" w:rsidRDefault="008A680D">
            <w:pPr>
              <w:jc w:val="center"/>
              <w:rPr>
                <w:b/>
                <w:bCs/>
                <w:color w:val="000000"/>
                <w:sz w:val="20"/>
                <w:szCs w:val="20"/>
                <w:lang w:val="es-DO" w:eastAsia="en-US"/>
              </w:rPr>
            </w:pPr>
            <w:r w:rsidRPr="00961FF8">
              <w:rPr>
                <w:b/>
                <w:bCs/>
                <w:color w:val="000000"/>
                <w:sz w:val="20"/>
                <w:szCs w:val="20"/>
                <w:lang w:val="es-DO"/>
              </w:rPr>
              <w:t>Área especificada por el capítulo 69, sección 1K</w:t>
            </w:r>
          </w:p>
        </w:tc>
        <w:tc>
          <w:tcPr>
            <w:tcW w:w="5220" w:type="dxa"/>
            <w:tcBorders>
              <w:top w:val="single" w:sz="8" w:space="0" w:color="auto"/>
              <w:left w:val="nil"/>
              <w:bottom w:val="nil"/>
              <w:right w:val="single" w:sz="4" w:space="0" w:color="auto"/>
            </w:tcBorders>
            <w:shd w:val="clear" w:color="000000" w:fill="F2F2F2"/>
            <w:vAlign w:val="center"/>
            <w:hideMark/>
          </w:tcPr>
          <w:p w14:paraId="5CFBD50D" w14:textId="77777777" w:rsidR="00376324" w:rsidRPr="00961FF8" w:rsidRDefault="008A680D">
            <w:pPr>
              <w:rPr>
                <w:b/>
                <w:bCs/>
                <w:color w:val="000000"/>
                <w:sz w:val="20"/>
                <w:szCs w:val="20"/>
                <w:lang w:val="es-DO"/>
              </w:rPr>
            </w:pPr>
            <w:r w:rsidRPr="00961FF8">
              <w:rPr>
                <w:b/>
                <w:bCs/>
                <w:color w:val="000000"/>
                <w:sz w:val="20"/>
                <w:szCs w:val="20"/>
                <w:lang w:val="es-DO"/>
              </w:rPr>
              <w:t>Medida</w:t>
            </w:r>
          </w:p>
        </w:tc>
        <w:tc>
          <w:tcPr>
            <w:tcW w:w="1020" w:type="dxa"/>
            <w:tcBorders>
              <w:top w:val="single" w:sz="8" w:space="0" w:color="auto"/>
              <w:left w:val="nil"/>
              <w:bottom w:val="nil"/>
              <w:right w:val="single" w:sz="4" w:space="0" w:color="auto"/>
            </w:tcBorders>
            <w:shd w:val="clear" w:color="000000" w:fill="BDD7EE"/>
            <w:vAlign w:val="center"/>
            <w:hideMark/>
          </w:tcPr>
          <w:p w14:paraId="44293847" w14:textId="77777777" w:rsidR="00376324" w:rsidRPr="00961FF8" w:rsidRDefault="008A680D">
            <w:pPr>
              <w:jc w:val="center"/>
              <w:rPr>
                <w:color w:val="000000"/>
                <w:sz w:val="20"/>
                <w:szCs w:val="20"/>
                <w:lang w:val="es-DO"/>
              </w:rPr>
            </w:pPr>
            <w:r w:rsidRPr="00961FF8">
              <w:rPr>
                <w:color w:val="000000"/>
                <w:sz w:val="20"/>
                <w:szCs w:val="20"/>
                <w:lang w:val="es-DO"/>
              </w:rPr>
              <w:t>SY 2018-19 Real</w:t>
            </w:r>
          </w:p>
        </w:tc>
        <w:tc>
          <w:tcPr>
            <w:tcW w:w="1020" w:type="dxa"/>
            <w:tcBorders>
              <w:top w:val="single" w:sz="8" w:space="0" w:color="auto"/>
              <w:left w:val="nil"/>
              <w:bottom w:val="nil"/>
              <w:right w:val="single" w:sz="4" w:space="0" w:color="auto"/>
            </w:tcBorders>
            <w:shd w:val="clear" w:color="000000" w:fill="DDEBF7"/>
            <w:vAlign w:val="center"/>
            <w:hideMark/>
          </w:tcPr>
          <w:p w14:paraId="7C60CC7D" w14:textId="77777777" w:rsidR="00376324" w:rsidRPr="00961FF8" w:rsidRDefault="008A680D">
            <w:pPr>
              <w:jc w:val="center"/>
              <w:rPr>
                <w:color w:val="000000"/>
                <w:sz w:val="20"/>
                <w:szCs w:val="20"/>
                <w:lang w:val="es-DO"/>
              </w:rPr>
            </w:pPr>
            <w:r w:rsidRPr="00961FF8">
              <w:rPr>
                <w:color w:val="000000"/>
                <w:sz w:val="20"/>
                <w:szCs w:val="20"/>
                <w:lang w:val="es-DO"/>
              </w:rPr>
              <w:t>SY 2019-2020 Objetivo</w:t>
            </w:r>
          </w:p>
        </w:tc>
        <w:tc>
          <w:tcPr>
            <w:tcW w:w="1020" w:type="dxa"/>
            <w:tcBorders>
              <w:top w:val="single" w:sz="8" w:space="0" w:color="auto"/>
              <w:left w:val="nil"/>
              <w:bottom w:val="nil"/>
              <w:right w:val="single" w:sz="4" w:space="0" w:color="auto"/>
            </w:tcBorders>
            <w:shd w:val="clear" w:color="000000" w:fill="DDEBF7"/>
            <w:vAlign w:val="center"/>
            <w:hideMark/>
          </w:tcPr>
          <w:p w14:paraId="2891C94E" w14:textId="77777777" w:rsidR="00376324" w:rsidRPr="00961FF8" w:rsidRDefault="008A680D">
            <w:pPr>
              <w:jc w:val="center"/>
              <w:rPr>
                <w:color w:val="000000"/>
                <w:sz w:val="20"/>
                <w:szCs w:val="20"/>
                <w:lang w:val="es-DO"/>
              </w:rPr>
            </w:pPr>
            <w:r w:rsidRPr="00961FF8">
              <w:rPr>
                <w:color w:val="000000"/>
                <w:sz w:val="20"/>
                <w:szCs w:val="20"/>
                <w:lang w:val="es-DO"/>
              </w:rPr>
              <w:t>SY 2019-20 Real</w:t>
            </w:r>
          </w:p>
        </w:tc>
        <w:tc>
          <w:tcPr>
            <w:tcW w:w="1040" w:type="dxa"/>
            <w:tcBorders>
              <w:top w:val="single" w:sz="8" w:space="0" w:color="auto"/>
              <w:left w:val="nil"/>
              <w:bottom w:val="nil"/>
              <w:right w:val="single" w:sz="4" w:space="0" w:color="auto"/>
            </w:tcBorders>
            <w:shd w:val="clear" w:color="000000" w:fill="DDEBF7"/>
            <w:vAlign w:val="center"/>
            <w:hideMark/>
          </w:tcPr>
          <w:p w14:paraId="7BE46C68" w14:textId="77777777" w:rsidR="00376324" w:rsidRPr="00961FF8" w:rsidRDefault="008A680D">
            <w:pPr>
              <w:jc w:val="center"/>
              <w:rPr>
                <w:color w:val="000000"/>
                <w:sz w:val="20"/>
                <w:szCs w:val="20"/>
                <w:lang w:val="es-DO"/>
              </w:rPr>
            </w:pPr>
            <w:r w:rsidRPr="00961FF8">
              <w:rPr>
                <w:color w:val="000000"/>
                <w:sz w:val="20"/>
                <w:szCs w:val="20"/>
                <w:lang w:val="es-DO"/>
              </w:rPr>
              <w:t>SY 2020-2021 Objetivo</w:t>
            </w:r>
          </w:p>
        </w:tc>
        <w:tc>
          <w:tcPr>
            <w:tcW w:w="1040" w:type="dxa"/>
            <w:tcBorders>
              <w:top w:val="single" w:sz="8" w:space="0" w:color="auto"/>
              <w:left w:val="nil"/>
              <w:bottom w:val="nil"/>
              <w:right w:val="single" w:sz="4" w:space="0" w:color="auto"/>
            </w:tcBorders>
            <w:shd w:val="clear" w:color="000000" w:fill="DDEBF7"/>
            <w:vAlign w:val="center"/>
            <w:hideMark/>
          </w:tcPr>
          <w:p w14:paraId="051FBF08" w14:textId="77777777" w:rsidR="00376324" w:rsidRPr="00961FF8" w:rsidRDefault="008A680D">
            <w:pPr>
              <w:jc w:val="center"/>
              <w:rPr>
                <w:color w:val="000000"/>
                <w:sz w:val="20"/>
                <w:szCs w:val="20"/>
                <w:lang w:val="es-DO"/>
              </w:rPr>
            </w:pPr>
            <w:r w:rsidRPr="00961FF8">
              <w:rPr>
                <w:color w:val="000000"/>
                <w:sz w:val="20"/>
                <w:szCs w:val="20"/>
                <w:lang w:val="es-DO"/>
              </w:rPr>
              <w:t xml:space="preserve">SY 2020-2021 Real </w:t>
            </w:r>
          </w:p>
        </w:tc>
        <w:tc>
          <w:tcPr>
            <w:tcW w:w="1040" w:type="dxa"/>
            <w:tcBorders>
              <w:top w:val="single" w:sz="8" w:space="0" w:color="auto"/>
              <w:left w:val="nil"/>
              <w:bottom w:val="nil"/>
              <w:right w:val="single" w:sz="4" w:space="0" w:color="auto"/>
            </w:tcBorders>
            <w:shd w:val="clear" w:color="000000" w:fill="DDEBF7"/>
            <w:vAlign w:val="center"/>
            <w:hideMark/>
          </w:tcPr>
          <w:p w14:paraId="2DF04317" w14:textId="77777777" w:rsidR="00376324" w:rsidRPr="00961FF8" w:rsidRDefault="008A680D">
            <w:pPr>
              <w:jc w:val="center"/>
              <w:rPr>
                <w:color w:val="000000"/>
                <w:sz w:val="20"/>
                <w:szCs w:val="20"/>
                <w:lang w:val="es-DO"/>
              </w:rPr>
            </w:pPr>
            <w:r w:rsidRPr="00961FF8">
              <w:rPr>
                <w:color w:val="000000"/>
                <w:sz w:val="20"/>
                <w:szCs w:val="20"/>
                <w:lang w:val="es-DO"/>
              </w:rPr>
              <w:t>SY 2021-2022 Objetivo</w:t>
            </w:r>
          </w:p>
        </w:tc>
      </w:tr>
      <w:tr w:rsidR="00CE7180" w:rsidRPr="00961FF8" w14:paraId="583FE270" w14:textId="77777777" w:rsidTr="00CE7180">
        <w:trPr>
          <w:trHeight w:val="260"/>
        </w:trPr>
        <w:tc>
          <w:tcPr>
            <w:tcW w:w="27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8AEC601" w14:textId="72FB4ED0" w:rsidR="00376324" w:rsidRPr="00961FF8" w:rsidRDefault="008A680D">
            <w:pPr>
              <w:jc w:val="center"/>
              <w:rPr>
                <w:b/>
                <w:bCs/>
                <w:color w:val="000000"/>
                <w:sz w:val="20"/>
                <w:szCs w:val="20"/>
                <w:lang w:val="es-DO"/>
              </w:rPr>
            </w:pPr>
            <w:r w:rsidRPr="00961FF8">
              <w:rPr>
                <w:b/>
                <w:bCs/>
                <w:color w:val="000000"/>
                <w:sz w:val="20"/>
                <w:szCs w:val="20"/>
                <w:lang w:val="es-DO"/>
              </w:rPr>
              <w:t xml:space="preserve">(1) Tasas de asistencia, de </w:t>
            </w:r>
            <w:r w:rsidR="007D7081">
              <w:rPr>
                <w:b/>
                <w:bCs/>
                <w:color w:val="000000"/>
                <w:sz w:val="20"/>
                <w:szCs w:val="20"/>
                <w:lang w:val="es-DO"/>
              </w:rPr>
              <w:t>suspensión</w:t>
            </w:r>
            <w:r w:rsidR="007D7081" w:rsidRPr="00961FF8">
              <w:rPr>
                <w:b/>
                <w:bCs/>
                <w:color w:val="000000"/>
                <w:sz w:val="20"/>
                <w:szCs w:val="20"/>
                <w:lang w:val="es-DO"/>
              </w:rPr>
              <w:t xml:space="preserve"> </w:t>
            </w:r>
            <w:r w:rsidRPr="00961FF8">
              <w:rPr>
                <w:b/>
                <w:bCs/>
                <w:color w:val="000000"/>
                <w:sz w:val="20"/>
                <w:szCs w:val="20"/>
                <w:lang w:val="es-DO"/>
              </w:rPr>
              <w:t xml:space="preserve">y de </w:t>
            </w:r>
            <w:r w:rsidR="007D7081">
              <w:rPr>
                <w:b/>
                <w:bCs/>
                <w:color w:val="000000"/>
                <w:sz w:val="20"/>
                <w:szCs w:val="20"/>
                <w:lang w:val="es-DO"/>
              </w:rPr>
              <w:t>despido</w:t>
            </w:r>
            <w:r w:rsidR="007D7081" w:rsidRPr="00961FF8">
              <w:rPr>
                <w:b/>
                <w:bCs/>
                <w:color w:val="000000"/>
                <w:sz w:val="20"/>
                <w:szCs w:val="20"/>
                <w:lang w:val="es-DO"/>
              </w:rPr>
              <w:t xml:space="preserve"> </w:t>
            </w:r>
            <w:r w:rsidRPr="00961FF8">
              <w:rPr>
                <w:b/>
                <w:bCs/>
                <w:color w:val="000000"/>
                <w:sz w:val="20"/>
                <w:szCs w:val="20"/>
                <w:lang w:val="es-DO"/>
              </w:rPr>
              <w:t xml:space="preserve">de </w:t>
            </w:r>
            <w:r w:rsidR="007D7081">
              <w:rPr>
                <w:b/>
                <w:bCs/>
                <w:color w:val="000000"/>
                <w:sz w:val="20"/>
                <w:szCs w:val="20"/>
                <w:lang w:val="es-DO"/>
              </w:rPr>
              <w:t>estudiantes</w:t>
            </w:r>
          </w:p>
        </w:tc>
        <w:tc>
          <w:tcPr>
            <w:tcW w:w="5220" w:type="dxa"/>
            <w:tcBorders>
              <w:top w:val="single" w:sz="8" w:space="0" w:color="auto"/>
              <w:left w:val="nil"/>
              <w:bottom w:val="single" w:sz="4" w:space="0" w:color="auto"/>
              <w:right w:val="single" w:sz="4" w:space="0" w:color="auto"/>
            </w:tcBorders>
            <w:shd w:val="clear" w:color="auto" w:fill="auto"/>
            <w:vAlign w:val="center"/>
            <w:hideMark/>
          </w:tcPr>
          <w:p w14:paraId="73EEE98E" w14:textId="77777777" w:rsidR="00376324" w:rsidRPr="00961FF8" w:rsidRDefault="008A680D">
            <w:pPr>
              <w:rPr>
                <w:color w:val="000000"/>
                <w:sz w:val="20"/>
                <w:szCs w:val="20"/>
                <w:lang w:val="es-DO"/>
              </w:rPr>
            </w:pPr>
            <w:r w:rsidRPr="00961FF8">
              <w:rPr>
                <w:color w:val="000000"/>
                <w:sz w:val="20"/>
                <w:szCs w:val="20"/>
                <w:lang w:val="es-DO"/>
              </w:rPr>
              <w:t>Tasa de asistencia (aumento)</w:t>
            </w:r>
          </w:p>
        </w:tc>
        <w:tc>
          <w:tcPr>
            <w:tcW w:w="1020" w:type="dxa"/>
            <w:tcBorders>
              <w:top w:val="single" w:sz="8" w:space="0" w:color="auto"/>
              <w:left w:val="nil"/>
              <w:bottom w:val="single" w:sz="4" w:space="0" w:color="auto"/>
              <w:right w:val="single" w:sz="4" w:space="0" w:color="auto"/>
            </w:tcBorders>
            <w:shd w:val="clear" w:color="000000" w:fill="BDD7EE"/>
            <w:noWrap/>
            <w:vAlign w:val="center"/>
            <w:hideMark/>
          </w:tcPr>
          <w:p w14:paraId="2F82DA95" w14:textId="77777777" w:rsidR="00376324" w:rsidRPr="00961FF8" w:rsidRDefault="008A680D">
            <w:pPr>
              <w:jc w:val="center"/>
              <w:rPr>
                <w:color w:val="000000"/>
                <w:sz w:val="20"/>
                <w:szCs w:val="20"/>
                <w:lang w:val="es-DO"/>
              </w:rPr>
            </w:pPr>
            <w:r w:rsidRPr="00961FF8">
              <w:rPr>
                <w:color w:val="000000"/>
                <w:sz w:val="20"/>
                <w:szCs w:val="20"/>
                <w:lang w:val="es-DO"/>
              </w:rPr>
              <w:t>92%</w:t>
            </w:r>
          </w:p>
        </w:tc>
        <w:tc>
          <w:tcPr>
            <w:tcW w:w="1020" w:type="dxa"/>
            <w:tcBorders>
              <w:top w:val="single" w:sz="8" w:space="0" w:color="auto"/>
              <w:left w:val="nil"/>
              <w:bottom w:val="single" w:sz="4" w:space="0" w:color="auto"/>
              <w:right w:val="single" w:sz="4" w:space="0" w:color="auto"/>
            </w:tcBorders>
            <w:shd w:val="clear" w:color="000000" w:fill="DDEBF7"/>
            <w:noWrap/>
            <w:vAlign w:val="center"/>
            <w:hideMark/>
          </w:tcPr>
          <w:p w14:paraId="4A08527B" w14:textId="77777777" w:rsidR="00376324" w:rsidRPr="00961FF8" w:rsidRDefault="008A680D">
            <w:pPr>
              <w:jc w:val="center"/>
              <w:rPr>
                <w:color w:val="000000"/>
                <w:sz w:val="20"/>
                <w:szCs w:val="20"/>
                <w:lang w:val="es-DO"/>
              </w:rPr>
            </w:pPr>
            <w:r w:rsidRPr="00961FF8">
              <w:rPr>
                <w:color w:val="000000"/>
                <w:sz w:val="20"/>
                <w:szCs w:val="20"/>
                <w:lang w:val="es-DO"/>
              </w:rPr>
              <w:t>93%</w:t>
            </w:r>
          </w:p>
        </w:tc>
        <w:tc>
          <w:tcPr>
            <w:tcW w:w="1020" w:type="dxa"/>
            <w:tcBorders>
              <w:top w:val="single" w:sz="8" w:space="0" w:color="auto"/>
              <w:left w:val="nil"/>
              <w:bottom w:val="single" w:sz="4" w:space="0" w:color="auto"/>
              <w:right w:val="single" w:sz="4" w:space="0" w:color="auto"/>
            </w:tcBorders>
            <w:shd w:val="clear" w:color="000000" w:fill="DDEBF7"/>
            <w:noWrap/>
            <w:vAlign w:val="center"/>
            <w:hideMark/>
          </w:tcPr>
          <w:p w14:paraId="3C51160B" w14:textId="77777777" w:rsidR="00376324" w:rsidRPr="00961FF8" w:rsidRDefault="008A680D">
            <w:pPr>
              <w:jc w:val="center"/>
              <w:rPr>
                <w:color w:val="000000"/>
                <w:sz w:val="20"/>
                <w:szCs w:val="20"/>
                <w:lang w:val="es-DO"/>
              </w:rPr>
            </w:pPr>
            <w:r w:rsidRPr="00961FF8">
              <w:rPr>
                <w:color w:val="000000"/>
                <w:sz w:val="20"/>
                <w:szCs w:val="20"/>
                <w:lang w:val="es-DO"/>
              </w:rPr>
              <w:t>93%</w:t>
            </w:r>
          </w:p>
        </w:tc>
        <w:tc>
          <w:tcPr>
            <w:tcW w:w="1040" w:type="dxa"/>
            <w:tcBorders>
              <w:top w:val="single" w:sz="8" w:space="0" w:color="auto"/>
              <w:left w:val="nil"/>
              <w:bottom w:val="single" w:sz="4" w:space="0" w:color="auto"/>
              <w:right w:val="single" w:sz="4" w:space="0" w:color="auto"/>
            </w:tcBorders>
            <w:shd w:val="clear" w:color="000000" w:fill="DDEBF7"/>
            <w:noWrap/>
            <w:vAlign w:val="center"/>
            <w:hideMark/>
          </w:tcPr>
          <w:p w14:paraId="0DC78A47" w14:textId="77777777" w:rsidR="00376324" w:rsidRPr="00961FF8" w:rsidRDefault="008A680D">
            <w:pPr>
              <w:jc w:val="center"/>
              <w:rPr>
                <w:color w:val="000000"/>
                <w:sz w:val="20"/>
                <w:szCs w:val="20"/>
                <w:lang w:val="es-DO"/>
              </w:rPr>
            </w:pPr>
            <w:r w:rsidRPr="00961FF8">
              <w:rPr>
                <w:color w:val="000000"/>
                <w:sz w:val="20"/>
                <w:szCs w:val="20"/>
                <w:lang w:val="es-DO"/>
              </w:rPr>
              <w:t>93%</w:t>
            </w:r>
          </w:p>
        </w:tc>
        <w:tc>
          <w:tcPr>
            <w:tcW w:w="1040" w:type="dxa"/>
            <w:tcBorders>
              <w:top w:val="single" w:sz="8" w:space="0" w:color="auto"/>
              <w:left w:val="nil"/>
              <w:bottom w:val="single" w:sz="4" w:space="0" w:color="auto"/>
              <w:right w:val="single" w:sz="4" w:space="0" w:color="auto"/>
            </w:tcBorders>
            <w:shd w:val="clear" w:color="000000" w:fill="DDEBF7"/>
            <w:noWrap/>
            <w:vAlign w:val="center"/>
            <w:hideMark/>
          </w:tcPr>
          <w:p w14:paraId="3B1076F2" w14:textId="77777777" w:rsidR="00376324" w:rsidRPr="00961FF8" w:rsidRDefault="008A680D">
            <w:pPr>
              <w:jc w:val="center"/>
              <w:rPr>
                <w:color w:val="000000"/>
                <w:sz w:val="20"/>
                <w:szCs w:val="20"/>
                <w:lang w:val="es-DO"/>
              </w:rPr>
            </w:pPr>
            <w:r w:rsidRPr="00961FF8">
              <w:rPr>
                <w:color w:val="000000"/>
                <w:sz w:val="20"/>
                <w:szCs w:val="20"/>
                <w:lang w:val="es-DO"/>
              </w:rPr>
              <w:t>94%</w:t>
            </w:r>
          </w:p>
        </w:tc>
        <w:tc>
          <w:tcPr>
            <w:tcW w:w="1040" w:type="dxa"/>
            <w:tcBorders>
              <w:top w:val="single" w:sz="8" w:space="0" w:color="auto"/>
              <w:left w:val="nil"/>
              <w:bottom w:val="single" w:sz="4" w:space="0" w:color="auto"/>
              <w:right w:val="single" w:sz="4" w:space="0" w:color="auto"/>
            </w:tcBorders>
            <w:shd w:val="clear" w:color="000000" w:fill="DDEBF7"/>
            <w:noWrap/>
            <w:vAlign w:val="center"/>
            <w:hideMark/>
          </w:tcPr>
          <w:p w14:paraId="01B001C0" w14:textId="77777777" w:rsidR="00376324" w:rsidRPr="00961FF8" w:rsidRDefault="008A680D">
            <w:pPr>
              <w:jc w:val="center"/>
              <w:rPr>
                <w:color w:val="000000"/>
                <w:sz w:val="20"/>
                <w:szCs w:val="20"/>
                <w:lang w:val="es-DO"/>
              </w:rPr>
            </w:pPr>
            <w:r w:rsidRPr="00961FF8">
              <w:rPr>
                <w:color w:val="000000"/>
                <w:sz w:val="20"/>
                <w:szCs w:val="20"/>
                <w:lang w:val="es-DO"/>
              </w:rPr>
              <w:t>95%</w:t>
            </w:r>
          </w:p>
        </w:tc>
      </w:tr>
      <w:tr w:rsidR="00CE7180" w:rsidRPr="00961FF8" w14:paraId="600675B1" w14:textId="77777777" w:rsidTr="00CE7180">
        <w:trPr>
          <w:trHeight w:val="520"/>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25DECBAB" w14:textId="77777777" w:rsidR="00CE7180" w:rsidRPr="00961FF8" w:rsidRDefault="00CE7180">
            <w:pPr>
              <w:rPr>
                <w:b/>
                <w:bCs/>
                <w:color w:val="000000"/>
                <w:sz w:val="20"/>
                <w:szCs w:val="20"/>
                <w:lang w:val="es-DO"/>
              </w:rPr>
            </w:pPr>
          </w:p>
        </w:tc>
        <w:tc>
          <w:tcPr>
            <w:tcW w:w="5220" w:type="dxa"/>
            <w:tcBorders>
              <w:top w:val="nil"/>
              <w:left w:val="nil"/>
              <w:bottom w:val="single" w:sz="4" w:space="0" w:color="auto"/>
              <w:right w:val="single" w:sz="4" w:space="0" w:color="auto"/>
            </w:tcBorders>
            <w:shd w:val="clear" w:color="auto" w:fill="auto"/>
            <w:vAlign w:val="center"/>
            <w:hideMark/>
          </w:tcPr>
          <w:p w14:paraId="6F381597" w14:textId="3921F9EB" w:rsidR="00376324" w:rsidRPr="00961FF8" w:rsidRDefault="008A680D">
            <w:pPr>
              <w:rPr>
                <w:color w:val="000000"/>
                <w:sz w:val="20"/>
                <w:szCs w:val="20"/>
                <w:lang w:val="es-DO"/>
              </w:rPr>
            </w:pPr>
            <w:r w:rsidRPr="00961FF8">
              <w:rPr>
                <w:color w:val="000000"/>
                <w:sz w:val="20"/>
                <w:szCs w:val="20"/>
                <w:lang w:val="es-DO"/>
              </w:rPr>
              <w:t xml:space="preserve">Porcentaje de </w:t>
            </w:r>
            <w:r w:rsidR="006563D7">
              <w:rPr>
                <w:color w:val="000000"/>
                <w:sz w:val="20"/>
                <w:szCs w:val="20"/>
                <w:lang w:val="es-DO"/>
              </w:rPr>
              <w:t>estudiantes</w:t>
            </w:r>
            <w:r w:rsidR="006563D7" w:rsidRPr="00961FF8">
              <w:rPr>
                <w:color w:val="000000"/>
                <w:sz w:val="20"/>
                <w:szCs w:val="20"/>
                <w:lang w:val="es-DO"/>
              </w:rPr>
              <w:t xml:space="preserve"> </w:t>
            </w:r>
            <w:r w:rsidRPr="00961FF8">
              <w:rPr>
                <w:color w:val="000000"/>
                <w:sz w:val="20"/>
                <w:szCs w:val="20"/>
                <w:lang w:val="es-DO"/>
              </w:rPr>
              <w:t xml:space="preserve">con </w:t>
            </w:r>
            <w:r w:rsidR="006563D7">
              <w:rPr>
                <w:color w:val="000000"/>
                <w:sz w:val="20"/>
                <w:szCs w:val="20"/>
                <w:lang w:val="es-DO"/>
              </w:rPr>
              <w:t>ausencias</w:t>
            </w:r>
            <w:r w:rsidR="006563D7" w:rsidRPr="00961FF8">
              <w:rPr>
                <w:color w:val="000000"/>
                <w:sz w:val="20"/>
                <w:szCs w:val="20"/>
                <w:lang w:val="es-DO"/>
              </w:rPr>
              <w:t xml:space="preserve"> crónic</w:t>
            </w:r>
            <w:r w:rsidR="006563D7">
              <w:rPr>
                <w:color w:val="000000"/>
                <w:sz w:val="20"/>
                <w:szCs w:val="20"/>
                <w:lang w:val="es-DO"/>
              </w:rPr>
              <w:t>as</w:t>
            </w:r>
            <w:r w:rsidR="006563D7" w:rsidRPr="00961FF8">
              <w:rPr>
                <w:color w:val="000000"/>
                <w:sz w:val="20"/>
                <w:szCs w:val="20"/>
                <w:lang w:val="es-DO"/>
              </w:rPr>
              <w:t xml:space="preserve"> </w:t>
            </w:r>
            <w:r w:rsidRPr="00961FF8">
              <w:rPr>
                <w:color w:val="000000"/>
                <w:sz w:val="20"/>
                <w:szCs w:val="20"/>
                <w:lang w:val="es-DO"/>
              </w:rPr>
              <w:t xml:space="preserve">(10% o más)- </w:t>
            </w:r>
            <w:r w:rsidR="00DB59E6">
              <w:rPr>
                <w:color w:val="000000"/>
                <w:sz w:val="20"/>
                <w:szCs w:val="20"/>
                <w:lang w:val="es-DO"/>
              </w:rPr>
              <w:t>g</w:t>
            </w:r>
            <w:r w:rsidR="00DB59E6" w:rsidRPr="00961FF8">
              <w:rPr>
                <w:color w:val="000000"/>
                <w:sz w:val="20"/>
                <w:szCs w:val="20"/>
                <w:lang w:val="es-DO"/>
              </w:rPr>
              <w:t xml:space="preserve">rados </w:t>
            </w:r>
            <w:r w:rsidRPr="00961FF8">
              <w:rPr>
                <w:color w:val="000000"/>
                <w:sz w:val="20"/>
                <w:szCs w:val="20"/>
                <w:lang w:val="es-DO"/>
              </w:rPr>
              <w:t>no-</w:t>
            </w:r>
            <w:r w:rsidR="006563D7">
              <w:rPr>
                <w:color w:val="000000"/>
                <w:sz w:val="20"/>
                <w:szCs w:val="20"/>
                <w:lang w:val="es-DO"/>
              </w:rPr>
              <w:t>pertenecientes a secundaria</w:t>
            </w:r>
            <w:r w:rsidR="006563D7" w:rsidRPr="00961FF8">
              <w:rPr>
                <w:color w:val="000000"/>
                <w:sz w:val="20"/>
                <w:szCs w:val="20"/>
                <w:lang w:val="es-DO"/>
              </w:rPr>
              <w:t xml:space="preserve"> </w:t>
            </w:r>
            <w:r w:rsidRPr="00961FF8">
              <w:rPr>
                <w:color w:val="000000"/>
                <w:sz w:val="20"/>
                <w:szCs w:val="20"/>
                <w:lang w:val="es-DO"/>
              </w:rPr>
              <w:t>(</w:t>
            </w:r>
            <w:r w:rsidR="006563D7">
              <w:rPr>
                <w:color w:val="000000"/>
                <w:sz w:val="20"/>
                <w:szCs w:val="20"/>
                <w:lang w:val="es-DO"/>
              </w:rPr>
              <w:t>d</w:t>
            </w:r>
            <w:r w:rsidR="006563D7" w:rsidRPr="00961FF8">
              <w:rPr>
                <w:color w:val="000000"/>
                <w:sz w:val="20"/>
                <w:szCs w:val="20"/>
                <w:lang w:val="es-DO"/>
              </w:rPr>
              <w:t>isminución</w:t>
            </w:r>
            <w:r w:rsidRPr="00961FF8">
              <w:rPr>
                <w:color w:val="000000"/>
                <w:sz w:val="20"/>
                <w:szCs w:val="20"/>
                <w:lang w:val="es-DO"/>
              </w:rPr>
              <w:t>)</w:t>
            </w:r>
          </w:p>
        </w:tc>
        <w:tc>
          <w:tcPr>
            <w:tcW w:w="1020" w:type="dxa"/>
            <w:tcBorders>
              <w:top w:val="nil"/>
              <w:left w:val="nil"/>
              <w:bottom w:val="single" w:sz="4" w:space="0" w:color="auto"/>
              <w:right w:val="single" w:sz="4" w:space="0" w:color="auto"/>
            </w:tcBorders>
            <w:shd w:val="clear" w:color="000000" w:fill="BDD7EE"/>
            <w:noWrap/>
            <w:vAlign w:val="center"/>
            <w:hideMark/>
          </w:tcPr>
          <w:p w14:paraId="55A14414" w14:textId="77777777" w:rsidR="00376324" w:rsidRPr="00961FF8" w:rsidRDefault="008A680D">
            <w:pPr>
              <w:jc w:val="center"/>
              <w:rPr>
                <w:color w:val="000000"/>
                <w:sz w:val="20"/>
                <w:szCs w:val="20"/>
                <w:lang w:val="es-DO"/>
              </w:rPr>
            </w:pPr>
            <w:r w:rsidRPr="00961FF8">
              <w:rPr>
                <w:color w:val="000000"/>
                <w:sz w:val="20"/>
                <w:szCs w:val="20"/>
                <w:lang w:val="es-DO"/>
              </w:rPr>
              <w:t>17%</w:t>
            </w:r>
          </w:p>
        </w:tc>
        <w:tc>
          <w:tcPr>
            <w:tcW w:w="1020" w:type="dxa"/>
            <w:tcBorders>
              <w:top w:val="nil"/>
              <w:left w:val="nil"/>
              <w:bottom w:val="single" w:sz="4" w:space="0" w:color="auto"/>
              <w:right w:val="single" w:sz="4" w:space="0" w:color="auto"/>
            </w:tcBorders>
            <w:shd w:val="clear" w:color="000000" w:fill="000000"/>
            <w:noWrap/>
            <w:vAlign w:val="center"/>
            <w:hideMark/>
          </w:tcPr>
          <w:p w14:paraId="26BDA7C8"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20" w:type="dxa"/>
            <w:tcBorders>
              <w:top w:val="nil"/>
              <w:left w:val="nil"/>
              <w:bottom w:val="single" w:sz="4" w:space="0" w:color="auto"/>
              <w:right w:val="single" w:sz="4" w:space="0" w:color="auto"/>
            </w:tcBorders>
            <w:shd w:val="clear" w:color="000000" w:fill="DDEBF7"/>
            <w:noWrap/>
            <w:vAlign w:val="center"/>
            <w:hideMark/>
          </w:tcPr>
          <w:p w14:paraId="54DA6871" w14:textId="77777777" w:rsidR="00376324" w:rsidRPr="00961FF8" w:rsidRDefault="008A680D">
            <w:pPr>
              <w:jc w:val="center"/>
              <w:rPr>
                <w:color w:val="000000"/>
                <w:sz w:val="20"/>
                <w:szCs w:val="20"/>
                <w:lang w:val="es-DO"/>
              </w:rPr>
            </w:pPr>
            <w:r w:rsidRPr="00961FF8">
              <w:rPr>
                <w:color w:val="000000"/>
                <w:sz w:val="20"/>
                <w:szCs w:val="20"/>
                <w:lang w:val="es-DO"/>
              </w:rPr>
              <w:t>13</w:t>
            </w:r>
            <w:r w:rsidR="00FC1209" w:rsidRPr="00961FF8">
              <w:rPr>
                <w:color w:val="000000"/>
                <w:sz w:val="20"/>
                <w:szCs w:val="20"/>
                <w:lang w:val="es-DO"/>
              </w:rPr>
              <w:t>.4</w:t>
            </w:r>
            <w:r w:rsidRPr="00961FF8">
              <w:rPr>
                <w:color w:val="000000"/>
                <w:sz w:val="20"/>
                <w:szCs w:val="20"/>
                <w:lang w:val="es-DO"/>
              </w:rPr>
              <w:t>%</w:t>
            </w:r>
          </w:p>
        </w:tc>
        <w:tc>
          <w:tcPr>
            <w:tcW w:w="1040" w:type="dxa"/>
            <w:tcBorders>
              <w:top w:val="nil"/>
              <w:left w:val="nil"/>
              <w:bottom w:val="single" w:sz="4" w:space="0" w:color="auto"/>
              <w:right w:val="single" w:sz="4" w:space="0" w:color="auto"/>
            </w:tcBorders>
            <w:shd w:val="clear" w:color="000000" w:fill="000000"/>
            <w:noWrap/>
            <w:vAlign w:val="center"/>
            <w:hideMark/>
          </w:tcPr>
          <w:p w14:paraId="59E58726"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4" w:space="0" w:color="auto"/>
              <w:right w:val="single" w:sz="4" w:space="0" w:color="auto"/>
            </w:tcBorders>
            <w:shd w:val="clear" w:color="000000" w:fill="DDEBF7"/>
            <w:noWrap/>
            <w:vAlign w:val="center"/>
            <w:hideMark/>
          </w:tcPr>
          <w:p w14:paraId="557E9D50" w14:textId="77777777" w:rsidR="00376324" w:rsidRPr="00961FF8" w:rsidRDefault="008A680D">
            <w:pPr>
              <w:jc w:val="center"/>
              <w:rPr>
                <w:color w:val="000000"/>
                <w:sz w:val="20"/>
                <w:szCs w:val="20"/>
                <w:lang w:val="es-DO"/>
              </w:rPr>
            </w:pPr>
            <w:r w:rsidRPr="00961FF8">
              <w:rPr>
                <w:color w:val="000000"/>
                <w:sz w:val="20"/>
                <w:szCs w:val="20"/>
                <w:lang w:val="es-DO"/>
              </w:rPr>
              <w:t>9</w:t>
            </w:r>
            <w:r w:rsidR="00412022" w:rsidRPr="00961FF8">
              <w:rPr>
                <w:color w:val="000000"/>
                <w:sz w:val="20"/>
                <w:szCs w:val="20"/>
                <w:lang w:val="es-DO"/>
              </w:rPr>
              <w:t>.2</w:t>
            </w:r>
            <w:r w:rsidRPr="00961FF8">
              <w:rPr>
                <w:color w:val="000000"/>
                <w:sz w:val="20"/>
                <w:szCs w:val="20"/>
                <w:lang w:val="es-DO"/>
              </w:rPr>
              <w:t>%</w:t>
            </w:r>
          </w:p>
        </w:tc>
        <w:tc>
          <w:tcPr>
            <w:tcW w:w="1040" w:type="dxa"/>
            <w:tcBorders>
              <w:top w:val="nil"/>
              <w:left w:val="nil"/>
              <w:bottom w:val="single" w:sz="4" w:space="0" w:color="auto"/>
              <w:right w:val="single" w:sz="4" w:space="0" w:color="auto"/>
            </w:tcBorders>
            <w:shd w:val="clear" w:color="000000" w:fill="DDEBF7"/>
            <w:noWrap/>
            <w:vAlign w:val="center"/>
            <w:hideMark/>
          </w:tcPr>
          <w:p w14:paraId="7565DE1A" w14:textId="77777777" w:rsidR="00376324" w:rsidRPr="00961FF8" w:rsidRDefault="008A680D">
            <w:pPr>
              <w:jc w:val="center"/>
              <w:rPr>
                <w:color w:val="000000"/>
                <w:sz w:val="20"/>
                <w:szCs w:val="20"/>
                <w:lang w:val="es-DO"/>
              </w:rPr>
            </w:pPr>
            <w:r w:rsidRPr="00961FF8">
              <w:rPr>
                <w:color w:val="000000"/>
                <w:sz w:val="20"/>
                <w:szCs w:val="20"/>
                <w:lang w:val="es-DO"/>
              </w:rPr>
              <w:t>7.5</w:t>
            </w:r>
            <w:r w:rsidR="00CE7180" w:rsidRPr="00961FF8">
              <w:rPr>
                <w:color w:val="000000"/>
                <w:sz w:val="20"/>
                <w:szCs w:val="20"/>
                <w:lang w:val="es-DO"/>
              </w:rPr>
              <w:t>%</w:t>
            </w:r>
          </w:p>
        </w:tc>
      </w:tr>
      <w:tr w:rsidR="00CE7180" w:rsidRPr="00961FF8" w14:paraId="467BA98B" w14:textId="77777777" w:rsidTr="00CE7180">
        <w:trPr>
          <w:trHeight w:val="520"/>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72DDF704" w14:textId="77777777" w:rsidR="00CE7180" w:rsidRPr="00961FF8" w:rsidRDefault="00CE7180">
            <w:pPr>
              <w:rPr>
                <w:b/>
                <w:bCs/>
                <w:color w:val="000000"/>
                <w:sz w:val="20"/>
                <w:szCs w:val="20"/>
                <w:lang w:val="es-DO"/>
              </w:rPr>
            </w:pPr>
          </w:p>
        </w:tc>
        <w:tc>
          <w:tcPr>
            <w:tcW w:w="5220" w:type="dxa"/>
            <w:tcBorders>
              <w:top w:val="nil"/>
              <w:left w:val="nil"/>
              <w:bottom w:val="single" w:sz="4" w:space="0" w:color="auto"/>
              <w:right w:val="single" w:sz="4" w:space="0" w:color="auto"/>
            </w:tcBorders>
            <w:shd w:val="clear" w:color="auto" w:fill="auto"/>
            <w:vAlign w:val="center"/>
            <w:hideMark/>
          </w:tcPr>
          <w:p w14:paraId="485A4DFD" w14:textId="3F67F926" w:rsidR="00376324" w:rsidRPr="00961FF8" w:rsidRDefault="008A680D">
            <w:pPr>
              <w:rPr>
                <w:color w:val="000000"/>
                <w:sz w:val="20"/>
                <w:szCs w:val="20"/>
                <w:lang w:val="es-DO"/>
              </w:rPr>
            </w:pPr>
            <w:r w:rsidRPr="00961FF8">
              <w:rPr>
                <w:color w:val="000000"/>
                <w:sz w:val="20"/>
                <w:szCs w:val="20"/>
                <w:lang w:val="es-DO"/>
              </w:rPr>
              <w:t xml:space="preserve">Porcentaje de </w:t>
            </w:r>
            <w:r w:rsidR="006563D7">
              <w:rPr>
                <w:color w:val="000000"/>
                <w:sz w:val="20"/>
                <w:szCs w:val="20"/>
                <w:lang w:val="es-DO"/>
              </w:rPr>
              <w:t>estudiantes</w:t>
            </w:r>
            <w:r w:rsidR="006563D7" w:rsidRPr="00961FF8">
              <w:rPr>
                <w:color w:val="000000"/>
                <w:sz w:val="20"/>
                <w:szCs w:val="20"/>
                <w:lang w:val="es-DO"/>
              </w:rPr>
              <w:t xml:space="preserve"> </w:t>
            </w:r>
            <w:r w:rsidRPr="00961FF8">
              <w:rPr>
                <w:color w:val="000000"/>
                <w:sz w:val="20"/>
                <w:szCs w:val="20"/>
                <w:lang w:val="es-DO"/>
              </w:rPr>
              <w:t xml:space="preserve">con </w:t>
            </w:r>
            <w:r w:rsidR="006563D7">
              <w:rPr>
                <w:color w:val="000000"/>
                <w:sz w:val="20"/>
                <w:szCs w:val="20"/>
                <w:lang w:val="es-DO"/>
              </w:rPr>
              <w:t>ausencias</w:t>
            </w:r>
            <w:r w:rsidR="006563D7" w:rsidRPr="00961FF8">
              <w:rPr>
                <w:color w:val="000000"/>
                <w:sz w:val="20"/>
                <w:szCs w:val="20"/>
                <w:lang w:val="es-DO"/>
              </w:rPr>
              <w:t xml:space="preserve"> crónic</w:t>
            </w:r>
            <w:r w:rsidR="006563D7">
              <w:rPr>
                <w:color w:val="000000"/>
                <w:sz w:val="20"/>
                <w:szCs w:val="20"/>
                <w:lang w:val="es-DO"/>
              </w:rPr>
              <w:t>as</w:t>
            </w:r>
            <w:r w:rsidR="006563D7" w:rsidRPr="00961FF8">
              <w:rPr>
                <w:color w:val="000000"/>
                <w:sz w:val="20"/>
                <w:szCs w:val="20"/>
                <w:lang w:val="es-DO"/>
              </w:rPr>
              <w:t xml:space="preserve"> </w:t>
            </w:r>
            <w:r w:rsidRPr="00961FF8">
              <w:rPr>
                <w:color w:val="000000"/>
                <w:sz w:val="20"/>
                <w:szCs w:val="20"/>
                <w:lang w:val="es-DO"/>
              </w:rPr>
              <w:t xml:space="preserve">(10% o más) - grados </w:t>
            </w:r>
            <w:r w:rsidR="006563D7">
              <w:rPr>
                <w:color w:val="000000"/>
                <w:sz w:val="20"/>
                <w:szCs w:val="20"/>
                <w:lang w:val="es-DO"/>
              </w:rPr>
              <w:t>de secundaria</w:t>
            </w:r>
            <w:r w:rsidR="006563D7" w:rsidRPr="00961FF8">
              <w:rPr>
                <w:color w:val="000000"/>
                <w:sz w:val="20"/>
                <w:szCs w:val="20"/>
                <w:lang w:val="es-DO"/>
              </w:rPr>
              <w:t xml:space="preserve"> </w:t>
            </w:r>
            <w:r w:rsidRPr="00961FF8">
              <w:rPr>
                <w:color w:val="000000"/>
                <w:sz w:val="20"/>
                <w:szCs w:val="20"/>
                <w:lang w:val="es-DO"/>
              </w:rPr>
              <w:t>(</w:t>
            </w:r>
            <w:r w:rsidR="006563D7">
              <w:rPr>
                <w:color w:val="000000"/>
                <w:sz w:val="20"/>
                <w:szCs w:val="20"/>
                <w:lang w:val="es-DO"/>
              </w:rPr>
              <w:t>d</w:t>
            </w:r>
            <w:r w:rsidR="006563D7" w:rsidRPr="00961FF8">
              <w:rPr>
                <w:color w:val="000000"/>
                <w:sz w:val="20"/>
                <w:szCs w:val="20"/>
                <w:lang w:val="es-DO"/>
              </w:rPr>
              <w:t>isminución</w:t>
            </w:r>
            <w:r w:rsidRPr="00961FF8">
              <w:rPr>
                <w:color w:val="000000"/>
                <w:sz w:val="20"/>
                <w:szCs w:val="20"/>
                <w:lang w:val="es-DO"/>
              </w:rPr>
              <w:t>)</w:t>
            </w:r>
          </w:p>
        </w:tc>
        <w:tc>
          <w:tcPr>
            <w:tcW w:w="1020" w:type="dxa"/>
            <w:tcBorders>
              <w:top w:val="nil"/>
              <w:left w:val="nil"/>
              <w:bottom w:val="single" w:sz="4" w:space="0" w:color="auto"/>
              <w:right w:val="single" w:sz="4" w:space="0" w:color="auto"/>
            </w:tcBorders>
            <w:shd w:val="clear" w:color="000000" w:fill="BDD7EE"/>
            <w:noWrap/>
            <w:vAlign w:val="center"/>
            <w:hideMark/>
          </w:tcPr>
          <w:p w14:paraId="4B6EAE5D" w14:textId="77777777" w:rsidR="00376324" w:rsidRPr="00961FF8" w:rsidRDefault="008A680D">
            <w:pPr>
              <w:jc w:val="center"/>
              <w:rPr>
                <w:color w:val="000000"/>
                <w:sz w:val="20"/>
                <w:szCs w:val="20"/>
                <w:lang w:val="es-DO"/>
              </w:rPr>
            </w:pPr>
            <w:r w:rsidRPr="00961FF8">
              <w:rPr>
                <w:color w:val="000000"/>
                <w:sz w:val="20"/>
                <w:szCs w:val="20"/>
                <w:lang w:val="es-DO"/>
              </w:rPr>
              <w:t>39%</w:t>
            </w:r>
          </w:p>
        </w:tc>
        <w:tc>
          <w:tcPr>
            <w:tcW w:w="1020" w:type="dxa"/>
            <w:tcBorders>
              <w:top w:val="nil"/>
              <w:left w:val="nil"/>
              <w:bottom w:val="single" w:sz="4" w:space="0" w:color="auto"/>
              <w:right w:val="single" w:sz="4" w:space="0" w:color="auto"/>
            </w:tcBorders>
            <w:shd w:val="clear" w:color="000000" w:fill="000000"/>
            <w:noWrap/>
            <w:vAlign w:val="center"/>
            <w:hideMark/>
          </w:tcPr>
          <w:p w14:paraId="7023FC40"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20" w:type="dxa"/>
            <w:tcBorders>
              <w:top w:val="nil"/>
              <w:left w:val="nil"/>
              <w:bottom w:val="single" w:sz="4" w:space="0" w:color="auto"/>
              <w:right w:val="single" w:sz="4" w:space="0" w:color="auto"/>
            </w:tcBorders>
            <w:shd w:val="clear" w:color="000000" w:fill="DDEBF7"/>
            <w:noWrap/>
            <w:vAlign w:val="center"/>
            <w:hideMark/>
          </w:tcPr>
          <w:p w14:paraId="2F91149E" w14:textId="77777777" w:rsidR="00376324" w:rsidRPr="00961FF8" w:rsidRDefault="008A680D">
            <w:pPr>
              <w:jc w:val="center"/>
              <w:rPr>
                <w:color w:val="000000"/>
                <w:sz w:val="20"/>
                <w:szCs w:val="20"/>
                <w:lang w:val="es-DO"/>
              </w:rPr>
            </w:pPr>
            <w:r w:rsidRPr="00961FF8">
              <w:rPr>
                <w:color w:val="000000"/>
                <w:sz w:val="20"/>
                <w:szCs w:val="20"/>
                <w:lang w:val="es-DO"/>
              </w:rPr>
              <w:t>31%</w:t>
            </w:r>
          </w:p>
        </w:tc>
        <w:tc>
          <w:tcPr>
            <w:tcW w:w="1040" w:type="dxa"/>
            <w:tcBorders>
              <w:top w:val="nil"/>
              <w:left w:val="nil"/>
              <w:bottom w:val="single" w:sz="4" w:space="0" w:color="auto"/>
              <w:right w:val="single" w:sz="4" w:space="0" w:color="auto"/>
            </w:tcBorders>
            <w:shd w:val="clear" w:color="000000" w:fill="000000"/>
            <w:noWrap/>
            <w:vAlign w:val="center"/>
            <w:hideMark/>
          </w:tcPr>
          <w:p w14:paraId="6BD0C47E"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4" w:space="0" w:color="auto"/>
              <w:right w:val="single" w:sz="4" w:space="0" w:color="auto"/>
            </w:tcBorders>
            <w:shd w:val="clear" w:color="000000" w:fill="DDEBF7"/>
            <w:noWrap/>
            <w:vAlign w:val="center"/>
            <w:hideMark/>
          </w:tcPr>
          <w:p w14:paraId="430F0079" w14:textId="77777777" w:rsidR="00376324" w:rsidRPr="00961FF8" w:rsidRDefault="008A680D">
            <w:pPr>
              <w:jc w:val="center"/>
              <w:rPr>
                <w:color w:val="000000"/>
                <w:sz w:val="20"/>
                <w:szCs w:val="20"/>
                <w:lang w:val="es-DO"/>
              </w:rPr>
            </w:pPr>
            <w:r w:rsidRPr="00961FF8">
              <w:rPr>
                <w:color w:val="000000"/>
                <w:sz w:val="20"/>
                <w:szCs w:val="20"/>
                <w:lang w:val="es-DO"/>
              </w:rPr>
              <w:t>36</w:t>
            </w:r>
            <w:r w:rsidR="00412022" w:rsidRPr="00961FF8">
              <w:rPr>
                <w:color w:val="000000"/>
                <w:sz w:val="20"/>
                <w:szCs w:val="20"/>
                <w:lang w:val="es-DO"/>
              </w:rPr>
              <w:t>.2</w:t>
            </w:r>
            <w:r w:rsidRPr="00961FF8">
              <w:rPr>
                <w:color w:val="000000"/>
                <w:sz w:val="20"/>
                <w:szCs w:val="20"/>
                <w:lang w:val="es-DO"/>
              </w:rPr>
              <w:t>%</w:t>
            </w:r>
          </w:p>
        </w:tc>
        <w:tc>
          <w:tcPr>
            <w:tcW w:w="1040" w:type="dxa"/>
            <w:tcBorders>
              <w:top w:val="nil"/>
              <w:left w:val="nil"/>
              <w:bottom w:val="single" w:sz="4" w:space="0" w:color="auto"/>
              <w:right w:val="single" w:sz="4" w:space="0" w:color="auto"/>
            </w:tcBorders>
            <w:shd w:val="clear" w:color="000000" w:fill="DDEBF7"/>
            <w:noWrap/>
            <w:vAlign w:val="center"/>
            <w:hideMark/>
          </w:tcPr>
          <w:p w14:paraId="3191EE9C" w14:textId="77777777" w:rsidR="00376324" w:rsidRPr="00961FF8" w:rsidRDefault="008A680D">
            <w:pPr>
              <w:jc w:val="center"/>
              <w:rPr>
                <w:color w:val="000000"/>
                <w:sz w:val="20"/>
                <w:szCs w:val="20"/>
                <w:lang w:val="es-DO"/>
              </w:rPr>
            </w:pPr>
            <w:r w:rsidRPr="00961FF8">
              <w:rPr>
                <w:color w:val="000000"/>
                <w:sz w:val="20"/>
                <w:szCs w:val="20"/>
                <w:lang w:val="es-DO"/>
              </w:rPr>
              <w:t>3</w:t>
            </w:r>
            <w:r w:rsidR="00412022" w:rsidRPr="00961FF8">
              <w:rPr>
                <w:color w:val="000000"/>
                <w:sz w:val="20"/>
                <w:szCs w:val="20"/>
                <w:lang w:val="es-DO"/>
              </w:rPr>
              <w:t>3.7</w:t>
            </w:r>
            <w:r w:rsidRPr="00961FF8">
              <w:rPr>
                <w:color w:val="000000"/>
                <w:sz w:val="20"/>
                <w:szCs w:val="20"/>
                <w:lang w:val="es-DO"/>
              </w:rPr>
              <w:t>%</w:t>
            </w:r>
          </w:p>
        </w:tc>
      </w:tr>
      <w:tr w:rsidR="00CE7180" w:rsidRPr="00961FF8" w14:paraId="255BE44D" w14:textId="77777777" w:rsidTr="00CE7180">
        <w:trPr>
          <w:trHeight w:val="279"/>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11240F4B" w14:textId="77777777" w:rsidR="00CE7180" w:rsidRPr="00961FF8" w:rsidRDefault="00CE7180">
            <w:pPr>
              <w:rPr>
                <w:b/>
                <w:bCs/>
                <w:color w:val="000000"/>
                <w:sz w:val="20"/>
                <w:szCs w:val="20"/>
                <w:lang w:val="es-DO"/>
              </w:rPr>
            </w:pPr>
          </w:p>
        </w:tc>
        <w:tc>
          <w:tcPr>
            <w:tcW w:w="5220" w:type="dxa"/>
            <w:tcBorders>
              <w:top w:val="nil"/>
              <w:left w:val="nil"/>
              <w:bottom w:val="single" w:sz="4" w:space="0" w:color="auto"/>
              <w:right w:val="single" w:sz="4" w:space="0" w:color="auto"/>
            </w:tcBorders>
            <w:shd w:val="clear" w:color="auto" w:fill="auto"/>
            <w:vAlign w:val="center"/>
            <w:hideMark/>
          </w:tcPr>
          <w:p w14:paraId="2F6B62E6" w14:textId="77777777" w:rsidR="00376324" w:rsidRPr="00961FF8" w:rsidRDefault="008A680D">
            <w:pPr>
              <w:rPr>
                <w:color w:val="000000"/>
                <w:sz w:val="20"/>
                <w:szCs w:val="20"/>
                <w:lang w:val="es-DO"/>
              </w:rPr>
            </w:pPr>
            <w:r w:rsidRPr="00961FF8">
              <w:rPr>
                <w:color w:val="000000"/>
                <w:sz w:val="20"/>
                <w:szCs w:val="20"/>
                <w:lang w:val="es-DO"/>
              </w:rPr>
              <w:t>Tasa de suspensiones fuera de la escuela (disminución)</w:t>
            </w:r>
          </w:p>
        </w:tc>
        <w:tc>
          <w:tcPr>
            <w:tcW w:w="1020" w:type="dxa"/>
            <w:tcBorders>
              <w:top w:val="nil"/>
              <w:left w:val="nil"/>
              <w:bottom w:val="single" w:sz="4" w:space="0" w:color="auto"/>
              <w:right w:val="single" w:sz="4" w:space="0" w:color="auto"/>
            </w:tcBorders>
            <w:shd w:val="clear" w:color="000000" w:fill="BDD7EE"/>
            <w:noWrap/>
            <w:vAlign w:val="center"/>
            <w:hideMark/>
          </w:tcPr>
          <w:p w14:paraId="45BDE34D" w14:textId="77777777" w:rsidR="00376324" w:rsidRPr="00961FF8" w:rsidRDefault="008A680D">
            <w:pPr>
              <w:jc w:val="center"/>
              <w:rPr>
                <w:color w:val="000000"/>
                <w:sz w:val="20"/>
                <w:szCs w:val="20"/>
                <w:lang w:val="es-DO"/>
              </w:rPr>
            </w:pPr>
            <w:r w:rsidRPr="00961FF8">
              <w:rPr>
                <w:color w:val="000000"/>
                <w:sz w:val="20"/>
                <w:szCs w:val="20"/>
                <w:lang w:val="es-DO"/>
              </w:rPr>
              <w:t>4.7</w:t>
            </w:r>
            <w:r w:rsidR="00CE7180" w:rsidRPr="00961FF8">
              <w:rPr>
                <w:color w:val="000000"/>
                <w:sz w:val="20"/>
                <w:szCs w:val="20"/>
                <w:lang w:val="es-DO"/>
              </w:rPr>
              <w:t>%</w:t>
            </w:r>
          </w:p>
        </w:tc>
        <w:tc>
          <w:tcPr>
            <w:tcW w:w="1020" w:type="dxa"/>
            <w:tcBorders>
              <w:top w:val="nil"/>
              <w:left w:val="nil"/>
              <w:bottom w:val="single" w:sz="4" w:space="0" w:color="auto"/>
              <w:right w:val="single" w:sz="4" w:space="0" w:color="auto"/>
            </w:tcBorders>
            <w:shd w:val="clear" w:color="000000" w:fill="DDEBF7"/>
            <w:noWrap/>
            <w:vAlign w:val="center"/>
            <w:hideMark/>
          </w:tcPr>
          <w:p w14:paraId="20C5E155" w14:textId="77777777" w:rsidR="00376324" w:rsidRPr="00961FF8" w:rsidRDefault="008A680D">
            <w:pPr>
              <w:jc w:val="center"/>
              <w:rPr>
                <w:color w:val="000000"/>
                <w:sz w:val="20"/>
                <w:szCs w:val="20"/>
                <w:lang w:val="es-DO"/>
              </w:rPr>
            </w:pPr>
            <w:r w:rsidRPr="00961FF8">
              <w:rPr>
                <w:color w:val="000000"/>
                <w:sz w:val="20"/>
                <w:szCs w:val="20"/>
                <w:lang w:val="es-DO"/>
              </w:rPr>
              <w:t>4</w:t>
            </w:r>
            <w:r w:rsidR="00412022" w:rsidRPr="00961FF8">
              <w:rPr>
                <w:color w:val="000000"/>
                <w:sz w:val="20"/>
                <w:szCs w:val="20"/>
                <w:lang w:val="es-DO"/>
              </w:rPr>
              <w:t>.3</w:t>
            </w:r>
            <w:r w:rsidRPr="00961FF8">
              <w:rPr>
                <w:color w:val="000000"/>
                <w:sz w:val="20"/>
                <w:szCs w:val="20"/>
                <w:lang w:val="es-DO"/>
              </w:rPr>
              <w:t>%</w:t>
            </w:r>
          </w:p>
        </w:tc>
        <w:tc>
          <w:tcPr>
            <w:tcW w:w="1020" w:type="dxa"/>
            <w:tcBorders>
              <w:top w:val="nil"/>
              <w:left w:val="nil"/>
              <w:bottom w:val="single" w:sz="4" w:space="0" w:color="auto"/>
              <w:right w:val="single" w:sz="4" w:space="0" w:color="auto"/>
            </w:tcBorders>
            <w:shd w:val="clear" w:color="000000" w:fill="DDEBF7"/>
            <w:noWrap/>
            <w:vAlign w:val="center"/>
            <w:hideMark/>
          </w:tcPr>
          <w:p w14:paraId="626243FB" w14:textId="77777777" w:rsidR="00376324" w:rsidRPr="00961FF8" w:rsidRDefault="008A680D">
            <w:pPr>
              <w:jc w:val="center"/>
              <w:rPr>
                <w:color w:val="000000"/>
                <w:sz w:val="20"/>
                <w:szCs w:val="20"/>
                <w:lang w:val="es-DO"/>
              </w:rPr>
            </w:pPr>
            <w:r w:rsidRPr="00961FF8">
              <w:rPr>
                <w:color w:val="000000"/>
                <w:sz w:val="20"/>
                <w:szCs w:val="20"/>
                <w:lang w:val="es-DO"/>
              </w:rPr>
              <w:t>4.7</w:t>
            </w:r>
            <w:r w:rsidR="00CE7180" w:rsidRPr="00961FF8">
              <w:rPr>
                <w:color w:val="000000"/>
                <w:sz w:val="20"/>
                <w:szCs w:val="20"/>
                <w:lang w:val="es-DO"/>
              </w:rPr>
              <w:t>%</w:t>
            </w:r>
          </w:p>
        </w:tc>
        <w:tc>
          <w:tcPr>
            <w:tcW w:w="1040" w:type="dxa"/>
            <w:tcBorders>
              <w:top w:val="nil"/>
              <w:left w:val="nil"/>
              <w:bottom w:val="single" w:sz="4" w:space="0" w:color="auto"/>
              <w:right w:val="single" w:sz="4" w:space="0" w:color="auto"/>
            </w:tcBorders>
            <w:shd w:val="clear" w:color="000000" w:fill="DDEBF7"/>
            <w:noWrap/>
            <w:vAlign w:val="center"/>
            <w:hideMark/>
          </w:tcPr>
          <w:p w14:paraId="6ED6E6AC" w14:textId="77777777" w:rsidR="00376324" w:rsidRPr="00961FF8" w:rsidRDefault="008A680D">
            <w:pPr>
              <w:jc w:val="center"/>
              <w:rPr>
                <w:color w:val="000000"/>
                <w:sz w:val="20"/>
                <w:szCs w:val="20"/>
                <w:lang w:val="es-DO"/>
              </w:rPr>
            </w:pPr>
            <w:r w:rsidRPr="00961FF8">
              <w:rPr>
                <w:color w:val="000000"/>
                <w:sz w:val="20"/>
                <w:szCs w:val="20"/>
                <w:lang w:val="es-DO"/>
              </w:rPr>
              <w:t>3.9</w:t>
            </w:r>
            <w:r w:rsidR="00CE7180" w:rsidRPr="00961FF8">
              <w:rPr>
                <w:color w:val="000000"/>
                <w:sz w:val="20"/>
                <w:szCs w:val="20"/>
                <w:lang w:val="es-DO"/>
              </w:rPr>
              <w:t>%</w:t>
            </w:r>
          </w:p>
        </w:tc>
        <w:tc>
          <w:tcPr>
            <w:tcW w:w="1040" w:type="dxa"/>
            <w:tcBorders>
              <w:top w:val="nil"/>
              <w:left w:val="nil"/>
              <w:bottom w:val="single" w:sz="4" w:space="0" w:color="auto"/>
              <w:right w:val="single" w:sz="4" w:space="0" w:color="auto"/>
            </w:tcBorders>
            <w:shd w:val="clear" w:color="000000" w:fill="DDEBF7"/>
            <w:noWrap/>
            <w:vAlign w:val="center"/>
            <w:hideMark/>
          </w:tcPr>
          <w:p w14:paraId="455C434E" w14:textId="77777777" w:rsidR="00376324" w:rsidRPr="00961FF8" w:rsidRDefault="008A680D">
            <w:pPr>
              <w:jc w:val="center"/>
              <w:rPr>
                <w:color w:val="000000"/>
                <w:sz w:val="20"/>
                <w:szCs w:val="20"/>
                <w:lang w:val="es-DO"/>
              </w:rPr>
            </w:pPr>
            <w:r w:rsidRPr="00961FF8">
              <w:rPr>
                <w:color w:val="000000"/>
                <w:sz w:val="20"/>
                <w:szCs w:val="20"/>
                <w:lang w:val="es-DO"/>
              </w:rPr>
              <w:t>0</w:t>
            </w:r>
            <w:r w:rsidR="007F2F1E" w:rsidRPr="00961FF8">
              <w:rPr>
                <w:color w:val="000000"/>
                <w:sz w:val="20"/>
                <w:szCs w:val="20"/>
                <w:lang w:val="es-DO"/>
              </w:rPr>
              <w:t>.1%</w:t>
            </w:r>
          </w:p>
        </w:tc>
        <w:tc>
          <w:tcPr>
            <w:tcW w:w="1040" w:type="dxa"/>
            <w:tcBorders>
              <w:top w:val="nil"/>
              <w:left w:val="nil"/>
              <w:bottom w:val="single" w:sz="4" w:space="0" w:color="auto"/>
              <w:right w:val="single" w:sz="4" w:space="0" w:color="auto"/>
            </w:tcBorders>
            <w:shd w:val="clear" w:color="000000" w:fill="DDEBF7"/>
            <w:noWrap/>
            <w:vAlign w:val="center"/>
            <w:hideMark/>
          </w:tcPr>
          <w:p w14:paraId="7F8ED3AF" w14:textId="77777777" w:rsidR="00376324" w:rsidRPr="00961FF8" w:rsidRDefault="008A680D">
            <w:pPr>
              <w:jc w:val="center"/>
              <w:rPr>
                <w:color w:val="000000"/>
                <w:sz w:val="20"/>
                <w:szCs w:val="20"/>
                <w:lang w:val="es-DO"/>
              </w:rPr>
            </w:pPr>
            <w:r w:rsidRPr="00961FF8">
              <w:rPr>
                <w:color w:val="000000"/>
                <w:sz w:val="20"/>
                <w:szCs w:val="20"/>
                <w:lang w:val="es-DO"/>
              </w:rPr>
              <w:t>3.5</w:t>
            </w:r>
            <w:r w:rsidR="00CE7180" w:rsidRPr="00961FF8">
              <w:rPr>
                <w:color w:val="000000"/>
                <w:sz w:val="20"/>
                <w:szCs w:val="20"/>
                <w:lang w:val="es-DO"/>
              </w:rPr>
              <w:t>%</w:t>
            </w:r>
          </w:p>
        </w:tc>
      </w:tr>
      <w:tr w:rsidR="00CE7180" w:rsidRPr="00961FF8" w14:paraId="4FA4A3BA" w14:textId="77777777" w:rsidTr="00CE7180">
        <w:trPr>
          <w:trHeight w:val="342"/>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51521E09" w14:textId="77777777" w:rsidR="00CE7180" w:rsidRPr="00961FF8" w:rsidRDefault="00CE7180">
            <w:pPr>
              <w:rPr>
                <w:b/>
                <w:bCs/>
                <w:color w:val="000000"/>
                <w:sz w:val="20"/>
                <w:szCs w:val="20"/>
                <w:lang w:val="es-DO"/>
              </w:rPr>
            </w:pPr>
          </w:p>
        </w:tc>
        <w:tc>
          <w:tcPr>
            <w:tcW w:w="5220" w:type="dxa"/>
            <w:tcBorders>
              <w:top w:val="nil"/>
              <w:left w:val="nil"/>
              <w:bottom w:val="single" w:sz="4" w:space="0" w:color="auto"/>
              <w:right w:val="single" w:sz="4" w:space="0" w:color="auto"/>
            </w:tcBorders>
            <w:shd w:val="clear" w:color="auto" w:fill="auto"/>
            <w:vAlign w:val="center"/>
            <w:hideMark/>
          </w:tcPr>
          <w:p w14:paraId="565724B9" w14:textId="12CE03B8" w:rsidR="00376324" w:rsidRPr="00961FF8" w:rsidRDefault="008A680D">
            <w:pPr>
              <w:rPr>
                <w:color w:val="000000"/>
                <w:sz w:val="20"/>
                <w:szCs w:val="20"/>
                <w:lang w:val="es-DO"/>
              </w:rPr>
            </w:pPr>
            <w:r w:rsidRPr="00961FF8">
              <w:rPr>
                <w:color w:val="000000"/>
                <w:sz w:val="20"/>
                <w:szCs w:val="20"/>
                <w:lang w:val="es-DO"/>
              </w:rPr>
              <w:t xml:space="preserve">Tasa de suspensión </w:t>
            </w:r>
            <w:r w:rsidR="006563D7">
              <w:rPr>
                <w:color w:val="000000"/>
                <w:sz w:val="20"/>
                <w:szCs w:val="20"/>
                <w:lang w:val="es-DO"/>
              </w:rPr>
              <w:t>dentro de</w:t>
            </w:r>
            <w:r w:rsidR="006563D7" w:rsidRPr="00961FF8">
              <w:rPr>
                <w:color w:val="000000"/>
                <w:sz w:val="20"/>
                <w:szCs w:val="20"/>
                <w:lang w:val="es-DO"/>
              </w:rPr>
              <w:t xml:space="preserve"> </w:t>
            </w:r>
            <w:r w:rsidRPr="00961FF8">
              <w:rPr>
                <w:color w:val="000000"/>
                <w:sz w:val="20"/>
                <w:szCs w:val="20"/>
                <w:lang w:val="es-DO"/>
              </w:rPr>
              <w:t>la escuela (disminución)</w:t>
            </w:r>
          </w:p>
        </w:tc>
        <w:tc>
          <w:tcPr>
            <w:tcW w:w="1020" w:type="dxa"/>
            <w:tcBorders>
              <w:top w:val="nil"/>
              <w:left w:val="nil"/>
              <w:bottom w:val="single" w:sz="4" w:space="0" w:color="auto"/>
              <w:right w:val="single" w:sz="4" w:space="0" w:color="auto"/>
            </w:tcBorders>
            <w:shd w:val="clear" w:color="000000" w:fill="BDD7EE"/>
            <w:noWrap/>
            <w:vAlign w:val="center"/>
            <w:hideMark/>
          </w:tcPr>
          <w:p w14:paraId="6828A4CC" w14:textId="77777777" w:rsidR="00376324" w:rsidRPr="00961FF8" w:rsidRDefault="008A680D">
            <w:pPr>
              <w:jc w:val="center"/>
              <w:rPr>
                <w:color w:val="000000"/>
                <w:sz w:val="20"/>
                <w:szCs w:val="20"/>
                <w:lang w:val="es-DO"/>
              </w:rPr>
            </w:pPr>
            <w:r w:rsidRPr="00961FF8">
              <w:rPr>
                <w:color w:val="000000"/>
                <w:sz w:val="20"/>
                <w:szCs w:val="20"/>
                <w:lang w:val="es-DO"/>
              </w:rPr>
              <w:t>1.6</w:t>
            </w:r>
            <w:r w:rsidR="00CE7180" w:rsidRPr="00961FF8">
              <w:rPr>
                <w:color w:val="000000"/>
                <w:sz w:val="20"/>
                <w:szCs w:val="20"/>
                <w:lang w:val="es-DO"/>
              </w:rPr>
              <w:t>%</w:t>
            </w:r>
          </w:p>
        </w:tc>
        <w:tc>
          <w:tcPr>
            <w:tcW w:w="1020" w:type="dxa"/>
            <w:tcBorders>
              <w:top w:val="nil"/>
              <w:left w:val="nil"/>
              <w:bottom w:val="single" w:sz="4" w:space="0" w:color="auto"/>
              <w:right w:val="single" w:sz="4" w:space="0" w:color="auto"/>
            </w:tcBorders>
            <w:shd w:val="clear" w:color="000000" w:fill="DDEBF7"/>
            <w:noWrap/>
            <w:vAlign w:val="center"/>
            <w:hideMark/>
          </w:tcPr>
          <w:p w14:paraId="7A470CE8" w14:textId="77777777" w:rsidR="00376324" w:rsidRPr="00961FF8" w:rsidRDefault="008A680D">
            <w:pPr>
              <w:jc w:val="center"/>
              <w:rPr>
                <w:color w:val="000000"/>
                <w:sz w:val="20"/>
                <w:szCs w:val="20"/>
                <w:lang w:val="es-DO"/>
              </w:rPr>
            </w:pPr>
            <w:r w:rsidRPr="00961FF8">
              <w:rPr>
                <w:color w:val="000000"/>
                <w:sz w:val="20"/>
                <w:szCs w:val="20"/>
                <w:lang w:val="es-DO"/>
              </w:rPr>
              <w:t>1</w:t>
            </w:r>
            <w:r w:rsidR="007F2F1E" w:rsidRPr="00961FF8">
              <w:rPr>
                <w:color w:val="000000"/>
                <w:sz w:val="20"/>
                <w:szCs w:val="20"/>
                <w:lang w:val="es-DO"/>
              </w:rPr>
              <w:t>.3</w:t>
            </w:r>
            <w:r w:rsidRPr="00961FF8">
              <w:rPr>
                <w:color w:val="000000"/>
                <w:sz w:val="20"/>
                <w:szCs w:val="20"/>
                <w:lang w:val="es-DO"/>
              </w:rPr>
              <w:t>%</w:t>
            </w:r>
          </w:p>
        </w:tc>
        <w:tc>
          <w:tcPr>
            <w:tcW w:w="1020" w:type="dxa"/>
            <w:tcBorders>
              <w:top w:val="nil"/>
              <w:left w:val="nil"/>
              <w:bottom w:val="single" w:sz="4" w:space="0" w:color="auto"/>
              <w:right w:val="single" w:sz="4" w:space="0" w:color="auto"/>
            </w:tcBorders>
            <w:shd w:val="clear" w:color="000000" w:fill="DDEBF7"/>
            <w:noWrap/>
            <w:vAlign w:val="center"/>
            <w:hideMark/>
          </w:tcPr>
          <w:p w14:paraId="12C72894" w14:textId="77777777" w:rsidR="00376324" w:rsidRPr="00961FF8" w:rsidRDefault="008A680D">
            <w:pPr>
              <w:jc w:val="center"/>
              <w:rPr>
                <w:color w:val="000000"/>
                <w:sz w:val="20"/>
                <w:szCs w:val="20"/>
                <w:lang w:val="es-DO"/>
              </w:rPr>
            </w:pPr>
            <w:r w:rsidRPr="00961FF8">
              <w:rPr>
                <w:color w:val="000000"/>
                <w:sz w:val="20"/>
                <w:szCs w:val="20"/>
                <w:lang w:val="es-DO"/>
              </w:rPr>
              <w:t>1.6</w:t>
            </w:r>
            <w:r w:rsidR="00CE7180" w:rsidRPr="00961FF8">
              <w:rPr>
                <w:color w:val="000000"/>
                <w:sz w:val="20"/>
                <w:szCs w:val="20"/>
                <w:lang w:val="es-DO"/>
              </w:rPr>
              <w:t>%</w:t>
            </w:r>
          </w:p>
        </w:tc>
        <w:tc>
          <w:tcPr>
            <w:tcW w:w="1040" w:type="dxa"/>
            <w:tcBorders>
              <w:top w:val="nil"/>
              <w:left w:val="nil"/>
              <w:bottom w:val="single" w:sz="4" w:space="0" w:color="auto"/>
              <w:right w:val="single" w:sz="4" w:space="0" w:color="auto"/>
            </w:tcBorders>
            <w:shd w:val="clear" w:color="000000" w:fill="DDEBF7"/>
            <w:noWrap/>
            <w:vAlign w:val="center"/>
            <w:hideMark/>
          </w:tcPr>
          <w:p w14:paraId="7D6C78D3" w14:textId="77777777" w:rsidR="00376324" w:rsidRPr="00961FF8" w:rsidRDefault="008A680D">
            <w:pPr>
              <w:jc w:val="center"/>
              <w:rPr>
                <w:color w:val="000000"/>
                <w:sz w:val="20"/>
                <w:szCs w:val="20"/>
                <w:lang w:val="es-DO"/>
              </w:rPr>
            </w:pPr>
            <w:r w:rsidRPr="00961FF8">
              <w:rPr>
                <w:color w:val="000000"/>
                <w:sz w:val="20"/>
                <w:szCs w:val="20"/>
                <w:lang w:val="es-DO"/>
              </w:rPr>
              <w:t>1</w:t>
            </w:r>
            <w:r w:rsidR="004B1B7F" w:rsidRPr="00961FF8">
              <w:rPr>
                <w:color w:val="000000"/>
                <w:sz w:val="20"/>
                <w:szCs w:val="20"/>
                <w:lang w:val="es-DO"/>
              </w:rPr>
              <w:t>.0</w:t>
            </w:r>
            <w:r w:rsidRPr="00961FF8">
              <w:rPr>
                <w:color w:val="000000"/>
                <w:sz w:val="20"/>
                <w:szCs w:val="20"/>
                <w:lang w:val="es-DO"/>
              </w:rPr>
              <w:t>%</w:t>
            </w:r>
          </w:p>
        </w:tc>
        <w:tc>
          <w:tcPr>
            <w:tcW w:w="1040" w:type="dxa"/>
            <w:tcBorders>
              <w:top w:val="nil"/>
              <w:left w:val="nil"/>
              <w:bottom w:val="single" w:sz="4" w:space="0" w:color="auto"/>
              <w:right w:val="single" w:sz="4" w:space="0" w:color="auto"/>
            </w:tcBorders>
            <w:shd w:val="clear" w:color="000000" w:fill="DDEBF7"/>
            <w:noWrap/>
            <w:vAlign w:val="center"/>
            <w:hideMark/>
          </w:tcPr>
          <w:p w14:paraId="4564264C" w14:textId="77777777" w:rsidR="00376324" w:rsidRPr="00961FF8" w:rsidRDefault="008A680D">
            <w:pPr>
              <w:jc w:val="center"/>
              <w:rPr>
                <w:color w:val="000000"/>
                <w:sz w:val="20"/>
                <w:szCs w:val="20"/>
                <w:lang w:val="es-DO"/>
              </w:rPr>
            </w:pPr>
            <w:r w:rsidRPr="00961FF8">
              <w:rPr>
                <w:color w:val="000000"/>
                <w:sz w:val="20"/>
                <w:szCs w:val="20"/>
                <w:lang w:val="es-DO"/>
              </w:rPr>
              <w:t>0</w:t>
            </w:r>
            <w:r w:rsidR="004B1B7F" w:rsidRPr="00961FF8">
              <w:rPr>
                <w:color w:val="000000"/>
                <w:sz w:val="20"/>
                <w:szCs w:val="20"/>
                <w:lang w:val="es-DO"/>
              </w:rPr>
              <w:t>%</w:t>
            </w:r>
          </w:p>
        </w:tc>
        <w:tc>
          <w:tcPr>
            <w:tcW w:w="1040" w:type="dxa"/>
            <w:tcBorders>
              <w:top w:val="nil"/>
              <w:left w:val="nil"/>
              <w:bottom w:val="single" w:sz="4" w:space="0" w:color="auto"/>
              <w:right w:val="single" w:sz="4" w:space="0" w:color="auto"/>
            </w:tcBorders>
            <w:shd w:val="clear" w:color="000000" w:fill="DDEBF7"/>
            <w:noWrap/>
            <w:vAlign w:val="center"/>
            <w:hideMark/>
          </w:tcPr>
          <w:p w14:paraId="2E1DFDF6" w14:textId="77777777" w:rsidR="00376324" w:rsidRPr="00961FF8" w:rsidRDefault="008A680D">
            <w:pPr>
              <w:jc w:val="center"/>
              <w:rPr>
                <w:color w:val="000000"/>
                <w:sz w:val="20"/>
                <w:szCs w:val="20"/>
                <w:lang w:val="es-DO"/>
              </w:rPr>
            </w:pPr>
            <w:r w:rsidRPr="00961FF8">
              <w:rPr>
                <w:color w:val="000000"/>
                <w:sz w:val="20"/>
                <w:szCs w:val="20"/>
                <w:lang w:val="es-DO"/>
              </w:rPr>
              <w:t>0.7</w:t>
            </w:r>
            <w:r w:rsidR="00CE7180" w:rsidRPr="00961FF8">
              <w:rPr>
                <w:color w:val="000000"/>
                <w:sz w:val="20"/>
                <w:szCs w:val="20"/>
                <w:lang w:val="es-DO"/>
              </w:rPr>
              <w:t>%</w:t>
            </w:r>
          </w:p>
        </w:tc>
      </w:tr>
      <w:tr w:rsidR="00CE7180" w:rsidRPr="00961FF8" w14:paraId="3D0190E6" w14:textId="77777777" w:rsidTr="00CE7180">
        <w:trPr>
          <w:trHeight w:val="432"/>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7A29FCD8" w14:textId="77777777" w:rsidR="00CE7180" w:rsidRPr="00961FF8" w:rsidRDefault="00CE7180">
            <w:pPr>
              <w:rPr>
                <w:b/>
                <w:bCs/>
                <w:color w:val="000000"/>
                <w:sz w:val="20"/>
                <w:szCs w:val="20"/>
                <w:lang w:val="es-DO"/>
              </w:rPr>
            </w:pPr>
          </w:p>
        </w:tc>
        <w:tc>
          <w:tcPr>
            <w:tcW w:w="5220" w:type="dxa"/>
            <w:tcBorders>
              <w:top w:val="nil"/>
              <w:left w:val="nil"/>
              <w:bottom w:val="single" w:sz="4" w:space="0" w:color="auto"/>
              <w:right w:val="single" w:sz="4" w:space="0" w:color="auto"/>
            </w:tcBorders>
            <w:shd w:val="clear" w:color="auto" w:fill="auto"/>
            <w:vAlign w:val="center"/>
            <w:hideMark/>
          </w:tcPr>
          <w:p w14:paraId="37D5E859" w14:textId="0D6ED4F2" w:rsidR="00376324" w:rsidRPr="00961FF8" w:rsidRDefault="008A680D">
            <w:pPr>
              <w:rPr>
                <w:color w:val="000000"/>
                <w:sz w:val="20"/>
                <w:szCs w:val="20"/>
                <w:lang w:val="es-DO"/>
              </w:rPr>
            </w:pPr>
            <w:r w:rsidRPr="00961FF8">
              <w:rPr>
                <w:color w:val="000000"/>
                <w:sz w:val="20"/>
                <w:szCs w:val="20"/>
                <w:lang w:val="es-DO"/>
              </w:rPr>
              <w:t xml:space="preserve">Porcentaje de </w:t>
            </w:r>
            <w:r w:rsidR="006563D7">
              <w:rPr>
                <w:color w:val="000000"/>
                <w:sz w:val="20"/>
                <w:szCs w:val="20"/>
                <w:lang w:val="es-DO"/>
              </w:rPr>
              <w:t>estudiantes</w:t>
            </w:r>
            <w:r w:rsidR="006563D7" w:rsidRPr="00961FF8">
              <w:rPr>
                <w:color w:val="000000"/>
                <w:sz w:val="20"/>
                <w:szCs w:val="20"/>
                <w:lang w:val="es-DO"/>
              </w:rPr>
              <w:t xml:space="preserve"> </w:t>
            </w:r>
            <w:r w:rsidRPr="00961FF8">
              <w:rPr>
                <w:color w:val="000000"/>
                <w:sz w:val="20"/>
                <w:szCs w:val="20"/>
                <w:lang w:val="es-DO"/>
              </w:rPr>
              <w:t>suspendidos más de 10 días (disminución)</w:t>
            </w:r>
          </w:p>
        </w:tc>
        <w:tc>
          <w:tcPr>
            <w:tcW w:w="1020" w:type="dxa"/>
            <w:tcBorders>
              <w:top w:val="nil"/>
              <w:left w:val="nil"/>
              <w:bottom w:val="single" w:sz="4" w:space="0" w:color="auto"/>
              <w:right w:val="single" w:sz="4" w:space="0" w:color="auto"/>
            </w:tcBorders>
            <w:shd w:val="clear" w:color="000000" w:fill="BDD7EE"/>
            <w:noWrap/>
            <w:vAlign w:val="center"/>
            <w:hideMark/>
          </w:tcPr>
          <w:p w14:paraId="243F7E2B" w14:textId="77777777" w:rsidR="00376324" w:rsidRPr="00961FF8" w:rsidRDefault="008A680D">
            <w:pPr>
              <w:jc w:val="center"/>
              <w:rPr>
                <w:color w:val="000000"/>
                <w:sz w:val="20"/>
                <w:szCs w:val="20"/>
                <w:lang w:val="es-DO"/>
              </w:rPr>
            </w:pPr>
            <w:r w:rsidRPr="00961FF8">
              <w:rPr>
                <w:color w:val="000000"/>
                <w:sz w:val="20"/>
                <w:szCs w:val="20"/>
                <w:lang w:val="es-DO"/>
              </w:rPr>
              <w:t>0.3%</w:t>
            </w:r>
          </w:p>
        </w:tc>
        <w:tc>
          <w:tcPr>
            <w:tcW w:w="1020" w:type="dxa"/>
            <w:tcBorders>
              <w:top w:val="nil"/>
              <w:left w:val="nil"/>
              <w:bottom w:val="single" w:sz="4" w:space="0" w:color="auto"/>
              <w:right w:val="single" w:sz="4" w:space="0" w:color="auto"/>
            </w:tcBorders>
            <w:shd w:val="clear" w:color="000000" w:fill="DDEBF7"/>
            <w:noWrap/>
            <w:vAlign w:val="center"/>
            <w:hideMark/>
          </w:tcPr>
          <w:p w14:paraId="32D7F750" w14:textId="77777777" w:rsidR="00376324" w:rsidRPr="00961FF8" w:rsidRDefault="008A680D">
            <w:pPr>
              <w:jc w:val="center"/>
              <w:rPr>
                <w:color w:val="000000"/>
                <w:sz w:val="20"/>
                <w:szCs w:val="20"/>
                <w:lang w:val="es-DO"/>
              </w:rPr>
            </w:pPr>
            <w:r w:rsidRPr="00961FF8">
              <w:rPr>
                <w:color w:val="000000"/>
                <w:sz w:val="20"/>
                <w:szCs w:val="20"/>
                <w:lang w:val="es-DO"/>
              </w:rPr>
              <w:t>0.2%</w:t>
            </w:r>
          </w:p>
        </w:tc>
        <w:tc>
          <w:tcPr>
            <w:tcW w:w="1020" w:type="dxa"/>
            <w:tcBorders>
              <w:top w:val="nil"/>
              <w:left w:val="nil"/>
              <w:bottom w:val="single" w:sz="4" w:space="0" w:color="auto"/>
              <w:right w:val="single" w:sz="4" w:space="0" w:color="auto"/>
            </w:tcBorders>
            <w:shd w:val="clear" w:color="000000" w:fill="DDEBF7"/>
            <w:noWrap/>
            <w:vAlign w:val="center"/>
            <w:hideMark/>
          </w:tcPr>
          <w:p w14:paraId="22377AAD" w14:textId="77777777" w:rsidR="00376324" w:rsidRPr="00961FF8" w:rsidRDefault="008A680D">
            <w:pPr>
              <w:jc w:val="center"/>
              <w:rPr>
                <w:color w:val="000000"/>
                <w:sz w:val="20"/>
                <w:szCs w:val="20"/>
                <w:lang w:val="es-DO"/>
              </w:rPr>
            </w:pPr>
            <w:r w:rsidRPr="00961FF8">
              <w:rPr>
                <w:color w:val="000000"/>
                <w:sz w:val="20"/>
                <w:szCs w:val="20"/>
                <w:lang w:val="es-DO"/>
              </w:rPr>
              <w:t>0.3%</w:t>
            </w:r>
          </w:p>
        </w:tc>
        <w:tc>
          <w:tcPr>
            <w:tcW w:w="1040" w:type="dxa"/>
            <w:tcBorders>
              <w:top w:val="nil"/>
              <w:left w:val="nil"/>
              <w:bottom w:val="single" w:sz="4" w:space="0" w:color="auto"/>
              <w:right w:val="single" w:sz="4" w:space="0" w:color="auto"/>
            </w:tcBorders>
            <w:shd w:val="clear" w:color="000000" w:fill="DDEBF7"/>
            <w:noWrap/>
            <w:vAlign w:val="center"/>
            <w:hideMark/>
          </w:tcPr>
          <w:p w14:paraId="456A04AE" w14:textId="77777777" w:rsidR="00376324" w:rsidRPr="00961FF8" w:rsidRDefault="008A680D">
            <w:pPr>
              <w:jc w:val="center"/>
              <w:rPr>
                <w:color w:val="000000"/>
                <w:sz w:val="20"/>
                <w:szCs w:val="20"/>
                <w:lang w:val="es-DO"/>
              </w:rPr>
            </w:pPr>
            <w:r w:rsidRPr="00961FF8">
              <w:rPr>
                <w:color w:val="000000"/>
                <w:sz w:val="20"/>
                <w:szCs w:val="20"/>
                <w:lang w:val="es-DO"/>
              </w:rPr>
              <w:t>0.1%</w:t>
            </w:r>
          </w:p>
        </w:tc>
        <w:tc>
          <w:tcPr>
            <w:tcW w:w="1040" w:type="dxa"/>
            <w:tcBorders>
              <w:top w:val="nil"/>
              <w:left w:val="nil"/>
              <w:bottom w:val="single" w:sz="4" w:space="0" w:color="auto"/>
              <w:right w:val="single" w:sz="4" w:space="0" w:color="auto"/>
            </w:tcBorders>
            <w:shd w:val="clear" w:color="000000" w:fill="DDEBF7"/>
            <w:noWrap/>
            <w:vAlign w:val="center"/>
            <w:hideMark/>
          </w:tcPr>
          <w:p w14:paraId="0F426C25" w14:textId="77777777" w:rsidR="00376324" w:rsidRPr="00961FF8" w:rsidRDefault="008A680D">
            <w:pPr>
              <w:jc w:val="center"/>
              <w:rPr>
                <w:color w:val="000000"/>
                <w:sz w:val="20"/>
                <w:szCs w:val="20"/>
                <w:lang w:val="es-DO"/>
              </w:rPr>
            </w:pPr>
            <w:r w:rsidRPr="00961FF8">
              <w:rPr>
                <w:color w:val="000000"/>
                <w:sz w:val="20"/>
                <w:szCs w:val="20"/>
                <w:lang w:val="es-DO"/>
              </w:rPr>
              <w:t>0.0</w:t>
            </w:r>
          </w:p>
        </w:tc>
        <w:tc>
          <w:tcPr>
            <w:tcW w:w="1040" w:type="dxa"/>
            <w:tcBorders>
              <w:top w:val="nil"/>
              <w:left w:val="nil"/>
              <w:bottom w:val="single" w:sz="4" w:space="0" w:color="auto"/>
              <w:right w:val="single" w:sz="4" w:space="0" w:color="auto"/>
            </w:tcBorders>
            <w:shd w:val="clear" w:color="000000" w:fill="DDEBF7"/>
            <w:noWrap/>
            <w:vAlign w:val="center"/>
            <w:hideMark/>
          </w:tcPr>
          <w:p w14:paraId="023B6E42" w14:textId="77777777" w:rsidR="00376324" w:rsidRPr="00961FF8" w:rsidRDefault="008A680D">
            <w:pPr>
              <w:jc w:val="center"/>
              <w:rPr>
                <w:color w:val="000000"/>
                <w:sz w:val="20"/>
                <w:szCs w:val="20"/>
                <w:lang w:val="es-DO"/>
              </w:rPr>
            </w:pPr>
            <w:r w:rsidRPr="00961FF8">
              <w:rPr>
                <w:color w:val="000000"/>
                <w:sz w:val="20"/>
                <w:szCs w:val="20"/>
                <w:lang w:val="es-DO"/>
              </w:rPr>
              <w:t>0.0</w:t>
            </w:r>
          </w:p>
        </w:tc>
      </w:tr>
      <w:tr w:rsidR="00CE7180" w:rsidRPr="00961FF8" w14:paraId="6D3CD498" w14:textId="77777777" w:rsidTr="00CE7180">
        <w:trPr>
          <w:trHeight w:val="270"/>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0020A6DF" w14:textId="77777777" w:rsidR="00CE7180" w:rsidRPr="00961FF8" w:rsidRDefault="00CE7180">
            <w:pPr>
              <w:rPr>
                <w:b/>
                <w:bCs/>
                <w:color w:val="000000"/>
                <w:sz w:val="20"/>
                <w:szCs w:val="20"/>
                <w:lang w:val="es-DO"/>
              </w:rPr>
            </w:pPr>
          </w:p>
        </w:tc>
        <w:tc>
          <w:tcPr>
            <w:tcW w:w="5220" w:type="dxa"/>
            <w:tcBorders>
              <w:top w:val="nil"/>
              <w:left w:val="nil"/>
              <w:bottom w:val="single" w:sz="8" w:space="0" w:color="auto"/>
              <w:right w:val="single" w:sz="4" w:space="0" w:color="auto"/>
            </w:tcBorders>
            <w:shd w:val="clear" w:color="auto" w:fill="auto"/>
            <w:vAlign w:val="center"/>
            <w:hideMark/>
          </w:tcPr>
          <w:p w14:paraId="7FAE5EEC" w14:textId="77777777" w:rsidR="00376324" w:rsidRPr="00961FF8" w:rsidRDefault="008A680D">
            <w:pPr>
              <w:rPr>
                <w:sz w:val="20"/>
                <w:szCs w:val="20"/>
                <w:lang w:val="es-DO"/>
              </w:rPr>
            </w:pPr>
            <w:r w:rsidRPr="00961FF8">
              <w:rPr>
                <w:sz w:val="20"/>
                <w:szCs w:val="20"/>
                <w:lang w:val="es-DO"/>
              </w:rPr>
              <w:t>Tasa de despido (disminución) *</w:t>
            </w:r>
          </w:p>
        </w:tc>
        <w:tc>
          <w:tcPr>
            <w:tcW w:w="1020" w:type="dxa"/>
            <w:tcBorders>
              <w:top w:val="nil"/>
              <w:left w:val="nil"/>
              <w:bottom w:val="single" w:sz="8" w:space="0" w:color="auto"/>
              <w:right w:val="single" w:sz="4" w:space="0" w:color="auto"/>
            </w:tcBorders>
            <w:shd w:val="clear" w:color="000000" w:fill="BDD7EE"/>
            <w:noWrap/>
            <w:vAlign w:val="center"/>
            <w:hideMark/>
          </w:tcPr>
          <w:p w14:paraId="5F7C807D" w14:textId="77777777" w:rsidR="00376324" w:rsidRPr="00961FF8" w:rsidRDefault="008A680D">
            <w:pPr>
              <w:jc w:val="center"/>
              <w:rPr>
                <w:color w:val="000000"/>
                <w:sz w:val="20"/>
                <w:szCs w:val="20"/>
                <w:lang w:val="es-DO"/>
              </w:rPr>
            </w:pPr>
            <w:r w:rsidRPr="00961FF8">
              <w:rPr>
                <w:color w:val="000000"/>
                <w:sz w:val="20"/>
                <w:szCs w:val="20"/>
                <w:lang w:val="es-DO"/>
              </w:rPr>
              <w:t>7.7%</w:t>
            </w:r>
          </w:p>
        </w:tc>
        <w:tc>
          <w:tcPr>
            <w:tcW w:w="1020" w:type="dxa"/>
            <w:tcBorders>
              <w:top w:val="nil"/>
              <w:left w:val="nil"/>
              <w:bottom w:val="single" w:sz="4" w:space="0" w:color="auto"/>
              <w:right w:val="single" w:sz="4" w:space="0" w:color="auto"/>
            </w:tcBorders>
            <w:shd w:val="clear" w:color="000000" w:fill="000000"/>
            <w:noWrap/>
            <w:vAlign w:val="center"/>
            <w:hideMark/>
          </w:tcPr>
          <w:p w14:paraId="465A3445"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20" w:type="dxa"/>
            <w:tcBorders>
              <w:top w:val="nil"/>
              <w:left w:val="nil"/>
              <w:bottom w:val="single" w:sz="8" w:space="0" w:color="auto"/>
              <w:right w:val="single" w:sz="4" w:space="0" w:color="auto"/>
            </w:tcBorders>
            <w:shd w:val="clear" w:color="000000" w:fill="DDEBF7"/>
            <w:noWrap/>
            <w:vAlign w:val="center"/>
            <w:hideMark/>
          </w:tcPr>
          <w:p w14:paraId="0D941462" w14:textId="77777777" w:rsidR="00376324" w:rsidRPr="00961FF8" w:rsidRDefault="008A680D">
            <w:pPr>
              <w:jc w:val="center"/>
              <w:rPr>
                <w:color w:val="000000"/>
                <w:sz w:val="20"/>
                <w:szCs w:val="20"/>
                <w:lang w:val="es-DO"/>
              </w:rPr>
            </w:pPr>
            <w:r w:rsidRPr="00961FF8">
              <w:rPr>
                <w:color w:val="000000"/>
                <w:sz w:val="20"/>
                <w:szCs w:val="20"/>
                <w:lang w:val="es-DO"/>
              </w:rPr>
              <w:t>7.6%</w:t>
            </w:r>
          </w:p>
        </w:tc>
        <w:tc>
          <w:tcPr>
            <w:tcW w:w="1040" w:type="dxa"/>
            <w:tcBorders>
              <w:top w:val="nil"/>
              <w:left w:val="nil"/>
              <w:bottom w:val="single" w:sz="4" w:space="0" w:color="auto"/>
              <w:right w:val="single" w:sz="4" w:space="0" w:color="auto"/>
            </w:tcBorders>
            <w:shd w:val="clear" w:color="000000" w:fill="000000"/>
            <w:noWrap/>
            <w:vAlign w:val="center"/>
            <w:hideMark/>
          </w:tcPr>
          <w:p w14:paraId="04DEBADD"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8" w:space="0" w:color="auto"/>
              <w:right w:val="single" w:sz="4" w:space="0" w:color="auto"/>
            </w:tcBorders>
            <w:shd w:val="clear" w:color="000000" w:fill="DDEBF7"/>
            <w:noWrap/>
            <w:vAlign w:val="center"/>
            <w:hideMark/>
          </w:tcPr>
          <w:p w14:paraId="6FB359CB" w14:textId="77777777" w:rsidR="00376324" w:rsidRPr="00961FF8" w:rsidRDefault="008A680D">
            <w:pPr>
              <w:jc w:val="center"/>
              <w:rPr>
                <w:color w:val="000000"/>
                <w:sz w:val="20"/>
                <w:szCs w:val="20"/>
                <w:lang w:val="es-DO"/>
              </w:rPr>
            </w:pPr>
            <w:r w:rsidRPr="00961FF8">
              <w:rPr>
                <w:color w:val="000000"/>
                <w:sz w:val="20"/>
                <w:szCs w:val="20"/>
                <w:lang w:val="es-DO"/>
              </w:rPr>
              <w:t>15.2%</w:t>
            </w:r>
          </w:p>
        </w:tc>
        <w:tc>
          <w:tcPr>
            <w:tcW w:w="1040" w:type="dxa"/>
            <w:tcBorders>
              <w:top w:val="nil"/>
              <w:left w:val="nil"/>
              <w:bottom w:val="single" w:sz="4" w:space="0" w:color="auto"/>
              <w:right w:val="single" w:sz="4" w:space="0" w:color="auto"/>
            </w:tcBorders>
            <w:shd w:val="clear" w:color="000000" w:fill="DDEBF7"/>
            <w:noWrap/>
            <w:vAlign w:val="center"/>
            <w:hideMark/>
          </w:tcPr>
          <w:p w14:paraId="4E88B2B6" w14:textId="77777777" w:rsidR="00376324" w:rsidRPr="00961FF8" w:rsidRDefault="008A680D">
            <w:pPr>
              <w:jc w:val="center"/>
              <w:rPr>
                <w:color w:val="000000"/>
                <w:sz w:val="20"/>
                <w:szCs w:val="20"/>
                <w:lang w:val="es-DO"/>
              </w:rPr>
            </w:pPr>
            <w:r w:rsidRPr="00961FF8">
              <w:rPr>
                <w:color w:val="000000"/>
                <w:sz w:val="20"/>
                <w:szCs w:val="20"/>
                <w:lang w:val="es-DO"/>
              </w:rPr>
              <w:t>TBD</w:t>
            </w:r>
          </w:p>
        </w:tc>
      </w:tr>
      <w:tr w:rsidR="00CE7180" w:rsidRPr="00961FF8" w14:paraId="32E8D4E4" w14:textId="77777777" w:rsidTr="00CE7180">
        <w:trPr>
          <w:trHeight w:val="378"/>
        </w:trPr>
        <w:tc>
          <w:tcPr>
            <w:tcW w:w="2700" w:type="dxa"/>
            <w:vMerge w:val="restart"/>
            <w:tcBorders>
              <w:top w:val="nil"/>
              <w:left w:val="single" w:sz="8" w:space="0" w:color="auto"/>
              <w:bottom w:val="single" w:sz="4" w:space="0" w:color="auto"/>
              <w:right w:val="single" w:sz="4" w:space="0" w:color="auto"/>
            </w:tcBorders>
            <w:shd w:val="clear" w:color="auto" w:fill="auto"/>
            <w:vAlign w:val="center"/>
            <w:hideMark/>
          </w:tcPr>
          <w:p w14:paraId="51B4BB50" w14:textId="77777777" w:rsidR="00376324" w:rsidRPr="00961FF8" w:rsidRDefault="008A680D">
            <w:pPr>
              <w:jc w:val="center"/>
              <w:rPr>
                <w:b/>
                <w:bCs/>
                <w:color w:val="000000"/>
                <w:sz w:val="20"/>
                <w:szCs w:val="20"/>
                <w:lang w:val="es-DO"/>
              </w:rPr>
            </w:pPr>
            <w:r w:rsidRPr="00961FF8">
              <w:rPr>
                <w:b/>
                <w:bCs/>
                <w:color w:val="000000"/>
                <w:sz w:val="20"/>
                <w:szCs w:val="20"/>
                <w:lang w:val="es-DO"/>
              </w:rPr>
              <w:t>(2) Seguridad y disciplina de los estudiantes</w:t>
            </w:r>
          </w:p>
        </w:tc>
        <w:tc>
          <w:tcPr>
            <w:tcW w:w="5220" w:type="dxa"/>
            <w:tcBorders>
              <w:top w:val="nil"/>
              <w:left w:val="nil"/>
              <w:bottom w:val="single" w:sz="4" w:space="0" w:color="auto"/>
              <w:right w:val="single" w:sz="4" w:space="0" w:color="auto"/>
            </w:tcBorders>
            <w:shd w:val="clear" w:color="auto" w:fill="auto"/>
            <w:vAlign w:val="center"/>
            <w:hideMark/>
          </w:tcPr>
          <w:p w14:paraId="1D82BBB7" w14:textId="77777777" w:rsidR="00376324" w:rsidRPr="00961FF8" w:rsidRDefault="008A680D">
            <w:pPr>
              <w:rPr>
                <w:color w:val="000000"/>
                <w:sz w:val="20"/>
                <w:szCs w:val="20"/>
                <w:lang w:val="es-DO"/>
              </w:rPr>
            </w:pPr>
            <w:r w:rsidRPr="00961FF8">
              <w:rPr>
                <w:color w:val="000000"/>
                <w:sz w:val="20"/>
                <w:szCs w:val="20"/>
                <w:lang w:val="es-DO"/>
              </w:rPr>
              <w:t>Incidentes interpersonales (disminución) **</w:t>
            </w:r>
          </w:p>
        </w:tc>
        <w:tc>
          <w:tcPr>
            <w:tcW w:w="1020" w:type="dxa"/>
            <w:tcBorders>
              <w:top w:val="nil"/>
              <w:left w:val="nil"/>
              <w:bottom w:val="single" w:sz="4" w:space="0" w:color="auto"/>
              <w:right w:val="single" w:sz="4" w:space="0" w:color="auto"/>
            </w:tcBorders>
            <w:shd w:val="clear" w:color="000000" w:fill="BDD7EE"/>
            <w:noWrap/>
            <w:vAlign w:val="center"/>
            <w:hideMark/>
          </w:tcPr>
          <w:p w14:paraId="3B68122E" w14:textId="77777777" w:rsidR="00376324" w:rsidRPr="00961FF8" w:rsidRDefault="008A680D">
            <w:pPr>
              <w:jc w:val="center"/>
              <w:rPr>
                <w:color w:val="000000"/>
                <w:sz w:val="20"/>
                <w:szCs w:val="20"/>
                <w:lang w:val="es-DO"/>
              </w:rPr>
            </w:pPr>
            <w:r w:rsidRPr="00961FF8">
              <w:rPr>
                <w:color w:val="000000"/>
                <w:sz w:val="20"/>
                <w:szCs w:val="20"/>
                <w:lang w:val="es-DO"/>
              </w:rPr>
              <w:t>409</w:t>
            </w:r>
          </w:p>
        </w:tc>
        <w:tc>
          <w:tcPr>
            <w:tcW w:w="1020" w:type="dxa"/>
            <w:tcBorders>
              <w:top w:val="single" w:sz="8" w:space="0" w:color="auto"/>
              <w:left w:val="nil"/>
              <w:bottom w:val="single" w:sz="4" w:space="0" w:color="auto"/>
              <w:right w:val="single" w:sz="4" w:space="0" w:color="auto"/>
            </w:tcBorders>
            <w:shd w:val="clear" w:color="000000" w:fill="DDEBF7"/>
            <w:noWrap/>
            <w:vAlign w:val="center"/>
            <w:hideMark/>
          </w:tcPr>
          <w:p w14:paraId="228E391E" w14:textId="77777777" w:rsidR="00376324" w:rsidRPr="00961FF8" w:rsidRDefault="008A680D">
            <w:pPr>
              <w:jc w:val="center"/>
              <w:rPr>
                <w:color w:val="000000"/>
                <w:sz w:val="20"/>
                <w:szCs w:val="20"/>
                <w:lang w:val="es-DO"/>
              </w:rPr>
            </w:pPr>
            <w:r w:rsidRPr="00961FF8">
              <w:rPr>
                <w:color w:val="000000"/>
                <w:sz w:val="20"/>
                <w:szCs w:val="20"/>
                <w:lang w:val="es-DO"/>
              </w:rPr>
              <w:t>374</w:t>
            </w:r>
          </w:p>
        </w:tc>
        <w:tc>
          <w:tcPr>
            <w:tcW w:w="1020" w:type="dxa"/>
            <w:tcBorders>
              <w:top w:val="nil"/>
              <w:left w:val="nil"/>
              <w:bottom w:val="single" w:sz="4" w:space="0" w:color="auto"/>
              <w:right w:val="single" w:sz="4" w:space="0" w:color="auto"/>
            </w:tcBorders>
            <w:shd w:val="clear" w:color="000000" w:fill="DDEBF7"/>
            <w:noWrap/>
            <w:vAlign w:val="center"/>
            <w:hideMark/>
          </w:tcPr>
          <w:p w14:paraId="4531F589" w14:textId="77777777" w:rsidR="00376324" w:rsidRPr="00961FF8" w:rsidRDefault="008A680D">
            <w:pPr>
              <w:jc w:val="center"/>
              <w:rPr>
                <w:color w:val="000000"/>
                <w:sz w:val="20"/>
                <w:szCs w:val="20"/>
                <w:lang w:val="es-DO"/>
              </w:rPr>
            </w:pPr>
            <w:r w:rsidRPr="00961FF8">
              <w:rPr>
                <w:color w:val="000000"/>
                <w:sz w:val="20"/>
                <w:szCs w:val="20"/>
                <w:lang w:val="es-DO"/>
              </w:rPr>
              <w:t>224</w:t>
            </w:r>
          </w:p>
        </w:tc>
        <w:tc>
          <w:tcPr>
            <w:tcW w:w="1040" w:type="dxa"/>
            <w:tcBorders>
              <w:top w:val="single" w:sz="8" w:space="0" w:color="auto"/>
              <w:left w:val="nil"/>
              <w:bottom w:val="single" w:sz="4" w:space="0" w:color="auto"/>
              <w:right w:val="single" w:sz="4" w:space="0" w:color="auto"/>
            </w:tcBorders>
            <w:shd w:val="clear" w:color="000000" w:fill="DDEBF7"/>
            <w:noWrap/>
            <w:vAlign w:val="center"/>
            <w:hideMark/>
          </w:tcPr>
          <w:p w14:paraId="28A5671B" w14:textId="77777777" w:rsidR="00376324" w:rsidRPr="00961FF8" w:rsidRDefault="008A680D">
            <w:pPr>
              <w:jc w:val="center"/>
              <w:rPr>
                <w:color w:val="000000"/>
                <w:sz w:val="20"/>
                <w:szCs w:val="20"/>
                <w:lang w:val="es-DO"/>
              </w:rPr>
            </w:pPr>
            <w:r w:rsidRPr="00961FF8">
              <w:rPr>
                <w:color w:val="000000"/>
                <w:sz w:val="20"/>
                <w:szCs w:val="20"/>
                <w:lang w:val="es-DO"/>
              </w:rPr>
              <w:t>339</w:t>
            </w:r>
          </w:p>
        </w:tc>
        <w:tc>
          <w:tcPr>
            <w:tcW w:w="1040" w:type="dxa"/>
            <w:tcBorders>
              <w:top w:val="nil"/>
              <w:left w:val="nil"/>
              <w:bottom w:val="single" w:sz="4" w:space="0" w:color="auto"/>
              <w:right w:val="single" w:sz="4" w:space="0" w:color="auto"/>
            </w:tcBorders>
            <w:shd w:val="clear" w:color="000000" w:fill="DDEBF7"/>
            <w:noWrap/>
            <w:vAlign w:val="center"/>
            <w:hideMark/>
          </w:tcPr>
          <w:p w14:paraId="6C714495" w14:textId="77777777" w:rsidR="00376324" w:rsidRPr="00961FF8" w:rsidRDefault="008A680D">
            <w:pPr>
              <w:jc w:val="center"/>
              <w:rPr>
                <w:color w:val="000000"/>
                <w:sz w:val="20"/>
                <w:szCs w:val="20"/>
                <w:lang w:val="es-DO"/>
              </w:rPr>
            </w:pPr>
            <w:r w:rsidRPr="00961FF8">
              <w:rPr>
                <w:color w:val="000000"/>
                <w:sz w:val="20"/>
                <w:szCs w:val="20"/>
                <w:lang w:val="es-DO"/>
              </w:rPr>
              <w:t>4</w:t>
            </w:r>
          </w:p>
        </w:tc>
        <w:tc>
          <w:tcPr>
            <w:tcW w:w="1040" w:type="dxa"/>
            <w:tcBorders>
              <w:top w:val="single" w:sz="8" w:space="0" w:color="auto"/>
              <w:left w:val="nil"/>
              <w:bottom w:val="single" w:sz="4" w:space="0" w:color="auto"/>
              <w:right w:val="single" w:sz="4" w:space="0" w:color="auto"/>
            </w:tcBorders>
            <w:shd w:val="clear" w:color="000000" w:fill="DDEBF7"/>
            <w:noWrap/>
            <w:vAlign w:val="center"/>
            <w:hideMark/>
          </w:tcPr>
          <w:p w14:paraId="5060F6CC" w14:textId="77777777" w:rsidR="00376324" w:rsidRPr="00961FF8" w:rsidRDefault="008A680D">
            <w:pPr>
              <w:jc w:val="center"/>
              <w:rPr>
                <w:color w:val="000000"/>
                <w:sz w:val="20"/>
                <w:szCs w:val="20"/>
                <w:lang w:val="es-DO"/>
              </w:rPr>
            </w:pPr>
            <w:r w:rsidRPr="00961FF8">
              <w:rPr>
                <w:color w:val="000000"/>
                <w:sz w:val="20"/>
                <w:szCs w:val="20"/>
                <w:lang w:val="es-DO"/>
              </w:rPr>
              <w:t>304</w:t>
            </w:r>
          </w:p>
        </w:tc>
      </w:tr>
      <w:tr w:rsidR="00CE7180" w:rsidRPr="00961FF8" w14:paraId="0B2A32EC" w14:textId="77777777" w:rsidTr="00CE7180">
        <w:trPr>
          <w:trHeight w:val="361"/>
        </w:trPr>
        <w:tc>
          <w:tcPr>
            <w:tcW w:w="2700" w:type="dxa"/>
            <w:vMerge/>
            <w:tcBorders>
              <w:top w:val="nil"/>
              <w:left w:val="single" w:sz="8" w:space="0" w:color="auto"/>
              <w:bottom w:val="single" w:sz="4" w:space="0" w:color="auto"/>
              <w:right w:val="single" w:sz="4" w:space="0" w:color="auto"/>
            </w:tcBorders>
            <w:vAlign w:val="center"/>
            <w:hideMark/>
          </w:tcPr>
          <w:p w14:paraId="293BEE12" w14:textId="77777777" w:rsidR="00CE7180" w:rsidRPr="00961FF8" w:rsidRDefault="00CE7180">
            <w:pPr>
              <w:rPr>
                <w:b/>
                <w:bCs/>
                <w:color w:val="000000"/>
                <w:sz w:val="20"/>
                <w:szCs w:val="20"/>
                <w:lang w:val="es-DO"/>
              </w:rPr>
            </w:pPr>
          </w:p>
        </w:tc>
        <w:tc>
          <w:tcPr>
            <w:tcW w:w="5220" w:type="dxa"/>
            <w:tcBorders>
              <w:top w:val="nil"/>
              <w:left w:val="nil"/>
              <w:bottom w:val="single" w:sz="4" w:space="0" w:color="auto"/>
              <w:right w:val="single" w:sz="4" w:space="0" w:color="auto"/>
            </w:tcBorders>
            <w:shd w:val="clear" w:color="auto" w:fill="auto"/>
            <w:vAlign w:val="center"/>
            <w:hideMark/>
          </w:tcPr>
          <w:p w14:paraId="7B28E7B3" w14:textId="77777777" w:rsidR="00376324" w:rsidRPr="00961FF8" w:rsidRDefault="008A680D">
            <w:pPr>
              <w:rPr>
                <w:color w:val="000000"/>
                <w:sz w:val="20"/>
                <w:szCs w:val="20"/>
                <w:lang w:val="es-DO"/>
              </w:rPr>
            </w:pPr>
            <w:r w:rsidRPr="00961FF8">
              <w:rPr>
                <w:color w:val="000000"/>
                <w:sz w:val="20"/>
                <w:szCs w:val="20"/>
                <w:lang w:val="es-DO"/>
              </w:rPr>
              <w:t>Incidentes con armas (disminución)</w:t>
            </w:r>
          </w:p>
        </w:tc>
        <w:tc>
          <w:tcPr>
            <w:tcW w:w="1020" w:type="dxa"/>
            <w:tcBorders>
              <w:top w:val="nil"/>
              <w:left w:val="nil"/>
              <w:bottom w:val="single" w:sz="4" w:space="0" w:color="auto"/>
              <w:right w:val="single" w:sz="4" w:space="0" w:color="auto"/>
            </w:tcBorders>
            <w:shd w:val="clear" w:color="000000" w:fill="BDD7EE"/>
            <w:noWrap/>
            <w:vAlign w:val="center"/>
            <w:hideMark/>
          </w:tcPr>
          <w:p w14:paraId="6B4DC2F3" w14:textId="77777777" w:rsidR="00376324" w:rsidRPr="00961FF8" w:rsidRDefault="008A680D">
            <w:pPr>
              <w:jc w:val="center"/>
              <w:rPr>
                <w:color w:val="000000"/>
                <w:sz w:val="20"/>
                <w:szCs w:val="20"/>
                <w:lang w:val="es-DO"/>
              </w:rPr>
            </w:pPr>
            <w:r w:rsidRPr="00961FF8">
              <w:rPr>
                <w:color w:val="000000"/>
                <w:sz w:val="20"/>
                <w:szCs w:val="20"/>
                <w:lang w:val="es-DO"/>
              </w:rPr>
              <w:t>14</w:t>
            </w:r>
          </w:p>
        </w:tc>
        <w:tc>
          <w:tcPr>
            <w:tcW w:w="1020" w:type="dxa"/>
            <w:tcBorders>
              <w:top w:val="nil"/>
              <w:left w:val="nil"/>
              <w:bottom w:val="single" w:sz="4" w:space="0" w:color="auto"/>
              <w:right w:val="single" w:sz="4" w:space="0" w:color="auto"/>
            </w:tcBorders>
            <w:shd w:val="clear" w:color="000000" w:fill="DDEBF7"/>
            <w:noWrap/>
            <w:vAlign w:val="center"/>
            <w:hideMark/>
          </w:tcPr>
          <w:p w14:paraId="213CC71C" w14:textId="77777777" w:rsidR="00376324" w:rsidRPr="00961FF8" w:rsidRDefault="008A680D">
            <w:pPr>
              <w:jc w:val="center"/>
              <w:rPr>
                <w:color w:val="000000"/>
                <w:sz w:val="20"/>
                <w:szCs w:val="20"/>
                <w:lang w:val="es-DO"/>
              </w:rPr>
            </w:pPr>
            <w:r w:rsidRPr="00961FF8">
              <w:rPr>
                <w:color w:val="000000"/>
                <w:sz w:val="20"/>
                <w:szCs w:val="20"/>
                <w:lang w:val="es-DO"/>
              </w:rPr>
              <w:t>12</w:t>
            </w:r>
          </w:p>
        </w:tc>
        <w:tc>
          <w:tcPr>
            <w:tcW w:w="1020" w:type="dxa"/>
            <w:tcBorders>
              <w:top w:val="nil"/>
              <w:left w:val="nil"/>
              <w:bottom w:val="single" w:sz="4" w:space="0" w:color="auto"/>
              <w:right w:val="single" w:sz="4" w:space="0" w:color="auto"/>
            </w:tcBorders>
            <w:shd w:val="clear" w:color="000000" w:fill="DDEBF7"/>
            <w:noWrap/>
            <w:vAlign w:val="center"/>
            <w:hideMark/>
          </w:tcPr>
          <w:p w14:paraId="33AF4721" w14:textId="77777777" w:rsidR="00376324" w:rsidRPr="00961FF8" w:rsidRDefault="008A680D">
            <w:pPr>
              <w:jc w:val="center"/>
              <w:rPr>
                <w:color w:val="000000"/>
                <w:sz w:val="20"/>
                <w:szCs w:val="20"/>
                <w:lang w:val="es-DO"/>
              </w:rPr>
            </w:pPr>
            <w:r w:rsidRPr="00961FF8">
              <w:rPr>
                <w:color w:val="000000"/>
                <w:sz w:val="20"/>
                <w:szCs w:val="20"/>
                <w:lang w:val="es-DO"/>
              </w:rPr>
              <w:t>16</w:t>
            </w:r>
          </w:p>
        </w:tc>
        <w:tc>
          <w:tcPr>
            <w:tcW w:w="1040" w:type="dxa"/>
            <w:tcBorders>
              <w:top w:val="nil"/>
              <w:left w:val="nil"/>
              <w:bottom w:val="single" w:sz="4" w:space="0" w:color="auto"/>
              <w:right w:val="single" w:sz="4" w:space="0" w:color="auto"/>
            </w:tcBorders>
            <w:shd w:val="clear" w:color="000000" w:fill="DDEBF7"/>
            <w:noWrap/>
            <w:vAlign w:val="center"/>
            <w:hideMark/>
          </w:tcPr>
          <w:p w14:paraId="66487B2D" w14:textId="77777777" w:rsidR="00376324" w:rsidRPr="00961FF8" w:rsidRDefault="008A680D">
            <w:pPr>
              <w:jc w:val="center"/>
              <w:rPr>
                <w:color w:val="000000"/>
                <w:sz w:val="20"/>
                <w:szCs w:val="20"/>
                <w:lang w:val="es-DO"/>
              </w:rPr>
            </w:pPr>
            <w:r w:rsidRPr="00961FF8">
              <w:rPr>
                <w:color w:val="000000"/>
                <w:sz w:val="20"/>
                <w:szCs w:val="20"/>
                <w:lang w:val="es-DO"/>
              </w:rPr>
              <w:t>10</w:t>
            </w:r>
          </w:p>
        </w:tc>
        <w:tc>
          <w:tcPr>
            <w:tcW w:w="1040" w:type="dxa"/>
            <w:tcBorders>
              <w:top w:val="nil"/>
              <w:left w:val="nil"/>
              <w:bottom w:val="single" w:sz="4" w:space="0" w:color="auto"/>
              <w:right w:val="single" w:sz="4" w:space="0" w:color="auto"/>
            </w:tcBorders>
            <w:shd w:val="clear" w:color="000000" w:fill="DDEBF7"/>
            <w:noWrap/>
            <w:vAlign w:val="center"/>
            <w:hideMark/>
          </w:tcPr>
          <w:p w14:paraId="05AA646A" w14:textId="77777777" w:rsidR="00376324" w:rsidRPr="00961FF8" w:rsidRDefault="008A680D">
            <w:pPr>
              <w:jc w:val="center"/>
              <w:rPr>
                <w:color w:val="000000"/>
                <w:sz w:val="20"/>
                <w:szCs w:val="20"/>
                <w:lang w:val="es-DO"/>
              </w:rPr>
            </w:pPr>
            <w:r w:rsidRPr="00961FF8">
              <w:rPr>
                <w:color w:val="000000"/>
                <w:sz w:val="20"/>
                <w:szCs w:val="20"/>
                <w:lang w:val="es-DO"/>
              </w:rPr>
              <w:t>1</w:t>
            </w:r>
          </w:p>
        </w:tc>
        <w:tc>
          <w:tcPr>
            <w:tcW w:w="1040" w:type="dxa"/>
            <w:tcBorders>
              <w:top w:val="nil"/>
              <w:left w:val="nil"/>
              <w:bottom w:val="single" w:sz="4" w:space="0" w:color="auto"/>
              <w:right w:val="single" w:sz="4" w:space="0" w:color="auto"/>
            </w:tcBorders>
            <w:shd w:val="clear" w:color="000000" w:fill="DDEBF7"/>
            <w:noWrap/>
            <w:vAlign w:val="center"/>
            <w:hideMark/>
          </w:tcPr>
          <w:p w14:paraId="74DADBAB" w14:textId="77777777" w:rsidR="00376324" w:rsidRPr="00961FF8" w:rsidRDefault="008A680D">
            <w:pPr>
              <w:jc w:val="center"/>
              <w:rPr>
                <w:color w:val="000000"/>
                <w:sz w:val="20"/>
                <w:szCs w:val="20"/>
                <w:lang w:val="es-DO"/>
              </w:rPr>
            </w:pPr>
            <w:r w:rsidRPr="00961FF8">
              <w:rPr>
                <w:color w:val="000000"/>
                <w:sz w:val="20"/>
                <w:szCs w:val="20"/>
                <w:lang w:val="es-DO"/>
              </w:rPr>
              <w:t>8</w:t>
            </w:r>
          </w:p>
        </w:tc>
      </w:tr>
      <w:tr w:rsidR="00CE7180" w:rsidRPr="00961FF8" w14:paraId="04A023DF" w14:textId="77777777" w:rsidTr="00CE7180">
        <w:trPr>
          <w:trHeight w:val="343"/>
        </w:trPr>
        <w:tc>
          <w:tcPr>
            <w:tcW w:w="2700" w:type="dxa"/>
            <w:vMerge/>
            <w:tcBorders>
              <w:top w:val="nil"/>
              <w:left w:val="single" w:sz="8" w:space="0" w:color="auto"/>
              <w:bottom w:val="single" w:sz="4" w:space="0" w:color="auto"/>
              <w:right w:val="single" w:sz="4" w:space="0" w:color="auto"/>
            </w:tcBorders>
            <w:vAlign w:val="center"/>
            <w:hideMark/>
          </w:tcPr>
          <w:p w14:paraId="6CF04EB0" w14:textId="77777777" w:rsidR="00CE7180" w:rsidRPr="00961FF8" w:rsidRDefault="00CE7180">
            <w:pPr>
              <w:rPr>
                <w:b/>
                <w:bCs/>
                <w:color w:val="000000"/>
                <w:sz w:val="20"/>
                <w:szCs w:val="20"/>
                <w:lang w:val="es-DO"/>
              </w:rPr>
            </w:pPr>
          </w:p>
        </w:tc>
        <w:tc>
          <w:tcPr>
            <w:tcW w:w="5220" w:type="dxa"/>
            <w:tcBorders>
              <w:top w:val="nil"/>
              <w:left w:val="nil"/>
              <w:bottom w:val="single" w:sz="4" w:space="0" w:color="auto"/>
              <w:right w:val="single" w:sz="4" w:space="0" w:color="auto"/>
            </w:tcBorders>
            <w:shd w:val="clear" w:color="auto" w:fill="auto"/>
            <w:vAlign w:val="center"/>
            <w:hideMark/>
          </w:tcPr>
          <w:p w14:paraId="5A07B6AA" w14:textId="6A82EEB0" w:rsidR="00376324" w:rsidRPr="00961FF8" w:rsidRDefault="008A680D">
            <w:pPr>
              <w:rPr>
                <w:color w:val="000000"/>
                <w:sz w:val="20"/>
                <w:szCs w:val="20"/>
                <w:lang w:val="es-DO"/>
              </w:rPr>
            </w:pPr>
            <w:r w:rsidRPr="00961FF8">
              <w:rPr>
                <w:color w:val="000000"/>
                <w:sz w:val="20"/>
                <w:szCs w:val="20"/>
                <w:lang w:val="es-DO"/>
              </w:rPr>
              <w:t>Incidentes de posesión/consumo/</w:t>
            </w:r>
            <w:r w:rsidR="006563D7">
              <w:rPr>
                <w:color w:val="000000"/>
                <w:sz w:val="20"/>
                <w:szCs w:val="20"/>
                <w:lang w:val="es-DO"/>
              </w:rPr>
              <w:t>intención</w:t>
            </w:r>
            <w:r w:rsidR="006563D7" w:rsidRPr="00961FF8">
              <w:rPr>
                <w:color w:val="000000"/>
                <w:sz w:val="20"/>
                <w:szCs w:val="20"/>
                <w:lang w:val="es-DO"/>
              </w:rPr>
              <w:t xml:space="preserve"> </w:t>
            </w:r>
            <w:r w:rsidRPr="00961FF8">
              <w:rPr>
                <w:color w:val="000000"/>
                <w:sz w:val="20"/>
                <w:szCs w:val="20"/>
                <w:lang w:val="es-DO"/>
              </w:rPr>
              <w:t xml:space="preserve">de </w:t>
            </w:r>
            <w:r w:rsidR="006563D7">
              <w:rPr>
                <w:color w:val="000000"/>
                <w:sz w:val="20"/>
                <w:szCs w:val="20"/>
                <w:lang w:val="es-DO"/>
              </w:rPr>
              <w:t>vender</w:t>
            </w:r>
            <w:r w:rsidR="006563D7" w:rsidRPr="00961FF8">
              <w:rPr>
                <w:color w:val="000000"/>
                <w:sz w:val="20"/>
                <w:szCs w:val="20"/>
                <w:lang w:val="es-DO"/>
              </w:rPr>
              <w:t xml:space="preserve"> </w:t>
            </w:r>
            <w:r w:rsidRPr="00961FF8">
              <w:rPr>
                <w:color w:val="000000"/>
                <w:sz w:val="20"/>
                <w:szCs w:val="20"/>
                <w:lang w:val="es-DO"/>
              </w:rPr>
              <w:t>sustancias (</w:t>
            </w:r>
            <w:r w:rsidR="006563D7">
              <w:rPr>
                <w:color w:val="000000"/>
                <w:sz w:val="20"/>
                <w:szCs w:val="20"/>
                <w:lang w:val="es-DO"/>
              </w:rPr>
              <w:t>d</w:t>
            </w:r>
            <w:r w:rsidR="006563D7" w:rsidRPr="00961FF8">
              <w:rPr>
                <w:color w:val="000000"/>
                <w:sz w:val="20"/>
                <w:szCs w:val="20"/>
                <w:lang w:val="es-DO"/>
              </w:rPr>
              <w:t>isminución</w:t>
            </w:r>
            <w:r w:rsidRPr="00961FF8">
              <w:rPr>
                <w:color w:val="000000"/>
                <w:sz w:val="20"/>
                <w:szCs w:val="20"/>
                <w:lang w:val="es-DO"/>
              </w:rPr>
              <w:t>)</w:t>
            </w:r>
          </w:p>
        </w:tc>
        <w:tc>
          <w:tcPr>
            <w:tcW w:w="1020" w:type="dxa"/>
            <w:tcBorders>
              <w:top w:val="nil"/>
              <w:left w:val="nil"/>
              <w:bottom w:val="single" w:sz="4" w:space="0" w:color="auto"/>
              <w:right w:val="single" w:sz="4" w:space="0" w:color="auto"/>
            </w:tcBorders>
            <w:shd w:val="clear" w:color="000000" w:fill="BDD7EE"/>
            <w:noWrap/>
            <w:vAlign w:val="center"/>
            <w:hideMark/>
          </w:tcPr>
          <w:p w14:paraId="74F773FE" w14:textId="77777777" w:rsidR="00376324" w:rsidRPr="00961FF8" w:rsidRDefault="008A680D">
            <w:pPr>
              <w:jc w:val="center"/>
              <w:rPr>
                <w:color w:val="000000"/>
                <w:sz w:val="20"/>
                <w:szCs w:val="20"/>
                <w:lang w:val="es-DO"/>
              </w:rPr>
            </w:pPr>
            <w:r w:rsidRPr="00961FF8">
              <w:rPr>
                <w:color w:val="000000"/>
                <w:sz w:val="20"/>
                <w:szCs w:val="20"/>
                <w:lang w:val="es-DO"/>
              </w:rPr>
              <w:t>60</w:t>
            </w:r>
          </w:p>
        </w:tc>
        <w:tc>
          <w:tcPr>
            <w:tcW w:w="1020" w:type="dxa"/>
            <w:tcBorders>
              <w:top w:val="nil"/>
              <w:left w:val="nil"/>
              <w:bottom w:val="single" w:sz="4" w:space="0" w:color="auto"/>
              <w:right w:val="single" w:sz="4" w:space="0" w:color="auto"/>
            </w:tcBorders>
            <w:shd w:val="clear" w:color="000000" w:fill="DDEBF7"/>
            <w:noWrap/>
            <w:vAlign w:val="center"/>
            <w:hideMark/>
          </w:tcPr>
          <w:p w14:paraId="5429C81D" w14:textId="77777777" w:rsidR="00376324" w:rsidRPr="00961FF8" w:rsidRDefault="008A680D">
            <w:pPr>
              <w:jc w:val="center"/>
              <w:rPr>
                <w:color w:val="000000"/>
                <w:sz w:val="20"/>
                <w:szCs w:val="20"/>
                <w:lang w:val="es-DO"/>
              </w:rPr>
            </w:pPr>
            <w:r w:rsidRPr="00961FF8">
              <w:rPr>
                <w:color w:val="000000"/>
                <w:sz w:val="20"/>
                <w:szCs w:val="20"/>
                <w:lang w:val="es-DO"/>
              </w:rPr>
              <w:t>57</w:t>
            </w:r>
          </w:p>
        </w:tc>
        <w:tc>
          <w:tcPr>
            <w:tcW w:w="1020" w:type="dxa"/>
            <w:tcBorders>
              <w:top w:val="nil"/>
              <w:left w:val="nil"/>
              <w:bottom w:val="single" w:sz="4" w:space="0" w:color="auto"/>
              <w:right w:val="single" w:sz="4" w:space="0" w:color="auto"/>
            </w:tcBorders>
            <w:shd w:val="clear" w:color="000000" w:fill="DDEBF7"/>
            <w:noWrap/>
            <w:vAlign w:val="center"/>
            <w:hideMark/>
          </w:tcPr>
          <w:p w14:paraId="61EEEFA7" w14:textId="77777777" w:rsidR="00376324" w:rsidRPr="00961FF8" w:rsidRDefault="008A680D">
            <w:pPr>
              <w:jc w:val="center"/>
              <w:rPr>
                <w:color w:val="000000"/>
                <w:sz w:val="20"/>
                <w:szCs w:val="20"/>
                <w:lang w:val="es-DO"/>
              </w:rPr>
            </w:pPr>
            <w:r w:rsidRPr="00961FF8">
              <w:rPr>
                <w:color w:val="000000"/>
                <w:sz w:val="20"/>
                <w:szCs w:val="20"/>
                <w:lang w:val="es-DO"/>
              </w:rPr>
              <w:t>14</w:t>
            </w:r>
          </w:p>
        </w:tc>
        <w:tc>
          <w:tcPr>
            <w:tcW w:w="1040" w:type="dxa"/>
            <w:tcBorders>
              <w:top w:val="nil"/>
              <w:left w:val="nil"/>
              <w:bottom w:val="single" w:sz="4" w:space="0" w:color="auto"/>
              <w:right w:val="single" w:sz="4" w:space="0" w:color="auto"/>
            </w:tcBorders>
            <w:shd w:val="clear" w:color="000000" w:fill="DDEBF7"/>
            <w:noWrap/>
            <w:vAlign w:val="center"/>
            <w:hideMark/>
          </w:tcPr>
          <w:p w14:paraId="266CC1D2" w14:textId="77777777" w:rsidR="00376324" w:rsidRPr="00961FF8" w:rsidRDefault="008A680D">
            <w:pPr>
              <w:jc w:val="center"/>
              <w:rPr>
                <w:color w:val="000000"/>
                <w:sz w:val="20"/>
                <w:szCs w:val="20"/>
                <w:lang w:val="es-DO"/>
              </w:rPr>
            </w:pPr>
            <w:r w:rsidRPr="00961FF8">
              <w:rPr>
                <w:color w:val="000000"/>
                <w:sz w:val="20"/>
                <w:szCs w:val="20"/>
                <w:lang w:val="es-DO"/>
              </w:rPr>
              <w:t>54</w:t>
            </w:r>
          </w:p>
        </w:tc>
        <w:tc>
          <w:tcPr>
            <w:tcW w:w="1040" w:type="dxa"/>
            <w:tcBorders>
              <w:top w:val="nil"/>
              <w:left w:val="nil"/>
              <w:bottom w:val="single" w:sz="4" w:space="0" w:color="auto"/>
              <w:right w:val="single" w:sz="4" w:space="0" w:color="auto"/>
            </w:tcBorders>
            <w:shd w:val="clear" w:color="000000" w:fill="DDEBF7"/>
            <w:noWrap/>
            <w:vAlign w:val="center"/>
            <w:hideMark/>
          </w:tcPr>
          <w:p w14:paraId="35545B33" w14:textId="77777777" w:rsidR="00376324" w:rsidRPr="00961FF8" w:rsidRDefault="008A680D">
            <w:pPr>
              <w:jc w:val="center"/>
              <w:rPr>
                <w:color w:val="000000"/>
                <w:sz w:val="20"/>
                <w:szCs w:val="20"/>
                <w:lang w:val="es-DO"/>
              </w:rPr>
            </w:pPr>
            <w:r w:rsidRPr="00961FF8">
              <w:rPr>
                <w:color w:val="000000"/>
                <w:sz w:val="20"/>
                <w:szCs w:val="20"/>
                <w:lang w:val="es-DO"/>
              </w:rPr>
              <w:t>0</w:t>
            </w:r>
          </w:p>
        </w:tc>
        <w:tc>
          <w:tcPr>
            <w:tcW w:w="1040" w:type="dxa"/>
            <w:tcBorders>
              <w:top w:val="nil"/>
              <w:left w:val="nil"/>
              <w:bottom w:val="single" w:sz="4" w:space="0" w:color="auto"/>
              <w:right w:val="single" w:sz="4" w:space="0" w:color="auto"/>
            </w:tcBorders>
            <w:shd w:val="clear" w:color="000000" w:fill="DDEBF7"/>
            <w:noWrap/>
            <w:vAlign w:val="center"/>
            <w:hideMark/>
          </w:tcPr>
          <w:p w14:paraId="003B7911" w14:textId="77777777" w:rsidR="00376324" w:rsidRPr="00961FF8" w:rsidRDefault="008A680D">
            <w:pPr>
              <w:jc w:val="center"/>
              <w:rPr>
                <w:color w:val="000000"/>
                <w:sz w:val="20"/>
                <w:szCs w:val="20"/>
                <w:lang w:val="es-DO"/>
              </w:rPr>
            </w:pPr>
            <w:r w:rsidRPr="00961FF8">
              <w:rPr>
                <w:color w:val="000000"/>
                <w:sz w:val="20"/>
                <w:szCs w:val="20"/>
                <w:lang w:val="es-DO"/>
              </w:rPr>
              <w:t>51</w:t>
            </w:r>
          </w:p>
        </w:tc>
      </w:tr>
      <w:tr w:rsidR="00CE7180" w:rsidRPr="00961FF8" w14:paraId="30E5DDFC" w14:textId="77777777" w:rsidTr="00CE7180">
        <w:trPr>
          <w:trHeight w:val="352"/>
        </w:trPr>
        <w:tc>
          <w:tcPr>
            <w:tcW w:w="2700" w:type="dxa"/>
            <w:vMerge/>
            <w:tcBorders>
              <w:top w:val="nil"/>
              <w:left w:val="single" w:sz="8" w:space="0" w:color="auto"/>
              <w:bottom w:val="single" w:sz="4" w:space="0" w:color="auto"/>
              <w:right w:val="single" w:sz="4" w:space="0" w:color="auto"/>
            </w:tcBorders>
            <w:vAlign w:val="center"/>
            <w:hideMark/>
          </w:tcPr>
          <w:p w14:paraId="0E8CD950" w14:textId="77777777" w:rsidR="00CE7180" w:rsidRPr="00961FF8" w:rsidRDefault="00CE7180">
            <w:pPr>
              <w:rPr>
                <w:b/>
                <w:bCs/>
                <w:color w:val="000000"/>
                <w:sz w:val="20"/>
                <w:szCs w:val="20"/>
                <w:lang w:val="es-DO"/>
              </w:rPr>
            </w:pPr>
          </w:p>
        </w:tc>
        <w:tc>
          <w:tcPr>
            <w:tcW w:w="5220" w:type="dxa"/>
            <w:tcBorders>
              <w:top w:val="nil"/>
              <w:left w:val="nil"/>
              <w:bottom w:val="nil"/>
              <w:right w:val="single" w:sz="4" w:space="0" w:color="auto"/>
            </w:tcBorders>
            <w:shd w:val="clear" w:color="auto" w:fill="auto"/>
            <w:vAlign w:val="center"/>
            <w:hideMark/>
          </w:tcPr>
          <w:p w14:paraId="4C7995DC" w14:textId="77777777" w:rsidR="00376324" w:rsidRPr="00961FF8" w:rsidRDefault="008A680D">
            <w:pPr>
              <w:rPr>
                <w:color w:val="000000"/>
                <w:sz w:val="20"/>
                <w:szCs w:val="20"/>
                <w:lang w:val="es-DO"/>
              </w:rPr>
            </w:pPr>
            <w:r w:rsidRPr="00961FF8">
              <w:rPr>
                <w:color w:val="000000"/>
                <w:sz w:val="20"/>
                <w:szCs w:val="20"/>
                <w:lang w:val="es-DO"/>
              </w:rPr>
              <w:t>Incidentes de robo/vandalismo (disminución)</w:t>
            </w:r>
          </w:p>
        </w:tc>
        <w:tc>
          <w:tcPr>
            <w:tcW w:w="1020" w:type="dxa"/>
            <w:tcBorders>
              <w:top w:val="nil"/>
              <w:left w:val="nil"/>
              <w:bottom w:val="nil"/>
              <w:right w:val="single" w:sz="4" w:space="0" w:color="auto"/>
            </w:tcBorders>
            <w:shd w:val="clear" w:color="000000" w:fill="BDD7EE"/>
            <w:noWrap/>
            <w:vAlign w:val="center"/>
            <w:hideMark/>
          </w:tcPr>
          <w:p w14:paraId="6F76EAA1" w14:textId="77777777" w:rsidR="00376324" w:rsidRPr="00961FF8" w:rsidRDefault="008A680D">
            <w:pPr>
              <w:jc w:val="center"/>
              <w:rPr>
                <w:color w:val="000000"/>
                <w:sz w:val="20"/>
                <w:szCs w:val="20"/>
                <w:lang w:val="es-DO"/>
              </w:rPr>
            </w:pPr>
            <w:r w:rsidRPr="00961FF8">
              <w:rPr>
                <w:color w:val="000000"/>
                <w:sz w:val="20"/>
                <w:szCs w:val="20"/>
                <w:lang w:val="es-DO"/>
              </w:rPr>
              <w:t>45</w:t>
            </w:r>
          </w:p>
        </w:tc>
        <w:tc>
          <w:tcPr>
            <w:tcW w:w="1020" w:type="dxa"/>
            <w:tcBorders>
              <w:top w:val="nil"/>
              <w:left w:val="nil"/>
              <w:bottom w:val="nil"/>
              <w:right w:val="single" w:sz="4" w:space="0" w:color="auto"/>
            </w:tcBorders>
            <w:shd w:val="clear" w:color="000000" w:fill="DDEBF7"/>
            <w:noWrap/>
            <w:vAlign w:val="center"/>
            <w:hideMark/>
          </w:tcPr>
          <w:p w14:paraId="40141295" w14:textId="77777777" w:rsidR="00376324" w:rsidRPr="00961FF8" w:rsidRDefault="008A680D">
            <w:pPr>
              <w:jc w:val="center"/>
              <w:rPr>
                <w:color w:val="000000"/>
                <w:sz w:val="20"/>
                <w:szCs w:val="20"/>
                <w:lang w:val="es-DO"/>
              </w:rPr>
            </w:pPr>
            <w:r w:rsidRPr="00961FF8">
              <w:rPr>
                <w:color w:val="000000"/>
                <w:sz w:val="20"/>
                <w:szCs w:val="20"/>
                <w:lang w:val="es-DO"/>
              </w:rPr>
              <w:t>37</w:t>
            </w:r>
          </w:p>
        </w:tc>
        <w:tc>
          <w:tcPr>
            <w:tcW w:w="1020" w:type="dxa"/>
            <w:tcBorders>
              <w:top w:val="nil"/>
              <w:left w:val="nil"/>
              <w:bottom w:val="nil"/>
              <w:right w:val="single" w:sz="4" w:space="0" w:color="auto"/>
            </w:tcBorders>
            <w:shd w:val="clear" w:color="000000" w:fill="DDEBF7"/>
            <w:noWrap/>
            <w:vAlign w:val="center"/>
            <w:hideMark/>
          </w:tcPr>
          <w:p w14:paraId="5D19ADC7" w14:textId="77777777" w:rsidR="00376324" w:rsidRPr="00961FF8" w:rsidRDefault="008A680D">
            <w:pPr>
              <w:jc w:val="center"/>
              <w:rPr>
                <w:color w:val="000000"/>
                <w:sz w:val="20"/>
                <w:szCs w:val="20"/>
                <w:lang w:val="es-DO"/>
              </w:rPr>
            </w:pPr>
            <w:r w:rsidRPr="00961FF8">
              <w:rPr>
                <w:color w:val="000000"/>
                <w:sz w:val="20"/>
                <w:szCs w:val="20"/>
                <w:lang w:val="es-DO"/>
              </w:rPr>
              <w:t>19</w:t>
            </w:r>
          </w:p>
        </w:tc>
        <w:tc>
          <w:tcPr>
            <w:tcW w:w="1040" w:type="dxa"/>
            <w:tcBorders>
              <w:top w:val="nil"/>
              <w:left w:val="nil"/>
              <w:bottom w:val="nil"/>
              <w:right w:val="single" w:sz="4" w:space="0" w:color="auto"/>
            </w:tcBorders>
            <w:shd w:val="clear" w:color="000000" w:fill="DDEBF7"/>
            <w:noWrap/>
            <w:vAlign w:val="center"/>
            <w:hideMark/>
          </w:tcPr>
          <w:p w14:paraId="3D2C885B" w14:textId="77777777" w:rsidR="00376324" w:rsidRPr="00961FF8" w:rsidRDefault="008A680D">
            <w:pPr>
              <w:jc w:val="center"/>
              <w:rPr>
                <w:color w:val="000000"/>
                <w:sz w:val="20"/>
                <w:szCs w:val="20"/>
                <w:lang w:val="es-DO"/>
              </w:rPr>
            </w:pPr>
            <w:r w:rsidRPr="00961FF8">
              <w:rPr>
                <w:color w:val="000000"/>
                <w:sz w:val="20"/>
                <w:szCs w:val="20"/>
                <w:lang w:val="es-DO"/>
              </w:rPr>
              <w:t>29</w:t>
            </w:r>
          </w:p>
        </w:tc>
        <w:tc>
          <w:tcPr>
            <w:tcW w:w="1040" w:type="dxa"/>
            <w:tcBorders>
              <w:top w:val="nil"/>
              <w:left w:val="nil"/>
              <w:bottom w:val="nil"/>
              <w:right w:val="single" w:sz="4" w:space="0" w:color="auto"/>
            </w:tcBorders>
            <w:shd w:val="clear" w:color="000000" w:fill="DDEBF7"/>
            <w:noWrap/>
            <w:vAlign w:val="center"/>
            <w:hideMark/>
          </w:tcPr>
          <w:p w14:paraId="7077D576" w14:textId="77777777" w:rsidR="00376324" w:rsidRPr="00961FF8" w:rsidRDefault="008A680D">
            <w:pPr>
              <w:jc w:val="center"/>
              <w:rPr>
                <w:color w:val="000000"/>
                <w:sz w:val="20"/>
                <w:szCs w:val="20"/>
                <w:lang w:val="es-DO"/>
              </w:rPr>
            </w:pPr>
            <w:r w:rsidRPr="00961FF8">
              <w:rPr>
                <w:color w:val="000000"/>
                <w:sz w:val="20"/>
                <w:szCs w:val="20"/>
                <w:lang w:val="es-DO"/>
              </w:rPr>
              <w:t>0</w:t>
            </w:r>
          </w:p>
        </w:tc>
        <w:tc>
          <w:tcPr>
            <w:tcW w:w="1040" w:type="dxa"/>
            <w:tcBorders>
              <w:top w:val="nil"/>
              <w:left w:val="nil"/>
              <w:bottom w:val="nil"/>
              <w:right w:val="single" w:sz="4" w:space="0" w:color="auto"/>
            </w:tcBorders>
            <w:shd w:val="clear" w:color="000000" w:fill="DDEBF7"/>
            <w:noWrap/>
            <w:vAlign w:val="center"/>
            <w:hideMark/>
          </w:tcPr>
          <w:p w14:paraId="4044F7DE" w14:textId="77777777" w:rsidR="00376324" w:rsidRPr="00961FF8" w:rsidRDefault="008A680D">
            <w:pPr>
              <w:jc w:val="center"/>
              <w:rPr>
                <w:color w:val="000000"/>
                <w:sz w:val="20"/>
                <w:szCs w:val="20"/>
                <w:lang w:val="es-DO"/>
              </w:rPr>
            </w:pPr>
            <w:r w:rsidRPr="00961FF8">
              <w:rPr>
                <w:color w:val="000000"/>
                <w:sz w:val="20"/>
                <w:szCs w:val="20"/>
                <w:lang w:val="es-DO"/>
              </w:rPr>
              <w:t>21</w:t>
            </w:r>
          </w:p>
        </w:tc>
      </w:tr>
      <w:tr w:rsidR="00CE7180" w:rsidRPr="00961FF8" w14:paraId="7D99AE4B" w14:textId="77777777" w:rsidTr="00CE7180">
        <w:trPr>
          <w:trHeight w:val="333"/>
        </w:trPr>
        <w:tc>
          <w:tcPr>
            <w:tcW w:w="270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7D81DA52" w14:textId="77777777" w:rsidR="00376324" w:rsidRPr="00961FF8" w:rsidRDefault="008A680D">
            <w:pPr>
              <w:jc w:val="center"/>
              <w:rPr>
                <w:b/>
                <w:bCs/>
                <w:color w:val="000000"/>
                <w:sz w:val="20"/>
                <w:szCs w:val="20"/>
                <w:lang w:val="es-DO"/>
              </w:rPr>
            </w:pPr>
            <w:r w:rsidRPr="00961FF8">
              <w:rPr>
                <w:b/>
                <w:bCs/>
                <w:color w:val="000000"/>
                <w:sz w:val="20"/>
                <w:szCs w:val="20"/>
                <w:lang w:val="es-DO"/>
              </w:rPr>
              <w:t>(3) Tasas de promoción y abandono de los estudiantes</w:t>
            </w:r>
          </w:p>
        </w:tc>
        <w:tc>
          <w:tcPr>
            <w:tcW w:w="5220" w:type="dxa"/>
            <w:tcBorders>
              <w:top w:val="single" w:sz="8" w:space="0" w:color="auto"/>
              <w:left w:val="nil"/>
              <w:bottom w:val="single" w:sz="4" w:space="0" w:color="auto"/>
              <w:right w:val="single" w:sz="4" w:space="0" w:color="auto"/>
            </w:tcBorders>
            <w:shd w:val="clear" w:color="auto" w:fill="auto"/>
            <w:vAlign w:val="center"/>
            <w:hideMark/>
          </w:tcPr>
          <w:p w14:paraId="79A16A74" w14:textId="3C0BD7F0" w:rsidR="00376324" w:rsidRPr="00961FF8" w:rsidRDefault="008A680D">
            <w:pPr>
              <w:rPr>
                <w:sz w:val="20"/>
                <w:szCs w:val="20"/>
                <w:lang w:val="es-DO"/>
              </w:rPr>
            </w:pPr>
            <w:r w:rsidRPr="00961FF8">
              <w:rPr>
                <w:sz w:val="20"/>
                <w:szCs w:val="20"/>
                <w:lang w:val="es-DO"/>
              </w:rPr>
              <w:t xml:space="preserve">Tasa de retención en el 9º </w:t>
            </w:r>
            <w:r w:rsidR="00F4368A">
              <w:rPr>
                <w:sz w:val="20"/>
                <w:szCs w:val="20"/>
                <w:lang w:val="es-DO"/>
              </w:rPr>
              <w:t>grado</w:t>
            </w:r>
            <w:r w:rsidR="00F4368A" w:rsidRPr="00961FF8">
              <w:rPr>
                <w:sz w:val="20"/>
                <w:szCs w:val="20"/>
                <w:lang w:val="es-DO"/>
              </w:rPr>
              <w:t xml:space="preserve"> </w:t>
            </w:r>
            <w:r w:rsidRPr="00961FF8">
              <w:rPr>
                <w:sz w:val="20"/>
                <w:szCs w:val="20"/>
                <w:lang w:val="es-DO"/>
              </w:rPr>
              <w:t>(disminución)</w:t>
            </w:r>
          </w:p>
        </w:tc>
        <w:tc>
          <w:tcPr>
            <w:tcW w:w="1020" w:type="dxa"/>
            <w:tcBorders>
              <w:top w:val="single" w:sz="8" w:space="0" w:color="auto"/>
              <w:left w:val="nil"/>
              <w:bottom w:val="single" w:sz="4" w:space="0" w:color="auto"/>
              <w:right w:val="single" w:sz="4" w:space="0" w:color="auto"/>
            </w:tcBorders>
            <w:shd w:val="clear" w:color="000000" w:fill="BDD7EE"/>
            <w:noWrap/>
            <w:vAlign w:val="center"/>
            <w:hideMark/>
          </w:tcPr>
          <w:p w14:paraId="407DEF48" w14:textId="77777777" w:rsidR="00376324" w:rsidRPr="00961FF8" w:rsidRDefault="008A680D">
            <w:pPr>
              <w:jc w:val="center"/>
              <w:rPr>
                <w:color w:val="000000"/>
                <w:sz w:val="20"/>
                <w:szCs w:val="20"/>
                <w:lang w:val="es-DO"/>
              </w:rPr>
            </w:pPr>
            <w:r w:rsidRPr="00961FF8">
              <w:rPr>
                <w:color w:val="000000"/>
                <w:sz w:val="20"/>
                <w:szCs w:val="20"/>
                <w:lang w:val="es-DO"/>
              </w:rPr>
              <w:t>1</w:t>
            </w:r>
            <w:r w:rsidR="00922E6C" w:rsidRPr="00961FF8">
              <w:rPr>
                <w:color w:val="000000"/>
                <w:sz w:val="20"/>
                <w:szCs w:val="20"/>
                <w:lang w:val="es-DO"/>
              </w:rPr>
              <w:t>2.9</w:t>
            </w:r>
            <w:r w:rsidRPr="00961FF8">
              <w:rPr>
                <w:color w:val="000000"/>
                <w:sz w:val="20"/>
                <w:szCs w:val="20"/>
                <w:lang w:val="es-DO"/>
              </w:rPr>
              <w:t>%</w:t>
            </w:r>
          </w:p>
        </w:tc>
        <w:tc>
          <w:tcPr>
            <w:tcW w:w="1020" w:type="dxa"/>
            <w:tcBorders>
              <w:top w:val="single" w:sz="8" w:space="0" w:color="auto"/>
              <w:left w:val="nil"/>
              <w:bottom w:val="single" w:sz="4" w:space="0" w:color="auto"/>
              <w:right w:val="single" w:sz="4" w:space="0" w:color="auto"/>
            </w:tcBorders>
            <w:shd w:val="clear" w:color="000000" w:fill="DDEBF7"/>
            <w:noWrap/>
            <w:vAlign w:val="center"/>
            <w:hideMark/>
          </w:tcPr>
          <w:p w14:paraId="3A5182D6" w14:textId="77777777" w:rsidR="00376324" w:rsidRPr="00961FF8" w:rsidRDefault="008A680D">
            <w:pPr>
              <w:jc w:val="center"/>
              <w:rPr>
                <w:color w:val="000000"/>
                <w:sz w:val="20"/>
                <w:szCs w:val="20"/>
                <w:lang w:val="es-DO"/>
              </w:rPr>
            </w:pPr>
            <w:r w:rsidRPr="00961FF8">
              <w:rPr>
                <w:color w:val="000000"/>
                <w:sz w:val="20"/>
                <w:szCs w:val="20"/>
                <w:lang w:val="es-DO"/>
              </w:rPr>
              <w:t>12%</w:t>
            </w:r>
          </w:p>
        </w:tc>
        <w:tc>
          <w:tcPr>
            <w:tcW w:w="1020" w:type="dxa"/>
            <w:tcBorders>
              <w:top w:val="single" w:sz="8" w:space="0" w:color="auto"/>
              <w:left w:val="nil"/>
              <w:bottom w:val="single" w:sz="4" w:space="0" w:color="auto"/>
              <w:right w:val="single" w:sz="4" w:space="0" w:color="auto"/>
            </w:tcBorders>
            <w:shd w:val="clear" w:color="000000" w:fill="DDEBF7"/>
            <w:noWrap/>
            <w:vAlign w:val="center"/>
            <w:hideMark/>
          </w:tcPr>
          <w:p w14:paraId="641511E0" w14:textId="77777777" w:rsidR="00376324" w:rsidRPr="00961FF8" w:rsidRDefault="008A680D">
            <w:pPr>
              <w:jc w:val="center"/>
              <w:rPr>
                <w:color w:val="000000"/>
                <w:sz w:val="20"/>
                <w:szCs w:val="20"/>
                <w:lang w:val="es-DO"/>
              </w:rPr>
            </w:pPr>
            <w:r w:rsidRPr="00961FF8">
              <w:rPr>
                <w:color w:val="000000"/>
                <w:sz w:val="20"/>
                <w:szCs w:val="20"/>
                <w:lang w:val="es-DO"/>
              </w:rPr>
              <w:t>4.7</w:t>
            </w:r>
            <w:r w:rsidR="00CE7180" w:rsidRPr="00961FF8">
              <w:rPr>
                <w:color w:val="000000"/>
                <w:sz w:val="20"/>
                <w:szCs w:val="20"/>
                <w:lang w:val="es-DO"/>
              </w:rPr>
              <w:t>%</w:t>
            </w:r>
          </w:p>
        </w:tc>
        <w:tc>
          <w:tcPr>
            <w:tcW w:w="1040" w:type="dxa"/>
            <w:tcBorders>
              <w:top w:val="single" w:sz="8" w:space="0" w:color="auto"/>
              <w:left w:val="nil"/>
              <w:bottom w:val="single" w:sz="4" w:space="0" w:color="auto"/>
              <w:right w:val="single" w:sz="4" w:space="0" w:color="auto"/>
            </w:tcBorders>
            <w:shd w:val="clear" w:color="000000" w:fill="DDEBF7"/>
            <w:noWrap/>
            <w:vAlign w:val="center"/>
            <w:hideMark/>
          </w:tcPr>
          <w:p w14:paraId="175B98D1" w14:textId="77777777" w:rsidR="00376324" w:rsidRPr="00961FF8" w:rsidRDefault="008A680D">
            <w:pPr>
              <w:jc w:val="center"/>
              <w:rPr>
                <w:color w:val="000000"/>
                <w:sz w:val="20"/>
                <w:szCs w:val="20"/>
                <w:lang w:val="es-DO"/>
              </w:rPr>
            </w:pPr>
            <w:r w:rsidRPr="00961FF8">
              <w:rPr>
                <w:color w:val="000000"/>
                <w:sz w:val="20"/>
                <w:szCs w:val="20"/>
                <w:lang w:val="es-DO"/>
              </w:rPr>
              <w:t>11%</w:t>
            </w:r>
          </w:p>
        </w:tc>
        <w:tc>
          <w:tcPr>
            <w:tcW w:w="1040" w:type="dxa"/>
            <w:tcBorders>
              <w:top w:val="single" w:sz="8" w:space="0" w:color="auto"/>
              <w:left w:val="nil"/>
              <w:bottom w:val="single" w:sz="4" w:space="0" w:color="auto"/>
              <w:right w:val="single" w:sz="4" w:space="0" w:color="auto"/>
            </w:tcBorders>
            <w:shd w:val="clear" w:color="000000" w:fill="DDEBF7"/>
            <w:noWrap/>
            <w:vAlign w:val="center"/>
            <w:hideMark/>
          </w:tcPr>
          <w:p w14:paraId="3002469E" w14:textId="77777777" w:rsidR="00376324" w:rsidRPr="00961FF8" w:rsidRDefault="008A680D">
            <w:pPr>
              <w:jc w:val="center"/>
              <w:rPr>
                <w:color w:val="000000"/>
                <w:sz w:val="20"/>
                <w:szCs w:val="20"/>
                <w:lang w:val="es-DO"/>
              </w:rPr>
            </w:pPr>
            <w:r w:rsidRPr="00961FF8">
              <w:rPr>
                <w:color w:val="000000"/>
                <w:sz w:val="20"/>
                <w:szCs w:val="20"/>
                <w:lang w:val="es-DO"/>
              </w:rPr>
              <w:t>4</w:t>
            </w:r>
            <w:r w:rsidR="004F0657" w:rsidRPr="00961FF8">
              <w:rPr>
                <w:color w:val="000000"/>
                <w:sz w:val="20"/>
                <w:szCs w:val="20"/>
                <w:lang w:val="es-DO"/>
              </w:rPr>
              <w:t>.1</w:t>
            </w:r>
            <w:r w:rsidRPr="00961FF8">
              <w:rPr>
                <w:color w:val="000000"/>
                <w:sz w:val="20"/>
                <w:szCs w:val="20"/>
                <w:lang w:val="es-DO"/>
              </w:rPr>
              <w:t>%</w:t>
            </w:r>
          </w:p>
        </w:tc>
        <w:tc>
          <w:tcPr>
            <w:tcW w:w="1040" w:type="dxa"/>
            <w:tcBorders>
              <w:top w:val="single" w:sz="8" w:space="0" w:color="auto"/>
              <w:left w:val="nil"/>
              <w:bottom w:val="single" w:sz="4" w:space="0" w:color="auto"/>
              <w:right w:val="single" w:sz="4" w:space="0" w:color="auto"/>
            </w:tcBorders>
            <w:shd w:val="clear" w:color="000000" w:fill="DDEBF7"/>
            <w:noWrap/>
            <w:vAlign w:val="center"/>
            <w:hideMark/>
          </w:tcPr>
          <w:p w14:paraId="625BFA2E" w14:textId="77777777" w:rsidR="00376324" w:rsidRPr="00961FF8" w:rsidRDefault="008A680D">
            <w:pPr>
              <w:jc w:val="center"/>
              <w:rPr>
                <w:color w:val="000000"/>
                <w:sz w:val="20"/>
                <w:szCs w:val="20"/>
                <w:lang w:val="es-DO"/>
              </w:rPr>
            </w:pPr>
            <w:r w:rsidRPr="00961FF8">
              <w:rPr>
                <w:color w:val="000000"/>
                <w:sz w:val="20"/>
                <w:szCs w:val="20"/>
                <w:lang w:val="es-DO"/>
              </w:rPr>
              <w:t>3</w:t>
            </w:r>
            <w:r w:rsidR="004F0657" w:rsidRPr="00961FF8">
              <w:rPr>
                <w:color w:val="000000"/>
                <w:sz w:val="20"/>
                <w:szCs w:val="20"/>
                <w:lang w:val="es-DO"/>
              </w:rPr>
              <w:t>.1</w:t>
            </w:r>
            <w:r w:rsidRPr="00961FF8">
              <w:rPr>
                <w:color w:val="000000"/>
                <w:sz w:val="20"/>
                <w:szCs w:val="20"/>
                <w:lang w:val="es-DO"/>
              </w:rPr>
              <w:t>%</w:t>
            </w:r>
          </w:p>
        </w:tc>
      </w:tr>
      <w:tr w:rsidR="00CE7180" w:rsidRPr="00961FF8" w14:paraId="2C74ED00" w14:textId="77777777" w:rsidTr="00CE7180">
        <w:trPr>
          <w:trHeight w:val="261"/>
        </w:trPr>
        <w:tc>
          <w:tcPr>
            <w:tcW w:w="2700" w:type="dxa"/>
            <w:vMerge/>
            <w:tcBorders>
              <w:top w:val="single" w:sz="8" w:space="0" w:color="auto"/>
              <w:left w:val="single" w:sz="8" w:space="0" w:color="auto"/>
              <w:bottom w:val="single" w:sz="4" w:space="0" w:color="auto"/>
              <w:right w:val="single" w:sz="4" w:space="0" w:color="auto"/>
            </w:tcBorders>
            <w:vAlign w:val="center"/>
            <w:hideMark/>
          </w:tcPr>
          <w:p w14:paraId="0BC06F8E" w14:textId="77777777" w:rsidR="00CE7180" w:rsidRPr="00961FF8" w:rsidRDefault="00CE7180">
            <w:pPr>
              <w:rPr>
                <w:b/>
                <w:bCs/>
                <w:color w:val="000000"/>
                <w:sz w:val="20"/>
                <w:szCs w:val="20"/>
                <w:lang w:val="es-DO"/>
              </w:rPr>
            </w:pPr>
          </w:p>
        </w:tc>
        <w:tc>
          <w:tcPr>
            <w:tcW w:w="5220" w:type="dxa"/>
            <w:tcBorders>
              <w:top w:val="nil"/>
              <w:left w:val="nil"/>
              <w:bottom w:val="single" w:sz="4" w:space="0" w:color="auto"/>
              <w:right w:val="single" w:sz="4" w:space="0" w:color="auto"/>
            </w:tcBorders>
            <w:shd w:val="clear" w:color="auto" w:fill="auto"/>
            <w:vAlign w:val="center"/>
            <w:hideMark/>
          </w:tcPr>
          <w:p w14:paraId="70845B3F" w14:textId="2D67F1A6" w:rsidR="00376324" w:rsidRPr="00961FF8" w:rsidRDefault="008A680D">
            <w:pPr>
              <w:rPr>
                <w:color w:val="000000"/>
                <w:sz w:val="20"/>
                <w:szCs w:val="20"/>
                <w:lang w:val="es-DO"/>
              </w:rPr>
            </w:pPr>
            <w:r w:rsidRPr="00961FF8">
              <w:rPr>
                <w:color w:val="000000"/>
                <w:sz w:val="20"/>
                <w:szCs w:val="20"/>
                <w:lang w:val="es-DO"/>
              </w:rPr>
              <w:t xml:space="preserve">Tasa de abandono escolar - </w:t>
            </w:r>
            <w:r w:rsidR="007D7081">
              <w:rPr>
                <w:color w:val="000000"/>
                <w:sz w:val="20"/>
                <w:szCs w:val="20"/>
                <w:lang w:val="es-DO"/>
              </w:rPr>
              <w:t>t</w:t>
            </w:r>
            <w:r w:rsidR="007D7081" w:rsidRPr="00961FF8">
              <w:rPr>
                <w:color w:val="000000"/>
                <w:sz w:val="20"/>
                <w:szCs w:val="20"/>
                <w:lang w:val="es-DO"/>
              </w:rPr>
              <w:t xml:space="preserve">otal </w:t>
            </w:r>
            <w:r w:rsidRPr="00961FF8">
              <w:rPr>
                <w:color w:val="000000"/>
                <w:sz w:val="20"/>
                <w:szCs w:val="20"/>
                <w:lang w:val="es-DO"/>
              </w:rPr>
              <w:t>(disminución)</w:t>
            </w:r>
          </w:p>
        </w:tc>
        <w:tc>
          <w:tcPr>
            <w:tcW w:w="1020" w:type="dxa"/>
            <w:tcBorders>
              <w:top w:val="nil"/>
              <w:left w:val="nil"/>
              <w:bottom w:val="single" w:sz="4" w:space="0" w:color="auto"/>
              <w:right w:val="single" w:sz="4" w:space="0" w:color="auto"/>
            </w:tcBorders>
            <w:shd w:val="clear" w:color="000000" w:fill="BDD7EE"/>
            <w:noWrap/>
            <w:vAlign w:val="center"/>
            <w:hideMark/>
          </w:tcPr>
          <w:p w14:paraId="20AD76BA" w14:textId="77777777" w:rsidR="00376324" w:rsidRPr="00961FF8" w:rsidRDefault="008A680D">
            <w:pPr>
              <w:jc w:val="center"/>
              <w:rPr>
                <w:color w:val="000000"/>
                <w:sz w:val="20"/>
                <w:szCs w:val="20"/>
                <w:lang w:val="es-DO"/>
              </w:rPr>
            </w:pPr>
            <w:r w:rsidRPr="00961FF8">
              <w:rPr>
                <w:color w:val="000000"/>
                <w:sz w:val="20"/>
                <w:szCs w:val="20"/>
                <w:lang w:val="es-DO"/>
              </w:rPr>
              <w:t>5.0%</w:t>
            </w:r>
          </w:p>
        </w:tc>
        <w:tc>
          <w:tcPr>
            <w:tcW w:w="1020" w:type="dxa"/>
            <w:tcBorders>
              <w:top w:val="nil"/>
              <w:left w:val="nil"/>
              <w:bottom w:val="single" w:sz="4" w:space="0" w:color="auto"/>
              <w:right w:val="single" w:sz="4" w:space="0" w:color="auto"/>
            </w:tcBorders>
            <w:shd w:val="clear" w:color="000000" w:fill="DDEBF7"/>
            <w:noWrap/>
            <w:vAlign w:val="center"/>
            <w:hideMark/>
          </w:tcPr>
          <w:p w14:paraId="39B07458" w14:textId="77777777" w:rsidR="00376324" w:rsidRPr="00961FF8" w:rsidRDefault="008A680D">
            <w:pPr>
              <w:jc w:val="center"/>
              <w:rPr>
                <w:color w:val="000000"/>
                <w:sz w:val="20"/>
                <w:szCs w:val="20"/>
                <w:lang w:val="es-DO"/>
              </w:rPr>
            </w:pPr>
            <w:r w:rsidRPr="00961FF8">
              <w:rPr>
                <w:color w:val="000000"/>
                <w:sz w:val="20"/>
                <w:szCs w:val="20"/>
                <w:lang w:val="es-DO"/>
              </w:rPr>
              <w:t>4.5%</w:t>
            </w:r>
          </w:p>
        </w:tc>
        <w:tc>
          <w:tcPr>
            <w:tcW w:w="1020" w:type="dxa"/>
            <w:tcBorders>
              <w:top w:val="nil"/>
              <w:left w:val="nil"/>
              <w:bottom w:val="single" w:sz="4" w:space="0" w:color="auto"/>
              <w:right w:val="single" w:sz="4" w:space="0" w:color="auto"/>
            </w:tcBorders>
            <w:shd w:val="clear" w:color="000000" w:fill="DDEBF7"/>
            <w:noWrap/>
            <w:vAlign w:val="center"/>
            <w:hideMark/>
          </w:tcPr>
          <w:p w14:paraId="416C2557" w14:textId="77777777" w:rsidR="00376324" w:rsidRPr="00961FF8" w:rsidRDefault="008A680D">
            <w:pPr>
              <w:jc w:val="center"/>
              <w:rPr>
                <w:color w:val="000000"/>
                <w:sz w:val="20"/>
                <w:szCs w:val="20"/>
                <w:lang w:val="es-DO"/>
              </w:rPr>
            </w:pPr>
            <w:r w:rsidRPr="00961FF8">
              <w:rPr>
                <w:color w:val="000000"/>
                <w:sz w:val="20"/>
                <w:szCs w:val="20"/>
                <w:lang w:val="es-DO"/>
              </w:rPr>
              <w:t>4.6</w:t>
            </w:r>
            <w:r w:rsidR="00CE7180" w:rsidRPr="00961FF8">
              <w:rPr>
                <w:color w:val="000000"/>
                <w:sz w:val="20"/>
                <w:szCs w:val="20"/>
                <w:lang w:val="es-DO"/>
              </w:rPr>
              <w:t>%</w:t>
            </w:r>
          </w:p>
        </w:tc>
        <w:tc>
          <w:tcPr>
            <w:tcW w:w="1040" w:type="dxa"/>
            <w:tcBorders>
              <w:top w:val="nil"/>
              <w:left w:val="nil"/>
              <w:bottom w:val="single" w:sz="4" w:space="0" w:color="auto"/>
              <w:right w:val="single" w:sz="4" w:space="0" w:color="auto"/>
            </w:tcBorders>
            <w:shd w:val="clear" w:color="000000" w:fill="DDEBF7"/>
            <w:noWrap/>
            <w:vAlign w:val="center"/>
            <w:hideMark/>
          </w:tcPr>
          <w:p w14:paraId="6CE15E7C" w14:textId="77777777" w:rsidR="00376324" w:rsidRPr="00961FF8" w:rsidRDefault="008A680D">
            <w:pPr>
              <w:jc w:val="center"/>
              <w:rPr>
                <w:color w:val="000000"/>
                <w:sz w:val="20"/>
                <w:szCs w:val="20"/>
                <w:lang w:val="es-DO"/>
              </w:rPr>
            </w:pPr>
            <w:r w:rsidRPr="00961FF8">
              <w:rPr>
                <w:color w:val="000000"/>
                <w:sz w:val="20"/>
                <w:szCs w:val="20"/>
                <w:lang w:val="es-DO"/>
              </w:rPr>
              <w:t>4.1%</w:t>
            </w:r>
          </w:p>
        </w:tc>
        <w:tc>
          <w:tcPr>
            <w:tcW w:w="1040" w:type="dxa"/>
            <w:tcBorders>
              <w:top w:val="nil"/>
              <w:left w:val="nil"/>
              <w:bottom w:val="single" w:sz="4" w:space="0" w:color="auto"/>
              <w:right w:val="single" w:sz="4" w:space="0" w:color="auto"/>
            </w:tcBorders>
            <w:shd w:val="clear" w:color="000000" w:fill="DDEBF7"/>
            <w:noWrap/>
            <w:vAlign w:val="center"/>
            <w:hideMark/>
          </w:tcPr>
          <w:p w14:paraId="1CF299C2" w14:textId="77777777" w:rsidR="00376324" w:rsidRPr="00961FF8" w:rsidRDefault="008A680D">
            <w:pPr>
              <w:jc w:val="center"/>
              <w:rPr>
                <w:color w:val="000000"/>
                <w:sz w:val="20"/>
                <w:szCs w:val="20"/>
                <w:lang w:val="es-DO"/>
              </w:rPr>
            </w:pPr>
            <w:r w:rsidRPr="00961FF8">
              <w:rPr>
                <w:color w:val="000000"/>
                <w:sz w:val="20"/>
                <w:szCs w:val="20"/>
                <w:lang w:val="es-DO"/>
              </w:rPr>
              <w:t>TBD</w:t>
            </w:r>
          </w:p>
        </w:tc>
        <w:tc>
          <w:tcPr>
            <w:tcW w:w="1040" w:type="dxa"/>
            <w:tcBorders>
              <w:top w:val="nil"/>
              <w:left w:val="nil"/>
              <w:bottom w:val="single" w:sz="4" w:space="0" w:color="auto"/>
              <w:right w:val="single" w:sz="4" w:space="0" w:color="auto"/>
            </w:tcBorders>
            <w:shd w:val="clear" w:color="000000" w:fill="DDEBF7"/>
            <w:noWrap/>
            <w:vAlign w:val="center"/>
            <w:hideMark/>
          </w:tcPr>
          <w:p w14:paraId="220171BC" w14:textId="77777777" w:rsidR="00376324" w:rsidRPr="00961FF8" w:rsidRDefault="008A680D">
            <w:pPr>
              <w:jc w:val="center"/>
              <w:rPr>
                <w:color w:val="000000"/>
                <w:sz w:val="20"/>
                <w:szCs w:val="20"/>
                <w:lang w:val="es-DO"/>
              </w:rPr>
            </w:pPr>
            <w:r w:rsidRPr="00961FF8">
              <w:rPr>
                <w:color w:val="000000"/>
                <w:sz w:val="20"/>
                <w:szCs w:val="20"/>
                <w:lang w:val="es-DO"/>
              </w:rPr>
              <w:t>4</w:t>
            </w:r>
            <w:r w:rsidR="004F0657" w:rsidRPr="00961FF8">
              <w:rPr>
                <w:color w:val="000000"/>
                <w:sz w:val="20"/>
                <w:szCs w:val="20"/>
                <w:lang w:val="es-DO"/>
              </w:rPr>
              <w:t>.1</w:t>
            </w:r>
            <w:r w:rsidRPr="00961FF8">
              <w:rPr>
                <w:color w:val="000000"/>
                <w:sz w:val="20"/>
                <w:szCs w:val="20"/>
                <w:lang w:val="es-DO"/>
              </w:rPr>
              <w:t>%</w:t>
            </w:r>
          </w:p>
        </w:tc>
      </w:tr>
      <w:tr w:rsidR="00CE7180" w:rsidRPr="00961FF8" w14:paraId="1260E6C9" w14:textId="77777777" w:rsidTr="00CE7180">
        <w:trPr>
          <w:trHeight w:val="333"/>
        </w:trPr>
        <w:tc>
          <w:tcPr>
            <w:tcW w:w="2700" w:type="dxa"/>
            <w:vMerge/>
            <w:tcBorders>
              <w:top w:val="single" w:sz="8" w:space="0" w:color="auto"/>
              <w:left w:val="single" w:sz="8" w:space="0" w:color="auto"/>
              <w:bottom w:val="single" w:sz="4" w:space="0" w:color="auto"/>
              <w:right w:val="single" w:sz="4" w:space="0" w:color="auto"/>
            </w:tcBorders>
            <w:vAlign w:val="center"/>
            <w:hideMark/>
          </w:tcPr>
          <w:p w14:paraId="1CB4D937" w14:textId="77777777" w:rsidR="00CE7180" w:rsidRPr="00961FF8" w:rsidRDefault="00CE7180">
            <w:pPr>
              <w:rPr>
                <w:b/>
                <w:bCs/>
                <w:color w:val="000000"/>
                <w:sz w:val="20"/>
                <w:szCs w:val="20"/>
                <w:lang w:val="es-DO"/>
              </w:rPr>
            </w:pPr>
          </w:p>
        </w:tc>
        <w:tc>
          <w:tcPr>
            <w:tcW w:w="5220" w:type="dxa"/>
            <w:tcBorders>
              <w:top w:val="nil"/>
              <w:left w:val="nil"/>
              <w:bottom w:val="nil"/>
              <w:right w:val="single" w:sz="4" w:space="0" w:color="auto"/>
            </w:tcBorders>
            <w:shd w:val="clear" w:color="auto" w:fill="auto"/>
            <w:noWrap/>
            <w:vAlign w:val="center"/>
            <w:hideMark/>
          </w:tcPr>
          <w:p w14:paraId="60FDE001" w14:textId="07AE3085" w:rsidR="00376324" w:rsidRPr="00961FF8" w:rsidRDefault="008A680D">
            <w:pPr>
              <w:rPr>
                <w:color w:val="000000"/>
                <w:sz w:val="20"/>
                <w:szCs w:val="20"/>
                <w:lang w:val="es-DO"/>
              </w:rPr>
            </w:pPr>
            <w:r w:rsidRPr="00961FF8">
              <w:rPr>
                <w:color w:val="000000"/>
                <w:sz w:val="20"/>
                <w:szCs w:val="20"/>
                <w:lang w:val="es-DO"/>
              </w:rPr>
              <w:t xml:space="preserve">Tasa de abandono escolar - </w:t>
            </w:r>
            <w:r w:rsidR="00F4368A">
              <w:rPr>
                <w:color w:val="000000"/>
                <w:sz w:val="20"/>
                <w:szCs w:val="20"/>
                <w:lang w:val="es-DO"/>
              </w:rPr>
              <w:t>estudiantes</w:t>
            </w:r>
            <w:r w:rsidR="00F4368A" w:rsidRPr="00961FF8">
              <w:rPr>
                <w:color w:val="000000"/>
                <w:sz w:val="20"/>
                <w:szCs w:val="20"/>
                <w:lang w:val="es-DO"/>
              </w:rPr>
              <w:t xml:space="preserve"> </w:t>
            </w:r>
            <w:r w:rsidRPr="00961FF8">
              <w:rPr>
                <w:color w:val="000000"/>
                <w:sz w:val="20"/>
                <w:szCs w:val="20"/>
                <w:lang w:val="es-DO"/>
              </w:rPr>
              <w:t>con altas necesidades (disminución)</w:t>
            </w:r>
          </w:p>
        </w:tc>
        <w:tc>
          <w:tcPr>
            <w:tcW w:w="1020" w:type="dxa"/>
            <w:tcBorders>
              <w:top w:val="nil"/>
              <w:left w:val="nil"/>
              <w:bottom w:val="nil"/>
              <w:right w:val="single" w:sz="4" w:space="0" w:color="auto"/>
            </w:tcBorders>
            <w:shd w:val="clear" w:color="000000" w:fill="BDD7EE"/>
            <w:noWrap/>
            <w:vAlign w:val="center"/>
            <w:hideMark/>
          </w:tcPr>
          <w:p w14:paraId="06877C14" w14:textId="77777777" w:rsidR="00376324" w:rsidRPr="00961FF8" w:rsidRDefault="008A680D">
            <w:pPr>
              <w:jc w:val="center"/>
              <w:rPr>
                <w:color w:val="000000"/>
                <w:sz w:val="20"/>
                <w:szCs w:val="20"/>
                <w:lang w:val="es-DO"/>
              </w:rPr>
            </w:pPr>
            <w:r w:rsidRPr="00961FF8">
              <w:rPr>
                <w:color w:val="000000"/>
                <w:sz w:val="20"/>
                <w:szCs w:val="20"/>
                <w:lang w:val="es-DO"/>
              </w:rPr>
              <w:t>5.1%</w:t>
            </w:r>
          </w:p>
        </w:tc>
        <w:tc>
          <w:tcPr>
            <w:tcW w:w="1020" w:type="dxa"/>
            <w:tcBorders>
              <w:top w:val="nil"/>
              <w:left w:val="nil"/>
              <w:bottom w:val="single" w:sz="4" w:space="0" w:color="auto"/>
              <w:right w:val="single" w:sz="4" w:space="0" w:color="auto"/>
            </w:tcBorders>
            <w:shd w:val="clear" w:color="000000" w:fill="DDEBF7"/>
            <w:noWrap/>
            <w:vAlign w:val="center"/>
            <w:hideMark/>
          </w:tcPr>
          <w:p w14:paraId="16AFCC75" w14:textId="77777777" w:rsidR="00376324" w:rsidRPr="00961FF8" w:rsidRDefault="008A680D">
            <w:pPr>
              <w:jc w:val="center"/>
              <w:rPr>
                <w:color w:val="000000"/>
                <w:sz w:val="20"/>
                <w:szCs w:val="20"/>
                <w:lang w:val="es-DO"/>
              </w:rPr>
            </w:pPr>
            <w:r w:rsidRPr="00961FF8">
              <w:rPr>
                <w:color w:val="000000"/>
                <w:sz w:val="20"/>
                <w:szCs w:val="20"/>
                <w:lang w:val="es-DO"/>
              </w:rPr>
              <w:t>4.6%</w:t>
            </w:r>
          </w:p>
        </w:tc>
        <w:tc>
          <w:tcPr>
            <w:tcW w:w="1020" w:type="dxa"/>
            <w:tcBorders>
              <w:top w:val="nil"/>
              <w:left w:val="nil"/>
              <w:bottom w:val="nil"/>
              <w:right w:val="single" w:sz="4" w:space="0" w:color="auto"/>
            </w:tcBorders>
            <w:shd w:val="clear" w:color="000000" w:fill="DDEBF7"/>
            <w:noWrap/>
            <w:vAlign w:val="center"/>
            <w:hideMark/>
          </w:tcPr>
          <w:p w14:paraId="71435907" w14:textId="77777777" w:rsidR="00376324" w:rsidRPr="00961FF8" w:rsidRDefault="008A680D">
            <w:pPr>
              <w:jc w:val="center"/>
              <w:rPr>
                <w:color w:val="000000"/>
                <w:sz w:val="20"/>
                <w:szCs w:val="20"/>
                <w:lang w:val="es-DO"/>
              </w:rPr>
            </w:pPr>
            <w:r w:rsidRPr="00961FF8">
              <w:rPr>
                <w:color w:val="000000"/>
                <w:sz w:val="20"/>
                <w:szCs w:val="20"/>
                <w:lang w:val="es-DO"/>
              </w:rPr>
              <w:t>4</w:t>
            </w:r>
            <w:r w:rsidR="004F0657" w:rsidRPr="00961FF8">
              <w:rPr>
                <w:color w:val="000000"/>
                <w:sz w:val="20"/>
                <w:szCs w:val="20"/>
                <w:lang w:val="es-DO"/>
              </w:rPr>
              <w:t>.3</w:t>
            </w:r>
            <w:r w:rsidRPr="00961FF8">
              <w:rPr>
                <w:color w:val="000000"/>
                <w:sz w:val="20"/>
                <w:szCs w:val="20"/>
                <w:lang w:val="es-DO"/>
              </w:rPr>
              <w:t>%</w:t>
            </w:r>
          </w:p>
        </w:tc>
        <w:tc>
          <w:tcPr>
            <w:tcW w:w="1040" w:type="dxa"/>
            <w:tcBorders>
              <w:top w:val="nil"/>
              <w:left w:val="nil"/>
              <w:bottom w:val="single" w:sz="4" w:space="0" w:color="auto"/>
              <w:right w:val="single" w:sz="4" w:space="0" w:color="auto"/>
            </w:tcBorders>
            <w:shd w:val="clear" w:color="000000" w:fill="DDEBF7"/>
            <w:noWrap/>
            <w:vAlign w:val="center"/>
            <w:hideMark/>
          </w:tcPr>
          <w:p w14:paraId="3FBB480C" w14:textId="77777777" w:rsidR="00376324" w:rsidRPr="00961FF8" w:rsidRDefault="008A680D">
            <w:pPr>
              <w:jc w:val="center"/>
              <w:rPr>
                <w:color w:val="000000"/>
                <w:sz w:val="20"/>
                <w:szCs w:val="20"/>
                <w:lang w:val="es-DO"/>
              </w:rPr>
            </w:pPr>
            <w:r w:rsidRPr="00961FF8">
              <w:rPr>
                <w:color w:val="000000"/>
                <w:sz w:val="20"/>
                <w:szCs w:val="20"/>
                <w:lang w:val="es-DO"/>
              </w:rPr>
              <w:t>3.9%</w:t>
            </w:r>
          </w:p>
        </w:tc>
        <w:tc>
          <w:tcPr>
            <w:tcW w:w="1040" w:type="dxa"/>
            <w:tcBorders>
              <w:top w:val="nil"/>
              <w:left w:val="nil"/>
              <w:bottom w:val="nil"/>
              <w:right w:val="single" w:sz="4" w:space="0" w:color="auto"/>
            </w:tcBorders>
            <w:shd w:val="clear" w:color="000000" w:fill="DDEBF7"/>
            <w:noWrap/>
            <w:vAlign w:val="center"/>
            <w:hideMark/>
          </w:tcPr>
          <w:p w14:paraId="0EC7BA6C" w14:textId="77777777" w:rsidR="00376324" w:rsidRPr="00961FF8" w:rsidRDefault="008A680D">
            <w:pPr>
              <w:jc w:val="center"/>
              <w:rPr>
                <w:color w:val="000000"/>
                <w:sz w:val="20"/>
                <w:szCs w:val="20"/>
                <w:lang w:val="es-DO"/>
              </w:rPr>
            </w:pPr>
            <w:r w:rsidRPr="00961FF8">
              <w:rPr>
                <w:color w:val="000000"/>
                <w:sz w:val="20"/>
                <w:szCs w:val="20"/>
                <w:lang w:val="es-DO"/>
              </w:rPr>
              <w:t>TBD</w:t>
            </w:r>
          </w:p>
        </w:tc>
        <w:tc>
          <w:tcPr>
            <w:tcW w:w="1040" w:type="dxa"/>
            <w:tcBorders>
              <w:top w:val="nil"/>
              <w:left w:val="nil"/>
              <w:bottom w:val="nil"/>
              <w:right w:val="single" w:sz="4" w:space="0" w:color="auto"/>
            </w:tcBorders>
            <w:shd w:val="clear" w:color="000000" w:fill="DDEBF7"/>
            <w:noWrap/>
            <w:vAlign w:val="center"/>
            <w:hideMark/>
          </w:tcPr>
          <w:p w14:paraId="1F476E58" w14:textId="77777777" w:rsidR="00376324" w:rsidRPr="00961FF8" w:rsidRDefault="008A680D">
            <w:pPr>
              <w:jc w:val="center"/>
              <w:rPr>
                <w:color w:val="000000"/>
                <w:sz w:val="20"/>
                <w:szCs w:val="20"/>
                <w:lang w:val="es-DO"/>
              </w:rPr>
            </w:pPr>
            <w:r w:rsidRPr="00961FF8">
              <w:rPr>
                <w:color w:val="000000"/>
                <w:sz w:val="20"/>
                <w:szCs w:val="20"/>
                <w:lang w:val="es-DO"/>
              </w:rPr>
              <w:t>3.9</w:t>
            </w:r>
            <w:r w:rsidR="00CE7180" w:rsidRPr="00961FF8">
              <w:rPr>
                <w:color w:val="000000"/>
                <w:sz w:val="20"/>
                <w:szCs w:val="20"/>
                <w:lang w:val="es-DO"/>
              </w:rPr>
              <w:t>%</w:t>
            </w:r>
          </w:p>
        </w:tc>
      </w:tr>
      <w:tr w:rsidR="00CE7180" w:rsidRPr="00961FF8" w14:paraId="66BE5E09" w14:textId="77777777" w:rsidTr="00CE7180">
        <w:trPr>
          <w:trHeight w:val="520"/>
        </w:trPr>
        <w:tc>
          <w:tcPr>
            <w:tcW w:w="270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2A826511" w14:textId="77777777" w:rsidR="00376324" w:rsidRPr="00961FF8" w:rsidRDefault="008A680D">
            <w:pPr>
              <w:jc w:val="center"/>
              <w:rPr>
                <w:b/>
                <w:bCs/>
                <w:color w:val="000000"/>
                <w:sz w:val="20"/>
                <w:szCs w:val="20"/>
                <w:lang w:val="es-DO"/>
              </w:rPr>
            </w:pPr>
            <w:r w:rsidRPr="00961FF8">
              <w:rPr>
                <w:b/>
                <w:bCs/>
                <w:color w:val="000000"/>
                <w:sz w:val="20"/>
                <w:szCs w:val="20"/>
                <w:lang w:val="es-DO"/>
              </w:rPr>
              <w:t>(3b) Tasas de graduación</w:t>
            </w:r>
          </w:p>
        </w:tc>
        <w:tc>
          <w:tcPr>
            <w:tcW w:w="5220" w:type="dxa"/>
            <w:tcBorders>
              <w:top w:val="single" w:sz="8" w:space="0" w:color="auto"/>
              <w:left w:val="nil"/>
              <w:bottom w:val="single" w:sz="4" w:space="0" w:color="auto"/>
              <w:right w:val="single" w:sz="4" w:space="0" w:color="auto"/>
            </w:tcBorders>
            <w:shd w:val="clear" w:color="auto" w:fill="auto"/>
            <w:vAlign w:val="center"/>
            <w:hideMark/>
          </w:tcPr>
          <w:p w14:paraId="676C11EB" w14:textId="3EBACEF2" w:rsidR="00376324" w:rsidRPr="00961FF8" w:rsidRDefault="008A680D">
            <w:pPr>
              <w:rPr>
                <w:color w:val="000000"/>
                <w:sz w:val="20"/>
                <w:szCs w:val="20"/>
                <w:lang w:val="es-DO"/>
              </w:rPr>
            </w:pPr>
            <w:r w:rsidRPr="00961FF8">
              <w:rPr>
                <w:color w:val="000000"/>
                <w:sz w:val="20"/>
                <w:szCs w:val="20"/>
                <w:lang w:val="es-DO"/>
              </w:rPr>
              <w:t xml:space="preserve">Tasa de graduación </w:t>
            </w:r>
            <w:r w:rsidR="00F4368A">
              <w:rPr>
                <w:color w:val="000000"/>
                <w:sz w:val="20"/>
                <w:szCs w:val="20"/>
                <w:lang w:val="es-DO"/>
              </w:rPr>
              <w:t>por</w:t>
            </w:r>
            <w:r w:rsidRPr="00961FF8">
              <w:rPr>
                <w:color w:val="000000"/>
                <w:sz w:val="20"/>
                <w:szCs w:val="20"/>
                <w:lang w:val="es-DO"/>
              </w:rPr>
              <w:t xml:space="preserve"> cohorte de cuatro años - </w:t>
            </w:r>
            <w:r w:rsidR="00F4368A">
              <w:rPr>
                <w:color w:val="000000"/>
                <w:sz w:val="20"/>
                <w:szCs w:val="20"/>
                <w:lang w:val="es-DO"/>
              </w:rPr>
              <w:t>e</w:t>
            </w:r>
            <w:r w:rsidR="00F4368A" w:rsidRPr="00961FF8">
              <w:rPr>
                <w:color w:val="000000"/>
                <w:sz w:val="20"/>
                <w:szCs w:val="20"/>
                <w:lang w:val="es-DO"/>
              </w:rPr>
              <w:t xml:space="preserve">studiantes </w:t>
            </w:r>
            <w:r w:rsidRPr="00961FF8">
              <w:rPr>
                <w:color w:val="000000"/>
                <w:sz w:val="20"/>
                <w:szCs w:val="20"/>
                <w:lang w:val="es-DO"/>
              </w:rPr>
              <w:t>con altas necesidades (aumento)</w:t>
            </w:r>
          </w:p>
        </w:tc>
        <w:tc>
          <w:tcPr>
            <w:tcW w:w="1020" w:type="dxa"/>
            <w:tcBorders>
              <w:top w:val="single" w:sz="8" w:space="0" w:color="auto"/>
              <w:left w:val="nil"/>
              <w:bottom w:val="single" w:sz="4" w:space="0" w:color="auto"/>
              <w:right w:val="single" w:sz="4" w:space="0" w:color="auto"/>
            </w:tcBorders>
            <w:shd w:val="clear" w:color="000000" w:fill="BDD7EE"/>
            <w:noWrap/>
            <w:vAlign w:val="center"/>
            <w:hideMark/>
          </w:tcPr>
          <w:p w14:paraId="37F84EEC" w14:textId="77777777" w:rsidR="00376324" w:rsidRPr="00961FF8" w:rsidRDefault="008A680D">
            <w:pPr>
              <w:ind w:firstLineChars="100" w:firstLine="200"/>
              <w:rPr>
                <w:color w:val="000000"/>
                <w:sz w:val="20"/>
                <w:szCs w:val="20"/>
                <w:lang w:val="es-DO"/>
              </w:rPr>
            </w:pPr>
            <w:r w:rsidRPr="00961FF8">
              <w:rPr>
                <w:color w:val="000000"/>
                <w:sz w:val="20"/>
                <w:szCs w:val="20"/>
                <w:lang w:val="es-DO"/>
              </w:rPr>
              <w:t>69.3%</w:t>
            </w:r>
          </w:p>
        </w:tc>
        <w:tc>
          <w:tcPr>
            <w:tcW w:w="1020" w:type="dxa"/>
            <w:tcBorders>
              <w:top w:val="nil"/>
              <w:left w:val="nil"/>
              <w:bottom w:val="single" w:sz="4" w:space="0" w:color="auto"/>
              <w:right w:val="single" w:sz="4" w:space="0" w:color="auto"/>
            </w:tcBorders>
            <w:shd w:val="clear" w:color="000000" w:fill="000000"/>
            <w:noWrap/>
            <w:vAlign w:val="center"/>
            <w:hideMark/>
          </w:tcPr>
          <w:p w14:paraId="4BF87273" w14:textId="77777777" w:rsidR="00CE7180" w:rsidRPr="00961FF8" w:rsidRDefault="00CE7180">
            <w:pPr>
              <w:ind w:firstLineChars="100" w:firstLine="200"/>
              <w:jc w:val="center"/>
              <w:rPr>
                <w:color w:val="000000"/>
                <w:sz w:val="20"/>
                <w:szCs w:val="20"/>
                <w:lang w:val="es-DO"/>
              </w:rPr>
            </w:pPr>
            <w:r w:rsidRPr="00961FF8">
              <w:rPr>
                <w:color w:val="000000"/>
                <w:sz w:val="20"/>
                <w:szCs w:val="20"/>
                <w:lang w:val="es-DO"/>
              </w:rPr>
              <w:t> </w:t>
            </w:r>
          </w:p>
        </w:tc>
        <w:tc>
          <w:tcPr>
            <w:tcW w:w="1020" w:type="dxa"/>
            <w:tcBorders>
              <w:top w:val="single" w:sz="4" w:space="0" w:color="auto"/>
              <w:left w:val="nil"/>
              <w:bottom w:val="single" w:sz="4" w:space="0" w:color="auto"/>
              <w:right w:val="single" w:sz="4" w:space="0" w:color="auto"/>
            </w:tcBorders>
            <w:shd w:val="clear" w:color="000000" w:fill="DDEBF7"/>
            <w:noWrap/>
            <w:vAlign w:val="center"/>
            <w:hideMark/>
          </w:tcPr>
          <w:p w14:paraId="154B80E5" w14:textId="77777777" w:rsidR="00376324" w:rsidRPr="00961FF8" w:rsidRDefault="008A680D">
            <w:pPr>
              <w:ind w:firstLineChars="100" w:firstLine="200"/>
              <w:jc w:val="center"/>
              <w:rPr>
                <w:color w:val="000000"/>
                <w:sz w:val="20"/>
                <w:szCs w:val="20"/>
                <w:lang w:val="es-DO"/>
              </w:rPr>
            </w:pPr>
            <w:r w:rsidRPr="00961FF8">
              <w:rPr>
                <w:color w:val="000000"/>
                <w:sz w:val="20"/>
                <w:szCs w:val="20"/>
                <w:lang w:val="es-DO"/>
              </w:rPr>
              <w:t>71.2%</w:t>
            </w:r>
          </w:p>
        </w:tc>
        <w:tc>
          <w:tcPr>
            <w:tcW w:w="1040" w:type="dxa"/>
            <w:tcBorders>
              <w:top w:val="single" w:sz="8" w:space="0" w:color="auto"/>
              <w:left w:val="nil"/>
              <w:bottom w:val="single" w:sz="4" w:space="0" w:color="auto"/>
              <w:right w:val="single" w:sz="4" w:space="0" w:color="auto"/>
            </w:tcBorders>
            <w:shd w:val="clear" w:color="000000" w:fill="DDEBF7"/>
            <w:noWrap/>
            <w:vAlign w:val="center"/>
            <w:hideMark/>
          </w:tcPr>
          <w:p w14:paraId="0C9C7FE0" w14:textId="77777777" w:rsidR="00376324" w:rsidRPr="00961FF8" w:rsidRDefault="008A680D">
            <w:pPr>
              <w:ind w:firstLineChars="100" w:firstLine="200"/>
              <w:rPr>
                <w:color w:val="000000"/>
                <w:sz w:val="20"/>
                <w:szCs w:val="20"/>
                <w:lang w:val="es-DO"/>
              </w:rPr>
            </w:pPr>
            <w:r w:rsidRPr="00961FF8">
              <w:rPr>
                <w:color w:val="000000"/>
                <w:sz w:val="20"/>
                <w:szCs w:val="20"/>
                <w:lang w:val="es-DO"/>
              </w:rPr>
              <w:t>75.6%</w:t>
            </w:r>
          </w:p>
        </w:tc>
        <w:tc>
          <w:tcPr>
            <w:tcW w:w="1040" w:type="dxa"/>
            <w:tcBorders>
              <w:top w:val="single" w:sz="8" w:space="0" w:color="auto"/>
              <w:left w:val="nil"/>
              <w:bottom w:val="single" w:sz="4" w:space="0" w:color="auto"/>
              <w:right w:val="single" w:sz="4" w:space="0" w:color="auto"/>
            </w:tcBorders>
            <w:shd w:val="clear" w:color="000000" w:fill="DDEBF7"/>
            <w:noWrap/>
            <w:vAlign w:val="center"/>
            <w:hideMark/>
          </w:tcPr>
          <w:p w14:paraId="6AE26E11" w14:textId="77777777" w:rsidR="00376324" w:rsidRPr="00961FF8" w:rsidRDefault="008A680D">
            <w:pPr>
              <w:ind w:firstLineChars="100" w:firstLine="200"/>
              <w:jc w:val="center"/>
              <w:rPr>
                <w:color w:val="000000"/>
                <w:sz w:val="20"/>
                <w:szCs w:val="20"/>
                <w:lang w:val="es-DO"/>
              </w:rPr>
            </w:pPr>
            <w:r w:rsidRPr="00961FF8">
              <w:rPr>
                <w:color w:val="000000"/>
                <w:sz w:val="20"/>
                <w:szCs w:val="20"/>
                <w:lang w:val="es-DO"/>
              </w:rPr>
              <w:t>TBD</w:t>
            </w:r>
          </w:p>
        </w:tc>
        <w:tc>
          <w:tcPr>
            <w:tcW w:w="1040" w:type="dxa"/>
            <w:tcBorders>
              <w:top w:val="single" w:sz="8" w:space="0" w:color="auto"/>
              <w:left w:val="nil"/>
              <w:bottom w:val="single" w:sz="4" w:space="0" w:color="auto"/>
              <w:right w:val="single" w:sz="4" w:space="0" w:color="auto"/>
            </w:tcBorders>
            <w:shd w:val="clear" w:color="000000" w:fill="DDEBF7"/>
            <w:noWrap/>
            <w:vAlign w:val="center"/>
            <w:hideMark/>
          </w:tcPr>
          <w:p w14:paraId="0BA57D23" w14:textId="77777777" w:rsidR="00376324" w:rsidRPr="00961FF8" w:rsidRDefault="008A680D">
            <w:pPr>
              <w:ind w:firstLineChars="100" w:firstLine="200"/>
              <w:rPr>
                <w:color w:val="000000"/>
                <w:sz w:val="20"/>
                <w:szCs w:val="20"/>
                <w:lang w:val="es-DO"/>
              </w:rPr>
            </w:pPr>
            <w:r w:rsidRPr="00961FF8">
              <w:rPr>
                <w:color w:val="000000"/>
                <w:sz w:val="20"/>
                <w:szCs w:val="20"/>
                <w:lang w:val="es-DO"/>
              </w:rPr>
              <w:t>75.6%</w:t>
            </w:r>
          </w:p>
        </w:tc>
      </w:tr>
      <w:tr w:rsidR="00CE7180" w:rsidRPr="00961FF8" w14:paraId="3BC24FB3" w14:textId="77777777" w:rsidTr="00CE7180">
        <w:trPr>
          <w:trHeight w:val="260"/>
        </w:trPr>
        <w:tc>
          <w:tcPr>
            <w:tcW w:w="2700" w:type="dxa"/>
            <w:vMerge/>
            <w:tcBorders>
              <w:top w:val="single" w:sz="8" w:space="0" w:color="auto"/>
              <w:left w:val="single" w:sz="8" w:space="0" w:color="auto"/>
              <w:bottom w:val="single" w:sz="4" w:space="0" w:color="auto"/>
              <w:right w:val="single" w:sz="4" w:space="0" w:color="auto"/>
            </w:tcBorders>
            <w:vAlign w:val="center"/>
            <w:hideMark/>
          </w:tcPr>
          <w:p w14:paraId="302A738F" w14:textId="77777777" w:rsidR="00CE7180" w:rsidRPr="00961FF8" w:rsidRDefault="00CE7180">
            <w:pPr>
              <w:rPr>
                <w:b/>
                <w:bCs/>
                <w:color w:val="000000"/>
                <w:sz w:val="20"/>
                <w:szCs w:val="20"/>
                <w:lang w:val="es-DO"/>
              </w:rPr>
            </w:pPr>
          </w:p>
        </w:tc>
        <w:tc>
          <w:tcPr>
            <w:tcW w:w="5220" w:type="dxa"/>
            <w:tcBorders>
              <w:top w:val="nil"/>
              <w:left w:val="nil"/>
              <w:bottom w:val="single" w:sz="4" w:space="0" w:color="auto"/>
              <w:right w:val="single" w:sz="4" w:space="0" w:color="auto"/>
            </w:tcBorders>
            <w:shd w:val="clear" w:color="auto" w:fill="auto"/>
            <w:vAlign w:val="center"/>
            <w:hideMark/>
          </w:tcPr>
          <w:p w14:paraId="67A00B31" w14:textId="1FA1EA17" w:rsidR="00376324" w:rsidRPr="00961FF8" w:rsidRDefault="008A680D">
            <w:pPr>
              <w:rPr>
                <w:color w:val="000000"/>
                <w:sz w:val="20"/>
                <w:szCs w:val="20"/>
                <w:lang w:val="es-DO"/>
              </w:rPr>
            </w:pPr>
            <w:r w:rsidRPr="00961FF8">
              <w:rPr>
                <w:color w:val="000000"/>
                <w:sz w:val="20"/>
                <w:szCs w:val="20"/>
                <w:lang w:val="es-DO"/>
              </w:rPr>
              <w:t xml:space="preserve">Tasa de graduación </w:t>
            </w:r>
            <w:r w:rsidR="00F4368A">
              <w:rPr>
                <w:color w:val="000000"/>
                <w:sz w:val="20"/>
                <w:szCs w:val="20"/>
                <w:lang w:val="es-DO"/>
              </w:rPr>
              <w:t xml:space="preserve">por </w:t>
            </w:r>
            <w:r w:rsidRPr="00961FF8">
              <w:rPr>
                <w:color w:val="000000"/>
                <w:sz w:val="20"/>
                <w:szCs w:val="20"/>
                <w:lang w:val="es-DO"/>
              </w:rPr>
              <w:t xml:space="preserve"> cohorte de cuatro años - Agregado (aumento)</w:t>
            </w:r>
          </w:p>
        </w:tc>
        <w:tc>
          <w:tcPr>
            <w:tcW w:w="1020" w:type="dxa"/>
            <w:tcBorders>
              <w:top w:val="nil"/>
              <w:left w:val="nil"/>
              <w:bottom w:val="single" w:sz="4" w:space="0" w:color="auto"/>
              <w:right w:val="single" w:sz="4" w:space="0" w:color="auto"/>
            </w:tcBorders>
            <w:shd w:val="clear" w:color="000000" w:fill="BDD7EE"/>
            <w:noWrap/>
            <w:vAlign w:val="center"/>
            <w:hideMark/>
          </w:tcPr>
          <w:p w14:paraId="01DA3344" w14:textId="77777777" w:rsidR="00376324" w:rsidRPr="00961FF8" w:rsidRDefault="008A680D">
            <w:pPr>
              <w:jc w:val="center"/>
              <w:rPr>
                <w:color w:val="000000"/>
                <w:sz w:val="20"/>
                <w:szCs w:val="20"/>
                <w:lang w:val="es-DO"/>
              </w:rPr>
            </w:pPr>
            <w:r w:rsidRPr="00961FF8">
              <w:rPr>
                <w:color w:val="000000"/>
                <w:sz w:val="20"/>
                <w:szCs w:val="20"/>
                <w:lang w:val="es-DO"/>
              </w:rPr>
              <w:t>71.4%</w:t>
            </w:r>
          </w:p>
        </w:tc>
        <w:tc>
          <w:tcPr>
            <w:tcW w:w="1020" w:type="dxa"/>
            <w:tcBorders>
              <w:top w:val="nil"/>
              <w:left w:val="nil"/>
              <w:bottom w:val="single" w:sz="4" w:space="0" w:color="auto"/>
              <w:right w:val="single" w:sz="4" w:space="0" w:color="auto"/>
            </w:tcBorders>
            <w:shd w:val="clear" w:color="000000" w:fill="000000"/>
            <w:noWrap/>
            <w:vAlign w:val="bottom"/>
            <w:hideMark/>
          </w:tcPr>
          <w:p w14:paraId="2AED70BA"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20" w:type="dxa"/>
            <w:tcBorders>
              <w:top w:val="nil"/>
              <w:left w:val="nil"/>
              <w:bottom w:val="single" w:sz="4" w:space="0" w:color="auto"/>
              <w:right w:val="single" w:sz="4" w:space="0" w:color="auto"/>
            </w:tcBorders>
            <w:shd w:val="clear" w:color="000000" w:fill="DDEBF7"/>
            <w:noWrap/>
            <w:vAlign w:val="bottom"/>
            <w:hideMark/>
          </w:tcPr>
          <w:p w14:paraId="720A4BD0" w14:textId="77777777" w:rsidR="00376324" w:rsidRPr="00961FF8" w:rsidRDefault="008A680D">
            <w:pPr>
              <w:jc w:val="center"/>
              <w:rPr>
                <w:color w:val="000000"/>
                <w:sz w:val="20"/>
                <w:szCs w:val="20"/>
                <w:lang w:val="es-DO"/>
              </w:rPr>
            </w:pPr>
            <w:r w:rsidRPr="00961FF8">
              <w:rPr>
                <w:color w:val="000000"/>
                <w:sz w:val="20"/>
                <w:szCs w:val="20"/>
                <w:lang w:val="es-DO"/>
              </w:rPr>
              <w:t>72.8%</w:t>
            </w:r>
          </w:p>
        </w:tc>
        <w:tc>
          <w:tcPr>
            <w:tcW w:w="1040" w:type="dxa"/>
            <w:tcBorders>
              <w:top w:val="nil"/>
              <w:left w:val="nil"/>
              <w:bottom w:val="single" w:sz="4" w:space="0" w:color="auto"/>
              <w:right w:val="single" w:sz="4" w:space="0" w:color="auto"/>
            </w:tcBorders>
            <w:shd w:val="clear" w:color="000000" w:fill="DDEBF7"/>
            <w:noWrap/>
            <w:vAlign w:val="center"/>
            <w:hideMark/>
          </w:tcPr>
          <w:p w14:paraId="100B5CE8" w14:textId="77777777" w:rsidR="00376324" w:rsidRPr="00961FF8" w:rsidRDefault="008A680D">
            <w:pPr>
              <w:jc w:val="center"/>
              <w:rPr>
                <w:color w:val="000000"/>
                <w:sz w:val="20"/>
                <w:szCs w:val="20"/>
                <w:lang w:val="es-DO"/>
              </w:rPr>
            </w:pPr>
            <w:r w:rsidRPr="00961FF8">
              <w:rPr>
                <w:color w:val="000000"/>
                <w:sz w:val="20"/>
                <w:szCs w:val="20"/>
                <w:lang w:val="es-DO"/>
              </w:rPr>
              <w:t>74.9%</w:t>
            </w:r>
          </w:p>
        </w:tc>
        <w:tc>
          <w:tcPr>
            <w:tcW w:w="1040" w:type="dxa"/>
            <w:tcBorders>
              <w:top w:val="nil"/>
              <w:left w:val="nil"/>
              <w:bottom w:val="single" w:sz="4" w:space="0" w:color="auto"/>
              <w:right w:val="single" w:sz="4" w:space="0" w:color="auto"/>
            </w:tcBorders>
            <w:shd w:val="clear" w:color="000000" w:fill="DDEBF7"/>
            <w:noWrap/>
            <w:vAlign w:val="center"/>
            <w:hideMark/>
          </w:tcPr>
          <w:p w14:paraId="1EF7EAF4" w14:textId="77777777" w:rsidR="00376324" w:rsidRPr="00961FF8" w:rsidRDefault="008A680D">
            <w:pPr>
              <w:jc w:val="center"/>
              <w:rPr>
                <w:color w:val="000000"/>
                <w:sz w:val="20"/>
                <w:szCs w:val="20"/>
                <w:lang w:val="es-DO"/>
              </w:rPr>
            </w:pPr>
            <w:r w:rsidRPr="00961FF8">
              <w:rPr>
                <w:color w:val="000000"/>
                <w:sz w:val="20"/>
                <w:szCs w:val="20"/>
                <w:lang w:val="es-DO"/>
              </w:rPr>
              <w:t>TBD</w:t>
            </w:r>
          </w:p>
        </w:tc>
        <w:tc>
          <w:tcPr>
            <w:tcW w:w="1040" w:type="dxa"/>
            <w:tcBorders>
              <w:top w:val="nil"/>
              <w:left w:val="nil"/>
              <w:bottom w:val="single" w:sz="4" w:space="0" w:color="auto"/>
              <w:right w:val="single" w:sz="4" w:space="0" w:color="auto"/>
            </w:tcBorders>
            <w:shd w:val="clear" w:color="000000" w:fill="DDEBF7"/>
            <w:noWrap/>
            <w:vAlign w:val="center"/>
            <w:hideMark/>
          </w:tcPr>
          <w:p w14:paraId="27FD4EBC" w14:textId="77777777" w:rsidR="00376324" w:rsidRPr="00961FF8" w:rsidRDefault="008A680D">
            <w:pPr>
              <w:jc w:val="center"/>
              <w:rPr>
                <w:color w:val="000000"/>
                <w:sz w:val="20"/>
                <w:szCs w:val="20"/>
                <w:lang w:val="es-DO"/>
              </w:rPr>
            </w:pPr>
            <w:r w:rsidRPr="00961FF8">
              <w:rPr>
                <w:color w:val="000000"/>
                <w:sz w:val="20"/>
                <w:szCs w:val="20"/>
                <w:lang w:val="es-DO"/>
              </w:rPr>
              <w:t>74.9%</w:t>
            </w:r>
          </w:p>
        </w:tc>
      </w:tr>
      <w:tr w:rsidR="00CE7180" w:rsidRPr="00961FF8" w14:paraId="4B3AECBD" w14:textId="77777777" w:rsidTr="00CE7180">
        <w:trPr>
          <w:trHeight w:val="333"/>
        </w:trPr>
        <w:tc>
          <w:tcPr>
            <w:tcW w:w="2700" w:type="dxa"/>
            <w:vMerge/>
            <w:tcBorders>
              <w:top w:val="single" w:sz="8" w:space="0" w:color="auto"/>
              <w:left w:val="single" w:sz="8" w:space="0" w:color="auto"/>
              <w:bottom w:val="single" w:sz="4" w:space="0" w:color="auto"/>
              <w:right w:val="single" w:sz="4" w:space="0" w:color="auto"/>
            </w:tcBorders>
            <w:vAlign w:val="center"/>
            <w:hideMark/>
          </w:tcPr>
          <w:p w14:paraId="287851DB" w14:textId="77777777" w:rsidR="00CE7180" w:rsidRPr="00961FF8" w:rsidRDefault="00CE7180">
            <w:pPr>
              <w:rPr>
                <w:b/>
                <w:bCs/>
                <w:color w:val="000000"/>
                <w:sz w:val="20"/>
                <w:szCs w:val="20"/>
                <w:lang w:val="es-DO"/>
              </w:rPr>
            </w:pPr>
          </w:p>
        </w:tc>
        <w:tc>
          <w:tcPr>
            <w:tcW w:w="5220" w:type="dxa"/>
            <w:tcBorders>
              <w:top w:val="nil"/>
              <w:left w:val="nil"/>
              <w:bottom w:val="single" w:sz="4" w:space="0" w:color="auto"/>
              <w:right w:val="single" w:sz="4" w:space="0" w:color="auto"/>
            </w:tcBorders>
            <w:shd w:val="clear" w:color="auto" w:fill="auto"/>
            <w:vAlign w:val="center"/>
            <w:hideMark/>
          </w:tcPr>
          <w:p w14:paraId="2AE91181" w14:textId="4D761083" w:rsidR="00376324" w:rsidRPr="00961FF8" w:rsidRDefault="008A680D">
            <w:pPr>
              <w:rPr>
                <w:color w:val="000000"/>
                <w:sz w:val="20"/>
                <w:szCs w:val="20"/>
                <w:lang w:val="es-DO"/>
              </w:rPr>
            </w:pPr>
            <w:r w:rsidRPr="00961FF8">
              <w:rPr>
                <w:color w:val="000000"/>
                <w:sz w:val="20"/>
                <w:szCs w:val="20"/>
                <w:lang w:val="es-DO"/>
              </w:rPr>
              <w:t xml:space="preserve">Tasa de participación </w:t>
            </w:r>
            <w:r w:rsidR="00F4368A">
              <w:rPr>
                <w:color w:val="000000"/>
                <w:sz w:val="20"/>
                <w:szCs w:val="20"/>
                <w:lang w:val="es-DO"/>
              </w:rPr>
              <w:t>extendida</w:t>
            </w:r>
            <w:r w:rsidR="00F4368A" w:rsidRPr="00961FF8">
              <w:rPr>
                <w:color w:val="000000"/>
                <w:sz w:val="20"/>
                <w:szCs w:val="20"/>
                <w:lang w:val="es-DO"/>
              </w:rPr>
              <w:t xml:space="preserve"> </w:t>
            </w:r>
            <w:r w:rsidRPr="00961FF8">
              <w:rPr>
                <w:color w:val="000000"/>
                <w:sz w:val="20"/>
                <w:szCs w:val="20"/>
                <w:lang w:val="es-DO"/>
              </w:rPr>
              <w:t xml:space="preserve">- </w:t>
            </w:r>
            <w:r w:rsidR="00F4368A">
              <w:rPr>
                <w:color w:val="000000"/>
                <w:sz w:val="20"/>
                <w:szCs w:val="20"/>
                <w:lang w:val="es-DO"/>
              </w:rPr>
              <w:t>estudiantes</w:t>
            </w:r>
            <w:r w:rsidR="00F4368A" w:rsidRPr="00961FF8">
              <w:rPr>
                <w:color w:val="000000"/>
                <w:sz w:val="20"/>
                <w:szCs w:val="20"/>
                <w:lang w:val="es-DO"/>
              </w:rPr>
              <w:t xml:space="preserve"> </w:t>
            </w:r>
            <w:r w:rsidRPr="00961FF8">
              <w:rPr>
                <w:color w:val="000000"/>
                <w:sz w:val="20"/>
                <w:szCs w:val="20"/>
                <w:lang w:val="es-DO"/>
              </w:rPr>
              <w:t>con altas necesidades (aumento)</w:t>
            </w:r>
          </w:p>
        </w:tc>
        <w:tc>
          <w:tcPr>
            <w:tcW w:w="1020" w:type="dxa"/>
            <w:tcBorders>
              <w:top w:val="nil"/>
              <w:left w:val="nil"/>
              <w:bottom w:val="single" w:sz="4" w:space="0" w:color="auto"/>
              <w:right w:val="single" w:sz="4" w:space="0" w:color="auto"/>
            </w:tcBorders>
            <w:shd w:val="clear" w:color="000000" w:fill="BDD7EE"/>
            <w:noWrap/>
            <w:vAlign w:val="center"/>
            <w:hideMark/>
          </w:tcPr>
          <w:p w14:paraId="4A515EA0" w14:textId="77777777" w:rsidR="00376324" w:rsidRPr="00961FF8" w:rsidRDefault="008A680D">
            <w:pPr>
              <w:jc w:val="center"/>
              <w:rPr>
                <w:color w:val="000000"/>
                <w:sz w:val="20"/>
                <w:szCs w:val="20"/>
                <w:lang w:val="es-DO"/>
              </w:rPr>
            </w:pPr>
            <w:r w:rsidRPr="00961FF8">
              <w:rPr>
                <w:color w:val="000000"/>
                <w:sz w:val="20"/>
                <w:szCs w:val="20"/>
                <w:lang w:val="es-DO"/>
              </w:rPr>
              <w:t>77</w:t>
            </w:r>
            <w:r w:rsidR="0065320C" w:rsidRPr="00961FF8">
              <w:rPr>
                <w:color w:val="000000"/>
                <w:sz w:val="20"/>
                <w:szCs w:val="20"/>
                <w:lang w:val="es-DO"/>
              </w:rPr>
              <w:t>.2</w:t>
            </w:r>
            <w:r w:rsidRPr="00961FF8">
              <w:rPr>
                <w:color w:val="000000"/>
                <w:sz w:val="20"/>
                <w:szCs w:val="20"/>
                <w:lang w:val="es-DO"/>
              </w:rPr>
              <w:t>%</w:t>
            </w:r>
          </w:p>
        </w:tc>
        <w:tc>
          <w:tcPr>
            <w:tcW w:w="1020" w:type="dxa"/>
            <w:tcBorders>
              <w:top w:val="nil"/>
              <w:left w:val="nil"/>
              <w:bottom w:val="single" w:sz="4" w:space="0" w:color="auto"/>
              <w:right w:val="single" w:sz="4" w:space="0" w:color="auto"/>
            </w:tcBorders>
            <w:shd w:val="clear" w:color="000000" w:fill="DDEBF7"/>
            <w:noWrap/>
            <w:vAlign w:val="center"/>
            <w:hideMark/>
          </w:tcPr>
          <w:p w14:paraId="2EA7F505" w14:textId="77777777" w:rsidR="00376324" w:rsidRPr="00961FF8" w:rsidRDefault="008A680D">
            <w:pPr>
              <w:jc w:val="center"/>
              <w:rPr>
                <w:color w:val="000000"/>
                <w:sz w:val="20"/>
                <w:szCs w:val="20"/>
                <w:lang w:val="es-DO"/>
              </w:rPr>
            </w:pPr>
            <w:r w:rsidRPr="00961FF8">
              <w:rPr>
                <w:color w:val="000000"/>
                <w:sz w:val="20"/>
                <w:szCs w:val="20"/>
                <w:lang w:val="es-DO"/>
              </w:rPr>
              <w:t>8</w:t>
            </w:r>
            <w:r w:rsidR="0065320C" w:rsidRPr="00961FF8">
              <w:rPr>
                <w:color w:val="000000"/>
                <w:sz w:val="20"/>
                <w:szCs w:val="20"/>
                <w:lang w:val="es-DO"/>
              </w:rPr>
              <w:t>0.7</w:t>
            </w:r>
            <w:r w:rsidRPr="00961FF8">
              <w:rPr>
                <w:color w:val="000000"/>
                <w:sz w:val="20"/>
                <w:szCs w:val="20"/>
                <w:lang w:val="es-DO"/>
              </w:rPr>
              <w:t>%</w:t>
            </w:r>
          </w:p>
        </w:tc>
        <w:tc>
          <w:tcPr>
            <w:tcW w:w="1020" w:type="dxa"/>
            <w:tcBorders>
              <w:top w:val="nil"/>
              <w:left w:val="nil"/>
              <w:bottom w:val="single" w:sz="4" w:space="0" w:color="auto"/>
              <w:right w:val="single" w:sz="4" w:space="0" w:color="auto"/>
            </w:tcBorders>
            <w:shd w:val="clear" w:color="000000" w:fill="DDEBF7"/>
            <w:noWrap/>
            <w:vAlign w:val="center"/>
            <w:hideMark/>
          </w:tcPr>
          <w:p w14:paraId="7C6F92EF" w14:textId="77777777" w:rsidR="00376324" w:rsidRPr="00961FF8" w:rsidRDefault="008A680D">
            <w:pPr>
              <w:jc w:val="center"/>
              <w:rPr>
                <w:color w:val="000000"/>
                <w:sz w:val="20"/>
                <w:szCs w:val="20"/>
                <w:lang w:val="es-DO"/>
              </w:rPr>
            </w:pPr>
            <w:r w:rsidRPr="00961FF8">
              <w:rPr>
                <w:color w:val="000000"/>
                <w:sz w:val="20"/>
                <w:szCs w:val="20"/>
                <w:lang w:val="es-DO"/>
              </w:rPr>
              <w:t>TBD</w:t>
            </w:r>
          </w:p>
        </w:tc>
        <w:tc>
          <w:tcPr>
            <w:tcW w:w="1040" w:type="dxa"/>
            <w:tcBorders>
              <w:top w:val="nil"/>
              <w:left w:val="nil"/>
              <w:bottom w:val="single" w:sz="4" w:space="0" w:color="auto"/>
              <w:right w:val="single" w:sz="4" w:space="0" w:color="auto"/>
            </w:tcBorders>
            <w:shd w:val="clear" w:color="000000" w:fill="DDEBF7"/>
            <w:noWrap/>
            <w:vAlign w:val="center"/>
            <w:hideMark/>
          </w:tcPr>
          <w:p w14:paraId="5F64DE06" w14:textId="77777777" w:rsidR="00376324" w:rsidRPr="00961FF8" w:rsidRDefault="008A680D">
            <w:pPr>
              <w:jc w:val="center"/>
              <w:rPr>
                <w:color w:val="000000"/>
                <w:sz w:val="20"/>
                <w:szCs w:val="20"/>
                <w:lang w:val="es-DO"/>
              </w:rPr>
            </w:pPr>
            <w:r w:rsidRPr="00961FF8">
              <w:rPr>
                <w:color w:val="000000"/>
                <w:sz w:val="20"/>
                <w:szCs w:val="20"/>
                <w:lang w:val="es-DO"/>
              </w:rPr>
              <w:t>TBD</w:t>
            </w:r>
          </w:p>
        </w:tc>
        <w:tc>
          <w:tcPr>
            <w:tcW w:w="1040" w:type="dxa"/>
            <w:tcBorders>
              <w:top w:val="nil"/>
              <w:left w:val="nil"/>
              <w:bottom w:val="single" w:sz="4" w:space="0" w:color="auto"/>
              <w:right w:val="single" w:sz="4" w:space="0" w:color="auto"/>
            </w:tcBorders>
            <w:shd w:val="clear" w:color="000000" w:fill="DDEBF7"/>
            <w:noWrap/>
            <w:vAlign w:val="center"/>
            <w:hideMark/>
          </w:tcPr>
          <w:p w14:paraId="3BA6681E" w14:textId="77777777" w:rsidR="00376324" w:rsidRPr="00961FF8" w:rsidRDefault="008A680D">
            <w:pPr>
              <w:jc w:val="center"/>
              <w:rPr>
                <w:color w:val="000000"/>
                <w:sz w:val="20"/>
                <w:szCs w:val="20"/>
                <w:lang w:val="es-DO"/>
              </w:rPr>
            </w:pPr>
            <w:r w:rsidRPr="00961FF8">
              <w:rPr>
                <w:color w:val="000000"/>
                <w:sz w:val="20"/>
                <w:szCs w:val="20"/>
                <w:lang w:val="es-DO"/>
              </w:rPr>
              <w:t>TBD</w:t>
            </w:r>
          </w:p>
        </w:tc>
        <w:tc>
          <w:tcPr>
            <w:tcW w:w="1040" w:type="dxa"/>
            <w:tcBorders>
              <w:top w:val="nil"/>
              <w:left w:val="nil"/>
              <w:bottom w:val="single" w:sz="4" w:space="0" w:color="auto"/>
              <w:right w:val="single" w:sz="4" w:space="0" w:color="auto"/>
            </w:tcBorders>
            <w:shd w:val="clear" w:color="000000" w:fill="DDEBF7"/>
            <w:noWrap/>
            <w:vAlign w:val="center"/>
            <w:hideMark/>
          </w:tcPr>
          <w:p w14:paraId="79F51BDD" w14:textId="77777777" w:rsidR="00376324" w:rsidRPr="00961FF8" w:rsidRDefault="008A680D">
            <w:pPr>
              <w:jc w:val="center"/>
              <w:rPr>
                <w:color w:val="000000"/>
                <w:sz w:val="20"/>
                <w:szCs w:val="20"/>
                <w:lang w:val="es-DO"/>
              </w:rPr>
            </w:pPr>
            <w:r w:rsidRPr="00961FF8">
              <w:rPr>
                <w:color w:val="000000"/>
                <w:sz w:val="20"/>
                <w:szCs w:val="20"/>
                <w:lang w:val="es-DO"/>
              </w:rPr>
              <w:t>80.7%</w:t>
            </w:r>
          </w:p>
        </w:tc>
      </w:tr>
      <w:tr w:rsidR="00CE7180" w:rsidRPr="00961FF8" w14:paraId="3FCC6BC1" w14:textId="77777777" w:rsidTr="00CE7180">
        <w:trPr>
          <w:trHeight w:val="333"/>
        </w:trPr>
        <w:tc>
          <w:tcPr>
            <w:tcW w:w="2700" w:type="dxa"/>
            <w:vMerge/>
            <w:tcBorders>
              <w:top w:val="single" w:sz="8" w:space="0" w:color="auto"/>
              <w:left w:val="single" w:sz="8" w:space="0" w:color="auto"/>
              <w:bottom w:val="single" w:sz="4" w:space="0" w:color="auto"/>
              <w:right w:val="single" w:sz="4" w:space="0" w:color="auto"/>
            </w:tcBorders>
            <w:vAlign w:val="center"/>
            <w:hideMark/>
          </w:tcPr>
          <w:p w14:paraId="2E98E774" w14:textId="77777777" w:rsidR="00CE7180" w:rsidRPr="00961FF8" w:rsidRDefault="00CE7180">
            <w:pPr>
              <w:rPr>
                <w:b/>
                <w:bCs/>
                <w:color w:val="000000"/>
                <w:sz w:val="20"/>
                <w:szCs w:val="20"/>
                <w:lang w:val="es-DO"/>
              </w:rPr>
            </w:pPr>
          </w:p>
        </w:tc>
        <w:tc>
          <w:tcPr>
            <w:tcW w:w="5220" w:type="dxa"/>
            <w:tcBorders>
              <w:top w:val="nil"/>
              <w:left w:val="nil"/>
              <w:bottom w:val="nil"/>
              <w:right w:val="single" w:sz="4" w:space="0" w:color="auto"/>
            </w:tcBorders>
            <w:shd w:val="clear" w:color="auto" w:fill="auto"/>
            <w:vAlign w:val="center"/>
            <w:hideMark/>
          </w:tcPr>
          <w:p w14:paraId="3AF409FC" w14:textId="77777777" w:rsidR="00376324" w:rsidRPr="00961FF8" w:rsidRDefault="008A680D">
            <w:pPr>
              <w:rPr>
                <w:color w:val="000000"/>
                <w:sz w:val="20"/>
                <w:szCs w:val="20"/>
                <w:lang w:val="es-DO"/>
              </w:rPr>
            </w:pPr>
            <w:r w:rsidRPr="00961FF8">
              <w:rPr>
                <w:color w:val="000000"/>
                <w:sz w:val="20"/>
                <w:szCs w:val="20"/>
                <w:lang w:val="es-DO"/>
              </w:rPr>
              <w:t>Tasa de compromiso ampliada - Agregado (aumento)</w:t>
            </w:r>
          </w:p>
        </w:tc>
        <w:tc>
          <w:tcPr>
            <w:tcW w:w="1020" w:type="dxa"/>
            <w:tcBorders>
              <w:top w:val="nil"/>
              <w:left w:val="nil"/>
              <w:bottom w:val="nil"/>
              <w:right w:val="single" w:sz="4" w:space="0" w:color="auto"/>
            </w:tcBorders>
            <w:shd w:val="clear" w:color="000000" w:fill="BDD7EE"/>
            <w:noWrap/>
            <w:vAlign w:val="center"/>
            <w:hideMark/>
          </w:tcPr>
          <w:p w14:paraId="3F2FCEE8" w14:textId="77777777" w:rsidR="00376324" w:rsidRPr="00961FF8" w:rsidRDefault="008A680D">
            <w:pPr>
              <w:jc w:val="center"/>
              <w:rPr>
                <w:color w:val="000000"/>
                <w:sz w:val="20"/>
                <w:szCs w:val="20"/>
                <w:lang w:val="es-DO"/>
              </w:rPr>
            </w:pPr>
            <w:r w:rsidRPr="00961FF8">
              <w:rPr>
                <w:color w:val="000000"/>
                <w:sz w:val="20"/>
                <w:szCs w:val="20"/>
                <w:lang w:val="es-DO"/>
              </w:rPr>
              <w:t>7</w:t>
            </w:r>
            <w:r w:rsidR="0065320C" w:rsidRPr="00961FF8">
              <w:rPr>
                <w:color w:val="000000"/>
                <w:sz w:val="20"/>
                <w:szCs w:val="20"/>
                <w:lang w:val="es-DO"/>
              </w:rPr>
              <w:t>8.7</w:t>
            </w:r>
            <w:r w:rsidRPr="00961FF8">
              <w:rPr>
                <w:color w:val="000000"/>
                <w:sz w:val="20"/>
                <w:szCs w:val="20"/>
                <w:lang w:val="es-DO"/>
              </w:rPr>
              <w:t>%</w:t>
            </w:r>
          </w:p>
        </w:tc>
        <w:tc>
          <w:tcPr>
            <w:tcW w:w="1020" w:type="dxa"/>
            <w:tcBorders>
              <w:top w:val="nil"/>
              <w:left w:val="nil"/>
              <w:bottom w:val="nil"/>
              <w:right w:val="single" w:sz="4" w:space="0" w:color="auto"/>
            </w:tcBorders>
            <w:shd w:val="clear" w:color="000000" w:fill="DDEBF7"/>
            <w:noWrap/>
            <w:vAlign w:val="center"/>
            <w:hideMark/>
          </w:tcPr>
          <w:p w14:paraId="28216343" w14:textId="77777777" w:rsidR="00376324" w:rsidRPr="00961FF8" w:rsidRDefault="008A680D">
            <w:pPr>
              <w:jc w:val="center"/>
              <w:rPr>
                <w:color w:val="000000"/>
                <w:sz w:val="20"/>
                <w:szCs w:val="20"/>
                <w:lang w:val="es-DO"/>
              </w:rPr>
            </w:pPr>
            <w:r w:rsidRPr="00961FF8">
              <w:rPr>
                <w:color w:val="000000"/>
                <w:sz w:val="20"/>
                <w:szCs w:val="20"/>
                <w:lang w:val="es-DO"/>
              </w:rPr>
              <w:t>80</w:t>
            </w:r>
            <w:r w:rsidR="0065320C" w:rsidRPr="00961FF8">
              <w:rPr>
                <w:color w:val="000000"/>
                <w:sz w:val="20"/>
                <w:szCs w:val="20"/>
                <w:lang w:val="es-DO"/>
              </w:rPr>
              <w:t>.2</w:t>
            </w:r>
            <w:r w:rsidRPr="00961FF8">
              <w:rPr>
                <w:color w:val="000000"/>
                <w:sz w:val="20"/>
                <w:szCs w:val="20"/>
                <w:lang w:val="es-DO"/>
              </w:rPr>
              <w:t>%</w:t>
            </w:r>
          </w:p>
        </w:tc>
        <w:tc>
          <w:tcPr>
            <w:tcW w:w="1020" w:type="dxa"/>
            <w:tcBorders>
              <w:top w:val="nil"/>
              <w:left w:val="nil"/>
              <w:bottom w:val="nil"/>
              <w:right w:val="single" w:sz="4" w:space="0" w:color="auto"/>
            </w:tcBorders>
            <w:shd w:val="clear" w:color="000000" w:fill="DDEBF7"/>
            <w:noWrap/>
            <w:vAlign w:val="center"/>
            <w:hideMark/>
          </w:tcPr>
          <w:p w14:paraId="23E9D809" w14:textId="77777777" w:rsidR="00376324" w:rsidRPr="00961FF8" w:rsidRDefault="008A680D">
            <w:pPr>
              <w:jc w:val="center"/>
              <w:rPr>
                <w:color w:val="000000"/>
                <w:sz w:val="20"/>
                <w:szCs w:val="20"/>
                <w:lang w:val="es-DO"/>
              </w:rPr>
            </w:pPr>
            <w:r w:rsidRPr="00961FF8">
              <w:rPr>
                <w:color w:val="000000"/>
                <w:sz w:val="20"/>
                <w:szCs w:val="20"/>
                <w:lang w:val="es-DO"/>
              </w:rPr>
              <w:t>TBD</w:t>
            </w:r>
          </w:p>
        </w:tc>
        <w:tc>
          <w:tcPr>
            <w:tcW w:w="1040" w:type="dxa"/>
            <w:tcBorders>
              <w:top w:val="nil"/>
              <w:left w:val="nil"/>
              <w:bottom w:val="nil"/>
              <w:right w:val="single" w:sz="4" w:space="0" w:color="auto"/>
            </w:tcBorders>
            <w:shd w:val="clear" w:color="000000" w:fill="DDEBF7"/>
            <w:noWrap/>
            <w:vAlign w:val="center"/>
            <w:hideMark/>
          </w:tcPr>
          <w:p w14:paraId="5D118AD0" w14:textId="77777777" w:rsidR="00376324" w:rsidRPr="00961FF8" w:rsidRDefault="008A680D">
            <w:pPr>
              <w:jc w:val="center"/>
              <w:rPr>
                <w:color w:val="000000"/>
                <w:sz w:val="20"/>
                <w:szCs w:val="20"/>
                <w:lang w:val="es-DO"/>
              </w:rPr>
            </w:pPr>
            <w:r w:rsidRPr="00961FF8">
              <w:rPr>
                <w:color w:val="000000"/>
                <w:sz w:val="20"/>
                <w:szCs w:val="20"/>
                <w:lang w:val="es-DO"/>
              </w:rPr>
              <w:t>TBD</w:t>
            </w:r>
          </w:p>
        </w:tc>
        <w:tc>
          <w:tcPr>
            <w:tcW w:w="1040" w:type="dxa"/>
            <w:tcBorders>
              <w:top w:val="nil"/>
              <w:left w:val="nil"/>
              <w:bottom w:val="nil"/>
              <w:right w:val="single" w:sz="4" w:space="0" w:color="auto"/>
            </w:tcBorders>
            <w:shd w:val="clear" w:color="000000" w:fill="DDEBF7"/>
            <w:noWrap/>
            <w:vAlign w:val="center"/>
            <w:hideMark/>
          </w:tcPr>
          <w:p w14:paraId="05073A96" w14:textId="77777777" w:rsidR="00376324" w:rsidRPr="00961FF8" w:rsidRDefault="008A680D">
            <w:pPr>
              <w:jc w:val="center"/>
              <w:rPr>
                <w:color w:val="000000"/>
                <w:sz w:val="20"/>
                <w:szCs w:val="20"/>
                <w:lang w:val="es-DO"/>
              </w:rPr>
            </w:pPr>
            <w:r w:rsidRPr="00961FF8">
              <w:rPr>
                <w:color w:val="000000"/>
                <w:sz w:val="20"/>
                <w:szCs w:val="20"/>
                <w:lang w:val="es-DO"/>
              </w:rPr>
              <w:t>TBD</w:t>
            </w:r>
          </w:p>
        </w:tc>
        <w:tc>
          <w:tcPr>
            <w:tcW w:w="1040" w:type="dxa"/>
            <w:tcBorders>
              <w:top w:val="nil"/>
              <w:left w:val="nil"/>
              <w:bottom w:val="nil"/>
              <w:right w:val="single" w:sz="4" w:space="0" w:color="auto"/>
            </w:tcBorders>
            <w:shd w:val="clear" w:color="000000" w:fill="DDEBF7"/>
            <w:noWrap/>
            <w:vAlign w:val="center"/>
            <w:hideMark/>
          </w:tcPr>
          <w:p w14:paraId="015F4AFD" w14:textId="77777777" w:rsidR="00376324" w:rsidRPr="00961FF8" w:rsidRDefault="008A680D">
            <w:pPr>
              <w:jc w:val="center"/>
              <w:rPr>
                <w:color w:val="000000"/>
                <w:sz w:val="20"/>
                <w:szCs w:val="20"/>
                <w:lang w:val="es-DO"/>
              </w:rPr>
            </w:pPr>
            <w:r w:rsidRPr="00961FF8">
              <w:rPr>
                <w:color w:val="000000"/>
                <w:sz w:val="20"/>
                <w:szCs w:val="20"/>
                <w:lang w:val="es-DO"/>
              </w:rPr>
              <w:t>80.2%</w:t>
            </w:r>
          </w:p>
        </w:tc>
      </w:tr>
      <w:tr w:rsidR="00CE7180" w:rsidRPr="00961FF8" w14:paraId="36F86121" w14:textId="77777777" w:rsidTr="00CE7180">
        <w:trPr>
          <w:trHeight w:val="513"/>
        </w:trPr>
        <w:tc>
          <w:tcPr>
            <w:tcW w:w="27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04EAC86" w14:textId="01289E35" w:rsidR="00376324" w:rsidRPr="00961FF8" w:rsidRDefault="008A680D">
            <w:pPr>
              <w:jc w:val="center"/>
              <w:rPr>
                <w:b/>
                <w:bCs/>
                <w:color w:val="000000"/>
                <w:sz w:val="22"/>
                <w:szCs w:val="22"/>
                <w:lang w:val="es-DO"/>
              </w:rPr>
            </w:pPr>
            <w:r w:rsidRPr="00961FF8">
              <w:rPr>
                <w:b/>
                <w:bCs/>
                <w:color w:val="000000"/>
                <w:sz w:val="22"/>
                <w:szCs w:val="22"/>
                <w:lang w:val="es-DO"/>
              </w:rPr>
              <w:t xml:space="preserve">(4) </w:t>
            </w:r>
            <w:r w:rsidR="007D7081">
              <w:rPr>
                <w:b/>
                <w:bCs/>
                <w:color w:val="000000"/>
                <w:sz w:val="22"/>
                <w:szCs w:val="22"/>
                <w:lang w:val="es-DO"/>
              </w:rPr>
              <w:t>R</w:t>
            </w:r>
            <w:r w:rsidR="007D7081" w:rsidRPr="00961FF8">
              <w:rPr>
                <w:b/>
                <w:bCs/>
                <w:color w:val="000000"/>
                <w:sz w:val="22"/>
                <w:szCs w:val="22"/>
                <w:lang w:val="es-DO"/>
              </w:rPr>
              <w:t xml:space="preserve">endimiento </w:t>
            </w:r>
            <w:r w:rsidRPr="00961FF8">
              <w:rPr>
                <w:b/>
                <w:bCs/>
                <w:color w:val="000000"/>
                <w:sz w:val="22"/>
                <w:szCs w:val="22"/>
                <w:lang w:val="es-DO"/>
              </w:rPr>
              <w:t xml:space="preserve">de estudiantes en el Sistema de Evaluación Integral de Massachusetts; (5) </w:t>
            </w:r>
            <w:r w:rsidR="007D7081">
              <w:rPr>
                <w:b/>
                <w:bCs/>
                <w:color w:val="000000"/>
                <w:sz w:val="22"/>
                <w:szCs w:val="22"/>
                <w:lang w:val="es-DO"/>
              </w:rPr>
              <w:t>P</w:t>
            </w:r>
            <w:r w:rsidR="007D7081" w:rsidRPr="00961FF8">
              <w:rPr>
                <w:b/>
                <w:bCs/>
                <w:color w:val="000000"/>
                <w:sz w:val="22"/>
                <w:szCs w:val="22"/>
                <w:lang w:val="es-DO"/>
              </w:rPr>
              <w:t xml:space="preserve">rogreso </w:t>
            </w:r>
            <w:r w:rsidRPr="00961FF8">
              <w:rPr>
                <w:b/>
                <w:bCs/>
                <w:color w:val="000000"/>
                <w:sz w:val="22"/>
                <w:szCs w:val="22"/>
                <w:lang w:val="es-DO"/>
              </w:rPr>
              <w:br/>
              <w:t xml:space="preserve">en las áreas de bajo rendimiento académico; </w:t>
            </w:r>
            <w:r w:rsidRPr="00961FF8">
              <w:rPr>
                <w:b/>
                <w:bCs/>
                <w:color w:val="000000"/>
                <w:sz w:val="22"/>
                <w:szCs w:val="22"/>
                <w:lang w:val="es-DO"/>
              </w:rPr>
              <w:br/>
              <w:t xml:space="preserve">(6) </w:t>
            </w:r>
            <w:r w:rsidR="007D7081">
              <w:rPr>
                <w:b/>
                <w:bCs/>
                <w:color w:val="000000"/>
                <w:sz w:val="22"/>
                <w:szCs w:val="22"/>
                <w:lang w:val="es-DO"/>
              </w:rPr>
              <w:t>P</w:t>
            </w:r>
            <w:r w:rsidR="007D7081" w:rsidRPr="00961FF8">
              <w:rPr>
                <w:b/>
                <w:bCs/>
                <w:color w:val="000000"/>
                <w:sz w:val="22"/>
                <w:szCs w:val="22"/>
                <w:lang w:val="es-DO"/>
              </w:rPr>
              <w:t xml:space="preserve">rogreso </w:t>
            </w:r>
            <w:r w:rsidRPr="00961FF8">
              <w:rPr>
                <w:b/>
                <w:bCs/>
                <w:color w:val="000000"/>
                <w:sz w:val="22"/>
                <w:szCs w:val="22"/>
                <w:lang w:val="es-DO"/>
              </w:rPr>
              <w:t xml:space="preserve">entre los subgrupos de estudiantes, incluidos los estudiantes de bajos ingresos según lo definido por el capítulo 70, estudiantes con dominio limitado del inglés y estudiantes que reciben educación especial; </w:t>
            </w:r>
            <w:r w:rsidRPr="00961FF8">
              <w:rPr>
                <w:b/>
                <w:bCs/>
                <w:color w:val="000000"/>
                <w:sz w:val="22"/>
                <w:szCs w:val="22"/>
                <w:lang w:val="es-DO"/>
              </w:rPr>
              <w:br/>
              <w:t xml:space="preserve">(7) </w:t>
            </w:r>
            <w:r w:rsidR="007D7081">
              <w:rPr>
                <w:b/>
                <w:bCs/>
                <w:color w:val="000000"/>
                <w:sz w:val="22"/>
                <w:szCs w:val="22"/>
                <w:lang w:val="es-DO"/>
              </w:rPr>
              <w:t>R</w:t>
            </w:r>
            <w:r w:rsidR="007D7081" w:rsidRPr="00961FF8">
              <w:rPr>
                <w:b/>
                <w:bCs/>
                <w:color w:val="000000"/>
                <w:sz w:val="22"/>
                <w:szCs w:val="22"/>
                <w:lang w:val="es-DO"/>
              </w:rPr>
              <w:t xml:space="preserve">educción </w:t>
            </w:r>
            <w:r w:rsidRPr="00961FF8">
              <w:rPr>
                <w:b/>
                <w:bCs/>
                <w:color w:val="000000"/>
                <w:sz w:val="22"/>
                <w:szCs w:val="22"/>
                <w:lang w:val="es-DO"/>
              </w:rPr>
              <w:t>de las brechas de rendimiento entre los diferentes grupos de estudiantes</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14:paraId="053D54B8" w14:textId="4B6D63E1" w:rsidR="00376324" w:rsidRPr="00961FF8" w:rsidRDefault="008A680D">
            <w:pPr>
              <w:rPr>
                <w:color w:val="000000"/>
                <w:sz w:val="20"/>
                <w:szCs w:val="20"/>
                <w:lang w:val="es-DO"/>
              </w:rPr>
            </w:pPr>
            <w:r w:rsidRPr="00961FF8">
              <w:rPr>
                <w:color w:val="000000"/>
                <w:sz w:val="20"/>
                <w:szCs w:val="20"/>
                <w:lang w:val="es-DO"/>
              </w:rPr>
              <w:t xml:space="preserve">Puntuación escalada de ELA - </w:t>
            </w:r>
            <w:r w:rsidR="007D7081">
              <w:rPr>
                <w:color w:val="000000"/>
                <w:sz w:val="20"/>
                <w:szCs w:val="20"/>
                <w:lang w:val="es-DO"/>
              </w:rPr>
              <w:t>a</w:t>
            </w:r>
            <w:r w:rsidR="007D7081" w:rsidRPr="00961FF8">
              <w:rPr>
                <w:color w:val="000000"/>
                <w:sz w:val="20"/>
                <w:szCs w:val="20"/>
                <w:lang w:val="es-DO"/>
              </w:rPr>
              <w:t xml:space="preserve">gregado </w:t>
            </w:r>
            <w:r w:rsidRPr="00961FF8">
              <w:rPr>
                <w:color w:val="000000"/>
                <w:sz w:val="20"/>
                <w:szCs w:val="20"/>
                <w:lang w:val="es-DO"/>
              </w:rPr>
              <w:t>(aumento)</w:t>
            </w:r>
          </w:p>
        </w:tc>
        <w:tc>
          <w:tcPr>
            <w:tcW w:w="1020" w:type="dxa"/>
            <w:tcBorders>
              <w:top w:val="single" w:sz="8" w:space="0" w:color="auto"/>
              <w:left w:val="nil"/>
              <w:bottom w:val="single" w:sz="4" w:space="0" w:color="auto"/>
              <w:right w:val="single" w:sz="4" w:space="0" w:color="auto"/>
            </w:tcBorders>
            <w:shd w:val="clear" w:color="000000" w:fill="BDD7EE"/>
            <w:noWrap/>
            <w:vAlign w:val="center"/>
            <w:hideMark/>
          </w:tcPr>
          <w:p w14:paraId="1CE7C7A0" w14:textId="77777777" w:rsidR="00376324" w:rsidRPr="00961FF8" w:rsidRDefault="008A680D">
            <w:pPr>
              <w:jc w:val="center"/>
              <w:rPr>
                <w:color w:val="000000"/>
                <w:sz w:val="20"/>
                <w:szCs w:val="20"/>
                <w:lang w:val="es-DO"/>
              </w:rPr>
            </w:pPr>
            <w:r w:rsidRPr="00961FF8">
              <w:rPr>
                <w:color w:val="000000"/>
                <w:sz w:val="20"/>
                <w:szCs w:val="20"/>
                <w:lang w:val="es-DO"/>
              </w:rPr>
              <w:t>488.3</w:t>
            </w:r>
          </w:p>
        </w:tc>
        <w:tc>
          <w:tcPr>
            <w:tcW w:w="1020" w:type="dxa"/>
            <w:tcBorders>
              <w:top w:val="single" w:sz="4" w:space="0" w:color="auto"/>
              <w:left w:val="nil"/>
              <w:bottom w:val="single" w:sz="4" w:space="0" w:color="auto"/>
              <w:right w:val="single" w:sz="4" w:space="0" w:color="auto"/>
            </w:tcBorders>
            <w:shd w:val="clear" w:color="000000" w:fill="000000"/>
            <w:noWrap/>
            <w:vAlign w:val="bottom"/>
            <w:hideMark/>
          </w:tcPr>
          <w:p w14:paraId="02E2021F"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20" w:type="dxa"/>
            <w:tcBorders>
              <w:top w:val="single" w:sz="8" w:space="0" w:color="auto"/>
              <w:left w:val="nil"/>
              <w:bottom w:val="single" w:sz="4" w:space="0" w:color="auto"/>
              <w:right w:val="single" w:sz="4" w:space="0" w:color="auto"/>
            </w:tcBorders>
            <w:shd w:val="clear" w:color="000000" w:fill="000000"/>
            <w:noWrap/>
            <w:vAlign w:val="center"/>
            <w:hideMark/>
          </w:tcPr>
          <w:p w14:paraId="33780D32"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single" w:sz="8" w:space="0" w:color="auto"/>
              <w:left w:val="nil"/>
              <w:bottom w:val="single" w:sz="4" w:space="0" w:color="auto"/>
              <w:right w:val="single" w:sz="4" w:space="0" w:color="auto"/>
            </w:tcBorders>
            <w:shd w:val="clear" w:color="000000" w:fill="000000"/>
            <w:noWrap/>
            <w:vAlign w:val="center"/>
            <w:hideMark/>
          </w:tcPr>
          <w:p w14:paraId="1F9EF7E8"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single" w:sz="8" w:space="0" w:color="auto"/>
              <w:left w:val="nil"/>
              <w:bottom w:val="single" w:sz="4" w:space="0" w:color="auto"/>
              <w:right w:val="single" w:sz="4" w:space="0" w:color="auto"/>
            </w:tcBorders>
            <w:shd w:val="clear" w:color="000000" w:fill="DDEBF7"/>
            <w:noWrap/>
            <w:vAlign w:val="center"/>
            <w:hideMark/>
          </w:tcPr>
          <w:p w14:paraId="3099475D" w14:textId="77777777" w:rsidR="00376324" w:rsidRPr="00961FF8" w:rsidRDefault="008A680D">
            <w:pPr>
              <w:jc w:val="center"/>
              <w:rPr>
                <w:color w:val="000000"/>
                <w:sz w:val="20"/>
                <w:szCs w:val="20"/>
                <w:lang w:val="es-DO"/>
              </w:rPr>
            </w:pPr>
            <w:r w:rsidRPr="00961FF8">
              <w:rPr>
                <w:color w:val="000000"/>
                <w:sz w:val="20"/>
                <w:szCs w:val="20"/>
                <w:lang w:val="es-DO"/>
              </w:rPr>
              <w:t>478.1</w:t>
            </w:r>
          </w:p>
        </w:tc>
        <w:tc>
          <w:tcPr>
            <w:tcW w:w="1040" w:type="dxa"/>
            <w:tcBorders>
              <w:top w:val="single" w:sz="8" w:space="0" w:color="auto"/>
              <w:left w:val="nil"/>
              <w:bottom w:val="nil"/>
              <w:right w:val="single" w:sz="4" w:space="0" w:color="auto"/>
            </w:tcBorders>
            <w:shd w:val="clear" w:color="000000" w:fill="DDEBF7"/>
            <w:noWrap/>
            <w:vAlign w:val="center"/>
            <w:hideMark/>
          </w:tcPr>
          <w:p w14:paraId="03538A96" w14:textId="77777777" w:rsidR="00376324" w:rsidRPr="00961FF8" w:rsidRDefault="008A680D">
            <w:pPr>
              <w:jc w:val="center"/>
              <w:rPr>
                <w:color w:val="000000"/>
                <w:sz w:val="20"/>
                <w:szCs w:val="20"/>
                <w:lang w:val="es-DO"/>
              </w:rPr>
            </w:pPr>
            <w:r w:rsidRPr="00961FF8">
              <w:rPr>
                <w:color w:val="000000"/>
                <w:sz w:val="20"/>
                <w:szCs w:val="20"/>
                <w:lang w:val="es-DO"/>
              </w:rPr>
              <w:t>479.3</w:t>
            </w:r>
          </w:p>
        </w:tc>
      </w:tr>
      <w:tr w:rsidR="00CE7180" w:rsidRPr="00961FF8" w14:paraId="716BABD5" w14:textId="77777777" w:rsidTr="00CE7180">
        <w:trPr>
          <w:trHeight w:val="333"/>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71B2F126" w14:textId="77777777" w:rsidR="00CE7180" w:rsidRPr="00961FF8" w:rsidRDefault="00CE7180">
            <w:pPr>
              <w:rPr>
                <w:b/>
                <w:bCs/>
                <w:color w:val="000000"/>
                <w:sz w:val="22"/>
                <w:szCs w:val="22"/>
                <w:lang w:val="es-DO"/>
              </w:rPr>
            </w:pPr>
          </w:p>
        </w:tc>
        <w:tc>
          <w:tcPr>
            <w:tcW w:w="5220" w:type="dxa"/>
            <w:tcBorders>
              <w:top w:val="nil"/>
              <w:left w:val="nil"/>
              <w:bottom w:val="single" w:sz="4" w:space="0" w:color="auto"/>
              <w:right w:val="single" w:sz="4" w:space="0" w:color="auto"/>
            </w:tcBorders>
            <w:shd w:val="clear" w:color="auto" w:fill="auto"/>
            <w:vAlign w:val="center"/>
            <w:hideMark/>
          </w:tcPr>
          <w:p w14:paraId="78DA3E8E" w14:textId="3E9D91D5" w:rsidR="00376324" w:rsidRPr="00961FF8" w:rsidRDefault="008A680D">
            <w:pPr>
              <w:rPr>
                <w:color w:val="000000"/>
                <w:sz w:val="20"/>
                <w:szCs w:val="20"/>
                <w:lang w:val="es-DO"/>
              </w:rPr>
            </w:pPr>
            <w:r w:rsidRPr="00961FF8">
              <w:rPr>
                <w:color w:val="000000"/>
                <w:sz w:val="20"/>
                <w:szCs w:val="20"/>
                <w:lang w:val="es-DO"/>
              </w:rPr>
              <w:t xml:space="preserve">Puntuación escalada de ELA - </w:t>
            </w:r>
            <w:r w:rsidR="007D7081">
              <w:rPr>
                <w:color w:val="000000"/>
                <w:sz w:val="20"/>
                <w:szCs w:val="20"/>
                <w:lang w:val="es-DO"/>
              </w:rPr>
              <w:t>estudiantes</w:t>
            </w:r>
            <w:r w:rsidR="007D7081" w:rsidRPr="00961FF8">
              <w:rPr>
                <w:color w:val="000000"/>
                <w:sz w:val="20"/>
                <w:szCs w:val="20"/>
                <w:lang w:val="es-DO"/>
              </w:rPr>
              <w:t xml:space="preserve"> </w:t>
            </w:r>
            <w:r w:rsidRPr="00961FF8">
              <w:rPr>
                <w:color w:val="000000"/>
                <w:sz w:val="20"/>
                <w:szCs w:val="20"/>
                <w:lang w:val="es-DO"/>
              </w:rPr>
              <w:t>con altas necesidades (aumento)</w:t>
            </w:r>
          </w:p>
        </w:tc>
        <w:tc>
          <w:tcPr>
            <w:tcW w:w="1020" w:type="dxa"/>
            <w:tcBorders>
              <w:top w:val="nil"/>
              <w:left w:val="nil"/>
              <w:bottom w:val="single" w:sz="4" w:space="0" w:color="auto"/>
              <w:right w:val="single" w:sz="4" w:space="0" w:color="auto"/>
            </w:tcBorders>
            <w:shd w:val="clear" w:color="000000" w:fill="BDD7EE"/>
            <w:noWrap/>
            <w:vAlign w:val="center"/>
            <w:hideMark/>
          </w:tcPr>
          <w:p w14:paraId="679EC23F" w14:textId="77777777" w:rsidR="00376324" w:rsidRPr="00961FF8" w:rsidRDefault="008A680D">
            <w:pPr>
              <w:jc w:val="center"/>
              <w:rPr>
                <w:color w:val="000000"/>
                <w:sz w:val="20"/>
                <w:szCs w:val="20"/>
                <w:lang w:val="es-DO"/>
              </w:rPr>
            </w:pPr>
            <w:r w:rsidRPr="00961FF8">
              <w:rPr>
                <w:color w:val="000000"/>
                <w:sz w:val="20"/>
                <w:szCs w:val="20"/>
                <w:lang w:val="es-DO"/>
              </w:rPr>
              <w:t>486.5</w:t>
            </w:r>
          </w:p>
        </w:tc>
        <w:tc>
          <w:tcPr>
            <w:tcW w:w="1020" w:type="dxa"/>
            <w:tcBorders>
              <w:top w:val="nil"/>
              <w:left w:val="nil"/>
              <w:bottom w:val="single" w:sz="4" w:space="0" w:color="auto"/>
              <w:right w:val="single" w:sz="4" w:space="0" w:color="auto"/>
            </w:tcBorders>
            <w:shd w:val="clear" w:color="000000" w:fill="000000"/>
            <w:noWrap/>
            <w:vAlign w:val="bottom"/>
            <w:hideMark/>
          </w:tcPr>
          <w:p w14:paraId="508EE40C"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20" w:type="dxa"/>
            <w:tcBorders>
              <w:top w:val="nil"/>
              <w:left w:val="nil"/>
              <w:bottom w:val="single" w:sz="4" w:space="0" w:color="auto"/>
              <w:right w:val="single" w:sz="4" w:space="0" w:color="auto"/>
            </w:tcBorders>
            <w:shd w:val="clear" w:color="000000" w:fill="000000"/>
            <w:noWrap/>
            <w:vAlign w:val="center"/>
            <w:hideMark/>
          </w:tcPr>
          <w:p w14:paraId="14CF6F30"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4" w:space="0" w:color="auto"/>
              <w:right w:val="single" w:sz="4" w:space="0" w:color="auto"/>
            </w:tcBorders>
            <w:shd w:val="clear" w:color="000000" w:fill="000000"/>
            <w:noWrap/>
            <w:vAlign w:val="center"/>
            <w:hideMark/>
          </w:tcPr>
          <w:p w14:paraId="74E93B35"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4" w:space="0" w:color="auto"/>
              <w:right w:val="single" w:sz="4" w:space="0" w:color="auto"/>
            </w:tcBorders>
            <w:shd w:val="clear" w:color="000000" w:fill="DDEBF7"/>
            <w:noWrap/>
            <w:vAlign w:val="center"/>
            <w:hideMark/>
          </w:tcPr>
          <w:p w14:paraId="329157FE" w14:textId="77777777" w:rsidR="00376324" w:rsidRPr="00961FF8" w:rsidRDefault="008A680D">
            <w:pPr>
              <w:jc w:val="center"/>
              <w:rPr>
                <w:color w:val="000000"/>
                <w:sz w:val="20"/>
                <w:szCs w:val="20"/>
                <w:lang w:val="es-DO"/>
              </w:rPr>
            </w:pPr>
            <w:r w:rsidRPr="00961FF8">
              <w:rPr>
                <w:color w:val="000000"/>
                <w:sz w:val="20"/>
                <w:szCs w:val="20"/>
                <w:lang w:val="es-DO"/>
              </w:rPr>
              <w:t>476.</w:t>
            </w:r>
            <w:r w:rsidR="0065320C" w:rsidRPr="00961FF8">
              <w:rPr>
                <w:color w:val="000000"/>
                <w:sz w:val="20"/>
                <w:szCs w:val="20"/>
                <w:lang w:val="es-DO"/>
              </w:rPr>
              <w:t>9</w:t>
            </w:r>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0CE968F1" w14:textId="77777777" w:rsidR="00376324" w:rsidRPr="00961FF8" w:rsidRDefault="008A680D">
            <w:pPr>
              <w:jc w:val="center"/>
              <w:rPr>
                <w:color w:val="000000"/>
                <w:sz w:val="20"/>
                <w:szCs w:val="20"/>
                <w:lang w:val="es-DO"/>
              </w:rPr>
            </w:pPr>
            <w:r w:rsidRPr="00961FF8">
              <w:rPr>
                <w:color w:val="000000"/>
                <w:sz w:val="20"/>
                <w:szCs w:val="20"/>
                <w:lang w:val="es-DO"/>
              </w:rPr>
              <w:t>47</w:t>
            </w:r>
            <w:r w:rsidR="00FF2A48" w:rsidRPr="00961FF8">
              <w:rPr>
                <w:color w:val="000000"/>
                <w:sz w:val="20"/>
                <w:szCs w:val="20"/>
                <w:lang w:val="es-DO"/>
              </w:rPr>
              <w:t>8.1</w:t>
            </w:r>
          </w:p>
        </w:tc>
      </w:tr>
      <w:tr w:rsidR="00CE7180" w:rsidRPr="00961FF8" w14:paraId="4DA25D58" w14:textId="77777777" w:rsidTr="00CE7180">
        <w:trPr>
          <w:trHeight w:val="342"/>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4AABF2C1" w14:textId="77777777" w:rsidR="00CE7180" w:rsidRPr="00961FF8" w:rsidRDefault="00CE7180">
            <w:pPr>
              <w:rPr>
                <w:b/>
                <w:bCs/>
                <w:color w:val="000000"/>
                <w:sz w:val="22"/>
                <w:szCs w:val="22"/>
                <w:lang w:val="es-DO"/>
              </w:rPr>
            </w:pPr>
          </w:p>
        </w:tc>
        <w:tc>
          <w:tcPr>
            <w:tcW w:w="5220" w:type="dxa"/>
            <w:tcBorders>
              <w:top w:val="nil"/>
              <w:left w:val="nil"/>
              <w:bottom w:val="single" w:sz="4" w:space="0" w:color="auto"/>
              <w:right w:val="single" w:sz="4" w:space="0" w:color="auto"/>
            </w:tcBorders>
            <w:shd w:val="clear" w:color="auto" w:fill="auto"/>
            <w:vAlign w:val="center"/>
            <w:hideMark/>
          </w:tcPr>
          <w:p w14:paraId="418CB100" w14:textId="3DF06781" w:rsidR="00376324" w:rsidRPr="00961FF8" w:rsidRDefault="008A680D">
            <w:pPr>
              <w:rPr>
                <w:color w:val="000000"/>
                <w:sz w:val="20"/>
                <w:szCs w:val="20"/>
                <w:lang w:val="es-DO"/>
              </w:rPr>
            </w:pPr>
            <w:r w:rsidRPr="00961FF8">
              <w:rPr>
                <w:color w:val="000000"/>
                <w:sz w:val="20"/>
                <w:szCs w:val="20"/>
                <w:lang w:val="es-DO"/>
              </w:rPr>
              <w:t xml:space="preserve">Puntuación escalada de ELA - </w:t>
            </w:r>
            <w:r w:rsidR="007D7081">
              <w:rPr>
                <w:color w:val="000000"/>
                <w:sz w:val="20"/>
                <w:szCs w:val="20"/>
                <w:lang w:val="es-DO"/>
              </w:rPr>
              <w:t>e</w:t>
            </w:r>
            <w:r w:rsidR="007D7081" w:rsidRPr="00961FF8">
              <w:rPr>
                <w:color w:val="000000"/>
                <w:sz w:val="20"/>
                <w:szCs w:val="20"/>
                <w:lang w:val="es-DO"/>
              </w:rPr>
              <w:t xml:space="preserve">studiantes </w:t>
            </w:r>
            <w:r w:rsidRPr="00961FF8">
              <w:rPr>
                <w:color w:val="000000"/>
                <w:sz w:val="20"/>
                <w:szCs w:val="20"/>
                <w:lang w:val="es-DO"/>
              </w:rPr>
              <w:t>de inglés (aumento)</w:t>
            </w:r>
          </w:p>
        </w:tc>
        <w:tc>
          <w:tcPr>
            <w:tcW w:w="1020" w:type="dxa"/>
            <w:tcBorders>
              <w:top w:val="nil"/>
              <w:left w:val="nil"/>
              <w:bottom w:val="single" w:sz="4" w:space="0" w:color="auto"/>
              <w:right w:val="single" w:sz="4" w:space="0" w:color="auto"/>
            </w:tcBorders>
            <w:shd w:val="clear" w:color="000000" w:fill="BDD7EE"/>
            <w:noWrap/>
            <w:vAlign w:val="center"/>
            <w:hideMark/>
          </w:tcPr>
          <w:p w14:paraId="4D6F3380" w14:textId="77777777" w:rsidR="00376324" w:rsidRPr="00961FF8" w:rsidRDefault="008A680D">
            <w:pPr>
              <w:jc w:val="center"/>
              <w:rPr>
                <w:color w:val="000000"/>
                <w:sz w:val="20"/>
                <w:szCs w:val="20"/>
                <w:lang w:val="es-DO"/>
              </w:rPr>
            </w:pPr>
            <w:r w:rsidRPr="00961FF8">
              <w:rPr>
                <w:color w:val="000000"/>
                <w:sz w:val="20"/>
                <w:szCs w:val="20"/>
                <w:lang w:val="es-DO"/>
              </w:rPr>
              <w:t>482.5</w:t>
            </w:r>
          </w:p>
        </w:tc>
        <w:tc>
          <w:tcPr>
            <w:tcW w:w="1020" w:type="dxa"/>
            <w:tcBorders>
              <w:top w:val="nil"/>
              <w:left w:val="nil"/>
              <w:bottom w:val="single" w:sz="4" w:space="0" w:color="auto"/>
              <w:right w:val="single" w:sz="4" w:space="0" w:color="auto"/>
            </w:tcBorders>
            <w:shd w:val="clear" w:color="000000" w:fill="000000"/>
            <w:noWrap/>
            <w:vAlign w:val="bottom"/>
            <w:hideMark/>
          </w:tcPr>
          <w:p w14:paraId="3E17A1EC"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20" w:type="dxa"/>
            <w:tcBorders>
              <w:top w:val="nil"/>
              <w:left w:val="nil"/>
              <w:bottom w:val="single" w:sz="4" w:space="0" w:color="auto"/>
              <w:right w:val="single" w:sz="4" w:space="0" w:color="auto"/>
            </w:tcBorders>
            <w:shd w:val="clear" w:color="000000" w:fill="000000"/>
            <w:noWrap/>
            <w:vAlign w:val="center"/>
            <w:hideMark/>
          </w:tcPr>
          <w:p w14:paraId="2BABAE35"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4" w:space="0" w:color="auto"/>
              <w:right w:val="single" w:sz="4" w:space="0" w:color="auto"/>
            </w:tcBorders>
            <w:shd w:val="clear" w:color="000000" w:fill="000000"/>
            <w:noWrap/>
            <w:vAlign w:val="center"/>
            <w:hideMark/>
          </w:tcPr>
          <w:p w14:paraId="7446E810"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4" w:space="0" w:color="auto"/>
              <w:right w:val="single" w:sz="4" w:space="0" w:color="auto"/>
            </w:tcBorders>
            <w:shd w:val="clear" w:color="000000" w:fill="DDEBF7"/>
            <w:noWrap/>
            <w:vAlign w:val="center"/>
            <w:hideMark/>
          </w:tcPr>
          <w:p w14:paraId="5F41B295" w14:textId="77777777" w:rsidR="00376324" w:rsidRPr="00961FF8" w:rsidRDefault="008A680D">
            <w:pPr>
              <w:jc w:val="center"/>
              <w:rPr>
                <w:color w:val="000000"/>
                <w:sz w:val="20"/>
                <w:szCs w:val="20"/>
                <w:lang w:val="es-DO"/>
              </w:rPr>
            </w:pPr>
            <w:r w:rsidRPr="00961FF8">
              <w:rPr>
                <w:color w:val="000000"/>
                <w:sz w:val="20"/>
                <w:szCs w:val="20"/>
                <w:lang w:val="es-DO"/>
              </w:rPr>
              <w:t>471.7</w:t>
            </w:r>
          </w:p>
        </w:tc>
        <w:tc>
          <w:tcPr>
            <w:tcW w:w="1040" w:type="dxa"/>
            <w:tcBorders>
              <w:top w:val="nil"/>
              <w:left w:val="nil"/>
              <w:bottom w:val="single" w:sz="4" w:space="0" w:color="auto"/>
              <w:right w:val="single" w:sz="4" w:space="0" w:color="auto"/>
            </w:tcBorders>
            <w:shd w:val="clear" w:color="000000" w:fill="DDEBF7"/>
            <w:noWrap/>
            <w:vAlign w:val="center"/>
            <w:hideMark/>
          </w:tcPr>
          <w:p w14:paraId="766CF93C" w14:textId="77777777" w:rsidR="00376324" w:rsidRPr="00961FF8" w:rsidRDefault="008A680D">
            <w:pPr>
              <w:jc w:val="center"/>
              <w:rPr>
                <w:color w:val="000000"/>
                <w:sz w:val="20"/>
                <w:szCs w:val="20"/>
                <w:lang w:val="es-DO"/>
              </w:rPr>
            </w:pPr>
            <w:r w:rsidRPr="00961FF8">
              <w:rPr>
                <w:color w:val="000000"/>
                <w:sz w:val="20"/>
                <w:szCs w:val="20"/>
                <w:lang w:val="es-DO"/>
              </w:rPr>
              <w:t>473.1</w:t>
            </w:r>
          </w:p>
        </w:tc>
      </w:tr>
      <w:tr w:rsidR="00CE7180" w:rsidRPr="00961FF8" w14:paraId="715071E0" w14:textId="77777777" w:rsidTr="00CE7180">
        <w:trPr>
          <w:trHeight w:val="333"/>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68E3DE32" w14:textId="77777777" w:rsidR="00CE7180" w:rsidRPr="00961FF8" w:rsidRDefault="00CE7180">
            <w:pPr>
              <w:rPr>
                <w:b/>
                <w:bCs/>
                <w:color w:val="000000"/>
                <w:sz w:val="22"/>
                <w:szCs w:val="22"/>
                <w:lang w:val="es-DO"/>
              </w:rPr>
            </w:pPr>
          </w:p>
        </w:tc>
        <w:tc>
          <w:tcPr>
            <w:tcW w:w="5220" w:type="dxa"/>
            <w:tcBorders>
              <w:top w:val="nil"/>
              <w:left w:val="nil"/>
              <w:bottom w:val="single" w:sz="4" w:space="0" w:color="auto"/>
              <w:right w:val="single" w:sz="4" w:space="0" w:color="auto"/>
            </w:tcBorders>
            <w:shd w:val="clear" w:color="auto" w:fill="auto"/>
            <w:vAlign w:val="center"/>
            <w:hideMark/>
          </w:tcPr>
          <w:p w14:paraId="08D00D38" w14:textId="4ABF9282" w:rsidR="00376324" w:rsidRPr="00961FF8" w:rsidRDefault="008A680D">
            <w:pPr>
              <w:rPr>
                <w:color w:val="000000"/>
                <w:sz w:val="20"/>
                <w:szCs w:val="20"/>
                <w:lang w:val="es-DO"/>
              </w:rPr>
            </w:pPr>
            <w:r w:rsidRPr="00961FF8">
              <w:rPr>
                <w:color w:val="000000"/>
                <w:sz w:val="20"/>
                <w:szCs w:val="20"/>
                <w:lang w:val="es-DO"/>
              </w:rPr>
              <w:t xml:space="preserve">Puntuación escalada de ELA - </w:t>
            </w:r>
            <w:r w:rsidR="007D7081">
              <w:rPr>
                <w:color w:val="000000"/>
                <w:sz w:val="20"/>
                <w:szCs w:val="20"/>
                <w:lang w:val="es-DO"/>
              </w:rPr>
              <w:t>e</w:t>
            </w:r>
            <w:r w:rsidR="007D7081" w:rsidRPr="00961FF8">
              <w:rPr>
                <w:color w:val="000000"/>
                <w:sz w:val="20"/>
                <w:szCs w:val="20"/>
                <w:lang w:val="es-DO"/>
              </w:rPr>
              <w:t xml:space="preserve">studiantes </w:t>
            </w:r>
            <w:r w:rsidRPr="00961FF8">
              <w:rPr>
                <w:color w:val="000000"/>
                <w:sz w:val="20"/>
                <w:szCs w:val="20"/>
                <w:lang w:val="es-DO"/>
              </w:rPr>
              <w:t>con discapacidades (aumento)</w:t>
            </w:r>
          </w:p>
        </w:tc>
        <w:tc>
          <w:tcPr>
            <w:tcW w:w="1020" w:type="dxa"/>
            <w:tcBorders>
              <w:top w:val="nil"/>
              <w:left w:val="nil"/>
              <w:bottom w:val="single" w:sz="4" w:space="0" w:color="auto"/>
              <w:right w:val="single" w:sz="4" w:space="0" w:color="auto"/>
            </w:tcBorders>
            <w:shd w:val="clear" w:color="000000" w:fill="BDD7EE"/>
            <w:noWrap/>
            <w:vAlign w:val="center"/>
            <w:hideMark/>
          </w:tcPr>
          <w:p w14:paraId="3097C3C9" w14:textId="77777777" w:rsidR="00376324" w:rsidRPr="00961FF8" w:rsidRDefault="008A680D">
            <w:pPr>
              <w:jc w:val="center"/>
              <w:rPr>
                <w:color w:val="000000"/>
                <w:sz w:val="20"/>
                <w:szCs w:val="20"/>
                <w:lang w:val="es-DO"/>
              </w:rPr>
            </w:pPr>
            <w:r w:rsidRPr="00961FF8">
              <w:rPr>
                <w:color w:val="000000"/>
                <w:sz w:val="20"/>
                <w:szCs w:val="20"/>
                <w:lang w:val="es-DO"/>
              </w:rPr>
              <w:t>473.4</w:t>
            </w:r>
          </w:p>
        </w:tc>
        <w:tc>
          <w:tcPr>
            <w:tcW w:w="1020" w:type="dxa"/>
            <w:tcBorders>
              <w:top w:val="nil"/>
              <w:left w:val="nil"/>
              <w:bottom w:val="single" w:sz="4" w:space="0" w:color="auto"/>
              <w:right w:val="single" w:sz="4" w:space="0" w:color="auto"/>
            </w:tcBorders>
            <w:shd w:val="clear" w:color="000000" w:fill="000000"/>
            <w:noWrap/>
            <w:vAlign w:val="bottom"/>
            <w:hideMark/>
          </w:tcPr>
          <w:p w14:paraId="493EB077"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20" w:type="dxa"/>
            <w:tcBorders>
              <w:top w:val="nil"/>
              <w:left w:val="nil"/>
              <w:bottom w:val="single" w:sz="4" w:space="0" w:color="auto"/>
              <w:right w:val="single" w:sz="4" w:space="0" w:color="auto"/>
            </w:tcBorders>
            <w:shd w:val="clear" w:color="000000" w:fill="000000"/>
            <w:noWrap/>
            <w:vAlign w:val="center"/>
            <w:hideMark/>
          </w:tcPr>
          <w:p w14:paraId="050492C9"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4" w:space="0" w:color="auto"/>
              <w:right w:val="single" w:sz="4" w:space="0" w:color="auto"/>
            </w:tcBorders>
            <w:shd w:val="clear" w:color="000000" w:fill="000000"/>
            <w:noWrap/>
            <w:vAlign w:val="center"/>
            <w:hideMark/>
          </w:tcPr>
          <w:p w14:paraId="1B7FDC6C"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4" w:space="0" w:color="auto"/>
              <w:right w:val="single" w:sz="4" w:space="0" w:color="auto"/>
            </w:tcBorders>
            <w:shd w:val="clear" w:color="000000" w:fill="DDEBF7"/>
            <w:noWrap/>
            <w:vAlign w:val="center"/>
            <w:hideMark/>
          </w:tcPr>
          <w:p w14:paraId="1337E5F1" w14:textId="77777777" w:rsidR="00376324" w:rsidRPr="00961FF8" w:rsidRDefault="008A680D">
            <w:pPr>
              <w:jc w:val="center"/>
              <w:rPr>
                <w:color w:val="000000"/>
                <w:sz w:val="20"/>
                <w:szCs w:val="20"/>
                <w:lang w:val="es-DO"/>
              </w:rPr>
            </w:pPr>
            <w:r w:rsidRPr="00961FF8">
              <w:rPr>
                <w:color w:val="000000"/>
                <w:sz w:val="20"/>
                <w:szCs w:val="20"/>
                <w:lang w:val="es-DO"/>
              </w:rPr>
              <w:t>465.3</w:t>
            </w:r>
          </w:p>
        </w:tc>
        <w:tc>
          <w:tcPr>
            <w:tcW w:w="1040" w:type="dxa"/>
            <w:tcBorders>
              <w:top w:val="nil"/>
              <w:left w:val="nil"/>
              <w:bottom w:val="single" w:sz="4" w:space="0" w:color="auto"/>
              <w:right w:val="single" w:sz="4" w:space="0" w:color="auto"/>
            </w:tcBorders>
            <w:shd w:val="clear" w:color="000000" w:fill="DDEBF7"/>
            <w:noWrap/>
            <w:vAlign w:val="center"/>
            <w:hideMark/>
          </w:tcPr>
          <w:p w14:paraId="627D05B2" w14:textId="77777777" w:rsidR="00376324" w:rsidRPr="00961FF8" w:rsidRDefault="008A680D">
            <w:pPr>
              <w:jc w:val="center"/>
              <w:rPr>
                <w:color w:val="000000"/>
                <w:sz w:val="20"/>
                <w:szCs w:val="20"/>
                <w:lang w:val="es-DO"/>
              </w:rPr>
            </w:pPr>
            <w:r w:rsidRPr="00961FF8">
              <w:rPr>
                <w:color w:val="000000"/>
                <w:sz w:val="20"/>
                <w:szCs w:val="20"/>
                <w:lang w:val="es-DO"/>
              </w:rPr>
              <w:t>466.6</w:t>
            </w:r>
          </w:p>
        </w:tc>
      </w:tr>
      <w:tr w:rsidR="00CE7180" w:rsidRPr="00961FF8" w14:paraId="36F127DB" w14:textId="77777777" w:rsidTr="00CE7180">
        <w:trPr>
          <w:trHeight w:val="261"/>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362D9403" w14:textId="77777777" w:rsidR="00CE7180" w:rsidRPr="00961FF8" w:rsidRDefault="00CE7180">
            <w:pPr>
              <w:rPr>
                <w:b/>
                <w:bCs/>
                <w:color w:val="000000"/>
                <w:sz w:val="22"/>
                <w:szCs w:val="22"/>
                <w:lang w:val="es-DO"/>
              </w:rPr>
            </w:pPr>
          </w:p>
        </w:tc>
        <w:tc>
          <w:tcPr>
            <w:tcW w:w="5220" w:type="dxa"/>
            <w:tcBorders>
              <w:top w:val="nil"/>
              <w:left w:val="nil"/>
              <w:bottom w:val="single" w:sz="4" w:space="0" w:color="auto"/>
              <w:right w:val="single" w:sz="4" w:space="0" w:color="auto"/>
            </w:tcBorders>
            <w:shd w:val="clear" w:color="auto" w:fill="auto"/>
            <w:vAlign w:val="center"/>
            <w:hideMark/>
          </w:tcPr>
          <w:p w14:paraId="0D9417D3" w14:textId="32646C7B" w:rsidR="00376324" w:rsidRPr="00961FF8" w:rsidRDefault="008A680D">
            <w:pPr>
              <w:rPr>
                <w:color w:val="000000"/>
                <w:sz w:val="20"/>
                <w:szCs w:val="20"/>
                <w:lang w:val="es-DO"/>
              </w:rPr>
            </w:pPr>
            <w:r w:rsidRPr="00961FF8">
              <w:rPr>
                <w:color w:val="000000"/>
                <w:sz w:val="20"/>
                <w:szCs w:val="20"/>
                <w:lang w:val="es-DO"/>
              </w:rPr>
              <w:t xml:space="preserve">Puntuación escalada de ELA - </w:t>
            </w:r>
            <w:r w:rsidR="007D7081">
              <w:rPr>
                <w:color w:val="000000"/>
                <w:sz w:val="20"/>
                <w:szCs w:val="20"/>
                <w:lang w:val="es-DO"/>
              </w:rPr>
              <w:t>a</w:t>
            </w:r>
            <w:r w:rsidR="007D7081" w:rsidRPr="00961FF8">
              <w:rPr>
                <w:color w:val="000000"/>
                <w:sz w:val="20"/>
                <w:szCs w:val="20"/>
                <w:lang w:val="es-DO"/>
              </w:rPr>
              <w:t xml:space="preserve">gregado </w:t>
            </w:r>
            <w:r w:rsidRPr="00961FF8">
              <w:rPr>
                <w:color w:val="000000"/>
                <w:sz w:val="20"/>
                <w:szCs w:val="20"/>
                <w:lang w:val="es-DO"/>
              </w:rPr>
              <w:t>(aumento)</w:t>
            </w:r>
          </w:p>
        </w:tc>
        <w:tc>
          <w:tcPr>
            <w:tcW w:w="1020" w:type="dxa"/>
            <w:tcBorders>
              <w:top w:val="nil"/>
              <w:left w:val="nil"/>
              <w:bottom w:val="single" w:sz="4" w:space="0" w:color="auto"/>
              <w:right w:val="single" w:sz="4" w:space="0" w:color="auto"/>
            </w:tcBorders>
            <w:shd w:val="clear" w:color="000000" w:fill="BDD7EE"/>
            <w:noWrap/>
            <w:vAlign w:val="center"/>
            <w:hideMark/>
          </w:tcPr>
          <w:p w14:paraId="0562C03D" w14:textId="77777777" w:rsidR="00376324" w:rsidRPr="00961FF8" w:rsidRDefault="008A680D">
            <w:pPr>
              <w:jc w:val="center"/>
              <w:rPr>
                <w:color w:val="000000"/>
                <w:sz w:val="20"/>
                <w:szCs w:val="20"/>
                <w:lang w:val="es-DO"/>
              </w:rPr>
            </w:pPr>
            <w:r w:rsidRPr="00961FF8">
              <w:rPr>
                <w:color w:val="000000"/>
                <w:sz w:val="20"/>
                <w:szCs w:val="20"/>
                <w:lang w:val="es-DO"/>
              </w:rPr>
              <w:t>486.1</w:t>
            </w:r>
          </w:p>
        </w:tc>
        <w:tc>
          <w:tcPr>
            <w:tcW w:w="1020" w:type="dxa"/>
            <w:tcBorders>
              <w:top w:val="nil"/>
              <w:left w:val="nil"/>
              <w:bottom w:val="single" w:sz="4" w:space="0" w:color="auto"/>
              <w:right w:val="single" w:sz="4" w:space="0" w:color="auto"/>
            </w:tcBorders>
            <w:shd w:val="clear" w:color="000000" w:fill="000000"/>
            <w:noWrap/>
            <w:vAlign w:val="bottom"/>
            <w:hideMark/>
          </w:tcPr>
          <w:p w14:paraId="38759BAF"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20" w:type="dxa"/>
            <w:tcBorders>
              <w:top w:val="nil"/>
              <w:left w:val="nil"/>
              <w:bottom w:val="single" w:sz="4" w:space="0" w:color="auto"/>
              <w:right w:val="single" w:sz="4" w:space="0" w:color="auto"/>
            </w:tcBorders>
            <w:shd w:val="clear" w:color="000000" w:fill="000000"/>
            <w:noWrap/>
            <w:vAlign w:val="center"/>
            <w:hideMark/>
          </w:tcPr>
          <w:p w14:paraId="12E252E8"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4" w:space="0" w:color="auto"/>
              <w:right w:val="single" w:sz="4" w:space="0" w:color="auto"/>
            </w:tcBorders>
            <w:shd w:val="clear" w:color="000000" w:fill="000000"/>
            <w:noWrap/>
            <w:vAlign w:val="center"/>
            <w:hideMark/>
          </w:tcPr>
          <w:p w14:paraId="0F9348F4"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4" w:space="0" w:color="auto"/>
              <w:right w:val="single" w:sz="4" w:space="0" w:color="auto"/>
            </w:tcBorders>
            <w:shd w:val="clear" w:color="000000" w:fill="DDEBF7"/>
            <w:noWrap/>
            <w:vAlign w:val="center"/>
            <w:hideMark/>
          </w:tcPr>
          <w:p w14:paraId="206274BC" w14:textId="77777777" w:rsidR="00376324" w:rsidRPr="00961FF8" w:rsidRDefault="008A680D">
            <w:pPr>
              <w:jc w:val="center"/>
              <w:rPr>
                <w:color w:val="000000"/>
                <w:sz w:val="20"/>
                <w:szCs w:val="20"/>
                <w:lang w:val="es-DO"/>
              </w:rPr>
            </w:pPr>
            <w:r w:rsidRPr="00961FF8">
              <w:rPr>
                <w:color w:val="000000"/>
                <w:sz w:val="20"/>
                <w:szCs w:val="20"/>
                <w:lang w:val="es-DO"/>
              </w:rPr>
              <w:t>484.3</w:t>
            </w:r>
          </w:p>
        </w:tc>
        <w:tc>
          <w:tcPr>
            <w:tcW w:w="1040" w:type="dxa"/>
            <w:tcBorders>
              <w:top w:val="nil"/>
              <w:left w:val="nil"/>
              <w:bottom w:val="single" w:sz="4" w:space="0" w:color="auto"/>
              <w:right w:val="single" w:sz="4" w:space="0" w:color="auto"/>
            </w:tcBorders>
            <w:shd w:val="clear" w:color="000000" w:fill="DDEBF7"/>
            <w:noWrap/>
            <w:vAlign w:val="center"/>
            <w:hideMark/>
          </w:tcPr>
          <w:p w14:paraId="7C251DB2" w14:textId="77777777" w:rsidR="00376324" w:rsidRPr="00961FF8" w:rsidRDefault="008A680D">
            <w:pPr>
              <w:jc w:val="center"/>
              <w:rPr>
                <w:color w:val="000000"/>
                <w:sz w:val="20"/>
                <w:szCs w:val="20"/>
                <w:lang w:val="es-DO"/>
              </w:rPr>
            </w:pPr>
            <w:r w:rsidRPr="00961FF8">
              <w:rPr>
                <w:color w:val="000000"/>
                <w:sz w:val="20"/>
                <w:szCs w:val="20"/>
                <w:lang w:val="es-DO"/>
              </w:rPr>
              <w:t>487.7</w:t>
            </w:r>
          </w:p>
        </w:tc>
      </w:tr>
      <w:tr w:rsidR="00CE7180" w:rsidRPr="00961FF8" w14:paraId="09E9F47F" w14:textId="77777777" w:rsidTr="00CE7180">
        <w:trPr>
          <w:trHeight w:val="333"/>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5C92CF81" w14:textId="77777777" w:rsidR="00CE7180" w:rsidRPr="00961FF8" w:rsidRDefault="00CE7180">
            <w:pPr>
              <w:rPr>
                <w:b/>
                <w:bCs/>
                <w:color w:val="000000"/>
                <w:sz w:val="22"/>
                <w:szCs w:val="22"/>
                <w:lang w:val="es-DO"/>
              </w:rPr>
            </w:pPr>
          </w:p>
        </w:tc>
        <w:tc>
          <w:tcPr>
            <w:tcW w:w="5220" w:type="dxa"/>
            <w:tcBorders>
              <w:top w:val="nil"/>
              <w:left w:val="nil"/>
              <w:bottom w:val="single" w:sz="4" w:space="0" w:color="auto"/>
              <w:right w:val="single" w:sz="4" w:space="0" w:color="auto"/>
            </w:tcBorders>
            <w:shd w:val="clear" w:color="auto" w:fill="auto"/>
            <w:vAlign w:val="center"/>
            <w:hideMark/>
          </w:tcPr>
          <w:p w14:paraId="072F64A1" w14:textId="51A269B3" w:rsidR="00376324" w:rsidRPr="00961FF8" w:rsidRDefault="008A680D">
            <w:pPr>
              <w:rPr>
                <w:color w:val="000000"/>
                <w:sz w:val="20"/>
                <w:szCs w:val="20"/>
                <w:lang w:val="es-DO"/>
              </w:rPr>
            </w:pPr>
            <w:r w:rsidRPr="00961FF8">
              <w:rPr>
                <w:color w:val="000000"/>
                <w:sz w:val="20"/>
                <w:szCs w:val="20"/>
                <w:lang w:val="es-DO"/>
              </w:rPr>
              <w:t xml:space="preserve">Puntuación escalada de ELA - </w:t>
            </w:r>
            <w:r w:rsidR="007D7081">
              <w:rPr>
                <w:color w:val="000000"/>
                <w:sz w:val="20"/>
                <w:szCs w:val="20"/>
                <w:lang w:val="es-DO"/>
              </w:rPr>
              <w:t>estudiantes</w:t>
            </w:r>
            <w:r w:rsidR="007D7081" w:rsidRPr="00961FF8">
              <w:rPr>
                <w:color w:val="000000"/>
                <w:sz w:val="20"/>
                <w:szCs w:val="20"/>
                <w:lang w:val="es-DO"/>
              </w:rPr>
              <w:t xml:space="preserve"> </w:t>
            </w:r>
            <w:r w:rsidRPr="00961FF8">
              <w:rPr>
                <w:color w:val="000000"/>
                <w:sz w:val="20"/>
                <w:szCs w:val="20"/>
                <w:lang w:val="es-DO"/>
              </w:rPr>
              <w:t>con altas necesidades (aumento)</w:t>
            </w:r>
          </w:p>
        </w:tc>
        <w:tc>
          <w:tcPr>
            <w:tcW w:w="1020" w:type="dxa"/>
            <w:tcBorders>
              <w:top w:val="nil"/>
              <w:left w:val="nil"/>
              <w:bottom w:val="single" w:sz="4" w:space="0" w:color="auto"/>
              <w:right w:val="single" w:sz="4" w:space="0" w:color="auto"/>
            </w:tcBorders>
            <w:shd w:val="clear" w:color="000000" w:fill="BDD7EE"/>
            <w:noWrap/>
            <w:vAlign w:val="center"/>
            <w:hideMark/>
          </w:tcPr>
          <w:p w14:paraId="40342305" w14:textId="77777777" w:rsidR="00376324" w:rsidRPr="00961FF8" w:rsidRDefault="008A680D">
            <w:pPr>
              <w:jc w:val="center"/>
              <w:rPr>
                <w:color w:val="000000"/>
                <w:sz w:val="20"/>
                <w:szCs w:val="20"/>
                <w:lang w:val="es-DO"/>
              </w:rPr>
            </w:pPr>
            <w:r w:rsidRPr="00961FF8">
              <w:rPr>
                <w:color w:val="000000"/>
                <w:sz w:val="20"/>
                <w:szCs w:val="20"/>
                <w:lang w:val="es-DO"/>
              </w:rPr>
              <w:t>482.4</w:t>
            </w:r>
          </w:p>
        </w:tc>
        <w:tc>
          <w:tcPr>
            <w:tcW w:w="1020" w:type="dxa"/>
            <w:tcBorders>
              <w:top w:val="nil"/>
              <w:left w:val="nil"/>
              <w:bottom w:val="single" w:sz="4" w:space="0" w:color="auto"/>
              <w:right w:val="single" w:sz="4" w:space="0" w:color="auto"/>
            </w:tcBorders>
            <w:shd w:val="clear" w:color="000000" w:fill="000000"/>
            <w:noWrap/>
            <w:vAlign w:val="bottom"/>
            <w:hideMark/>
          </w:tcPr>
          <w:p w14:paraId="2B3048F0"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20" w:type="dxa"/>
            <w:tcBorders>
              <w:top w:val="nil"/>
              <w:left w:val="nil"/>
              <w:bottom w:val="single" w:sz="4" w:space="0" w:color="auto"/>
              <w:right w:val="single" w:sz="4" w:space="0" w:color="auto"/>
            </w:tcBorders>
            <w:shd w:val="clear" w:color="000000" w:fill="000000"/>
            <w:noWrap/>
            <w:vAlign w:val="center"/>
            <w:hideMark/>
          </w:tcPr>
          <w:p w14:paraId="766AFC05"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4" w:space="0" w:color="auto"/>
              <w:right w:val="single" w:sz="4" w:space="0" w:color="auto"/>
            </w:tcBorders>
            <w:shd w:val="clear" w:color="000000" w:fill="000000"/>
            <w:noWrap/>
            <w:vAlign w:val="center"/>
            <w:hideMark/>
          </w:tcPr>
          <w:p w14:paraId="01534E0C"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4" w:space="0" w:color="auto"/>
              <w:right w:val="single" w:sz="4" w:space="0" w:color="auto"/>
            </w:tcBorders>
            <w:shd w:val="clear" w:color="000000" w:fill="DDEBF7"/>
            <w:noWrap/>
            <w:vAlign w:val="center"/>
            <w:hideMark/>
          </w:tcPr>
          <w:p w14:paraId="73E5CA25" w14:textId="77777777" w:rsidR="00376324" w:rsidRPr="00961FF8" w:rsidRDefault="008A680D">
            <w:pPr>
              <w:jc w:val="center"/>
              <w:rPr>
                <w:color w:val="000000"/>
                <w:sz w:val="20"/>
                <w:szCs w:val="20"/>
                <w:lang w:val="es-DO"/>
              </w:rPr>
            </w:pPr>
            <w:r w:rsidRPr="00961FF8">
              <w:rPr>
                <w:color w:val="000000"/>
                <w:sz w:val="20"/>
                <w:szCs w:val="20"/>
                <w:lang w:val="es-DO"/>
              </w:rPr>
              <w:t>481.1</w:t>
            </w:r>
          </w:p>
        </w:tc>
        <w:tc>
          <w:tcPr>
            <w:tcW w:w="1040" w:type="dxa"/>
            <w:tcBorders>
              <w:top w:val="nil"/>
              <w:left w:val="nil"/>
              <w:bottom w:val="single" w:sz="4" w:space="0" w:color="auto"/>
              <w:right w:val="single" w:sz="4" w:space="0" w:color="auto"/>
            </w:tcBorders>
            <w:shd w:val="clear" w:color="000000" w:fill="DDEBF7"/>
            <w:noWrap/>
            <w:vAlign w:val="center"/>
            <w:hideMark/>
          </w:tcPr>
          <w:p w14:paraId="5188D897" w14:textId="77777777" w:rsidR="00376324" w:rsidRPr="00961FF8" w:rsidRDefault="008A680D">
            <w:pPr>
              <w:jc w:val="center"/>
              <w:rPr>
                <w:color w:val="000000"/>
                <w:sz w:val="20"/>
                <w:szCs w:val="20"/>
                <w:lang w:val="es-DO"/>
              </w:rPr>
            </w:pPr>
            <w:r w:rsidRPr="00961FF8">
              <w:rPr>
                <w:color w:val="000000"/>
                <w:sz w:val="20"/>
                <w:szCs w:val="20"/>
                <w:lang w:val="es-DO"/>
              </w:rPr>
              <w:t>484.2</w:t>
            </w:r>
          </w:p>
        </w:tc>
      </w:tr>
      <w:tr w:rsidR="00CE7180" w:rsidRPr="00961FF8" w14:paraId="5A497127" w14:textId="77777777" w:rsidTr="00CE7180">
        <w:trPr>
          <w:trHeight w:val="342"/>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6F55653B" w14:textId="77777777" w:rsidR="00CE7180" w:rsidRPr="00961FF8" w:rsidRDefault="00CE7180">
            <w:pPr>
              <w:rPr>
                <w:b/>
                <w:bCs/>
                <w:color w:val="000000"/>
                <w:sz w:val="22"/>
                <w:szCs w:val="22"/>
                <w:lang w:val="es-DO"/>
              </w:rPr>
            </w:pPr>
          </w:p>
        </w:tc>
        <w:tc>
          <w:tcPr>
            <w:tcW w:w="5220" w:type="dxa"/>
            <w:tcBorders>
              <w:top w:val="nil"/>
              <w:left w:val="nil"/>
              <w:bottom w:val="single" w:sz="4" w:space="0" w:color="auto"/>
              <w:right w:val="single" w:sz="4" w:space="0" w:color="auto"/>
            </w:tcBorders>
            <w:shd w:val="clear" w:color="auto" w:fill="auto"/>
            <w:vAlign w:val="center"/>
            <w:hideMark/>
          </w:tcPr>
          <w:p w14:paraId="3A197202" w14:textId="5EBDC8A6" w:rsidR="00376324" w:rsidRPr="00961FF8" w:rsidRDefault="008A680D">
            <w:pPr>
              <w:rPr>
                <w:color w:val="000000"/>
                <w:sz w:val="20"/>
                <w:szCs w:val="20"/>
                <w:lang w:val="es-DO"/>
              </w:rPr>
            </w:pPr>
            <w:r w:rsidRPr="00961FF8">
              <w:rPr>
                <w:color w:val="000000"/>
                <w:sz w:val="20"/>
                <w:szCs w:val="20"/>
                <w:lang w:val="es-DO"/>
              </w:rPr>
              <w:t xml:space="preserve">Puntuación escalada de ELA - </w:t>
            </w:r>
            <w:r w:rsidR="007D7081">
              <w:rPr>
                <w:color w:val="000000"/>
                <w:sz w:val="20"/>
                <w:szCs w:val="20"/>
                <w:lang w:val="es-DO"/>
              </w:rPr>
              <w:t>e</w:t>
            </w:r>
            <w:r w:rsidR="007D7081" w:rsidRPr="00961FF8">
              <w:rPr>
                <w:color w:val="000000"/>
                <w:sz w:val="20"/>
                <w:szCs w:val="20"/>
                <w:lang w:val="es-DO"/>
              </w:rPr>
              <w:t xml:space="preserve">studiantes </w:t>
            </w:r>
            <w:r w:rsidRPr="00961FF8">
              <w:rPr>
                <w:color w:val="000000"/>
                <w:sz w:val="20"/>
                <w:szCs w:val="20"/>
                <w:lang w:val="es-DO"/>
              </w:rPr>
              <w:t>de inglés (aumento)</w:t>
            </w:r>
          </w:p>
        </w:tc>
        <w:tc>
          <w:tcPr>
            <w:tcW w:w="1020" w:type="dxa"/>
            <w:tcBorders>
              <w:top w:val="nil"/>
              <w:left w:val="nil"/>
              <w:bottom w:val="single" w:sz="4" w:space="0" w:color="auto"/>
              <w:right w:val="single" w:sz="4" w:space="0" w:color="auto"/>
            </w:tcBorders>
            <w:shd w:val="clear" w:color="000000" w:fill="BDD7EE"/>
            <w:noWrap/>
            <w:vAlign w:val="center"/>
            <w:hideMark/>
          </w:tcPr>
          <w:p w14:paraId="7D378E04" w14:textId="77777777" w:rsidR="00376324" w:rsidRPr="00961FF8" w:rsidRDefault="008A680D">
            <w:pPr>
              <w:jc w:val="center"/>
              <w:rPr>
                <w:color w:val="000000"/>
                <w:sz w:val="20"/>
                <w:szCs w:val="20"/>
                <w:lang w:val="es-DO"/>
              </w:rPr>
            </w:pPr>
            <w:r w:rsidRPr="00961FF8">
              <w:rPr>
                <w:color w:val="000000"/>
                <w:sz w:val="20"/>
                <w:szCs w:val="20"/>
                <w:lang w:val="es-DO"/>
              </w:rPr>
              <w:t>469.4</w:t>
            </w:r>
          </w:p>
        </w:tc>
        <w:tc>
          <w:tcPr>
            <w:tcW w:w="1020" w:type="dxa"/>
            <w:tcBorders>
              <w:top w:val="nil"/>
              <w:left w:val="nil"/>
              <w:bottom w:val="single" w:sz="4" w:space="0" w:color="auto"/>
              <w:right w:val="single" w:sz="4" w:space="0" w:color="auto"/>
            </w:tcBorders>
            <w:shd w:val="clear" w:color="000000" w:fill="000000"/>
            <w:noWrap/>
            <w:vAlign w:val="bottom"/>
            <w:hideMark/>
          </w:tcPr>
          <w:p w14:paraId="575020BE"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20" w:type="dxa"/>
            <w:tcBorders>
              <w:top w:val="nil"/>
              <w:left w:val="nil"/>
              <w:bottom w:val="single" w:sz="4" w:space="0" w:color="auto"/>
              <w:right w:val="single" w:sz="4" w:space="0" w:color="auto"/>
            </w:tcBorders>
            <w:shd w:val="clear" w:color="000000" w:fill="000000"/>
            <w:noWrap/>
            <w:vAlign w:val="center"/>
            <w:hideMark/>
          </w:tcPr>
          <w:p w14:paraId="38050B71"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4" w:space="0" w:color="auto"/>
              <w:right w:val="single" w:sz="4" w:space="0" w:color="auto"/>
            </w:tcBorders>
            <w:shd w:val="clear" w:color="000000" w:fill="000000"/>
            <w:noWrap/>
            <w:vAlign w:val="center"/>
            <w:hideMark/>
          </w:tcPr>
          <w:p w14:paraId="3494AF8A"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4" w:space="0" w:color="auto"/>
              <w:right w:val="single" w:sz="4" w:space="0" w:color="auto"/>
            </w:tcBorders>
            <w:shd w:val="clear" w:color="000000" w:fill="DDEBF7"/>
            <w:noWrap/>
            <w:vAlign w:val="center"/>
            <w:hideMark/>
          </w:tcPr>
          <w:p w14:paraId="471F1188" w14:textId="77777777" w:rsidR="00376324" w:rsidRPr="00961FF8" w:rsidRDefault="008A680D">
            <w:pPr>
              <w:jc w:val="center"/>
              <w:rPr>
                <w:color w:val="000000"/>
                <w:sz w:val="20"/>
                <w:szCs w:val="20"/>
                <w:lang w:val="es-DO"/>
              </w:rPr>
            </w:pPr>
            <w:r w:rsidRPr="00961FF8">
              <w:rPr>
                <w:color w:val="000000"/>
                <w:sz w:val="20"/>
                <w:szCs w:val="20"/>
                <w:lang w:val="es-DO"/>
              </w:rPr>
              <w:t>467.4</w:t>
            </w:r>
          </w:p>
        </w:tc>
        <w:tc>
          <w:tcPr>
            <w:tcW w:w="1040" w:type="dxa"/>
            <w:tcBorders>
              <w:top w:val="nil"/>
              <w:left w:val="nil"/>
              <w:bottom w:val="single" w:sz="4" w:space="0" w:color="auto"/>
              <w:right w:val="single" w:sz="4" w:space="0" w:color="auto"/>
            </w:tcBorders>
            <w:shd w:val="clear" w:color="000000" w:fill="DDEBF7"/>
            <w:noWrap/>
            <w:vAlign w:val="center"/>
            <w:hideMark/>
          </w:tcPr>
          <w:p w14:paraId="0DF0646D" w14:textId="77777777" w:rsidR="00376324" w:rsidRPr="00961FF8" w:rsidRDefault="008A680D">
            <w:pPr>
              <w:jc w:val="center"/>
              <w:rPr>
                <w:color w:val="000000"/>
                <w:sz w:val="20"/>
                <w:szCs w:val="20"/>
                <w:lang w:val="es-DO"/>
              </w:rPr>
            </w:pPr>
            <w:r w:rsidRPr="00961FF8">
              <w:rPr>
                <w:color w:val="000000"/>
                <w:sz w:val="20"/>
                <w:szCs w:val="20"/>
                <w:lang w:val="es-DO"/>
              </w:rPr>
              <w:t>470.9</w:t>
            </w:r>
          </w:p>
        </w:tc>
      </w:tr>
      <w:tr w:rsidR="00CE7180" w:rsidRPr="00961FF8" w14:paraId="6D02D5AD" w14:textId="77777777" w:rsidTr="00CE7180">
        <w:trPr>
          <w:trHeight w:val="333"/>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4E86D0EA" w14:textId="77777777" w:rsidR="00CE7180" w:rsidRPr="00961FF8" w:rsidRDefault="00CE7180">
            <w:pPr>
              <w:rPr>
                <w:b/>
                <w:bCs/>
                <w:color w:val="000000"/>
                <w:sz w:val="22"/>
                <w:szCs w:val="22"/>
                <w:lang w:val="es-DO"/>
              </w:rPr>
            </w:pPr>
          </w:p>
        </w:tc>
        <w:tc>
          <w:tcPr>
            <w:tcW w:w="5220" w:type="dxa"/>
            <w:tcBorders>
              <w:top w:val="nil"/>
              <w:left w:val="nil"/>
              <w:bottom w:val="single" w:sz="4" w:space="0" w:color="auto"/>
              <w:right w:val="single" w:sz="4" w:space="0" w:color="auto"/>
            </w:tcBorders>
            <w:shd w:val="clear" w:color="auto" w:fill="auto"/>
            <w:vAlign w:val="center"/>
            <w:hideMark/>
          </w:tcPr>
          <w:p w14:paraId="2509827E" w14:textId="31C7733B" w:rsidR="00376324" w:rsidRPr="00961FF8" w:rsidRDefault="008A680D">
            <w:pPr>
              <w:rPr>
                <w:color w:val="000000"/>
                <w:sz w:val="20"/>
                <w:szCs w:val="20"/>
                <w:lang w:val="es-DO"/>
              </w:rPr>
            </w:pPr>
            <w:r w:rsidRPr="00961FF8">
              <w:rPr>
                <w:color w:val="000000"/>
                <w:sz w:val="20"/>
                <w:szCs w:val="20"/>
                <w:lang w:val="es-DO"/>
              </w:rPr>
              <w:t xml:space="preserve">Puntuación escalada de ELA - </w:t>
            </w:r>
            <w:r w:rsidR="007D7081">
              <w:rPr>
                <w:color w:val="000000"/>
                <w:sz w:val="20"/>
                <w:szCs w:val="20"/>
                <w:lang w:val="es-DO"/>
              </w:rPr>
              <w:t>e</w:t>
            </w:r>
            <w:r w:rsidR="007D7081" w:rsidRPr="00961FF8">
              <w:rPr>
                <w:color w:val="000000"/>
                <w:sz w:val="20"/>
                <w:szCs w:val="20"/>
                <w:lang w:val="es-DO"/>
              </w:rPr>
              <w:t xml:space="preserve">studiantes </w:t>
            </w:r>
            <w:r w:rsidRPr="00961FF8">
              <w:rPr>
                <w:color w:val="000000"/>
                <w:sz w:val="20"/>
                <w:szCs w:val="20"/>
                <w:lang w:val="es-DO"/>
              </w:rPr>
              <w:t>con discapacidades (aumento)</w:t>
            </w:r>
          </w:p>
        </w:tc>
        <w:tc>
          <w:tcPr>
            <w:tcW w:w="1020" w:type="dxa"/>
            <w:tcBorders>
              <w:top w:val="nil"/>
              <w:left w:val="nil"/>
              <w:bottom w:val="single" w:sz="4" w:space="0" w:color="auto"/>
              <w:right w:val="single" w:sz="4" w:space="0" w:color="auto"/>
            </w:tcBorders>
            <w:shd w:val="clear" w:color="000000" w:fill="BDD7EE"/>
            <w:noWrap/>
            <w:vAlign w:val="center"/>
            <w:hideMark/>
          </w:tcPr>
          <w:p w14:paraId="78DFDB4F" w14:textId="77777777" w:rsidR="00376324" w:rsidRPr="00961FF8" w:rsidRDefault="008A680D">
            <w:pPr>
              <w:jc w:val="center"/>
              <w:rPr>
                <w:color w:val="000000"/>
                <w:sz w:val="20"/>
                <w:szCs w:val="20"/>
                <w:lang w:val="es-DO"/>
              </w:rPr>
            </w:pPr>
            <w:r w:rsidRPr="00961FF8">
              <w:rPr>
                <w:color w:val="000000"/>
                <w:sz w:val="20"/>
                <w:szCs w:val="20"/>
                <w:lang w:val="es-DO"/>
              </w:rPr>
              <w:t>474.2</w:t>
            </w:r>
          </w:p>
        </w:tc>
        <w:tc>
          <w:tcPr>
            <w:tcW w:w="1020" w:type="dxa"/>
            <w:tcBorders>
              <w:top w:val="nil"/>
              <w:left w:val="nil"/>
              <w:bottom w:val="single" w:sz="4" w:space="0" w:color="auto"/>
              <w:right w:val="single" w:sz="4" w:space="0" w:color="auto"/>
            </w:tcBorders>
            <w:shd w:val="clear" w:color="000000" w:fill="000000"/>
            <w:noWrap/>
            <w:vAlign w:val="bottom"/>
            <w:hideMark/>
          </w:tcPr>
          <w:p w14:paraId="3EED671A"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20" w:type="dxa"/>
            <w:tcBorders>
              <w:top w:val="nil"/>
              <w:left w:val="nil"/>
              <w:bottom w:val="single" w:sz="4" w:space="0" w:color="auto"/>
              <w:right w:val="single" w:sz="4" w:space="0" w:color="auto"/>
            </w:tcBorders>
            <w:shd w:val="clear" w:color="000000" w:fill="000000"/>
            <w:noWrap/>
            <w:vAlign w:val="center"/>
            <w:hideMark/>
          </w:tcPr>
          <w:p w14:paraId="34991E99"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4" w:space="0" w:color="auto"/>
              <w:right w:val="single" w:sz="4" w:space="0" w:color="auto"/>
            </w:tcBorders>
            <w:shd w:val="clear" w:color="000000" w:fill="000000"/>
            <w:noWrap/>
            <w:vAlign w:val="center"/>
            <w:hideMark/>
          </w:tcPr>
          <w:p w14:paraId="7137985D"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4" w:space="0" w:color="auto"/>
              <w:right w:val="single" w:sz="4" w:space="0" w:color="auto"/>
            </w:tcBorders>
            <w:shd w:val="clear" w:color="000000" w:fill="DDEBF7"/>
            <w:noWrap/>
            <w:vAlign w:val="center"/>
            <w:hideMark/>
          </w:tcPr>
          <w:p w14:paraId="7CDD1E3E" w14:textId="77777777" w:rsidR="00376324" w:rsidRPr="00961FF8" w:rsidRDefault="008A680D">
            <w:pPr>
              <w:jc w:val="center"/>
              <w:rPr>
                <w:color w:val="000000"/>
                <w:sz w:val="20"/>
                <w:szCs w:val="20"/>
                <w:lang w:val="es-DO"/>
              </w:rPr>
            </w:pPr>
            <w:r w:rsidRPr="00961FF8">
              <w:rPr>
                <w:color w:val="000000"/>
                <w:sz w:val="20"/>
                <w:szCs w:val="20"/>
                <w:lang w:val="es-DO"/>
              </w:rPr>
              <w:t>470.0</w:t>
            </w:r>
          </w:p>
        </w:tc>
        <w:tc>
          <w:tcPr>
            <w:tcW w:w="1040" w:type="dxa"/>
            <w:tcBorders>
              <w:top w:val="nil"/>
              <w:left w:val="nil"/>
              <w:bottom w:val="single" w:sz="4" w:space="0" w:color="auto"/>
              <w:right w:val="single" w:sz="4" w:space="0" w:color="auto"/>
            </w:tcBorders>
            <w:shd w:val="clear" w:color="000000" w:fill="DDEBF7"/>
            <w:noWrap/>
            <w:vAlign w:val="center"/>
            <w:hideMark/>
          </w:tcPr>
          <w:p w14:paraId="49DE3778" w14:textId="77777777" w:rsidR="00376324" w:rsidRPr="00961FF8" w:rsidRDefault="008A680D">
            <w:pPr>
              <w:jc w:val="center"/>
              <w:rPr>
                <w:color w:val="000000"/>
                <w:sz w:val="20"/>
                <w:szCs w:val="20"/>
                <w:lang w:val="es-DO"/>
              </w:rPr>
            </w:pPr>
            <w:r w:rsidRPr="00961FF8">
              <w:rPr>
                <w:color w:val="000000"/>
                <w:sz w:val="20"/>
                <w:szCs w:val="20"/>
                <w:lang w:val="es-DO"/>
              </w:rPr>
              <w:t>476.2</w:t>
            </w:r>
          </w:p>
        </w:tc>
      </w:tr>
      <w:tr w:rsidR="00CE7180" w:rsidRPr="00961FF8" w14:paraId="6319983C" w14:textId="77777777" w:rsidTr="00CE7180">
        <w:trPr>
          <w:trHeight w:val="351"/>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20CC3AF2" w14:textId="77777777" w:rsidR="00CE7180" w:rsidRPr="00961FF8" w:rsidRDefault="00CE7180">
            <w:pPr>
              <w:rPr>
                <w:b/>
                <w:bCs/>
                <w:color w:val="000000"/>
                <w:sz w:val="22"/>
                <w:szCs w:val="22"/>
                <w:lang w:val="es-DO"/>
              </w:rPr>
            </w:pPr>
          </w:p>
        </w:tc>
        <w:tc>
          <w:tcPr>
            <w:tcW w:w="5220" w:type="dxa"/>
            <w:tcBorders>
              <w:top w:val="nil"/>
              <w:left w:val="nil"/>
              <w:bottom w:val="single" w:sz="4" w:space="0" w:color="auto"/>
              <w:right w:val="single" w:sz="4" w:space="0" w:color="auto"/>
            </w:tcBorders>
            <w:shd w:val="clear" w:color="auto" w:fill="auto"/>
            <w:vAlign w:val="center"/>
            <w:hideMark/>
          </w:tcPr>
          <w:p w14:paraId="55FE1B5F" w14:textId="4B9C59A0" w:rsidR="00376324" w:rsidRPr="00961FF8" w:rsidRDefault="008A680D">
            <w:pPr>
              <w:rPr>
                <w:color w:val="000000"/>
                <w:sz w:val="20"/>
                <w:szCs w:val="20"/>
                <w:lang w:val="es-DO"/>
              </w:rPr>
            </w:pPr>
            <w:r w:rsidRPr="00961FF8">
              <w:rPr>
                <w:color w:val="000000"/>
                <w:sz w:val="20"/>
                <w:szCs w:val="20"/>
                <w:lang w:val="es-DO"/>
              </w:rPr>
              <w:t xml:space="preserve">Puntuación escalada de Matemáticas - </w:t>
            </w:r>
            <w:r w:rsidR="007D7081">
              <w:rPr>
                <w:color w:val="000000"/>
                <w:sz w:val="20"/>
                <w:szCs w:val="20"/>
                <w:lang w:val="es-DO"/>
              </w:rPr>
              <w:t>a</w:t>
            </w:r>
            <w:r w:rsidR="007D7081" w:rsidRPr="00961FF8">
              <w:rPr>
                <w:color w:val="000000"/>
                <w:sz w:val="20"/>
                <w:szCs w:val="20"/>
                <w:lang w:val="es-DO"/>
              </w:rPr>
              <w:t xml:space="preserve">gregado </w:t>
            </w:r>
            <w:r w:rsidRPr="00961FF8">
              <w:rPr>
                <w:color w:val="000000"/>
                <w:sz w:val="20"/>
                <w:szCs w:val="20"/>
                <w:lang w:val="es-DO"/>
              </w:rPr>
              <w:t>(aumento)</w:t>
            </w:r>
          </w:p>
        </w:tc>
        <w:tc>
          <w:tcPr>
            <w:tcW w:w="1020" w:type="dxa"/>
            <w:tcBorders>
              <w:top w:val="nil"/>
              <w:left w:val="nil"/>
              <w:bottom w:val="single" w:sz="4" w:space="0" w:color="auto"/>
              <w:right w:val="single" w:sz="4" w:space="0" w:color="auto"/>
            </w:tcBorders>
            <w:shd w:val="clear" w:color="000000" w:fill="BDD7EE"/>
            <w:noWrap/>
            <w:vAlign w:val="center"/>
            <w:hideMark/>
          </w:tcPr>
          <w:p w14:paraId="106CF3F7" w14:textId="77777777" w:rsidR="00376324" w:rsidRPr="00961FF8" w:rsidRDefault="008A680D">
            <w:pPr>
              <w:jc w:val="center"/>
              <w:rPr>
                <w:color w:val="000000"/>
                <w:sz w:val="20"/>
                <w:szCs w:val="20"/>
                <w:lang w:val="es-DO"/>
              </w:rPr>
            </w:pPr>
            <w:r w:rsidRPr="00961FF8">
              <w:rPr>
                <w:color w:val="000000"/>
                <w:sz w:val="20"/>
                <w:szCs w:val="20"/>
                <w:lang w:val="es-DO"/>
              </w:rPr>
              <w:t>488.8</w:t>
            </w:r>
          </w:p>
        </w:tc>
        <w:tc>
          <w:tcPr>
            <w:tcW w:w="1020" w:type="dxa"/>
            <w:tcBorders>
              <w:top w:val="nil"/>
              <w:left w:val="nil"/>
              <w:bottom w:val="single" w:sz="4" w:space="0" w:color="auto"/>
              <w:right w:val="single" w:sz="4" w:space="0" w:color="auto"/>
            </w:tcBorders>
            <w:shd w:val="clear" w:color="000000" w:fill="000000"/>
            <w:noWrap/>
            <w:vAlign w:val="bottom"/>
            <w:hideMark/>
          </w:tcPr>
          <w:p w14:paraId="3ED80626"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20" w:type="dxa"/>
            <w:tcBorders>
              <w:top w:val="nil"/>
              <w:left w:val="nil"/>
              <w:bottom w:val="single" w:sz="4" w:space="0" w:color="auto"/>
              <w:right w:val="single" w:sz="4" w:space="0" w:color="auto"/>
            </w:tcBorders>
            <w:shd w:val="clear" w:color="000000" w:fill="000000"/>
            <w:noWrap/>
            <w:vAlign w:val="center"/>
            <w:hideMark/>
          </w:tcPr>
          <w:p w14:paraId="0070BB39"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4" w:space="0" w:color="auto"/>
              <w:right w:val="single" w:sz="4" w:space="0" w:color="auto"/>
            </w:tcBorders>
            <w:shd w:val="clear" w:color="000000" w:fill="000000"/>
            <w:noWrap/>
            <w:vAlign w:val="center"/>
            <w:hideMark/>
          </w:tcPr>
          <w:p w14:paraId="7FCB1DE5"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4" w:space="0" w:color="auto"/>
              <w:right w:val="single" w:sz="4" w:space="0" w:color="auto"/>
            </w:tcBorders>
            <w:shd w:val="clear" w:color="000000" w:fill="DDEBF7"/>
            <w:noWrap/>
            <w:vAlign w:val="center"/>
            <w:hideMark/>
          </w:tcPr>
          <w:p w14:paraId="2E46D022" w14:textId="77777777" w:rsidR="00376324" w:rsidRPr="00961FF8" w:rsidRDefault="008A680D">
            <w:pPr>
              <w:jc w:val="center"/>
              <w:rPr>
                <w:color w:val="000000"/>
                <w:sz w:val="20"/>
                <w:szCs w:val="20"/>
                <w:lang w:val="es-DO"/>
              </w:rPr>
            </w:pPr>
            <w:r w:rsidRPr="00961FF8">
              <w:rPr>
                <w:color w:val="000000"/>
                <w:sz w:val="20"/>
                <w:szCs w:val="20"/>
                <w:lang w:val="es-DO"/>
              </w:rPr>
              <w:t>472.7</w:t>
            </w:r>
          </w:p>
        </w:tc>
        <w:tc>
          <w:tcPr>
            <w:tcW w:w="1040" w:type="dxa"/>
            <w:tcBorders>
              <w:top w:val="nil"/>
              <w:left w:val="nil"/>
              <w:bottom w:val="single" w:sz="4" w:space="0" w:color="auto"/>
              <w:right w:val="single" w:sz="4" w:space="0" w:color="auto"/>
            </w:tcBorders>
            <w:shd w:val="clear" w:color="000000" w:fill="DDEBF7"/>
            <w:noWrap/>
            <w:vAlign w:val="center"/>
            <w:hideMark/>
          </w:tcPr>
          <w:p w14:paraId="6DAB639E" w14:textId="77777777" w:rsidR="00376324" w:rsidRPr="00961FF8" w:rsidRDefault="008A680D">
            <w:pPr>
              <w:jc w:val="center"/>
              <w:rPr>
                <w:color w:val="000000"/>
                <w:sz w:val="20"/>
                <w:szCs w:val="20"/>
                <w:lang w:val="es-DO"/>
              </w:rPr>
            </w:pPr>
            <w:r w:rsidRPr="00961FF8">
              <w:rPr>
                <w:color w:val="000000"/>
                <w:sz w:val="20"/>
                <w:szCs w:val="20"/>
                <w:lang w:val="es-DO"/>
              </w:rPr>
              <w:t>473.7</w:t>
            </w:r>
          </w:p>
        </w:tc>
      </w:tr>
      <w:tr w:rsidR="00CE7180" w:rsidRPr="00961FF8" w14:paraId="2F8C2506" w14:textId="77777777" w:rsidTr="00CE7180">
        <w:trPr>
          <w:trHeight w:val="333"/>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67F22F1B" w14:textId="77777777" w:rsidR="00CE7180" w:rsidRPr="00961FF8" w:rsidRDefault="00CE7180">
            <w:pPr>
              <w:rPr>
                <w:b/>
                <w:bCs/>
                <w:color w:val="000000"/>
                <w:sz w:val="22"/>
                <w:szCs w:val="22"/>
                <w:lang w:val="es-DO"/>
              </w:rPr>
            </w:pPr>
          </w:p>
        </w:tc>
        <w:tc>
          <w:tcPr>
            <w:tcW w:w="5220" w:type="dxa"/>
            <w:tcBorders>
              <w:top w:val="nil"/>
              <w:left w:val="nil"/>
              <w:bottom w:val="single" w:sz="4" w:space="0" w:color="auto"/>
              <w:right w:val="single" w:sz="4" w:space="0" w:color="auto"/>
            </w:tcBorders>
            <w:shd w:val="clear" w:color="auto" w:fill="auto"/>
            <w:vAlign w:val="center"/>
            <w:hideMark/>
          </w:tcPr>
          <w:p w14:paraId="5105FB92" w14:textId="24357C8E" w:rsidR="00376324" w:rsidRPr="00961FF8" w:rsidRDefault="008A680D">
            <w:pPr>
              <w:rPr>
                <w:color w:val="000000"/>
                <w:sz w:val="20"/>
                <w:szCs w:val="20"/>
                <w:lang w:val="es-DO"/>
              </w:rPr>
            </w:pPr>
            <w:r w:rsidRPr="00961FF8">
              <w:rPr>
                <w:color w:val="000000"/>
                <w:sz w:val="20"/>
                <w:szCs w:val="20"/>
                <w:lang w:val="es-DO"/>
              </w:rPr>
              <w:t xml:space="preserve">Puntuación escalada en </w:t>
            </w:r>
            <w:r w:rsidR="007D7081">
              <w:rPr>
                <w:color w:val="000000"/>
                <w:sz w:val="20"/>
                <w:szCs w:val="20"/>
                <w:lang w:val="es-DO"/>
              </w:rPr>
              <w:t>M</w:t>
            </w:r>
            <w:r w:rsidR="007D7081" w:rsidRPr="00961FF8">
              <w:rPr>
                <w:color w:val="000000"/>
                <w:sz w:val="20"/>
                <w:szCs w:val="20"/>
                <w:lang w:val="es-DO"/>
              </w:rPr>
              <w:t xml:space="preserve">atemáticas </w:t>
            </w:r>
            <w:r w:rsidRPr="00961FF8">
              <w:rPr>
                <w:color w:val="000000"/>
                <w:sz w:val="20"/>
                <w:szCs w:val="20"/>
                <w:lang w:val="es-DO"/>
              </w:rPr>
              <w:t xml:space="preserve">- </w:t>
            </w:r>
            <w:r w:rsidR="007D7081">
              <w:rPr>
                <w:color w:val="000000"/>
                <w:sz w:val="20"/>
                <w:szCs w:val="20"/>
                <w:lang w:val="es-DO"/>
              </w:rPr>
              <w:t>estudiantes</w:t>
            </w:r>
            <w:r w:rsidR="007D7081" w:rsidRPr="00961FF8">
              <w:rPr>
                <w:color w:val="000000"/>
                <w:sz w:val="20"/>
                <w:szCs w:val="20"/>
                <w:lang w:val="es-DO"/>
              </w:rPr>
              <w:t xml:space="preserve"> </w:t>
            </w:r>
            <w:r w:rsidRPr="00961FF8">
              <w:rPr>
                <w:color w:val="000000"/>
                <w:sz w:val="20"/>
                <w:szCs w:val="20"/>
                <w:lang w:val="es-DO"/>
              </w:rPr>
              <w:t>con altas necesidades (aumento)</w:t>
            </w:r>
          </w:p>
        </w:tc>
        <w:tc>
          <w:tcPr>
            <w:tcW w:w="1020" w:type="dxa"/>
            <w:tcBorders>
              <w:top w:val="nil"/>
              <w:left w:val="nil"/>
              <w:bottom w:val="single" w:sz="4" w:space="0" w:color="auto"/>
              <w:right w:val="single" w:sz="4" w:space="0" w:color="auto"/>
            </w:tcBorders>
            <w:shd w:val="clear" w:color="000000" w:fill="BDD7EE"/>
            <w:noWrap/>
            <w:vAlign w:val="center"/>
            <w:hideMark/>
          </w:tcPr>
          <w:p w14:paraId="6D90E4EE" w14:textId="77777777" w:rsidR="00376324" w:rsidRPr="00961FF8" w:rsidRDefault="008A680D">
            <w:pPr>
              <w:jc w:val="center"/>
              <w:rPr>
                <w:color w:val="000000"/>
                <w:sz w:val="20"/>
                <w:szCs w:val="20"/>
                <w:lang w:val="es-DO"/>
              </w:rPr>
            </w:pPr>
            <w:r w:rsidRPr="00961FF8">
              <w:rPr>
                <w:color w:val="000000"/>
                <w:sz w:val="20"/>
                <w:szCs w:val="20"/>
                <w:lang w:val="es-DO"/>
              </w:rPr>
              <w:t>487.1</w:t>
            </w:r>
          </w:p>
        </w:tc>
        <w:tc>
          <w:tcPr>
            <w:tcW w:w="1020" w:type="dxa"/>
            <w:tcBorders>
              <w:top w:val="nil"/>
              <w:left w:val="nil"/>
              <w:bottom w:val="single" w:sz="4" w:space="0" w:color="auto"/>
              <w:right w:val="single" w:sz="4" w:space="0" w:color="auto"/>
            </w:tcBorders>
            <w:shd w:val="clear" w:color="000000" w:fill="000000"/>
            <w:noWrap/>
            <w:vAlign w:val="bottom"/>
            <w:hideMark/>
          </w:tcPr>
          <w:p w14:paraId="6AAB76F1"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20" w:type="dxa"/>
            <w:tcBorders>
              <w:top w:val="nil"/>
              <w:left w:val="nil"/>
              <w:bottom w:val="single" w:sz="4" w:space="0" w:color="auto"/>
              <w:right w:val="single" w:sz="4" w:space="0" w:color="auto"/>
            </w:tcBorders>
            <w:shd w:val="clear" w:color="000000" w:fill="000000"/>
            <w:noWrap/>
            <w:vAlign w:val="center"/>
            <w:hideMark/>
          </w:tcPr>
          <w:p w14:paraId="4EFEFEC0"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4" w:space="0" w:color="auto"/>
              <w:right w:val="single" w:sz="4" w:space="0" w:color="auto"/>
            </w:tcBorders>
            <w:shd w:val="clear" w:color="000000" w:fill="000000"/>
            <w:noWrap/>
            <w:vAlign w:val="center"/>
            <w:hideMark/>
          </w:tcPr>
          <w:p w14:paraId="277FE79D"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4" w:space="0" w:color="auto"/>
              <w:right w:val="single" w:sz="4" w:space="0" w:color="auto"/>
            </w:tcBorders>
            <w:shd w:val="clear" w:color="000000" w:fill="DDEBF7"/>
            <w:noWrap/>
            <w:vAlign w:val="center"/>
            <w:hideMark/>
          </w:tcPr>
          <w:p w14:paraId="70E54008" w14:textId="77777777" w:rsidR="00376324" w:rsidRPr="00961FF8" w:rsidRDefault="008A680D">
            <w:pPr>
              <w:jc w:val="center"/>
              <w:rPr>
                <w:color w:val="000000"/>
                <w:sz w:val="20"/>
                <w:szCs w:val="20"/>
                <w:lang w:val="es-DO"/>
              </w:rPr>
            </w:pPr>
            <w:r w:rsidRPr="00961FF8">
              <w:rPr>
                <w:color w:val="000000"/>
                <w:sz w:val="20"/>
                <w:szCs w:val="20"/>
                <w:lang w:val="es-DO"/>
              </w:rPr>
              <w:t>471.3</w:t>
            </w:r>
          </w:p>
        </w:tc>
        <w:tc>
          <w:tcPr>
            <w:tcW w:w="1040" w:type="dxa"/>
            <w:tcBorders>
              <w:top w:val="nil"/>
              <w:left w:val="nil"/>
              <w:bottom w:val="single" w:sz="4" w:space="0" w:color="auto"/>
              <w:right w:val="single" w:sz="4" w:space="0" w:color="auto"/>
            </w:tcBorders>
            <w:shd w:val="clear" w:color="000000" w:fill="DDEBF7"/>
            <w:noWrap/>
            <w:vAlign w:val="center"/>
            <w:hideMark/>
          </w:tcPr>
          <w:p w14:paraId="25D6767B" w14:textId="77777777" w:rsidR="00376324" w:rsidRPr="00961FF8" w:rsidRDefault="008A680D">
            <w:pPr>
              <w:jc w:val="center"/>
              <w:rPr>
                <w:color w:val="000000"/>
                <w:sz w:val="20"/>
                <w:szCs w:val="20"/>
                <w:lang w:val="es-DO"/>
              </w:rPr>
            </w:pPr>
            <w:r w:rsidRPr="00961FF8">
              <w:rPr>
                <w:color w:val="000000"/>
                <w:sz w:val="20"/>
                <w:szCs w:val="20"/>
                <w:lang w:val="es-DO"/>
              </w:rPr>
              <w:t>472.</w:t>
            </w:r>
            <w:r w:rsidR="00BC5EFD" w:rsidRPr="00961FF8">
              <w:rPr>
                <w:color w:val="000000"/>
                <w:sz w:val="20"/>
                <w:szCs w:val="20"/>
                <w:lang w:val="es-DO"/>
              </w:rPr>
              <w:t>7</w:t>
            </w:r>
          </w:p>
        </w:tc>
      </w:tr>
      <w:tr w:rsidR="00CE7180" w:rsidRPr="00961FF8" w14:paraId="381B5B01" w14:textId="77777777" w:rsidTr="00CE7180">
        <w:trPr>
          <w:trHeight w:val="520"/>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2E7536F0" w14:textId="77777777" w:rsidR="00CE7180" w:rsidRPr="00961FF8" w:rsidRDefault="00CE7180">
            <w:pPr>
              <w:rPr>
                <w:b/>
                <w:bCs/>
                <w:color w:val="000000"/>
                <w:sz w:val="22"/>
                <w:szCs w:val="22"/>
                <w:lang w:val="es-DO"/>
              </w:rPr>
            </w:pPr>
          </w:p>
        </w:tc>
        <w:tc>
          <w:tcPr>
            <w:tcW w:w="5220" w:type="dxa"/>
            <w:tcBorders>
              <w:top w:val="nil"/>
              <w:left w:val="nil"/>
              <w:bottom w:val="single" w:sz="4" w:space="0" w:color="auto"/>
              <w:right w:val="single" w:sz="4" w:space="0" w:color="auto"/>
            </w:tcBorders>
            <w:shd w:val="clear" w:color="auto" w:fill="auto"/>
            <w:vAlign w:val="center"/>
            <w:hideMark/>
          </w:tcPr>
          <w:p w14:paraId="61C97445" w14:textId="500AA7FC" w:rsidR="00376324" w:rsidRPr="00961FF8" w:rsidRDefault="008A680D">
            <w:pPr>
              <w:rPr>
                <w:color w:val="000000"/>
                <w:sz w:val="20"/>
                <w:szCs w:val="20"/>
                <w:lang w:val="es-DO"/>
              </w:rPr>
            </w:pPr>
            <w:r w:rsidRPr="00961FF8">
              <w:rPr>
                <w:color w:val="000000"/>
                <w:sz w:val="20"/>
                <w:szCs w:val="20"/>
                <w:lang w:val="es-DO"/>
              </w:rPr>
              <w:t xml:space="preserve">Puntuación escalada en </w:t>
            </w:r>
            <w:r w:rsidR="007D7081">
              <w:rPr>
                <w:color w:val="000000"/>
                <w:sz w:val="20"/>
                <w:szCs w:val="20"/>
                <w:lang w:val="es-DO"/>
              </w:rPr>
              <w:t>M</w:t>
            </w:r>
            <w:r w:rsidR="007D7081" w:rsidRPr="00961FF8">
              <w:rPr>
                <w:color w:val="000000"/>
                <w:sz w:val="20"/>
                <w:szCs w:val="20"/>
                <w:lang w:val="es-DO"/>
              </w:rPr>
              <w:t xml:space="preserve">atemáticas </w:t>
            </w:r>
            <w:r w:rsidRPr="00961FF8">
              <w:rPr>
                <w:color w:val="000000"/>
                <w:sz w:val="20"/>
                <w:szCs w:val="20"/>
                <w:lang w:val="es-DO"/>
              </w:rPr>
              <w:t xml:space="preserve">- </w:t>
            </w:r>
            <w:r w:rsidR="007D7081">
              <w:rPr>
                <w:color w:val="000000"/>
                <w:sz w:val="20"/>
                <w:szCs w:val="20"/>
                <w:lang w:val="es-DO"/>
              </w:rPr>
              <w:t>e</w:t>
            </w:r>
            <w:r w:rsidR="007D7081" w:rsidRPr="00961FF8">
              <w:rPr>
                <w:color w:val="000000"/>
                <w:sz w:val="20"/>
                <w:szCs w:val="20"/>
                <w:lang w:val="es-DO"/>
              </w:rPr>
              <w:t xml:space="preserve">studiantes </w:t>
            </w:r>
            <w:r w:rsidR="00467ABC">
              <w:rPr>
                <w:color w:val="000000"/>
                <w:sz w:val="20"/>
                <w:szCs w:val="20"/>
                <w:lang w:val="es-DO"/>
              </w:rPr>
              <w:t>EL</w:t>
            </w:r>
            <w:r w:rsidRPr="00961FF8">
              <w:rPr>
                <w:color w:val="000000"/>
                <w:sz w:val="20"/>
                <w:szCs w:val="20"/>
                <w:lang w:val="es-DO"/>
              </w:rPr>
              <w:t xml:space="preserve"> (aumento)</w:t>
            </w:r>
          </w:p>
        </w:tc>
        <w:tc>
          <w:tcPr>
            <w:tcW w:w="1020" w:type="dxa"/>
            <w:tcBorders>
              <w:top w:val="nil"/>
              <w:left w:val="nil"/>
              <w:bottom w:val="single" w:sz="4" w:space="0" w:color="auto"/>
              <w:right w:val="single" w:sz="4" w:space="0" w:color="auto"/>
            </w:tcBorders>
            <w:shd w:val="clear" w:color="000000" w:fill="BDD7EE"/>
            <w:noWrap/>
            <w:vAlign w:val="center"/>
            <w:hideMark/>
          </w:tcPr>
          <w:p w14:paraId="087E682A" w14:textId="77777777" w:rsidR="00376324" w:rsidRPr="00961FF8" w:rsidRDefault="008A680D">
            <w:pPr>
              <w:jc w:val="center"/>
              <w:rPr>
                <w:color w:val="000000"/>
                <w:sz w:val="20"/>
                <w:szCs w:val="20"/>
                <w:lang w:val="es-DO"/>
              </w:rPr>
            </w:pPr>
            <w:r w:rsidRPr="00961FF8">
              <w:rPr>
                <w:color w:val="000000"/>
                <w:sz w:val="20"/>
                <w:szCs w:val="20"/>
                <w:lang w:val="es-DO"/>
              </w:rPr>
              <w:t>484.2</w:t>
            </w:r>
          </w:p>
        </w:tc>
        <w:tc>
          <w:tcPr>
            <w:tcW w:w="1020" w:type="dxa"/>
            <w:tcBorders>
              <w:top w:val="nil"/>
              <w:left w:val="nil"/>
              <w:bottom w:val="single" w:sz="4" w:space="0" w:color="auto"/>
              <w:right w:val="single" w:sz="4" w:space="0" w:color="auto"/>
            </w:tcBorders>
            <w:shd w:val="clear" w:color="000000" w:fill="000000"/>
            <w:noWrap/>
            <w:vAlign w:val="bottom"/>
            <w:hideMark/>
          </w:tcPr>
          <w:p w14:paraId="746ED8B7"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20" w:type="dxa"/>
            <w:tcBorders>
              <w:top w:val="nil"/>
              <w:left w:val="nil"/>
              <w:bottom w:val="single" w:sz="4" w:space="0" w:color="auto"/>
              <w:right w:val="single" w:sz="4" w:space="0" w:color="auto"/>
            </w:tcBorders>
            <w:shd w:val="clear" w:color="000000" w:fill="000000"/>
            <w:noWrap/>
            <w:vAlign w:val="center"/>
            <w:hideMark/>
          </w:tcPr>
          <w:p w14:paraId="5B7CCCEE"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4" w:space="0" w:color="auto"/>
              <w:right w:val="single" w:sz="4" w:space="0" w:color="auto"/>
            </w:tcBorders>
            <w:shd w:val="clear" w:color="000000" w:fill="000000"/>
            <w:noWrap/>
            <w:vAlign w:val="center"/>
            <w:hideMark/>
          </w:tcPr>
          <w:p w14:paraId="5DCEA864"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4" w:space="0" w:color="auto"/>
              <w:right w:val="single" w:sz="4" w:space="0" w:color="auto"/>
            </w:tcBorders>
            <w:shd w:val="clear" w:color="000000" w:fill="DDEBF7"/>
            <w:noWrap/>
            <w:vAlign w:val="center"/>
            <w:hideMark/>
          </w:tcPr>
          <w:p w14:paraId="5C1EEDAD" w14:textId="77777777" w:rsidR="00376324" w:rsidRPr="00961FF8" w:rsidRDefault="008A680D">
            <w:pPr>
              <w:jc w:val="center"/>
              <w:rPr>
                <w:color w:val="000000"/>
                <w:sz w:val="20"/>
                <w:szCs w:val="20"/>
                <w:lang w:val="es-DO"/>
              </w:rPr>
            </w:pPr>
            <w:r w:rsidRPr="00961FF8">
              <w:rPr>
                <w:color w:val="000000"/>
                <w:sz w:val="20"/>
                <w:szCs w:val="20"/>
                <w:lang w:val="es-DO"/>
              </w:rPr>
              <w:t>467.8</w:t>
            </w:r>
          </w:p>
        </w:tc>
        <w:tc>
          <w:tcPr>
            <w:tcW w:w="1040" w:type="dxa"/>
            <w:tcBorders>
              <w:top w:val="nil"/>
              <w:left w:val="nil"/>
              <w:bottom w:val="single" w:sz="4" w:space="0" w:color="auto"/>
              <w:right w:val="single" w:sz="4" w:space="0" w:color="auto"/>
            </w:tcBorders>
            <w:shd w:val="clear" w:color="000000" w:fill="DDEBF7"/>
            <w:noWrap/>
            <w:vAlign w:val="center"/>
            <w:hideMark/>
          </w:tcPr>
          <w:p w14:paraId="2990EE86" w14:textId="77777777" w:rsidR="00376324" w:rsidRPr="00961FF8" w:rsidRDefault="008A680D">
            <w:pPr>
              <w:jc w:val="center"/>
              <w:rPr>
                <w:color w:val="000000"/>
                <w:sz w:val="20"/>
                <w:szCs w:val="20"/>
                <w:lang w:val="es-DO"/>
              </w:rPr>
            </w:pPr>
            <w:r w:rsidRPr="00961FF8">
              <w:rPr>
                <w:color w:val="000000"/>
                <w:sz w:val="20"/>
                <w:szCs w:val="20"/>
                <w:lang w:val="es-DO"/>
              </w:rPr>
              <w:t>469.3</w:t>
            </w:r>
          </w:p>
        </w:tc>
      </w:tr>
      <w:tr w:rsidR="00CE7180" w:rsidRPr="00961FF8" w14:paraId="2805F3E4" w14:textId="77777777" w:rsidTr="00CE7180">
        <w:trPr>
          <w:trHeight w:val="705"/>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0C7F046B" w14:textId="77777777" w:rsidR="00CE7180" w:rsidRPr="00961FF8" w:rsidRDefault="00CE7180">
            <w:pPr>
              <w:rPr>
                <w:b/>
                <w:bCs/>
                <w:color w:val="000000"/>
                <w:sz w:val="22"/>
                <w:szCs w:val="22"/>
                <w:lang w:val="es-DO"/>
              </w:rPr>
            </w:pPr>
          </w:p>
        </w:tc>
        <w:tc>
          <w:tcPr>
            <w:tcW w:w="5220" w:type="dxa"/>
            <w:tcBorders>
              <w:top w:val="nil"/>
              <w:left w:val="nil"/>
              <w:bottom w:val="single" w:sz="4" w:space="0" w:color="auto"/>
              <w:right w:val="single" w:sz="4" w:space="0" w:color="auto"/>
            </w:tcBorders>
            <w:shd w:val="clear" w:color="auto" w:fill="auto"/>
            <w:vAlign w:val="center"/>
            <w:hideMark/>
          </w:tcPr>
          <w:p w14:paraId="7FD9222F" w14:textId="4D1EBF07" w:rsidR="00376324" w:rsidRPr="00961FF8" w:rsidRDefault="008A680D">
            <w:pPr>
              <w:rPr>
                <w:color w:val="000000"/>
                <w:sz w:val="20"/>
                <w:szCs w:val="20"/>
                <w:lang w:val="es-DO"/>
              </w:rPr>
            </w:pPr>
            <w:r w:rsidRPr="00961FF8">
              <w:rPr>
                <w:color w:val="000000"/>
                <w:sz w:val="20"/>
                <w:szCs w:val="20"/>
                <w:lang w:val="es-DO"/>
              </w:rPr>
              <w:t xml:space="preserve">Puntuación escalada en </w:t>
            </w:r>
            <w:r w:rsidR="007D7081">
              <w:rPr>
                <w:color w:val="000000"/>
                <w:sz w:val="20"/>
                <w:szCs w:val="20"/>
                <w:lang w:val="es-DO"/>
              </w:rPr>
              <w:t>M</w:t>
            </w:r>
            <w:r w:rsidR="007D7081" w:rsidRPr="00961FF8">
              <w:rPr>
                <w:color w:val="000000"/>
                <w:sz w:val="20"/>
                <w:szCs w:val="20"/>
                <w:lang w:val="es-DO"/>
              </w:rPr>
              <w:t xml:space="preserve">atemáticas </w:t>
            </w:r>
            <w:r w:rsidRPr="00961FF8">
              <w:rPr>
                <w:color w:val="000000"/>
                <w:sz w:val="20"/>
                <w:szCs w:val="20"/>
                <w:lang w:val="es-DO"/>
              </w:rPr>
              <w:t xml:space="preserve">- </w:t>
            </w:r>
            <w:r w:rsidR="007D7081">
              <w:rPr>
                <w:color w:val="000000"/>
                <w:sz w:val="20"/>
                <w:szCs w:val="20"/>
                <w:lang w:val="es-DO"/>
              </w:rPr>
              <w:t>e</w:t>
            </w:r>
            <w:r w:rsidR="007D7081" w:rsidRPr="00961FF8">
              <w:rPr>
                <w:color w:val="000000"/>
                <w:sz w:val="20"/>
                <w:szCs w:val="20"/>
                <w:lang w:val="es-DO"/>
              </w:rPr>
              <w:t xml:space="preserve">studiantes </w:t>
            </w:r>
            <w:r w:rsidRPr="00961FF8">
              <w:rPr>
                <w:color w:val="000000"/>
                <w:sz w:val="20"/>
                <w:szCs w:val="20"/>
                <w:lang w:val="es-DO"/>
              </w:rPr>
              <w:t>con discapacidades (aumento)</w:t>
            </w:r>
          </w:p>
        </w:tc>
        <w:tc>
          <w:tcPr>
            <w:tcW w:w="1020" w:type="dxa"/>
            <w:tcBorders>
              <w:top w:val="nil"/>
              <w:left w:val="nil"/>
              <w:bottom w:val="single" w:sz="4" w:space="0" w:color="auto"/>
              <w:right w:val="single" w:sz="4" w:space="0" w:color="auto"/>
            </w:tcBorders>
            <w:shd w:val="clear" w:color="000000" w:fill="BDD7EE"/>
            <w:noWrap/>
            <w:vAlign w:val="center"/>
            <w:hideMark/>
          </w:tcPr>
          <w:p w14:paraId="48015072" w14:textId="77777777" w:rsidR="00376324" w:rsidRPr="00961FF8" w:rsidRDefault="008A680D">
            <w:pPr>
              <w:jc w:val="center"/>
              <w:rPr>
                <w:color w:val="000000"/>
                <w:sz w:val="20"/>
                <w:szCs w:val="20"/>
                <w:lang w:val="es-DO"/>
              </w:rPr>
            </w:pPr>
            <w:r w:rsidRPr="00961FF8">
              <w:rPr>
                <w:color w:val="000000"/>
                <w:sz w:val="20"/>
                <w:szCs w:val="20"/>
                <w:lang w:val="es-DO"/>
              </w:rPr>
              <w:t>474.0</w:t>
            </w:r>
          </w:p>
        </w:tc>
        <w:tc>
          <w:tcPr>
            <w:tcW w:w="1020" w:type="dxa"/>
            <w:tcBorders>
              <w:top w:val="nil"/>
              <w:left w:val="nil"/>
              <w:bottom w:val="single" w:sz="4" w:space="0" w:color="auto"/>
              <w:right w:val="single" w:sz="4" w:space="0" w:color="auto"/>
            </w:tcBorders>
            <w:shd w:val="clear" w:color="000000" w:fill="000000"/>
            <w:noWrap/>
            <w:vAlign w:val="bottom"/>
            <w:hideMark/>
          </w:tcPr>
          <w:p w14:paraId="75780A7D"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20" w:type="dxa"/>
            <w:tcBorders>
              <w:top w:val="nil"/>
              <w:left w:val="nil"/>
              <w:bottom w:val="single" w:sz="4" w:space="0" w:color="auto"/>
              <w:right w:val="single" w:sz="4" w:space="0" w:color="auto"/>
            </w:tcBorders>
            <w:shd w:val="clear" w:color="000000" w:fill="000000"/>
            <w:noWrap/>
            <w:vAlign w:val="center"/>
            <w:hideMark/>
          </w:tcPr>
          <w:p w14:paraId="19375EE4"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4" w:space="0" w:color="auto"/>
              <w:right w:val="single" w:sz="4" w:space="0" w:color="auto"/>
            </w:tcBorders>
            <w:shd w:val="clear" w:color="000000" w:fill="000000"/>
            <w:noWrap/>
            <w:vAlign w:val="center"/>
            <w:hideMark/>
          </w:tcPr>
          <w:p w14:paraId="7C3FFF81"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4" w:space="0" w:color="auto"/>
              <w:right w:val="single" w:sz="4" w:space="0" w:color="auto"/>
            </w:tcBorders>
            <w:shd w:val="clear" w:color="000000" w:fill="DDEBF7"/>
            <w:noWrap/>
            <w:vAlign w:val="center"/>
            <w:hideMark/>
          </w:tcPr>
          <w:p w14:paraId="3E39FE49" w14:textId="77777777" w:rsidR="00376324" w:rsidRPr="00961FF8" w:rsidRDefault="008A680D">
            <w:pPr>
              <w:jc w:val="center"/>
              <w:rPr>
                <w:color w:val="000000"/>
                <w:sz w:val="20"/>
                <w:szCs w:val="20"/>
                <w:lang w:val="es-DO"/>
              </w:rPr>
            </w:pPr>
            <w:r w:rsidRPr="00961FF8">
              <w:rPr>
                <w:color w:val="000000"/>
                <w:sz w:val="20"/>
                <w:szCs w:val="20"/>
                <w:lang w:val="es-DO"/>
              </w:rPr>
              <w:t>463.2</w:t>
            </w:r>
          </w:p>
        </w:tc>
        <w:tc>
          <w:tcPr>
            <w:tcW w:w="1040" w:type="dxa"/>
            <w:tcBorders>
              <w:top w:val="nil"/>
              <w:left w:val="nil"/>
              <w:bottom w:val="single" w:sz="4" w:space="0" w:color="auto"/>
              <w:right w:val="single" w:sz="4" w:space="0" w:color="auto"/>
            </w:tcBorders>
            <w:shd w:val="clear" w:color="000000" w:fill="DDEBF7"/>
            <w:noWrap/>
            <w:vAlign w:val="center"/>
            <w:hideMark/>
          </w:tcPr>
          <w:p w14:paraId="51DD0B43" w14:textId="77777777" w:rsidR="00376324" w:rsidRPr="00961FF8" w:rsidRDefault="008A680D">
            <w:pPr>
              <w:jc w:val="center"/>
              <w:rPr>
                <w:color w:val="000000"/>
                <w:sz w:val="20"/>
                <w:szCs w:val="20"/>
                <w:lang w:val="es-DO"/>
              </w:rPr>
            </w:pPr>
            <w:r w:rsidRPr="00961FF8">
              <w:rPr>
                <w:color w:val="000000"/>
                <w:sz w:val="20"/>
                <w:szCs w:val="20"/>
                <w:lang w:val="es-DO"/>
              </w:rPr>
              <w:t>464.3</w:t>
            </w:r>
          </w:p>
        </w:tc>
      </w:tr>
      <w:tr w:rsidR="00CE7180" w:rsidRPr="00961FF8" w14:paraId="65145EE4" w14:textId="77777777" w:rsidTr="00CE7180">
        <w:trPr>
          <w:trHeight w:val="414"/>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076A308C" w14:textId="77777777" w:rsidR="00CE7180" w:rsidRPr="00961FF8" w:rsidRDefault="00CE7180">
            <w:pPr>
              <w:rPr>
                <w:b/>
                <w:bCs/>
                <w:color w:val="000000"/>
                <w:sz w:val="22"/>
                <w:szCs w:val="22"/>
                <w:lang w:val="es-DO"/>
              </w:rPr>
            </w:pPr>
          </w:p>
        </w:tc>
        <w:tc>
          <w:tcPr>
            <w:tcW w:w="5220" w:type="dxa"/>
            <w:tcBorders>
              <w:top w:val="nil"/>
              <w:left w:val="nil"/>
              <w:bottom w:val="single" w:sz="4" w:space="0" w:color="auto"/>
              <w:right w:val="single" w:sz="4" w:space="0" w:color="auto"/>
            </w:tcBorders>
            <w:shd w:val="clear" w:color="auto" w:fill="auto"/>
            <w:vAlign w:val="center"/>
            <w:hideMark/>
          </w:tcPr>
          <w:p w14:paraId="0FD51F9D" w14:textId="2F93409E" w:rsidR="00376324" w:rsidRPr="00961FF8" w:rsidRDefault="008A680D">
            <w:pPr>
              <w:rPr>
                <w:color w:val="000000"/>
                <w:sz w:val="20"/>
                <w:szCs w:val="20"/>
                <w:lang w:val="es-DO"/>
              </w:rPr>
            </w:pPr>
            <w:r w:rsidRPr="00961FF8">
              <w:rPr>
                <w:color w:val="000000"/>
                <w:sz w:val="20"/>
                <w:szCs w:val="20"/>
                <w:lang w:val="es-DO"/>
              </w:rPr>
              <w:t xml:space="preserve">Puntuación escalada de Matemáticas - </w:t>
            </w:r>
            <w:r w:rsidR="00DB59E6">
              <w:rPr>
                <w:color w:val="000000"/>
                <w:sz w:val="20"/>
                <w:szCs w:val="20"/>
                <w:lang w:val="es-DO"/>
              </w:rPr>
              <w:t>a</w:t>
            </w:r>
            <w:r w:rsidR="00DB59E6" w:rsidRPr="00961FF8">
              <w:rPr>
                <w:color w:val="000000"/>
                <w:sz w:val="20"/>
                <w:szCs w:val="20"/>
                <w:lang w:val="es-DO"/>
              </w:rPr>
              <w:t xml:space="preserve">gregado </w:t>
            </w:r>
            <w:r w:rsidRPr="00961FF8">
              <w:rPr>
                <w:color w:val="000000"/>
                <w:sz w:val="20"/>
                <w:szCs w:val="20"/>
                <w:lang w:val="es-DO"/>
              </w:rPr>
              <w:t>(aumento)</w:t>
            </w:r>
          </w:p>
        </w:tc>
        <w:tc>
          <w:tcPr>
            <w:tcW w:w="1020" w:type="dxa"/>
            <w:tcBorders>
              <w:top w:val="nil"/>
              <w:left w:val="nil"/>
              <w:bottom w:val="single" w:sz="4" w:space="0" w:color="auto"/>
              <w:right w:val="single" w:sz="4" w:space="0" w:color="auto"/>
            </w:tcBorders>
            <w:shd w:val="clear" w:color="000000" w:fill="BDD7EE"/>
            <w:noWrap/>
            <w:vAlign w:val="center"/>
            <w:hideMark/>
          </w:tcPr>
          <w:p w14:paraId="7E2A78B6" w14:textId="77777777" w:rsidR="00376324" w:rsidRPr="00961FF8" w:rsidRDefault="008A680D">
            <w:pPr>
              <w:jc w:val="center"/>
              <w:rPr>
                <w:color w:val="000000"/>
                <w:sz w:val="20"/>
                <w:szCs w:val="20"/>
                <w:lang w:val="es-DO"/>
              </w:rPr>
            </w:pPr>
            <w:r w:rsidRPr="00961FF8">
              <w:rPr>
                <w:color w:val="000000"/>
                <w:sz w:val="20"/>
                <w:szCs w:val="20"/>
                <w:lang w:val="es-DO"/>
              </w:rPr>
              <w:t>487.4</w:t>
            </w:r>
          </w:p>
        </w:tc>
        <w:tc>
          <w:tcPr>
            <w:tcW w:w="1020" w:type="dxa"/>
            <w:tcBorders>
              <w:top w:val="nil"/>
              <w:left w:val="nil"/>
              <w:bottom w:val="single" w:sz="4" w:space="0" w:color="auto"/>
              <w:right w:val="single" w:sz="4" w:space="0" w:color="auto"/>
            </w:tcBorders>
            <w:shd w:val="clear" w:color="000000" w:fill="000000"/>
            <w:noWrap/>
            <w:vAlign w:val="bottom"/>
            <w:hideMark/>
          </w:tcPr>
          <w:p w14:paraId="3E65E48A"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20" w:type="dxa"/>
            <w:tcBorders>
              <w:top w:val="nil"/>
              <w:left w:val="nil"/>
              <w:bottom w:val="single" w:sz="4" w:space="0" w:color="auto"/>
              <w:right w:val="single" w:sz="4" w:space="0" w:color="auto"/>
            </w:tcBorders>
            <w:shd w:val="clear" w:color="000000" w:fill="000000"/>
            <w:noWrap/>
            <w:vAlign w:val="center"/>
            <w:hideMark/>
          </w:tcPr>
          <w:p w14:paraId="65FD56E0"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4" w:space="0" w:color="auto"/>
              <w:right w:val="single" w:sz="4" w:space="0" w:color="auto"/>
            </w:tcBorders>
            <w:shd w:val="clear" w:color="000000" w:fill="000000"/>
            <w:noWrap/>
            <w:vAlign w:val="center"/>
            <w:hideMark/>
          </w:tcPr>
          <w:p w14:paraId="42FAB9EC"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4" w:space="0" w:color="auto"/>
              <w:right w:val="single" w:sz="4" w:space="0" w:color="auto"/>
            </w:tcBorders>
            <w:shd w:val="clear" w:color="000000" w:fill="DDEBF7"/>
            <w:noWrap/>
            <w:vAlign w:val="center"/>
            <w:hideMark/>
          </w:tcPr>
          <w:p w14:paraId="27BB77D0" w14:textId="77777777" w:rsidR="00376324" w:rsidRPr="00961FF8" w:rsidRDefault="008A680D">
            <w:pPr>
              <w:jc w:val="center"/>
              <w:rPr>
                <w:color w:val="000000"/>
                <w:sz w:val="20"/>
                <w:szCs w:val="20"/>
                <w:lang w:val="es-DO"/>
              </w:rPr>
            </w:pPr>
            <w:r w:rsidRPr="00961FF8">
              <w:rPr>
                <w:color w:val="000000"/>
                <w:sz w:val="20"/>
                <w:szCs w:val="20"/>
                <w:lang w:val="es-DO"/>
              </w:rPr>
              <w:t>480.9</w:t>
            </w:r>
          </w:p>
        </w:tc>
        <w:tc>
          <w:tcPr>
            <w:tcW w:w="1040" w:type="dxa"/>
            <w:tcBorders>
              <w:top w:val="nil"/>
              <w:left w:val="nil"/>
              <w:bottom w:val="single" w:sz="4" w:space="0" w:color="auto"/>
              <w:right w:val="single" w:sz="4" w:space="0" w:color="auto"/>
            </w:tcBorders>
            <w:shd w:val="clear" w:color="000000" w:fill="DDEBF7"/>
            <w:noWrap/>
            <w:vAlign w:val="center"/>
            <w:hideMark/>
          </w:tcPr>
          <w:p w14:paraId="5DF041AC" w14:textId="77777777" w:rsidR="00376324" w:rsidRPr="00961FF8" w:rsidRDefault="008A680D">
            <w:pPr>
              <w:jc w:val="center"/>
              <w:rPr>
                <w:color w:val="000000"/>
                <w:sz w:val="20"/>
                <w:szCs w:val="20"/>
                <w:lang w:val="es-DO"/>
              </w:rPr>
            </w:pPr>
            <w:r w:rsidRPr="00961FF8">
              <w:rPr>
                <w:color w:val="000000"/>
                <w:sz w:val="20"/>
                <w:szCs w:val="20"/>
                <w:lang w:val="es-DO"/>
              </w:rPr>
              <w:t>489.1</w:t>
            </w:r>
          </w:p>
        </w:tc>
      </w:tr>
      <w:tr w:rsidR="00CE7180" w:rsidRPr="00961FF8" w14:paraId="70790397" w14:textId="77777777" w:rsidTr="00CE7180">
        <w:trPr>
          <w:trHeight w:val="441"/>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598930E3" w14:textId="77777777" w:rsidR="00CE7180" w:rsidRPr="00961FF8" w:rsidRDefault="00CE7180">
            <w:pPr>
              <w:rPr>
                <w:b/>
                <w:bCs/>
                <w:color w:val="000000"/>
                <w:sz w:val="22"/>
                <w:szCs w:val="22"/>
                <w:lang w:val="es-DO"/>
              </w:rPr>
            </w:pPr>
          </w:p>
        </w:tc>
        <w:tc>
          <w:tcPr>
            <w:tcW w:w="5220" w:type="dxa"/>
            <w:tcBorders>
              <w:top w:val="nil"/>
              <w:left w:val="nil"/>
              <w:bottom w:val="single" w:sz="4" w:space="0" w:color="auto"/>
              <w:right w:val="single" w:sz="4" w:space="0" w:color="auto"/>
            </w:tcBorders>
            <w:shd w:val="clear" w:color="auto" w:fill="auto"/>
            <w:vAlign w:val="center"/>
            <w:hideMark/>
          </w:tcPr>
          <w:p w14:paraId="7F25490E" w14:textId="31961F9D" w:rsidR="00376324" w:rsidRPr="00961FF8" w:rsidRDefault="008A680D">
            <w:pPr>
              <w:rPr>
                <w:color w:val="000000"/>
                <w:sz w:val="20"/>
                <w:szCs w:val="20"/>
                <w:lang w:val="es-DO"/>
              </w:rPr>
            </w:pPr>
            <w:r w:rsidRPr="00961FF8">
              <w:rPr>
                <w:color w:val="000000"/>
                <w:sz w:val="20"/>
                <w:szCs w:val="20"/>
                <w:lang w:val="es-DO"/>
              </w:rPr>
              <w:t xml:space="preserve">Puntuación escalada en </w:t>
            </w:r>
            <w:r w:rsidR="00DB59E6">
              <w:rPr>
                <w:color w:val="000000"/>
                <w:sz w:val="20"/>
                <w:szCs w:val="20"/>
                <w:lang w:val="es-DO"/>
              </w:rPr>
              <w:t>M</w:t>
            </w:r>
            <w:r w:rsidR="00DB59E6" w:rsidRPr="00961FF8">
              <w:rPr>
                <w:color w:val="000000"/>
                <w:sz w:val="20"/>
                <w:szCs w:val="20"/>
                <w:lang w:val="es-DO"/>
              </w:rPr>
              <w:t xml:space="preserve">atemáticas </w:t>
            </w:r>
            <w:r w:rsidRPr="00961FF8">
              <w:rPr>
                <w:color w:val="000000"/>
                <w:sz w:val="20"/>
                <w:szCs w:val="20"/>
                <w:lang w:val="es-DO"/>
              </w:rPr>
              <w:t xml:space="preserve">- </w:t>
            </w:r>
            <w:r w:rsidR="00DB59E6">
              <w:rPr>
                <w:color w:val="000000"/>
                <w:sz w:val="20"/>
                <w:szCs w:val="20"/>
                <w:lang w:val="es-DO"/>
              </w:rPr>
              <w:t>Estudiantes</w:t>
            </w:r>
            <w:r w:rsidR="00DB59E6" w:rsidRPr="00961FF8">
              <w:rPr>
                <w:color w:val="000000"/>
                <w:sz w:val="20"/>
                <w:szCs w:val="20"/>
                <w:lang w:val="es-DO"/>
              </w:rPr>
              <w:t xml:space="preserve"> </w:t>
            </w:r>
            <w:r w:rsidRPr="00961FF8">
              <w:rPr>
                <w:color w:val="000000"/>
                <w:sz w:val="20"/>
                <w:szCs w:val="20"/>
                <w:lang w:val="es-DO"/>
              </w:rPr>
              <w:t>con altas necesidades (aumento)</w:t>
            </w:r>
          </w:p>
        </w:tc>
        <w:tc>
          <w:tcPr>
            <w:tcW w:w="1020" w:type="dxa"/>
            <w:tcBorders>
              <w:top w:val="nil"/>
              <w:left w:val="nil"/>
              <w:bottom w:val="single" w:sz="4" w:space="0" w:color="auto"/>
              <w:right w:val="single" w:sz="4" w:space="0" w:color="auto"/>
            </w:tcBorders>
            <w:shd w:val="clear" w:color="000000" w:fill="BDD7EE"/>
            <w:noWrap/>
            <w:vAlign w:val="center"/>
            <w:hideMark/>
          </w:tcPr>
          <w:p w14:paraId="5470A10F" w14:textId="77777777" w:rsidR="00376324" w:rsidRPr="00961FF8" w:rsidRDefault="008A680D">
            <w:pPr>
              <w:jc w:val="center"/>
              <w:rPr>
                <w:color w:val="000000"/>
                <w:sz w:val="20"/>
                <w:szCs w:val="20"/>
                <w:lang w:val="es-DO"/>
              </w:rPr>
            </w:pPr>
            <w:r w:rsidRPr="00961FF8">
              <w:rPr>
                <w:color w:val="000000"/>
                <w:sz w:val="20"/>
                <w:szCs w:val="20"/>
                <w:lang w:val="es-DO"/>
              </w:rPr>
              <w:t>484.7</w:t>
            </w:r>
          </w:p>
        </w:tc>
        <w:tc>
          <w:tcPr>
            <w:tcW w:w="1020" w:type="dxa"/>
            <w:tcBorders>
              <w:top w:val="nil"/>
              <w:left w:val="nil"/>
              <w:bottom w:val="single" w:sz="4" w:space="0" w:color="auto"/>
              <w:right w:val="single" w:sz="4" w:space="0" w:color="auto"/>
            </w:tcBorders>
            <w:shd w:val="clear" w:color="000000" w:fill="000000"/>
            <w:noWrap/>
            <w:vAlign w:val="bottom"/>
            <w:hideMark/>
          </w:tcPr>
          <w:p w14:paraId="7FDFA9C4"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20" w:type="dxa"/>
            <w:tcBorders>
              <w:top w:val="nil"/>
              <w:left w:val="nil"/>
              <w:bottom w:val="single" w:sz="4" w:space="0" w:color="auto"/>
              <w:right w:val="single" w:sz="4" w:space="0" w:color="auto"/>
            </w:tcBorders>
            <w:shd w:val="clear" w:color="000000" w:fill="000000"/>
            <w:noWrap/>
            <w:vAlign w:val="center"/>
            <w:hideMark/>
          </w:tcPr>
          <w:p w14:paraId="4280C4EE"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4" w:space="0" w:color="auto"/>
              <w:right w:val="single" w:sz="4" w:space="0" w:color="auto"/>
            </w:tcBorders>
            <w:shd w:val="clear" w:color="000000" w:fill="000000"/>
            <w:noWrap/>
            <w:vAlign w:val="center"/>
            <w:hideMark/>
          </w:tcPr>
          <w:p w14:paraId="610FBAB2"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4" w:space="0" w:color="auto"/>
              <w:right w:val="single" w:sz="4" w:space="0" w:color="auto"/>
            </w:tcBorders>
            <w:shd w:val="clear" w:color="000000" w:fill="DDEBF7"/>
            <w:noWrap/>
            <w:vAlign w:val="center"/>
            <w:hideMark/>
          </w:tcPr>
          <w:p w14:paraId="337A2F82" w14:textId="77777777" w:rsidR="00376324" w:rsidRPr="00961FF8" w:rsidRDefault="008A680D">
            <w:pPr>
              <w:jc w:val="center"/>
              <w:rPr>
                <w:color w:val="000000"/>
                <w:sz w:val="20"/>
                <w:szCs w:val="20"/>
                <w:lang w:val="es-DO"/>
              </w:rPr>
            </w:pPr>
            <w:r w:rsidRPr="00961FF8">
              <w:rPr>
                <w:color w:val="000000"/>
                <w:sz w:val="20"/>
                <w:szCs w:val="20"/>
                <w:lang w:val="es-DO"/>
              </w:rPr>
              <w:t>478.9</w:t>
            </w:r>
          </w:p>
        </w:tc>
        <w:tc>
          <w:tcPr>
            <w:tcW w:w="1040" w:type="dxa"/>
            <w:tcBorders>
              <w:top w:val="nil"/>
              <w:left w:val="nil"/>
              <w:bottom w:val="single" w:sz="4" w:space="0" w:color="auto"/>
              <w:right w:val="single" w:sz="4" w:space="0" w:color="auto"/>
            </w:tcBorders>
            <w:shd w:val="clear" w:color="000000" w:fill="DDEBF7"/>
            <w:noWrap/>
            <w:vAlign w:val="center"/>
            <w:hideMark/>
          </w:tcPr>
          <w:p w14:paraId="717D56D4" w14:textId="77777777" w:rsidR="00376324" w:rsidRPr="00961FF8" w:rsidRDefault="008A680D">
            <w:pPr>
              <w:jc w:val="center"/>
              <w:rPr>
                <w:color w:val="000000"/>
                <w:sz w:val="20"/>
                <w:szCs w:val="20"/>
                <w:lang w:val="es-DO"/>
              </w:rPr>
            </w:pPr>
            <w:r w:rsidRPr="00961FF8">
              <w:rPr>
                <w:color w:val="000000"/>
                <w:sz w:val="20"/>
                <w:szCs w:val="20"/>
                <w:lang w:val="es-DO"/>
              </w:rPr>
              <w:t>486.5</w:t>
            </w:r>
          </w:p>
        </w:tc>
      </w:tr>
      <w:tr w:rsidR="00CE7180" w:rsidRPr="00961FF8" w14:paraId="7541E2AD" w14:textId="77777777" w:rsidTr="00CE7180">
        <w:trPr>
          <w:trHeight w:val="423"/>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6D8BAC5E" w14:textId="77777777" w:rsidR="00CE7180" w:rsidRPr="00961FF8" w:rsidRDefault="00CE7180">
            <w:pPr>
              <w:rPr>
                <w:b/>
                <w:bCs/>
                <w:color w:val="000000"/>
                <w:sz w:val="22"/>
                <w:szCs w:val="22"/>
                <w:lang w:val="es-DO"/>
              </w:rPr>
            </w:pPr>
          </w:p>
        </w:tc>
        <w:tc>
          <w:tcPr>
            <w:tcW w:w="5220" w:type="dxa"/>
            <w:tcBorders>
              <w:top w:val="nil"/>
              <w:left w:val="nil"/>
              <w:bottom w:val="single" w:sz="4" w:space="0" w:color="auto"/>
              <w:right w:val="single" w:sz="4" w:space="0" w:color="auto"/>
            </w:tcBorders>
            <w:shd w:val="clear" w:color="auto" w:fill="auto"/>
            <w:vAlign w:val="center"/>
            <w:hideMark/>
          </w:tcPr>
          <w:p w14:paraId="22607D5F" w14:textId="3E7A48AE" w:rsidR="00376324" w:rsidRPr="00961FF8" w:rsidRDefault="008A680D">
            <w:pPr>
              <w:rPr>
                <w:color w:val="000000"/>
                <w:sz w:val="20"/>
                <w:szCs w:val="20"/>
                <w:lang w:val="es-DO"/>
              </w:rPr>
            </w:pPr>
            <w:r w:rsidRPr="00961FF8">
              <w:rPr>
                <w:color w:val="000000"/>
                <w:sz w:val="20"/>
                <w:szCs w:val="20"/>
                <w:lang w:val="es-DO"/>
              </w:rPr>
              <w:t xml:space="preserve">Puntuación escalada en </w:t>
            </w:r>
            <w:r w:rsidR="00DB59E6">
              <w:rPr>
                <w:color w:val="000000"/>
                <w:sz w:val="20"/>
                <w:szCs w:val="20"/>
                <w:lang w:val="es-DO"/>
              </w:rPr>
              <w:t>M</w:t>
            </w:r>
            <w:r w:rsidR="00DB59E6" w:rsidRPr="00961FF8">
              <w:rPr>
                <w:color w:val="000000"/>
                <w:sz w:val="20"/>
                <w:szCs w:val="20"/>
                <w:lang w:val="es-DO"/>
              </w:rPr>
              <w:t xml:space="preserve">atemáticas </w:t>
            </w:r>
            <w:r w:rsidRPr="00961FF8">
              <w:rPr>
                <w:color w:val="000000"/>
                <w:sz w:val="20"/>
                <w:szCs w:val="20"/>
                <w:lang w:val="es-DO"/>
              </w:rPr>
              <w:t xml:space="preserve">- </w:t>
            </w:r>
            <w:r w:rsidR="00DB59E6">
              <w:rPr>
                <w:color w:val="000000"/>
                <w:sz w:val="20"/>
                <w:szCs w:val="20"/>
                <w:lang w:val="es-DO"/>
              </w:rPr>
              <w:t>e</w:t>
            </w:r>
            <w:r w:rsidR="00DB59E6" w:rsidRPr="00961FF8">
              <w:rPr>
                <w:color w:val="000000"/>
                <w:sz w:val="20"/>
                <w:szCs w:val="20"/>
                <w:lang w:val="es-DO"/>
              </w:rPr>
              <w:t xml:space="preserve">studiantes </w:t>
            </w:r>
            <w:r w:rsidR="00467ABC">
              <w:rPr>
                <w:color w:val="000000"/>
                <w:sz w:val="20"/>
                <w:szCs w:val="20"/>
                <w:lang w:val="es-DO"/>
              </w:rPr>
              <w:t>EL</w:t>
            </w:r>
            <w:r w:rsidRPr="00961FF8">
              <w:rPr>
                <w:color w:val="000000"/>
                <w:sz w:val="20"/>
                <w:szCs w:val="20"/>
                <w:lang w:val="es-DO"/>
              </w:rPr>
              <w:t xml:space="preserve"> (aumento)</w:t>
            </w:r>
          </w:p>
        </w:tc>
        <w:tc>
          <w:tcPr>
            <w:tcW w:w="1020" w:type="dxa"/>
            <w:tcBorders>
              <w:top w:val="nil"/>
              <w:left w:val="nil"/>
              <w:bottom w:val="single" w:sz="4" w:space="0" w:color="auto"/>
              <w:right w:val="single" w:sz="4" w:space="0" w:color="auto"/>
            </w:tcBorders>
            <w:shd w:val="clear" w:color="000000" w:fill="BDD7EE"/>
            <w:noWrap/>
            <w:vAlign w:val="center"/>
            <w:hideMark/>
          </w:tcPr>
          <w:p w14:paraId="6AB67CA7" w14:textId="77777777" w:rsidR="00376324" w:rsidRPr="00961FF8" w:rsidRDefault="008A680D">
            <w:pPr>
              <w:jc w:val="center"/>
              <w:rPr>
                <w:color w:val="000000"/>
                <w:sz w:val="20"/>
                <w:szCs w:val="20"/>
                <w:lang w:val="es-DO"/>
              </w:rPr>
            </w:pPr>
            <w:r w:rsidRPr="00961FF8">
              <w:rPr>
                <w:color w:val="000000"/>
                <w:sz w:val="20"/>
                <w:szCs w:val="20"/>
                <w:lang w:val="es-DO"/>
              </w:rPr>
              <w:t>477.3</w:t>
            </w:r>
          </w:p>
        </w:tc>
        <w:tc>
          <w:tcPr>
            <w:tcW w:w="1020" w:type="dxa"/>
            <w:tcBorders>
              <w:top w:val="nil"/>
              <w:left w:val="nil"/>
              <w:bottom w:val="single" w:sz="4" w:space="0" w:color="auto"/>
              <w:right w:val="single" w:sz="4" w:space="0" w:color="auto"/>
            </w:tcBorders>
            <w:shd w:val="clear" w:color="000000" w:fill="000000"/>
            <w:noWrap/>
            <w:vAlign w:val="bottom"/>
            <w:hideMark/>
          </w:tcPr>
          <w:p w14:paraId="75D8F605"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20" w:type="dxa"/>
            <w:tcBorders>
              <w:top w:val="nil"/>
              <w:left w:val="nil"/>
              <w:bottom w:val="single" w:sz="4" w:space="0" w:color="auto"/>
              <w:right w:val="single" w:sz="4" w:space="0" w:color="auto"/>
            </w:tcBorders>
            <w:shd w:val="clear" w:color="000000" w:fill="000000"/>
            <w:noWrap/>
            <w:vAlign w:val="center"/>
            <w:hideMark/>
          </w:tcPr>
          <w:p w14:paraId="1F63187A"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4" w:space="0" w:color="auto"/>
              <w:right w:val="single" w:sz="4" w:space="0" w:color="auto"/>
            </w:tcBorders>
            <w:shd w:val="clear" w:color="000000" w:fill="000000"/>
            <w:noWrap/>
            <w:vAlign w:val="center"/>
            <w:hideMark/>
          </w:tcPr>
          <w:p w14:paraId="37AEC122"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4" w:space="0" w:color="auto"/>
              <w:right w:val="single" w:sz="4" w:space="0" w:color="auto"/>
            </w:tcBorders>
            <w:shd w:val="clear" w:color="000000" w:fill="DDEBF7"/>
            <w:noWrap/>
            <w:vAlign w:val="center"/>
            <w:hideMark/>
          </w:tcPr>
          <w:p w14:paraId="463413C3" w14:textId="77777777" w:rsidR="00376324" w:rsidRPr="00961FF8" w:rsidRDefault="008A680D">
            <w:pPr>
              <w:jc w:val="center"/>
              <w:rPr>
                <w:color w:val="000000"/>
                <w:sz w:val="20"/>
                <w:szCs w:val="20"/>
                <w:lang w:val="es-DO"/>
              </w:rPr>
            </w:pPr>
            <w:r w:rsidRPr="00961FF8">
              <w:rPr>
                <w:color w:val="000000"/>
                <w:sz w:val="20"/>
                <w:szCs w:val="20"/>
                <w:lang w:val="es-DO"/>
              </w:rPr>
              <w:t>471.1</w:t>
            </w:r>
          </w:p>
        </w:tc>
        <w:tc>
          <w:tcPr>
            <w:tcW w:w="1040" w:type="dxa"/>
            <w:tcBorders>
              <w:top w:val="nil"/>
              <w:left w:val="nil"/>
              <w:bottom w:val="single" w:sz="4" w:space="0" w:color="auto"/>
              <w:right w:val="single" w:sz="4" w:space="0" w:color="auto"/>
            </w:tcBorders>
            <w:shd w:val="clear" w:color="000000" w:fill="DDEBF7"/>
            <w:noWrap/>
            <w:vAlign w:val="center"/>
            <w:hideMark/>
          </w:tcPr>
          <w:p w14:paraId="56E6F495" w14:textId="77777777" w:rsidR="00376324" w:rsidRPr="00961FF8" w:rsidRDefault="008A680D">
            <w:pPr>
              <w:jc w:val="center"/>
              <w:rPr>
                <w:color w:val="000000"/>
                <w:sz w:val="20"/>
                <w:szCs w:val="20"/>
                <w:lang w:val="es-DO"/>
              </w:rPr>
            </w:pPr>
            <w:r w:rsidRPr="00961FF8">
              <w:rPr>
                <w:color w:val="000000"/>
                <w:sz w:val="20"/>
                <w:szCs w:val="20"/>
                <w:lang w:val="es-DO"/>
              </w:rPr>
              <w:t>478.6</w:t>
            </w:r>
          </w:p>
        </w:tc>
      </w:tr>
      <w:tr w:rsidR="00CE7180" w:rsidRPr="00961FF8" w14:paraId="1ABD79A6" w14:textId="77777777" w:rsidTr="00CE7180">
        <w:trPr>
          <w:trHeight w:val="342"/>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7BA1EBEC" w14:textId="77777777" w:rsidR="00CE7180" w:rsidRPr="00961FF8" w:rsidRDefault="00CE7180">
            <w:pPr>
              <w:rPr>
                <w:b/>
                <w:bCs/>
                <w:color w:val="000000"/>
                <w:sz w:val="22"/>
                <w:szCs w:val="22"/>
                <w:lang w:val="es-DO"/>
              </w:rPr>
            </w:pPr>
          </w:p>
        </w:tc>
        <w:tc>
          <w:tcPr>
            <w:tcW w:w="5220" w:type="dxa"/>
            <w:tcBorders>
              <w:top w:val="nil"/>
              <w:left w:val="nil"/>
              <w:bottom w:val="single" w:sz="4" w:space="0" w:color="auto"/>
              <w:right w:val="single" w:sz="4" w:space="0" w:color="auto"/>
            </w:tcBorders>
            <w:shd w:val="clear" w:color="auto" w:fill="auto"/>
            <w:vAlign w:val="center"/>
            <w:hideMark/>
          </w:tcPr>
          <w:p w14:paraId="0DE4BE4A" w14:textId="744300BE" w:rsidR="00376324" w:rsidRPr="00961FF8" w:rsidRDefault="008A680D">
            <w:pPr>
              <w:rPr>
                <w:color w:val="000000"/>
                <w:sz w:val="20"/>
                <w:szCs w:val="20"/>
                <w:lang w:val="es-DO"/>
              </w:rPr>
            </w:pPr>
            <w:r w:rsidRPr="00961FF8">
              <w:rPr>
                <w:color w:val="000000"/>
                <w:sz w:val="20"/>
                <w:szCs w:val="20"/>
                <w:lang w:val="es-DO"/>
              </w:rPr>
              <w:t xml:space="preserve">Puntuación escalada en matemáticas - </w:t>
            </w:r>
            <w:r w:rsidR="00DB59E6">
              <w:rPr>
                <w:color w:val="000000"/>
                <w:sz w:val="20"/>
                <w:szCs w:val="20"/>
                <w:lang w:val="es-DO"/>
              </w:rPr>
              <w:t>e</w:t>
            </w:r>
            <w:r w:rsidR="00DB59E6" w:rsidRPr="00961FF8">
              <w:rPr>
                <w:color w:val="000000"/>
                <w:sz w:val="20"/>
                <w:szCs w:val="20"/>
                <w:lang w:val="es-DO"/>
              </w:rPr>
              <w:t xml:space="preserve">studiantes </w:t>
            </w:r>
            <w:r w:rsidRPr="00961FF8">
              <w:rPr>
                <w:color w:val="000000"/>
                <w:sz w:val="20"/>
                <w:szCs w:val="20"/>
                <w:lang w:val="es-DO"/>
              </w:rPr>
              <w:t>con discapacidades (aumento)</w:t>
            </w:r>
          </w:p>
        </w:tc>
        <w:tc>
          <w:tcPr>
            <w:tcW w:w="1020" w:type="dxa"/>
            <w:tcBorders>
              <w:top w:val="nil"/>
              <w:left w:val="nil"/>
              <w:bottom w:val="single" w:sz="4" w:space="0" w:color="auto"/>
              <w:right w:val="single" w:sz="4" w:space="0" w:color="auto"/>
            </w:tcBorders>
            <w:shd w:val="clear" w:color="000000" w:fill="BDD7EE"/>
            <w:noWrap/>
            <w:vAlign w:val="center"/>
            <w:hideMark/>
          </w:tcPr>
          <w:p w14:paraId="1B64D29C" w14:textId="77777777" w:rsidR="00376324" w:rsidRPr="00961FF8" w:rsidRDefault="008A680D">
            <w:pPr>
              <w:jc w:val="center"/>
              <w:rPr>
                <w:color w:val="000000"/>
                <w:sz w:val="20"/>
                <w:szCs w:val="20"/>
                <w:lang w:val="es-DO"/>
              </w:rPr>
            </w:pPr>
            <w:r w:rsidRPr="00961FF8">
              <w:rPr>
                <w:color w:val="000000"/>
                <w:sz w:val="20"/>
                <w:szCs w:val="20"/>
                <w:lang w:val="es-DO"/>
              </w:rPr>
              <w:t>474.1</w:t>
            </w:r>
          </w:p>
        </w:tc>
        <w:tc>
          <w:tcPr>
            <w:tcW w:w="1020" w:type="dxa"/>
            <w:tcBorders>
              <w:top w:val="nil"/>
              <w:left w:val="nil"/>
              <w:bottom w:val="single" w:sz="4" w:space="0" w:color="auto"/>
              <w:right w:val="single" w:sz="4" w:space="0" w:color="auto"/>
            </w:tcBorders>
            <w:shd w:val="clear" w:color="000000" w:fill="000000"/>
            <w:noWrap/>
            <w:vAlign w:val="bottom"/>
            <w:hideMark/>
          </w:tcPr>
          <w:p w14:paraId="05F06738"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20" w:type="dxa"/>
            <w:tcBorders>
              <w:top w:val="nil"/>
              <w:left w:val="nil"/>
              <w:bottom w:val="single" w:sz="4" w:space="0" w:color="auto"/>
              <w:right w:val="single" w:sz="4" w:space="0" w:color="auto"/>
            </w:tcBorders>
            <w:shd w:val="clear" w:color="000000" w:fill="000000"/>
            <w:noWrap/>
            <w:vAlign w:val="center"/>
            <w:hideMark/>
          </w:tcPr>
          <w:p w14:paraId="72B479D3"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4" w:space="0" w:color="auto"/>
              <w:right w:val="single" w:sz="4" w:space="0" w:color="auto"/>
            </w:tcBorders>
            <w:shd w:val="clear" w:color="000000" w:fill="000000"/>
            <w:noWrap/>
            <w:vAlign w:val="center"/>
            <w:hideMark/>
          </w:tcPr>
          <w:p w14:paraId="10B2937C"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4" w:space="0" w:color="auto"/>
              <w:right w:val="single" w:sz="4" w:space="0" w:color="auto"/>
            </w:tcBorders>
            <w:shd w:val="clear" w:color="000000" w:fill="DDEBF7"/>
            <w:noWrap/>
            <w:vAlign w:val="center"/>
            <w:hideMark/>
          </w:tcPr>
          <w:p w14:paraId="2DD0AB07" w14:textId="77777777" w:rsidR="00376324" w:rsidRPr="00961FF8" w:rsidRDefault="008A680D">
            <w:pPr>
              <w:jc w:val="center"/>
              <w:rPr>
                <w:color w:val="000000"/>
                <w:sz w:val="20"/>
                <w:szCs w:val="20"/>
                <w:lang w:val="es-DO"/>
              </w:rPr>
            </w:pPr>
            <w:r w:rsidRPr="00961FF8">
              <w:rPr>
                <w:color w:val="000000"/>
                <w:sz w:val="20"/>
                <w:szCs w:val="20"/>
                <w:lang w:val="es-DO"/>
              </w:rPr>
              <w:t>470.6</w:t>
            </w:r>
          </w:p>
        </w:tc>
        <w:tc>
          <w:tcPr>
            <w:tcW w:w="1040" w:type="dxa"/>
            <w:tcBorders>
              <w:top w:val="nil"/>
              <w:left w:val="nil"/>
              <w:bottom w:val="single" w:sz="4" w:space="0" w:color="auto"/>
              <w:right w:val="single" w:sz="4" w:space="0" w:color="auto"/>
            </w:tcBorders>
            <w:shd w:val="clear" w:color="000000" w:fill="DDEBF7"/>
            <w:noWrap/>
            <w:vAlign w:val="center"/>
            <w:hideMark/>
          </w:tcPr>
          <w:p w14:paraId="393E011D" w14:textId="77777777" w:rsidR="00376324" w:rsidRPr="00961FF8" w:rsidRDefault="008A680D">
            <w:pPr>
              <w:jc w:val="center"/>
              <w:rPr>
                <w:color w:val="000000"/>
                <w:sz w:val="20"/>
                <w:szCs w:val="20"/>
                <w:lang w:val="es-DO"/>
              </w:rPr>
            </w:pPr>
            <w:r w:rsidRPr="00961FF8">
              <w:rPr>
                <w:color w:val="000000"/>
                <w:sz w:val="20"/>
                <w:szCs w:val="20"/>
                <w:lang w:val="es-DO"/>
              </w:rPr>
              <w:t>476.4</w:t>
            </w:r>
          </w:p>
        </w:tc>
      </w:tr>
      <w:tr w:rsidR="00CE7180" w:rsidRPr="00961FF8" w14:paraId="370574D6" w14:textId="77777777" w:rsidTr="00CE7180">
        <w:trPr>
          <w:trHeight w:val="342"/>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71F08D0C" w14:textId="77777777" w:rsidR="00CE7180" w:rsidRPr="00961FF8" w:rsidRDefault="00CE7180">
            <w:pPr>
              <w:rPr>
                <w:b/>
                <w:bCs/>
                <w:color w:val="000000"/>
                <w:sz w:val="22"/>
                <w:szCs w:val="22"/>
                <w:lang w:val="es-DO"/>
              </w:rPr>
            </w:pPr>
          </w:p>
        </w:tc>
        <w:tc>
          <w:tcPr>
            <w:tcW w:w="5220" w:type="dxa"/>
            <w:tcBorders>
              <w:top w:val="nil"/>
              <w:left w:val="nil"/>
              <w:bottom w:val="single" w:sz="4" w:space="0" w:color="auto"/>
              <w:right w:val="single" w:sz="4" w:space="0" w:color="auto"/>
            </w:tcBorders>
            <w:shd w:val="clear" w:color="auto" w:fill="auto"/>
            <w:vAlign w:val="center"/>
            <w:hideMark/>
          </w:tcPr>
          <w:p w14:paraId="34600AF5" w14:textId="52B32634" w:rsidR="00376324" w:rsidRPr="00961FF8" w:rsidRDefault="008A680D">
            <w:pPr>
              <w:rPr>
                <w:color w:val="000000"/>
                <w:sz w:val="20"/>
                <w:szCs w:val="20"/>
                <w:lang w:val="es-DO"/>
              </w:rPr>
            </w:pPr>
            <w:r w:rsidRPr="00961FF8">
              <w:rPr>
                <w:color w:val="000000"/>
                <w:sz w:val="20"/>
                <w:szCs w:val="20"/>
                <w:lang w:val="es-DO"/>
              </w:rPr>
              <w:t xml:space="preserve">Puntuación escalada en </w:t>
            </w:r>
            <w:r w:rsidR="00DB59E6">
              <w:rPr>
                <w:color w:val="000000"/>
                <w:sz w:val="20"/>
                <w:szCs w:val="20"/>
                <w:lang w:val="es-DO"/>
              </w:rPr>
              <w:t>C</w:t>
            </w:r>
            <w:r w:rsidR="00DB59E6" w:rsidRPr="00961FF8">
              <w:rPr>
                <w:color w:val="000000"/>
                <w:sz w:val="20"/>
                <w:szCs w:val="20"/>
                <w:lang w:val="es-DO"/>
              </w:rPr>
              <w:t xml:space="preserve">iencias </w:t>
            </w:r>
            <w:r w:rsidRPr="00961FF8">
              <w:rPr>
                <w:color w:val="000000"/>
                <w:sz w:val="20"/>
                <w:szCs w:val="20"/>
                <w:lang w:val="es-DO"/>
              </w:rPr>
              <w:t xml:space="preserve">- </w:t>
            </w:r>
            <w:r w:rsidR="00DB59E6">
              <w:rPr>
                <w:color w:val="000000"/>
                <w:sz w:val="20"/>
                <w:szCs w:val="20"/>
                <w:lang w:val="es-DO"/>
              </w:rPr>
              <w:t>a</w:t>
            </w:r>
            <w:r w:rsidR="00DB59E6" w:rsidRPr="00961FF8">
              <w:rPr>
                <w:color w:val="000000"/>
                <w:sz w:val="20"/>
                <w:szCs w:val="20"/>
                <w:lang w:val="es-DO"/>
              </w:rPr>
              <w:t xml:space="preserve">gregado </w:t>
            </w:r>
            <w:r w:rsidRPr="00961FF8">
              <w:rPr>
                <w:color w:val="000000"/>
                <w:sz w:val="20"/>
                <w:szCs w:val="20"/>
                <w:lang w:val="es-DO"/>
              </w:rPr>
              <w:t xml:space="preserve">(aumento) - </w:t>
            </w:r>
            <w:r w:rsidR="00DB59E6">
              <w:rPr>
                <w:color w:val="000000"/>
                <w:sz w:val="20"/>
                <w:szCs w:val="20"/>
                <w:lang w:val="es-DO"/>
              </w:rPr>
              <w:t>g</w:t>
            </w:r>
            <w:r w:rsidR="00DB59E6" w:rsidRPr="00961FF8">
              <w:rPr>
                <w:color w:val="000000"/>
                <w:sz w:val="20"/>
                <w:szCs w:val="20"/>
                <w:lang w:val="es-DO"/>
              </w:rPr>
              <w:t xml:space="preserve">rados </w:t>
            </w:r>
            <w:r w:rsidRPr="00961FF8">
              <w:rPr>
                <w:color w:val="000000"/>
                <w:sz w:val="20"/>
                <w:szCs w:val="20"/>
                <w:lang w:val="es-DO"/>
              </w:rPr>
              <w:t xml:space="preserve">no </w:t>
            </w:r>
            <w:r w:rsidR="00DB59E6">
              <w:rPr>
                <w:color w:val="000000"/>
                <w:sz w:val="20"/>
                <w:szCs w:val="20"/>
                <w:lang w:val="es-DO"/>
              </w:rPr>
              <w:t>pertenecientes a secundaria</w:t>
            </w:r>
          </w:p>
        </w:tc>
        <w:tc>
          <w:tcPr>
            <w:tcW w:w="1020" w:type="dxa"/>
            <w:tcBorders>
              <w:top w:val="nil"/>
              <w:left w:val="nil"/>
              <w:bottom w:val="single" w:sz="4" w:space="0" w:color="auto"/>
              <w:right w:val="single" w:sz="4" w:space="0" w:color="auto"/>
            </w:tcBorders>
            <w:shd w:val="clear" w:color="000000" w:fill="BDD7EE"/>
            <w:noWrap/>
            <w:vAlign w:val="center"/>
            <w:hideMark/>
          </w:tcPr>
          <w:p w14:paraId="63912DBF" w14:textId="77777777" w:rsidR="00376324" w:rsidRPr="00961FF8" w:rsidRDefault="008A680D">
            <w:pPr>
              <w:jc w:val="center"/>
              <w:rPr>
                <w:color w:val="000000"/>
                <w:sz w:val="20"/>
                <w:szCs w:val="20"/>
                <w:lang w:val="es-DO"/>
              </w:rPr>
            </w:pPr>
            <w:r w:rsidRPr="00961FF8">
              <w:rPr>
                <w:color w:val="000000"/>
                <w:sz w:val="20"/>
                <w:szCs w:val="20"/>
                <w:lang w:val="es-DO"/>
              </w:rPr>
              <w:t>483.7</w:t>
            </w:r>
          </w:p>
        </w:tc>
        <w:tc>
          <w:tcPr>
            <w:tcW w:w="1020" w:type="dxa"/>
            <w:tcBorders>
              <w:top w:val="nil"/>
              <w:left w:val="nil"/>
              <w:bottom w:val="single" w:sz="4" w:space="0" w:color="auto"/>
              <w:right w:val="single" w:sz="4" w:space="0" w:color="auto"/>
            </w:tcBorders>
            <w:shd w:val="clear" w:color="000000" w:fill="000000"/>
            <w:noWrap/>
            <w:vAlign w:val="bottom"/>
            <w:hideMark/>
          </w:tcPr>
          <w:p w14:paraId="5394E2EF"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20" w:type="dxa"/>
            <w:tcBorders>
              <w:top w:val="nil"/>
              <w:left w:val="nil"/>
              <w:bottom w:val="single" w:sz="4" w:space="0" w:color="auto"/>
              <w:right w:val="single" w:sz="4" w:space="0" w:color="auto"/>
            </w:tcBorders>
            <w:shd w:val="clear" w:color="000000" w:fill="000000"/>
            <w:noWrap/>
            <w:vAlign w:val="center"/>
            <w:hideMark/>
          </w:tcPr>
          <w:p w14:paraId="11D2CFE8"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4" w:space="0" w:color="auto"/>
              <w:right w:val="single" w:sz="4" w:space="0" w:color="auto"/>
            </w:tcBorders>
            <w:shd w:val="clear" w:color="000000" w:fill="000000"/>
            <w:noWrap/>
            <w:vAlign w:val="center"/>
            <w:hideMark/>
          </w:tcPr>
          <w:p w14:paraId="5F7EAC07"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4" w:space="0" w:color="auto"/>
              <w:right w:val="single" w:sz="4" w:space="0" w:color="auto"/>
            </w:tcBorders>
            <w:shd w:val="clear" w:color="000000" w:fill="DDEBF7"/>
            <w:noWrap/>
            <w:vAlign w:val="center"/>
            <w:hideMark/>
          </w:tcPr>
          <w:p w14:paraId="199A83F4" w14:textId="77777777" w:rsidR="00376324" w:rsidRPr="00961FF8" w:rsidRDefault="008A680D">
            <w:pPr>
              <w:jc w:val="center"/>
              <w:rPr>
                <w:color w:val="000000"/>
                <w:sz w:val="20"/>
                <w:szCs w:val="20"/>
                <w:lang w:val="es-DO"/>
              </w:rPr>
            </w:pPr>
            <w:r w:rsidRPr="00961FF8">
              <w:rPr>
                <w:color w:val="000000"/>
                <w:sz w:val="20"/>
                <w:szCs w:val="20"/>
                <w:lang w:val="es-DO"/>
              </w:rPr>
              <w:t>477.8</w:t>
            </w:r>
          </w:p>
        </w:tc>
        <w:tc>
          <w:tcPr>
            <w:tcW w:w="1040" w:type="dxa"/>
            <w:tcBorders>
              <w:top w:val="nil"/>
              <w:left w:val="nil"/>
              <w:bottom w:val="single" w:sz="4" w:space="0" w:color="auto"/>
              <w:right w:val="single" w:sz="4" w:space="0" w:color="auto"/>
            </w:tcBorders>
            <w:shd w:val="clear" w:color="000000" w:fill="DDEBF7"/>
            <w:noWrap/>
            <w:vAlign w:val="center"/>
            <w:hideMark/>
          </w:tcPr>
          <w:p w14:paraId="57C4E156" w14:textId="77777777" w:rsidR="00376324" w:rsidRPr="00961FF8" w:rsidRDefault="008A680D">
            <w:pPr>
              <w:jc w:val="center"/>
              <w:rPr>
                <w:color w:val="000000"/>
                <w:sz w:val="20"/>
                <w:szCs w:val="20"/>
                <w:lang w:val="es-DO"/>
              </w:rPr>
            </w:pPr>
            <w:r w:rsidRPr="00961FF8">
              <w:rPr>
                <w:color w:val="000000"/>
                <w:sz w:val="20"/>
                <w:szCs w:val="20"/>
                <w:lang w:val="es-DO"/>
              </w:rPr>
              <w:t>480.4</w:t>
            </w:r>
          </w:p>
        </w:tc>
      </w:tr>
      <w:tr w:rsidR="00CE7180" w:rsidRPr="00961FF8" w14:paraId="0AA1058B" w14:textId="77777777" w:rsidTr="00CE7180">
        <w:trPr>
          <w:trHeight w:val="520"/>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6760125A" w14:textId="77777777" w:rsidR="00CE7180" w:rsidRPr="00961FF8" w:rsidRDefault="00CE7180">
            <w:pPr>
              <w:rPr>
                <w:b/>
                <w:bCs/>
                <w:color w:val="000000"/>
                <w:sz w:val="22"/>
                <w:szCs w:val="22"/>
                <w:lang w:val="es-DO"/>
              </w:rPr>
            </w:pPr>
          </w:p>
        </w:tc>
        <w:tc>
          <w:tcPr>
            <w:tcW w:w="5220" w:type="dxa"/>
            <w:tcBorders>
              <w:top w:val="nil"/>
              <w:left w:val="nil"/>
              <w:bottom w:val="single" w:sz="4" w:space="0" w:color="auto"/>
              <w:right w:val="single" w:sz="4" w:space="0" w:color="auto"/>
            </w:tcBorders>
            <w:shd w:val="clear" w:color="auto" w:fill="auto"/>
            <w:vAlign w:val="center"/>
            <w:hideMark/>
          </w:tcPr>
          <w:p w14:paraId="6BACF403" w14:textId="3E8CC6BF" w:rsidR="00376324" w:rsidRPr="00961FF8" w:rsidRDefault="008A680D">
            <w:pPr>
              <w:rPr>
                <w:color w:val="000000"/>
                <w:sz w:val="20"/>
                <w:szCs w:val="20"/>
                <w:lang w:val="es-DO"/>
              </w:rPr>
            </w:pPr>
            <w:r w:rsidRPr="00961FF8">
              <w:rPr>
                <w:color w:val="000000"/>
                <w:sz w:val="20"/>
                <w:szCs w:val="20"/>
                <w:lang w:val="es-DO"/>
              </w:rPr>
              <w:t xml:space="preserve">Puntuación escalada en </w:t>
            </w:r>
            <w:r w:rsidR="00DB59E6">
              <w:rPr>
                <w:color w:val="000000"/>
                <w:sz w:val="20"/>
                <w:szCs w:val="20"/>
                <w:lang w:val="es-DO"/>
              </w:rPr>
              <w:t>C</w:t>
            </w:r>
            <w:r w:rsidR="00DB59E6" w:rsidRPr="00961FF8">
              <w:rPr>
                <w:color w:val="000000"/>
                <w:sz w:val="20"/>
                <w:szCs w:val="20"/>
                <w:lang w:val="es-DO"/>
              </w:rPr>
              <w:t xml:space="preserve">iencias </w:t>
            </w:r>
            <w:r w:rsidRPr="00961FF8">
              <w:rPr>
                <w:color w:val="000000"/>
                <w:sz w:val="20"/>
                <w:szCs w:val="20"/>
                <w:lang w:val="es-DO"/>
              </w:rPr>
              <w:t xml:space="preserve">- </w:t>
            </w:r>
            <w:r w:rsidR="00DB59E6">
              <w:rPr>
                <w:color w:val="000000"/>
                <w:sz w:val="20"/>
                <w:szCs w:val="20"/>
                <w:lang w:val="es-DO"/>
              </w:rPr>
              <w:t>estudiantes</w:t>
            </w:r>
            <w:r w:rsidR="00DB59E6" w:rsidRPr="00961FF8">
              <w:rPr>
                <w:color w:val="000000"/>
                <w:sz w:val="20"/>
                <w:szCs w:val="20"/>
                <w:lang w:val="es-DO"/>
              </w:rPr>
              <w:t xml:space="preserve"> </w:t>
            </w:r>
            <w:r w:rsidRPr="00961FF8">
              <w:rPr>
                <w:color w:val="000000"/>
                <w:sz w:val="20"/>
                <w:szCs w:val="20"/>
                <w:lang w:val="es-DO"/>
              </w:rPr>
              <w:t xml:space="preserve">con altas necesidades (aumento) - </w:t>
            </w:r>
            <w:r w:rsidR="00DB59E6">
              <w:rPr>
                <w:color w:val="000000"/>
                <w:sz w:val="20"/>
                <w:szCs w:val="20"/>
                <w:lang w:val="es-DO"/>
              </w:rPr>
              <w:t>g</w:t>
            </w:r>
            <w:r w:rsidR="00DB59E6" w:rsidRPr="00961FF8">
              <w:rPr>
                <w:color w:val="000000"/>
                <w:sz w:val="20"/>
                <w:szCs w:val="20"/>
                <w:lang w:val="es-DO"/>
              </w:rPr>
              <w:t xml:space="preserve">rados </w:t>
            </w:r>
            <w:r w:rsidRPr="00961FF8">
              <w:rPr>
                <w:color w:val="000000"/>
                <w:sz w:val="20"/>
                <w:szCs w:val="20"/>
                <w:lang w:val="es-DO"/>
              </w:rPr>
              <w:t>no</w:t>
            </w:r>
            <w:r w:rsidR="00DB59E6">
              <w:rPr>
                <w:color w:val="000000"/>
                <w:sz w:val="20"/>
                <w:szCs w:val="20"/>
                <w:lang w:val="es-DO"/>
              </w:rPr>
              <w:t xml:space="preserve"> pertenecientes a secundaria</w:t>
            </w:r>
          </w:p>
        </w:tc>
        <w:tc>
          <w:tcPr>
            <w:tcW w:w="1020" w:type="dxa"/>
            <w:tcBorders>
              <w:top w:val="nil"/>
              <w:left w:val="nil"/>
              <w:bottom w:val="single" w:sz="4" w:space="0" w:color="auto"/>
              <w:right w:val="single" w:sz="4" w:space="0" w:color="auto"/>
            </w:tcBorders>
            <w:shd w:val="clear" w:color="000000" w:fill="BDD7EE"/>
            <w:noWrap/>
            <w:vAlign w:val="center"/>
            <w:hideMark/>
          </w:tcPr>
          <w:p w14:paraId="651A17D1" w14:textId="77777777" w:rsidR="00376324" w:rsidRPr="00961FF8" w:rsidRDefault="008A680D">
            <w:pPr>
              <w:jc w:val="center"/>
              <w:rPr>
                <w:color w:val="000000"/>
                <w:sz w:val="20"/>
                <w:szCs w:val="20"/>
                <w:lang w:val="es-DO"/>
              </w:rPr>
            </w:pPr>
            <w:r w:rsidRPr="00961FF8">
              <w:rPr>
                <w:color w:val="000000"/>
                <w:sz w:val="20"/>
                <w:szCs w:val="20"/>
                <w:lang w:val="es-DO"/>
              </w:rPr>
              <w:t>481.7</w:t>
            </w:r>
          </w:p>
        </w:tc>
        <w:tc>
          <w:tcPr>
            <w:tcW w:w="1020" w:type="dxa"/>
            <w:tcBorders>
              <w:top w:val="nil"/>
              <w:left w:val="nil"/>
              <w:bottom w:val="single" w:sz="4" w:space="0" w:color="auto"/>
              <w:right w:val="single" w:sz="4" w:space="0" w:color="auto"/>
            </w:tcBorders>
            <w:shd w:val="clear" w:color="000000" w:fill="000000"/>
            <w:noWrap/>
            <w:vAlign w:val="bottom"/>
            <w:hideMark/>
          </w:tcPr>
          <w:p w14:paraId="3510892A"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20" w:type="dxa"/>
            <w:tcBorders>
              <w:top w:val="nil"/>
              <w:left w:val="nil"/>
              <w:bottom w:val="single" w:sz="4" w:space="0" w:color="auto"/>
              <w:right w:val="single" w:sz="4" w:space="0" w:color="auto"/>
            </w:tcBorders>
            <w:shd w:val="clear" w:color="000000" w:fill="000000"/>
            <w:noWrap/>
            <w:vAlign w:val="center"/>
            <w:hideMark/>
          </w:tcPr>
          <w:p w14:paraId="566ADABC"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4" w:space="0" w:color="auto"/>
              <w:right w:val="single" w:sz="4" w:space="0" w:color="auto"/>
            </w:tcBorders>
            <w:shd w:val="clear" w:color="000000" w:fill="000000"/>
            <w:noWrap/>
            <w:vAlign w:val="center"/>
            <w:hideMark/>
          </w:tcPr>
          <w:p w14:paraId="5C564D44"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4" w:space="0" w:color="auto"/>
              <w:right w:val="single" w:sz="4" w:space="0" w:color="auto"/>
            </w:tcBorders>
            <w:shd w:val="clear" w:color="000000" w:fill="DDEBF7"/>
            <w:noWrap/>
            <w:vAlign w:val="center"/>
            <w:hideMark/>
          </w:tcPr>
          <w:p w14:paraId="75DF03EA" w14:textId="77777777" w:rsidR="00376324" w:rsidRPr="00961FF8" w:rsidRDefault="008A680D">
            <w:pPr>
              <w:jc w:val="center"/>
              <w:rPr>
                <w:color w:val="000000"/>
                <w:sz w:val="20"/>
                <w:szCs w:val="20"/>
                <w:lang w:val="es-DO"/>
              </w:rPr>
            </w:pPr>
            <w:r w:rsidRPr="00961FF8">
              <w:rPr>
                <w:color w:val="000000"/>
                <w:sz w:val="20"/>
                <w:szCs w:val="20"/>
                <w:lang w:val="es-DO"/>
              </w:rPr>
              <w:t>476.</w:t>
            </w:r>
            <w:r w:rsidR="00FA7D97" w:rsidRPr="00961FF8">
              <w:rPr>
                <w:color w:val="000000"/>
                <w:sz w:val="20"/>
                <w:szCs w:val="20"/>
                <w:lang w:val="es-DO"/>
              </w:rPr>
              <w:t>7</w:t>
            </w:r>
          </w:p>
        </w:tc>
        <w:tc>
          <w:tcPr>
            <w:tcW w:w="1040" w:type="dxa"/>
            <w:tcBorders>
              <w:top w:val="nil"/>
              <w:left w:val="nil"/>
              <w:bottom w:val="single" w:sz="4" w:space="0" w:color="auto"/>
              <w:right w:val="single" w:sz="4" w:space="0" w:color="auto"/>
            </w:tcBorders>
            <w:shd w:val="clear" w:color="000000" w:fill="DDEBF7"/>
            <w:noWrap/>
            <w:vAlign w:val="center"/>
            <w:hideMark/>
          </w:tcPr>
          <w:p w14:paraId="07A61C86" w14:textId="77777777" w:rsidR="00376324" w:rsidRPr="00961FF8" w:rsidRDefault="008A680D">
            <w:pPr>
              <w:jc w:val="center"/>
              <w:rPr>
                <w:color w:val="000000"/>
                <w:sz w:val="20"/>
                <w:szCs w:val="20"/>
                <w:lang w:val="es-DO"/>
              </w:rPr>
            </w:pPr>
            <w:r w:rsidRPr="00961FF8">
              <w:rPr>
                <w:color w:val="000000"/>
                <w:sz w:val="20"/>
                <w:szCs w:val="20"/>
                <w:lang w:val="es-DO"/>
              </w:rPr>
              <w:t>479.</w:t>
            </w:r>
            <w:r w:rsidR="00FA634E" w:rsidRPr="00961FF8">
              <w:rPr>
                <w:color w:val="000000"/>
                <w:sz w:val="20"/>
                <w:szCs w:val="20"/>
                <w:lang w:val="es-DO"/>
              </w:rPr>
              <w:t>5</w:t>
            </w:r>
          </w:p>
        </w:tc>
      </w:tr>
      <w:tr w:rsidR="00CE7180" w:rsidRPr="00961FF8" w14:paraId="72969A80" w14:textId="77777777" w:rsidTr="00CE7180">
        <w:trPr>
          <w:trHeight w:val="342"/>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5E5E5633" w14:textId="77777777" w:rsidR="00CE7180" w:rsidRPr="00961FF8" w:rsidRDefault="00CE7180">
            <w:pPr>
              <w:rPr>
                <w:b/>
                <w:bCs/>
                <w:color w:val="000000"/>
                <w:sz w:val="22"/>
                <w:szCs w:val="22"/>
                <w:lang w:val="es-DO"/>
              </w:rPr>
            </w:pPr>
          </w:p>
        </w:tc>
        <w:tc>
          <w:tcPr>
            <w:tcW w:w="5220" w:type="dxa"/>
            <w:tcBorders>
              <w:top w:val="nil"/>
              <w:left w:val="nil"/>
              <w:bottom w:val="single" w:sz="4" w:space="0" w:color="auto"/>
              <w:right w:val="single" w:sz="4" w:space="0" w:color="auto"/>
            </w:tcBorders>
            <w:shd w:val="clear" w:color="auto" w:fill="auto"/>
            <w:vAlign w:val="center"/>
            <w:hideMark/>
          </w:tcPr>
          <w:p w14:paraId="641DBEE9" w14:textId="146690AA" w:rsidR="00376324" w:rsidRPr="00961FF8" w:rsidRDefault="008A680D">
            <w:pPr>
              <w:rPr>
                <w:color w:val="000000"/>
                <w:sz w:val="20"/>
                <w:szCs w:val="20"/>
                <w:lang w:val="es-DO"/>
              </w:rPr>
            </w:pPr>
            <w:r w:rsidRPr="00961FF8">
              <w:rPr>
                <w:color w:val="000000"/>
                <w:sz w:val="20"/>
                <w:szCs w:val="20"/>
                <w:lang w:val="es-DO"/>
              </w:rPr>
              <w:t xml:space="preserve">IPC de </w:t>
            </w:r>
            <w:r w:rsidR="00DB59E6">
              <w:rPr>
                <w:color w:val="000000"/>
                <w:sz w:val="20"/>
                <w:szCs w:val="20"/>
                <w:lang w:val="es-DO"/>
              </w:rPr>
              <w:t>C</w:t>
            </w:r>
            <w:r w:rsidR="00DB59E6" w:rsidRPr="00961FF8">
              <w:rPr>
                <w:color w:val="000000"/>
                <w:sz w:val="20"/>
                <w:szCs w:val="20"/>
                <w:lang w:val="es-DO"/>
              </w:rPr>
              <w:t xml:space="preserve">iencias </w:t>
            </w:r>
            <w:r w:rsidRPr="00961FF8">
              <w:rPr>
                <w:color w:val="000000"/>
                <w:sz w:val="20"/>
                <w:szCs w:val="20"/>
                <w:lang w:val="es-DO"/>
              </w:rPr>
              <w:t xml:space="preserve">- </w:t>
            </w:r>
            <w:r w:rsidR="00DB59E6">
              <w:rPr>
                <w:color w:val="000000"/>
                <w:sz w:val="20"/>
                <w:szCs w:val="20"/>
                <w:lang w:val="es-DO"/>
              </w:rPr>
              <w:t>a</w:t>
            </w:r>
            <w:r w:rsidR="00DB59E6" w:rsidRPr="00961FF8">
              <w:rPr>
                <w:color w:val="000000"/>
                <w:sz w:val="20"/>
                <w:szCs w:val="20"/>
                <w:lang w:val="es-DO"/>
              </w:rPr>
              <w:t xml:space="preserve">gregado </w:t>
            </w:r>
            <w:r w:rsidRPr="00961FF8">
              <w:rPr>
                <w:color w:val="000000"/>
                <w:sz w:val="20"/>
                <w:szCs w:val="20"/>
                <w:lang w:val="es-DO"/>
              </w:rPr>
              <w:t>(aumento) -</w:t>
            </w:r>
            <w:r w:rsidR="00DB59E6">
              <w:rPr>
                <w:color w:val="000000"/>
                <w:sz w:val="20"/>
                <w:szCs w:val="20"/>
                <w:lang w:val="es-DO"/>
              </w:rPr>
              <w:t>g</w:t>
            </w:r>
            <w:r w:rsidR="00DB59E6" w:rsidRPr="00961FF8">
              <w:rPr>
                <w:color w:val="000000"/>
                <w:sz w:val="20"/>
                <w:szCs w:val="20"/>
                <w:lang w:val="es-DO"/>
              </w:rPr>
              <w:t xml:space="preserve">rado </w:t>
            </w:r>
            <w:r w:rsidRPr="00961FF8">
              <w:rPr>
                <w:color w:val="000000"/>
                <w:sz w:val="20"/>
                <w:szCs w:val="20"/>
                <w:lang w:val="es-DO"/>
              </w:rPr>
              <w:t>10</w:t>
            </w:r>
          </w:p>
        </w:tc>
        <w:tc>
          <w:tcPr>
            <w:tcW w:w="1020" w:type="dxa"/>
            <w:tcBorders>
              <w:top w:val="nil"/>
              <w:left w:val="nil"/>
              <w:bottom w:val="single" w:sz="4" w:space="0" w:color="auto"/>
              <w:right w:val="single" w:sz="4" w:space="0" w:color="auto"/>
            </w:tcBorders>
            <w:shd w:val="clear" w:color="000000" w:fill="BDD7EE"/>
            <w:noWrap/>
            <w:vAlign w:val="center"/>
            <w:hideMark/>
          </w:tcPr>
          <w:p w14:paraId="6431EF6C" w14:textId="77777777" w:rsidR="00376324" w:rsidRPr="00961FF8" w:rsidRDefault="008A680D">
            <w:pPr>
              <w:jc w:val="center"/>
              <w:rPr>
                <w:color w:val="000000"/>
                <w:sz w:val="20"/>
                <w:szCs w:val="20"/>
                <w:lang w:val="es-DO"/>
              </w:rPr>
            </w:pPr>
            <w:r w:rsidRPr="00961FF8">
              <w:rPr>
                <w:color w:val="000000"/>
                <w:sz w:val="20"/>
                <w:szCs w:val="20"/>
                <w:lang w:val="es-DO"/>
              </w:rPr>
              <w:t>75.6</w:t>
            </w:r>
          </w:p>
        </w:tc>
        <w:tc>
          <w:tcPr>
            <w:tcW w:w="1020" w:type="dxa"/>
            <w:tcBorders>
              <w:top w:val="nil"/>
              <w:left w:val="nil"/>
              <w:bottom w:val="single" w:sz="4" w:space="0" w:color="auto"/>
              <w:right w:val="single" w:sz="4" w:space="0" w:color="auto"/>
            </w:tcBorders>
            <w:shd w:val="clear" w:color="000000" w:fill="000000"/>
            <w:noWrap/>
            <w:vAlign w:val="bottom"/>
            <w:hideMark/>
          </w:tcPr>
          <w:p w14:paraId="6ABAE8F5"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20" w:type="dxa"/>
            <w:tcBorders>
              <w:top w:val="nil"/>
              <w:left w:val="nil"/>
              <w:bottom w:val="single" w:sz="4" w:space="0" w:color="auto"/>
              <w:right w:val="single" w:sz="4" w:space="0" w:color="auto"/>
            </w:tcBorders>
            <w:shd w:val="clear" w:color="000000" w:fill="000000"/>
            <w:noWrap/>
            <w:vAlign w:val="center"/>
            <w:hideMark/>
          </w:tcPr>
          <w:p w14:paraId="1F880055"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4" w:space="0" w:color="auto"/>
              <w:right w:val="single" w:sz="4" w:space="0" w:color="auto"/>
            </w:tcBorders>
            <w:shd w:val="clear" w:color="000000" w:fill="000000"/>
            <w:noWrap/>
            <w:vAlign w:val="center"/>
            <w:hideMark/>
          </w:tcPr>
          <w:p w14:paraId="3F8183FC"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4" w:space="0" w:color="auto"/>
              <w:right w:val="single" w:sz="4" w:space="0" w:color="auto"/>
            </w:tcBorders>
            <w:shd w:val="clear" w:color="000000" w:fill="000000"/>
            <w:noWrap/>
            <w:vAlign w:val="center"/>
            <w:hideMark/>
          </w:tcPr>
          <w:p w14:paraId="66B142D8"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4" w:space="0" w:color="auto"/>
              <w:right w:val="single" w:sz="4" w:space="0" w:color="auto"/>
            </w:tcBorders>
            <w:shd w:val="clear" w:color="000000" w:fill="DDEBF7"/>
            <w:noWrap/>
            <w:vAlign w:val="center"/>
            <w:hideMark/>
          </w:tcPr>
          <w:p w14:paraId="395E52AD" w14:textId="77777777" w:rsidR="00376324" w:rsidRPr="00961FF8" w:rsidRDefault="008A680D">
            <w:pPr>
              <w:jc w:val="center"/>
              <w:rPr>
                <w:color w:val="000000"/>
                <w:sz w:val="20"/>
                <w:szCs w:val="20"/>
                <w:lang w:val="es-DO"/>
              </w:rPr>
            </w:pPr>
            <w:r w:rsidRPr="00961FF8">
              <w:rPr>
                <w:color w:val="000000"/>
                <w:sz w:val="20"/>
                <w:szCs w:val="20"/>
                <w:lang w:val="es-DO"/>
              </w:rPr>
              <w:t>77.4</w:t>
            </w:r>
          </w:p>
        </w:tc>
      </w:tr>
      <w:tr w:rsidR="00CE7180" w:rsidRPr="00961FF8" w14:paraId="5615C666" w14:textId="77777777" w:rsidTr="00CE7180">
        <w:trPr>
          <w:trHeight w:val="423"/>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16B210AC" w14:textId="77777777" w:rsidR="00CE7180" w:rsidRPr="00961FF8" w:rsidRDefault="00CE7180">
            <w:pPr>
              <w:rPr>
                <w:b/>
                <w:bCs/>
                <w:color w:val="000000"/>
                <w:sz w:val="22"/>
                <w:szCs w:val="22"/>
                <w:lang w:val="es-DO"/>
              </w:rPr>
            </w:pPr>
          </w:p>
        </w:tc>
        <w:tc>
          <w:tcPr>
            <w:tcW w:w="5220" w:type="dxa"/>
            <w:tcBorders>
              <w:top w:val="nil"/>
              <w:left w:val="nil"/>
              <w:bottom w:val="single" w:sz="4" w:space="0" w:color="auto"/>
              <w:right w:val="single" w:sz="4" w:space="0" w:color="auto"/>
            </w:tcBorders>
            <w:shd w:val="clear" w:color="auto" w:fill="auto"/>
            <w:vAlign w:val="center"/>
            <w:hideMark/>
          </w:tcPr>
          <w:p w14:paraId="483646D0" w14:textId="5EA69230" w:rsidR="00376324" w:rsidRPr="00961FF8" w:rsidRDefault="008A680D">
            <w:pPr>
              <w:rPr>
                <w:color w:val="000000"/>
                <w:sz w:val="20"/>
                <w:szCs w:val="20"/>
                <w:lang w:val="es-DO"/>
              </w:rPr>
            </w:pPr>
            <w:r w:rsidRPr="00961FF8">
              <w:rPr>
                <w:color w:val="000000"/>
                <w:sz w:val="20"/>
                <w:szCs w:val="20"/>
                <w:lang w:val="es-DO"/>
              </w:rPr>
              <w:t xml:space="preserve">IPC de </w:t>
            </w:r>
            <w:r w:rsidR="00DB59E6">
              <w:rPr>
                <w:color w:val="000000"/>
                <w:sz w:val="20"/>
                <w:szCs w:val="20"/>
                <w:lang w:val="es-DO"/>
              </w:rPr>
              <w:t>C</w:t>
            </w:r>
            <w:r w:rsidR="00DB59E6" w:rsidRPr="00961FF8">
              <w:rPr>
                <w:color w:val="000000"/>
                <w:sz w:val="20"/>
                <w:szCs w:val="20"/>
                <w:lang w:val="es-DO"/>
              </w:rPr>
              <w:t xml:space="preserve">iencias </w:t>
            </w:r>
            <w:r w:rsidRPr="00961FF8">
              <w:rPr>
                <w:color w:val="000000"/>
                <w:sz w:val="20"/>
                <w:szCs w:val="20"/>
                <w:lang w:val="es-DO"/>
              </w:rPr>
              <w:t xml:space="preserve">- </w:t>
            </w:r>
            <w:r w:rsidR="00DB59E6">
              <w:rPr>
                <w:color w:val="000000"/>
                <w:sz w:val="20"/>
                <w:szCs w:val="20"/>
                <w:lang w:val="es-DO"/>
              </w:rPr>
              <w:t>estudiantes</w:t>
            </w:r>
            <w:r w:rsidR="00DB59E6" w:rsidRPr="00961FF8">
              <w:rPr>
                <w:color w:val="000000"/>
                <w:sz w:val="20"/>
                <w:szCs w:val="20"/>
                <w:lang w:val="es-DO"/>
              </w:rPr>
              <w:t xml:space="preserve"> </w:t>
            </w:r>
            <w:r w:rsidRPr="00961FF8">
              <w:rPr>
                <w:color w:val="000000"/>
                <w:sz w:val="20"/>
                <w:szCs w:val="20"/>
                <w:lang w:val="es-DO"/>
              </w:rPr>
              <w:t>con altas necesidades (aumento) -</w:t>
            </w:r>
            <w:r w:rsidR="00DB59E6">
              <w:rPr>
                <w:color w:val="000000"/>
                <w:sz w:val="20"/>
                <w:szCs w:val="20"/>
                <w:lang w:val="es-DO"/>
              </w:rPr>
              <w:t xml:space="preserve"> g</w:t>
            </w:r>
            <w:r w:rsidR="00DB59E6" w:rsidRPr="00961FF8">
              <w:rPr>
                <w:color w:val="000000"/>
                <w:sz w:val="20"/>
                <w:szCs w:val="20"/>
                <w:lang w:val="es-DO"/>
              </w:rPr>
              <w:t xml:space="preserve">rado </w:t>
            </w:r>
            <w:r w:rsidRPr="00961FF8">
              <w:rPr>
                <w:color w:val="000000"/>
                <w:sz w:val="20"/>
                <w:szCs w:val="20"/>
                <w:lang w:val="es-DO"/>
              </w:rPr>
              <w:t>10</w:t>
            </w:r>
          </w:p>
        </w:tc>
        <w:tc>
          <w:tcPr>
            <w:tcW w:w="1020" w:type="dxa"/>
            <w:tcBorders>
              <w:top w:val="nil"/>
              <w:left w:val="nil"/>
              <w:bottom w:val="single" w:sz="4" w:space="0" w:color="auto"/>
              <w:right w:val="single" w:sz="4" w:space="0" w:color="auto"/>
            </w:tcBorders>
            <w:shd w:val="clear" w:color="000000" w:fill="BDD7EE"/>
            <w:noWrap/>
            <w:vAlign w:val="center"/>
            <w:hideMark/>
          </w:tcPr>
          <w:p w14:paraId="65477978" w14:textId="77777777" w:rsidR="00376324" w:rsidRPr="00961FF8" w:rsidRDefault="008A680D">
            <w:pPr>
              <w:jc w:val="center"/>
              <w:rPr>
                <w:color w:val="000000"/>
                <w:sz w:val="20"/>
                <w:szCs w:val="20"/>
                <w:lang w:val="es-DO"/>
              </w:rPr>
            </w:pPr>
            <w:r w:rsidRPr="00961FF8">
              <w:rPr>
                <w:color w:val="000000"/>
                <w:sz w:val="20"/>
                <w:szCs w:val="20"/>
                <w:lang w:val="es-DO"/>
              </w:rPr>
              <w:t>71.7</w:t>
            </w:r>
          </w:p>
        </w:tc>
        <w:tc>
          <w:tcPr>
            <w:tcW w:w="1020" w:type="dxa"/>
            <w:tcBorders>
              <w:top w:val="nil"/>
              <w:left w:val="nil"/>
              <w:bottom w:val="single" w:sz="4" w:space="0" w:color="auto"/>
              <w:right w:val="single" w:sz="4" w:space="0" w:color="auto"/>
            </w:tcBorders>
            <w:shd w:val="clear" w:color="000000" w:fill="000000"/>
            <w:noWrap/>
            <w:vAlign w:val="bottom"/>
            <w:hideMark/>
          </w:tcPr>
          <w:p w14:paraId="020BDD9E"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20" w:type="dxa"/>
            <w:tcBorders>
              <w:top w:val="nil"/>
              <w:left w:val="nil"/>
              <w:bottom w:val="single" w:sz="4" w:space="0" w:color="auto"/>
              <w:right w:val="single" w:sz="4" w:space="0" w:color="auto"/>
            </w:tcBorders>
            <w:shd w:val="clear" w:color="000000" w:fill="000000"/>
            <w:noWrap/>
            <w:vAlign w:val="center"/>
            <w:hideMark/>
          </w:tcPr>
          <w:p w14:paraId="1C41B4E4"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4" w:space="0" w:color="auto"/>
              <w:right w:val="single" w:sz="4" w:space="0" w:color="auto"/>
            </w:tcBorders>
            <w:shd w:val="clear" w:color="000000" w:fill="000000"/>
            <w:noWrap/>
            <w:vAlign w:val="center"/>
            <w:hideMark/>
          </w:tcPr>
          <w:p w14:paraId="1FC5550A"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4" w:space="0" w:color="auto"/>
              <w:right w:val="single" w:sz="4" w:space="0" w:color="auto"/>
            </w:tcBorders>
            <w:shd w:val="clear" w:color="000000" w:fill="000000"/>
            <w:noWrap/>
            <w:vAlign w:val="center"/>
            <w:hideMark/>
          </w:tcPr>
          <w:p w14:paraId="705C32AD"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4" w:space="0" w:color="auto"/>
              <w:right w:val="single" w:sz="4" w:space="0" w:color="auto"/>
            </w:tcBorders>
            <w:shd w:val="clear" w:color="000000" w:fill="DDEBF7"/>
            <w:noWrap/>
            <w:vAlign w:val="center"/>
            <w:hideMark/>
          </w:tcPr>
          <w:p w14:paraId="1C111315" w14:textId="77777777" w:rsidR="00376324" w:rsidRPr="00961FF8" w:rsidRDefault="008A680D">
            <w:pPr>
              <w:jc w:val="center"/>
              <w:rPr>
                <w:color w:val="000000"/>
                <w:sz w:val="20"/>
                <w:szCs w:val="20"/>
                <w:lang w:val="es-DO"/>
              </w:rPr>
            </w:pPr>
            <w:r w:rsidRPr="00961FF8">
              <w:rPr>
                <w:color w:val="000000"/>
                <w:sz w:val="20"/>
                <w:szCs w:val="20"/>
                <w:lang w:val="es-DO"/>
              </w:rPr>
              <w:t>74.2</w:t>
            </w:r>
          </w:p>
        </w:tc>
      </w:tr>
      <w:tr w:rsidR="00CE7180" w:rsidRPr="00961FF8" w14:paraId="43F3A1F1" w14:textId="77777777" w:rsidTr="00CE7180">
        <w:trPr>
          <w:trHeight w:val="621"/>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1C69129F" w14:textId="77777777" w:rsidR="00CE7180" w:rsidRPr="00961FF8" w:rsidRDefault="00CE7180">
            <w:pPr>
              <w:rPr>
                <w:b/>
                <w:bCs/>
                <w:color w:val="000000"/>
                <w:sz w:val="22"/>
                <w:szCs w:val="22"/>
                <w:lang w:val="es-DO"/>
              </w:rPr>
            </w:pPr>
          </w:p>
        </w:tc>
        <w:tc>
          <w:tcPr>
            <w:tcW w:w="5220" w:type="dxa"/>
            <w:tcBorders>
              <w:top w:val="nil"/>
              <w:left w:val="nil"/>
              <w:bottom w:val="single" w:sz="4" w:space="0" w:color="auto"/>
              <w:right w:val="single" w:sz="4" w:space="0" w:color="auto"/>
            </w:tcBorders>
            <w:shd w:val="clear" w:color="auto" w:fill="auto"/>
            <w:vAlign w:val="center"/>
            <w:hideMark/>
          </w:tcPr>
          <w:p w14:paraId="05FC0FE5" w14:textId="28681EDB" w:rsidR="00376324" w:rsidRPr="00961FF8" w:rsidRDefault="008A680D">
            <w:pPr>
              <w:rPr>
                <w:sz w:val="20"/>
                <w:szCs w:val="20"/>
                <w:lang w:val="es-DO"/>
              </w:rPr>
            </w:pPr>
            <w:r w:rsidRPr="00961FF8">
              <w:rPr>
                <w:sz w:val="20"/>
                <w:szCs w:val="20"/>
                <w:lang w:val="es-DO"/>
              </w:rPr>
              <w:t xml:space="preserve">Porcentaje de </w:t>
            </w:r>
            <w:r w:rsidR="00DB59E6">
              <w:rPr>
                <w:sz w:val="20"/>
                <w:szCs w:val="20"/>
                <w:lang w:val="es-DO"/>
              </w:rPr>
              <w:t>estudiantes</w:t>
            </w:r>
            <w:r w:rsidR="00DB59E6" w:rsidRPr="00961FF8">
              <w:rPr>
                <w:sz w:val="20"/>
                <w:szCs w:val="20"/>
                <w:lang w:val="es-DO"/>
              </w:rPr>
              <w:t xml:space="preserve"> </w:t>
            </w:r>
            <w:r w:rsidRPr="00961FF8">
              <w:rPr>
                <w:sz w:val="20"/>
                <w:szCs w:val="20"/>
                <w:lang w:val="es-DO"/>
              </w:rPr>
              <w:t xml:space="preserve">de los grados 1 a 8 que progresan en el examen ACCESS para </w:t>
            </w:r>
            <w:r w:rsidR="00467ABC">
              <w:rPr>
                <w:sz w:val="20"/>
                <w:szCs w:val="20"/>
                <w:lang w:val="es-DO"/>
              </w:rPr>
              <w:t>estudiantes</w:t>
            </w:r>
            <w:r w:rsidR="00467ABC" w:rsidRPr="00961FF8">
              <w:rPr>
                <w:sz w:val="20"/>
                <w:szCs w:val="20"/>
                <w:lang w:val="es-DO"/>
              </w:rPr>
              <w:t xml:space="preserve"> </w:t>
            </w:r>
            <w:r w:rsidRPr="00961FF8">
              <w:rPr>
                <w:sz w:val="20"/>
                <w:szCs w:val="20"/>
                <w:lang w:val="es-DO"/>
              </w:rPr>
              <w:t>EL</w:t>
            </w:r>
          </w:p>
        </w:tc>
        <w:tc>
          <w:tcPr>
            <w:tcW w:w="1020" w:type="dxa"/>
            <w:tcBorders>
              <w:top w:val="nil"/>
              <w:left w:val="nil"/>
              <w:bottom w:val="single" w:sz="4" w:space="0" w:color="auto"/>
              <w:right w:val="single" w:sz="4" w:space="0" w:color="auto"/>
            </w:tcBorders>
            <w:shd w:val="clear" w:color="000000" w:fill="BDD7EE"/>
            <w:noWrap/>
            <w:vAlign w:val="center"/>
            <w:hideMark/>
          </w:tcPr>
          <w:p w14:paraId="31FA6529" w14:textId="77777777" w:rsidR="00376324" w:rsidRPr="00961FF8" w:rsidRDefault="008A680D">
            <w:pPr>
              <w:jc w:val="center"/>
              <w:rPr>
                <w:color w:val="000000"/>
                <w:sz w:val="20"/>
                <w:szCs w:val="20"/>
                <w:lang w:val="es-DO"/>
              </w:rPr>
            </w:pPr>
            <w:r w:rsidRPr="00961FF8">
              <w:rPr>
                <w:color w:val="000000"/>
                <w:sz w:val="20"/>
                <w:szCs w:val="20"/>
                <w:lang w:val="es-DO"/>
              </w:rPr>
              <w:t>45.8%</w:t>
            </w:r>
          </w:p>
        </w:tc>
        <w:tc>
          <w:tcPr>
            <w:tcW w:w="1020" w:type="dxa"/>
            <w:tcBorders>
              <w:top w:val="nil"/>
              <w:left w:val="nil"/>
              <w:bottom w:val="single" w:sz="4" w:space="0" w:color="auto"/>
              <w:right w:val="single" w:sz="4" w:space="0" w:color="auto"/>
            </w:tcBorders>
            <w:shd w:val="clear" w:color="000000" w:fill="DDEBF7"/>
            <w:noWrap/>
            <w:vAlign w:val="center"/>
            <w:hideMark/>
          </w:tcPr>
          <w:p w14:paraId="6E07ACBC" w14:textId="77777777" w:rsidR="00376324" w:rsidRPr="00961FF8" w:rsidRDefault="008A680D">
            <w:pPr>
              <w:jc w:val="center"/>
              <w:rPr>
                <w:color w:val="000000"/>
                <w:sz w:val="20"/>
                <w:szCs w:val="20"/>
                <w:lang w:val="es-DO"/>
              </w:rPr>
            </w:pPr>
            <w:r w:rsidRPr="00961FF8">
              <w:rPr>
                <w:color w:val="000000"/>
                <w:sz w:val="20"/>
                <w:szCs w:val="20"/>
                <w:lang w:val="es-DO"/>
              </w:rPr>
              <w:t>48.2%</w:t>
            </w:r>
          </w:p>
        </w:tc>
        <w:tc>
          <w:tcPr>
            <w:tcW w:w="1020" w:type="dxa"/>
            <w:tcBorders>
              <w:top w:val="nil"/>
              <w:left w:val="nil"/>
              <w:bottom w:val="single" w:sz="4" w:space="0" w:color="auto"/>
              <w:right w:val="single" w:sz="4" w:space="0" w:color="auto"/>
            </w:tcBorders>
            <w:shd w:val="clear" w:color="000000" w:fill="DDEBF7"/>
            <w:noWrap/>
            <w:vAlign w:val="center"/>
            <w:hideMark/>
          </w:tcPr>
          <w:p w14:paraId="377A9625" w14:textId="77777777" w:rsidR="00376324" w:rsidRPr="00961FF8" w:rsidRDefault="008A680D">
            <w:pPr>
              <w:jc w:val="center"/>
              <w:rPr>
                <w:color w:val="000000"/>
                <w:sz w:val="20"/>
                <w:szCs w:val="20"/>
                <w:lang w:val="es-DO"/>
              </w:rPr>
            </w:pPr>
            <w:r w:rsidRPr="00961FF8">
              <w:rPr>
                <w:color w:val="000000"/>
                <w:sz w:val="20"/>
                <w:szCs w:val="20"/>
                <w:lang w:val="es-DO"/>
              </w:rPr>
              <w:t>47.8%</w:t>
            </w:r>
          </w:p>
        </w:tc>
        <w:tc>
          <w:tcPr>
            <w:tcW w:w="1040" w:type="dxa"/>
            <w:tcBorders>
              <w:top w:val="nil"/>
              <w:left w:val="nil"/>
              <w:bottom w:val="single" w:sz="4" w:space="0" w:color="auto"/>
              <w:right w:val="single" w:sz="4" w:space="0" w:color="auto"/>
            </w:tcBorders>
            <w:shd w:val="clear" w:color="000000" w:fill="000000"/>
            <w:noWrap/>
            <w:vAlign w:val="center"/>
            <w:hideMark/>
          </w:tcPr>
          <w:p w14:paraId="74DEC801"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4" w:space="0" w:color="auto"/>
              <w:right w:val="single" w:sz="4" w:space="0" w:color="auto"/>
            </w:tcBorders>
            <w:shd w:val="clear" w:color="000000" w:fill="DDEBF7"/>
            <w:noWrap/>
            <w:vAlign w:val="center"/>
            <w:hideMark/>
          </w:tcPr>
          <w:p w14:paraId="21ABC1E8" w14:textId="77777777" w:rsidR="00376324" w:rsidRPr="00961FF8" w:rsidRDefault="008A680D">
            <w:pPr>
              <w:jc w:val="center"/>
              <w:rPr>
                <w:color w:val="000000"/>
                <w:sz w:val="20"/>
                <w:szCs w:val="20"/>
                <w:lang w:val="es-DO"/>
              </w:rPr>
            </w:pPr>
            <w:r w:rsidRPr="00961FF8">
              <w:rPr>
                <w:color w:val="000000"/>
                <w:sz w:val="20"/>
                <w:szCs w:val="20"/>
                <w:lang w:val="es-DO"/>
              </w:rPr>
              <w:t>18.8</w:t>
            </w:r>
          </w:p>
        </w:tc>
        <w:tc>
          <w:tcPr>
            <w:tcW w:w="1040" w:type="dxa"/>
            <w:tcBorders>
              <w:top w:val="nil"/>
              <w:left w:val="nil"/>
              <w:bottom w:val="single" w:sz="4" w:space="0" w:color="auto"/>
              <w:right w:val="single" w:sz="4" w:space="0" w:color="auto"/>
            </w:tcBorders>
            <w:shd w:val="clear" w:color="000000" w:fill="DDEBF7"/>
            <w:noWrap/>
            <w:vAlign w:val="center"/>
            <w:hideMark/>
          </w:tcPr>
          <w:p w14:paraId="553A985A" w14:textId="77777777" w:rsidR="00376324" w:rsidRPr="00961FF8" w:rsidRDefault="008A680D">
            <w:pPr>
              <w:jc w:val="center"/>
              <w:rPr>
                <w:color w:val="000000"/>
                <w:sz w:val="20"/>
                <w:szCs w:val="20"/>
                <w:lang w:val="es-DO"/>
              </w:rPr>
            </w:pPr>
            <w:r w:rsidRPr="00961FF8">
              <w:rPr>
                <w:color w:val="000000"/>
                <w:sz w:val="20"/>
                <w:szCs w:val="20"/>
                <w:lang w:val="es-DO"/>
              </w:rPr>
              <w:t>21.2</w:t>
            </w:r>
          </w:p>
        </w:tc>
      </w:tr>
      <w:tr w:rsidR="00CE7180" w:rsidRPr="00961FF8" w14:paraId="47B20492" w14:textId="77777777" w:rsidTr="00CE7180">
        <w:trPr>
          <w:trHeight w:val="513"/>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74986DF1" w14:textId="77777777" w:rsidR="00CE7180" w:rsidRPr="00961FF8" w:rsidRDefault="00CE7180">
            <w:pPr>
              <w:rPr>
                <w:b/>
                <w:bCs/>
                <w:color w:val="000000"/>
                <w:sz w:val="22"/>
                <w:szCs w:val="22"/>
                <w:lang w:val="es-DO"/>
              </w:rPr>
            </w:pPr>
          </w:p>
        </w:tc>
        <w:tc>
          <w:tcPr>
            <w:tcW w:w="5220" w:type="dxa"/>
            <w:tcBorders>
              <w:top w:val="nil"/>
              <w:left w:val="nil"/>
              <w:bottom w:val="single" w:sz="8" w:space="0" w:color="auto"/>
              <w:right w:val="single" w:sz="4" w:space="0" w:color="auto"/>
            </w:tcBorders>
            <w:shd w:val="clear" w:color="auto" w:fill="auto"/>
            <w:vAlign w:val="center"/>
            <w:hideMark/>
          </w:tcPr>
          <w:p w14:paraId="16BEBD20" w14:textId="3ACFD52D" w:rsidR="00376324" w:rsidRPr="00961FF8" w:rsidRDefault="008A680D">
            <w:pPr>
              <w:rPr>
                <w:sz w:val="20"/>
                <w:szCs w:val="20"/>
                <w:lang w:val="es-DO"/>
              </w:rPr>
            </w:pPr>
            <w:r w:rsidRPr="00961FF8">
              <w:rPr>
                <w:sz w:val="20"/>
                <w:szCs w:val="20"/>
                <w:lang w:val="es-DO"/>
              </w:rPr>
              <w:t xml:space="preserve">Porcentaje de </w:t>
            </w:r>
            <w:r w:rsidR="00DB59E6">
              <w:rPr>
                <w:sz w:val="20"/>
                <w:szCs w:val="20"/>
                <w:lang w:val="es-DO"/>
              </w:rPr>
              <w:t>estudiantes</w:t>
            </w:r>
            <w:r w:rsidR="00DB59E6" w:rsidRPr="00961FF8">
              <w:rPr>
                <w:sz w:val="20"/>
                <w:szCs w:val="20"/>
                <w:lang w:val="es-DO"/>
              </w:rPr>
              <w:t xml:space="preserve"> </w:t>
            </w:r>
            <w:r w:rsidRPr="00961FF8">
              <w:rPr>
                <w:sz w:val="20"/>
                <w:szCs w:val="20"/>
                <w:lang w:val="es-DO"/>
              </w:rPr>
              <w:t xml:space="preserve">del 9º al 12º grado que progresan en el examen ACCESS para </w:t>
            </w:r>
            <w:r w:rsidR="00DB59E6">
              <w:rPr>
                <w:sz w:val="20"/>
                <w:szCs w:val="20"/>
                <w:lang w:val="es-DO"/>
              </w:rPr>
              <w:t>estudiantes</w:t>
            </w:r>
            <w:r w:rsidR="00DB59E6" w:rsidRPr="00961FF8">
              <w:rPr>
                <w:sz w:val="20"/>
                <w:szCs w:val="20"/>
                <w:lang w:val="es-DO"/>
              </w:rPr>
              <w:t xml:space="preserve"> </w:t>
            </w:r>
            <w:r w:rsidRPr="00961FF8">
              <w:rPr>
                <w:sz w:val="20"/>
                <w:szCs w:val="20"/>
                <w:lang w:val="es-DO"/>
              </w:rPr>
              <w:t>EL</w:t>
            </w:r>
          </w:p>
        </w:tc>
        <w:tc>
          <w:tcPr>
            <w:tcW w:w="1020" w:type="dxa"/>
            <w:tcBorders>
              <w:top w:val="nil"/>
              <w:left w:val="nil"/>
              <w:bottom w:val="single" w:sz="8" w:space="0" w:color="auto"/>
              <w:right w:val="single" w:sz="4" w:space="0" w:color="auto"/>
            </w:tcBorders>
            <w:shd w:val="clear" w:color="000000" w:fill="BDD7EE"/>
            <w:noWrap/>
            <w:vAlign w:val="center"/>
            <w:hideMark/>
          </w:tcPr>
          <w:p w14:paraId="2E6A30CB" w14:textId="77777777" w:rsidR="00376324" w:rsidRPr="00961FF8" w:rsidRDefault="008A680D">
            <w:pPr>
              <w:jc w:val="center"/>
              <w:rPr>
                <w:color w:val="000000"/>
                <w:sz w:val="20"/>
                <w:szCs w:val="20"/>
                <w:lang w:val="es-DO"/>
              </w:rPr>
            </w:pPr>
            <w:r w:rsidRPr="00961FF8">
              <w:rPr>
                <w:color w:val="000000"/>
                <w:sz w:val="20"/>
                <w:szCs w:val="20"/>
                <w:lang w:val="es-DO"/>
              </w:rPr>
              <w:t>39.5%</w:t>
            </w:r>
          </w:p>
        </w:tc>
        <w:tc>
          <w:tcPr>
            <w:tcW w:w="1020" w:type="dxa"/>
            <w:tcBorders>
              <w:top w:val="nil"/>
              <w:left w:val="nil"/>
              <w:bottom w:val="single" w:sz="8" w:space="0" w:color="auto"/>
              <w:right w:val="single" w:sz="4" w:space="0" w:color="auto"/>
            </w:tcBorders>
            <w:shd w:val="clear" w:color="000000" w:fill="DDEBF7"/>
            <w:noWrap/>
            <w:vAlign w:val="center"/>
            <w:hideMark/>
          </w:tcPr>
          <w:p w14:paraId="3ADEB01E" w14:textId="77777777" w:rsidR="00376324" w:rsidRPr="00961FF8" w:rsidRDefault="008A680D">
            <w:pPr>
              <w:jc w:val="center"/>
              <w:rPr>
                <w:color w:val="000000"/>
                <w:sz w:val="20"/>
                <w:szCs w:val="20"/>
                <w:lang w:val="es-DO"/>
              </w:rPr>
            </w:pPr>
            <w:r w:rsidRPr="00961FF8">
              <w:rPr>
                <w:color w:val="000000"/>
                <w:sz w:val="20"/>
                <w:szCs w:val="20"/>
                <w:lang w:val="es-DO"/>
              </w:rPr>
              <w:t>41.5%</w:t>
            </w:r>
          </w:p>
        </w:tc>
        <w:tc>
          <w:tcPr>
            <w:tcW w:w="1020" w:type="dxa"/>
            <w:tcBorders>
              <w:top w:val="nil"/>
              <w:left w:val="nil"/>
              <w:bottom w:val="single" w:sz="8" w:space="0" w:color="auto"/>
              <w:right w:val="single" w:sz="4" w:space="0" w:color="auto"/>
            </w:tcBorders>
            <w:shd w:val="clear" w:color="000000" w:fill="DDEBF7"/>
            <w:noWrap/>
            <w:vAlign w:val="center"/>
            <w:hideMark/>
          </w:tcPr>
          <w:p w14:paraId="0C17369C" w14:textId="77777777" w:rsidR="00376324" w:rsidRPr="00961FF8" w:rsidRDefault="008A680D">
            <w:pPr>
              <w:jc w:val="center"/>
              <w:rPr>
                <w:color w:val="000000"/>
                <w:sz w:val="20"/>
                <w:szCs w:val="20"/>
                <w:lang w:val="es-DO"/>
              </w:rPr>
            </w:pPr>
            <w:r w:rsidRPr="00961FF8">
              <w:rPr>
                <w:color w:val="000000"/>
                <w:sz w:val="20"/>
                <w:szCs w:val="20"/>
                <w:lang w:val="es-DO"/>
              </w:rPr>
              <w:t>21.4%</w:t>
            </w:r>
          </w:p>
        </w:tc>
        <w:tc>
          <w:tcPr>
            <w:tcW w:w="1040" w:type="dxa"/>
            <w:tcBorders>
              <w:top w:val="nil"/>
              <w:left w:val="nil"/>
              <w:bottom w:val="single" w:sz="4" w:space="0" w:color="auto"/>
              <w:right w:val="single" w:sz="4" w:space="0" w:color="auto"/>
            </w:tcBorders>
            <w:shd w:val="clear" w:color="000000" w:fill="000000"/>
            <w:noWrap/>
            <w:vAlign w:val="center"/>
            <w:hideMark/>
          </w:tcPr>
          <w:p w14:paraId="7196ABA0"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8" w:space="0" w:color="auto"/>
              <w:right w:val="single" w:sz="4" w:space="0" w:color="auto"/>
            </w:tcBorders>
            <w:shd w:val="clear" w:color="000000" w:fill="DDEBF7"/>
            <w:noWrap/>
            <w:vAlign w:val="center"/>
            <w:hideMark/>
          </w:tcPr>
          <w:p w14:paraId="3C4318BA" w14:textId="77777777" w:rsidR="00376324" w:rsidRPr="00961FF8" w:rsidRDefault="008A680D">
            <w:pPr>
              <w:jc w:val="center"/>
              <w:rPr>
                <w:color w:val="000000"/>
                <w:sz w:val="20"/>
                <w:szCs w:val="20"/>
                <w:lang w:val="es-DO"/>
              </w:rPr>
            </w:pPr>
            <w:r w:rsidRPr="00961FF8">
              <w:rPr>
                <w:color w:val="000000"/>
                <w:sz w:val="20"/>
                <w:szCs w:val="20"/>
                <w:lang w:val="es-DO"/>
              </w:rPr>
              <w:t>8.4</w:t>
            </w:r>
          </w:p>
        </w:tc>
        <w:tc>
          <w:tcPr>
            <w:tcW w:w="1040" w:type="dxa"/>
            <w:tcBorders>
              <w:top w:val="nil"/>
              <w:left w:val="nil"/>
              <w:bottom w:val="single" w:sz="8" w:space="0" w:color="auto"/>
              <w:right w:val="single" w:sz="4" w:space="0" w:color="auto"/>
            </w:tcBorders>
            <w:shd w:val="clear" w:color="000000" w:fill="DDEBF7"/>
            <w:noWrap/>
            <w:vAlign w:val="center"/>
            <w:hideMark/>
          </w:tcPr>
          <w:p w14:paraId="75187E4B" w14:textId="77777777" w:rsidR="00376324" w:rsidRPr="00961FF8" w:rsidRDefault="008A680D">
            <w:pPr>
              <w:jc w:val="center"/>
              <w:rPr>
                <w:color w:val="000000"/>
                <w:sz w:val="20"/>
                <w:szCs w:val="20"/>
                <w:lang w:val="es-DO"/>
              </w:rPr>
            </w:pPr>
            <w:r w:rsidRPr="00961FF8">
              <w:rPr>
                <w:color w:val="000000"/>
                <w:sz w:val="20"/>
                <w:szCs w:val="20"/>
                <w:lang w:val="es-DO"/>
              </w:rPr>
              <w:t>22.6</w:t>
            </w:r>
          </w:p>
        </w:tc>
      </w:tr>
      <w:tr w:rsidR="00CE7180" w:rsidRPr="00961FF8" w14:paraId="03E2128F" w14:textId="77777777" w:rsidTr="00CE7180">
        <w:trPr>
          <w:trHeight w:val="702"/>
        </w:trPr>
        <w:tc>
          <w:tcPr>
            <w:tcW w:w="2700" w:type="dxa"/>
            <w:tcBorders>
              <w:top w:val="nil"/>
              <w:left w:val="single" w:sz="8" w:space="0" w:color="auto"/>
              <w:bottom w:val="single" w:sz="8" w:space="0" w:color="auto"/>
              <w:right w:val="single" w:sz="4" w:space="0" w:color="auto"/>
            </w:tcBorders>
            <w:shd w:val="clear" w:color="auto" w:fill="auto"/>
            <w:vAlign w:val="center"/>
            <w:hideMark/>
          </w:tcPr>
          <w:p w14:paraId="136642AA" w14:textId="77777777" w:rsidR="00376324" w:rsidRPr="00961FF8" w:rsidRDefault="008A680D">
            <w:pPr>
              <w:jc w:val="center"/>
              <w:rPr>
                <w:b/>
                <w:bCs/>
                <w:color w:val="000000"/>
                <w:sz w:val="20"/>
                <w:szCs w:val="20"/>
                <w:lang w:val="es-DO"/>
              </w:rPr>
            </w:pPr>
            <w:r w:rsidRPr="00961FF8">
              <w:rPr>
                <w:b/>
                <w:bCs/>
                <w:color w:val="000000"/>
                <w:sz w:val="20"/>
                <w:szCs w:val="20"/>
                <w:lang w:val="es-DO"/>
              </w:rPr>
              <w:t>(8) Adquisición y dominio por parte de los estudiantes de las competencias del siglo XXI</w:t>
            </w:r>
          </w:p>
        </w:tc>
        <w:tc>
          <w:tcPr>
            <w:tcW w:w="5220" w:type="dxa"/>
            <w:tcBorders>
              <w:top w:val="nil"/>
              <w:left w:val="nil"/>
              <w:bottom w:val="single" w:sz="8" w:space="0" w:color="auto"/>
              <w:right w:val="single" w:sz="4" w:space="0" w:color="auto"/>
            </w:tcBorders>
            <w:shd w:val="clear" w:color="000000" w:fill="FFFFFF"/>
            <w:vAlign w:val="center"/>
            <w:hideMark/>
          </w:tcPr>
          <w:p w14:paraId="55181D44" w14:textId="77777777" w:rsidR="00376324" w:rsidRPr="00961FF8" w:rsidRDefault="008A680D">
            <w:pPr>
              <w:rPr>
                <w:color w:val="000000"/>
                <w:sz w:val="20"/>
                <w:szCs w:val="20"/>
                <w:lang w:val="es-DO"/>
              </w:rPr>
            </w:pPr>
            <w:r w:rsidRPr="00961FF8">
              <w:rPr>
                <w:color w:val="000000"/>
                <w:sz w:val="20"/>
                <w:szCs w:val="20"/>
                <w:lang w:val="es-DO"/>
              </w:rPr>
              <w:t>Porcentaje de graduados de secundaria que cumplen los requisitos de MassCore (aumento)</w:t>
            </w:r>
          </w:p>
        </w:tc>
        <w:tc>
          <w:tcPr>
            <w:tcW w:w="1020" w:type="dxa"/>
            <w:tcBorders>
              <w:top w:val="nil"/>
              <w:left w:val="nil"/>
              <w:bottom w:val="single" w:sz="8" w:space="0" w:color="auto"/>
              <w:right w:val="single" w:sz="4" w:space="0" w:color="auto"/>
            </w:tcBorders>
            <w:shd w:val="clear" w:color="000000" w:fill="BDD7EE"/>
            <w:noWrap/>
            <w:vAlign w:val="center"/>
            <w:hideMark/>
          </w:tcPr>
          <w:p w14:paraId="1927ABAC" w14:textId="77777777" w:rsidR="00376324" w:rsidRPr="00961FF8" w:rsidRDefault="008A680D">
            <w:pPr>
              <w:jc w:val="center"/>
              <w:rPr>
                <w:color w:val="000000"/>
                <w:sz w:val="20"/>
                <w:szCs w:val="20"/>
                <w:lang w:val="es-DO"/>
              </w:rPr>
            </w:pPr>
            <w:r w:rsidRPr="00961FF8">
              <w:rPr>
                <w:color w:val="000000"/>
                <w:sz w:val="20"/>
                <w:szCs w:val="20"/>
                <w:lang w:val="es-DO"/>
              </w:rPr>
              <w:t>100%</w:t>
            </w:r>
          </w:p>
        </w:tc>
        <w:tc>
          <w:tcPr>
            <w:tcW w:w="1020" w:type="dxa"/>
            <w:tcBorders>
              <w:top w:val="nil"/>
              <w:left w:val="nil"/>
              <w:bottom w:val="single" w:sz="8" w:space="0" w:color="auto"/>
              <w:right w:val="single" w:sz="4" w:space="0" w:color="auto"/>
            </w:tcBorders>
            <w:shd w:val="clear" w:color="000000" w:fill="DDEBF7"/>
            <w:noWrap/>
            <w:vAlign w:val="center"/>
            <w:hideMark/>
          </w:tcPr>
          <w:p w14:paraId="21F1A387" w14:textId="77777777" w:rsidR="00376324" w:rsidRPr="00961FF8" w:rsidRDefault="008A680D">
            <w:pPr>
              <w:jc w:val="center"/>
              <w:rPr>
                <w:color w:val="000000"/>
                <w:sz w:val="20"/>
                <w:szCs w:val="20"/>
                <w:lang w:val="es-DO"/>
              </w:rPr>
            </w:pPr>
            <w:r w:rsidRPr="00961FF8">
              <w:rPr>
                <w:color w:val="000000"/>
                <w:sz w:val="20"/>
                <w:szCs w:val="20"/>
                <w:lang w:val="es-DO"/>
              </w:rPr>
              <w:t>100%</w:t>
            </w:r>
          </w:p>
        </w:tc>
        <w:tc>
          <w:tcPr>
            <w:tcW w:w="1020" w:type="dxa"/>
            <w:tcBorders>
              <w:top w:val="nil"/>
              <w:left w:val="nil"/>
              <w:bottom w:val="single" w:sz="8" w:space="0" w:color="auto"/>
              <w:right w:val="single" w:sz="4" w:space="0" w:color="auto"/>
            </w:tcBorders>
            <w:shd w:val="clear" w:color="000000" w:fill="DDEBF7"/>
            <w:noWrap/>
            <w:vAlign w:val="center"/>
            <w:hideMark/>
          </w:tcPr>
          <w:p w14:paraId="4E1B34CE" w14:textId="77777777" w:rsidR="00376324" w:rsidRPr="00961FF8" w:rsidRDefault="008A680D">
            <w:pPr>
              <w:jc w:val="center"/>
              <w:rPr>
                <w:color w:val="000000"/>
                <w:sz w:val="20"/>
                <w:szCs w:val="20"/>
                <w:lang w:val="es-DO"/>
              </w:rPr>
            </w:pPr>
            <w:r w:rsidRPr="00961FF8">
              <w:rPr>
                <w:color w:val="000000"/>
                <w:sz w:val="20"/>
                <w:szCs w:val="20"/>
                <w:lang w:val="es-DO"/>
              </w:rPr>
              <w:t>99.3%</w:t>
            </w:r>
          </w:p>
        </w:tc>
        <w:tc>
          <w:tcPr>
            <w:tcW w:w="1040" w:type="dxa"/>
            <w:tcBorders>
              <w:top w:val="single" w:sz="8" w:space="0" w:color="auto"/>
              <w:left w:val="nil"/>
              <w:bottom w:val="single" w:sz="8" w:space="0" w:color="auto"/>
              <w:right w:val="single" w:sz="4" w:space="0" w:color="auto"/>
            </w:tcBorders>
            <w:shd w:val="clear" w:color="000000" w:fill="DDEBF7"/>
            <w:noWrap/>
            <w:vAlign w:val="center"/>
            <w:hideMark/>
          </w:tcPr>
          <w:p w14:paraId="04C5969C" w14:textId="77777777" w:rsidR="00376324" w:rsidRPr="00961FF8" w:rsidRDefault="008A680D">
            <w:pPr>
              <w:jc w:val="center"/>
              <w:rPr>
                <w:color w:val="000000"/>
                <w:sz w:val="20"/>
                <w:szCs w:val="20"/>
                <w:lang w:val="es-DO"/>
              </w:rPr>
            </w:pPr>
            <w:r w:rsidRPr="00961FF8">
              <w:rPr>
                <w:color w:val="000000"/>
                <w:sz w:val="20"/>
                <w:szCs w:val="20"/>
                <w:lang w:val="es-DO"/>
              </w:rPr>
              <w:t>100%</w:t>
            </w:r>
          </w:p>
        </w:tc>
        <w:tc>
          <w:tcPr>
            <w:tcW w:w="1040" w:type="dxa"/>
            <w:tcBorders>
              <w:top w:val="nil"/>
              <w:left w:val="nil"/>
              <w:bottom w:val="single" w:sz="8" w:space="0" w:color="auto"/>
              <w:right w:val="single" w:sz="4" w:space="0" w:color="auto"/>
            </w:tcBorders>
            <w:shd w:val="clear" w:color="000000" w:fill="DDEBF7"/>
            <w:noWrap/>
            <w:vAlign w:val="center"/>
            <w:hideMark/>
          </w:tcPr>
          <w:p w14:paraId="2B2F94FF" w14:textId="77777777" w:rsidR="00376324" w:rsidRPr="00961FF8" w:rsidRDefault="008A680D">
            <w:pPr>
              <w:jc w:val="center"/>
              <w:rPr>
                <w:color w:val="000000"/>
                <w:sz w:val="20"/>
                <w:szCs w:val="20"/>
                <w:lang w:val="es-DO"/>
              </w:rPr>
            </w:pPr>
            <w:r w:rsidRPr="00961FF8">
              <w:rPr>
                <w:color w:val="000000"/>
                <w:sz w:val="20"/>
                <w:szCs w:val="20"/>
                <w:lang w:val="es-DO"/>
              </w:rPr>
              <w:t>TBD</w:t>
            </w:r>
          </w:p>
        </w:tc>
        <w:tc>
          <w:tcPr>
            <w:tcW w:w="1040" w:type="dxa"/>
            <w:tcBorders>
              <w:top w:val="nil"/>
              <w:left w:val="nil"/>
              <w:bottom w:val="single" w:sz="8" w:space="0" w:color="auto"/>
              <w:right w:val="single" w:sz="4" w:space="0" w:color="auto"/>
            </w:tcBorders>
            <w:shd w:val="clear" w:color="000000" w:fill="DDEBF7"/>
            <w:noWrap/>
            <w:vAlign w:val="center"/>
            <w:hideMark/>
          </w:tcPr>
          <w:p w14:paraId="5B73C890" w14:textId="77777777" w:rsidR="00376324" w:rsidRPr="00961FF8" w:rsidRDefault="008A680D">
            <w:pPr>
              <w:jc w:val="center"/>
              <w:rPr>
                <w:color w:val="000000"/>
                <w:sz w:val="20"/>
                <w:szCs w:val="20"/>
                <w:lang w:val="es-DO"/>
              </w:rPr>
            </w:pPr>
            <w:r w:rsidRPr="00961FF8">
              <w:rPr>
                <w:color w:val="000000"/>
                <w:sz w:val="20"/>
                <w:szCs w:val="20"/>
                <w:lang w:val="es-DO"/>
              </w:rPr>
              <w:t>100%</w:t>
            </w:r>
          </w:p>
        </w:tc>
      </w:tr>
      <w:tr w:rsidR="00CE7180" w:rsidRPr="00961FF8" w14:paraId="5221336A" w14:textId="77777777" w:rsidTr="00CE7180">
        <w:trPr>
          <w:trHeight w:val="702"/>
        </w:trPr>
        <w:tc>
          <w:tcPr>
            <w:tcW w:w="2700" w:type="dxa"/>
            <w:vMerge w:val="restart"/>
            <w:tcBorders>
              <w:top w:val="nil"/>
              <w:left w:val="single" w:sz="8" w:space="0" w:color="auto"/>
              <w:bottom w:val="single" w:sz="4" w:space="0" w:color="auto"/>
              <w:right w:val="single" w:sz="4" w:space="0" w:color="auto"/>
            </w:tcBorders>
            <w:shd w:val="clear" w:color="auto" w:fill="auto"/>
            <w:vAlign w:val="center"/>
            <w:hideMark/>
          </w:tcPr>
          <w:p w14:paraId="12EEAE0D" w14:textId="77777777" w:rsidR="00376324" w:rsidRPr="00961FF8" w:rsidRDefault="008A680D">
            <w:pPr>
              <w:jc w:val="center"/>
              <w:rPr>
                <w:b/>
                <w:bCs/>
                <w:color w:val="000000"/>
                <w:sz w:val="20"/>
                <w:szCs w:val="20"/>
                <w:lang w:val="es-DO"/>
              </w:rPr>
            </w:pPr>
            <w:r w:rsidRPr="00961FF8">
              <w:rPr>
                <w:b/>
                <w:bCs/>
                <w:color w:val="000000"/>
                <w:sz w:val="20"/>
                <w:szCs w:val="20"/>
                <w:lang w:val="es-DO"/>
              </w:rPr>
              <w:t>(9) Desarrollo de la preparación para la universidad, incluso en los niveles de enseñanza primaria y media</w:t>
            </w:r>
          </w:p>
        </w:tc>
        <w:tc>
          <w:tcPr>
            <w:tcW w:w="5220" w:type="dxa"/>
            <w:tcBorders>
              <w:top w:val="nil"/>
              <w:left w:val="nil"/>
              <w:bottom w:val="single" w:sz="4" w:space="0" w:color="auto"/>
              <w:right w:val="single" w:sz="4" w:space="0" w:color="auto"/>
            </w:tcBorders>
            <w:shd w:val="clear" w:color="000000" w:fill="FFFFFF"/>
            <w:vAlign w:val="center"/>
            <w:hideMark/>
          </w:tcPr>
          <w:p w14:paraId="6997E1BE" w14:textId="29DEF7E2" w:rsidR="00376324" w:rsidRPr="00961FF8" w:rsidRDefault="008A680D">
            <w:pPr>
              <w:rPr>
                <w:sz w:val="20"/>
                <w:szCs w:val="20"/>
                <w:lang w:val="es-DO"/>
              </w:rPr>
            </w:pPr>
            <w:r w:rsidRPr="00961FF8">
              <w:rPr>
                <w:sz w:val="20"/>
                <w:szCs w:val="20"/>
                <w:lang w:val="es-DO"/>
              </w:rPr>
              <w:t xml:space="preserve">Porcentaje de </w:t>
            </w:r>
            <w:r w:rsidR="00DB59E6">
              <w:rPr>
                <w:sz w:val="20"/>
                <w:szCs w:val="20"/>
                <w:lang w:val="es-DO"/>
              </w:rPr>
              <w:t>estudiantes</w:t>
            </w:r>
            <w:r w:rsidR="00DB59E6" w:rsidRPr="00961FF8">
              <w:rPr>
                <w:sz w:val="20"/>
                <w:szCs w:val="20"/>
                <w:lang w:val="es-DO"/>
              </w:rPr>
              <w:t xml:space="preserve"> </w:t>
            </w:r>
            <w:r w:rsidRPr="00961FF8">
              <w:rPr>
                <w:sz w:val="20"/>
                <w:szCs w:val="20"/>
                <w:lang w:val="es-DO"/>
              </w:rPr>
              <w:t>de</w:t>
            </w:r>
            <w:r w:rsidR="00FE3896">
              <w:rPr>
                <w:sz w:val="20"/>
                <w:szCs w:val="20"/>
                <w:lang w:val="es-DO"/>
              </w:rPr>
              <w:t>l grado</w:t>
            </w:r>
            <w:r w:rsidRPr="00961FF8">
              <w:rPr>
                <w:sz w:val="20"/>
                <w:szCs w:val="20"/>
                <w:lang w:val="es-DO"/>
              </w:rPr>
              <w:t xml:space="preserve"> </w:t>
            </w:r>
            <w:r w:rsidRPr="00125484">
              <w:rPr>
                <w:sz w:val="20"/>
                <w:szCs w:val="20"/>
                <w:lang w:val="es-DO"/>
              </w:rPr>
              <w:t xml:space="preserve">11 y 12 </w:t>
            </w:r>
            <w:r w:rsidRPr="00961FF8">
              <w:rPr>
                <w:sz w:val="20"/>
                <w:szCs w:val="20"/>
                <w:lang w:val="es-DO"/>
              </w:rPr>
              <w:t>que aprueban al menos un curso AP</w:t>
            </w:r>
          </w:p>
        </w:tc>
        <w:tc>
          <w:tcPr>
            <w:tcW w:w="1020" w:type="dxa"/>
            <w:tcBorders>
              <w:top w:val="nil"/>
              <w:left w:val="nil"/>
              <w:bottom w:val="single" w:sz="4" w:space="0" w:color="auto"/>
              <w:right w:val="single" w:sz="4" w:space="0" w:color="auto"/>
            </w:tcBorders>
            <w:shd w:val="clear" w:color="000000" w:fill="BDD7EE"/>
            <w:noWrap/>
            <w:vAlign w:val="center"/>
            <w:hideMark/>
          </w:tcPr>
          <w:p w14:paraId="02BC18A2" w14:textId="77777777" w:rsidR="00376324" w:rsidRPr="00961FF8" w:rsidRDefault="008A680D">
            <w:pPr>
              <w:jc w:val="center"/>
              <w:rPr>
                <w:color w:val="000000"/>
                <w:sz w:val="20"/>
                <w:szCs w:val="20"/>
                <w:lang w:val="es-DO"/>
              </w:rPr>
            </w:pPr>
            <w:r w:rsidRPr="00961FF8">
              <w:rPr>
                <w:color w:val="000000"/>
                <w:sz w:val="20"/>
                <w:szCs w:val="20"/>
                <w:lang w:val="es-DO"/>
              </w:rPr>
              <w:t>15.0%</w:t>
            </w:r>
          </w:p>
        </w:tc>
        <w:tc>
          <w:tcPr>
            <w:tcW w:w="1020" w:type="dxa"/>
            <w:tcBorders>
              <w:top w:val="nil"/>
              <w:left w:val="nil"/>
              <w:bottom w:val="single" w:sz="4" w:space="0" w:color="auto"/>
              <w:right w:val="single" w:sz="4" w:space="0" w:color="auto"/>
            </w:tcBorders>
            <w:shd w:val="clear" w:color="000000" w:fill="DDEBF7"/>
            <w:noWrap/>
            <w:vAlign w:val="center"/>
            <w:hideMark/>
          </w:tcPr>
          <w:p w14:paraId="0509B3D4" w14:textId="77777777" w:rsidR="00376324" w:rsidRPr="00961FF8" w:rsidRDefault="008A680D">
            <w:pPr>
              <w:jc w:val="center"/>
              <w:rPr>
                <w:color w:val="000000"/>
                <w:sz w:val="20"/>
                <w:szCs w:val="20"/>
                <w:lang w:val="es-DO"/>
              </w:rPr>
            </w:pPr>
            <w:r w:rsidRPr="00961FF8">
              <w:rPr>
                <w:color w:val="000000"/>
                <w:sz w:val="20"/>
                <w:szCs w:val="20"/>
                <w:lang w:val="es-DO"/>
              </w:rPr>
              <w:t>16.5%</w:t>
            </w:r>
          </w:p>
        </w:tc>
        <w:tc>
          <w:tcPr>
            <w:tcW w:w="1020" w:type="dxa"/>
            <w:tcBorders>
              <w:top w:val="nil"/>
              <w:left w:val="nil"/>
              <w:bottom w:val="single" w:sz="4" w:space="0" w:color="auto"/>
              <w:right w:val="single" w:sz="4" w:space="0" w:color="auto"/>
            </w:tcBorders>
            <w:shd w:val="clear" w:color="000000" w:fill="DDEBF7"/>
            <w:noWrap/>
            <w:vAlign w:val="center"/>
            <w:hideMark/>
          </w:tcPr>
          <w:p w14:paraId="60448F9A" w14:textId="77777777" w:rsidR="00376324" w:rsidRPr="00961FF8" w:rsidRDefault="008A680D">
            <w:pPr>
              <w:jc w:val="center"/>
              <w:rPr>
                <w:color w:val="000000"/>
                <w:sz w:val="20"/>
                <w:szCs w:val="20"/>
                <w:lang w:val="es-DO"/>
              </w:rPr>
            </w:pPr>
            <w:r w:rsidRPr="00961FF8">
              <w:rPr>
                <w:color w:val="000000"/>
                <w:sz w:val="20"/>
                <w:szCs w:val="20"/>
                <w:lang w:val="es-DO"/>
              </w:rPr>
              <w:t>15.1%</w:t>
            </w:r>
          </w:p>
        </w:tc>
        <w:tc>
          <w:tcPr>
            <w:tcW w:w="1040" w:type="dxa"/>
            <w:tcBorders>
              <w:top w:val="nil"/>
              <w:left w:val="nil"/>
              <w:bottom w:val="single" w:sz="4" w:space="0" w:color="auto"/>
              <w:right w:val="single" w:sz="4" w:space="0" w:color="auto"/>
            </w:tcBorders>
            <w:shd w:val="clear" w:color="000000" w:fill="DDEBF7"/>
            <w:noWrap/>
            <w:vAlign w:val="center"/>
            <w:hideMark/>
          </w:tcPr>
          <w:p w14:paraId="4145F1A2" w14:textId="77777777" w:rsidR="00376324" w:rsidRPr="00961FF8" w:rsidRDefault="008A680D">
            <w:pPr>
              <w:jc w:val="center"/>
              <w:rPr>
                <w:color w:val="000000"/>
                <w:sz w:val="20"/>
                <w:szCs w:val="20"/>
                <w:lang w:val="es-DO"/>
              </w:rPr>
            </w:pPr>
            <w:r w:rsidRPr="00961FF8">
              <w:rPr>
                <w:color w:val="000000"/>
                <w:sz w:val="20"/>
                <w:szCs w:val="20"/>
                <w:lang w:val="es-DO"/>
              </w:rPr>
              <w:t>18.2%</w:t>
            </w:r>
          </w:p>
        </w:tc>
        <w:tc>
          <w:tcPr>
            <w:tcW w:w="1040" w:type="dxa"/>
            <w:tcBorders>
              <w:top w:val="nil"/>
              <w:left w:val="nil"/>
              <w:bottom w:val="single" w:sz="4" w:space="0" w:color="auto"/>
              <w:right w:val="single" w:sz="4" w:space="0" w:color="auto"/>
            </w:tcBorders>
            <w:shd w:val="clear" w:color="000000" w:fill="DDEBF7"/>
            <w:noWrap/>
            <w:vAlign w:val="center"/>
            <w:hideMark/>
          </w:tcPr>
          <w:p w14:paraId="3353B795" w14:textId="77777777" w:rsidR="00376324" w:rsidRPr="00961FF8" w:rsidRDefault="008A680D">
            <w:pPr>
              <w:jc w:val="center"/>
              <w:rPr>
                <w:color w:val="000000"/>
                <w:sz w:val="20"/>
                <w:szCs w:val="20"/>
                <w:lang w:val="es-DO"/>
              </w:rPr>
            </w:pPr>
            <w:r w:rsidRPr="00961FF8">
              <w:rPr>
                <w:color w:val="000000"/>
                <w:sz w:val="20"/>
                <w:szCs w:val="20"/>
                <w:lang w:val="es-DO"/>
              </w:rPr>
              <w:t>16.2%</w:t>
            </w:r>
          </w:p>
        </w:tc>
        <w:tc>
          <w:tcPr>
            <w:tcW w:w="1040" w:type="dxa"/>
            <w:tcBorders>
              <w:top w:val="nil"/>
              <w:left w:val="nil"/>
              <w:bottom w:val="single" w:sz="4" w:space="0" w:color="auto"/>
              <w:right w:val="single" w:sz="4" w:space="0" w:color="auto"/>
            </w:tcBorders>
            <w:shd w:val="clear" w:color="000000" w:fill="DDEBF7"/>
            <w:noWrap/>
            <w:vAlign w:val="center"/>
            <w:hideMark/>
          </w:tcPr>
          <w:p w14:paraId="2DB69FE7" w14:textId="77777777" w:rsidR="00376324" w:rsidRPr="00961FF8" w:rsidRDefault="008A680D">
            <w:pPr>
              <w:jc w:val="center"/>
              <w:rPr>
                <w:color w:val="000000"/>
                <w:sz w:val="20"/>
                <w:szCs w:val="20"/>
                <w:lang w:val="es-DO"/>
              </w:rPr>
            </w:pPr>
            <w:r w:rsidRPr="00961FF8">
              <w:rPr>
                <w:color w:val="000000"/>
                <w:sz w:val="20"/>
                <w:szCs w:val="20"/>
                <w:lang w:val="es-DO"/>
              </w:rPr>
              <w:t>17.8%</w:t>
            </w:r>
          </w:p>
        </w:tc>
      </w:tr>
      <w:tr w:rsidR="00CE7180" w:rsidRPr="00961FF8" w14:paraId="12ECEED1" w14:textId="77777777" w:rsidTr="00CE7180">
        <w:trPr>
          <w:trHeight w:val="790"/>
        </w:trPr>
        <w:tc>
          <w:tcPr>
            <w:tcW w:w="2700" w:type="dxa"/>
            <w:vMerge/>
            <w:tcBorders>
              <w:top w:val="nil"/>
              <w:left w:val="single" w:sz="8" w:space="0" w:color="auto"/>
              <w:bottom w:val="single" w:sz="4" w:space="0" w:color="auto"/>
              <w:right w:val="single" w:sz="4" w:space="0" w:color="auto"/>
            </w:tcBorders>
            <w:vAlign w:val="center"/>
            <w:hideMark/>
          </w:tcPr>
          <w:p w14:paraId="5EBE42D2" w14:textId="77777777" w:rsidR="00CE7180" w:rsidRPr="00961FF8" w:rsidRDefault="00CE7180">
            <w:pPr>
              <w:rPr>
                <w:b/>
                <w:bCs/>
                <w:color w:val="000000"/>
                <w:sz w:val="20"/>
                <w:szCs w:val="20"/>
                <w:lang w:val="es-DO"/>
              </w:rPr>
            </w:pPr>
          </w:p>
        </w:tc>
        <w:tc>
          <w:tcPr>
            <w:tcW w:w="5220" w:type="dxa"/>
            <w:tcBorders>
              <w:top w:val="nil"/>
              <w:left w:val="nil"/>
              <w:bottom w:val="single" w:sz="4" w:space="0" w:color="auto"/>
              <w:right w:val="single" w:sz="4" w:space="0" w:color="auto"/>
            </w:tcBorders>
            <w:shd w:val="clear" w:color="000000" w:fill="FFFFFF"/>
            <w:vAlign w:val="center"/>
            <w:hideMark/>
          </w:tcPr>
          <w:p w14:paraId="44165FE9" w14:textId="77777777" w:rsidR="00376324" w:rsidRPr="00961FF8" w:rsidRDefault="008A680D">
            <w:pPr>
              <w:rPr>
                <w:sz w:val="20"/>
                <w:szCs w:val="20"/>
                <w:lang w:val="es-DO"/>
              </w:rPr>
            </w:pPr>
            <w:r w:rsidRPr="00961FF8">
              <w:rPr>
                <w:sz w:val="20"/>
                <w:szCs w:val="20"/>
                <w:lang w:val="es-DO"/>
              </w:rPr>
              <w:t>Porcentaje de estudiantes de 10º y 11º grado que obtienen una puntuación de preparación para la universidad en el PSAT</w:t>
            </w:r>
          </w:p>
        </w:tc>
        <w:tc>
          <w:tcPr>
            <w:tcW w:w="1020" w:type="dxa"/>
            <w:tcBorders>
              <w:top w:val="nil"/>
              <w:left w:val="nil"/>
              <w:bottom w:val="single" w:sz="4" w:space="0" w:color="auto"/>
              <w:right w:val="single" w:sz="4" w:space="0" w:color="auto"/>
            </w:tcBorders>
            <w:shd w:val="clear" w:color="000000" w:fill="BDD7EE"/>
            <w:noWrap/>
            <w:vAlign w:val="center"/>
            <w:hideMark/>
          </w:tcPr>
          <w:p w14:paraId="296A3D85" w14:textId="77777777" w:rsidR="00376324" w:rsidRPr="00961FF8" w:rsidRDefault="008A680D">
            <w:pPr>
              <w:jc w:val="center"/>
              <w:rPr>
                <w:color w:val="000000"/>
                <w:sz w:val="20"/>
                <w:szCs w:val="20"/>
                <w:lang w:val="es-DO"/>
              </w:rPr>
            </w:pPr>
            <w:r w:rsidRPr="00961FF8">
              <w:rPr>
                <w:color w:val="000000"/>
                <w:sz w:val="20"/>
                <w:szCs w:val="20"/>
                <w:lang w:val="es-DO"/>
              </w:rPr>
              <w:t>2</w:t>
            </w:r>
            <w:r w:rsidR="00DE6DA5" w:rsidRPr="00961FF8">
              <w:rPr>
                <w:color w:val="000000"/>
                <w:sz w:val="20"/>
                <w:szCs w:val="20"/>
                <w:lang w:val="es-DO"/>
              </w:rPr>
              <w:t>5</w:t>
            </w:r>
            <w:r w:rsidR="00CE7180" w:rsidRPr="00961FF8">
              <w:rPr>
                <w:color w:val="000000"/>
                <w:sz w:val="20"/>
                <w:szCs w:val="20"/>
                <w:lang w:val="es-DO"/>
              </w:rPr>
              <w:t>%</w:t>
            </w:r>
          </w:p>
        </w:tc>
        <w:tc>
          <w:tcPr>
            <w:tcW w:w="1020" w:type="dxa"/>
            <w:tcBorders>
              <w:top w:val="single" w:sz="8" w:space="0" w:color="auto"/>
              <w:left w:val="nil"/>
              <w:bottom w:val="single" w:sz="4" w:space="0" w:color="auto"/>
              <w:right w:val="single" w:sz="4" w:space="0" w:color="auto"/>
            </w:tcBorders>
            <w:shd w:val="clear" w:color="000000" w:fill="000000"/>
            <w:noWrap/>
            <w:vAlign w:val="center"/>
            <w:hideMark/>
          </w:tcPr>
          <w:p w14:paraId="6BC6E2EB" w14:textId="7C6A568B" w:rsidR="00376324" w:rsidRPr="00961FF8" w:rsidRDefault="00376324">
            <w:pPr>
              <w:jc w:val="center"/>
              <w:rPr>
                <w:color w:val="000000"/>
                <w:sz w:val="20"/>
                <w:szCs w:val="20"/>
                <w:lang w:val="es-DO"/>
              </w:rPr>
            </w:pPr>
          </w:p>
        </w:tc>
        <w:tc>
          <w:tcPr>
            <w:tcW w:w="1020" w:type="dxa"/>
            <w:tcBorders>
              <w:top w:val="nil"/>
              <w:left w:val="nil"/>
              <w:bottom w:val="single" w:sz="4" w:space="0" w:color="auto"/>
              <w:right w:val="single" w:sz="4" w:space="0" w:color="auto"/>
            </w:tcBorders>
            <w:shd w:val="clear" w:color="000000" w:fill="DDEBF7"/>
            <w:noWrap/>
            <w:vAlign w:val="center"/>
            <w:hideMark/>
          </w:tcPr>
          <w:p w14:paraId="47FC35C6" w14:textId="77777777" w:rsidR="00376324" w:rsidRPr="00961FF8" w:rsidRDefault="008A680D">
            <w:pPr>
              <w:jc w:val="center"/>
              <w:rPr>
                <w:color w:val="000000"/>
                <w:sz w:val="20"/>
                <w:szCs w:val="20"/>
                <w:lang w:val="es-DO"/>
              </w:rPr>
            </w:pPr>
            <w:r w:rsidRPr="00961FF8">
              <w:rPr>
                <w:color w:val="000000"/>
                <w:sz w:val="20"/>
                <w:szCs w:val="20"/>
                <w:lang w:val="es-DO"/>
              </w:rPr>
              <w:t>44%</w:t>
            </w:r>
          </w:p>
        </w:tc>
        <w:tc>
          <w:tcPr>
            <w:tcW w:w="1040" w:type="dxa"/>
            <w:tcBorders>
              <w:top w:val="single" w:sz="8" w:space="0" w:color="auto"/>
              <w:left w:val="nil"/>
              <w:bottom w:val="single" w:sz="4" w:space="0" w:color="auto"/>
              <w:right w:val="single" w:sz="4" w:space="0" w:color="auto"/>
            </w:tcBorders>
            <w:shd w:val="clear" w:color="000000" w:fill="000000"/>
            <w:noWrap/>
            <w:vAlign w:val="center"/>
            <w:hideMark/>
          </w:tcPr>
          <w:p w14:paraId="31A7D60E"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nil"/>
              <w:left w:val="nil"/>
              <w:bottom w:val="single" w:sz="4" w:space="0" w:color="auto"/>
              <w:right w:val="single" w:sz="4" w:space="0" w:color="auto"/>
            </w:tcBorders>
            <w:shd w:val="clear" w:color="000000" w:fill="000000"/>
            <w:noWrap/>
            <w:vAlign w:val="center"/>
            <w:hideMark/>
          </w:tcPr>
          <w:p w14:paraId="0ECBAADC" w14:textId="77777777" w:rsidR="00CE7180" w:rsidRPr="00961FF8" w:rsidRDefault="00CE7180">
            <w:pPr>
              <w:jc w:val="center"/>
              <w:rPr>
                <w:b/>
                <w:bCs/>
                <w:color w:val="000000"/>
                <w:sz w:val="20"/>
                <w:szCs w:val="20"/>
                <w:lang w:val="es-DO"/>
              </w:rPr>
            </w:pPr>
            <w:r w:rsidRPr="00961FF8">
              <w:rPr>
                <w:b/>
                <w:bCs/>
                <w:color w:val="000000"/>
                <w:sz w:val="20"/>
                <w:szCs w:val="20"/>
                <w:lang w:val="es-DO"/>
              </w:rPr>
              <w:t> </w:t>
            </w:r>
          </w:p>
        </w:tc>
        <w:tc>
          <w:tcPr>
            <w:tcW w:w="1040" w:type="dxa"/>
            <w:tcBorders>
              <w:top w:val="nil"/>
              <w:left w:val="nil"/>
              <w:bottom w:val="single" w:sz="4" w:space="0" w:color="auto"/>
              <w:right w:val="single" w:sz="4" w:space="0" w:color="auto"/>
            </w:tcBorders>
            <w:shd w:val="clear" w:color="auto" w:fill="DBE5F1" w:themeFill="accent1" w:themeFillTint="33"/>
            <w:noWrap/>
            <w:vAlign w:val="center"/>
            <w:hideMark/>
          </w:tcPr>
          <w:p w14:paraId="3666703F" w14:textId="77777777" w:rsidR="00376324" w:rsidRPr="00961FF8" w:rsidRDefault="008A680D">
            <w:pPr>
              <w:jc w:val="center"/>
              <w:rPr>
                <w:color w:val="000000"/>
                <w:sz w:val="20"/>
                <w:szCs w:val="20"/>
                <w:lang w:val="es-DO"/>
              </w:rPr>
            </w:pPr>
            <w:r w:rsidRPr="00961FF8">
              <w:rPr>
                <w:color w:val="000000"/>
                <w:sz w:val="20"/>
                <w:szCs w:val="20"/>
                <w:lang w:val="es-DO"/>
              </w:rPr>
              <w:t xml:space="preserve"> 48.4%</w:t>
            </w:r>
          </w:p>
        </w:tc>
      </w:tr>
      <w:tr w:rsidR="00CE7180" w:rsidRPr="00961FF8" w14:paraId="19F9821C" w14:textId="77777777" w:rsidTr="00CE7180">
        <w:trPr>
          <w:trHeight w:val="530"/>
        </w:trPr>
        <w:tc>
          <w:tcPr>
            <w:tcW w:w="27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69277CF" w14:textId="77777777" w:rsidR="00376324" w:rsidRPr="00961FF8" w:rsidRDefault="008A680D">
            <w:pPr>
              <w:jc w:val="center"/>
              <w:rPr>
                <w:b/>
                <w:bCs/>
                <w:color w:val="000000"/>
                <w:sz w:val="20"/>
                <w:szCs w:val="20"/>
                <w:lang w:val="es-DO"/>
              </w:rPr>
            </w:pPr>
            <w:r w:rsidRPr="00961FF8">
              <w:rPr>
                <w:b/>
                <w:bCs/>
                <w:color w:val="000000"/>
                <w:sz w:val="20"/>
                <w:szCs w:val="20"/>
                <w:lang w:val="es-DO"/>
              </w:rPr>
              <w:t>(10) Compromiso de los padres y las familias</w:t>
            </w:r>
          </w:p>
        </w:tc>
        <w:tc>
          <w:tcPr>
            <w:tcW w:w="5220" w:type="dxa"/>
            <w:tcBorders>
              <w:top w:val="single" w:sz="8" w:space="0" w:color="auto"/>
              <w:left w:val="nil"/>
              <w:bottom w:val="single" w:sz="4" w:space="0" w:color="auto"/>
              <w:right w:val="single" w:sz="4" w:space="0" w:color="auto"/>
            </w:tcBorders>
            <w:shd w:val="clear" w:color="auto" w:fill="auto"/>
            <w:vAlign w:val="center"/>
            <w:hideMark/>
          </w:tcPr>
          <w:p w14:paraId="5C0AF64C" w14:textId="631D2D81" w:rsidR="00376324" w:rsidRPr="00961FF8" w:rsidRDefault="008A680D">
            <w:pPr>
              <w:rPr>
                <w:color w:val="000000"/>
                <w:sz w:val="20"/>
                <w:szCs w:val="20"/>
                <w:lang w:val="es-DO"/>
              </w:rPr>
            </w:pPr>
            <w:r w:rsidRPr="00961FF8">
              <w:rPr>
                <w:color w:val="000000"/>
                <w:sz w:val="20"/>
                <w:szCs w:val="20"/>
                <w:lang w:val="es-DO"/>
              </w:rPr>
              <w:t>Porcentaje de padres/tutores que tienen un sentido de pertenencia dentro de la comunidad escolar de su hijo (</w:t>
            </w:r>
            <w:r w:rsidR="00467ABC">
              <w:rPr>
                <w:color w:val="000000"/>
                <w:sz w:val="20"/>
                <w:szCs w:val="20"/>
                <w:lang w:val="es-DO"/>
              </w:rPr>
              <w:t>e</w:t>
            </w:r>
            <w:r w:rsidR="00467ABC" w:rsidRPr="00961FF8">
              <w:rPr>
                <w:color w:val="000000"/>
                <w:sz w:val="20"/>
                <w:szCs w:val="20"/>
                <w:lang w:val="es-DO"/>
              </w:rPr>
              <w:t xml:space="preserve">ncuesta </w:t>
            </w:r>
            <w:r w:rsidRPr="00961FF8">
              <w:rPr>
                <w:color w:val="000000"/>
                <w:sz w:val="20"/>
                <w:szCs w:val="20"/>
                <w:lang w:val="es-DO"/>
              </w:rPr>
              <w:t>a las familias de LPS)</w:t>
            </w:r>
          </w:p>
        </w:tc>
        <w:tc>
          <w:tcPr>
            <w:tcW w:w="1020" w:type="dxa"/>
            <w:tcBorders>
              <w:top w:val="single" w:sz="8" w:space="0" w:color="auto"/>
              <w:left w:val="nil"/>
              <w:bottom w:val="single" w:sz="4" w:space="0" w:color="auto"/>
              <w:right w:val="single" w:sz="4" w:space="0" w:color="auto"/>
            </w:tcBorders>
            <w:shd w:val="clear" w:color="000000" w:fill="000000"/>
            <w:noWrap/>
            <w:vAlign w:val="center"/>
            <w:hideMark/>
          </w:tcPr>
          <w:p w14:paraId="2B97A0FF"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20" w:type="dxa"/>
            <w:tcBorders>
              <w:top w:val="nil"/>
              <w:left w:val="nil"/>
              <w:bottom w:val="single" w:sz="4" w:space="0" w:color="auto"/>
              <w:right w:val="single" w:sz="4" w:space="0" w:color="auto"/>
            </w:tcBorders>
            <w:shd w:val="clear" w:color="auto" w:fill="000000" w:themeFill="text1"/>
            <w:noWrap/>
            <w:vAlign w:val="bottom"/>
            <w:hideMark/>
          </w:tcPr>
          <w:p w14:paraId="730812E0"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20" w:type="dxa"/>
            <w:tcBorders>
              <w:top w:val="single" w:sz="8" w:space="0" w:color="auto"/>
              <w:left w:val="nil"/>
              <w:bottom w:val="single" w:sz="4" w:space="0" w:color="auto"/>
              <w:right w:val="single" w:sz="4" w:space="0" w:color="auto"/>
            </w:tcBorders>
            <w:shd w:val="clear" w:color="000000" w:fill="DDEBF7"/>
            <w:noWrap/>
            <w:vAlign w:val="center"/>
            <w:hideMark/>
          </w:tcPr>
          <w:p w14:paraId="17C91D14" w14:textId="77777777" w:rsidR="00376324" w:rsidRPr="00961FF8" w:rsidRDefault="008A680D">
            <w:pPr>
              <w:jc w:val="center"/>
              <w:rPr>
                <w:color w:val="000000"/>
                <w:sz w:val="20"/>
                <w:szCs w:val="20"/>
                <w:lang w:val="es-DO"/>
              </w:rPr>
            </w:pPr>
            <w:r w:rsidRPr="00961FF8">
              <w:rPr>
                <w:color w:val="000000"/>
                <w:sz w:val="20"/>
                <w:szCs w:val="20"/>
                <w:lang w:val="es-DO"/>
              </w:rPr>
              <w:t>84%</w:t>
            </w:r>
          </w:p>
        </w:tc>
        <w:tc>
          <w:tcPr>
            <w:tcW w:w="1040" w:type="dxa"/>
            <w:tcBorders>
              <w:top w:val="single" w:sz="8" w:space="0" w:color="auto"/>
              <w:left w:val="nil"/>
              <w:bottom w:val="single" w:sz="4" w:space="0" w:color="auto"/>
              <w:right w:val="single" w:sz="4" w:space="0" w:color="auto"/>
            </w:tcBorders>
            <w:shd w:val="clear" w:color="auto" w:fill="000000" w:themeFill="text1"/>
            <w:noWrap/>
            <w:vAlign w:val="center"/>
            <w:hideMark/>
          </w:tcPr>
          <w:p w14:paraId="196D4BEE"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single" w:sz="8" w:space="0" w:color="auto"/>
              <w:left w:val="nil"/>
              <w:bottom w:val="single" w:sz="4" w:space="0" w:color="auto"/>
              <w:right w:val="single" w:sz="4" w:space="0" w:color="auto"/>
            </w:tcBorders>
            <w:shd w:val="clear" w:color="000000" w:fill="DDEBF7"/>
            <w:noWrap/>
            <w:vAlign w:val="center"/>
            <w:hideMark/>
          </w:tcPr>
          <w:p w14:paraId="11069DC4" w14:textId="77777777" w:rsidR="00376324" w:rsidRPr="00961FF8" w:rsidRDefault="008A680D">
            <w:pPr>
              <w:jc w:val="center"/>
              <w:rPr>
                <w:color w:val="000000"/>
                <w:sz w:val="20"/>
                <w:szCs w:val="20"/>
                <w:lang w:val="es-DO"/>
              </w:rPr>
            </w:pPr>
            <w:r w:rsidRPr="00961FF8">
              <w:rPr>
                <w:color w:val="000000"/>
                <w:sz w:val="20"/>
                <w:szCs w:val="20"/>
                <w:lang w:val="es-DO"/>
              </w:rPr>
              <w:t>83%</w:t>
            </w:r>
          </w:p>
        </w:tc>
        <w:tc>
          <w:tcPr>
            <w:tcW w:w="1040" w:type="dxa"/>
            <w:tcBorders>
              <w:top w:val="single" w:sz="8" w:space="0" w:color="auto"/>
              <w:left w:val="nil"/>
              <w:bottom w:val="single" w:sz="4" w:space="0" w:color="auto"/>
              <w:right w:val="single" w:sz="4" w:space="0" w:color="auto"/>
            </w:tcBorders>
            <w:shd w:val="clear" w:color="000000" w:fill="DDEBF7"/>
            <w:noWrap/>
            <w:vAlign w:val="center"/>
            <w:hideMark/>
          </w:tcPr>
          <w:p w14:paraId="45DF1370" w14:textId="77777777" w:rsidR="00376324" w:rsidRPr="00961FF8" w:rsidRDefault="008A680D">
            <w:pPr>
              <w:jc w:val="center"/>
              <w:rPr>
                <w:color w:val="000000"/>
                <w:sz w:val="20"/>
                <w:szCs w:val="20"/>
                <w:lang w:val="es-DO"/>
              </w:rPr>
            </w:pPr>
            <w:r w:rsidRPr="00961FF8">
              <w:rPr>
                <w:color w:val="000000"/>
                <w:sz w:val="20"/>
                <w:szCs w:val="20"/>
                <w:lang w:val="es-DO"/>
              </w:rPr>
              <w:t xml:space="preserve"> 87%</w:t>
            </w:r>
          </w:p>
        </w:tc>
      </w:tr>
      <w:tr w:rsidR="00CE7180" w:rsidRPr="00961FF8" w14:paraId="22386450" w14:textId="77777777" w:rsidTr="00CE7180">
        <w:trPr>
          <w:trHeight w:val="790"/>
        </w:trPr>
        <w:tc>
          <w:tcPr>
            <w:tcW w:w="27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4013E85" w14:textId="77777777" w:rsidR="00376324" w:rsidRPr="00961FF8" w:rsidRDefault="008A680D">
            <w:pPr>
              <w:jc w:val="center"/>
              <w:rPr>
                <w:b/>
                <w:bCs/>
                <w:color w:val="000000"/>
                <w:sz w:val="20"/>
                <w:szCs w:val="20"/>
                <w:lang w:val="es-DO"/>
              </w:rPr>
            </w:pPr>
            <w:r w:rsidRPr="00961FF8">
              <w:rPr>
                <w:b/>
                <w:bCs/>
                <w:color w:val="000000"/>
                <w:sz w:val="20"/>
                <w:szCs w:val="20"/>
                <w:lang w:val="es-DO"/>
              </w:rPr>
              <w:t>(11) Construir una cultura de éxito académico entre los estudiantes</w:t>
            </w:r>
          </w:p>
        </w:tc>
        <w:tc>
          <w:tcPr>
            <w:tcW w:w="5220" w:type="dxa"/>
            <w:tcBorders>
              <w:top w:val="single" w:sz="8" w:space="0" w:color="auto"/>
              <w:left w:val="nil"/>
              <w:bottom w:val="single" w:sz="4" w:space="0" w:color="auto"/>
              <w:right w:val="single" w:sz="4" w:space="0" w:color="auto"/>
            </w:tcBorders>
            <w:shd w:val="clear" w:color="auto" w:fill="auto"/>
            <w:vAlign w:val="center"/>
            <w:hideMark/>
          </w:tcPr>
          <w:p w14:paraId="0EC83FB3" w14:textId="77777777" w:rsidR="00376324" w:rsidRPr="00961FF8" w:rsidRDefault="008A680D">
            <w:pPr>
              <w:rPr>
                <w:color w:val="000000"/>
                <w:sz w:val="20"/>
                <w:szCs w:val="20"/>
                <w:lang w:val="es-DO"/>
              </w:rPr>
            </w:pPr>
            <w:r w:rsidRPr="00961FF8">
              <w:rPr>
                <w:color w:val="000000"/>
                <w:sz w:val="20"/>
                <w:szCs w:val="20"/>
                <w:lang w:val="es-DO"/>
              </w:rPr>
              <w:t>Porcentaje de estudiantes que afirman que se sienten desafiados en la escuela y que los profesores esperan que den lo mejor de sí mismos (VOCAL)</w:t>
            </w:r>
          </w:p>
        </w:tc>
        <w:tc>
          <w:tcPr>
            <w:tcW w:w="1020" w:type="dxa"/>
            <w:tcBorders>
              <w:top w:val="single" w:sz="8" w:space="0" w:color="auto"/>
              <w:left w:val="nil"/>
              <w:bottom w:val="single" w:sz="4" w:space="0" w:color="auto"/>
              <w:right w:val="single" w:sz="4" w:space="0" w:color="auto"/>
            </w:tcBorders>
            <w:shd w:val="clear" w:color="000000" w:fill="BDD7EE"/>
            <w:noWrap/>
            <w:vAlign w:val="center"/>
            <w:hideMark/>
          </w:tcPr>
          <w:p w14:paraId="33405F2A" w14:textId="77777777" w:rsidR="00376324" w:rsidRPr="00961FF8" w:rsidRDefault="008A680D">
            <w:pPr>
              <w:jc w:val="center"/>
              <w:rPr>
                <w:color w:val="000000"/>
                <w:sz w:val="20"/>
                <w:szCs w:val="20"/>
                <w:lang w:val="es-DO"/>
              </w:rPr>
            </w:pPr>
            <w:r w:rsidRPr="00961FF8">
              <w:rPr>
                <w:color w:val="000000"/>
                <w:sz w:val="20"/>
                <w:szCs w:val="20"/>
                <w:lang w:val="es-DO"/>
              </w:rPr>
              <w:t>87%</w:t>
            </w:r>
          </w:p>
        </w:tc>
        <w:tc>
          <w:tcPr>
            <w:tcW w:w="1020" w:type="dxa"/>
            <w:tcBorders>
              <w:top w:val="single" w:sz="8" w:space="0" w:color="auto"/>
              <w:left w:val="nil"/>
              <w:bottom w:val="single" w:sz="4" w:space="0" w:color="auto"/>
              <w:right w:val="single" w:sz="4" w:space="0" w:color="auto"/>
            </w:tcBorders>
            <w:shd w:val="clear" w:color="000000" w:fill="000000"/>
            <w:noWrap/>
            <w:vAlign w:val="center"/>
            <w:hideMark/>
          </w:tcPr>
          <w:p w14:paraId="478F9D62"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20" w:type="dxa"/>
            <w:tcBorders>
              <w:top w:val="single" w:sz="8" w:space="0" w:color="auto"/>
              <w:left w:val="nil"/>
              <w:bottom w:val="single" w:sz="4" w:space="0" w:color="auto"/>
              <w:right w:val="single" w:sz="4" w:space="0" w:color="auto"/>
            </w:tcBorders>
            <w:shd w:val="clear" w:color="000000" w:fill="000000"/>
            <w:noWrap/>
            <w:vAlign w:val="center"/>
            <w:hideMark/>
          </w:tcPr>
          <w:p w14:paraId="6B958B3F" w14:textId="0E2D4D43" w:rsidR="00376324" w:rsidRPr="00961FF8" w:rsidRDefault="00376324">
            <w:pPr>
              <w:jc w:val="center"/>
              <w:rPr>
                <w:color w:val="000000"/>
                <w:sz w:val="20"/>
                <w:szCs w:val="20"/>
                <w:lang w:val="es-DO"/>
              </w:rPr>
            </w:pPr>
          </w:p>
        </w:tc>
        <w:tc>
          <w:tcPr>
            <w:tcW w:w="1040" w:type="dxa"/>
            <w:tcBorders>
              <w:top w:val="single" w:sz="8" w:space="0" w:color="auto"/>
              <w:left w:val="nil"/>
              <w:bottom w:val="single" w:sz="4" w:space="0" w:color="auto"/>
              <w:right w:val="single" w:sz="4" w:space="0" w:color="auto"/>
            </w:tcBorders>
            <w:shd w:val="clear" w:color="000000" w:fill="000000"/>
            <w:noWrap/>
            <w:vAlign w:val="center"/>
            <w:hideMark/>
          </w:tcPr>
          <w:p w14:paraId="630BD723" w14:textId="7AF9CDBE" w:rsidR="00376324" w:rsidRPr="00961FF8" w:rsidRDefault="00376324">
            <w:pPr>
              <w:jc w:val="center"/>
              <w:rPr>
                <w:color w:val="000000"/>
                <w:sz w:val="20"/>
                <w:szCs w:val="20"/>
                <w:lang w:val="es-DO"/>
              </w:rPr>
            </w:pPr>
          </w:p>
        </w:tc>
        <w:tc>
          <w:tcPr>
            <w:tcW w:w="1040" w:type="dxa"/>
            <w:tcBorders>
              <w:top w:val="single" w:sz="8" w:space="0" w:color="auto"/>
              <w:left w:val="nil"/>
              <w:bottom w:val="single" w:sz="4" w:space="0" w:color="auto"/>
              <w:right w:val="single" w:sz="4" w:space="0" w:color="auto"/>
            </w:tcBorders>
            <w:shd w:val="clear" w:color="auto" w:fill="000000" w:themeFill="text1"/>
            <w:noWrap/>
            <w:vAlign w:val="center"/>
            <w:hideMark/>
          </w:tcPr>
          <w:p w14:paraId="58493F3E" w14:textId="77777777" w:rsidR="00CE7180" w:rsidRPr="00961FF8" w:rsidRDefault="00CE7180">
            <w:pPr>
              <w:jc w:val="center"/>
              <w:rPr>
                <w:color w:val="000000"/>
                <w:sz w:val="20"/>
                <w:szCs w:val="20"/>
                <w:lang w:val="es-DO"/>
              </w:rPr>
            </w:pPr>
          </w:p>
        </w:tc>
        <w:tc>
          <w:tcPr>
            <w:tcW w:w="1040" w:type="dxa"/>
            <w:tcBorders>
              <w:top w:val="single" w:sz="8" w:space="0" w:color="auto"/>
              <w:left w:val="nil"/>
              <w:bottom w:val="single" w:sz="4" w:space="0" w:color="auto"/>
              <w:right w:val="single" w:sz="4" w:space="0" w:color="auto"/>
            </w:tcBorders>
            <w:shd w:val="clear" w:color="000000" w:fill="DDEBF7"/>
            <w:noWrap/>
            <w:vAlign w:val="center"/>
            <w:hideMark/>
          </w:tcPr>
          <w:p w14:paraId="0D0C0C16" w14:textId="77777777" w:rsidR="00376324" w:rsidRPr="00961FF8" w:rsidRDefault="008A680D">
            <w:pPr>
              <w:jc w:val="center"/>
              <w:rPr>
                <w:color w:val="000000"/>
                <w:sz w:val="20"/>
                <w:szCs w:val="20"/>
                <w:lang w:val="es-DO"/>
              </w:rPr>
            </w:pPr>
            <w:r w:rsidRPr="00961FF8">
              <w:rPr>
                <w:color w:val="000000"/>
                <w:sz w:val="20"/>
                <w:szCs w:val="20"/>
                <w:lang w:val="es-DO"/>
              </w:rPr>
              <w:t>TBD</w:t>
            </w:r>
          </w:p>
        </w:tc>
      </w:tr>
      <w:tr w:rsidR="00CE7180" w:rsidRPr="00961FF8" w14:paraId="0FB0E843" w14:textId="77777777" w:rsidTr="00CE7180">
        <w:trPr>
          <w:trHeight w:val="504"/>
        </w:trPr>
        <w:tc>
          <w:tcPr>
            <w:tcW w:w="27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86D0D01" w14:textId="2CD64A2A" w:rsidR="00376324" w:rsidRPr="00961FF8" w:rsidRDefault="008A680D">
            <w:pPr>
              <w:jc w:val="center"/>
              <w:rPr>
                <w:b/>
                <w:bCs/>
                <w:color w:val="000000"/>
                <w:sz w:val="20"/>
                <w:szCs w:val="20"/>
                <w:lang w:val="es-DO"/>
              </w:rPr>
            </w:pPr>
            <w:r w:rsidRPr="00961FF8">
              <w:rPr>
                <w:b/>
                <w:bCs/>
                <w:color w:val="000000"/>
                <w:sz w:val="20"/>
                <w:szCs w:val="20"/>
                <w:lang w:val="es-DO"/>
              </w:rPr>
              <w:t xml:space="preserve">(12) Crear una cultura de apoyo y éxito de los estudiantes entre </w:t>
            </w:r>
            <w:r w:rsidR="00467ABC">
              <w:rPr>
                <w:b/>
                <w:bCs/>
                <w:color w:val="000000"/>
                <w:sz w:val="20"/>
                <w:szCs w:val="20"/>
                <w:lang w:val="es-DO"/>
              </w:rPr>
              <w:t>la</w:t>
            </w:r>
            <w:r w:rsidR="00467ABC" w:rsidRPr="00961FF8">
              <w:rPr>
                <w:b/>
                <w:bCs/>
                <w:color w:val="000000"/>
                <w:sz w:val="20"/>
                <w:szCs w:val="20"/>
                <w:lang w:val="es-DO"/>
              </w:rPr>
              <w:t xml:space="preserve"> </w:t>
            </w:r>
            <w:r w:rsidR="00467ABC">
              <w:rPr>
                <w:b/>
                <w:bCs/>
                <w:color w:val="000000"/>
                <w:sz w:val="20"/>
                <w:szCs w:val="20"/>
                <w:lang w:val="es-DO"/>
              </w:rPr>
              <w:t>facultad</w:t>
            </w:r>
            <w:r w:rsidR="00467ABC" w:rsidRPr="00961FF8">
              <w:rPr>
                <w:b/>
                <w:bCs/>
                <w:color w:val="000000"/>
                <w:sz w:val="20"/>
                <w:szCs w:val="20"/>
                <w:lang w:val="es-DO"/>
              </w:rPr>
              <w:t xml:space="preserve"> </w:t>
            </w:r>
            <w:r w:rsidRPr="00961FF8">
              <w:rPr>
                <w:b/>
                <w:bCs/>
                <w:color w:val="000000"/>
                <w:sz w:val="20"/>
                <w:szCs w:val="20"/>
                <w:lang w:val="es-DO"/>
              </w:rPr>
              <w:t xml:space="preserve">y el personal de la escuela </w:t>
            </w:r>
          </w:p>
        </w:tc>
        <w:tc>
          <w:tcPr>
            <w:tcW w:w="5220" w:type="dxa"/>
            <w:tcBorders>
              <w:top w:val="single" w:sz="8" w:space="0" w:color="auto"/>
              <w:left w:val="nil"/>
              <w:bottom w:val="single" w:sz="4" w:space="0" w:color="auto"/>
              <w:right w:val="single" w:sz="4" w:space="0" w:color="auto"/>
            </w:tcBorders>
            <w:shd w:val="clear" w:color="auto" w:fill="auto"/>
            <w:vAlign w:val="center"/>
            <w:hideMark/>
          </w:tcPr>
          <w:p w14:paraId="3A98C531" w14:textId="77777777" w:rsidR="00376324" w:rsidRPr="00961FF8" w:rsidRDefault="008A680D">
            <w:pPr>
              <w:rPr>
                <w:color w:val="000000"/>
                <w:sz w:val="20"/>
                <w:szCs w:val="20"/>
                <w:lang w:val="es-DO"/>
              </w:rPr>
            </w:pPr>
            <w:r w:rsidRPr="00961FF8">
              <w:rPr>
                <w:color w:val="000000"/>
                <w:sz w:val="20"/>
                <w:szCs w:val="20"/>
                <w:lang w:val="es-DO"/>
              </w:rPr>
              <w:t>Grado de acceso equitativo a los apoyos e intervenciones pedagógicas para todos los estudiantes</w:t>
            </w:r>
          </w:p>
        </w:tc>
        <w:tc>
          <w:tcPr>
            <w:tcW w:w="1020" w:type="dxa"/>
            <w:tcBorders>
              <w:top w:val="single" w:sz="8" w:space="0" w:color="auto"/>
              <w:left w:val="nil"/>
              <w:bottom w:val="single" w:sz="4" w:space="0" w:color="auto"/>
              <w:right w:val="single" w:sz="4" w:space="0" w:color="auto"/>
            </w:tcBorders>
            <w:shd w:val="clear" w:color="000000" w:fill="000000"/>
            <w:noWrap/>
            <w:vAlign w:val="center"/>
            <w:hideMark/>
          </w:tcPr>
          <w:p w14:paraId="11D1BCE0"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20" w:type="dxa"/>
            <w:tcBorders>
              <w:top w:val="single" w:sz="8" w:space="0" w:color="auto"/>
              <w:left w:val="nil"/>
              <w:bottom w:val="single" w:sz="4" w:space="0" w:color="auto"/>
              <w:right w:val="single" w:sz="4" w:space="0" w:color="auto"/>
            </w:tcBorders>
            <w:shd w:val="clear" w:color="000000" w:fill="000000"/>
            <w:noWrap/>
            <w:vAlign w:val="center"/>
            <w:hideMark/>
          </w:tcPr>
          <w:p w14:paraId="36478935"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20" w:type="dxa"/>
            <w:tcBorders>
              <w:top w:val="single" w:sz="8" w:space="0" w:color="auto"/>
              <w:left w:val="nil"/>
              <w:bottom w:val="single" w:sz="4" w:space="0" w:color="auto"/>
              <w:right w:val="single" w:sz="4" w:space="0" w:color="auto"/>
            </w:tcBorders>
            <w:shd w:val="clear" w:color="000000" w:fill="000000"/>
            <w:noWrap/>
            <w:vAlign w:val="center"/>
            <w:hideMark/>
          </w:tcPr>
          <w:p w14:paraId="71679A0E"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single" w:sz="8" w:space="0" w:color="auto"/>
              <w:left w:val="nil"/>
              <w:bottom w:val="single" w:sz="4" w:space="0" w:color="auto"/>
              <w:right w:val="single" w:sz="4" w:space="0" w:color="auto"/>
            </w:tcBorders>
            <w:shd w:val="clear" w:color="000000" w:fill="000000"/>
            <w:noWrap/>
            <w:vAlign w:val="center"/>
            <w:hideMark/>
          </w:tcPr>
          <w:p w14:paraId="2E8E0931"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single" w:sz="8" w:space="0" w:color="auto"/>
              <w:left w:val="nil"/>
              <w:bottom w:val="single" w:sz="4" w:space="0" w:color="auto"/>
              <w:right w:val="single" w:sz="4" w:space="0" w:color="auto"/>
            </w:tcBorders>
            <w:shd w:val="clear" w:color="auto" w:fill="000000" w:themeFill="text1"/>
            <w:noWrap/>
            <w:vAlign w:val="center"/>
            <w:hideMark/>
          </w:tcPr>
          <w:p w14:paraId="1A036B41" w14:textId="77777777" w:rsidR="00CE7180" w:rsidRPr="00961FF8" w:rsidRDefault="00CE7180">
            <w:pPr>
              <w:jc w:val="center"/>
              <w:rPr>
                <w:color w:val="000000"/>
                <w:sz w:val="20"/>
                <w:szCs w:val="20"/>
                <w:lang w:val="es-DO"/>
              </w:rPr>
            </w:pPr>
            <w:r w:rsidRPr="00961FF8">
              <w:rPr>
                <w:color w:val="000000"/>
                <w:sz w:val="20"/>
                <w:szCs w:val="20"/>
                <w:lang w:val="es-DO"/>
              </w:rPr>
              <w:t> </w:t>
            </w:r>
          </w:p>
        </w:tc>
        <w:tc>
          <w:tcPr>
            <w:tcW w:w="1040" w:type="dxa"/>
            <w:tcBorders>
              <w:top w:val="single" w:sz="8" w:space="0" w:color="auto"/>
              <w:left w:val="nil"/>
              <w:bottom w:val="single" w:sz="4" w:space="0" w:color="auto"/>
              <w:right w:val="single" w:sz="4" w:space="0" w:color="auto"/>
            </w:tcBorders>
            <w:shd w:val="clear" w:color="auto" w:fill="DBE5F1" w:themeFill="accent1" w:themeFillTint="33"/>
            <w:noWrap/>
            <w:vAlign w:val="center"/>
            <w:hideMark/>
          </w:tcPr>
          <w:p w14:paraId="103656E9" w14:textId="77777777" w:rsidR="00376324" w:rsidRPr="00961FF8" w:rsidRDefault="008A680D">
            <w:pPr>
              <w:jc w:val="center"/>
              <w:rPr>
                <w:color w:val="000000"/>
                <w:sz w:val="20"/>
                <w:szCs w:val="20"/>
                <w:lang w:val="es-DO"/>
              </w:rPr>
            </w:pPr>
            <w:r w:rsidRPr="00961FF8">
              <w:rPr>
                <w:color w:val="000000"/>
                <w:sz w:val="20"/>
                <w:szCs w:val="20"/>
                <w:lang w:val="es-DO"/>
              </w:rPr>
              <w:t xml:space="preserve"> 80%</w:t>
            </w:r>
          </w:p>
        </w:tc>
      </w:tr>
      <w:tr w:rsidR="00CE7180" w:rsidRPr="00961FF8" w14:paraId="7ED89CD3" w14:textId="77777777" w:rsidTr="00CE7180">
        <w:trPr>
          <w:trHeight w:val="510"/>
        </w:trPr>
        <w:tc>
          <w:tcPr>
            <w:tcW w:w="27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0CB0DFC" w14:textId="77777777" w:rsidR="00376324" w:rsidRPr="00961FF8" w:rsidRDefault="008A680D">
            <w:pPr>
              <w:jc w:val="center"/>
              <w:rPr>
                <w:b/>
                <w:bCs/>
                <w:color w:val="000000"/>
                <w:sz w:val="20"/>
                <w:szCs w:val="20"/>
                <w:lang w:val="es-DO"/>
              </w:rPr>
            </w:pPr>
            <w:r w:rsidRPr="00961FF8">
              <w:rPr>
                <w:b/>
                <w:bCs/>
                <w:color w:val="000000"/>
                <w:sz w:val="20"/>
                <w:szCs w:val="20"/>
                <w:lang w:val="es-DO"/>
              </w:rPr>
              <w:t>(13) Evaluaciones infantiles adecuadas al desarrollo desde el preescolar hasta el tercer grado</w:t>
            </w:r>
          </w:p>
        </w:tc>
        <w:tc>
          <w:tcPr>
            <w:tcW w:w="5220" w:type="dxa"/>
            <w:tcBorders>
              <w:top w:val="single" w:sz="8" w:space="0" w:color="auto"/>
              <w:left w:val="nil"/>
              <w:bottom w:val="single" w:sz="8" w:space="0" w:color="auto"/>
              <w:right w:val="single" w:sz="4" w:space="0" w:color="auto"/>
            </w:tcBorders>
            <w:shd w:val="clear" w:color="auto" w:fill="auto"/>
            <w:vAlign w:val="center"/>
            <w:hideMark/>
          </w:tcPr>
          <w:p w14:paraId="58E44680" w14:textId="77777777" w:rsidR="00376324" w:rsidRPr="00961FF8" w:rsidRDefault="008A680D">
            <w:pPr>
              <w:rPr>
                <w:color w:val="000000"/>
                <w:sz w:val="20"/>
                <w:szCs w:val="20"/>
                <w:lang w:val="es-DO"/>
              </w:rPr>
            </w:pPr>
            <w:r w:rsidRPr="00961FF8">
              <w:rPr>
                <w:color w:val="000000"/>
                <w:sz w:val="20"/>
                <w:szCs w:val="20"/>
                <w:lang w:val="es-DO"/>
              </w:rPr>
              <w:t>NWEA MAP RIT Growth Reading K-3 (media CGP)</w:t>
            </w:r>
          </w:p>
        </w:tc>
        <w:tc>
          <w:tcPr>
            <w:tcW w:w="1020" w:type="dxa"/>
            <w:tcBorders>
              <w:top w:val="single" w:sz="8" w:space="0" w:color="auto"/>
              <w:left w:val="nil"/>
              <w:bottom w:val="single" w:sz="8" w:space="0" w:color="auto"/>
              <w:right w:val="single" w:sz="4" w:space="0" w:color="auto"/>
            </w:tcBorders>
            <w:shd w:val="clear" w:color="000000" w:fill="BDD7EE"/>
            <w:noWrap/>
            <w:vAlign w:val="center"/>
            <w:hideMark/>
          </w:tcPr>
          <w:p w14:paraId="4871810E" w14:textId="77777777" w:rsidR="00376324" w:rsidRPr="00961FF8" w:rsidRDefault="008A680D">
            <w:pPr>
              <w:jc w:val="center"/>
              <w:rPr>
                <w:color w:val="000000"/>
                <w:sz w:val="20"/>
                <w:szCs w:val="20"/>
                <w:lang w:val="es-DO"/>
              </w:rPr>
            </w:pPr>
            <w:r w:rsidRPr="00961FF8">
              <w:rPr>
                <w:color w:val="000000"/>
                <w:sz w:val="20"/>
                <w:szCs w:val="20"/>
                <w:lang w:val="es-DO"/>
              </w:rPr>
              <w:t>52</w:t>
            </w:r>
          </w:p>
        </w:tc>
        <w:tc>
          <w:tcPr>
            <w:tcW w:w="1020" w:type="dxa"/>
            <w:tcBorders>
              <w:top w:val="single" w:sz="8" w:space="0" w:color="auto"/>
              <w:left w:val="nil"/>
              <w:bottom w:val="single" w:sz="8" w:space="0" w:color="auto"/>
              <w:right w:val="single" w:sz="4" w:space="0" w:color="auto"/>
            </w:tcBorders>
            <w:shd w:val="clear" w:color="000000" w:fill="DDEBF7"/>
            <w:noWrap/>
            <w:vAlign w:val="center"/>
            <w:hideMark/>
          </w:tcPr>
          <w:p w14:paraId="4570C6C9" w14:textId="77777777" w:rsidR="00376324" w:rsidRPr="00961FF8" w:rsidRDefault="008A680D">
            <w:pPr>
              <w:jc w:val="center"/>
              <w:rPr>
                <w:color w:val="000000"/>
                <w:sz w:val="20"/>
                <w:szCs w:val="20"/>
                <w:lang w:val="es-DO"/>
              </w:rPr>
            </w:pPr>
            <w:r w:rsidRPr="00961FF8">
              <w:rPr>
                <w:color w:val="000000"/>
                <w:sz w:val="20"/>
                <w:szCs w:val="20"/>
                <w:lang w:val="es-DO"/>
              </w:rPr>
              <w:t>50</w:t>
            </w:r>
          </w:p>
        </w:tc>
        <w:tc>
          <w:tcPr>
            <w:tcW w:w="1020" w:type="dxa"/>
            <w:tcBorders>
              <w:top w:val="single" w:sz="8" w:space="0" w:color="auto"/>
              <w:left w:val="nil"/>
              <w:bottom w:val="single" w:sz="8" w:space="0" w:color="auto"/>
              <w:right w:val="single" w:sz="4" w:space="0" w:color="auto"/>
            </w:tcBorders>
            <w:shd w:val="clear" w:color="000000" w:fill="DDEBF7"/>
            <w:noWrap/>
            <w:vAlign w:val="center"/>
            <w:hideMark/>
          </w:tcPr>
          <w:p w14:paraId="1286D88D" w14:textId="77777777" w:rsidR="00376324" w:rsidRPr="00961FF8" w:rsidRDefault="008A680D">
            <w:pPr>
              <w:jc w:val="center"/>
              <w:rPr>
                <w:color w:val="000000"/>
                <w:sz w:val="20"/>
                <w:szCs w:val="20"/>
                <w:lang w:val="es-DO"/>
              </w:rPr>
            </w:pPr>
            <w:r w:rsidRPr="00961FF8">
              <w:rPr>
                <w:color w:val="000000"/>
                <w:sz w:val="20"/>
                <w:szCs w:val="20"/>
                <w:lang w:val="es-DO"/>
              </w:rPr>
              <w:t>52</w:t>
            </w:r>
          </w:p>
        </w:tc>
        <w:tc>
          <w:tcPr>
            <w:tcW w:w="1040" w:type="dxa"/>
            <w:tcBorders>
              <w:top w:val="single" w:sz="8" w:space="0" w:color="auto"/>
              <w:left w:val="nil"/>
              <w:bottom w:val="single" w:sz="8" w:space="0" w:color="auto"/>
              <w:right w:val="single" w:sz="4" w:space="0" w:color="auto"/>
            </w:tcBorders>
            <w:shd w:val="clear" w:color="000000" w:fill="DDEBF7"/>
            <w:noWrap/>
            <w:vAlign w:val="center"/>
            <w:hideMark/>
          </w:tcPr>
          <w:p w14:paraId="5A2E504B" w14:textId="77777777" w:rsidR="00376324" w:rsidRPr="00961FF8" w:rsidRDefault="008A680D">
            <w:pPr>
              <w:jc w:val="center"/>
              <w:rPr>
                <w:color w:val="000000"/>
                <w:sz w:val="20"/>
                <w:szCs w:val="20"/>
                <w:lang w:val="es-DO"/>
              </w:rPr>
            </w:pPr>
            <w:r w:rsidRPr="00961FF8">
              <w:rPr>
                <w:color w:val="000000"/>
                <w:sz w:val="20"/>
                <w:szCs w:val="20"/>
                <w:lang w:val="es-DO"/>
              </w:rPr>
              <w:t>50</w:t>
            </w:r>
          </w:p>
        </w:tc>
        <w:tc>
          <w:tcPr>
            <w:tcW w:w="1040" w:type="dxa"/>
            <w:tcBorders>
              <w:top w:val="single" w:sz="8" w:space="0" w:color="auto"/>
              <w:left w:val="nil"/>
              <w:bottom w:val="single" w:sz="8" w:space="0" w:color="auto"/>
              <w:right w:val="single" w:sz="4" w:space="0" w:color="auto"/>
            </w:tcBorders>
            <w:shd w:val="clear" w:color="000000" w:fill="DDEBF7"/>
            <w:noWrap/>
            <w:vAlign w:val="center"/>
            <w:hideMark/>
          </w:tcPr>
          <w:p w14:paraId="3DCB3A7E" w14:textId="77777777" w:rsidR="00376324" w:rsidRPr="00961FF8" w:rsidRDefault="008A680D">
            <w:pPr>
              <w:jc w:val="center"/>
              <w:rPr>
                <w:color w:val="000000"/>
                <w:sz w:val="20"/>
                <w:szCs w:val="20"/>
                <w:lang w:val="es-DO"/>
              </w:rPr>
            </w:pPr>
            <w:r w:rsidRPr="00961FF8">
              <w:rPr>
                <w:color w:val="000000"/>
                <w:sz w:val="20"/>
                <w:szCs w:val="20"/>
                <w:lang w:val="es-DO"/>
              </w:rPr>
              <w:t>42***</w:t>
            </w:r>
          </w:p>
        </w:tc>
        <w:tc>
          <w:tcPr>
            <w:tcW w:w="1040" w:type="dxa"/>
            <w:tcBorders>
              <w:top w:val="single" w:sz="8" w:space="0" w:color="auto"/>
              <w:left w:val="nil"/>
              <w:bottom w:val="single" w:sz="8" w:space="0" w:color="auto"/>
              <w:right w:val="single" w:sz="4" w:space="0" w:color="auto"/>
            </w:tcBorders>
            <w:shd w:val="clear" w:color="000000" w:fill="DDEBF7"/>
            <w:noWrap/>
            <w:vAlign w:val="center"/>
            <w:hideMark/>
          </w:tcPr>
          <w:p w14:paraId="388FC72B" w14:textId="77777777" w:rsidR="00376324" w:rsidRPr="00961FF8" w:rsidRDefault="008A680D">
            <w:pPr>
              <w:jc w:val="center"/>
              <w:rPr>
                <w:color w:val="000000"/>
                <w:sz w:val="20"/>
                <w:szCs w:val="20"/>
                <w:lang w:val="es-DO"/>
              </w:rPr>
            </w:pPr>
            <w:r w:rsidRPr="00961FF8">
              <w:rPr>
                <w:color w:val="000000"/>
                <w:sz w:val="20"/>
                <w:szCs w:val="20"/>
                <w:lang w:val="es-DO"/>
              </w:rPr>
              <w:t>50</w:t>
            </w:r>
          </w:p>
        </w:tc>
      </w:tr>
      <w:tr w:rsidR="00CE7180" w:rsidRPr="00961FF8" w14:paraId="72B4B3E8" w14:textId="77777777" w:rsidTr="00CE7180">
        <w:trPr>
          <w:trHeight w:val="553"/>
        </w:trPr>
        <w:tc>
          <w:tcPr>
            <w:tcW w:w="2700" w:type="dxa"/>
            <w:vMerge/>
            <w:tcBorders>
              <w:top w:val="single" w:sz="8" w:space="0" w:color="auto"/>
              <w:left w:val="single" w:sz="8" w:space="0" w:color="auto"/>
              <w:bottom w:val="single" w:sz="8" w:space="0" w:color="000000"/>
              <w:right w:val="single" w:sz="4" w:space="0" w:color="auto"/>
            </w:tcBorders>
            <w:vAlign w:val="center"/>
            <w:hideMark/>
          </w:tcPr>
          <w:p w14:paraId="5705538C" w14:textId="77777777" w:rsidR="00CE7180" w:rsidRPr="00961FF8" w:rsidRDefault="00CE7180">
            <w:pPr>
              <w:rPr>
                <w:b/>
                <w:bCs/>
                <w:color w:val="000000"/>
                <w:sz w:val="20"/>
                <w:szCs w:val="20"/>
                <w:lang w:val="es-DO"/>
              </w:rPr>
            </w:pPr>
          </w:p>
        </w:tc>
        <w:tc>
          <w:tcPr>
            <w:tcW w:w="5220" w:type="dxa"/>
            <w:tcBorders>
              <w:top w:val="nil"/>
              <w:left w:val="nil"/>
              <w:bottom w:val="single" w:sz="8" w:space="0" w:color="auto"/>
              <w:right w:val="single" w:sz="4" w:space="0" w:color="auto"/>
            </w:tcBorders>
            <w:shd w:val="clear" w:color="auto" w:fill="auto"/>
            <w:vAlign w:val="center"/>
            <w:hideMark/>
          </w:tcPr>
          <w:p w14:paraId="0262F64F" w14:textId="77777777" w:rsidR="00376324" w:rsidRPr="00961FF8" w:rsidRDefault="008A680D">
            <w:pPr>
              <w:rPr>
                <w:color w:val="000000"/>
                <w:sz w:val="20"/>
                <w:szCs w:val="20"/>
                <w:lang w:val="es-DO"/>
              </w:rPr>
            </w:pPr>
            <w:r w:rsidRPr="00961FF8">
              <w:rPr>
                <w:color w:val="000000"/>
                <w:sz w:val="20"/>
                <w:szCs w:val="20"/>
                <w:lang w:val="es-DO"/>
              </w:rPr>
              <w:t>NWEA MAP RIT Growth Math K-3 (promedio CGP)</w:t>
            </w:r>
          </w:p>
        </w:tc>
        <w:tc>
          <w:tcPr>
            <w:tcW w:w="1020" w:type="dxa"/>
            <w:tcBorders>
              <w:top w:val="nil"/>
              <w:left w:val="nil"/>
              <w:bottom w:val="single" w:sz="8" w:space="0" w:color="auto"/>
              <w:right w:val="single" w:sz="4" w:space="0" w:color="auto"/>
            </w:tcBorders>
            <w:shd w:val="clear" w:color="000000" w:fill="BDD7EE"/>
            <w:noWrap/>
            <w:vAlign w:val="center"/>
            <w:hideMark/>
          </w:tcPr>
          <w:p w14:paraId="298FDD03" w14:textId="77777777" w:rsidR="00376324" w:rsidRPr="00961FF8" w:rsidRDefault="008A680D">
            <w:pPr>
              <w:jc w:val="center"/>
              <w:rPr>
                <w:color w:val="000000"/>
                <w:sz w:val="20"/>
                <w:szCs w:val="20"/>
                <w:lang w:val="es-DO"/>
              </w:rPr>
            </w:pPr>
            <w:r w:rsidRPr="00961FF8">
              <w:rPr>
                <w:color w:val="000000"/>
                <w:sz w:val="20"/>
                <w:szCs w:val="20"/>
                <w:lang w:val="es-DO"/>
              </w:rPr>
              <w:t>61</w:t>
            </w:r>
          </w:p>
        </w:tc>
        <w:tc>
          <w:tcPr>
            <w:tcW w:w="1020" w:type="dxa"/>
            <w:tcBorders>
              <w:top w:val="nil"/>
              <w:left w:val="nil"/>
              <w:bottom w:val="single" w:sz="8" w:space="0" w:color="auto"/>
              <w:right w:val="single" w:sz="4" w:space="0" w:color="auto"/>
            </w:tcBorders>
            <w:shd w:val="clear" w:color="000000" w:fill="DDEBF7"/>
            <w:noWrap/>
            <w:vAlign w:val="center"/>
            <w:hideMark/>
          </w:tcPr>
          <w:p w14:paraId="0F1E8B4B" w14:textId="77777777" w:rsidR="00376324" w:rsidRPr="00961FF8" w:rsidRDefault="008A680D">
            <w:pPr>
              <w:jc w:val="center"/>
              <w:rPr>
                <w:color w:val="000000"/>
                <w:sz w:val="20"/>
                <w:szCs w:val="20"/>
                <w:lang w:val="es-DO"/>
              </w:rPr>
            </w:pPr>
            <w:r w:rsidRPr="00961FF8">
              <w:rPr>
                <w:color w:val="000000"/>
                <w:sz w:val="20"/>
                <w:szCs w:val="20"/>
                <w:lang w:val="es-DO"/>
              </w:rPr>
              <w:t>50</w:t>
            </w:r>
          </w:p>
        </w:tc>
        <w:tc>
          <w:tcPr>
            <w:tcW w:w="1020" w:type="dxa"/>
            <w:tcBorders>
              <w:top w:val="nil"/>
              <w:left w:val="nil"/>
              <w:bottom w:val="single" w:sz="8" w:space="0" w:color="auto"/>
              <w:right w:val="single" w:sz="4" w:space="0" w:color="auto"/>
            </w:tcBorders>
            <w:shd w:val="clear" w:color="000000" w:fill="DDEBF7"/>
            <w:noWrap/>
            <w:vAlign w:val="center"/>
            <w:hideMark/>
          </w:tcPr>
          <w:p w14:paraId="21D28681" w14:textId="77777777" w:rsidR="00376324" w:rsidRPr="00961FF8" w:rsidRDefault="008A680D">
            <w:pPr>
              <w:jc w:val="center"/>
              <w:rPr>
                <w:color w:val="000000"/>
                <w:sz w:val="20"/>
                <w:szCs w:val="20"/>
                <w:lang w:val="es-DO"/>
              </w:rPr>
            </w:pPr>
            <w:r w:rsidRPr="00961FF8">
              <w:rPr>
                <w:color w:val="000000"/>
                <w:sz w:val="20"/>
                <w:szCs w:val="20"/>
                <w:lang w:val="es-DO"/>
              </w:rPr>
              <w:t>58</w:t>
            </w:r>
          </w:p>
        </w:tc>
        <w:tc>
          <w:tcPr>
            <w:tcW w:w="1040" w:type="dxa"/>
            <w:tcBorders>
              <w:top w:val="nil"/>
              <w:left w:val="nil"/>
              <w:bottom w:val="single" w:sz="8" w:space="0" w:color="auto"/>
              <w:right w:val="single" w:sz="4" w:space="0" w:color="auto"/>
            </w:tcBorders>
            <w:shd w:val="clear" w:color="000000" w:fill="DDEBF7"/>
            <w:noWrap/>
            <w:vAlign w:val="center"/>
            <w:hideMark/>
          </w:tcPr>
          <w:p w14:paraId="247EB691" w14:textId="77777777" w:rsidR="00376324" w:rsidRPr="00961FF8" w:rsidRDefault="008A680D">
            <w:pPr>
              <w:jc w:val="center"/>
              <w:rPr>
                <w:color w:val="000000"/>
                <w:sz w:val="20"/>
                <w:szCs w:val="20"/>
                <w:lang w:val="es-DO"/>
              </w:rPr>
            </w:pPr>
            <w:r w:rsidRPr="00961FF8">
              <w:rPr>
                <w:color w:val="000000"/>
                <w:sz w:val="20"/>
                <w:szCs w:val="20"/>
                <w:lang w:val="es-DO"/>
              </w:rPr>
              <w:t>50</w:t>
            </w:r>
          </w:p>
        </w:tc>
        <w:tc>
          <w:tcPr>
            <w:tcW w:w="1040" w:type="dxa"/>
            <w:tcBorders>
              <w:top w:val="nil"/>
              <w:left w:val="nil"/>
              <w:bottom w:val="single" w:sz="8" w:space="0" w:color="auto"/>
              <w:right w:val="single" w:sz="4" w:space="0" w:color="auto"/>
            </w:tcBorders>
            <w:shd w:val="clear" w:color="000000" w:fill="DDEBF7"/>
            <w:noWrap/>
            <w:vAlign w:val="center"/>
            <w:hideMark/>
          </w:tcPr>
          <w:p w14:paraId="2C2E98E4" w14:textId="77777777" w:rsidR="00376324" w:rsidRPr="00961FF8" w:rsidRDefault="008A680D">
            <w:pPr>
              <w:jc w:val="center"/>
              <w:rPr>
                <w:color w:val="000000"/>
                <w:sz w:val="20"/>
                <w:szCs w:val="20"/>
                <w:lang w:val="es-DO"/>
              </w:rPr>
            </w:pPr>
            <w:r w:rsidRPr="00961FF8">
              <w:rPr>
                <w:color w:val="000000"/>
                <w:sz w:val="20"/>
                <w:szCs w:val="20"/>
                <w:lang w:val="es-DO"/>
              </w:rPr>
              <w:t>43***</w:t>
            </w:r>
          </w:p>
        </w:tc>
        <w:tc>
          <w:tcPr>
            <w:tcW w:w="1040" w:type="dxa"/>
            <w:tcBorders>
              <w:top w:val="nil"/>
              <w:left w:val="nil"/>
              <w:bottom w:val="single" w:sz="8" w:space="0" w:color="auto"/>
              <w:right w:val="single" w:sz="4" w:space="0" w:color="auto"/>
            </w:tcBorders>
            <w:shd w:val="clear" w:color="000000" w:fill="DDEBF7"/>
            <w:noWrap/>
            <w:vAlign w:val="center"/>
            <w:hideMark/>
          </w:tcPr>
          <w:p w14:paraId="12AC2FDC" w14:textId="77777777" w:rsidR="00376324" w:rsidRPr="00961FF8" w:rsidRDefault="008A680D">
            <w:pPr>
              <w:jc w:val="center"/>
              <w:rPr>
                <w:color w:val="000000"/>
                <w:sz w:val="20"/>
                <w:szCs w:val="20"/>
                <w:lang w:val="es-DO"/>
              </w:rPr>
            </w:pPr>
            <w:r w:rsidRPr="00961FF8">
              <w:rPr>
                <w:color w:val="000000"/>
                <w:sz w:val="20"/>
                <w:szCs w:val="20"/>
                <w:lang w:val="es-DO"/>
              </w:rPr>
              <w:t>50</w:t>
            </w:r>
          </w:p>
        </w:tc>
      </w:tr>
    </w:tbl>
    <w:p w14:paraId="1966B2D6" w14:textId="77777777" w:rsidR="00376324" w:rsidRPr="00961FF8" w:rsidRDefault="008A680D">
      <w:pPr>
        <w:ind w:left="180"/>
        <w:rPr>
          <w:bCs/>
          <w:sz w:val="16"/>
          <w:szCs w:val="16"/>
          <w:lang w:val="es-DO"/>
        </w:rPr>
      </w:pPr>
      <w:r w:rsidRPr="00961FF8">
        <w:rPr>
          <w:bCs/>
          <w:sz w:val="16"/>
          <w:szCs w:val="16"/>
          <w:lang w:val="es-DO"/>
        </w:rPr>
        <w:t>*Tasa de despidos= Número total de despidos de encuentros no rutinarios entre estudiantes y enfermeras dividido por el número total de encuentros no rutinarios</w:t>
      </w:r>
    </w:p>
    <w:p w14:paraId="13E7706B" w14:textId="77777777" w:rsidR="00376324" w:rsidRPr="00961FF8" w:rsidRDefault="008A680D">
      <w:pPr>
        <w:ind w:left="180"/>
        <w:rPr>
          <w:bCs/>
          <w:sz w:val="16"/>
          <w:szCs w:val="16"/>
          <w:lang w:val="es-DO"/>
        </w:rPr>
      </w:pPr>
      <w:r w:rsidRPr="00961FF8">
        <w:rPr>
          <w:bCs/>
          <w:sz w:val="16"/>
          <w:szCs w:val="16"/>
          <w:lang w:val="es-DO"/>
        </w:rPr>
        <w:t>**Los incidentes interpersonales incluyen el recuento de ofensas por: agresiones físicas, peleas físicas, acoso sexual y agresión sexual (incluida la violación)</w:t>
      </w:r>
    </w:p>
    <w:p w14:paraId="30D086F3" w14:textId="77777777" w:rsidR="00376324" w:rsidRPr="00961FF8" w:rsidRDefault="008A680D">
      <w:pPr>
        <w:ind w:left="180"/>
        <w:rPr>
          <w:bCs/>
          <w:sz w:val="16"/>
          <w:szCs w:val="16"/>
          <w:lang w:val="es-DO"/>
        </w:rPr>
      </w:pPr>
      <w:r w:rsidRPr="00961FF8">
        <w:rPr>
          <w:bCs/>
          <w:sz w:val="16"/>
          <w:szCs w:val="16"/>
          <w:lang w:val="es-DO"/>
        </w:rPr>
        <w:t>***El examen NWEA del año 20-21 se realizó a distancia debido a la pandemia. Kindergarten no participó.</w:t>
      </w:r>
    </w:p>
    <w:p w14:paraId="4AD5D618" w14:textId="10440BB6" w:rsidR="00376324" w:rsidRPr="00961FF8" w:rsidRDefault="008A680D">
      <w:pPr>
        <w:ind w:left="180"/>
        <w:rPr>
          <w:bCs/>
          <w:sz w:val="16"/>
          <w:szCs w:val="16"/>
          <w:lang w:val="es-DO"/>
        </w:rPr>
      </w:pPr>
      <w:r w:rsidRPr="00961FF8">
        <w:rPr>
          <w:bCs/>
          <w:sz w:val="16"/>
          <w:szCs w:val="16"/>
          <w:lang w:val="es-DO"/>
        </w:rPr>
        <w:t xml:space="preserve">Nota 1: Debido a la </w:t>
      </w:r>
      <w:r w:rsidR="003D2BF8" w:rsidRPr="00961FF8">
        <w:rPr>
          <w:bCs/>
          <w:sz w:val="16"/>
          <w:szCs w:val="16"/>
          <w:lang w:val="es-DO"/>
        </w:rPr>
        <w:t xml:space="preserve">pandemia </w:t>
      </w:r>
      <w:r w:rsidRPr="00961FF8">
        <w:rPr>
          <w:bCs/>
          <w:sz w:val="16"/>
          <w:szCs w:val="16"/>
          <w:lang w:val="es-DO"/>
        </w:rPr>
        <w:t>de COVID-19</w:t>
      </w:r>
      <w:r w:rsidR="003D2BF8" w:rsidRPr="00961FF8">
        <w:rPr>
          <w:bCs/>
          <w:sz w:val="16"/>
          <w:szCs w:val="16"/>
          <w:lang w:val="es-DO"/>
        </w:rPr>
        <w:t xml:space="preserve">, algunos indicadores </w:t>
      </w:r>
      <w:r w:rsidR="002F637D" w:rsidRPr="00961FF8">
        <w:rPr>
          <w:bCs/>
          <w:sz w:val="16"/>
          <w:szCs w:val="16"/>
          <w:lang w:val="es-DO"/>
        </w:rPr>
        <w:t xml:space="preserve">no están disponibles para los años </w:t>
      </w:r>
      <w:r w:rsidR="00467ABC">
        <w:rPr>
          <w:bCs/>
          <w:sz w:val="16"/>
          <w:szCs w:val="16"/>
          <w:lang w:val="es-DO"/>
        </w:rPr>
        <w:t>20</w:t>
      </w:r>
      <w:r w:rsidR="002F637D" w:rsidRPr="00961FF8">
        <w:rPr>
          <w:bCs/>
          <w:sz w:val="16"/>
          <w:szCs w:val="16"/>
          <w:lang w:val="es-DO"/>
        </w:rPr>
        <w:t>19-</w:t>
      </w:r>
      <w:r w:rsidR="00467ABC">
        <w:rPr>
          <w:bCs/>
          <w:sz w:val="16"/>
          <w:szCs w:val="16"/>
          <w:lang w:val="es-DO"/>
        </w:rPr>
        <w:t>20</w:t>
      </w:r>
      <w:r w:rsidR="002F637D" w:rsidRPr="00961FF8">
        <w:rPr>
          <w:bCs/>
          <w:sz w:val="16"/>
          <w:szCs w:val="16"/>
          <w:lang w:val="es-DO"/>
        </w:rPr>
        <w:t xml:space="preserve">20 y </w:t>
      </w:r>
      <w:r w:rsidR="00467ABC">
        <w:rPr>
          <w:bCs/>
          <w:sz w:val="16"/>
          <w:szCs w:val="16"/>
          <w:lang w:val="es-DO"/>
        </w:rPr>
        <w:t>20</w:t>
      </w:r>
      <w:r w:rsidR="002F637D" w:rsidRPr="00961FF8">
        <w:rPr>
          <w:bCs/>
          <w:sz w:val="16"/>
          <w:szCs w:val="16"/>
          <w:lang w:val="es-DO"/>
        </w:rPr>
        <w:t>20-</w:t>
      </w:r>
      <w:r w:rsidR="00467ABC">
        <w:rPr>
          <w:bCs/>
          <w:sz w:val="16"/>
          <w:szCs w:val="16"/>
          <w:lang w:val="es-DO"/>
        </w:rPr>
        <w:t>20</w:t>
      </w:r>
      <w:r w:rsidR="002F637D" w:rsidRPr="00961FF8">
        <w:rPr>
          <w:bCs/>
          <w:sz w:val="16"/>
          <w:szCs w:val="16"/>
          <w:lang w:val="es-DO"/>
        </w:rPr>
        <w:t xml:space="preserve">21. Estos indicadores se han tachado </w:t>
      </w:r>
      <w:r w:rsidR="00BD5142" w:rsidRPr="00961FF8">
        <w:rPr>
          <w:bCs/>
          <w:sz w:val="16"/>
          <w:szCs w:val="16"/>
          <w:lang w:val="es-DO"/>
        </w:rPr>
        <w:t xml:space="preserve">en esta hoja de cálculo. </w:t>
      </w:r>
    </w:p>
    <w:p w14:paraId="08832AF1" w14:textId="77777777" w:rsidR="001E183E" w:rsidRPr="00961FF8" w:rsidRDefault="00A12E34">
      <w:pPr>
        <w:rPr>
          <w:b/>
          <w:sz w:val="32"/>
          <w:szCs w:val="32"/>
          <w:lang w:val="es-DO"/>
        </w:rPr>
      </w:pPr>
      <w:r w:rsidRPr="00961FF8">
        <w:rPr>
          <w:b/>
          <w:sz w:val="32"/>
          <w:szCs w:val="32"/>
          <w:lang w:val="es-DO"/>
        </w:rPr>
        <w:br w:type="page"/>
      </w:r>
    </w:p>
    <w:p w14:paraId="2B131952" w14:textId="77777777" w:rsidR="00217FC7" w:rsidRPr="00961FF8" w:rsidRDefault="00217FC7" w:rsidP="004F16DA">
      <w:pPr>
        <w:rPr>
          <w:b/>
          <w:sz w:val="32"/>
          <w:szCs w:val="32"/>
          <w:lang w:val="es-DO"/>
        </w:rPr>
        <w:sectPr w:rsidR="00217FC7" w:rsidRPr="00961FF8" w:rsidSect="00217FC7">
          <w:pgSz w:w="15840" w:h="12240" w:orient="landscape"/>
          <w:pgMar w:top="907" w:right="907" w:bottom="1170" w:left="691" w:header="360" w:footer="432" w:gutter="0"/>
          <w:cols w:space="720" w:equalWidth="0">
            <w:col w:w="9273"/>
          </w:cols>
          <w:docGrid w:linePitch="326"/>
        </w:sectPr>
      </w:pPr>
    </w:p>
    <w:p w14:paraId="16BF3A5B" w14:textId="77777777" w:rsidR="00376324" w:rsidRPr="00961FF8" w:rsidRDefault="008A680D">
      <w:pPr>
        <w:rPr>
          <w:b/>
          <w:sz w:val="32"/>
          <w:szCs w:val="32"/>
          <w:highlight w:val="yellow"/>
          <w:lang w:val="es-DO"/>
        </w:rPr>
      </w:pPr>
      <w:r w:rsidRPr="00961FF8">
        <w:rPr>
          <w:b/>
          <w:sz w:val="32"/>
          <w:szCs w:val="32"/>
          <w:lang w:val="es-DO"/>
        </w:rPr>
        <w:t xml:space="preserve">Anexo C: Presupuesto del Distrito </w:t>
      </w:r>
    </w:p>
    <w:p w14:paraId="412E6730" w14:textId="77777777" w:rsidR="004F16DA" w:rsidRPr="00961FF8" w:rsidRDefault="004F16DA" w:rsidP="004F16DA">
      <w:pPr>
        <w:jc w:val="center"/>
        <w:rPr>
          <w:rFonts w:asciiTheme="minorHAnsi" w:hAnsiTheme="minorHAnsi" w:cstheme="minorHAnsi"/>
          <w:b/>
          <w:lang w:val="es-DO"/>
        </w:rPr>
      </w:pPr>
    </w:p>
    <w:p w14:paraId="2C3963C5" w14:textId="68061482" w:rsidR="00376324" w:rsidRPr="00961FF8" w:rsidRDefault="008A680D">
      <w:pPr>
        <w:rPr>
          <w:lang w:val="es-DO"/>
        </w:rPr>
      </w:pPr>
      <w:r w:rsidRPr="00961FF8">
        <w:rPr>
          <w:lang w:val="es-DO"/>
        </w:rPr>
        <w:t xml:space="preserve">Como una comunidad de alta necesidad y económicamente desfavorecida, </w:t>
      </w:r>
      <w:r w:rsidR="000B5209" w:rsidRPr="00961FF8">
        <w:rPr>
          <w:lang w:val="es-DO"/>
        </w:rPr>
        <w:t xml:space="preserve">Lawrence </w:t>
      </w:r>
      <w:r w:rsidRPr="00961FF8">
        <w:rPr>
          <w:lang w:val="es-DO"/>
        </w:rPr>
        <w:t xml:space="preserve">debe asegurarse de que su uso de los recursos como el tiempo, los fondos, el capital humano, y los apoyos operativos se traduce en un aumento del aprendizaje de los estudiantes. El uso eficaz de los recursos para maximizar el rendimiento de los estudiantes es el principio en el que se basarán todas las estrategias del distrito. El </w:t>
      </w:r>
      <w:r w:rsidR="00A2037F">
        <w:rPr>
          <w:lang w:val="es-DO"/>
        </w:rPr>
        <w:t>c</w:t>
      </w:r>
      <w:r w:rsidR="00A2037F" w:rsidRPr="00961FF8">
        <w:rPr>
          <w:lang w:val="es-DO"/>
        </w:rPr>
        <w:t xml:space="preserve">omisionado </w:t>
      </w:r>
      <w:r w:rsidRPr="00961FF8">
        <w:rPr>
          <w:lang w:val="es-DO"/>
        </w:rPr>
        <w:t xml:space="preserve">y el </w:t>
      </w:r>
      <w:r w:rsidR="00A2037F">
        <w:rPr>
          <w:lang w:val="es-DO"/>
        </w:rPr>
        <w:t>r</w:t>
      </w:r>
      <w:r w:rsidR="00A2037F" w:rsidRPr="00961FF8">
        <w:rPr>
          <w:lang w:val="es-DO"/>
        </w:rPr>
        <w:t xml:space="preserve">eceptor </w:t>
      </w:r>
      <w:r w:rsidRPr="00961FF8">
        <w:rPr>
          <w:lang w:val="es-DO"/>
        </w:rPr>
        <w:t xml:space="preserve">se comprometen plenamente a alinear el uso de los recursos en apoyo del aprendizaje de los estudiantes. </w:t>
      </w:r>
      <w:bookmarkStart w:id="3" w:name="h.gjdgxs" w:colFirst="0" w:colLast="0"/>
      <w:bookmarkEnd w:id="3"/>
    </w:p>
    <w:p w14:paraId="30B55369" w14:textId="77777777" w:rsidR="00C34714" w:rsidRPr="00961FF8" w:rsidRDefault="00C34714" w:rsidP="004F16DA">
      <w:pPr>
        <w:rPr>
          <w:lang w:val="es-DO"/>
        </w:rPr>
      </w:pPr>
    </w:p>
    <w:tbl>
      <w:tblPr>
        <w:tblStyle w:val="TableGrid"/>
        <w:tblW w:w="9140" w:type="dxa"/>
        <w:tblLook w:val="04A0" w:firstRow="1" w:lastRow="0" w:firstColumn="1" w:lastColumn="0" w:noHBand="0" w:noVBand="1"/>
        <w:tblDescription w:val="Holyoke Public Schools - FY19 Budget Summary&#10;August 31, 2018: FY 2019&#10;&#10;REVENUES&#10;Chapter 70 State Aid: 71,590,427 &#10;Holyoke Required Local Contribution: 10,886,435 &#10;Required Net School Spending: 82,476,862 &#10;City Admin NSS (Admin and Parks): (148,400)&#10;Charter Tuition/Other Revenues: 1,927,950 &#10;Other Revenue: 0 &#10;Adjusted Net School Spending: 84,256,412 &#10;Transportation (including crossing guards/Mon): 7,880,404 &#10;Leases not eligible for NSS: 190,000 &#10;Medicaid: 100,000 &#10;Total General Fund Budget: 92,426,816 &#10;Supplemental Funding: 2,988,493 &#10;TOTAL OPERATING REVENUE: 95,415,309 &#10;&#10;EXPENSES&#10;Salaries: 46,275,120 &#10;Supplies &amp; Services: 7,074,288 &#10;Total Discretionary Expenses: 53,349,408 &#10;Health Insurance: 10,216,329 &#10;Retirement / Unemployment: 2,070,274 &#10;Other Benefits: 511,000 &#10;NEW Unemployment: 750,000 &#10;Utilities: 2,353,373 &#10;Out of District Tuition: 2,979,401 &#10;Charter Tuition/School Choice: 15,122,518 &#10;Total Non-Discretionary Expenses *: 34,002,895 &#10;One Time Funding Expiring: 0 &#10;Transportation, Adult Ed, Leases (Non-NSS): 8,063,006 &#10;Sub-Total Operating Budget Expenses: 95,415,309 &#10;&#10;TOTAL EXPENSES PROJECTED: 95,415,309 "/>
      </w:tblPr>
      <w:tblGrid>
        <w:gridCol w:w="7610"/>
        <w:gridCol w:w="1530"/>
      </w:tblGrid>
      <w:tr w:rsidR="003F2C59" w:rsidRPr="00961FF8" w14:paraId="12020AD9" w14:textId="77777777" w:rsidTr="003F2C59">
        <w:trPr>
          <w:trHeight w:val="642"/>
          <w:tblHeader/>
        </w:trPr>
        <w:tc>
          <w:tcPr>
            <w:tcW w:w="7610" w:type="dxa"/>
            <w:tcBorders>
              <w:top w:val="single" w:sz="4" w:space="0" w:color="auto"/>
              <w:left w:val="single" w:sz="4" w:space="0" w:color="auto"/>
              <w:bottom w:val="single" w:sz="4" w:space="0" w:color="auto"/>
              <w:right w:val="single" w:sz="4" w:space="0" w:color="auto"/>
            </w:tcBorders>
            <w:noWrap/>
            <w:hideMark/>
          </w:tcPr>
          <w:p w14:paraId="374DAAA1" w14:textId="016561B4" w:rsidR="00376324" w:rsidRPr="00961FF8" w:rsidRDefault="008A680D">
            <w:pPr>
              <w:jc w:val="center"/>
              <w:rPr>
                <w:b/>
                <w:color w:val="000000"/>
                <w:sz w:val="22"/>
                <w:szCs w:val="22"/>
                <w:lang w:val="es-DO" w:eastAsia="en-US"/>
              </w:rPr>
            </w:pPr>
            <w:r w:rsidRPr="00961FF8">
              <w:rPr>
                <w:b/>
                <w:color w:val="000000"/>
                <w:sz w:val="22"/>
                <w:szCs w:val="22"/>
                <w:lang w:val="es-DO" w:eastAsia="en-US"/>
              </w:rPr>
              <w:t xml:space="preserve">Escuelas Públicas de Lawrence - Resumen del presupuesto del año fiscal </w:t>
            </w:r>
            <w:r w:rsidR="00A2037F">
              <w:rPr>
                <w:b/>
                <w:color w:val="000000"/>
                <w:sz w:val="22"/>
                <w:szCs w:val="22"/>
                <w:lang w:val="es-DO" w:eastAsia="en-US"/>
              </w:rPr>
              <w:t>20</w:t>
            </w:r>
            <w:r w:rsidRPr="00961FF8">
              <w:rPr>
                <w:b/>
                <w:color w:val="000000"/>
                <w:sz w:val="22"/>
                <w:szCs w:val="22"/>
                <w:lang w:val="es-DO" w:eastAsia="en-US"/>
              </w:rPr>
              <w:t>22</w:t>
            </w:r>
          </w:p>
          <w:p w14:paraId="3997A0E7" w14:textId="77777777" w:rsidR="00376324" w:rsidRPr="00961FF8" w:rsidRDefault="008A680D">
            <w:pPr>
              <w:jc w:val="center"/>
              <w:rPr>
                <w:color w:val="000000"/>
                <w:sz w:val="22"/>
                <w:szCs w:val="22"/>
                <w:lang w:val="es-DO" w:eastAsia="en-US"/>
              </w:rPr>
            </w:pPr>
            <w:r w:rsidRPr="00961FF8">
              <w:rPr>
                <w:color w:val="000000"/>
                <w:sz w:val="22"/>
                <w:szCs w:val="22"/>
                <w:lang w:val="es-DO" w:eastAsia="en-US"/>
              </w:rPr>
              <w:t>12/7/21</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904A386" w14:textId="77777777" w:rsidR="00376324" w:rsidRPr="00961FF8" w:rsidRDefault="008A680D">
            <w:pPr>
              <w:jc w:val="center"/>
              <w:rPr>
                <w:b/>
                <w:bCs/>
                <w:color w:val="000000"/>
                <w:sz w:val="22"/>
                <w:szCs w:val="22"/>
                <w:lang w:val="es-DO" w:eastAsia="en-US"/>
              </w:rPr>
            </w:pPr>
            <w:r w:rsidRPr="00961FF8">
              <w:rPr>
                <w:b/>
                <w:bCs/>
                <w:color w:val="000000"/>
                <w:sz w:val="22"/>
                <w:szCs w:val="22"/>
                <w:lang w:val="es-DO" w:eastAsia="en-US"/>
              </w:rPr>
              <w:t>EJERCICIO 2022</w:t>
            </w:r>
          </w:p>
        </w:tc>
      </w:tr>
      <w:tr w:rsidR="003F2C59" w:rsidRPr="00961FF8" w14:paraId="70075716"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7366DF07" w14:textId="77777777" w:rsidR="00376324" w:rsidRPr="00961FF8" w:rsidRDefault="008A680D">
            <w:pPr>
              <w:rPr>
                <w:b/>
                <w:color w:val="000000"/>
                <w:sz w:val="22"/>
                <w:szCs w:val="22"/>
                <w:lang w:val="es-DO" w:eastAsia="en-US"/>
              </w:rPr>
            </w:pPr>
            <w:r w:rsidRPr="00961FF8">
              <w:rPr>
                <w:b/>
                <w:color w:val="000000"/>
                <w:sz w:val="22"/>
                <w:szCs w:val="22"/>
                <w:lang w:val="es-DO" w:eastAsia="en-US"/>
              </w:rPr>
              <w:t>INGRESOS</w:t>
            </w:r>
          </w:p>
        </w:tc>
        <w:tc>
          <w:tcPr>
            <w:tcW w:w="1530" w:type="dxa"/>
            <w:tcBorders>
              <w:top w:val="single" w:sz="4" w:space="0" w:color="auto"/>
              <w:left w:val="single" w:sz="4" w:space="0" w:color="auto"/>
              <w:bottom w:val="single" w:sz="4" w:space="0" w:color="auto"/>
              <w:right w:val="single" w:sz="4" w:space="0" w:color="auto"/>
            </w:tcBorders>
            <w:noWrap/>
          </w:tcPr>
          <w:p w14:paraId="4C86F239" w14:textId="77777777" w:rsidR="003F2C59" w:rsidRPr="00961FF8" w:rsidRDefault="003F2C59">
            <w:pPr>
              <w:jc w:val="right"/>
              <w:rPr>
                <w:sz w:val="22"/>
                <w:szCs w:val="22"/>
                <w:lang w:val="es-DO" w:eastAsia="en-US"/>
              </w:rPr>
            </w:pPr>
          </w:p>
        </w:tc>
      </w:tr>
      <w:tr w:rsidR="003F2C59" w:rsidRPr="00961FF8" w14:paraId="010EDB74"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64A4D3C9" w14:textId="4C4DBE61" w:rsidR="00376324" w:rsidRPr="00961FF8" w:rsidRDefault="008A680D">
            <w:pPr>
              <w:rPr>
                <w:color w:val="000000"/>
                <w:sz w:val="22"/>
                <w:szCs w:val="22"/>
                <w:lang w:val="es-DO" w:eastAsia="en-US"/>
              </w:rPr>
            </w:pPr>
            <w:r w:rsidRPr="00961FF8">
              <w:rPr>
                <w:color w:val="000000"/>
                <w:sz w:val="22"/>
                <w:szCs w:val="22"/>
                <w:lang w:val="es-DO" w:eastAsia="en-US"/>
              </w:rPr>
              <w:t xml:space="preserve">Capítulo 70 Ayudas </w:t>
            </w:r>
            <w:r w:rsidR="00A2037F">
              <w:rPr>
                <w:color w:val="000000"/>
                <w:sz w:val="22"/>
                <w:szCs w:val="22"/>
                <w:lang w:val="es-DO" w:eastAsia="en-US"/>
              </w:rPr>
              <w:t>Estatal</w:t>
            </w:r>
          </w:p>
        </w:tc>
        <w:tc>
          <w:tcPr>
            <w:tcW w:w="1530" w:type="dxa"/>
            <w:tcBorders>
              <w:top w:val="single" w:sz="4" w:space="0" w:color="auto"/>
              <w:left w:val="single" w:sz="4" w:space="0" w:color="auto"/>
              <w:bottom w:val="single" w:sz="4" w:space="0" w:color="auto"/>
              <w:right w:val="single" w:sz="4" w:space="0" w:color="auto"/>
            </w:tcBorders>
            <w:noWrap/>
            <w:hideMark/>
          </w:tcPr>
          <w:p w14:paraId="225DBC55" w14:textId="77777777" w:rsidR="00376324" w:rsidRPr="00961FF8" w:rsidRDefault="008A680D">
            <w:pPr>
              <w:jc w:val="right"/>
              <w:rPr>
                <w:sz w:val="22"/>
                <w:szCs w:val="22"/>
                <w:lang w:val="es-DO" w:eastAsia="en-US"/>
              </w:rPr>
            </w:pPr>
            <w:r w:rsidRPr="00961FF8">
              <w:rPr>
                <w:sz w:val="22"/>
                <w:szCs w:val="22"/>
                <w:lang w:val="es-DO" w:eastAsia="en-US"/>
              </w:rPr>
              <w:t xml:space="preserve">222,543,514 </w:t>
            </w:r>
          </w:p>
        </w:tc>
      </w:tr>
      <w:tr w:rsidR="003F2C59" w:rsidRPr="00961FF8" w14:paraId="3A551107"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3205AB10" w14:textId="5D8D7271" w:rsidR="00376324" w:rsidRPr="00961FF8" w:rsidRDefault="008A680D">
            <w:pPr>
              <w:rPr>
                <w:color w:val="000000"/>
                <w:sz w:val="22"/>
                <w:szCs w:val="22"/>
                <w:lang w:val="es-DO" w:eastAsia="en-US"/>
              </w:rPr>
            </w:pPr>
            <w:r w:rsidRPr="00961FF8">
              <w:rPr>
                <w:color w:val="000000"/>
                <w:sz w:val="22"/>
                <w:szCs w:val="22"/>
                <w:lang w:val="es-DO" w:eastAsia="en-US"/>
              </w:rPr>
              <w:t>Contribución local requerida</w:t>
            </w:r>
            <w:r w:rsidR="00A2037F">
              <w:rPr>
                <w:color w:val="000000"/>
                <w:sz w:val="22"/>
                <w:szCs w:val="22"/>
                <w:lang w:val="es-DO" w:eastAsia="en-US"/>
              </w:rPr>
              <w:t xml:space="preserve"> por Lawrence</w:t>
            </w:r>
          </w:p>
        </w:tc>
        <w:tc>
          <w:tcPr>
            <w:tcW w:w="1530" w:type="dxa"/>
            <w:tcBorders>
              <w:top w:val="single" w:sz="4" w:space="0" w:color="auto"/>
              <w:left w:val="single" w:sz="4" w:space="0" w:color="auto"/>
              <w:bottom w:val="single" w:sz="4" w:space="0" w:color="auto"/>
              <w:right w:val="single" w:sz="4" w:space="0" w:color="auto"/>
            </w:tcBorders>
            <w:noWrap/>
            <w:hideMark/>
          </w:tcPr>
          <w:p w14:paraId="1E8047F4" w14:textId="77777777" w:rsidR="00376324" w:rsidRPr="00961FF8" w:rsidRDefault="008A680D">
            <w:pPr>
              <w:jc w:val="right"/>
              <w:rPr>
                <w:sz w:val="22"/>
                <w:szCs w:val="22"/>
                <w:lang w:val="es-DO" w:eastAsia="en-US"/>
              </w:rPr>
            </w:pPr>
            <w:r w:rsidRPr="00961FF8">
              <w:rPr>
                <w:sz w:val="22"/>
                <w:szCs w:val="22"/>
                <w:lang w:val="es-DO" w:eastAsia="en-US"/>
              </w:rPr>
              <w:t xml:space="preserve">12,048,747 </w:t>
            </w:r>
          </w:p>
        </w:tc>
      </w:tr>
      <w:tr w:rsidR="003F2C59" w:rsidRPr="00961FF8" w14:paraId="5F788492"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6C7B1045" w14:textId="166C45C6" w:rsidR="00376324" w:rsidRPr="00961FF8" w:rsidRDefault="008A680D">
            <w:pPr>
              <w:rPr>
                <w:b/>
                <w:bCs/>
                <w:color w:val="000000"/>
                <w:sz w:val="22"/>
                <w:szCs w:val="22"/>
                <w:lang w:val="es-DO" w:eastAsia="en-US"/>
              </w:rPr>
            </w:pPr>
            <w:r w:rsidRPr="00961FF8">
              <w:rPr>
                <w:b/>
                <w:bCs/>
                <w:color w:val="000000"/>
                <w:sz w:val="22"/>
                <w:szCs w:val="22"/>
                <w:lang w:val="es-DO" w:eastAsia="en-US"/>
              </w:rPr>
              <w:t>Gasto</w:t>
            </w:r>
            <w:r w:rsidR="00A2037F">
              <w:rPr>
                <w:b/>
                <w:bCs/>
                <w:color w:val="000000"/>
                <w:sz w:val="22"/>
                <w:szCs w:val="22"/>
                <w:lang w:val="es-DO" w:eastAsia="en-US"/>
              </w:rPr>
              <w:t>s</w:t>
            </w:r>
            <w:r w:rsidRPr="00961FF8">
              <w:rPr>
                <w:b/>
                <w:bCs/>
                <w:color w:val="000000"/>
                <w:sz w:val="22"/>
                <w:szCs w:val="22"/>
                <w:lang w:val="es-DO" w:eastAsia="en-US"/>
              </w:rPr>
              <w:t xml:space="preserve"> </w:t>
            </w:r>
            <w:r w:rsidR="00527FC0">
              <w:rPr>
                <w:b/>
                <w:bCs/>
                <w:color w:val="000000"/>
                <w:sz w:val="22"/>
                <w:szCs w:val="22"/>
                <w:lang w:val="es-DO" w:eastAsia="en-US"/>
              </w:rPr>
              <w:t xml:space="preserve">requerido </w:t>
            </w:r>
            <w:r w:rsidRPr="00961FF8">
              <w:rPr>
                <w:b/>
                <w:bCs/>
                <w:color w:val="000000"/>
                <w:sz w:val="22"/>
                <w:szCs w:val="22"/>
                <w:lang w:val="es-DO" w:eastAsia="en-US"/>
              </w:rPr>
              <w:t>escolar</w:t>
            </w:r>
            <w:r w:rsidR="00A2037F">
              <w:rPr>
                <w:b/>
                <w:bCs/>
                <w:color w:val="000000"/>
                <w:sz w:val="22"/>
                <w:szCs w:val="22"/>
                <w:lang w:val="es-DO" w:eastAsia="en-US"/>
              </w:rPr>
              <w:t>es</w:t>
            </w:r>
            <w:r w:rsidRPr="00961FF8">
              <w:rPr>
                <w:b/>
                <w:bCs/>
                <w:color w:val="000000"/>
                <w:sz w:val="22"/>
                <w:szCs w:val="22"/>
                <w:lang w:val="es-DO" w:eastAsia="en-US"/>
              </w:rPr>
              <w:t xml:space="preserve"> </w:t>
            </w:r>
            <w:r w:rsidR="00A2037F">
              <w:rPr>
                <w:b/>
                <w:bCs/>
                <w:color w:val="000000"/>
                <w:sz w:val="22"/>
                <w:szCs w:val="22"/>
                <w:lang w:val="es-DO" w:eastAsia="en-US"/>
              </w:rPr>
              <w:t xml:space="preserve">en </w:t>
            </w:r>
            <w:r w:rsidRPr="00961FF8">
              <w:rPr>
                <w:b/>
                <w:bCs/>
                <w:color w:val="000000"/>
                <w:sz w:val="22"/>
                <w:szCs w:val="22"/>
                <w:lang w:val="es-DO" w:eastAsia="en-US"/>
              </w:rPr>
              <w:t xml:space="preserve">neto </w:t>
            </w:r>
          </w:p>
        </w:tc>
        <w:tc>
          <w:tcPr>
            <w:tcW w:w="1530" w:type="dxa"/>
            <w:tcBorders>
              <w:top w:val="single" w:sz="4" w:space="0" w:color="auto"/>
              <w:left w:val="single" w:sz="4" w:space="0" w:color="auto"/>
              <w:bottom w:val="single" w:sz="4" w:space="0" w:color="auto"/>
              <w:right w:val="single" w:sz="4" w:space="0" w:color="auto"/>
            </w:tcBorders>
            <w:noWrap/>
            <w:hideMark/>
          </w:tcPr>
          <w:p w14:paraId="482C1D9A" w14:textId="77777777" w:rsidR="00376324" w:rsidRPr="00961FF8" w:rsidRDefault="008A680D">
            <w:pPr>
              <w:jc w:val="right"/>
              <w:rPr>
                <w:b/>
                <w:bCs/>
                <w:sz w:val="22"/>
                <w:szCs w:val="22"/>
                <w:lang w:val="es-DO" w:eastAsia="en-US"/>
              </w:rPr>
            </w:pPr>
            <w:r w:rsidRPr="00961FF8">
              <w:rPr>
                <w:b/>
                <w:bCs/>
                <w:sz w:val="22"/>
                <w:szCs w:val="22"/>
                <w:lang w:val="es-DO" w:eastAsia="en-US"/>
              </w:rPr>
              <w:t xml:space="preserve">234,592,261 </w:t>
            </w:r>
          </w:p>
        </w:tc>
      </w:tr>
      <w:tr w:rsidR="003F2C59" w:rsidRPr="00961FF8" w14:paraId="02D93AD7"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2D82B6E6" w14:textId="77777777" w:rsidR="00376324" w:rsidRPr="00961FF8" w:rsidRDefault="008A680D">
            <w:pPr>
              <w:rPr>
                <w:color w:val="000000"/>
                <w:sz w:val="22"/>
                <w:szCs w:val="22"/>
                <w:lang w:val="es-DO" w:eastAsia="en-US"/>
              </w:rPr>
            </w:pPr>
            <w:r w:rsidRPr="00961FF8">
              <w:rPr>
                <w:color w:val="000000"/>
                <w:sz w:val="22"/>
                <w:szCs w:val="22"/>
                <w:lang w:val="es-DO" w:eastAsia="en-US"/>
              </w:rPr>
              <w:t>Administración de la ciudad NSS (Administración y Parques)</w:t>
            </w:r>
          </w:p>
        </w:tc>
        <w:tc>
          <w:tcPr>
            <w:tcW w:w="1530" w:type="dxa"/>
            <w:tcBorders>
              <w:top w:val="single" w:sz="4" w:space="0" w:color="auto"/>
              <w:left w:val="single" w:sz="4" w:space="0" w:color="auto"/>
              <w:bottom w:val="single" w:sz="4" w:space="0" w:color="auto"/>
              <w:right w:val="single" w:sz="4" w:space="0" w:color="auto"/>
            </w:tcBorders>
            <w:noWrap/>
            <w:hideMark/>
          </w:tcPr>
          <w:p w14:paraId="0AAF5193" w14:textId="77777777" w:rsidR="00376324" w:rsidRPr="00961FF8" w:rsidRDefault="008A680D">
            <w:pPr>
              <w:jc w:val="right"/>
              <w:rPr>
                <w:sz w:val="22"/>
                <w:szCs w:val="22"/>
                <w:lang w:val="es-DO" w:eastAsia="en-US"/>
              </w:rPr>
            </w:pPr>
            <w:r w:rsidRPr="00961FF8">
              <w:rPr>
                <w:sz w:val="22"/>
                <w:szCs w:val="22"/>
                <w:lang w:val="es-DO" w:eastAsia="en-US"/>
              </w:rPr>
              <w:t>-4,564,970</w:t>
            </w:r>
          </w:p>
        </w:tc>
      </w:tr>
      <w:tr w:rsidR="003F2C59" w:rsidRPr="00961FF8" w14:paraId="3871254C"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62B2F3B0" w14:textId="77777777" w:rsidR="00376324" w:rsidRPr="00961FF8" w:rsidRDefault="008A680D">
            <w:pPr>
              <w:rPr>
                <w:color w:val="000000"/>
                <w:sz w:val="22"/>
                <w:szCs w:val="22"/>
                <w:lang w:val="es-DO" w:eastAsia="en-US"/>
              </w:rPr>
            </w:pPr>
            <w:r w:rsidRPr="00961FF8">
              <w:rPr>
                <w:color w:val="000000"/>
                <w:sz w:val="22"/>
                <w:szCs w:val="22"/>
                <w:lang w:val="es-DO" w:eastAsia="en-US"/>
              </w:rPr>
              <w:t>Colegiatura/Otros ingresos</w:t>
            </w:r>
          </w:p>
        </w:tc>
        <w:tc>
          <w:tcPr>
            <w:tcW w:w="1530" w:type="dxa"/>
            <w:tcBorders>
              <w:top w:val="single" w:sz="4" w:space="0" w:color="auto"/>
              <w:left w:val="single" w:sz="4" w:space="0" w:color="auto"/>
              <w:bottom w:val="single" w:sz="4" w:space="0" w:color="auto"/>
              <w:right w:val="single" w:sz="4" w:space="0" w:color="auto"/>
            </w:tcBorders>
            <w:noWrap/>
            <w:hideMark/>
          </w:tcPr>
          <w:p w14:paraId="063B9FE1" w14:textId="77777777" w:rsidR="00376324" w:rsidRPr="00961FF8" w:rsidRDefault="008A680D">
            <w:pPr>
              <w:jc w:val="right"/>
              <w:rPr>
                <w:sz w:val="22"/>
                <w:szCs w:val="22"/>
                <w:lang w:val="es-DO" w:eastAsia="en-US"/>
              </w:rPr>
            </w:pPr>
            <w:r w:rsidRPr="00961FF8">
              <w:rPr>
                <w:sz w:val="22"/>
                <w:szCs w:val="22"/>
                <w:lang w:val="es-DO" w:eastAsia="en-US"/>
              </w:rPr>
              <w:t xml:space="preserve">-26,705,733 </w:t>
            </w:r>
          </w:p>
        </w:tc>
      </w:tr>
      <w:tr w:rsidR="003F2C59" w:rsidRPr="00961FF8" w14:paraId="7F59D28B"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67B0B50A" w14:textId="77777777" w:rsidR="00376324" w:rsidRPr="00961FF8" w:rsidRDefault="008A680D">
            <w:pPr>
              <w:rPr>
                <w:color w:val="000000"/>
                <w:sz w:val="22"/>
                <w:szCs w:val="22"/>
                <w:lang w:val="es-DO" w:eastAsia="en-US"/>
              </w:rPr>
            </w:pPr>
            <w:r w:rsidRPr="00961FF8">
              <w:rPr>
                <w:color w:val="000000"/>
                <w:sz w:val="22"/>
                <w:szCs w:val="22"/>
                <w:lang w:val="es-DO" w:eastAsia="en-US"/>
              </w:rPr>
              <w:t>Otros ingresos</w:t>
            </w:r>
          </w:p>
        </w:tc>
        <w:tc>
          <w:tcPr>
            <w:tcW w:w="1530" w:type="dxa"/>
            <w:tcBorders>
              <w:top w:val="single" w:sz="4" w:space="0" w:color="auto"/>
              <w:left w:val="single" w:sz="4" w:space="0" w:color="auto"/>
              <w:bottom w:val="single" w:sz="4" w:space="0" w:color="auto"/>
              <w:right w:val="single" w:sz="4" w:space="0" w:color="auto"/>
            </w:tcBorders>
            <w:noWrap/>
            <w:hideMark/>
          </w:tcPr>
          <w:p w14:paraId="011E3813" w14:textId="77777777" w:rsidR="00376324" w:rsidRPr="00961FF8" w:rsidRDefault="008A680D">
            <w:pPr>
              <w:jc w:val="right"/>
              <w:rPr>
                <w:sz w:val="22"/>
                <w:szCs w:val="22"/>
                <w:lang w:val="es-DO" w:eastAsia="en-US"/>
              </w:rPr>
            </w:pPr>
            <w:r w:rsidRPr="00961FF8">
              <w:rPr>
                <w:sz w:val="22"/>
                <w:szCs w:val="22"/>
                <w:lang w:val="es-DO" w:eastAsia="en-US"/>
              </w:rPr>
              <w:t xml:space="preserve">0 </w:t>
            </w:r>
          </w:p>
        </w:tc>
      </w:tr>
      <w:tr w:rsidR="003F2C59" w:rsidRPr="00961FF8" w14:paraId="46159552"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33EF0DB1" w14:textId="52BD85E9" w:rsidR="00376324" w:rsidRPr="00961FF8" w:rsidRDefault="008A680D">
            <w:pPr>
              <w:rPr>
                <w:b/>
                <w:bCs/>
                <w:color w:val="000000"/>
                <w:sz w:val="22"/>
                <w:szCs w:val="22"/>
                <w:lang w:val="es-DO" w:eastAsia="en-US"/>
              </w:rPr>
            </w:pPr>
            <w:r w:rsidRPr="00961FF8">
              <w:rPr>
                <w:b/>
                <w:bCs/>
                <w:color w:val="000000"/>
                <w:sz w:val="22"/>
                <w:szCs w:val="22"/>
                <w:lang w:val="es-DO" w:eastAsia="en-US"/>
              </w:rPr>
              <w:t xml:space="preserve">Gasto escolar </w:t>
            </w:r>
            <w:r w:rsidR="00A2037F">
              <w:rPr>
                <w:b/>
                <w:bCs/>
                <w:color w:val="000000"/>
                <w:sz w:val="22"/>
                <w:szCs w:val="22"/>
                <w:lang w:val="es-DO" w:eastAsia="en-US"/>
              </w:rPr>
              <w:t xml:space="preserve">ajustados en </w:t>
            </w:r>
            <w:r w:rsidRPr="00961FF8">
              <w:rPr>
                <w:b/>
                <w:bCs/>
                <w:color w:val="000000"/>
                <w:sz w:val="22"/>
                <w:szCs w:val="22"/>
                <w:lang w:val="es-DO" w:eastAsia="en-US"/>
              </w:rPr>
              <w:t xml:space="preserve">neto </w:t>
            </w:r>
          </w:p>
        </w:tc>
        <w:tc>
          <w:tcPr>
            <w:tcW w:w="1530" w:type="dxa"/>
            <w:tcBorders>
              <w:top w:val="single" w:sz="4" w:space="0" w:color="auto"/>
              <w:left w:val="single" w:sz="4" w:space="0" w:color="auto"/>
              <w:bottom w:val="single" w:sz="4" w:space="0" w:color="auto"/>
              <w:right w:val="single" w:sz="4" w:space="0" w:color="auto"/>
            </w:tcBorders>
            <w:noWrap/>
            <w:hideMark/>
          </w:tcPr>
          <w:p w14:paraId="74ED1398" w14:textId="77777777" w:rsidR="00376324" w:rsidRPr="00961FF8" w:rsidRDefault="008A680D">
            <w:pPr>
              <w:jc w:val="right"/>
              <w:rPr>
                <w:b/>
                <w:bCs/>
                <w:sz w:val="22"/>
                <w:szCs w:val="22"/>
                <w:lang w:val="es-DO" w:eastAsia="en-US"/>
              </w:rPr>
            </w:pPr>
            <w:r w:rsidRPr="00961FF8">
              <w:rPr>
                <w:b/>
                <w:bCs/>
                <w:sz w:val="22"/>
                <w:szCs w:val="22"/>
                <w:lang w:val="es-DO" w:eastAsia="en-US"/>
              </w:rPr>
              <w:t xml:space="preserve">203,321,558 </w:t>
            </w:r>
          </w:p>
        </w:tc>
      </w:tr>
      <w:tr w:rsidR="003F2C59" w:rsidRPr="00961FF8" w14:paraId="27050FC9"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450E423B" w14:textId="77777777" w:rsidR="00376324" w:rsidRPr="00961FF8" w:rsidRDefault="008A680D">
            <w:pPr>
              <w:rPr>
                <w:color w:val="000000"/>
                <w:sz w:val="22"/>
                <w:szCs w:val="22"/>
                <w:lang w:val="es-DO" w:eastAsia="en-US"/>
              </w:rPr>
            </w:pPr>
            <w:r w:rsidRPr="00961FF8">
              <w:rPr>
                <w:color w:val="000000"/>
                <w:sz w:val="22"/>
                <w:szCs w:val="22"/>
                <w:lang w:val="es-DO" w:eastAsia="en-US"/>
              </w:rPr>
              <w:t>Transporte (incluidos los guardias de cruce/Mon)</w:t>
            </w:r>
          </w:p>
        </w:tc>
        <w:tc>
          <w:tcPr>
            <w:tcW w:w="1530" w:type="dxa"/>
            <w:tcBorders>
              <w:top w:val="single" w:sz="4" w:space="0" w:color="auto"/>
              <w:left w:val="single" w:sz="4" w:space="0" w:color="auto"/>
              <w:bottom w:val="single" w:sz="4" w:space="0" w:color="auto"/>
              <w:right w:val="single" w:sz="4" w:space="0" w:color="auto"/>
            </w:tcBorders>
            <w:noWrap/>
            <w:hideMark/>
          </w:tcPr>
          <w:p w14:paraId="4F0FAA4C" w14:textId="77777777" w:rsidR="00376324" w:rsidRPr="00961FF8" w:rsidRDefault="008A680D">
            <w:pPr>
              <w:jc w:val="right"/>
              <w:rPr>
                <w:sz w:val="22"/>
                <w:szCs w:val="22"/>
                <w:lang w:val="es-DO" w:eastAsia="en-US"/>
              </w:rPr>
            </w:pPr>
            <w:r w:rsidRPr="00961FF8">
              <w:rPr>
                <w:sz w:val="22"/>
                <w:szCs w:val="22"/>
                <w:lang w:val="es-DO" w:eastAsia="en-US"/>
              </w:rPr>
              <w:t xml:space="preserve">9,254,000 </w:t>
            </w:r>
          </w:p>
        </w:tc>
      </w:tr>
      <w:tr w:rsidR="003F2C59" w:rsidRPr="00961FF8" w14:paraId="3F9D5D0D"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083B5443" w14:textId="77777777" w:rsidR="00376324" w:rsidRPr="00961FF8" w:rsidRDefault="008A680D">
            <w:pPr>
              <w:rPr>
                <w:color w:val="000000"/>
                <w:sz w:val="22"/>
                <w:szCs w:val="22"/>
                <w:lang w:val="es-DO" w:eastAsia="en-US"/>
              </w:rPr>
            </w:pPr>
            <w:r w:rsidRPr="00961FF8">
              <w:rPr>
                <w:color w:val="000000"/>
                <w:sz w:val="22"/>
                <w:szCs w:val="22"/>
                <w:lang w:val="es-DO" w:eastAsia="en-US"/>
              </w:rPr>
              <w:t>Arrendamientos no subvencionables por el SNE</w:t>
            </w:r>
          </w:p>
        </w:tc>
        <w:tc>
          <w:tcPr>
            <w:tcW w:w="1530" w:type="dxa"/>
            <w:tcBorders>
              <w:top w:val="single" w:sz="4" w:space="0" w:color="auto"/>
              <w:left w:val="single" w:sz="4" w:space="0" w:color="auto"/>
              <w:bottom w:val="single" w:sz="4" w:space="0" w:color="auto"/>
              <w:right w:val="single" w:sz="4" w:space="0" w:color="auto"/>
            </w:tcBorders>
            <w:noWrap/>
            <w:hideMark/>
          </w:tcPr>
          <w:p w14:paraId="671C3154" w14:textId="77777777" w:rsidR="00376324" w:rsidRPr="00961FF8" w:rsidRDefault="008A680D">
            <w:pPr>
              <w:jc w:val="right"/>
              <w:rPr>
                <w:sz w:val="22"/>
                <w:szCs w:val="22"/>
                <w:lang w:val="es-DO" w:eastAsia="en-US"/>
              </w:rPr>
            </w:pPr>
            <w:r w:rsidRPr="00961FF8">
              <w:rPr>
                <w:sz w:val="22"/>
                <w:szCs w:val="22"/>
                <w:lang w:val="es-DO" w:eastAsia="en-US"/>
              </w:rPr>
              <w:t xml:space="preserve">300,000 </w:t>
            </w:r>
          </w:p>
        </w:tc>
      </w:tr>
      <w:tr w:rsidR="003F2C59" w:rsidRPr="00961FF8" w14:paraId="35480C26"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13078707" w14:textId="77777777" w:rsidR="00376324" w:rsidRPr="00961FF8" w:rsidRDefault="008A680D">
            <w:pPr>
              <w:rPr>
                <w:color w:val="000000"/>
                <w:sz w:val="22"/>
                <w:szCs w:val="22"/>
                <w:lang w:val="es-DO" w:eastAsia="en-US"/>
              </w:rPr>
            </w:pPr>
            <w:r w:rsidRPr="00961FF8">
              <w:rPr>
                <w:color w:val="000000"/>
                <w:sz w:val="22"/>
                <w:szCs w:val="22"/>
                <w:lang w:val="es-DO" w:eastAsia="en-US"/>
              </w:rPr>
              <w:t xml:space="preserve">Medicaid </w:t>
            </w:r>
          </w:p>
        </w:tc>
        <w:tc>
          <w:tcPr>
            <w:tcW w:w="1530" w:type="dxa"/>
            <w:tcBorders>
              <w:top w:val="single" w:sz="4" w:space="0" w:color="auto"/>
              <w:left w:val="single" w:sz="4" w:space="0" w:color="auto"/>
              <w:bottom w:val="single" w:sz="4" w:space="0" w:color="auto"/>
              <w:right w:val="single" w:sz="4" w:space="0" w:color="auto"/>
            </w:tcBorders>
            <w:noWrap/>
            <w:hideMark/>
          </w:tcPr>
          <w:p w14:paraId="22D3E013" w14:textId="77777777" w:rsidR="00376324" w:rsidRPr="00961FF8" w:rsidRDefault="008A680D">
            <w:pPr>
              <w:jc w:val="right"/>
              <w:rPr>
                <w:sz w:val="22"/>
                <w:szCs w:val="22"/>
                <w:lang w:val="es-DO" w:eastAsia="en-US"/>
              </w:rPr>
            </w:pPr>
            <w:r w:rsidRPr="00961FF8">
              <w:rPr>
                <w:sz w:val="22"/>
                <w:szCs w:val="22"/>
                <w:lang w:val="es-DO" w:eastAsia="en-US"/>
              </w:rPr>
              <w:t>650,000</w:t>
            </w:r>
          </w:p>
        </w:tc>
      </w:tr>
      <w:tr w:rsidR="003F2C59" w:rsidRPr="00961FF8" w14:paraId="67987777"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2806E014" w14:textId="2F174D27" w:rsidR="00376324" w:rsidRPr="00961FF8" w:rsidRDefault="00527FC0">
            <w:pPr>
              <w:rPr>
                <w:b/>
                <w:bCs/>
                <w:color w:val="000000"/>
                <w:sz w:val="22"/>
                <w:szCs w:val="22"/>
                <w:lang w:val="es-DO" w:eastAsia="en-US"/>
              </w:rPr>
            </w:pPr>
            <w:r>
              <w:rPr>
                <w:b/>
                <w:bCs/>
                <w:color w:val="000000"/>
                <w:sz w:val="22"/>
                <w:szCs w:val="22"/>
                <w:lang w:val="es-DO" w:eastAsia="en-US"/>
              </w:rPr>
              <w:t xml:space="preserve">Total del </w:t>
            </w:r>
            <w:r w:rsidR="008A680D" w:rsidRPr="00961FF8">
              <w:rPr>
                <w:b/>
                <w:bCs/>
                <w:color w:val="000000"/>
                <w:sz w:val="22"/>
                <w:szCs w:val="22"/>
                <w:lang w:val="es-DO" w:eastAsia="en-US"/>
              </w:rPr>
              <w:t xml:space="preserve">Presupuesto </w:t>
            </w:r>
            <w:r>
              <w:rPr>
                <w:b/>
                <w:bCs/>
                <w:color w:val="000000"/>
                <w:sz w:val="22"/>
                <w:szCs w:val="22"/>
                <w:lang w:val="es-DO" w:eastAsia="en-US"/>
              </w:rPr>
              <w:t>de</w:t>
            </w:r>
            <w:r w:rsidRPr="00961FF8">
              <w:rPr>
                <w:b/>
                <w:bCs/>
                <w:color w:val="000000"/>
                <w:sz w:val="22"/>
                <w:szCs w:val="22"/>
                <w:lang w:val="es-DO" w:eastAsia="en-US"/>
              </w:rPr>
              <w:t xml:space="preserve"> </w:t>
            </w:r>
            <w:r>
              <w:rPr>
                <w:b/>
                <w:bCs/>
                <w:color w:val="000000"/>
                <w:sz w:val="22"/>
                <w:szCs w:val="22"/>
                <w:lang w:val="es-DO" w:eastAsia="en-US"/>
              </w:rPr>
              <w:t>fondos generales</w:t>
            </w:r>
          </w:p>
        </w:tc>
        <w:tc>
          <w:tcPr>
            <w:tcW w:w="1530" w:type="dxa"/>
            <w:tcBorders>
              <w:top w:val="single" w:sz="4" w:space="0" w:color="auto"/>
              <w:left w:val="single" w:sz="4" w:space="0" w:color="auto"/>
              <w:bottom w:val="single" w:sz="4" w:space="0" w:color="auto"/>
              <w:right w:val="single" w:sz="4" w:space="0" w:color="auto"/>
            </w:tcBorders>
            <w:noWrap/>
            <w:hideMark/>
          </w:tcPr>
          <w:p w14:paraId="2ACF23AD" w14:textId="77777777" w:rsidR="00376324" w:rsidRPr="00961FF8" w:rsidRDefault="008A680D">
            <w:pPr>
              <w:jc w:val="right"/>
              <w:rPr>
                <w:b/>
                <w:bCs/>
                <w:sz w:val="22"/>
                <w:szCs w:val="22"/>
                <w:lang w:val="es-DO" w:eastAsia="en-US"/>
              </w:rPr>
            </w:pPr>
            <w:r w:rsidRPr="00961FF8">
              <w:rPr>
                <w:b/>
                <w:bCs/>
                <w:sz w:val="22"/>
                <w:szCs w:val="22"/>
                <w:lang w:val="es-DO" w:eastAsia="en-US"/>
              </w:rPr>
              <w:t xml:space="preserve">213,525,558 </w:t>
            </w:r>
          </w:p>
        </w:tc>
      </w:tr>
      <w:tr w:rsidR="003F2C59" w:rsidRPr="00961FF8" w14:paraId="44AB2F35"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5F2C0558" w14:textId="77777777" w:rsidR="00376324" w:rsidRPr="00961FF8" w:rsidRDefault="008A680D">
            <w:pPr>
              <w:rPr>
                <w:color w:val="000000"/>
                <w:sz w:val="22"/>
                <w:szCs w:val="22"/>
                <w:lang w:val="es-DO" w:eastAsia="en-US"/>
              </w:rPr>
            </w:pPr>
            <w:r w:rsidRPr="00961FF8">
              <w:rPr>
                <w:color w:val="000000"/>
                <w:sz w:val="22"/>
                <w:szCs w:val="22"/>
                <w:lang w:val="es-DO" w:eastAsia="en-US"/>
              </w:rPr>
              <w:t>Financiación complementaria</w:t>
            </w:r>
          </w:p>
        </w:tc>
        <w:tc>
          <w:tcPr>
            <w:tcW w:w="1530" w:type="dxa"/>
            <w:tcBorders>
              <w:top w:val="single" w:sz="4" w:space="0" w:color="auto"/>
              <w:left w:val="single" w:sz="4" w:space="0" w:color="auto"/>
              <w:bottom w:val="single" w:sz="4" w:space="0" w:color="auto"/>
              <w:right w:val="single" w:sz="4" w:space="0" w:color="auto"/>
            </w:tcBorders>
            <w:noWrap/>
            <w:hideMark/>
          </w:tcPr>
          <w:p w14:paraId="36D5D723" w14:textId="77777777" w:rsidR="00376324" w:rsidRPr="00961FF8" w:rsidRDefault="008A680D">
            <w:pPr>
              <w:jc w:val="right"/>
              <w:rPr>
                <w:sz w:val="22"/>
                <w:szCs w:val="22"/>
                <w:lang w:val="es-DO" w:eastAsia="en-US"/>
              </w:rPr>
            </w:pPr>
            <w:r w:rsidRPr="00961FF8">
              <w:rPr>
                <w:sz w:val="22"/>
                <w:szCs w:val="22"/>
                <w:lang w:val="es-DO" w:eastAsia="en-US"/>
              </w:rPr>
              <w:t xml:space="preserve">0 </w:t>
            </w:r>
          </w:p>
        </w:tc>
      </w:tr>
      <w:tr w:rsidR="003F2C59" w:rsidRPr="00961FF8" w14:paraId="548C01B0"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763EE7C1" w14:textId="2BF797D4" w:rsidR="00376324" w:rsidRPr="00961FF8" w:rsidRDefault="008A680D">
            <w:pPr>
              <w:rPr>
                <w:b/>
                <w:bCs/>
                <w:color w:val="000000"/>
                <w:sz w:val="22"/>
                <w:szCs w:val="22"/>
                <w:lang w:val="es-DO" w:eastAsia="en-US"/>
              </w:rPr>
            </w:pPr>
            <w:r w:rsidRPr="00961FF8">
              <w:rPr>
                <w:b/>
                <w:bCs/>
                <w:color w:val="000000"/>
                <w:sz w:val="22"/>
                <w:szCs w:val="22"/>
                <w:lang w:val="es-DO" w:eastAsia="en-US"/>
              </w:rPr>
              <w:t xml:space="preserve">TOTAL DE INGRESOS DE </w:t>
            </w:r>
            <w:r w:rsidR="00527FC0">
              <w:rPr>
                <w:b/>
                <w:bCs/>
                <w:color w:val="000000"/>
                <w:sz w:val="22"/>
                <w:szCs w:val="22"/>
                <w:lang w:val="es-DO" w:eastAsia="en-US"/>
              </w:rPr>
              <w:t xml:space="preserve"> OPERACIÓN </w:t>
            </w:r>
          </w:p>
        </w:tc>
        <w:tc>
          <w:tcPr>
            <w:tcW w:w="1530" w:type="dxa"/>
            <w:tcBorders>
              <w:top w:val="single" w:sz="4" w:space="0" w:color="auto"/>
              <w:left w:val="single" w:sz="4" w:space="0" w:color="auto"/>
              <w:bottom w:val="single" w:sz="4" w:space="0" w:color="auto"/>
              <w:right w:val="single" w:sz="4" w:space="0" w:color="auto"/>
            </w:tcBorders>
            <w:hideMark/>
          </w:tcPr>
          <w:p w14:paraId="664DDFB5" w14:textId="77777777" w:rsidR="00376324" w:rsidRPr="00961FF8" w:rsidRDefault="008A680D">
            <w:pPr>
              <w:jc w:val="right"/>
              <w:rPr>
                <w:b/>
                <w:bCs/>
                <w:sz w:val="22"/>
                <w:szCs w:val="22"/>
                <w:lang w:val="es-DO" w:eastAsia="en-US"/>
              </w:rPr>
            </w:pPr>
            <w:r w:rsidRPr="00961FF8">
              <w:rPr>
                <w:b/>
                <w:bCs/>
                <w:sz w:val="22"/>
                <w:szCs w:val="22"/>
                <w:lang w:val="es-DO" w:eastAsia="en-US"/>
              </w:rPr>
              <w:t>213,525,558</w:t>
            </w:r>
          </w:p>
        </w:tc>
      </w:tr>
      <w:tr w:rsidR="003F2C59" w:rsidRPr="00961FF8" w14:paraId="0BCD385C" w14:textId="77777777" w:rsidTr="003F2C59">
        <w:trPr>
          <w:trHeight w:val="272"/>
        </w:trPr>
        <w:tc>
          <w:tcPr>
            <w:tcW w:w="7610" w:type="dxa"/>
            <w:tcBorders>
              <w:top w:val="single" w:sz="4" w:space="0" w:color="auto"/>
              <w:left w:val="single" w:sz="4" w:space="0" w:color="auto"/>
              <w:bottom w:val="single" w:sz="4" w:space="0" w:color="auto"/>
              <w:right w:val="single" w:sz="4" w:space="0" w:color="auto"/>
            </w:tcBorders>
          </w:tcPr>
          <w:p w14:paraId="1A299C19" w14:textId="77777777" w:rsidR="003F2C59" w:rsidRPr="00961FF8" w:rsidRDefault="003F2C59">
            <w:pPr>
              <w:rPr>
                <w:color w:val="000000"/>
                <w:sz w:val="22"/>
                <w:szCs w:val="22"/>
                <w:lang w:val="es-DO" w:eastAsia="en-US"/>
              </w:rPr>
            </w:pPr>
          </w:p>
        </w:tc>
        <w:tc>
          <w:tcPr>
            <w:tcW w:w="1530" w:type="dxa"/>
            <w:tcBorders>
              <w:top w:val="single" w:sz="4" w:space="0" w:color="auto"/>
              <w:left w:val="single" w:sz="4" w:space="0" w:color="auto"/>
              <w:bottom w:val="single" w:sz="4" w:space="0" w:color="auto"/>
              <w:right w:val="single" w:sz="4" w:space="0" w:color="auto"/>
            </w:tcBorders>
            <w:noWrap/>
          </w:tcPr>
          <w:p w14:paraId="495638C8" w14:textId="77777777" w:rsidR="003F2C59" w:rsidRPr="00961FF8" w:rsidRDefault="003F2C59">
            <w:pPr>
              <w:jc w:val="right"/>
              <w:rPr>
                <w:sz w:val="22"/>
                <w:szCs w:val="22"/>
                <w:lang w:val="es-DO" w:eastAsia="en-US"/>
              </w:rPr>
            </w:pPr>
          </w:p>
        </w:tc>
      </w:tr>
      <w:tr w:rsidR="003F2C59" w:rsidRPr="00961FF8" w14:paraId="37353D98" w14:textId="77777777" w:rsidTr="003F2C59">
        <w:trPr>
          <w:trHeight w:val="272"/>
        </w:trPr>
        <w:tc>
          <w:tcPr>
            <w:tcW w:w="7610" w:type="dxa"/>
            <w:tcBorders>
              <w:top w:val="single" w:sz="4" w:space="0" w:color="auto"/>
              <w:left w:val="single" w:sz="4" w:space="0" w:color="auto"/>
              <w:bottom w:val="single" w:sz="4" w:space="0" w:color="auto"/>
              <w:right w:val="single" w:sz="4" w:space="0" w:color="auto"/>
            </w:tcBorders>
            <w:hideMark/>
          </w:tcPr>
          <w:p w14:paraId="5AF7E3E2" w14:textId="77777777" w:rsidR="00376324" w:rsidRPr="00961FF8" w:rsidRDefault="008A680D">
            <w:pPr>
              <w:rPr>
                <w:b/>
                <w:color w:val="000000"/>
                <w:sz w:val="22"/>
                <w:szCs w:val="22"/>
                <w:lang w:val="es-DO" w:eastAsia="en-US"/>
              </w:rPr>
            </w:pPr>
            <w:r w:rsidRPr="00961FF8">
              <w:rPr>
                <w:b/>
                <w:color w:val="000000"/>
                <w:sz w:val="22"/>
                <w:szCs w:val="22"/>
                <w:lang w:val="es-DO" w:eastAsia="en-US"/>
              </w:rPr>
              <w:t>GASTOS</w:t>
            </w:r>
          </w:p>
        </w:tc>
        <w:tc>
          <w:tcPr>
            <w:tcW w:w="1530" w:type="dxa"/>
            <w:tcBorders>
              <w:top w:val="single" w:sz="4" w:space="0" w:color="auto"/>
              <w:left w:val="single" w:sz="4" w:space="0" w:color="auto"/>
              <w:bottom w:val="single" w:sz="4" w:space="0" w:color="auto"/>
              <w:right w:val="single" w:sz="4" w:space="0" w:color="auto"/>
            </w:tcBorders>
            <w:noWrap/>
          </w:tcPr>
          <w:p w14:paraId="72EE335C" w14:textId="77777777" w:rsidR="003F2C59" w:rsidRPr="00961FF8" w:rsidRDefault="003F2C59">
            <w:pPr>
              <w:jc w:val="right"/>
              <w:rPr>
                <w:sz w:val="22"/>
                <w:szCs w:val="22"/>
                <w:lang w:val="es-DO" w:eastAsia="en-US"/>
              </w:rPr>
            </w:pPr>
          </w:p>
        </w:tc>
      </w:tr>
      <w:tr w:rsidR="003F2C59" w:rsidRPr="00961FF8" w14:paraId="2DA3A51D" w14:textId="77777777" w:rsidTr="003F2C59">
        <w:trPr>
          <w:trHeight w:val="272"/>
        </w:trPr>
        <w:tc>
          <w:tcPr>
            <w:tcW w:w="7610" w:type="dxa"/>
            <w:tcBorders>
              <w:top w:val="single" w:sz="4" w:space="0" w:color="auto"/>
              <w:left w:val="single" w:sz="4" w:space="0" w:color="auto"/>
              <w:bottom w:val="single" w:sz="4" w:space="0" w:color="auto"/>
              <w:right w:val="single" w:sz="4" w:space="0" w:color="auto"/>
            </w:tcBorders>
            <w:hideMark/>
          </w:tcPr>
          <w:p w14:paraId="1088BCB9" w14:textId="77777777" w:rsidR="00376324" w:rsidRPr="00961FF8" w:rsidRDefault="008A680D">
            <w:pPr>
              <w:rPr>
                <w:color w:val="000000"/>
                <w:sz w:val="22"/>
                <w:szCs w:val="22"/>
                <w:lang w:val="es-DO" w:eastAsia="en-US"/>
              </w:rPr>
            </w:pPr>
            <w:r w:rsidRPr="00961FF8">
              <w:rPr>
                <w:color w:val="000000"/>
                <w:sz w:val="22"/>
                <w:szCs w:val="22"/>
                <w:lang w:val="es-DO" w:eastAsia="en-US"/>
              </w:rPr>
              <w:t>Salarios</w:t>
            </w:r>
          </w:p>
        </w:tc>
        <w:tc>
          <w:tcPr>
            <w:tcW w:w="1530" w:type="dxa"/>
            <w:tcBorders>
              <w:top w:val="single" w:sz="4" w:space="0" w:color="auto"/>
              <w:left w:val="single" w:sz="4" w:space="0" w:color="auto"/>
              <w:bottom w:val="single" w:sz="4" w:space="0" w:color="auto"/>
              <w:right w:val="single" w:sz="4" w:space="0" w:color="auto"/>
            </w:tcBorders>
            <w:noWrap/>
            <w:hideMark/>
          </w:tcPr>
          <w:p w14:paraId="68BCCA24" w14:textId="77777777" w:rsidR="00376324" w:rsidRPr="00961FF8" w:rsidRDefault="008A680D">
            <w:pPr>
              <w:jc w:val="right"/>
              <w:rPr>
                <w:sz w:val="22"/>
                <w:szCs w:val="22"/>
                <w:lang w:val="es-DO" w:eastAsia="en-US"/>
              </w:rPr>
            </w:pPr>
            <w:r w:rsidRPr="00961FF8">
              <w:rPr>
                <w:sz w:val="22"/>
                <w:szCs w:val="22"/>
                <w:lang w:val="es-DO" w:eastAsia="en-US"/>
              </w:rPr>
              <w:t xml:space="preserve">145,488,560 </w:t>
            </w:r>
          </w:p>
        </w:tc>
      </w:tr>
      <w:tr w:rsidR="003F2C59" w:rsidRPr="00961FF8" w14:paraId="6E79839E" w14:textId="77777777" w:rsidTr="003F2C59">
        <w:trPr>
          <w:trHeight w:val="315"/>
        </w:trPr>
        <w:tc>
          <w:tcPr>
            <w:tcW w:w="7610" w:type="dxa"/>
            <w:tcBorders>
              <w:top w:val="single" w:sz="4" w:space="0" w:color="auto"/>
              <w:left w:val="single" w:sz="4" w:space="0" w:color="auto"/>
              <w:bottom w:val="single" w:sz="4" w:space="0" w:color="auto"/>
              <w:right w:val="single" w:sz="4" w:space="0" w:color="auto"/>
            </w:tcBorders>
            <w:hideMark/>
          </w:tcPr>
          <w:p w14:paraId="7A0221CC" w14:textId="54885E81" w:rsidR="00376324" w:rsidRPr="00961FF8" w:rsidRDefault="00527FC0">
            <w:pPr>
              <w:rPr>
                <w:color w:val="000000"/>
                <w:sz w:val="22"/>
                <w:szCs w:val="22"/>
                <w:lang w:val="es-DO" w:eastAsia="en-US"/>
              </w:rPr>
            </w:pPr>
            <w:r>
              <w:rPr>
                <w:color w:val="000000"/>
                <w:sz w:val="22"/>
                <w:szCs w:val="22"/>
                <w:lang w:val="es-DO" w:eastAsia="en-US"/>
              </w:rPr>
              <w:t>Útiles</w:t>
            </w:r>
            <w:r w:rsidRPr="00961FF8">
              <w:rPr>
                <w:color w:val="000000"/>
                <w:sz w:val="22"/>
                <w:szCs w:val="22"/>
                <w:lang w:val="es-DO" w:eastAsia="en-US"/>
              </w:rPr>
              <w:t xml:space="preserve"> </w:t>
            </w:r>
            <w:r w:rsidR="008A680D" w:rsidRPr="00961FF8">
              <w:rPr>
                <w:color w:val="000000"/>
                <w:sz w:val="22"/>
                <w:szCs w:val="22"/>
                <w:lang w:val="es-DO" w:eastAsia="en-US"/>
              </w:rPr>
              <w:t>y servicios</w:t>
            </w:r>
          </w:p>
        </w:tc>
        <w:tc>
          <w:tcPr>
            <w:tcW w:w="1530" w:type="dxa"/>
            <w:tcBorders>
              <w:top w:val="single" w:sz="4" w:space="0" w:color="auto"/>
              <w:left w:val="single" w:sz="4" w:space="0" w:color="auto"/>
              <w:bottom w:val="single" w:sz="4" w:space="0" w:color="auto"/>
              <w:right w:val="single" w:sz="4" w:space="0" w:color="auto"/>
            </w:tcBorders>
            <w:noWrap/>
            <w:hideMark/>
          </w:tcPr>
          <w:p w14:paraId="3ED78E43" w14:textId="77777777" w:rsidR="00376324" w:rsidRPr="00961FF8" w:rsidRDefault="008A680D">
            <w:pPr>
              <w:jc w:val="right"/>
              <w:rPr>
                <w:sz w:val="22"/>
                <w:szCs w:val="22"/>
                <w:lang w:val="es-DO" w:eastAsia="en-US"/>
              </w:rPr>
            </w:pPr>
            <w:r w:rsidRPr="00961FF8">
              <w:rPr>
                <w:sz w:val="22"/>
                <w:szCs w:val="22"/>
                <w:lang w:val="es-DO" w:eastAsia="en-US"/>
              </w:rPr>
              <w:t>75,292,310</w:t>
            </w:r>
          </w:p>
        </w:tc>
      </w:tr>
      <w:tr w:rsidR="003F2C59" w:rsidRPr="00961FF8" w14:paraId="617A080C"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46BB3816" w14:textId="77777777" w:rsidR="00376324" w:rsidRPr="00961FF8" w:rsidRDefault="008A680D">
            <w:pPr>
              <w:rPr>
                <w:b/>
                <w:bCs/>
                <w:color w:val="000000"/>
                <w:sz w:val="22"/>
                <w:szCs w:val="22"/>
                <w:lang w:val="es-DO" w:eastAsia="en-US"/>
              </w:rPr>
            </w:pPr>
            <w:r w:rsidRPr="00961FF8">
              <w:rPr>
                <w:b/>
                <w:bCs/>
                <w:color w:val="000000"/>
                <w:sz w:val="22"/>
                <w:szCs w:val="22"/>
                <w:lang w:val="es-DO" w:eastAsia="en-US"/>
              </w:rPr>
              <w:t xml:space="preserve">Total de gastos discrecionales </w:t>
            </w:r>
          </w:p>
        </w:tc>
        <w:tc>
          <w:tcPr>
            <w:tcW w:w="1530" w:type="dxa"/>
            <w:tcBorders>
              <w:top w:val="single" w:sz="4" w:space="0" w:color="auto"/>
              <w:left w:val="single" w:sz="4" w:space="0" w:color="auto"/>
              <w:bottom w:val="single" w:sz="4" w:space="0" w:color="auto"/>
              <w:right w:val="single" w:sz="4" w:space="0" w:color="auto"/>
            </w:tcBorders>
            <w:noWrap/>
            <w:hideMark/>
          </w:tcPr>
          <w:p w14:paraId="17638F38" w14:textId="77777777" w:rsidR="00376324" w:rsidRPr="00961FF8" w:rsidRDefault="008A680D">
            <w:pPr>
              <w:jc w:val="right"/>
              <w:rPr>
                <w:b/>
                <w:bCs/>
                <w:sz w:val="22"/>
                <w:szCs w:val="22"/>
                <w:lang w:val="es-DO" w:eastAsia="en-US"/>
              </w:rPr>
            </w:pPr>
            <w:r w:rsidRPr="00961FF8">
              <w:rPr>
                <w:b/>
                <w:bCs/>
                <w:sz w:val="22"/>
                <w:szCs w:val="22"/>
                <w:lang w:val="es-DO" w:eastAsia="en-US"/>
              </w:rPr>
              <w:t>220,780,870</w:t>
            </w:r>
          </w:p>
        </w:tc>
      </w:tr>
      <w:tr w:rsidR="003F2C59" w:rsidRPr="00961FF8" w14:paraId="5F11EA33"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219390C0" w14:textId="77777777" w:rsidR="00376324" w:rsidRPr="00961FF8" w:rsidRDefault="008A680D">
            <w:pPr>
              <w:rPr>
                <w:color w:val="000000"/>
                <w:sz w:val="22"/>
                <w:szCs w:val="22"/>
                <w:lang w:val="es-DO" w:eastAsia="en-US"/>
              </w:rPr>
            </w:pPr>
            <w:r w:rsidRPr="00961FF8">
              <w:rPr>
                <w:color w:val="000000"/>
                <w:sz w:val="22"/>
                <w:szCs w:val="22"/>
                <w:lang w:val="es-DO" w:eastAsia="en-US"/>
              </w:rPr>
              <w:t>Seguro de salud</w:t>
            </w:r>
          </w:p>
        </w:tc>
        <w:tc>
          <w:tcPr>
            <w:tcW w:w="1530" w:type="dxa"/>
            <w:tcBorders>
              <w:top w:val="single" w:sz="4" w:space="0" w:color="auto"/>
              <w:left w:val="single" w:sz="4" w:space="0" w:color="auto"/>
              <w:bottom w:val="single" w:sz="4" w:space="0" w:color="auto"/>
              <w:right w:val="single" w:sz="4" w:space="0" w:color="auto"/>
            </w:tcBorders>
            <w:noWrap/>
            <w:hideMark/>
          </w:tcPr>
          <w:p w14:paraId="3524C7CE" w14:textId="77777777" w:rsidR="00376324" w:rsidRPr="00961FF8" w:rsidRDefault="008A680D">
            <w:pPr>
              <w:jc w:val="right"/>
              <w:rPr>
                <w:sz w:val="22"/>
                <w:szCs w:val="22"/>
                <w:lang w:val="es-DO" w:eastAsia="en-US"/>
              </w:rPr>
            </w:pPr>
            <w:r w:rsidRPr="00961FF8">
              <w:rPr>
                <w:sz w:val="22"/>
                <w:szCs w:val="22"/>
                <w:lang w:val="es-DO" w:eastAsia="en-US"/>
              </w:rPr>
              <w:t>26,175,643</w:t>
            </w:r>
          </w:p>
        </w:tc>
      </w:tr>
      <w:tr w:rsidR="003F2C59" w:rsidRPr="00961FF8" w14:paraId="06A2F10B"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4D52817D" w14:textId="77777777" w:rsidR="00376324" w:rsidRPr="00961FF8" w:rsidRDefault="008A680D">
            <w:pPr>
              <w:rPr>
                <w:color w:val="000000"/>
                <w:sz w:val="22"/>
                <w:szCs w:val="22"/>
                <w:lang w:val="es-DO" w:eastAsia="en-US"/>
              </w:rPr>
            </w:pPr>
            <w:r w:rsidRPr="00961FF8">
              <w:rPr>
                <w:color w:val="000000"/>
                <w:sz w:val="22"/>
                <w:szCs w:val="22"/>
                <w:lang w:val="es-DO" w:eastAsia="en-US"/>
              </w:rPr>
              <w:t>Jubilación/desempleo</w:t>
            </w:r>
          </w:p>
        </w:tc>
        <w:tc>
          <w:tcPr>
            <w:tcW w:w="1530" w:type="dxa"/>
            <w:tcBorders>
              <w:top w:val="single" w:sz="4" w:space="0" w:color="auto"/>
              <w:left w:val="single" w:sz="4" w:space="0" w:color="auto"/>
              <w:bottom w:val="single" w:sz="4" w:space="0" w:color="auto"/>
              <w:right w:val="single" w:sz="4" w:space="0" w:color="auto"/>
            </w:tcBorders>
            <w:noWrap/>
            <w:hideMark/>
          </w:tcPr>
          <w:p w14:paraId="713E85E1" w14:textId="77777777" w:rsidR="00376324" w:rsidRPr="00961FF8" w:rsidRDefault="008A680D">
            <w:pPr>
              <w:jc w:val="right"/>
              <w:rPr>
                <w:sz w:val="22"/>
                <w:szCs w:val="22"/>
                <w:lang w:val="es-DO" w:eastAsia="en-US"/>
              </w:rPr>
            </w:pPr>
            <w:r w:rsidRPr="00961FF8">
              <w:rPr>
                <w:sz w:val="22"/>
                <w:szCs w:val="22"/>
                <w:lang w:val="es-DO" w:eastAsia="en-US"/>
              </w:rPr>
              <w:t>9,312,917</w:t>
            </w:r>
          </w:p>
        </w:tc>
      </w:tr>
      <w:tr w:rsidR="003F2C59" w:rsidRPr="00961FF8" w14:paraId="64E3BF9F"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3405E07B" w14:textId="77777777" w:rsidR="00376324" w:rsidRPr="00961FF8" w:rsidRDefault="008A680D">
            <w:pPr>
              <w:rPr>
                <w:color w:val="000000"/>
                <w:sz w:val="22"/>
                <w:szCs w:val="22"/>
                <w:lang w:val="es-DO" w:eastAsia="en-US"/>
              </w:rPr>
            </w:pPr>
            <w:r w:rsidRPr="00961FF8">
              <w:rPr>
                <w:color w:val="000000"/>
                <w:sz w:val="22"/>
                <w:szCs w:val="22"/>
                <w:lang w:val="es-DO" w:eastAsia="en-US"/>
              </w:rPr>
              <w:t>Otros beneficios</w:t>
            </w:r>
          </w:p>
        </w:tc>
        <w:tc>
          <w:tcPr>
            <w:tcW w:w="1530" w:type="dxa"/>
            <w:tcBorders>
              <w:top w:val="single" w:sz="4" w:space="0" w:color="auto"/>
              <w:left w:val="single" w:sz="4" w:space="0" w:color="auto"/>
              <w:bottom w:val="single" w:sz="4" w:space="0" w:color="auto"/>
              <w:right w:val="single" w:sz="4" w:space="0" w:color="auto"/>
            </w:tcBorders>
            <w:noWrap/>
            <w:hideMark/>
          </w:tcPr>
          <w:p w14:paraId="60818BF9" w14:textId="77777777" w:rsidR="00376324" w:rsidRPr="00961FF8" w:rsidRDefault="008A680D">
            <w:pPr>
              <w:jc w:val="right"/>
              <w:rPr>
                <w:sz w:val="22"/>
                <w:szCs w:val="22"/>
                <w:lang w:val="es-DO" w:eastAsia="en-US"/>
              </w:rPr>
            </w:pPr>
            <w:r w:rsidRPr="00961FF8">
              <w:rPr>
                <w:sz w:val="22"/>
                <w:szCs w:val="22"/>
                <w:lang w:val="es-DO" w:eastAsia="en-US"/>
              </w:rPr>
              <w:t xml:space="preserve">0 </w:t>
            </w:r>
          </w:p>
        </w:tc>
      </w:tr>
      <w:tr w:rsidR="003F2C59" w:rsidRPr="00961FF8" w14:paraId="1B5C4683"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103B33BF" w14:textId="0E9E6770" w:rsidR="00376324" w:rsidRPr="00961FF8" w:rsidRDefault="00527FC0">
            <w:pPr>
              <w:rPr>
                <w:color w:val="000000"/>
                <w:sz w:val="22"/>
                <w:szCs w:val="22"/>
                <w:lang w:val="es-DO" w:eastAsia="en-US"/>
              </w:rPr>
            </w:pPr>
            <w:r w:rsidRPr="00961FF8">
              <w:rPr>
                <w:color w:val="000000"/>
                <w:sz w:val="22"/>
                <w:szCs w:val="22"/>
                <w:lang w:val="es-DO" w:eastAsia="en-US"/>
              </w:rPr>
              <w:t>NUEV</w:t>
            </w:r>
            <w:r>
              <w:rPr>
                <w:color w:val="000000"/>
                <w:sz w:val="22"/>
                <w:szCs w:val="22"/>
                <w:lang w:val="es-DO" w:eastAsia="en-US"/>
              </w:rPr>
              <w:t>O</w:t>
            </w:r>
            <w:r w:rsidRPr="00961FF8">
              <w:rPr>
                <w:color w:val="000000"/>
                <w:sz w:val="22"/>
                <w:szCs w:val="22"/>
                <w:lang w:val="es-DO" w:eastAsia="en-US"/>
              </w:rPr>
              <w:t xml:space="preserve"> </w:t>
            </w:r>
            <w:r w:rsidR="008A680D" w:rsidRPr="00961FF8">
              <w:rPr>
                <w:color w:val="000000"/>
                <w:sz w:val="22"/>
                <w:szCs w:val="22"/>
                <w:lang w:val="es-DO" w:eastAsia="en-US"/>
              </w:rPr>
              <w:t>Desempleo</w:t>
            </w:r>
          </w:p>
        </w:tc>
        <w:tc>
          <w:tcPr>
            <w:tcW w:w="1530" w:type="dxa"/>
            <w:tcBorders>
              <w:top w:val="single" w:sz="4" w:space="0" w:color="auto"/>
              <w:left w:val="single" w:sz="4" w:space="0" w:color="auto"/>
              <w:bottom w:val="single" w:sz="4" w:space="0" w:color="auto"/>
              <w:right w:val="single" w:sz="4" w:space="0" w:color="auto"/>
            </w:tcBorders>
            <w:noWrap/>
            <w:hideMark/>
          </w:tcPr>
          <w:p w14:paraId="4A3CD8F7" w14:textId="77777777" w:rsidR="00376324" w:rsidRPr="00961FF8" w:rsidRDefault="008A680D">
            <w:pPr>
              <w:jc w:val="right"/>
              <w:rPr>
                <w:sz w:val="22"/>
                <w:szCs w:val="22"/>
                <w:lang w:val="es-DO" w:eastAsia="en-US"/>
              </w:rPr>
            </w:pPr>
            <w:r w:rsidRPr="00961FF8">
              <w:rPr>
                <w:sz w:val="22"/>
                <w:szCs w:val="22"/>
                <w:lang w:val="es-DO" w:eastAsia="en-US"/>
              </w:rPr>
              <w:t xml:space="preserve">0 </w:t>
            </w:r>
          </w:p>
        </w:tc>
      </w:tr>
      <w:tr w:rsidR="003F2C59" w:rsidRPr="00961FF8" w14:paraId="4A3FFEB2"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3E09CDB5" w14:textId="77777777" w:rsidR="00376324" w:rsidRPr="00961FF8" w:rsidRDefault="008A680D">
            <w:pPr>
              <w:rPr>
                <w:color w:val="000000"/>
                <w:sz w:val="22"/>
                <w:szCs w:val="22"/>
                <w:lang w:val="es-DO" w:eastAsia="en-US"/>
              </w:rPr>
            </w:pPr>
            <w:r w:rsidRPr="00961FF8">
              <w:rPr>
                <w:color w:val="000000"/>
                <w:sz w:val="22"/>
                <w:szCs w:val="22"/>
                <w:lang w:val="es-DO" w:eastAsia="en-US"/>
              </w:rPr>
              <w:t>Servicios públicos</w:t>
            </w:r>
          </w:p>
        </w:tc>
        <w:tc>
          <w:tcPr>
            <w:tcW w:w="1530" w:type="dxa"/>
            <w:tcBorders>
              <w:top w:val="single" w:sz="4" w:space="0" w:color="auto"/>
              <w:left w:val="single" w:sz="4" w:space="0" w:color="auto"/>
              <w:bottom w:val="single" w:sz="4" w:space="0" w:color="auto"/>
              <w:right w:val="single" w:sz="4" w:space="0" w:color="auto"/>
            </w:tcBorders>
            <w:noWrap/>
            <w:hideMark/>
          </w:tcPr>
          <w:p w14:paraId="1925627C" w14:textId="77777777" w:rsidR="00376324" w:rsidRPr="00961FF8" w:rsidRDefault="008A680D">
            <w:pPr>
              <w:jc w:val="right"/>
              <w:rPr>
                <w:sz w:val="22"/>
                <w:szCs w:val="22"/>
                <w:lang w:val="es-DO" w:eastAsia="en-US"/>
              </w:rPr>
            </w:pPr>
            <w:r w:rsidRPr="00961FF8">
              <w:rPr>
                <w:sz w:val="22"/>
                <w:szCs w:val="22"/>
                <w:lang w:val="es-DO" w:eastAsia="en-US"/>
              </w:rPr>
              <w:t xml:space="preserve">3,561,239  </w:t>
            </w:r>
          </w:p>
        </w:tc>
      </w:tr>
      <w:tr w:rsidR="003F2C59" w:rsidRPr="00961FF8" w14:paraId="06ED2476"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141ACFBA" w14:textId="77777777" w:rsidR="00376324" w:rsidRPr="00961FF8" w:rsidRDefault="008A680D">
            <w:pPr>
              <w:rPr>
                <w:color w:val="000000"/>
                <w:sz w:val="22"/>
                <w:szCs w:val="22"/>
                <w:lang w:val="es-DO" w:eastAsia="en-US"/>
              </w:rPr>
            </w:pPr>
            <w:r w:rsidRPr="00961FF8">
              <w:rPr>
                <w:color w:val="000000"/>
                <w:sz w:val="22"/>
                <w:szCs w:val="22"/>
                <w:lang w:val="es-DO" w:eastAsia="en-US"/>
              </w:rPr>
              <w:t>Matrícula fuera del distrito</w:t>
            </w:r>
          </w:p>
        </w:tc>
        <w:tc>
          <w:tcPr>
            <w:tcW w:w="1530" w:type="dxa"/>
            <w:tcBorders>
              <w:top w:val="single" w:sz="4" w:space="0" w:color="auto"/>
              <w:left w:val="single" w:sz="4" w:space="0" w:color="auto"/>
              <w:bottom w:val="single" w:sz="4" w:space="0" w:color="auto"/>
              <w:right w:val="single" w:sz="4" w:space="0" w:color="auto"/>
            </w:tcBorders>
            <w:noWrap/>
            <w:hideMark/>
          </w:tcPr>
          <w:p w14:paraId="639FDCF9" w14:textId="77777777" w:rsidR="00376324" w:rsidRPr="00961FF8" w:rsidRDefault="008A680D">
            <w:pPr>
              <w:jc w:val="right"/>
              <w:rPr>
                <w:sz w:val="22"/>
                <w:szCs w:val="22"/>
                <w:lang w:val="es-DO" w:eastAsia="en-US"/>
              </w:rPr>
            </w:pPr>
            <w:r w:rsidRPr="00961FF8">
              <w:rPr>
                <w:sz w:val="22"/>
                <w:szCs w:val="22"/>
                <w:lang w:val="es-DO" w:eastAsia="en-US"/>
              </w:rPr>
              <w:t>9,387,256</w:t>
            </w:r>
          </w:p>
        </w:tc>
      </w:tr>
      <w:tr w:rsidR="003F2C59" w:rsidRPr="00961FF8" w14:paraId="12354169"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529C7AD6" w14:textId="77777777" w:rsidR="00376324" w:rsidRPr="00961FF8" w:rsidRDefault="008A680D">
            <w:pPr>
              <w:rPr>
                <w:color w:val="000000"/>
                <w:sz w:val="22"/>
                <w:szCs w:val="22"/>
                <w:lang w:val="es-DO" w:eastAsia="en-US"/>
              </w:rPr>
            </w:pPr>
            <w:r w:rsidRPr="00961FF8">
              <w:rPr>
                <w:color w:val="000000"/>
                <w:sz w:val="22"/>
                <w:szCs w:val="22"/>
                <w:lang w:val="es-DO" w:eastAsia="en-US"/>
              </w:rPr>
              <w:t>Colegiación/elección de escuela</w:t>
            </w:r>
          </w:p>
        </w:tc>
        <w:tc>
          <w:tcPr>
            <w:tcW w:w="1530" w:type="dxa"/>
            <w:tcBorders>
              <w:top w:val="single" w:sz="4" w:space="0" w:color="auto"/>
              <w:left w:val="single" w:sz="4" w:space="0" w:color="auto"/>
              <w:bottom w:val="single" w:sz="4" w:space="0" w:color="auto"/>
              <w:right w:val="single" w:sz="4" w:space="0" w:color="auto"/>
            </w:tcBorders>
            <w:noWrap/>
            <w:hideMark/>
          </w:tcPr>
          <w:p w14:paraId="582157E1" w14:textId="77777777" w:rsidR="00376324" w:rsidRPr="00961FF8" w:rsidRDefault="008A680D">
            <w:pPr>
              <w:jc w:val="right"/>
              <w:rPr>
                <w:sz w:val="22"/>
                <w:szCs w:val="22"/>
                <w:lang w:val="es-DO" w:eastAsia="en-US"/>
              </w:rPr>
            </w:pPr>
            <w:r w:rsidRPr="00961FF8">
              <w:rPr>
                <w:sz w:val="22"/>
                <w:szCs w:val="22"/>
                <w:lang w:val="es-DO" w:eastAsia="en-US"/>
              </w:rPr>
              <w:t xml:space="preserve">26,705,733 </w:t>
            </w:r>
          </w:p>
        </w:tc>
      </w:tr>
      <w:tr w:rsidR="003F2C59" w:rsidRPr="00961FF8" w14:paraId="7EE5D2DB"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201B177D" w14:textId="77777777" w:rsidR="00376324" w:rsidRPr="00961FF8" w:rsidRDefault="008A680D">
            <w:pPr>
              <w:rPr>
                <w:b/>
                <w:bCs/>
                <w:color w:val="000000"/>
                <w:sz w:val="22"/>
                <w:szCs w:val="22"/>
                <w:lang w:val="es-DO" w:eastAsia="en-US"/>
              </w:rPr>
            </w:pPr>
            <w:r w:rsidRPr="00961FF8">
              <w:rPr>
                <w:b/>
                <w:bCs/>
                <w:color w:val="000000"/>
                <w:sz w:val="22"/>
                <w:szCs w:val="22"/>
                <w:lang w:val="es-DO" w:eastAsia="en-US"/>
              </w:rPr>
              <w:t>Total de gastos no discrecionales *</w:t>
            </w:r>
          </w:p>
        </w:tc>
        <w:tc>
          <w:tcPr>
            <w:tcW w:w="1530" w:type="dxa"/>
            <w:tcBorders>
              <w:top w:val="single" w:sz="4" w:space="0" w:color="auto"/>
              <w:left w:val="single" w:sz="4" w:space="0" w:color="auto"/>
              <w:bottom w:val="single" w:sz="4" w:space="0" w:color="auto"/>
              <w:right w:val="single" w:sz="4" w:space="0" w:color="auto"/>
            </w:tcBorders>
            <w:noWrap/>
            <w:hideMark/>
          </w:tcPr>
          <w:p w14:paraId="4A60CEAE" w14:textId="77777777" w:rsidR="00376324" w:rsidRPr="00961FF8" w:rsidRDefault="008A680D">
            <w:pPr>
              <w:jc w:val="right"/>
              <w:rPr>
                <w:b/>
                <w:bCs/>
                <w:sz w:val="22"/>
                <w:szCs w:val="22"/>
                <w:lang w:val="es-DO" w:eastAsia="en-US"/>
              </w:rPr>
            </w:pPr>
            <w:r w:rsidRPr="00961FF8">
              <w:rPr>
                <w:b/>
                <w:bCs/>
                <w:sz w:val="22"/>
                <w:szCs w:val="22"/>
                <w:lang w:val="es-DO" w:eastAsia="en-US"/>
              </w:rPr>
              <w:t xml:space="preserve">75,142,788 </w:t>
            </w:r>
          </w:p>
        </w:tc>
      </w:tr>
      <w:tr w:rsidR="003F2C59" w:rsidRPr="00961FF8" w14:paraId="68AC2D82"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51D7201B" w14:textId="6DF2EEBB" w:rsidR="00376324" w:rsidRPr="00961FF8" w:rsidRDefault="008A680D">
            <w:pPr>
              <w:rPr>
                <w:color w:val="000000"/>
                <w:sz w:val="22"/>
                <w:szCs w:val="22"/>
                <w:lang w:val="es-DO" w:eastAsia="en-US"/>
              </w:rPr>
            </w:pPr>
            <w:r w:rsidRPr="00961FF8">
              <w:rPr>
                <w:color w:val="000000"/>
                <w:sz w:val="22"/>
                <w:szCs w:val="22"/>
                <w:lang w:val="es-DO" w:eastAsia="en-US"/>
              </w:rPr>
              <w:t xml:space="preserve">Financiación única </w:t>
            </w:r>
            <w:r w:rsidR="00527FC0">
              <w:rPr>
                <w:color w:val="000000"/>
                <w:sz w:val="22"/>
                <w:szCs w:val="22"/>
                <w:lang w:val="es-DO" w:eastAsia="en-US"/>
              </w:rPr>
              <w:t>en vencimiento</w:t>
            </w:r>
          </w:p>
        </w:tc>
        <w:tc>
          <w:tcPr>
            <w:tcW w:w="1530" w:type="dxa"/>
            <w:tcBorders>
              <w:top w:val="single" w:sz="4" w:space="0" w:color="auto"/>
              <w:left w:val="single" w:sz="4" w:space="0" w:color="auto"/>
              <w:bottom w:val="single" w:sz="4" w:space="0" w:color="auto"/>
              <w:right w:val="single" w:sz="4" w:space="0" w:color="auto"/>
            </w:tcBorders>
            <w:noWrap/>
            <w:hideMark/>
          </w:tcPr>
          <w:p w14:paraId="44F79216" w14:textId="77777777" w:rsidR="00376324" w:rsidRPr="00961FF8" w:rsidRDefault="008A680D">
            <w:pPr>
              <w:jc w:val="right"/>
              <w:rPr>
                <w:sz w:val="22"/>
                <w:szCs w:val="22"/>
                <w:lang w:val="es-DO" w:eastAsia="en-US"/>
              </w:rPr>
            </w:pPr>
            <w:r w:rsidRPr="00961FF8">
              <w:rPr>
                <w:sz w:val="22"/>
                <w:szCs w:val="22"/>
                <w:lang w:val="es-DO" w:eastAsia="en-US"/>
              </w:rPr>
              <w:t xml:space="preserve">1,312,900 </w:t>
            </w:r>
          </w:p>
        </w:tc>
      </w:tr>
      <w:tr w:rsidR="003F2C59" w:rsidRPr="00961FF8" w14:paraId="6939DC79"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noWrap/>
            <w:hideMark/>
          </w:tcPr>
          <w:p w14:paraId="305AB410" w14:textId="4A53D5E2" w:rsidR="00376324" w:rsidRPr="00961FF8" w:rsidRDefault="008A680D">
            <w:pPr>
              <w:rPr>
                <w:color w:val="000000"/>
                <w:sz w:val="22"/>
                <w:szCs w:val="22"/>
                <w:lang w:val="es-DO" w:eastAsia="en-US"/>
              </w:rPr>
            </w:pPr>
            <w:r w:rsidRPr="00961FF8">
              <w:rPr>
                <w:color w:val="000000"/>
                <w:sz w:val="22"/>
                <w:szCs w:val="22"/>
                <w:lang w:val="es-DO" w:eastAsia="en-US"/>
              </w:rPr>
              <w:t xml:space="preserve">Transporte, Educación </w:t>
            </w:r>
            <w:r w:rsidR="00527FC0">
              <w:rPr>
                <w:color w:val="000000"/>
                <w:sz w:val="22"/>
                <w:szCs w:val="22"/>
                <w:lang w:val="es-DO" w:eastAsia="en-US"/>
              </w:rPr>
              <w:t>para</w:t>
            </w:r>
            <w:r w:rsidR="00527FC0" w:rsidRPr="00961FF8">
              <w:rPr>
                <w:color w:val="000000"/>
                <w:sz w:val="22"/>
                <w:szCs w:val="22"/>
                <w:lang w:val="es-DO" w:eastAsia="en-US"/>
              </w:rPr>
              <w:t xml:space="preserve"> </w:t>
            </w:r>
            <w:r w:rsidR="00527FC0">
              <w:rPr>
                <w:color w:val="000000"/>
                <w:sz w:val="22"/>
                <w:szCs w:val="22"/>
                <w:lang w:val="es-DO" w:eastAsia="en-US"/>
              </w:rPr>
              <w:t>a</w:t>
            </w:r>
            <w:r w:rsidR="00527FC0" w:rsidRPr="00961FF8">
              <w:rPr>
                <w:color w:val="000000"/>
                <w:sz w:val="22"/>
                <w:szCs w:val="22"/>
                <w:lang w:val="es-DO" w:eastAsia="en-US"/>
              </w:rPr>
              <w:t>dultos</w:t>
            </w:r>
            <w:r w:rsidRPr="00961FF8">
              <w:rPr>
                <w:color w:val="000000"/>
                <w:sz w:val="22"/>
                <w:szCs w:val="22"/>
                <w:lang w:val="es-DO" w:eastAsia="en-US"/>
              </w:rPr>
              <w:t>, Arrendamientos (no NSS)</w:t>
            </w:r>
          </w:p>
        </w:tc>
        <w:tc>
          <w:tcPr>
            <w:tcW w:w="1530" w:type="dxa"/>
            <w:tcBorders>
              <w:top w:val="single" w:sz="4" w:space="0" w:color="auto"/>
              <w:left w:val="single" w:sz="4" w:space="0" w:color="auto"/>
              <w:bottom w:val="single" w:sz="4" w:space="0" w:color="auto"/>
              <w:right w:val="single" w:sz="4" w:space="0" w:color="auto"/>
            </w:tcBorders>
            <w:noWrap/>
            <w:hideMark/>
          </w:tcPr>
          <w:p w14:paraId="22BA8981" w14:textId="77777777" w:rsidR="00376324" w:rsidRPr="00961FF8" w:rsidRDefault="008A680D">
            <w:pPr>
              <w:jc w:val="right"/>
              <w:rPr>
                <w:sz w:val="22"/>
                <w:szCs w:val="22"/>
                <w:lang w:val="es-DO" w:eastAsia="en-US"/>
              </w:rPr>
            </w:pPr>
            <w:r w:rsidRPr="00961FF8">
              <w:rPr>
                <w:sz w:val="22"/>
                <w:szCs w:val="22"/>
                <w:lang w:val="es-DO" w:eastAsia="en-US"/>
              </w:rPr>
              <w:t xml:space="preserve">10,854,000 </w:t>
            </w:r>
          </w:p>
        </w:tc>
      </w:tr>
      <w:tr w:rsidR="003F2C59" w:rsidRPr="00961FF8" w14:paraId="79A67F54"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noWrap/>
            <w:hideMark/>
          </w:tcPr>
          <w:p w14:paraId="6BCBFA27" w14:textId="0D4113C6" w:rsidR="00376324" w:rsidRPr="00961FF8" w:rsidRDefault="008A680D">
            <w:pPr>
              <w:rPr>
                <w:b/>
                <w:bCs/>
                <w:color w:val="000000"/>
                <w:sz w:val="22"/>
                <w:szCs w:val="22"/>
                <w:lang w:val="es-DO" w:eastAsia="en-US"/>
              </w:rPr>
            </w:pPr>
            <w:r w:rsidRPr="00961FF8">
              <w:rPr>
                <w:b/>
                <w:bCs/>
                <w:color w:val="000000"/>
                <w:sz w:val="22"/>
                <w:szCs w:val="22"/>
                <w:lang w:val="es-DO" w:eastAsia="en-US"/>
              </w:rPr>
              <w:t xml:space="preserve">Subtotal de gastos </w:t>
            </w:r>
            <w:r w:rsidR="00E555A3">
              <w:rPr>
                <w:b/>
                <w:bCs/>
                <w:color w:val="000000"/>
                <w:sz w:val="22"/>
                <w:szCs w:val="22"/>
                <w:lang w:val="es-DO" w:eastAsia="en-US"/>
              </w:rPr>
              <w:t>operativos</w:t>
            </w:r>
          </w:p>
        </w:tc>
        <w:tc>
          <w:tcPr>
            <w:tcW w:w="1530" w:type="dxa"/>
            <w:tcBorders>
              <w:top w:val="single" w:sz="4" w:space="0" w:color="auto"/>
              <w:left w:val="single" w:sz="4" w:space="0" w:color="auto"/>
              <w:bottom w:val="single" w:sz="4" w:space="0" w:color="auto"/>
              <w:right w:val="single" w:sz="4" w:space="0" w:color="auto"/>
            </w:tcBorders>
            <w:noWrap/>
            <w:hideMark/>
          </w:tcPr>
          <w:p w14:paraId="0B488F1A" w14:textId="77777777" w:rsidR="00376324" w:rsidRPr="00961FF8" w:rsidRDefault="008A680D">
            <w:pPr>
              <w:jc w:val="right"/>
              <w:rPr>
                <w:b/>
                <w:bCs/>
                <w:sz w:val="22"/>
                <w:szCs w:val="22"/>
                <w:lang w:val="es-DO" w:eastAsia="en-US"/>
              </w:rPr>
            </w:pPr>
            <w:r w:rsidRPr="00961FF8">
              <w:rPr>
                <w:b/>
                <w:bCs/>
                <w:sz w:val="22"/>
                <w:szCs w:val="22"/>
                <w:lang w:val="es-DO" w:eastAsia="en-US"/>
              </w:rPr>
              <w:t xml:space="preserve">12,166,900 </w:t>
            </w:r>
          </w:p>
        </w:tc>
      </w:tr>
      <w:tr w:rsidR="003F2C59" w:rsidRPr="00961FF8" w14:paraId="0D3374E4"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036FC423" w14:textId="77777777" w:rsidR="003F2C59" w:rsidRPr="00961FF8" w:rsidRDefault="003F2C59">
            <w:pPr>
              <w:rPr>
                <w:b/>
                <w:bCs/>
                <w:color w:val="000000"/>
                <w:sz w:val="22"/>
                <w:szCs w:val="22"/>
                <w:lang w:val="es-DO" w:eastAsia="en-US"/>
              </w:rPr>
            </w:pPr>
            <w:r w:rsidRPr="00961FF8">
              <w:rPr>
                <w:b/>
                <w:bCs/>
                <w:color w:val="000000"/>
                <w:sz w:val="22"/>
                <w:szCs w:val="22"/>
                <w:lang w:val="es-DO" w:eastAsia="en-US"/>
              </w:rPr>
              <w:t> </w:t>
            </w:r>
          </w:p>
        </w:tc>
        <w:tc>
          <w:tcPr>
            <w:tcW w:w="1530" w:type="dxa"/>
            <w:tcBorders>
              <w:top w:val="single" w:sz="4" w:space="0" w:color="auto"/>
              <w:left w:val="single" w:sz="4" w:space="0" w:color="auto"/>
              <w:bottom w:val="single" w:sz="4" w:space="0" w:color="auto"/>
              <w:right w:val="single" w:sz="4" w:space="0" w:color="auto"/>
            </w:tcBorders>
            <w:noWrap/>
            <w:hideMark/>
          </w:tcPr>
          <w:p w14:paraId="71C427B0" w14:textId="77777777" w:rsidR="003F2C59" w:rsidRPr="00961FF8" w:rsidRDefault="003F2C59">
            <w:pPr>
              <w:rPr>
                <w:b/>
                <w:bCs/>
                <w:color w:val="000000"/>
                <w:sz w:val="22"/>
                <w:szCs w:val="22"/>
                <w:lang w:val="es-DO" w:eastAsia="en-US"/>
              </w:rPr>
            </w:pPr>
            <w:r w:rsidRPr="00961FF8">
              <w:rPr>
                <w:b/>
                <w:bCs/>
                <w:color w:val="000000"/>
                <w:sz w:val="22"/>
                <w:szCs w:val="22"/>
                <w:lang w:val="es-DO" w:eastAsia="en-US"/>
              </w:rPr>
              <w:t> </w:t>
            </w:r>
          </w:p>
        </w:tc>
      </w:tr>
      <w:tr w:rsidR="003F2C59" w:rsidRPr="00961FF8" w14:paraId="4492DADD" w14:textId="77777777" w:rsidTr="003F2C59">
        <w:trPr>
          <w:trHeight w:val="301"/>
        </w:trPr>
        <w:tc>
          <w:tcPr>
            <w:tcW w:w="7610" w:type="dxa"/>
            <w:tcBorders>
              <w:top w:val="single" w:sz="4" w:space="0" w:color="auto"/>
              <w:left w:val="single" w:sz="4" w:space="0" w:color="auto"/>
              <w:bottom w:val="single" w:sz="4" w:space="0" w:color="auto"/>
              <w:right w:val="single" w:sz="4" w:space="0" w:color="auto"/>
            </w:tcBorders>
            <w:hideMark/>
          </w:tcPr>
          <w:p w14:paraId="0A17FC50" w14:textId="14A05026" w:rsidR="00376324" w:rsidRPr="00961FF8" w:rsidRDefault="00E555A3">
            <w:pPr>
              <w:rPr>
                <w:b/>
                <w:bCs/>
                <w:color w:val="000000"/>
                <w:sz w:val="22"/>
                <w:szCs w:val="22"/>
                <w:lang w:val="es-DO" w:eastAsia="en-US"/>
              </w:rPr>
            </w:pPr>
            <w:r>
              <w:rPr>
                <w:b/>
                <w:bCs/>
                <w:color w:val="000000"/>
                <w:sz w:val="22"/>
                <w:szCs w:val="22"/>
                <w:lang w:val="es-DO" w:eastAsia="en-US"/>
              </w:rPr>
              <w:t xml:space="preserve">TOTAL DE </w:t>
            </w:r>
            <w:r w:rsidR="008A680D" w:rsidRPr="00961FF8">
              <w:rPr>
                <w:b/>
                <w:bCs/>
                <w:color w:val="000000"/>
                <w:sz w:val="22"/>
                <w:szCs w:val="22"/>
                <w:lang w:val="es-DO" w:eastAsia="en-US"/>
              </w:rPr>
              <w:t xml:space="preserve">GASTOS </w:t>
            </w:r>
            <w:r>
              <w:rPr>
                <w:b/>
                <w:bCs/>
                <w:color w:val="000000"/>
                <w:sz w:val="22"/>
                <w:szCs w:val="22"/>
                <w:lang w:val="es-DO" w:eastAsia="en-US"/>
              </w:rPr>
              <w:t>PROYECTADOS</w:t>
            </w:r>
          </w:p>
        </w:tc>
        <w:tc>
          <w:tcPr>
            <w:tcW w:w="1530" w:type="dxa"/>
            <w:tcBorders>
              <w:top w:val="single" w:sz="4" w:space="0" w:color="auto"/>
              <w:left w:val="single" w:sz="4" w:space="0" w:color="auto"/>
              <w:bottom w:val="single" w:sz="4" w:space="0" w:color="auto"/>
              <w:right w:val="single" w:sz="4" w:space="0" w:color="auto"/>
            </w:tcBorders>
            <w:hideMark/>
          </w:tcPr>
          <w:p w14:paraId="5537465A" w14:textId="77777777" w:rsidR="00376324" w:rsidRPr="00961FF8" w:rsidRDefault="008A680D">
            <w:pPr>
              <w:jc w:val="right"/>
              <w:rPr>
                <w:b/>
                <w:bCs/>
                <w:sz w:val="22"/>
                <w:szCs w:val="22"/>
                <w:lang w:val="es-DO" w:eastAsia="en-US"/>
              </w:rPr>
            </w:pPr>
            <w:r w:rsidRPr="00961FF8">
              <w:rPr>
                <w:b/>
                <w:bCs/>
                <w:sz w:val="22"/>
                <w:szCs w:val="22"/>
                <w:lang w:val="es-DO" w:eastAsia="en-US"/>
              </w:rPr>
              <w:t>308,090,558</w:t>
            </w:r>
          </w:p>
        </w:tc>
      </w:tr>
    </w:tbl>
    <w:p w14:paraId="50E326E7" w14:textId="77777777" w:rsidR="003F2C59" w:rsidRPr="00961FF8" w:rsidRDefault="003F2C59" w:rsidP="003F2C59">
      <w:pPr>
        <w:rPr>
          <w:sz w:val="2"/>
          <w:szCs w:val="2"/>
          <w:lang w:val="es-DO"/>
        </w:rPr>
      </w:pPr>
    </w:p>
    <w:tbl>
      <w:tblPr>
        <w:tblStyle w:val="TableGrid"/>
        <w:tblW w:w="9263" w:type="dxa"/>
        <w:tblCellMar>
          <w:left w:w="115" w:type="dxa"/>
          <w:right w:w="115" w:type="dxa"/>
        </w:tblCellMar>
        <w:tblLook w:val="04A0" w:firstRow="1" w:lastRow="0" w:firstColumn="1" w:lastColumn="0" w:noHBand="0" w:noVBand="1"/>
        <w:tblDescription w:val="Holyoke Public Schools - FY19 Budget Summary&#10;FY19 Entitlements and Grants Approved as of August 31, 2018: FY 2019 Estimate&#10;&#10;FEDERAL GRANTS&#10;Title I: 5,064,186&#10;Title I - School Support: 1,250,000&#10;IDEA - SPED  Entitlement: 1,867,578&#10;Sped/21st Century Enhanced: 35,126&#10;Sped Program Improvement: 32,535&#10;Title IIA - Improving Educator Equality: 485,000&#10;Title III - English Language Acquisition: 175,000&#10;LEP Summer Support: 4,400&#10;Perkins: 165,000&#10;School Redesign Grant (SRG): 500,000&#10;Breakfast Expansion: 10,000&#10;E.C.: SPED Program Improvement: 60,000&#10;McKinney Homeless: 40,000&#10;21st Century Community Learning: 830,000&#10;Miscellaneous Federal Grants: 1,500,000&#10;TOTAL FEDERAL GRANTS: 12,018,825&#10;&#10;STATE GRANTS&#10;Adult Education Learning Center: 400,000&#10;Summer Academic Support: 35,000&#10;Targeted Summer Support: 15,000&#10;After School Programs: 20,000&#10;Support Underperforming Districts/Intervention: 295,000&#10;IMP Grad Rate: 6,000&#10;Miscellaneous State Grants: 845,000&#10;TOTAL STATE GRANTS: 1,616,000&#10;&#10;PRIVATE GRANTS: 450,000&#10;&#10;REVOLVING FUNDS&#10;Food Service Program (Ch. 548 Acts 1948): 4,600,000&#10;Circuit Breaker (Ch. 139 Acts 2006): 1,200,000&#10;Tuition (Ch. 71 Sec. 71F): 735,000&#10;Athletics: 35,000&#10;Peg Access: 110,000&#10;Sped Tuition/Summer School: 50,000&#10;Works and Products: 9,000&#10;Rentals: 40,000&#10;Theft Damage Restitution: 1,500&#10;School Gifts and Contributions: 30,000&#10;Miscellaneous Revolving Funds: &#10;TOTAL REVOLVING FUNDS: 6,810,500&#10;&#10;TOTAL GRANTS &amp; SPECIAL REVENUE*: 20,895,325"/>
      </w:tblPr>
      <w:tblGrid>
        <w:gridCol w:w="7530"/>
        <w:gridCol w:w="1733"/>
      </w:tblGrid>
      <w:tr w:rsidR="003F2C59" w:rsidRPr="00961FF8" w14:paraId="46B865F5" w14:textId="77777777" w:rsidTr="003F2C59">
        <w:trPr>
          <w:trHeight w:val="272"/>
          <w:tblHeader/>
        </w:trPr>
        <w:tc>
          <w:tcPr>
            <w:tcW w:w="7530" w:type="dxa"/>
            <w:tcBorders>
              <w:top w:val="single" w:sz="4" w:space="0" w:color="auto"/>
              <w:left w:val="single" w:sz="4" w:space="0" w:color="auto"/>
              <w:bottom w:val="single" w:sz="4" w:space="0" w:color="auto"/>
              <w:right w:val="single" w:sz="4" w:space="0" w:color="auto"/>
            </w:tcBorders>
            <w:noWrap/>
            <w:hideMark/>
          </w:tcPr>
          <w:p w14:paraId="355844DC" w14:textId="77777777" w:rsidR="00376324" w:rsidRPr="00961FF8" w:rsidRDefault="008A680D">
            <w:pPr>
              <w:jc w:val="center"/>
              <w:rPr>
                <w:b/>
                <w:bCs/>
                <w:color w:val="000000"/>
                <w:sz w:val="22"/>
                <w:szCs w:val="22"/>
                <w:lang w:val="es-DO" w:eastAsia="en-US"/>
              </w:rPr>
            </w:pPr>
            <w:r w:rsidRPr="00961FF8">
              <w:rPr>
                <w:b/>
                <w:bCs/>
                <w:color w:val="000000"/>
                <w:sz w:val="22"/>
                <w:szCs w:val="22"/>
                <w:lang w:val="es-DO" w:eastAsia="en-US"/>
              </w:rPr>
              <w:t>Escuelas Públicas de Lawrence - Resumen del presupuesto del año fiscal 22</w:t>
            </w:r>
          </w:p>
          <w:p w14:paraId="165676B4" w14:textId="77777777" w:rsidR="00376324" w:rsidRPr="00961FF8" w:rsidRDefault="008A680D">
            <w:pPr>
              <w:jc w:val="center"/>
              <w:rPr>
                <w:b/>
                <w:bCs/>
                <w:color w:val="000000"/>
                <w:sz w:val="22"/>
                <w:szCs w:val="22"/>
                <w:lang w:val="es-DO" w:eastAsia="en-US"/>
              </w:rPr>
            </w:pPr>
            <w:r w:rsidRPr="00961FF8">
              <w:rPr>
                <w:b/>
                <w:bCs/>
                <w:color w:val="000000"/>
                <w:sz w:val="22"/>
                <w:szCs w:val="22"/>
                <w:lang w:val="es-DO" w:eastAsia="en-US"/>
              </w:rPr>
              <w:t xml:space="preserve">Derechos y subvenciones del ejercicio 22 aprobados a partir </w:t>
            </w:r>
            <w:r w:rsidR="00F856E4" w:rsidRPr="00961FF8">
              <w:rPr>
                <w:b/>
                <w:bCs/>
                <w:color w:val="000000"/>
                <w:sz w:val="22"/>
                <w:szCs w:val="22"/>
                <w:lang w:val="es-DO" w:eastAsia="en-US"/>
              </w:rPr>
              <w:t>del 12/7/21</w:t>
            </w:r>
          </w:p>
        </w:tc>
        <w:tc>
          <w:tcPr>
            <w:tcW w:w="1733" w:type="dxa"/>
            <w:tcBorders>
              <w:top w:val="single" w:sz="4" w:space="0" w:color="auto"/>
              <w:left w:val="single" w:sz="4" w:space="0" w:color="auto"/>
              <w:bottom w:val="single" w:sz="4" w:space="0" w:color="auto"/>
              <w:right w:val="single" w:sz="4" w:space="0" w:color="auto"/>
            </w:tcBorders>
            <w:noWrap/>
            <w:hideMark/>
          </w:tcPr>
          <w:p w14:paraId="0E149582" w14:textId="77777777" w:rsidR="00376324" w:rsidRPr="00961FF8" w:rsidRDefault="008A680D">
            <w:pPr>
              <w:jc w:val="center"/>
              <w:rPr>
                <w:lang w:val="es-DO" w:eastAsia="en-US"/>
              </w:rPr>
            </w:pPr>
            <w:r w:rsidRPr="00961FF8">
              <w:rPr>
                <w:b/>
                <w:bCs/>
                <w:color w:val="000000"/>
                <w:sz w:val="22"/>
                <w:szCs w:val="22"/>
                <w:lang w:val="es-DO" w:eastAsia="en-US"/>
              </w:rPr>
              <w:t>Estimación para el año 2022</w:t>
            </w:r>
          </w:p>
        </w:tc>
      </w:tr>
      <w:tr w:rsidR="003F2C59" w:rsidRPr="00961FF8" w14:paraId="2AF07657" w14:textId="77777777" w:rsidTr="003F2C59">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2B2C37A7" w14:textId="77777777" w:rsidR="003F2C59" w:rsidRPr="00961FF8" w:rsidRDefault="003F2C59">
            <w:pPr>
              <w:rPr>
                <w:lang w:val="es-DO" w:eastAsia="en-US"/>
              </w:rPr>
            </w:pPr>
          </w:p>
        </w:tc>
        <w:tc>
          <w:tcPr>
            <w:tcW w:w="1733" w:type="dxa"/>
            <w:tcBorders>
              <w:top w:val="single" w:sz="4" w:space="0" w:color="auto"/>
              <w:left w:val="single" w:sz="4" w:space="0" w:color="auto"/>
              <w:bottom w:val="single" w:sz="4" w:space="0" w:color="auto"/>
              <w:right w:val="single" w:sz="4" w:space="0" w:color="auto"/>
            </w:tcBorders>
            <w:hideMark/>
          </w:tcPr>
          <w:p w14:paraId="5A5FDEBA" w14:textId="77777777" w:rsidR="003F2C59" w:rsidRPr="00961FF8" w:rsidRDefault="003F2C59">
            <w:pPr>
              <w:rPr>
                <w:lang w:val="es-DO" w:eastAsia="en-US"/>
              </w:rPr>
            </w:pPr>
          </w:p>
        </w:tc>
      </w:tr>
      <w:tr w:rsidR="003F2C59" w:rsidRPr="00961FF8" w14:paraId="782BFEB2" w14:textId="77777777" w:rsidTr="003F2C59">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65F8A93E" w14:textId="77777777" w:rsidR="00376324" w:rsidRPr="00961FF8" w:rsidRDefault="008A680D">
            <w:pPr>
              <w:rPr>
                <w:b/>
                <w:bCs/>
                <w:color w:val="000000"/>
                <w:sz w:val="22"/>
                <w:szCs w:val="22"/>
                <w:lang w:val="es-DO" w:eastAsia="en-US"/>
              </w:rPr>
            </w:pPr>
            <w:r w:rsidRPr="00961FF8">
              <w:rPr>
                <w:b/>
                <w:bCs/>
                <w:color w:val="000000"/>
                <w:sz w:val="22"/>
                <w:szCs w:val="22"/>
                <w:lang w:val="es-DO" w:eastAsia="en-US"/>
              </w:rPr>
              <w:t>SUBVENCIONES FEDERALES</w:t>
            </w:r>
          </w:p>
        </w:tc>
        <w:tc>
          <w:tcPr>
            <w:tcW w:w="1733" w:type="dxa"/>
            <w:tcBorders>
              <w:top w:val="single" w:sz="4" w:space="0" w:color="auto"/>
              <w:left w:val="single" w:sz="4" w:space="0" w:color="auto"/>
              <w:bottom w:val="single" w:sz="4" w:space="0" w:color="auto"/>
              <w:right w:val="single" w:sz="4" w:space="0" w:color="auto"/>
            </w:tcBorders>
            <w:noWrap/>
            <w:hideMark/>
          </w:tcPr>
          <w:p w14:paraId="0F818DDD" w14:textId="77777777" w:rsidR="003F2C59" w:rsidRPr="00961FF8" w:rsidRDefault="003F2C59">
            <w:pPr>
              <w:rPr>
                <w:b/>
                <w:bCs/>
                <w:color w:val="000000"/>
                <w:sz w:val="22"/>
                <w:szCs w:val="22"/>
                <w:lang w:val="es-DO" w:eastAsia="en-US"/>
              </w:rPr>
            </w:pPr>
          </w:p>
        </w:tc>
      </w:tr>
      <w:tr w:rsidR="003F2C59" w:rsidRPr="00961FF8" w14:paraId="072F38A3" w14:textId="77777777" w:rsidTr="003F2C59">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4AD6E155" w14:textId="77777777" w:rsidR="00376324" w:rsidRPr="00961FF8" w:rsidRDefault="008A680D">
            <w:pPr>
              <w:rPr>
                <w:color w:val="000000"/>
                <w:sz w:val="22"/>
                <w:szCs w:val="22"/>
                <w:lang w:val="es-DO" w:eastAsia="en-US"/>
              </w:rPr>
            </w:pPr>
            <w:r w:rsidRPr="00961FF8">
              <w:rPr>
                <w:color w:val="000000"/>
                <w:sz w:val="22"/>
                <w:szCs w:val="22"/>
                <w:lang w:val="es-DO" w:eastAsia="en-US"/>
              </w:rPr>
              <w:t>Título I</w:t>
            </w:r>
          </w:p>
        </w:tc>
        <w:tc>
          <w:tcPr>
            <w:tcW w:w="1733" w:type="dxa"/>
            <w:tcBorders>
              <w:top w:val="single" w:sz="4" w:space="0" w:color="auto"/>
              <w:left w:val="single" w:sz="4" w:space="0" w:color="auto"/>
              <w:bottom w:val="single" w:sz="4" w:space="0" w:color="auto"/>
              <w:right w:val="single" w:sz="4" w:space="0" w:color="auto"/>
            </w:tcBorders>
            <w:noWrap/>
            <w:hideMark/>
          </w:tcPr>
          <w:p w14:paraId="308F5EA9" w14:textId="77777777" w:rsidR="00376324" w:rsidRPr="00961FF8" w:rsidRDefault="008A680D">
            <w:pPr>
              <w:jc w:val="right"/>
              <w:rPr>
                <w:color w:val="000000"/>
                <w:sz w:val="22"/>
                <w:szCs w:val="22"/>
                <w:lang w:val="es-DO" w:eastAsia="en-US"/>
              </w:rPr>
            </w:pPr>
            <w:r w:rsidRPr="00961FF8">
              <w:rPr>
                <w:color w:val="000000"/>
                <w:sz w:val="22"/>
                <w:szCs w:val="22"/>
                <w:lang w:val="es-DO" w:eastAsia="en-US"/>
              </w:rPr>
              <w:t>6,859,333</w:t>
            </w:r>
          </w:p>
        </w:tc>
      </w:tr>
      <w:tr w:rsidR="003F2C59" w:rsidRPr="00961FF8" w14:paraId="4AC183CA" w14:textId="77777777" w:rsidTr="003F2C59">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399C8461" w14:textId="7AACB9CE" w:rsidR="00376324" w:rsidRPr="00961FF8" w:rsidRDefault="008A680D">
            <w:pPr>
              <w:rPr>
                <w:color w:val="000000"/>
                <w:sz w:val="22"/>
                <w:szCs w:val="22"/>
                <w:lang w:val="es-DO" w:eastAsia="en-US"/>
              </w:rPr>
            </w:pPr>
            <w:r w:rsidRPr="00961FF8">
              <w:rPr>
                <w:color w:val="000000"/>
                <w:sz w:val="22"/>
                <w:szCs w:val="22"/>
                <w:lang w:val="es-DO" w:eastAsia="en-US"/>
              </w:rPr>
              <w:t xml:space="preserve">Título IIA - Mejorar </w:t>
            </w:r>
            <w:r w:rsidR="00E555A3">
              <w:rPr>
                <w:color w:val="000000"/>
                <w:sz w:val="22"/>
                <w:szCs w:val="22"/>
                <w:lang w:val="es-DO" w:eastAsia="en-US"/>
              </w:rPr>
              <w:t xml:space="preserve">de </w:t>
            </w:r>
            <w:r w:rsidRPr="00961FF8">
              <w:rPr>
                <w:color w:val="000000"/>
                <w:sz w:val="22"/>
                <w:szCs w:val="22"/>
                <w:lang w:val="es-DO" w:eastAsia="en-US"/>
              </w:rPr>
              <w:t>la igualdad de los educadores</w:t>
            </w:r>
          </w:p>
        </w:tc>
        <w:tc>
          <w:tcPr>
            <w:tcW w:w="1733" w:type="dxa"/>
            <w:tcBorders>
              <w:top w:val="single" w:sz="4" w:space="0" w:color="auto"/>
              <w:left w:val="single" w:sz="4" w:space="0" w:color="auto"/>
              <w:bottom w:val="single" w:sz="4" w:space="0" w:color="auto"/>
              <w:right w:val="single" w:sz="4" w:space="0" w:color="auto"/>
            </w:tcBorders>
            <w:noWrap/>
            <w:hideMark/>
          </w:tcPr>
          <w:p w14:paraId="448F5BCC" w14:textId="77777777" w:rsidR="00376324" w:rsidRPr="00961FF8" w:rsidRDefault="008A680D">
            <w:pPr>
              <w:jc w:val="right"/>
              <w:rPr>
                <w:color w:val="000000"/>
                <w:sz w:val="22"/>
                <w:szCs w:val="22"/>
                <w:lang w:val="es-DO" w:eastAsia="en-US"/>
              </w:rPr>
            </w:pPr>
            <w:r w:rsidRPr="00961FF8">
              <w:rPr>
                <w:color w:val="000000"/>
                <w:sz w:val="22"/>
                <w:szCs w:val="22"/>
                <w:lang w:val="es-DO" w:eastAsia="en-US"/>
              </w:rPr>
              <w:t>646,940</w:t>
            </w:r>
          </w:p>
        </w:tc>
      </w:tr>
      <w:tr w:rsidR="003F2C59" w:rsidRPr="00961FF8" w14:paraId="33787259" w14:textId="77777777" w:rsidTr="00347268">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7CE9BEAF" w14:textId="77777777" w:rsidR="00376324" w:rsidRPr="00961FF8" w:rsidRDefault="008A680D">
            <w:pPr>
              <w:rPr>
                <w:color w:val="000000"/>
                <w:sz w:val="22"/>
                <w:szCs w:val="22"/>
                <w:lang w:val="es-DO" w:eastAsia="en-US"/>
              </w:rPr>
            </w:pPr>
            <w:r w:rsidRPr="00961FF8">
              <w:rPr>
                <w:color w:val="000000"/>
                <w:sz w:val="22"/>
                <w:szCs w:val="22"/>
                <w:lang w:val="es-DO" w:eastAsia="en-US"/>
              </w:rPr>
              <w:t>Título III - Adquisición del idioma inglés</w:t>
            </w:r>
          </w:p>
        </w:tc>
        <w:tc>
          <w:tcPr>
            <w:tcW w:w="1733" w:type="dxa"/>
            <w:tcBorders>
              <w:top w:val="single" w:sz="4" w:space="0" w:color="auto"/>
              <w:left w:val="single" w:sz="4" w:space="0" w:color="auto"/>
              <w:bottom w:val="single" w:sz="4" w:space="0" w:color="auto"/>
              <w:right w:val="single" w:sz="4" w:space="0" w:color="auto"/>
            </w:tcBorders>
            <w:noWrap/>
            <w:hideMark/>
          </w:tcPr>
          <w:p w14:paraId="2E454BC4" w14:textId="77777777" w:rsidR="00376324" w:rsidRPr="00961FF8" w:rsidRDefault="008A680D">
            <w:pPr>
              <w:jc w:val="right"/>
              <w:rPr>
                <w:color w:val="000000"/>
                <w:sz w:val="22"/>
                <w:szCs w:val="22"/>
                <w:lang w:val="es-DO" w:eastAsia="en-US"/>
              </w:rPr>
            </w:pPr>
            <w:r w:rsidRPr="00961FF8">
              <w:rPr>
                <w:color w:val="000000"/>
                <w:sz w:val="22"/>
                <w:szCs w:val="22"/>
                <w:lang w:val="es-DO" w:eastAsia="en-US"/>
              </w:rPr>
              <w:t>786,447</w:t>
            </w:r>
          </w:p>
        </w:tc>
      </w:tr>
      <w:tr w:rsidR="003F2C59" w:rsidRPr="00961FF8" w14:paraId="6FB95C67" w14:textId="77777777" w:rsidTr="00E12B87">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2EC79980" w14:textId="77777777" w:rsidR="00376324" w:rsidRPr="00961FF8" w:rsidRDefault="008A680D">
            <w:pPr>
              <w:rPr>
                <w:color w:val="000000"/>
                <w:sz w:val="22"/>
                <w:szCs w:val="22"/>
                <w:lang w:val="es-DO" w:eastAsia="en-US"/>
              </w:rPr>
            </w:pPr>
            <w:r w:rsidRPr="00961FF8">
              <w:rPr>
                <w:color w:val="000000"/>
                <w:sz w:val="22"/>
                <w:szCs w:val="22"/>
                <w:lang w:val="es-DO" w:eastAsia="en-US"/>
              </w:rPr>
              <w:t xml:space="preserve">Título IV </w:t>
            </w:r>
          </w:p>
        </w:tc>
        <w:tc>
          <w:tcPr>
            <w:tcW w:w="1733" w:type="dxa"/>
            <w:tcBorders>
              <w:top w:val="single" w:sz="4" w:space="0" w:color="auto"/>
              <w:left w:val="single" w:sz="4" w:space="0" w:color="auto"/>
              <w:bottom w:val="single" w:sz="4" w:space="0" w:color="auto"/>
              <w:right w:val="single" w:sz="4" w:space="0" w:color="auto"/>
            </w:tcBorders>
            <w:noWrap/>
            <w:hideMark/>
          </w:tcPr>
          <w:p w14:paraId="3A587CD2" w14:textId="77777777" w:rsidR="00376324" w:rsidRPr="00961FF8" w:rsidRDefault="008A680D">
            <w:pPr>
              <w:jc w:val="right"/>
              <w:rPr>
                <w:color w:val="000000"/>
                <w:sz w:val="22"/>
                <w:szCs w:val="22"/>
                <w:lang w:val="es-DO" w:eastAsia="en-US"/>
              </w:rPr>
            </w:pPr>
            <w:r w:rsidRPr="00961FF8">
              <w:rPr>
                <w:color w:val="000000"/>
                <w:sz w:val="22"/>
                <w:szCs w:val="22"/>
                <w:lang w:val="es-DO" w:eastAsia="en-US"/>
              </w:rPr>
              <w:t>517,517</w:t>
            </w:r>
          </w:p>
        </w:tc>
      </w:tr>
      <w:tr w:rsidR="003F2C59" w:rsidRPr="00961FF8" w14:paraId="2BB08574" w14:textId="77777777" w:rsidTr="00E12B87">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351ACCA3" w14:textId="77777777" w:rsidR="00376324" w:rsidRPr="00961FF8" w:rsidRDefault="008A680D">
            <w:pPr>
              <w:rPr>
                <w:color w:val="000000"/>
                <w:sz w:val="22"/>
                <w:szCs w:val="22"/>
                <w:lang w:val="es-DO" w:eastAsia="en-US"/>
              </w:rPr>
            </w:pPr>
            <w:r w:rsidRPr="00961FF8">
              <w:rPr>
                <w:color w:val="000000"/>
                <w:sz w:val="22"/>
                <w:szCs w:val="22"/>
                <w:lang w:val="es-DO" w:eastAsia="en-US"/>
              </w:rPr>
              <w:t>IDEA - Derecho a SPED</w:t>
            </w:r>
          </w:p>
        </w:tc>
        <w:tc>
          <w:tcPr>
            <w:tcW w:w="1733" w:type="dxa"/>
            <w:tcBorders>
              <w:top w:val="single" w:sz="4" w:space="0" w:color="auto"/>
              <w:left w:val="single" w:sz="4" w:space="0" w:color="auto"/>
              <w:bottom w:val="single" w:sz="4" w:space="0" w:color="auto"/>
              <w:right w:val="single" w:sz="4" w:space="0" w:color="auto"/>
            </w:tcBorders>
            <w:noWrap/>
            <w:hideMark/>
          </w:tcPr>
          <w:p w14:paraId="60294E5F" w14:textId="77777777" w:rsidR="00376324" w:rsidRPr="00961FF8" w:rsidRDefault="008A680D">
            <w:pPr>
              <w:jc w:val="right"/>
              <w:rPr>
                <w:color w:val="000000"/>
                <w:sz w:val="22"/>
                <w:szCs w:val="22"/>
                <w:lang w:val="es-DO" w:eastAsia="en-US"/>
              </w:rPr>
            </w:pPr>
            <w:r w:rsidRPr="00961FF8">
              <w:rPr>
                <w:color w:val="000000"/>
                <w:sz w:val="22"/>
                <w:szCs w:val="22"/>
                <w:lang w:val="es-DO" w:eastAsia="en-US"/>
              </w:rPr>
              <w:t>3,937,424</w:t>
            </w:r>
          </w:p>
        </w:tc>
      </w:tr>
      <w:tr w:rsidR="003F2C59" w:rsidRPr="00961FF8" w14:paraId="5C509D49" w14:textId="77777777" w:rsidTr="00E12B87">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2DFC7F0B" w14:textId="77777777" w:rsidR="00376324" w:rsidRPr="00961FF8" w:rsidRDefault="008A680D">
            <w:pPr>
              <w:rPr>
                <w:color w:val="000000"/>
                <w:sz w:val="22"/>
                <w:szCs w:val="22"/>
                <w:lang w:val="es-DO" w:eastAsia="en-US"/>
              </w:rPr>
            </w:pPr>
            <w:r w:rsidRPr="00961FF8">
              <w:rPr>
                <w:color w:val="000000"/>
                <w:sz w:val="22"/>
                <w:szCs w:val="22"/>
                <w:lang w:val="es-DO" w:eastAsia="en-US"/>
              </w:rPr>
              <w:t>E.C.: Mejora del programa SPED</w:t>
            </w:r>
          </w:p>
        </w:tc>
        <w:tc>
          <w:tcPr>
            <w:tcW w:w="1733" w:type="dxa"/>
            <w:tcBorders>
              <w:top w:val="single" w:sz="4" w:space="0" w:color="auto"/>
              <w:left w:val="single" w:sz="4" w:space="0" w:color="auto"/>
              <w:bottom w:val="single" w:sz="4" w:space="0" w:color="auto"/>
              <w:right w:val="single" w:sz="4" w:space="0" w:color="auto"/>
            </w:tcBorders>
            <w:noWrap/>
            <w:hideMark/>
          </w:tcPr>
          <w:p w14:paraId="4AA2A2E9" w14:textId="77777777" w:rsidR="00376324" w:rsidRPr="00961FF8" w:rsidRDefault="008A680D">
            <w:pPr>
              <w:jc w:val="right"/>
              <w:rPr>
                <w:color w:val="000000"/>
                <w:sz w:val="22"/>
                <w:szCs w:val="22"/>
                <w:lang w:val="es-DO" w:eastAsia="en-US"/>
              </w:rPr>
            </w:pPr>
            <w:r w:rsidRPr="00961FF8">
              <w:rPr>
                <w:color w:val="000000"/>
                <w:sz w:val="22"/>
                <w:szCs w:val="22"/>
                <w:lang w:val="es-DO" w:eastAsia="en-US"/>
              </w:rPr>
              <w:t>65,155</w:t>
            </w:r>
          </w:p>
        </w:tc>
      </w:tr>
      <w:tr w:rsidR="003F2C59" w:rsidRPr="00961FF8" w14:paraId="5B0030C7" w14:textId="77777777" w:rsidTr="00E12B87">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1BAECECA" w14:textId="652F84A4" w:rsidR="00376324" w:rsidRPr="00961FF8" w:rsidRDefault="008A680D">
            <w:pPr>
              <w:rPr>
                <w:color w:val="000000"/>
                <w:sz w:val="22"/>
                <w:szCs w:val="22"/>
                <w:lang w:val="es-DO" w:eastAsia="en-US"/>
              </w:rPr>
            </w:pPr>
            <w:r w:rsidRPr="00961FF8">
              <w:rPr>
                <w:color w:val="000000"/>
                <w:sz w:val="22"/>
                <w:szCs w:val="22"/>
                <w:lang w:val="es-DO" w:eastAsia="en-US"/>
              </w:rPr>
              <w:t>McKinney</w:t>
            </w:r>
            <w:r w:rsidR="00E555A3">
              <w:rPr>
                <w:color w:val="000000"/>
                <w:sz w:val="22"/>
                <w:szCs w:val="22"/>
                <w:lang w:val="es-DO" w:eastAsia="en-US"/>
              </w:rPr>
              <w:t xml:space="preserve"> sin hogar</w:t>
            </w:r>
          </w:p>
        </w:tc>
        <w:tc>
          <w:tcPr>
            <w:tcW w:w="1733" w:type="dxa"/>
            <w:tcBorders>
              <w:top w:val="single" w:sz="4" w:space="0" w:color="auto"/>
              <w:left w:val="single" w:sz="4" w:space="0" w:color="auto"/>
              <w:bottom w:val="single" w:sz="4" w:space="0" w:color="auto"/>
              <w:right w:val="single" w:sz="4" w:space="0" w:color="auto"/>
            </w:tcBorders>
            <w:noWrap/>
            <w:hideMark/>
          </w:tcPr>
          <w:p w14:paraId="1C3FE9FC" w14:textId="77777777" w:rsidR="00376324" w:rsidRPr="00961FF8" w:rsidRDefault="008A680D">
            <w:pPr>
              <w:jc w:val="right"/>
              <w:rPr>
                <w:color w:val="000000"/>
                <w:sz w:val="22"/>
                <w:szCs w:val="22"/>
                <w:lang w:val="es-DO" w:eastAsia="en-US"/>
              </w:rPr>
            </w:pPr>
            <w:r w:rsidRPr="00961FF8">
              <w:rPr>
                <w:color w:val="000000"/>
                <w:sz w:val="22"/>
                <w:szCs w:val="22"/>
                <w:lang w:val="es-DO" w:eastAsia="en-US"/>
              </w:rPr>
              <w:t>15,000</w:t>
            </w:r>
          </w:p>
        </w:tc>
      </w:tr>
      <w:tr w:rsidR="003F2C59" w:rsidRPr="00961FF8" w14:paraId="25973FE3" w14:textId="77777777" w:rsidTr="00E12B87">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315C2008" w14:textId="77777777" w:rsidR="00376324" w:rsidRPr="00961FF8" w:rsidRDefault="008A680D">
            <w:pPr>
              <w:rPr>
                <w:color w:val="000000"/>
                <w:sz w:val="22"/>
                <w:szCs w:val="22"/>
                <w:lang w:val="es-DO" w:eastAsia="en-US"/>
              </w:rPr>
            </w:pPr>
            <w:r w:rsidRPr="00961FF8">
              <w:rPr>
                <w:color w:val="000000"/>
                <w:sz w:val="22"/>
                <w:szCs w:val="22"/>
                <w:lang w:val="es-DO" w:eastAsia="en-US"/>
              </w:rPr>
              <w:t>Aprendizaje comunitario del siglo XXI</w:t>
            </w:r>
          </w:p>
        </w:tc>
        <w:tc>
          <w:tcPr>
            <w:tcW w:w="1733" w:type="dxa"/>
            <w:tcBorders>
              <w:top w:val="single" w:sz="4" w:space="0" w:color="auto"/>
              <w:left w:val="single" w:sz="4" w:space="0" w:color="auto"/>
              <w:bottom w:val="single" w:sz="4" w:space="0" w:color="auto"/>
              <w:right w:val="single" w:sz="4" w:space="0" w:color="auto"/>
            </w:tcBorders>
            <w:noWrap/>
            <w:hideMark/>
          </w:tcPr>
          <w:p w14:paraId="36458F4D" w14:textId="77777777" w:rsidR="00376324" w:rsidRPr="00961FF8" w:rsidRDefault="008A680D">
            <w:pPr>
              <w:jc w:val="right"/>
              <w:rPr>
                <w:color w:val="000000"/>
                <w:sz w:val="22"/>
                <w:szCs w:val="22"/>
                <w:lang w:val="es-DO" w:eastAsia="en-US"/>
              </w:rPr>
            </w:pPr>
            <w:r w:rsidRPr="00961FF8">
              <w:rPr>
                <w:color w:val="000000"/>
                <w:sz w:val="22"/>
                <w:szCs w:val="22"/>
                <w:lang w:val="es-DO" w:eastAsia="en-US"/>
              </w:rPr>
              <w:t>697,541</w:t>
            </w:r>
          </w:p>
        </w:tc>
      </w:tr>
      <w:tr w:rsidR="003F2C59" w:rsidRPr="00961FF8" w14:paraId="2A2C8F9E" w14:textId="77777777" w:rsidTr="00E12B87">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367AA2CF" w14:textId="77777777" w:rsidR="00376324" w:rsidRPr="00961FF8" w:rsidRDefault="008A680D">
            <w:pPr>
              <w:rPr>
                <w:color w:val="000000"/>
                <w:sz w:val="22"/>
                <w:szCs w:val="22"/>
                <w:lang w:val="es-DO" w:eastAsia="en-US"/>
              </w:rPr>
            </w:pPr>
            <w:r w:rsidRPr="00961FF8">
              <w:rPr>
                <w:color w:val="000000"/>
                <w:sz w:val="22"/>
                <w:szCs w:val="22"/>
                <w:lang w:val="es-DO" w:eastAsia="en-US"/>
              </w:rPr>
              <w:t>MAGRAD</w:t>
            </w:r>
          </w:p>
        </w:tc>
        <w:tc>
          <w:tcPr>
            <w:tcW w:w="1733" w:type="dxa"/>
            <w:tcBorders>
              <w:top w:val="single" w:sz="4" w:space="0" w:color="auto"/>
              <w:left w:val="single" w:sz="4" w:space="0" w:color="auto"/>
              <w:bottom w:val="single" w:sz="4" w:space="0" w:color="auto"/>
              <w:right w:val="single" w:sz="4" w:space="0" w:color="auto"/>
            </w:tcBorders>
            <w:noWrap/>
            <w:hideMark/>
          </w:tcPr>
          <w:p w14:paraId="19C4B3A5" w14:textId="77777777" w:rsidR="00376324" w:rsidRPr="00961FF8" w:rsidRDefault="008A680D">
            <w:pPr>
              <w:jc w:val="right"/>
              <w:rPr>
                <w:color w:val="000000"/>
                <w:sz w:val="22"/>
                <w:szCs w:val="22"/>
                <w:lang w:val="es-DO" w:eastAsia="en-US"/>
              </w:rPr>
            </w:pPr>
            <w:r w:rsidRPr="00961FF8">
              <w:rPr>
                <w:color w:val="000000"/>
                <w:sz w:val="22"/>
                <w:szCs w:val="22"/>
                <w:lang w:val="es-DO" w:eastAsia="en-US"/>
              </w:rPr>
              <w:t>75,000</w:t>
            </w:r>
          </w:p>
        </w:tc>
      </w:tr>
      <w:tr w:rsidR="003F2C59" w:rsidRPr="00961FF8" w14:paraId="0965D34C" w14:textId="77777777" w:rsidTr="00E12B87">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0A8E6F9A" w14:textId="6B006250" w:rsidR="00376324" w:rsidRPr="00961FF8" w:rsidRDefault="008A680D">
            <w:pPr>
              <w:rPr>
                <w:color w:val="000000"/>
                <w:sz w:val="22"/>
                <w:szCs w:val="22"/>
                <w:lang w:val="es-DO" w:eastAsia="en-US"/>
              </w:rPr>
            </w:pPr>
            <w:r w:rsidRPr="00961FF8">
              <w:rPr>
                <w:color w:val="000000"/>
                <w:sz w:val="22"/>
                <w:szCs w:val="22"/>
                <w:lang w:val="es-DO" w:eastAsia="en-US"/>
              </w:rPr>
              <w:t xml:space="preserve">ARP - </w:t>
            </w:r>
            <w:r w:rsidR="00E555A3">
              <w:rPr>
                <w:color w:val="000000"/>
                <w:sz w:val="22"/>
                <w:szCs w:val="22"/>
                <w:lang w:val="es-DO" w:eastAsia="en-US"/>
              </w:rPr>
              <w:t>SIN HOGAR</w:t>
            </w:r>
            <w:r w:rsidR="00E555A3" w:rsidRPr="00961FF8">
              <w:rPr>
                <w:color w:val="000000"/>
                <w:sz w:val="22"/>
                <w:szCs w:val="22"/>
                <w:lang w:val="es-DO" w:eastAsia="en-US"/>
              </w:rPr>
              <w:t xml:space="preserve"> </w:t>
            </w:r>
          </w:p>
        </w:tc>
        <w:tc>
          <w:tcPr>
            <w:tcW w:w="1733" w:type="dxa"/>
            <w:tcBorders>
              <w:top w:val="single" w:sz="4" w:space="0" w:color="auto"/>
              <w:left w:val="single" w:sz="4" w:space="0" w:color="auto"/>
              <w:bottom w:val="single" w:sz="4" w:space="0" w:color="auto"/>
              <w:right w:val="single" w:sz="4" w:space="0" w:color="auto"/>
            </w:tcBorders>
            <w:noWrap/>
            <w:hideMark/>
          </w:tcPr>
          <w:p w14:paraId="155C1A33" w14:textId="77777777" w:rsidR="00376324" w:rsidRPr="00961FF8" w:rsidRDefault="008A680D">
            <w:pPr>
              <w:jc w:val="right"/>
              <w:rPr>
                <w:color w:val="000000"/>
                <w:sz w:val="22"/>
                <w:szCs w:val="22"/>
                <w:lang w:val="es-DO" w:eastAsia="en-US"/>
              </w:rPr>
            </w:pPr>
            <w:r w:rsidRPr="00961FF8">
              <w:rPr>
                <w:color w:val="000000"/>
                <w:sz w:val="22"/>
                <w:szCs w:val="22"/>
                <w:lang w:val="es-DO" w:eastAsia="en-US"/>
              </w:rPr>
              <w:t>63,646</w:t>
            </w:r>
          </w:p>
        </w:tc>
      </w:tr>
      <w:tr w:rsidR="003F2C59" w:rsidRPr="00961FF8" w14:paraId="2EC4CEC4" w14:textId="77777777" w:rsidTr="00E12B87">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2267CA00" w14:textId="77777777" w:rsidR="00376324" w:rsidRPr="00961FF8" w:rsidRDefault="008A680D">
            <w:pPr>
              <w:rPr>
                <w:color w:val="000000"/>
                <w:sz w:val="22"/>
                <w:szCs w:val="22"/>
                <w:lang w:val="es-DO" w:eastAsia="en-US"/>
              </w:rPr>
            </w:pPr>
            <w:r w:rsidRPr="00961FF8">
              <w:rPr>
                <w:color w:val="000000"/>
                <w:sz w:val="22"/>
                <w:szCs w:val="22"/>
                <w:lang w:val="es-DO" w:eastAsia="en-US"/>
              </w:rPr>
              <w:t>ESSER II</w:t>
            </w:r>
          </w:p>
        </w:tc>
        <w:tc>
          <w:tcPr>
            <w:tcW w:w="1733" w:type="dxa"/>
            <w:tcBorders>
              <w:top w:val="single" w:sz="4" w:space="0" w:color="auto"/>
              <w:left w:val="single" w:sz="4" w:space="0" w:color="auto"/>
              <w:bottom w:val="single" w:sz="4" w:space="0" w:color="auto"/>
              <w:right w:val="single" w:sz="4" w:space="0" w:color="auto"/>
            </w:tcBorders>
            <w:noWrap/>
            <w:hideMark/>
          </w:tcPr>
          <w:p w14:paraId="02BD2F1B" w14:textId="77777777" w:rsidR="00376324" w:rsidRPr="00961FF8" w:rsidRDefault="008A680D">
            <w:pPr>
              <w:jc w:val="right"/>
              <w:rPr>
                <w:color w:val="000000"/>
                <w:sz w:val="22"/>
                <w:szCs w:val="22"/>
                <w:lang w:val="es-DO" w:eastAsia="en-US"/>
              </w:rPr>
            </w:pPr>
            <w:r w:rsidRPr="00961FF8">
              <w:rPr>
                <w:color w:val="000000"/>
                <w:sz w:val="22"/>
                <w:szCs w:val="22"/>
                <w:lang w:val="es-DO" w:eastAsia="en-US"/>
              </w:rPr>
              <w:t>24,085,662</w:t>
            </w:r>
          </w:p>
        </w:tc>
      </w:tr>
      <w:tr w:rsidR="003F2C59" w:rsidRPr="00961FF8" w14:paraId="2AE91DCB" w14:textId="77777777" w:rsidTr="00E12B87">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4F3CF245" w14:textId="77777777" w:rsidR="00376324" w:rsidRPr="00961FF8" w:rsidRDefault="008A680D">
            <w:pPr>
              <w:rPr>
                <w:color w:val="000000"/>
                <w:sz w:val="22"/>
                <w:szCs w:val="22"/>
                <w:lang w:val="es-DO" w:eastAsia="en-US"/>
              </w:rPr>
            </w:pPr>
            <w:r w:rsidRPr="00961FF8">
              <w:rPr>
                <w:color w:val="000000"/>
                <w:sz w:val="22"/>
                <w:szCs w:val="22"/>
                <w:lang w:val="es-DO" w:eastAsia="en-US"/>
              </w:rPr>
              <w:t>ESSER III</w:t>
            </w:r>
          </w:p>
        </w:tc>
        <w:tc>
          <w:tcPr>
            <w:tcW w:w="1733" w:type="dxa"/>
            <w:tcBorders>
              <w:top w:val="single" w:sz="4" w:space="0" w:color="auto"/>
              <w:left w:val="single" w:sz="4" w:space="0" w:color="auto"/>
              <w:bottom w:val="single" w:sz="4" w:space="0" w:color="auto"/>
              <w:right w:val="single" w:sz="4" w:space="0" w:color="auto"/>
            </w:tcBorders>
            <w:noWrap/>
            <w:hideMark/>
          </w:tcPr>
          <w:p w14:paraId="70273354" w14:textId="77777777" w:rsidR="00376324" w:rsidRPr="00961FF8" w:rsidRDefault="008A680D">
            <w:pPr>
              <w:jc w:val="right"/>
              <w:rPr>
                <w:color w:val="000000"/>
                <w:sz w:val="22"/>
                <w:szCs w:val="22"/>
                <w:lang w:val="es-DO" w:eastAsia="en-US"/>
              </w:rPr>
            </w:pPr>
            <w:r w:rsidRPr="00961FF8">
              <w:rPr>
                <w:color w:val="000000"/>
                <w:sz w:val="22"/>
                <w:szCs w:val="22"/>
                <w:lang w:val="es-DO" w:eastAsia="en-US"/>
              </w:rPr>
              <w:t>54,108,599</w:t>
            </w:r>
          </w:p>
        </w:tc>
      </w:tr>
      <w:tr w:rsidR="003F2C59" w:rsidRPr="00961FF8" w14:paraId="6DE6E065" w14:textId="77777777" w:rsidTr="00E12B87">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4C28CD63" w14:textId="77777777" w:rsidR="00376324" w:rsidRPr="00961FF8" w:rsidRDefault="008A680D">
            <w:pPr>
              <w:rPr>
                <w:color w:val="000000"/>
                <w:sz w:val="22"/>
                <w:szCs w:val="22"/>
                <w:lang w:val="es-DO" w:eastAsia="en-US"/>
              </w:rPr>
            </w:pPr>
            <w:r w:rsidRPr="00961FF8">
              <w:rPr>
                <w:color w:val="000000"/>
                <w:sz w:val="22"/>
                <w:szCs w:val="22"/>
                <w:lang w:val="es-DO" w:eastAsia="en-US"/>
              </w:rPr>
              <w:t xml:space="preserve">Apoyo estratégico </w:t>
            </w:r>
          </w:p>
        </w:tc>
        <w:tc>
          <w:tcPr>
            <w:tcW w:w="1733" w:type="dxa"/>
            <w:tcBorders>
              <w:top w:val="single" w:sz="4" w:space="0" w:color="auto"/>
              <w:left w:val="single" w:sz="4" w:space="0" w:color="auto"/>
              <w:bottom w:val="single" w:sz="4" w:space="0" w:color="auto"/>
              <w:right w:val="single" w:sz="4" w:space="0" w:color="auto"/>
            </w:tcBorders>
            <w:noWrap/>
            <w:hideMark/>
          </w:tcPr>
          <w:p w14:paraId="545C243B" w14:textId="77777777" w:rsidR="00376324" w:rsidRPr="00961FF8" w:rsidRDefault="008A680D">
            <w:pPr>
              <w:jc w:val="right"/>
              <w:rPr>
                <w:color w:val="000000"/>
                <w:sz w:val="22"/>
                <w:szCs w:val="22"/>
                <w:lang w:val="es-DO" w:eastAsia="en-US"/>
              </w:rPr>
            </w:pPr>
            <w:r w:rsidRPr="00961FF8">
              <w:rPr>
                <w:color w:val="000000"/>
                <w:sz w:val="22"/>
                <w:szCs w:val="22"/>
                <w:lang w:val="es-DO" w:eastAsia="en-US"/>
              </w:rPr>
              <w:t>295,000</w:t>
            </w:r>
          </w:p>
        </w:tc>
      </w:tr>
      <w:tr w:rsidR="003F2C59" w:rsidRPr="00961FF8" w14:paraId="50692F5E" w14:textId="77777777" w:rsidTr="003F2C59">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4D3B7149" w14:textId="77777777" w:rsidR="00376324" w:rsidRPr="00961FF8" w:rsidRDefault="008A680D">
            <w:pPr>
              <w:rPr>
                <w:color w:val="000000"/>
                <w:sz w:val="22"/>
                <w:szCs w:val="22"/>
                <w:lang w:val="es-DO" w:eastAsia="en-US"/>
              </w:rPr>
            </w:pPr>
            <w:r w:rsidRPr="00961FF8">
              <w:rPr>
                <w:color w:val="000000"/>
                <w:sz w:val="22"/>
                <w:szCs w:val="22"/>
                <w:lang w:val="es-DO" w:eastAsia="en-US"/>
              </w:rPr>
              <w:t>FC264 ARP IDEA</w:t>
            </w:r>
          </w:p>
        </w:tc>
        <w:tc>
          <w:tcPr>
            <w:tcW w:w="1733" w:type="dxa"/>
            <w:tcBorders>
              <w:top w:val="single" w:sz="4" w:space="0" w:color="auto"/>
              <w:left w:val="single" w:sz="4" w:space="0" w:color="auto"/>
              <w:bottom w:val="single" w:sz="4" w:space="0" w:color="auto"/>
              <w:right w:val="single" w:sz="4" w:space="0" w:color="auto"/>
            </w:tcBorders>
            <w:noWrap/>
            <w:hideMark/>
          </w:tcPr>
          <w:p w14:paraId="7C75DB40" w14:textId="77777777" w:rsidR="00376324" w:rsidRPr="00961FF8" w:rsidRDefault="008A680D">
            <w:pPr>
              <w:jc w:val="right"/>
              <w:rPr>
                <w:color w:val="000000"/>
                <w:sz w:val="22"/>
                <w:szCs w:val="22"/>
                <w:lang w:val="es-DO" w:eastAsia="en-US"/>
              </w:rPr>
            </w:pPr>
            <w:r w:rsidRPr="00961FF8">
              <w:rPr>
                <w:color w:val="000000"/>
                <w:sz w:val="22"/>
                <w:szCs w:val="22"/>
                <w:lang w:val="es-DO" w:eastAsia="en-US"/>
              </w:rPr>
              <w:t>89,257</w:t>
            </w:r>
          </w:p>
        </w:tc>
      </w:tr>
      <w:tr w:rsidR="003F2C59" w:rsidRPr="00961FF8" w14:paraId="14E7B7EE" w14:textId="77777777" w:rsidTr="003F2C59">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6E4B1292" w14:textId="77777777" w:rsidR="00376324" w:rsidRPr="00961FF8" w:rsidRDefault="008A680D">
            <w:pPr>
              <w:rPr>
                <w:color w:val="000000"/>
                <w:sz w:val="22"/>
                <w:szCs w:val="22"/>
                <w:lang w:val="es-DO" w:eastAsia="en-US"/>
              </w:rPr>
            </w:pPr>
            <w:r w:rsidRPr="00961FF8">
              <w:rPr>
                <w:color w:val="000000"/>
                <w:sz w:val="22"/>
                <w:szCs w:val="22"/>
                <w:lang w:val="es-DO" w:eastAsia="en-US"/>
              </w:rPr>
              <w:t>FC252 ARP IDEA</w:t>
            </w:r>
          </w:p>
        </w:tc>
        <w:tc>
          <w:tcPr>
            <w:tcW w:w="1733" w:type="dxa"/>
            <w:tcBorders>
              <w:top w:val="single" w:sz="4" w:space="0" w:color="auto"/>
              <w:left w:val="single" w:sz="4" w:space="0" w:color="auto"/>
              <w:bottom w:val="single" w:sz="4" w:space="0" w:color="auto"/>
              <w:right w:val="single" w:sz="4" w:space="0" w:color="auto"/>
            </w:tcBorders>
            <w:noWrap/>
            <w:hideMark/>
          </w:tcPr>
          <w:p w14:paraId="51145AAE" w14:textId="77777777" w:rsidR="00376324" w:rsidRPr="00961FF8" w:rsidRDefault="008A680D">
            <w:pPr>
              <w:jc w:val="right"/>
              <w:rPr>
                <w:color w:val="000000"/>
                <w:sz w:val="22"/>
                <w:szCs w:val="22"/>
                <w:lang w:val="es-DO" w:eastAsia="en-US"/>
              </w:rPr>
            </w:pPr>
            <w:r w:rsidRPr="00961FF8">
              <w:rPr>
                <w:color w:val="000000"/>
                <w:sz w:val="22"/>
                <w:szCs w:val="22"/>
                <w:lang w:val="es-DO" w:eastAsia="en-US"/>
              </w:rPr>
              <w:t>1,004,059</w:t>
            </w:r>
          </w:p>
        </w:tc>
      </w:tr>
      <w:tr w:rsidR="003F2C59" w:rsidRPr="00961FF8" w14:paraId="2DA4822D" w14:textId="77777777" w:rsidTr="003F2C59">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1887DC76" w14:textId="77777777" w:rsidR="00376324" w:rsidRPr="00961FF8" w:rsidRDefault="008A680D">
            <w:pPr>
              <w:rPr>
                <w:b/>
                <w:bCs/>
                <w:color w:val="000000"/>
                <w:sz w:val="22"/>
                <w:szCs w:val="22"/>
                <w:lang w:val="es-DO" w:eastAsia="en-US"/>
              </w:rPr>
            </w:pPr>
            <w:r w:rsidRPr="00961FF8">
              <w:rPr>
                <w:b/>
                <w:bCs/>
                <w:color w:val="000000"/>
                <w:sz w:val="22"/>
                <w:szCs w:val="22"/>
                <w:lang w:val="es-DO" w:eastAsia="en-US"/>
              </w:rPr>
              <w:t>TOTAL DE SUBVENCIONES FEDERALES</w:t>
            </w:r>
          </w:p>
        </w:tc>
        <w:tc>
          <w:tcPr>
            <w:tcW w:w="1733" w:type="dxa"/>
            <w:tcBorders>
              <w:top w:val="single" w:sz="4" w:space="0" w:color="auto"/>
              <w:left w:val="single" w:sz="4" w:space="0" w:color="auto"/>
              <w:bottom w:val="single" w:sz="4" w:space="0" w:color="auto"/>
              <w:right w:val="single" w:sz="4" w:space="0" w:color="auto"/>
            </w:tcBorders>
            <w:noWrap/>
            <w:hideMark/>
          </w:tcPr>
          <w:p w14:paraId="2F215AC8" w14:textId="77777777" w:rsidR="00376324" w:rsidRPr="00961FF8" w:rsidRDefault="008A680D">
            <w:pPr>
              <w:jc w:val="right"/>
              <w:rPr>
                <w:b/>
                <w:bCs/>
                <w:color w:val="000000"/>
                <w:sz w:val="22"/>
                <w:szCs w:val="22"/>
                <w:lang w:val="es-DO" w:eastAsia="en-US"/>
              </w:rPr>
            </w:pPr>
            <w:r w:rsidRPr="00961FF8">
              <w:rPr>
                <w:b/>
                <w:bCs/>
                <w:color w:val="000000"/>
                <w:sz w:val="22"/>
                <w:szCs w:val="22"/>
                <w:lang w:val="es-DO" w:eastAsia="en-US"/>
              </w:rPr>
              <w:t>93,246,580</w:t>
            </w:r>
          </w:p>
        </w:tc>
      </w:tr>
      <w:tr w:rsidR="003F2C59" w:rsidRPr="00961FF8" w14:paraId="045653CC" w14:textId="77777777" w:rsidTr="003F2C59">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1B22B1D2" w14:textId="77777777" w:rsidR="003F2C59" w:rsidRPr="00961FF8" w:rsidRDefault="003F2C59">
            <w:pPr>
              <w:rPr>
                <w:b/>
                <w:bCs/>
                <w:color w:val="000000"/>
                <w:sz w:val="22"/>
                <w:szCs w:val="22"/>
                <w:lang w:val="es-DO" w:eastAsia="en-US"/>
              </w:rPr>
            </w:pPr>
          </w:p>
        </w:tc>
        <w:tc>
          <w:tcPr>
            <w:tcW w:w="1733" w:type="dxa"/>
            <w:tcBorders>
              <w:top w:val="single" w:sz="4" w:space="0" w:color="auto"/>
              <w:left w:val="single" w:sz="4" w:space="0" w:color="auto"/>
              <w:bottom w:val="single" w:sz="4" w:space="0" w:color="auto"/>
              <w:right w:val="single" w:sz="4" w:space="0" w:color="auto"/>
            </w:tcBorders>
            <w:noWrap/>
            <w:hideMark/>
          </w:tcPr>
          <w:p w14:paraId="1D0C84FB" w14:textId="77777777" w:rsidR="003F2C59" w:rsidRPr="00961FF8" w:rsidRDefault="003F2C59">
            <w:pPr>
              <w:rPr>
                <w:lang w:val="es-DO" w:eastAsia="en-US"/>
              </w:rPr>
            </w:pPr>
          </w:p>
        </w:tc>
      </w:tr>
      <w:tr w:rsidR="003F2C59" w:rsidRPr="00961FF8" w14:paraId="6F02E3EF" w14:textId="77777777" w:rsidTr="003F2C59">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7ED97EF0" w14:textId="77777777" w:rsidR="00376324" w:rsidRPr="00961FF8" w:rsidRDefault="008A680D">
            <w:pPr>
              <w:rPr>
                <w:b/>
                <w:bCs/>
                <w:color w:val="000000"/>
                <w:sz w:val="22"/>
                <w:szCs w:val="22"/>
                <w:lang w:val="es-DO" w:eastAsia="en-US"/>
              </w:rPr>
            </w:pPr>
            <w:r w:rsidRPr="00961FF8">
              <w:rPr>
                <w:b/>
                <w:bCs/>
                <w:color w:val="000000"/>
                <w:sz w:val="22"/>
                <w:szCs w:val="22"/>
                <w:lang w:val="es-DO" w:eastAsia="en-US"/>
              </w:rPr>
              <w:t>SUBVENCIONES ESTATALES</w:t>
            </w:r>
          </w:p>
        </w:tc>
        <w:tc>
          <w:tcPr>
            <w:tcW w:w="1733" w:type="dxa"/>
            <w:tcBorders>
              <w:top w:val="single" w:sz="4" w:space="0" w:color="auto"/>
              <w:left w:val="single" w:sz="4" w:space="0" w:color="auto"/>
              <w:bottom w:val="single" w:sz="4" w:space="0" w:color="auto"/>
              <w:right w:val="single" w:sz="4" w:space="0" w:color="auto"/>
            </w:tcBorders>
            <w:noWrap/>
            <w:hideMark/>
          </w:tcPr>
          <w:p w14:paraId="78E7C87A" w14:textId="77777777" w:rsidR="003F2C59" w:rsidRPr="00961FF8" w:rsidRDefault="003F2C59">
            <w:pPr>
              <w:rPr>
                <w:b/>
                <w:bCs/>
                <w:color w:val="000000"/>
                <w:sz w:val="22"/>
                <w:szCs w:val="22"/>
                <w:lang w:val="es-DO" w:eastAsia="en-US"/>
              </w:rPr>
            </w:pPr>
          </w:p>
        </w:tc>
      </w:tr>
      <w:tr w:rsidR="003F2C59" w:rsidRPr="00961FF8" w14:paraId="17CB45EB" w14:textId="77777777" w:rsidTr="003F2C59">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5CEF2C27" w14:textId="77777777" w:rsidR="00376324" w:rsidRPr="00961FF8" w:rsidRDefault="008A680D">
            <w:pPr>
              <w:rPr>
                <w:color w:val="000000"/>
                <w:sz w:val="22"/>
                <w:szCs w:val="22"/>
                <w:lang w:val="es-DO" w:eastAsia="en-US"/>
              </w:rPr>
            </w:pPr>
            <w:r w:rsidRPr="00961FF8">
              <w:rPr>
                <w:color w:val="000000"/>
                <w:sz w:val="22"/>
                <w:szCs w:val="22"/>
                <w:lang w:val="es-DO" w:eastAsia="en-US"/>
              </w:rPr>
              <w:t>Centro de Aprendizaje para la Educación de Adultos</w:t>
            </w:r>
          </w:p>
        </w:tc>
        <w:tc>
          <w:tcPr>
            <w:tcW w:w="1733" w:type="dxa"/>
            <w:tcBorders>
              <w:top w:val="single" w:sz="4" w:space="0" w:color="auto"/>
              <w:left w:val="single" w:sz="4" w:space="0" w:color="auto"/>
              <w:bottom w:val="single" w:sz="4" w:space="0" w:color="auto"/>
              <w:right w:val="single" w:sz="4" w:space="0" w:color="auto"/>
            </w:tcBorders>
            <w:noWrap/>
            <w:hideMark/>
          </w:tcPr>
          <w:p w14:paraId="5E7DB666" w14:textId="77777777" w:rsidR="00376324" w:rsidRPr="00961FF8" w:rsidRDefault="008A680D">
            <w:pPr>
              <w:jc w:val="right"/>
              <w:rPr>
                <w:color w:val="000000"/>
                <w:sz w:val="22"/>
                <w:szCs w:val="22"/>
                <w:lang w:val="es-DO" w:eastAsia="en-US"/>
              </w:rPr>
            </w:pPr>
            <w:r w:rsidRPr="00961FF8">
              <w:rPr>
                <w:color w:val="000000"/>
                <w:sz w:val="22"/>
                <w:szCs w:val="22"/>
                <w:lang w:val="es-DO" w:eastAsia="en-US"/>
              </w:rPr>
              <w:t>1,095,495</w:t>
            </w:r>
          </w:p>
        </w:tc>
      </w:tr>
      <w:tr w:rsidR="003F2C59" w:rsidRPr="00961FF8" w14:paraId="2D9065A9" w14:textId="77777777" w:rsidTr="003F2C59">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6C45FA32" w14:textId="77777777" w:rsidR="00376324" w:rsidRPr="00961FF8" w:rsidRDefault="008A680D">
            <w:pPr>
              <w:rPr>
                <w:color w:val="000000"/>
                <w:sz w:val="22"/>
                <w:szCs w:val="22"/>
                <w:lang w:val="es-DO" w:eastAsia="en-US"/>
              </w:rPr>
            </w:pPr>
            <w:r w:rsidRPr="00961FF8">
              <w:rPr>
                <w:color w:val="000000"/>
                <w:sz w:val="22"/>
                <w:szCs w:val="22"/>
                <w:lang w:val="es-DO" w:eastAsia="en-US"/>
              </w:rPr>
              <w:t>CPPI</w:t>
            </w:r>
          </w:p>
        </w:tc>
        <w:tc>
          <w:tcPr>
            <w:tcW w:w="1733" w:type="dxa"/>
            <w:tcBorders>
              <w:top w:val="single" w:sz="4" w:space="0" w:color="auto"/>
              <w:left w:val="single" w:sz="4" w:space="0" w:color="auto"/>
              <w:bottom w:val="single" w:sz="4" w:space="0" w:color="auto"/>
              <w:right w:val="single" w:sz="4" w:space="0" w:color="auto"/>
            </w:tcBorders>
            <w:noWrap/>
            <w:hideMark/>
          </w:tcPr>
          <w:p w14:paraId="539C4859" w14:textId="77777777" w:rsidR="00376324" w:rsidRPr="00961FF8" w:rsidRDefault="008A680D">
            <w:pPr>
              <w:jc w:val="right"/>
              <w:rPr>
                <w:color w:val="000000"/>
                <w:sz w:val="22"/>
                <w:szCs w:val="22"/>
                <w:lang w:val="es-DO" w:eastAsia="en-US"/>
              </w:rPr>
            </w:pPr>
            <w:r w:rsidRPr="00961FF8">
              <w:rPr>
                <w:color w:val="000000"/>
                <w:sz w:val="22"/>
                <w:szCs w:val="22"/>
                <w:lang w:val="es-DO" w:eastAsia="en-US"/>
              </w:rPr>
              <w:t>625,000</w:t>
            </w:r>
          </w:p>
        </w:tc>
      </w:tr>
      <w:tr w:rsidR="003F2C59" w:rsidRPr="00961FF8" w14:paraId="0CCDB8F6" w14:textId="77777777" w:rsidTr="003F2C59">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1798CA61" w14:textId="77777777" w:rsidR="00376324" w:rsidRPr="00961FF8" w:rsidRDefault="008A680D">
            <w:pPr>
              <w:rPr>
                <w:color w:val="000000"/>
                <w:sz w:val="22"/>
                <w:szCs w:val="22"/>
                <w:lang w:val="es-DO" w:eastAsia="en-US"/>
              </w:rPr>
            </w:pPr>
            <w:r w:rsidRPr="00961FF8">
              <w:rPr>
                <w:color w:val="000000"/>
                <w:sz w:val="22"/>
                <w:szCs w:val="22"/>
                <w:lang w:val="es-DO" w:eastAsia="en-US"/>
              </w:rPr>
              <w:t>Beca de apoyo a la universidad temprana</w:t>
            </w:r>
          </w:p>
        </w:tc>
        <w:tc>
          <w:tcPr>
            <w:tcW w:w="1733" w:type="dxa"/>
            <w:tcBorders>
              <w:top w:val="single" w:sz="4" w:space="0" w:color="auto"/>
              <w:left w:val="single" w:sz="4" w:space="0" w:color="auto"/>
              <w:bottom w:val="single" w:sz="4" w:space="0" w:color="auto"/>
              <w:right w:val="single" w:sz="4" w:space="0" w:color="auto"/>
            </w:tcBorders>
            <w:noWrap/>
            <w:hideMark/>
          </w:tcPr>
          <w:p w14:paraId="5B98B7BD" w14:textId="77777777" w:rsidR="00376324" w:rsidRPr="00961FF8" w:rsidRDefault="008A680D">
            <w:pPr>
              <w:jc w:val="right"/>
              <w:rPr>
                <w:color w:val="000000"/>
                <w:sz w:val="22"/>
                <w:szCs w:val="22"/>
                <w:lang w:val="es-DO" w:eastAsia="en-US"/>
              </w:rPr>
            </w:pPr>
            <w:r w:rsidRPr="00961FF8">
              <w:rPr>
                <w:color w:val="000000"/>
                <w:sz w:val="22"/>
                <w:szCs w:val="22"/>
                <w:lang w:val="es-DO" w:eastAsia="en-US"/>
              </w:rPr>
              <w:t>30,000</w:t>
            </w:r>
          </w:p>
        </w:tc>
      </w:tr>
      <w:tr w:rsidR="003F2C59" w:rsidRPr="00961FF8" w14:paraId="50028058" w14:textId="77777777" w:rsidTr="003F2C59">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4B3D6D0A" w14:textId="77777777" w:rsidR="00376324" w:rsidRPr="00961FF8" w:rsidRDefault="008A680D">
            <w:pPr>
              <w:rPr>
                <w:color w:val="000000"/>
                <w:sz w:val="22"/>
                <w:szCs w:val="22"/>
                <w:lang w:val="es-DO" w:eastAsia="en-US"/>
              </w:rPr>
            </w:pPr>
            <w:r w:rsidRPr="00961FF8">
              <w:rPr>
                <w:color w:val="000000"/>
                <w:sz w:val="22"/>
                <w:szCs w:val="22"/>
                <w:lang w:val="es-DO" w:eastAsia="en-US"/>
              </w:rPr>
              <w:t>ELT - SUMPAC</w:t>
            </w:r>
          </w:p>
        </w:tc>
        <w:tc>
          <w:tcPr>
            <w:tcW w:w="1733" w:type="dxa"/>
            <w:tcBorders>
              <w:top w:val="single" w:sz="4" w:space="0" w:color="auto"/>
              <w:left w:val="single" w:sz="4" w:space="0" w:color="auto"/>
              <w:bottom w:val="single" w:sz="4" w:space="0" w:color="auto"/>
              <w:right w:val="single" w:sz="4" w:space="0" w:color="auto"/>
            </w:tcBorders>
            <w:noWrap/>
            <w:hideMark/>
          </w:tcPr>
          <w:p w14:paraId="0E8CF0E7" w14:textId="77777777" w:rsidR="00376324" w:rsidRPr="00961FF8" w:rsidRDefault="008A680D">
            <w:pPr>
              <w:jc w:val="right"/>
              <w:rPr>
                <w:color w:val="000000"/>
                <w:sz w:val="22"/>
                <w:szCs w:val="22"/>
                <w:lang w:val="es-DO" w:eastAsia="en-US"/>
              </w:rPr>
            </w:pPr>
            <w:r w:rsidRPr="00961FF8">
              <w:rPr>
                <w:color w:val="000000"/>
                <w:sz w:val="22"/>
                <w:szCs w:val="22"/>
                <w:lang w:val="es-DO" w:eastAsia="en-US"/>
              </w:rPr>
              <w:t>156,000</w:t>
            </w:r>
          </w:p>
        </w:tc>
      </w:tr>
      <w:tr w:rsidR="003F2C59" w:rsidRPr="00961FF8" w14:paraId="0F6347BD" w14:textId="77777777" w:rsidTr="003F2C59">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0B02932D" w14:textId="77777777" w:rsidR="00376324" w:rsidRPr="00961FF8" w:rsidRDefault="008A680D">
            <w:pPr>
              <w:rPr>
                <w:color w:val="000000"/>
                <w:sz w:val="22"/>
                <w:szCs w:val="22"/>
                <w:lang w:val="es-DO" w:eastAsia="en-US"/>
              </w:rPr>
            </w:pPr>
            <w:r w:rsidRPr="00961FF8">
              <w:rPr>
                <w:color w:val="000000"/>
                <w:sz w:val="22"/>
                <w:szCs w:val="22"/>
                <w:lang w:val="es-DO" w:eastAsia="en-US"/>
              </w:rPr>
              <w:t>Apoyo estratégico</w:t>
            </w:r>
          </w:p>
        </w:tc>
        <w:tc>
          <w:tcPr>
            <w:tcW w:w="1733" w:type="dxa"/>
            <w:tcBorders>
              <w:top w:val="single" w:sz="4" w:space="0" w:color="auto"/>
              <w:left w:val="single" w:sz="4" w:space="0" w:color="auto"/>
              <w:bottom w:val="single" w:sz="4" w:space="0" w:color="auto"/>
              <w:right w:val="single" w:sz="4" w:space="0" w:color="auto"/>
            </w:tcBorders>
            <w:noWrap/>
            <w:hideMark/>
          </w:tcPr>
          <w:p w14:paraId="7CD4EBB4" w14:textId="77777777" w:rsidR="00376324" w:rsidRPr="00961FF8" w:rsidRDefault="008A680D">
            <w:pPr>
              <w:jc w:val="right"/>
              <w:rPr>
                <w:color w:val="000000"/>
                <w:sz w:val="22"/>
                <w:szCs w:val="22"/>
                <w:lang w:val="es-DO" w:eastAsia="en-US"/>
              </w:rPr>
            </w:pPr>
            <w:r w:rsidRPr="00961FF8">
              <w:rPr>
                <w:color w:val="000000"/>
                <w:sz w:val="22"/>
                <w:szCs w:val="22"/>
                <w:lang w:val="es-DO" w:eastAsia="en-US"/>
              </w:rPr>
              <w:t>100,000</w:t>
            </w:r>
          </w:p>
        </w:tc>
      </w:tr>
      <w:tr w:rsidR="003F2C59" w:rsidRPr="00961FF8" w14:paraId="5C170CE0" w14:textId="77777777" w:rsidTr="003F2C59">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6EC3CE23" w14:textId="77777777" w:rsidR="00376324" w:rsidRPr="00961FF8" w:rsidRDefault="008A680D">
            <w:pPr>
              <w:rPr>
                <w:b/>
                <w:bCs/>
                <w:color w:val="000000"/>
                <w:sz w:val="22"/>
                <w:szCs w:val="22"/>
                <w:lang w:val="es-DO" w:eastAsia="en-US"/>
              </w:rPr>
            </w:pPr>
            <w:r w:rsidRPr="00961FF8">
              <w:rPr>
                <w:b/>
                <w:bCs/>
                <w:color w:val="000000"/>
                <w:sz w:val="22"/>
                <w:szCs w:val="22"/>
                <w:lang w:val="es-DO" w:eastAsia="en-US"/>
              </w:rPr>
              <w:t>TOTAL DE SUBVENCIONES ESTATALES</w:t>
            </w:r>
          </w:p>
        </w:tc>
        <w:tc>
          <w:tcPr>
            <w:tcW w:w="1733" w:type="dxa"/>
            <w:tcBorders>
              <w:top w:val="single" w:sz="4" w:space="0" w:color="auto"/>
              <w:left w:val="single" w:sz="4" w:space="0" w:color="auto"/>
              <w:bottom w:val="single" w:sz="4" w:space="0" w:color="auto"/>
              <w:right w:val="single" w:sz="4" w:space="0" w:color="auto"/>
            </w:tcBorders>
            <w:noWrap/>
            <w:hideMark/>
          </w:tcPr>
          <w:p w14:paraId="68C8028F" w14:textId="77777777" w:rsidR="00376324" w:rsidRPr="00961FF8" w:rsidRDefault="008A680D">
            <w:pPr>
              <w:jc w:val="right"/>
              <w:rPr>
                <w:b/>
                <w:bCs/>
                <w:color w:val="000000"/>
                <w:sz w:val="22"/>
                <w:szCs w:val="22"/>
                <w:lang w:val="es-DO" w:eastAsia="en-US"/>
              </w:rPr>
            </w:pPr>
            <w:r w:rsidRPr="00961FF8">
              <w:rPr>
                <w:b/>
                <w:bCs/>
                <w:color w:val="000000"/>
                <w:sz w:val="22"/>
                <w:szCs w:val="22"/>
                <w:lang w:val="es-DO" w:eastAsia="en-US"/>
              </w:rPr>
              <w:t>2,006,000</w:t>
            </w:r>
          </w:p>
        </w:tc>
      </w:tr>
      <w:tr w:rsidR="003F2C59" w:rsidRPr="00961FF8" w14:paraId="75A272A0" w14:textId="77777777" w:rsidTr="003F2C59">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7B55E0E9" w14:textId="77777777" w:rsidR="003F2C59" w:rsidRPr="00961FF8" w:rsidRDefault="003F2C59">
            <w:pPr>
              <w:rPr>
                <w:b/>
                <w:bCs/>
                <w:color w:val="000000"/>
                <w:sz w:val="22"/>
                <w:szCs w:val="22"/>
                <w:lang w:val="es-DO" w:eastAsia="en-US"/>
              </w:rPr>
            </w:pPr>
          </w:p>
        </w:tc>
        <w:tc>
          <w:tcPr>
            <w:tcW w:w="1733" w:type="dxa"/>
            <w:tcBorders>
              <w:top w:val="single" w:sz="4" w:space="0" w:color="auto"/>
              <w:left w:val="single" w:sz="4" w:space="0" w:color="auto"/>
              <w:bottom w:val="single" w:sz="4" w:space="0" w:color="auto"/>
              <w:right w:val="single" w:sz="4" w:space="0" w:color="auto"/>
            </w:tcBorders>
            <w:noWrap/>
            <w:hideMark/>
          </w:tcPr>
          <w:p w14:paraId="28A24E4C" w14:textId="77777777" w:rsidR="003F2C59" w:rsidRPr="00961FF8" w:rsidRDefault="003F2C59">
            <w:pPr>
              <w:rPr>
                <w:lang w:val="es-DO" w:eastAsia="en-US"/>
              </w:rPr>
            </w:pPr>
          </w:p>
        </w:tc>
      </w:tr>
      <w:tr w:rsidR="003F2C59" w:rsidRPr="00961FF8" w14:paraId="6CC3BC1B" w14:textId="77777777" w:rsidTr="003F2C59">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74146D17" w14:textId="77777777" w:rsidR="00376324" w:rsidRPr="00961FF8" w:rsidRDefault="008A680D">
            <w:pPr>
              <w:rPr>
                <w:b/>
                <w:color w:val="000000"/>
                <w:sz w:val="22"/>
                <w:szCs w:val="22"/>
                <w:lang w:val="es-DO" w:eastAsia="en-US"/>
              </w:rPr>
            </w:pPr>
            <w:r w:rsidRPr="00961FF8">
              <w:rPr>
                <w:b/>
                <w:color w:val="000000"/>
                <w:sz w:val="22"/>
                <w:szCs w:val="22"/>
                <w:lang w:val="es-DO" w:eastAsia="en-US"/>
              </w:rPr>
              <w:t>SUBVENCIONES PRIVADAS</w:t>
            </w:r>
          </w:p>
        </w:tc>
        <w:tc>
          <w:tcPr>
            <w:tcW w:w="1733" w:type="dxa"/>
            <w:tcBorders>
              <w:top w:val="single" w:sz="4" w:space="0" w:color="auto"/>
              <w:left w:val="single" w:sz="4" w:space="0" w:color="auto"/>
              <w:bottom w:val="single" w:sz="4" w:space="0" w:color="auto"/>
              <w:right w:val="single" w:sz="4" w:space="0" w:color="auto"/>
            </w:tcBorders>
            <w:noWrap/>
            <w:hideMark/>
          </w:tcPr>
          <w:p w14:paraId="4EAA0D0E" w14:textId="77777777" w:rsidR="00376324" w:rsidRPr="00961FF8" w:rsidRDefault="008A680D">
            <w:pPr>
              <w:jc w:val="right"/>
              <w:rPr>
                <w:b/>
                <w:color w:val="000000"/>
                <w:sz w:val="22"/>
                <w:szCs w:val="22"/>
                <w:lang w:val="es-DO" w:eastAsia="en-US"/>
              </w:rPr>
            </w:pPr>
            <w:r w:rsidRPr="00961FF8">
              <w:rPr>
                <w:b/>
                <w:color w:val="000000"/>
                <w:sz w:val="22"/>
                <w:szCs w:val="22"/>
                <w:lang w:val="es-DO" w:eastAsia="en-US"/>
              </w:rPr>
              <w:t>407,764</w:t>
            </w:r>
          </w:p>
        </w:tc>
      </w:tr>
      <w:tr w:rsidR="003F2C59" w:rsidRPr="00961FF8" w14:paraId="6D112AC4" w14:textId="77777777" w:rsidTr="003F2C59">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2C1458D6" w14:textId="77777777" w:rsidR="003F2C59" w:rsidRPr="00961FF8" w:rsidRDefault="003F2C59">
            <w:pPr>
              <w:rPr>
                <w:b/>
                <w:color w:val="000000"/>
                <w:sz w:val="22"/>
                <w:szCs w:val="22"/>
                <w:lang w:val="es-DO" w:eastAsia="en-US"/>
              </w:rPr>
            </w:pPr>
          </w:p>
        </w:tc>
        <w:tc>
          <w:tcPr>
            <w:tcW w:w="1733" w:type="dxa"/>
            <w:tcBorders>
              <w:top w:val="single" w:sz="4" w:space="0" w:color="auto"/>
              <w:left w:val="single" w:sz="4" w:space="0" w:color="auto"/>
              <w:bottom w:val="single" w:sz="4" w:space="0" w:color="auto"/>
              <w:right w:val="single" w:sz="4" w:space="0" w:color="auto"/>
            </w:tcBorders>
            <w:noWrap/>
            <w:hideMark/>
          </w:tcPr>
          <w:p w14:paraId="23A0DB7E" w14:textId="77777777" w:rsidR="003F2C59" w:rsidRPr="00961FF8" w:rsidRDefault="003F2C59">
            <w:pPr>
              <w:rPr>
                <w:lang w:val="es-DO" w:eastAsia="en-US"/>
              </w:rPr>
            </w:pPr>
          </w:p>
        </w:tc>
      </w:tr>
      <w:tr w:rsidR="003F2C59" w:rsidRPr="00961FF8" w14:paraId="5B87125C" w14:textId="77777777" w:rsidTr="003F2C59">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46A291AC" w14:textId="77777777" w:rsidR="00376324" w:rsidRPr="00961FF8" w:rsidRDefault="008A680D">
            <w:pPr>
              <w:rPr>
                <w:b/>
                <w:bCs/>
                <w:color w:val="000000"/>
                <w:sz w:val="22"/>
                <w:szCs w:val="22"/>
                <w:lang w:val="es-DO" w:eastAsia="en-US"/>
              </w:rPr>
            </w:pPr>
            <w:r w:rsidRPr="00961FF8">
              <w:rPr>
                <w:b/>
                <w:bCs/>
                <w:color w:val="000000"/>
                <w:sz w:val="22"/>
                <w:szCs w:val="22"/>
                <w:lang w:val="es-DO" w:eastAsia="en-US"/>
              </w:rPr>
              <w:t>FONDOS ROTATORIOS</w:t>
            </w:r>
          </w:p>
        </w:tc>
        <w:tc>
          <w:tcPr>
            <w:tcW w:w="1733" w:type="dxa"/>
            <w:tcBorders>
              <w:top w:val="single" w:sz="4" w:space="0" w:color="auto"/>
              <w:left w:val="single" w:sz="4" w:space="0" w:color="auto"/>
              <w:bottom w:val="single" w:sz="4" w:space="0" w:color="auto"/>
              <w:right w:val="single" w:sz="4" w:space="0" w:color="auto"/>
            </w:tcBorders>
            <w:noWrap/>
            <w:hideMark/>
          </w:tcPr>
          <w:p w14:paraId="65BB3FAF" w14:textId="77777777" w:rsidR="003F2C59" w:rsidRPr="00961FF8" w:rsidRDefault="003F2C59">
            <w:pPr>
              <w:rPr>
                <w:b/>
                <w:bCs/>
                <w:color w:val="000000"/>
                <w:sz w:val="22"/>
                <w:szCs w:val="22"/>
                <w:lang w:val="es-DO" w:eastAsia="en-US"/>
              </w:rPr>
            </w:pPr>
          </w:p>
        </w:tc>
      </w:tr>
      <w:tr w:rsidR="003F2C59" w:rsidRPr="00961FF8" w14:paraId="6FE1B74D" w14:textId="77777777" w:rsidTr="003F2C59">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67D841F0" w14:textId="77777777" w:rsidR="00376324" w:rsidRPr="00961FF8" w:rsidRDefault="008A680D">
            <w:pPr>
              <w:rPr>
                <w:color w:val="000000"/>
                <w:sz w:val="22"/>
                <w:szCs w:val="22"/>
                <w:lang w:val="es-DO" w:eastAsia="en-US"/>
              </w:rPr>
            </w:pPr>
            <w:r w:rsidRPr="00961FF8">
              <w:rPr>
                <w:color w:val="000000"/>
                <w:sz w:val="22"/>
                <w:szCs w:val="22"/>
                <w:lang w:val="es-DO" w:eastAsia="en-US"/>
              </w:rPr>
              <w:t>Programa de servicios alimentarios (capítulo 548 de la Ley de 1948)</w:t>
            </w:r>
          </w:p>
        </w:tc>
        <w:tc>
          <w:tcPr>
            <w:tcW w:w="1733" w:type="dxa"/>
            <w:tcBorders>
              <w:top w:val="single" w:sz="4" w:space="0" w:color="auto"/>
              <w:left w:val="single" w:sz="4" w:space="0" w:color="auto"/>
              <w:bottom w:val="single" w:sz="4" w:space="0" w:color="auto"/>
              <w:right w:val="single" w:sz="4" w:space="0" w:color="auto"/>
            </w:tcBorders>
            <w:noWrap/>
            <w:hideMark/>
          </w:tcPr>
          <w:p w14:paraId="6E669151" w14:textId="77777777" w:rsidR="00376324" w:rsidRPr="00961FF8" w:rsidRDefault="008A680D">
            <w:pPr>
              <w:jc w:val="right"/>
              <w:rPr>
                <w:color w:val="000000"/>
                <w:sz w:val="22"/>
                <w:szCs w:val="22"/>
                <w:lang w:val="es-DO" w:eastAsia="en-US"/>
              </w:rPr>
            </w:pPr>
            <w:r w:rsidRPr="00961FF8">
              <w:rPr>
                <w:color w:val="000000"/>
                <w:sz w:val="22"/>
                <w:szCs w:val="22"/>
                <w:lang w:val="es-DO" w:eastAsia="en-US"/>
              </w:rPr>
              <w:t>3,939,689</w:t>
            </w:r>
          </w:p>
        </w:tc>
      </w:tr>
      <w:tr w:rsidR="003F2C59" w:rsidRPr="00961FF8" w14:paraId="04CE7BFA" w14:textId="77777777" w:rsidTr="003F2C59">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4141EDF3" w14:textId="77777777" w:rsidR="003F2C59" w:rsidRPr="00961FF8" w:rsidRDefault="003F2C59">
            <w:pPr>
              <w:rPr>
                <w:color w:val="000000"/>
                <w:sz w:val="22"/>
                <w:szCs w:val="22"/>
                <w:lang w:val="es-DO" w:eastAsia="en-US"/>
              </w:rPr>
            </w:pPr>
          </w:p>
        </w:tc>
        <w:tc>
          <w:tcPr>
            <w:tcW w:w="1733" w:type="dxa"/>
            <w:tcBorders>
              <w:top w:val="single" w:sz="4" w:space="0" w:color="auto"/>
              <w:left w:val="single" w:sz="4" w:space="0" w:color="auto"/>
              <w:bottom w:val="single" w:sz="4" w:space="0" w:color="auto"/>
              <w:right w:val="single" w:sz="4" w:space="0" w:color="auto"/>
            </w:tcBorders>
            <w:noWrap/>
            <w:hideMark/>
          </w:tcPr>
          <w:p w14:paraId="19524930" w14:textId="77777777" w:rsidR="003F2C59" w:rsidRPr="00961FF8" w:rsidRDefault="003F2C59">
            <w:pPr>
              <w:rPr>
                <w:color w:val="000000"/>
                <w:sz w:val="22"/>
                <w:szCs w:val="22"/>
                <w:lang w:val="es-DO" w:eastAsia="en-US"/>
              </w:rPr>
            </w:pPr>
          </w:p>
        </w:tc>
      </w:tr>
      <w:tr w:rsidR="003F2C59" w:rsidRPr="00961FF8" w14:paraId="0FA99E0B" w14:textId="77777777" w:rsidTr="003F2C59">
        <w:trPr>
          <w:trHeight w:val="272"/>
        </w:trPr>
        <w:tc>
          <w:tcPr>
            <w:tcW w:w="7530" w:type="dxa"/>
            <w:tcBorders>
              <w:top w:val="single" w:sz="4" w:space="0" w:color="auto"/>
              <w:left w:val="single" w:sz="4" w:space="0" w:color="auto"/>
              <w:bottom w:val="single" w:sz="4" w:space="0" w:color="auto"/>
              <w:right w:val="single" w:sz="4" w:space="0" w:color="auto"/>
            </w:tcBorders>
            <w:noWrap/>
            <w:hideMark/>
          </w:tcPr>
          <w:p w14:paraId="0076C884" w14:textId="77777777" w:rsidR="00376324" w:rsidRPr="00961FF8" w:rsidRDefault="008A680D">
            <w:pPr>
              <w:rPr>
                <w:color w:val="000000"/>
                <w:sz w:val="22"/>
                <w:szCs w:val="22"/>
                <w:lang w:val="es-DO" w:eastAsia="en-US"/>
              </w:rPr>
            </w:pPr>
            <w:r w:rsidRPr="00961FF8">
              <w:rPr>
                <w:b/>
                <w:bCs/>
                <w:color w:val="000000"/>
                <w:sz w:val="22"/>
                <w:szCs w:val="22"/>
                <w:lang w:val="es-DO" w:eastAsia="en-US"/>
              </w:rPr>
              <w:t>TOTAL DE SUBVENCIONES E INGRESOS ESPECIALES*</w:t>
            </w:r>
          </w:p>
        </w:tc>
        <w:tc>
          <w:tcPr>
            <w:tcW w:w="1733" w:type="dxa"/>
            <w:tcBorders>
              <w:top w:val="single" w:sz="4" w:space="0" w:color="auto"/>
              <w:left w:val="single" w:sz="4" w:space="0" w:color="auto"/>
              <w:bottom w:val="single" w:sz="4" w:space="0" w:color="auto"/>
              <w:right w:val="single" w:sz="4" w:space="0" w:color="auto"/>
            </w:tcBorders>
            <w:noWrap/>
            <w:hideMark/>
          </w:tcPr>
          <w:p w14:paraId="67F72740" w14:textId="77777777" w:rsidR="00376324" w:rsidRPr="00961FF8" w:rsidRDefault="008A680D">
            <w:pPr>
              <w:jc w:val="right"/>
              <w:rPr>
                <w:color w:val="000000"/>
                <w:sz w:val="22"/>
                <w:szCs w:val="22"/>
                <w:lang w:val="es-DO" w:eastAsia="en-US"/>
              </w:rPr>
            </w:pPr>
            <w:r w:rsidRPr="00961FF8">
              <w:rPr>
                <w:b/>
                <w:bCs/>
                <w:color w:val="000000"/>
                <w:sz w:val="22"/>
                <w:szCs w:val="22"/>
                <w:lang w:val="es-DO" w:eastAsia="en-US"/>
              </w:rPr>
              <w:t>99,600,528</w:t>
            </w:r>
          </w:p>
        </w:tc>
      </w:tr>
      <w:tr w:rsidR="003F2C59" w:rsidRPr="00961FF8" w14:paraId="1F39AE98" w14:textId="77777777" w:rsidTr="00B65F9C">
        <w:trPr>
          <w:trHeight w:val="272"/>
        </w:trPr>
        <w:tc>
          <w:tcPr>
            <w:tcW w:w="7530" w:type="dxa"/>
            <w:tcBorders>
              <w:top w:val="single" w:sz="4" w:space="0" w:color="auto"/>
              <w:left w:val="single" w:sz="4" w:space="0" w:color="auto"/>
              <w:bottom w:val="single" w:sz="4" w:space="0" w:color="auto"/>
              <w:right w:val="single" w:sz="4" w:space="0" w:color="auto"/>
            </w:tcBorders>
            <w:noWrap/>
          </w:tcPr>
          <w:p w14:paraId="7920B820" w14:textId="77777777" w:rsidR="003F2C59" w:rsidRPr="00961FF8" w:rsidRDefault="003F2C59">
            <w:pPr>
              <w:rPr>
                <w:b/>
                <w:bCs/>
                <w:color w:val="000000"/>
                <w:sz w:val="22"/>
                <w:szCs w:val="22"/>
                <w:lang w:val="es-DO" w:eastAsia="en-US"/>
              </w:rPr>
            </w:pPr>
          </w:p>
        </w:tc>
        <w:tc>
          <w:tcPr>
            <w:tcW w:w="1733" w:type="dxa"/>
            <w:tcBorders>
              <w:top w:val="single" w:sz="4" w:space="0" w:color="auto"/>
              <w:left w:val="single" w:sz="4" w:space="0" w:color="auto"/>
              <w:bottom w:val="single" w:sz="4" w:space="0" w:color="auto"/>
              <w:right w:val="single" w:sz="4" w:space="0" w:color="auto"/>
            </w:tcBorders>
            <w:noWrap/>
          </w:tcPr>
          <w:p w14:paraId="7744A34D" w14:textId="77777777" w:rsidR="003F2C59" w:rsidRPr="00961FF8" w:rsidRDefault="003F2C59">
            <w:pPr>
              <w:jc w:val="right"/>
              <w:rPr>
                <w:b/>
                <w:bCs/>
                <w:color w:val="000000"/>
                <w:sz w:val="22"/>
                <w:szCs w:val="22"/>
                <w:lang w:val="es-DO" w:eastAsia="en-US"/>
              </w:rPr>
            </w:pPr>
          </w:p>
        </w:tc>
      </w:tr>
    </w:tbl>
    <w:p w14:paraId="02EBCD2C" w14:textId="77777777" w:rsidR="009D6F8B" w:rsidRPr="00961FF8" w:rsidRDefault="009D6F8B" w:rsidP="004F16DA">
      <w:pPr>
        <w:rPr>
          <w:lang w:val="es-DO"/>
        </w:rPr>
      </w:pPr>
    </w:p>
    <w:p w14:paraId="2B2ABD32" w14:textId="77777777" w:rsidR="004F16DA" w:rsidRPr="00961FF8" w:rsidRDefault="004F16DA" w:rsidP="004F16DA">
      <w:pPr>
        <w:rPr>
          <w:lang w:val="es-DO"/>
        </w:rPr>
      </w:pPr>
    </w:p>
    <w:p w14:paraId="21A8E117" w14:textId="77777777" w:rsidR="00376324" w:rsidRPr="00961FF8" w:rsidRDefault="008A680D">
      <w:pPr>
        <w:rPr>
          <w:i/>
          <w:iCs/>
          <w:lang w:val="es-DO"/>
        </w:rPr>
      </w:pPr>
      <w:r w:rsidRPr="00961FF8">
        <w:rPr>
          <w:i/>
          <w:iCs/>
          <w:lang w:val="es-DO"/>
        </w:rPr>
        <w:t>*Se han solicitado o se solicitarán subvenciones adicionales. El DESE concederá fondos adicionales al distrito específicamente para el apoyo al cambio.</w:t>
      </w:r>
    </w:p>
    <w:p w14:paraId="66CFE321" w14:textId="77777777" w:rsidR="004F16DA" w:rsidRPr="00961FF8" w:rsidRDefault="004F16DA" w:rsidP="004F16DA">
      <w:pPr>
        <w:rPr>
          <w:rFonts w:asciiTheme="minorHAnsi" w:hAnsiTheme="minorHAnsi" w:cstheme="minorHAnsi"/>
          <w:lang w:val="es-DO"/>
        </w:rPr>
      </w:pPr>
    </w:p>
    <w:p w14:paraId="50495688" w14:textId="77777777" w:rsidR="00C34714" w:rsidRPr="00961FF8" w:rsidRDefault="00C34714">
      <w:pPr>
        <w:rPr>
          <w:b/>
          <w:sz w:val="22"/>
          <w:szCs w:val="22"/>
          <w:lang w:val="es-DO"/>
        </w:rPr>
      </w:pPr>
    </w:p>
    <w:p w14:paraId="28898EAD" w14:textId="77777777" w:rsidR="00C34714" w:rsidRPr="00961FF8" w:rsidRDefault="00C34714">
      <w:pPr>
        <w:rPr>
          <w:b/>
          <w:sz w:val="22"/>
          <w:szCs w:val="22"/>
          <w:lang w:val="es-DO"/>
        </w:rPr>
      </w:pPr>
      <w:r w:rsidRPr="00961FF8">
        <w:rPr>
          <w:b/>
          <w:sz w:val="22"/>
          <w:szCs w:val="22"/>
          <w:lang w:val="es-DO"/>
        </w:rPr>
        <w:br w:type="page"/>
      </w:r>
    </w:p>
    <w:p w14:paraId="40335292" w14:textId="77777777" w:rsidR="00376324" w:rsidRPr="00961FF8" w:rsidRDefault="008A680D">
      <w:pPr>
        <w:rPr>
          <w:b/>
          <w:sz w:val="32"/>
          <w:szCs w:val="32"/>
          <w:lang w:val="es-DO"/>
        </w:rPr>
      </w:pPr>
      <w:r w:rsidRPr="00961FF8">
        <w:rPr>
          <w:b/>
          <w:bCs/>
          <w:sz w:val="32"/>
          <w:szCs w:val="32"/>
          <w:lang w:val="es-DO"/>
        </w:rPr>
        <w:t xml:space="preserve">APÉNDICE D: </w:t>
      </w:r>
      <w:r w:rsidR="007D7ED6" w:rsidRPr="00961FF8">
        <w:rPr>
          <w:b/>
          <w:bCs/>
          <w:sz w:val="32"/>
          <w:szCs w:val="32"/>
          <w:lang w:val="es-DO"/>
        </w:rPr>
        <w:t>COMENTARIOS DE LA COMUNIDAD</w:t>
      </w:r>
    </w:p>
    <w:p w14:paraId="0BF38F12" w14:textId="30153CDE" w:rsidR="00376324" w:rsidRPr="00961FF8" w:rsidRDefault="008A680D">
      <w:pPr>
        <w:rPr>
          <w:b/>
          <w:bCs/>
          <w:sz w:val="22"/>
          <w:szCs w:val="22"/>
          <w:lang w:val="es-DO"/>
        </w:rPr>
      </w:pPr>
      <w:r w:rsidRPr="00961FF8">
        <w:rPr>
          <w:b/>
          <w:bCs/>
          <w:sz w:val="22"/>
          <w:szCs w:val="22"/>
          <w:lang w:val="es-DO"/>
        </w:rPr>
        <w:t xml:space="preserve">Comentarios de la comunidad </w:t>
      </w:r>
      <w:r w:rsidR="009420C9">
        <w:rPr>
          <w:b/>
          <w:bCs/>
          <w:sz w:val="22"/>
          <w:szCs w:val="22"/>
          <w:lang w:val="es-DO"/>
        </w:rPr>
        <w:t>al</w:t>
      </w:r>
      <w:r w:rsidRPr="00961FF8">
        <w:rPr>
          <w:b/>
          <w:bCs/>
          <w:sz w:val="22"/>
          <w:szCs w:val="22"/>
          <w:lang w:val="es-DO"/>
        </w:rPr>
        <w:t xml:space="preserve"> </w:t>
      </w:r>
      <w:r w:rsidR="009420C9">
        <w:rPr>
          <w:b/>
          <w:bCs/>
          <w:sz w:val="22"/>
          <w:szCs w:val="22"/>
          <w:lang w:val="es-DO"/>
        </w:rPr>
        <w:t>comisionado</w:t>
      </w:r>
      <w:r w:rsidR="009420C9" w:rsidRPr="00961FF8">
        <w:rPr>
          <w:b/>
          <w:bCs/>
          <w:sz w:val="22"/>
          <w:szCs w:val="22"/>
          <w:lang w:val="es-DO"/>
        </w:rPr>
        <w:t xml:space="preserve"> </w:t>
      </w:r>
      <w:r w:rsidRPr="00961FF8">
        <w:rPr>
          <w:b/>
          <w:bCs/>
          <w:sz w:val="22"/>
          <w:szCs w:val="22"/>
          <w:lang w:val="es-DO"/>
        </w:rPr>
        <w:t xml:space="preserve">y al </w:t>
      </w:r>
      <w:r w:rsidR="009420C9">
        <w:rPr>
          <w:b/>
          <w:bCs/>
          <w:sz w:val="22"/>
          <w:szCs w:val="22"/>
          <w:lang w:val="es-DO"/>
        </w:rPr>
        <w:t>r</w:t>
      </w:r>
      <w:r w:rsidR="009420C9" w:rsidRPr="00961FF8">
        <w:rPr>
          <w:b/>
          <w:bCs/>
          <w:sz w:val="22"/>
          <w:szCs w:val="22"/>
          <w:lang w:val="es-DO"/>
        </w:rPr>
        <w:t>eceptor</w:t>
      </w:r>
    </w:p>
    <w:p w14:paraId="19C46BD3" w14:textId="77777777" w:rsidR="00F84C22" w:rsidRPr="00961FF8" w:rsidRDefault="00F84C22">
      <w:pPr>
        <w:rPr>
          <w:bCs/>
          <w:sz w:val="22"/>
          <w:szCs w:val="22"/>
          <w:lang w:val="es-DO"/>
        </w:rPr>
      </w:pPr>
      <w:bookmarkStart w:id="4" w:name="_haw2czk4xtas"/>
      <w:bookmarkStart w:id="5" w:name="_cwvfr2stl7xg"/>
      <w:bookmarkStart w:id="6" w:name="_f45lru9kbko2"/>
      <w:bookmarkStart w:id="7" w:name="_359p23z8bprh"/>
      <w:bookmarkStart w:id="8" w:name="_m5uz2eu4vhh6"/>
      <w:bookmarkEnd w:id="4"/>
      <w:bookmarkEnd w:id="5"/>
      <w:bookmarkEnd w:id="6"/>
      <w:bookmarkEnd w:id="7"/>
      <w:bookmarkEnd w:id="8"/>
    </w:p>
    <w:p w14:paraId="1F693FAB" w14:textId="77777777" w:rsidR="00376324" w:rsidRPr="00961FF8" w:rsidRDefault="008A680D">
      <w:pPr>
        <w:rPr>
          <w:bCs/>
          <w:sz w:val="22"/>
          <w:szCs w:val="22"/>
          <w:lang w:val="es-DO"/>
        </w:rPr>
      </w:pPr>
      <w:r w:rsidRPr="00961FF8">
        <w:rPr>
          <w:bCs/>
          <w:sz w:val="22"/>
          <w:szCs w:val="22"/>
          <w:lang w:val="es-DO"/>
        </w:rPr>
        <w:t xml:space="preserve">Las Escuelas Públicas de Lawrence contrataron a Great Schools Partnership (GSP) </w:t>
      </w:r>
      <w:r w:rsidR="00E3319A" w:rsidRPr="00961FF8">
        <w:rPr>
          <w:bCs/>
          <w:sz w:val="22"/>
          <w:szCs w:val="22"/>
          <w:lang w:val="es-DO"/>
        </w:rPr>
        <w:t xml:space="preserve">para diseñar e implementar un proceso de recopilación de </w:t>
      </w:r>
      <w:r w:rsidR="00E8679B" w:rsidRPr="00961FF8">
        <w:rPr>
          <w:bCs/>
          <w:sz w:val="22"/>
          <w:szCs w:val="22"/>
          <w:lang w:val="es-DO"/>
        </w:rPr>
        <w:t xml:space="preserve">opiniones de la comunidad con respecto a la renovación del Plan de Transformación de LPS. </w:t>
      </w:r>
      <w:r w:rsidR="00F31FC1" w:rsidRPr="00961FF8">
        <w:rPr>
          <w:bCs/>
          <w:sz w:val="22"/>
          <w:szCs w:val="22"/>
          <w:lang w:val="es-DO"/>
        </w:rPr>
        <w:t xml:space="preserve">El objetivo del proceso era reunir las perspectivas de un conjunto diverso de partes interesadas en toda la comunidad de Lawrence para informar a la revisión y renovación del Plan de Cambio. </w:t>
      </w:r>
    </w:p>
    <w:p w14:paraId="23BC3793" w14:textId="77777777" w:rsidR="00B43CF9" w:rsidRPr="00961FF8" w:rsidRDefault="00B43CF9">
      <w:pPr>
        <w:rPr>
          <w:bCs/>
          <w:sz w:val="22"/>
          <w:szCs w:val="22"/>
          <w:lang w:val="es-DO"/>
        </w:rPr>
      </w:pPr>
    </w:p>
    <w:p w14:paraId="06ACBB94" w14:textId="77777777" w:rsidR="00376324" w:rsidRPr="00961FF8" w:rsidRDefault="008A680D">
      <w:pPr>
        <w:rPr>
          <w:bCs/>
          <w:sz w:val="22"/>
          <w:szCs w:val="22"/>
          <w:lang w:val="es-DO"/>
        </w:rPr>
      </w:pPr>
      <w:r w:rsidRPr="00961FF8">
        <w:rPr>
          <w:bCs/>
          <w:sz w:val="22"/>
          <w:szCs w:val="22"/>
          <w:lang w:val="es-DO"/>
        </w:rPr>
        <w:t xml:space="preserve">Debido a la pandemia de COVID-19, la participación de la comunidad se completó en dos partes. </w:t>
      </w:r>
      <w:r w:rsidR="0006587D" w:rsidRPr="00961FF8">
        <w:rPr>
          <w:bCs/>
          <w:sz w:val="22"/>
          <w:szCs w:val="22"/>
          <w:lang w:val="es-DO"/>
        </w:rPr>
        <w:t xml:space="preserve">A principios de 2020, </w:t>
      </w:r>
      <w:r w:rsidR="00F776BF" w:rsidRPr="00961FF8">
        <w:rPr>
          <w:bCs/>
          <w:sz w:val="22"/>
          <w:szCs w:val="22"/>
          <w:lang w:val="es-DO"/>
        </w:rPr>
        <w:t xml:space="preserve">GSP recopiló información a </w:t>
      </w:r>
      <w:r w:rsidR="0006587D" w:rsidRPr="00961FF8">
        <w:rPr>
          <w:bCs/>
          <w:sz w:val="22"/>
          <w:szCs w:val="22"/>
          <w:lang w:val="es-DO"/>
        </w:rPr>
        <w:t xml:space="preserve">través de entrevistas y grupos de discusión de directores de LPS, ex alumnos, organizaciones </w:t>
      </w:r>
      <w:r w:rsidR="00176246" w:rsidRPr="00961FF8">
        <w:rPr>
          <w:bCs/>
          <w:sz w:val="22"/>
          <w:szCs w:val="22"/>
          <w:lang w:val="es-DO"/>
        </w:rPr>
        <w:t xml:space="preserve">sin fines de </w:t>
      </w:r>
      <w:r w:rsidR="0006587D" w:rsidRPr="00961FF8">
        <w:rPr>
          <w:bCs/>
          <w:sz w:val="22"/>
          <w:szCs w:val="22"/>
          <w:lang w:val="es-DO"/>
        </w:rPr>
        <w:t xml:space="preserve">lucro, empresas del sector privado, líderes de universidades comunitarias, miembros de comités escolares, miembros del consejo municipal y miembros de la delegación estatal. </w:t>
      </w:r>
      <w:r w:rsidR="007F313B" w:rsidRPr="00961FF8">
        <w:rPr>
          <w:bCs/>
          <w:sz w:val="22"/>
          <w:szCs w:val="22"/>
          <w:lang w:val="es-DO"/>
        </w:rPr>
        <w:t xml:space="preserve">El proceso de los titulares de las partes interesadas se detuvo entonces debido a la pandemia y se reanudó en el otoño de 2021. </w:t>
      </w:r>
      <w:r w:rsidR="00270676" w:rsidRPr="00961FF8">
        <w:rPr>
          <w:bCs/>
          <w:sz w:val="22"/>
          <w:szCs w:val="22"/>
          <w:lang w:val="es-DO"/>
        </w:rPr>
        <w:t xml:space="preserve">En ese momento, </w:t>
      </w:r>
      <w:r w:rsidR="00E43BD3" w:rsidRPr="00961FF8">
        <w:rPr>
          <w:bCs/>
          <w:sz w:val="22"/>
          <w:szCs w:val="22"/>
          <w:lang w:val="es-DO"/>
        </w:rPr>
        <w:t xml:space="preserve">se recopilaron los comentarios de los estudiantes, educadores y familias de LPS. </w:t>
      </w:r>
    </w:p>
    <w:p w14:paraId="2BA4C095" w14:textId="77777777" w:rsidR="00B21537" w:rsidRPr="00961FF8" w:rsidRDefault="00B21537">
      <w:pPr>
        <w:rPr>
          <w:bCs/>
          <w:sz w:val="22"/>
          <w:szCs w:val="22"/>
          <w:lang w:val="es-DO"/>
        </w:rPr>
      </w:pPr>
    </w:p>
    <w:p w14:paraId="6A7CE739" w14:textId="77777777" w:rsidR="00376324" w:rsidRPr="00961FF8" w:rsidRDefault="008A680D">
      <w:pPr>
        <w:rPr>
          <w:b/>
          <w:i/>
          <w:iCs/>
          <w:sz w:val="22"/>
          <w:szCs w:val="22"/>
          <w:u w:val="single"/>
          <w:lang w:val="es-DO"/>
        </w:rPr>
      </w:pPr>
      <w:r w:rsidRPr="00961FF8">
        <w:rPr>
          <w:b/>
          <w:i/>
          <w:iCs/>
          <w:sz w:val="22"/>
          <w:szCs w:val="22"/>
          <w:u w:val="single"/>
          <w:lang w:val="es-DO"/>
        </w:rPr>
        <w:t>Temas de retroalimentación de la comunidad:</w:t>
      </w:r>
    </w:p>
    <w:p w14:paraId="54BF6067" w14:textId="77777777" w:rsidR="00376324" w:rsidRPr="00961FF8" w:rsidRDefault="008A680D">
      <w:pPr>
        <w:pStyle w:val="ListParagraph"/>
        <w:numPr>
          <w:ilvl w:val="0"/>
          <w:numId w:val="86"/>
        </w:numPr>
        <w:rPr>
          <w:b/>
          <w:sz w:val="22"/>
          <w:szCs w:val="22"/>
          <w:lang w:val="es-DO"/>
        </w:rPr>
      </w:pPr>
      <w:r w:rsidRPr="00961FF8">
        <w:rPr>
          <w:b/>
          <w:sz w:val="22"/>
          <w:szCs w:val="22"/>
          <w:lang w:val="es-DO"/>
        </w:rPr>
        <w:t>Estrategia 1: Tiempo, datos y expectativas</w:t>
      </w:r>
    </w:p>
    <w:p w14:paraId="4CE2426F" w14:textId="77777777" w:rsidR="00376324" w:rsidRPr="00961FF8" w:rsidRDefault="008A680D">
      <w:pPr>
        <w:pStyle w:val="ListParagraph"/>
        <w:numPr>
          <w:ilvl w:val="1"/>
          <w:numId w:val="86"/>
        </w:numPr>
        <w:rPr>
          <w:bCs/>
          <w:sz w:val="22"/>
          <w:szCs w:val="22"/>
          <w:lang w:val="es-DO"/>
        </w:rPr>
      </w:pPr>
      <w:r w:rsidRPr="00961FF8">
        <w:rPr>
          <w:bCs/>
          <w:sz w:val="22"/>
          <w:szCs w:val="22"/>
          <w:lang w:val="es-DO"/>
        </w:rPr>
        <w:t>Los alumnos y las familias conocen y aprecian las Academias de Aceleración</w:t>
      </w:r>
    </w:p>
    <w:p w14:paraId="1F1B6F32" w14:textId="20D52C4A" w:rsidR="00376324" w:rsidRPr="00961FF8" w:rsidRDefault="008A680D">
      <w:pPr>
        <w:pStyle w:val="ListParagraph"/>
        <w:numPr>
          <w:ilvl w:val="1"/>
          <w:numId w:val="86"/>
        </w:numPr>
        <w:rPr>
          <w:bCs/>
          <w:sz w:val="22"/>
          <w:szCs w:val="22"/>
          <w:lang w:val="es-DO"/>
        </w:rPr>
      </w:pPr>
      <w:r w:rsidRPr="00961FF8">
        <w:rPr>
          <w:bCs/>
          <w:sz w:val="22"/>
          <w:szCs w:val="22"/>
          <w:lang w:val="es-DO"/>
        </w:rPr>
        <w:t xml:space="preserve">La mayoría de las partes interesadas no estaban familiarizadas con el concepto del </w:t>
      </w:r>
      <w:r w:rsidR="00BE3447">
        <w:rPr>
          <w:bCs/>
          <w:sz w:val="22"/>
          <w:szCs w:val="22"/>
          <w:lang w:val="es-DO"/>
        </w:rPr>
        <w:t>m</w:t>
      </w:r>
      <w:r w:rsidR="00BE3447" w:rsidRPr="00961FF8">
        <w:rPr>
          <w:bCs/>
          <w:sz w:val="22"/>
          <w:szCs w:val="22"/>
          <w:lang w:val="es-DO"/>
        </w:rPr>
        <w:t xml:space="preserve">arco </w:t>
      </w:r>
      <w:r w:rsidRPr="00961FF8">
        <w:rPr>
          <w:bCs/>
          <w:sz w:val="22"/>
          <w:szCs w:val="22"/>
          <w:lang w:val="es-DO"/>
        </w:rPr>
        <w:t xml:space="preserve">de </w:t>
      </w:r>
      <w:r w:rsidR="00BE3447">
        <w:rPr>
          <w:bCs/>
          <w:sz w:val="22"/>
          <w:szCs w:val="22"/>
          <w:lang w:val="es-DO"/>
        </w:rPr>
        <w:t>a</w:t>
      </w:r>
      <w:r w:rsidR="00BE3447" w:rsidRPr="00961FF8">
        <w:rPr>
          <w:bCs/>
          <w:sz w:val="22"/>
          <w:szCs w:val="22"/>
          <w:lang w:val="es-DO"/>
        </w:rPr>
        <w:t xml:space="preserve">tonomía </w:t>
      </w:r>
      <w:r w:rsidR="00BE3447">
        <w:rPr>
          <w:bCs/>
          <w:sz w:val="22"/>
          <w:szCs w:val="22"/>
          <w:lang w:val="es-DO"/>
        </w:rPr>
        <w:t>g</w:t>
      </w:r>
      <w:r w:rsidR="00BE3447" w:rsidRPr="00961FF8">
        <w:rPr>
          <w:bCs/>
          <w:sz w:val="22"/>
          <w:szCs w:val="22"/>
          <w:lang w:val="es-DO"/>
        </w:rPr>
        <w:t>anada</w:t>
      </w:r>
    </w:p>
    <w:p w14:paraId="7A85A6F4" w14:textId="77777777" w:rsidR="00376324" w:rsidRPr="00961FF8" w:rsidRDefault="008B639B">
      <w:pPr>
        <w:pStyle w:val="ListParagraph"/>
        <w:numPr>
          <w:ilvl w:val="1"/>
          <w:numId w:val="86"/>
        </w:numPr>
        <w:rPr>
          <w:bCs/>
          <w:sz w:val="22"/>
          <w:szCs w:val="22"/>
          <w:lang w:val="es-DO"/>
        </w:rPr>
      </w:pPr>
      <w:r w:rsidRPr="00961FF8">
        <w:rPr>
          <w:bCs/>
          <w:sz w:val="22"/>
          <w:szCs w:val="22"/>
          <w:lang w:val="es-DO"/>
        </w:rPr>
        <w:t xml:space="preserve">Los profesores expresaron su deseo </w:t>
      </w:r>
      <w:r w:rsidR="006C4EBB" w:rsidRPr="00961FF8">
        <w:rPr>
          <w:bCs/>
          <w:sz w:val="22"/>
          <w:szCs w:val="22"/>
          <w:lang w:val="es-DO"/>
        </w:rPr>
        <w:t>de disponer de más tiempo para colaborar con sus colegas</w:t>
      </w:r>
      <w:r w:rsidR="00D3595A" w:rsidRPr="00961FF8">
        <w:rPr>
          <w:bCs/>
          <w:sz w:val="22"/>
          <w:szCs w:val="22"/>
          <w:lang w:val="es-DO"/>
        </w:rPr>
        <w:t>, especialmente en lo que respecta al análisis de datos</w:t>
      </w:r>
    </w:p>
    <w:p w14:paraId="7462DE04" w14:textId="77777777" w:rsidR="00376324" w:rsidRPr="00961FF8" w:rsidRDefault="008A680D">
      <w:pPr>
        <w:pStyle w:val="ListParagraph"/>
        <w:numPr>
          <w:ilvl w:val="1"/>
          <w:numId w:val="86"/>
        </w:numPr>
        <w:rPr>
          <w:bCs/>
          <w:sz w:val="22"/>
          <w:szCs w:val="22"/>
          <w:lang w:val="es-DO"/>
        </w:rPr>
      </w:pPr>
      <w:r w:rsidRPr="00961FF8">
        <w:rPr>
          <w:bCs/>
          <w:sz w:val="22"/>
          <w:szCs w:val="22"/>
          <w:lang w:val="es-DO"/>
        </w:rPr>
        <w:t>Las partes interesadas destacaron la importancia de emparejar materiales de alta calidad con una práctica educativa de alta calidad y quieren garantizar la cohesión y la formación</w:t>
      </w:r>
    </w:p>
    <w:p w14:paraId="0FEC3791" w14:textId="77777777" w:rsidR="00376324" w:rsidRPr="00961FF8" w:rsidRDefault="008A680D">
      <w:pPr>
        <w:pStyle w:val="ListParagraph"/>
        <w:numPr>
          <w:ilvl w:val="0"/>
          <w:numId w:val="86"/>
        </w:numPr>
        <w:rPr>
          <w:b/>
          <w:sz w:val="22"/>
          <w:szCs w:val="22"/>
          <w:lang w:val="es-DO"/>
        </w:rPr>
      </w:pPr>
      <w:r w:rsidRPr="00961FF8">
        <w:rPr>
          <w:b/>
          <w:sz w:val="22"/>
          <w:szCs w:val="22"/>
          <w:lang w:val="es-DO"/>
        </w:rPr>
        <w:t>Estrategia 2: Personas y socios</w:t>
      </w:r>
    </w:p>
    <w:p w14:paraId="741C6FBE" w14:textId="77777777" w:rsidR="00376324" w:rsidRPr="00961FF8" w:rsidRDefault="008A680D">
      <w:pPr>
        <w:pStyle w:val="ListParagraph"/>
        <w:numPr>
          <w:ilvl w:val="1"/>
          <w:numId w:val="86"/>
        </w:numPr>
        <w:rPr>
          <w:bCs/>
          <w:sz w:val="22"/>
          <w:szCs w:val="22"/>
          <w:lang w:val="es-DO"/>
        </w:rPr>
      </w:pPr>
      <w:r w:rsidRPr="00961FF8">
        <w:rPr>
          <w:bCs/>
          <w:sz w:val="22"/>
          <w:szCs w:val="22"/>
          <w:lang w:val="es-DO"/>
        </w:rPr>
        <w:t xml:space="preserve">Todas las partes interesadas expresaron su apoyo a las iniciativas de diversidad, equidad e inclusión </w:t>
      </w:r>
      <w:r w:rsidR="004F6F01" w:rsidRPr="00961FF8">
        <w:rPr>
          <w:bCs/>
          <w:sz w:val="22"/>
          <w:szCs w:val="22"/>
          <w:lang w:val="es-DO"/>
        </w:rPr>
        <w:t>y a los esfuerzos contra el racismo</w:t>
      </w:r>
    </w:p>
    <w:p w14:paraId="01F7C377" w14:textId="77777777" w:rsidR="00376324" w:rsidRPr="00961FF8" w:rsidRDefault="008A680D">
      <w:pPr>
        <w:pStyle w:val="ListParagraph"/>
        <w:numPr>
          <w:ilvl w:val="1"/>
          <w:numId w:val="86"/>
        </w:numPr>
        <w:rPr>
          <w:bCs/>
          <w:sz w:val="22"/>
          <w:szCs w:val="22"/>
          <w:lang w:val="es-DO"/>
        </w:rPr>
      </w:pPr>
      <w:r w:rsidRPr="00961FF8">
        <w:rPr>
          <w:bCs/>
          <w:sz w:val="22"/>
          <w:szCs w:val="22"/>
          <w:lang w:val="es-DO"/>
        </w:rPr>
        <w:t xml:space="preserve">Aunque las partes interesadas han expresado su apoyo a </w:t>
      </w:r>
      <w:r w:rsidR="006E7B26" w:rsidRPr="00961FF8">
        <w:rPr>
          <w:bCs/>
          <w:sz w:val="22"/>
          <w:szCs w:val="22"/>
          <w:lang w:val="es-DO"/>
        </w:rPr>
        <w:t xml:space="preserve">los programas </w:t>
      </w:r>
      <w:r w:rsidRPr="00961FF8">
        <w:rPr>
          <w:bCs/>
          <w:sz w:val="22"/>
          <w:szCs w:val="22"/>
          <w:lang w:val="es-DO"/>
        </w:rPr>
        <w:t>de transición de paraprofesional a profesor</w:t>
      </w:r>
      <w:r w:rsidR="006E7B26" w:rsidRPr="00961FF8">
        <w:rPr>
          <w:bCs/>
          <w:sz w:val="22"/>
          <w:szCs w:val="22"/>
          <w:lang w:val="es-DO"/>
        </w:rPr>
        <w:t xml:space="preserve">, </w:t>
      </w:r>
      <w:r w:rsidR="00413AD1" w:rsidRPr="00961FF8">
        <w:rPr>
          <w:bCs/>
          <w:sz w:val="22"/>
          <w:szCs w:val="22"/>
          <w:lang w:val="es-DO"/>
        </w:rPr>
        <w:t>quieren asegurarse de que todo el personal es consciente de estas oportunidades</w:t>
      </w:r>
    </w:p>
    <w:p w14:paraId="19124E07" w14:textId="77777777" w:rsidR="00376324" w:rsidRPr="00961FF8" w:rsidRDefault="008A680D">
      <w:pPr>
        <w:pStyle w:val="ListParagraph"/>
        <w:numPr>
          <w:ilvl w:val="1"/>
          <w:numId w:val="86"/>
        </w:numPr>
        <w:rPr>
          <w:bCs/>
          <w:sz w:val="22"/>
          <w:szCs w:val="22"/>
          <w:lang w:val="es-DO"/>
        </w:rPr>
      </w:pPr>
      <w:r w:rsidRPr="00961FF8">
        <w:rPr>
          <w:bCs/>
          <w:sz w:val="22"/>
          <w:szCs w:val="22"/>
          <w:lang w:val="es-DO"/>
        </w:rPr>
        <w:t xml:space="preserve">Todas las partes interesadas apoyan los esfuerzos para aumentar la </w:t>
      </w:r>
      <w:r w:rsidR="00897EDB" w:rsidRPr="00961FF8">
        <w:rPr>
          <w:bCs/>
          <w:sz w:val="22"/>
          <w:szCs w:val="22"/>
          <w:lang w:val="es-DO"/>
        </w:rPr>
        <w:t xml:space="preserve">diversidad de la fuerza de trabajo de los educadores en el distrito </w:t>
      </w:r>
      <w:r w:rsidR="0041168D" w:rsidRPr="00961FF8">
        <w:rPr>
          <w:bCs/>
          <w:sz w:val="22"/>
          <w:szCs w:val="22"/>
          <w:lang w:val="es-DO"/>
        </w:rPr>
        <w:t>y desean que esto sea una prioridad continua para el distrito</w:t>
      </w:r>
    </w:p>
    <w:p w14:paraId="6E4812F2" w14:textId="77777777" w:rsidR="00376324" w:rsidRPr="00961FF8" w:rsidRDefault="008A680D">
      <w:pPr>
        <w:pStyle w:val="ListParagraph"/>
        <w:numPr>
          <w:ilvl w:val="1"/>
          <w:numId w:val="86"/>
        </w:numPr>
        <w:rPr>
          <w:bCs/>
          <w:sz w:val="22"/>
          <w:szCs w:val="22"/>
          <w:lang w:val="es-DO"/>
        </w:rPr>
      </w:pPr>
      <w:r w:rsidRPr="00961FF8">
        <w:rPr>
          <w:bCs/>
          <w:sz w:val="22"/>
          <w:szCs w:val="22"/>
          <w:lang w:val="es-DO"/>
        </w:rPr>
        <w:t>Las partes interesadas respaldan la inversión continua en apoyos socio-emocionales</w:t>
      </w:r>
    </w:p>
    <w:p w14:paraId="5E0BCBCB" w14:textId="77777777" w:rsidR="00376324" w:rsidRPr="00961FF8" w:rsidRDefault="008A680D">
      <w:pPr>
        <w:pStyle w:val="ListParagraph"/>
        <w:numPr>
          <w:ilvl w:val="1"/>
          <w:numId w:val="86"/>
        </w:numPr>
        <w:rPr>
          <w:bCs/>
          <w:sz w:val="22"/>
          <w:szCs w:val="22"/>
          <w:lang w:val="es-DO"/>
        </w:rPr>
      </w:pPr>
      <w:r w:rsidRPr="00961FF8">
        <w:rPr>
          <w:bCs/>
          <w:sz w:val="22"/>
          <w:szCs w:val="22"/>
          <w:lang w:val="es-DO"/>
        </w:rPr>
        <w:t xml:space="preserve">Las partes interesadas apoyaron los planes para ampliar el modelo de enseñanza conjunta, </w:t>
      </w:r>
      <w:r w:rsidR="00E24164" w:rsidRPr="00961FF8">
        <w:rPr>
          <w:bCs/>
          <w:sz w:val="22"/>
          <w:szCs w:val="22"/>
          <w:lang w:val="es-DO"/>
        </w:rPr>
        <w:t xml:space="preserve">así como la </w:t>
      </w:r>
      <w:r w:rsidR="005A028A" w:rsidRPr="00961FF8">
        <w:rPr>
          <w:bCs/>
          <w:sz w:val="22"/>
          <w:szCs w:val="22"/>
          <w:lang w:val="es-DO"/>
        </w:rPr>
        <w:t>formación adicional relacionada con el apoyo a las necesidades de los estudiantes con discapacidades y los estudiantes de inglés.</w:t>
      </w:r>
    </w:p>
    <w:p w14:paraId="05960A95" w14:textId="77777777" w:rsidR="00376324" w:rsidRPr="00961FF8" w:rsidRDefault="008A680D">
      <w:pPr>
        <w:pStyle w:val="ListParagraph"/>
        <w:numPr>
          <w:ilvl w:val="1"/>
          <w:numId w:val="86"/>
        </w:numPr>
        <w:rPr>
          <w:bCs/>
          <w:sz w:val="22"/>
          <w:szCs w:val="22"/>
          <w:lang w:val="es-DO"/>
        </w:rPr>
      </w:pPr>
      <w:r w:rsidRPr="00961FF8">
        <w:rPr>
          <w:bCs/>
          <w:sz w:val="22"/>
          <w:szCs w:val="22"/>
          <w:lang w:val="es-DO"/>
        </w:rPr>
        <w:t xml:space="preserve">Aunque las partes interesadas apoyaron las iniciativas de los equipos de apoyo a los estudiantes y de estabilización, </w:t>
      </w:r>
      <w:r w:rsidR="00987E45" w:rsidRPr="00961FF8">
        <w:rPr>
          <w:bCs/>
          <w:sz w:val="22"/>
          <w:szCs w:val="22"/>
          <w:lang w:val="es-DO"/>
        </w:rPr>
        <w:t xml:space="preserve">siguen </w:t>
      </w:r>
      <w:r w:rsidR="00700247" w:rsidRPr="00961FF8">
        <w:rPr>
          <w:bCs/>
          <w:sz w:val="22"/>
          <w:szCs w:val="22"/>
          <w:lang w:val="es-DO"/>
        </w:rPr>
        <w:t>queriendo que haya más de un consejero en cada escuela</w:t>
      </w:r>
    </w:p>
    <w:p w14:paraId="6820B5D1" w14:textId="77777777" w:rsidR="00376324" w:rsidRPr="00961FF8" w:rsidRDefault="008A680D">
      <w:pPr>
        <w:pStyle w:val="ListParagraph"/>
        <w:numPr>
          <w:ilvl w:val="1"/>
          <w:numId w:val="86"/>
        </w:numPr>
        <w:rPr>
          <w:bCs/>
          <w:sz w:val="22"/>
          <w:szCs w:val="22"/>
          <w:lang w:val="es-DO"/>
        </w:rPr>
      </w:pPr>
      <w:r w:rsidRPr="00961FF8">
        <w:rPr>
          <w:bCs/>
          <w:sz w:val="22"/>
          <w:szCs w:val="22"/>
          <w:lang w:val="es-DO"/>
        </w:rPr>
        <w:t xml:space="preserve">Múltiples partes interesadas piden que se investigue la causa de la retención del profesorado y que se elabore un plan </w:t>
      </w:r>
      <w:r w:rsidR="00F10CE5" w:rsidRPr="00961FF8">
        <w:rPr>
          <w:bCs/>
          <w:sz w:val="22"/>
          <w:szCs w:val="22"/>
          <w:lang w:val="es-DO"/>
        </w:rPr>
        <w:t xml:space="preserve">específico </w:t>
      </w:r>
      <w:r w:rsidRPr="00961FF8">
        <w:rPr>
          <w:bCs/>
          <w:sz w:val="22"/>
          <w:szCs w:val="22"/>
          <w:lang w:val="es-DO"/>
        </w:rPr>
        <w:t xml:space="preserve">para solucionar </w:t>
      </w:r>
      <w:r w:rsidR="006C1AFA" w:rsidRPr="00961FF8">
        <w:rPr>
          <w:bCs/>
          <w:sz w:val="22"/>
          <w:szCs w:val="22"/>
          <w:lang w:val="es-DO"/>
        </w:rPr>
        <w:t>este problema</w:t>
      </w:r>
    </w:p>
    <w:p w14:paraId="49EBFBE6" w14:textId="77777777" w:rsidR="00376324" w:rsidRPr="00961FF8" w:rsidRDefault="008A680D">
      <w:pPr>
        <w:pStyle w:val="ListParagraph"/>
        <w:numPr>
          <w:ilvl w:val="0"/>
          <w:numId w:val="86"/>
        </w:numPr>
        <w:rPr>
          <w:b/>
          <w:sz w:val="22"/>
          <w:szCs w:val="22"/>
          <w:lang w:val="es-DO"/>
        </w:rPr>
      </w:pPr>
      <w:r w:rsidRPr="00961FF8">
        <w:rPr>
          <w:b/>
          <w:sz w:val="22"/>
          <w:szCs w:val="22"/>
          <w:lang w:val="es-DO"/>
        </w:rPr>
        <w:t>Estrategia 3: Apoyo y compromiso</w:t>
      </w:r>
    </w:p>
    <w:p w14:paraId="7D2B92BF" w14:textId="77777777" w:rsidR="00376324" w:rsidRPr="00961FF8" w:rsidRDefault="008A680D">
      <w:pPr>
        <w:pStyle w:val="ListParagraph"/>
        <w:numPr>
          <w:ilvl w:val="1"/>
          <w:numId w:val="86"/>
        </w:numPr>
        <w:rPr>
          <w:bCs/>
          <w:sz w:val="22"/>
          <w:szCs w:val="22"/>
          <w:lang w:val="es-DO"/>
        </w:rPr>
      </w:pPr>
      <w:r w:rsidRPr="00961FF8">
        <w:rPr>
          <w:bCs/>
          <w:sz w:val="22"/>
          <w:szCs w:val="22"/>
          <w:lang w:val="es-DO"/>
        </w:rPr>
        <w:t xml:space="preserve">Todas las partes interesadas </w:t>
      </w:r>
      <w:r w:rsidR="002C00F2" w:rsidRPr="00961FF8">
        <w:rPr>
          <w:bCs/>
          <w:sz w:val="22"/>
          <w:szCs w:val="22"/>
          <w:lang w:val="es-DO"/>
        </w:rPr>
        <w:t xml:space="preserve">apoyaron la inversión continua en prácticas de justicia restaurativa </w:t>
      </w:r>
      <w:r w:rsidR="00FA706C" w:rsidRPr="00961FF8">
        <w:rPr>
          <w:bCs/>
          <w:sz w:val="22"/>
          <w:szCs w:val="22"/>
          <w:lang w:val="es-DO"/>
        </w:rPr>
        <w:t>y la creación de una cultura escolar positiva</w:t>
      </w:r>
    </w:p>
    <w:p w14:paraId="0BA9B4AF" w14:textId="77777777" w:rsidR="00376324" w:rsidRPr="00961FF8" w:rsidRDefault="008A680D">
      <w:pPr>
        <w:pStyle w:val="ListParagraph"/>
        <w:numPr>
          <w:ilvl w:val="1"/>
          <w:numId w:val="86"/>
        </w:numPr>
        <w:rPr>
          <w:bCs/>
          <w:sz w:val="22"/>
          <w:szCs w:val="22"/>
          <w:lang w:val="es-DO"/>
        </w:rPr>
      </w:pPr>
      <w:r w:rsidRPr="00961FF8">
        <w:rPr>
          <w:bCs/>
          <w:sz w:val="22"/>
          <w:szCs w:val="22"/>
          <w:lang w:val="es-DO"/>
        </w:rPr>
        <w:t xml:space="preserve">Las partes interesadas apreciaron la ampliación del Instituto de la Familia Lawrence </w:t>
      </w:r>
      <w:r w:rsidR="00B7360B" w:rsidRPr="00961FF8">
        <w:rPr>
          <w:bCs/>
          <w:sz w:val="22"/>
          <w:szCs w:val="22"/>
          <w:lang w:val="es-DO"/>
        </w:rPr>
        <w:t xml:space="preserve">para el Éxito Estudiantil y el </w:t>
      </w:r>
      <w:r w:rsidR="008009DC" w:rsidRPr="00961FF8">
        <w:rPr>
          <w:bCs/>
          <w:sz w:val="22"/>
          <w:szCs w:val="22"/>
          <w:lang w:val="es-DO"/>
        </w:rPr>
        <w:t>Programa de Becas de Participación Familiar</w:t>
      </w:r>
    </w:p>
    <w:p w14:paraId="08854477" w14:textId="77777777" w:rsidR="00376324" w:rsidRPr="00961FF8" w:rsidRDefault="008A680D">
      <w:pPr>
        <w:pStyle w:val="ListParagraph"/>
        <w:numPr>
          <w:ilvl w:val="1"/>
          <w:numId w:val="86"/>
        </w:numPr>
        <w:rPr>
          <w:bCs/>
          <w:sz w:val="22"/>
          <w:szCs w:val="22"/>
          <w:lang w:val="es-DO"/>
        </w:rPr>
      </w:pPr>
      <w:r w:rsidRPr="00961FF8">
        <w:rPr>
          <w:bCs/>
          <w:sz w:val="22"/>
          <w:szCs w:val="22"/>
          <w:lang w:val="es-DO"/>
        </w:rPr>
        <w:t xml:space="preserve">Las partes interesadas expresaron su deseo de contar con una programación adicional centrada en la </w:t>
      </w:r>
      <w:r w:rsidR="006732DE" w:rsidRPr="00961FF8">
        <w:rPr>
          <w:bCs/>
          <w:sz w:val="22"/>
          <w:szCs w:val="22"/>
          <w:lang w:val="es-DO"/>
        </w:rPr>
        <w:t xml:space="preserve">integración de los estudiantes de inglés, especialmente los recién llegados, </w:t>
      </w:r>
      <w:r w:rsidR="001B6C00" w:rsidRPr="00961FF8">
        <w:rPr>
          <w:bCs/>
          <w:sz w:val="22"/>
          <w:szCs w:val="22"/>
          <w:lang w:val="es-DO"/>
        </w:rPr>
        <w:t>en el campus principal</w:t>
      </w:r>
    </w:p>
    <w:p w14:paraId="7BA0471E" w14:textId="77777777" w:rsidR="00376324" w:rsidRPr="00961FF8" w:rsidRDefault="008A680D">
      <w:pPr>
        <w:pStyle w:val="ListParagraph"/>
        <w:numPr>
          <w:ilvl w:val="1"/>
          <w:numId w:val="86"/>
        </w:numPr>
        <w:rPr>
          <w:bCs/>
          <w:sz w:val="22"/>
          <w:szCs w:val="22"/>
          <w:lang w:val="es-DO"/>
        </w:rPr>
      </w:pPr>
      <w:r w:rsidRPr="00961FF8">
        <w:rPr>
          <w:bCs/>
          <w:sz w:val="22"/>
          <w:szCs w:val="22"/>
          <w:lang w:val="es-DO"/>
        </w:rPr>
        <w:t xml:space="preserve">Las partes interesadas </w:t>
      </w:r>
      <w:r w:rsidR="00F12A00" w:rsidRPr="00961FF8">
        <w:rPr>
          <w:bCs/>
          <w:sz w:val="22"/>
          <w:szCs w:val="22"/>
          <w:lang w:val="es-DO"/>
        </w:rPr>
        <w:t>desean una mayor colaboración entre educadores y padres</w:t>
      </w:r>
    </w:p>
    <w:p w14:paraId="4ED54B73" w14:textId="77777777" w:rsidR="00376324" w:rsidRPr="00961FF8" w:rsidRDefault="00F15088">
      <w:pPr>
        <w:pStyle w:val="ListParagraph"/>
        <w:numPr>
          <w:ilvl w:val="1"/>
          <w:numId w:val="86"/>
        </w:numPr>
        <w:rPr>
          <w:bCs/>
          <w:sz w:val="22"/>
          <w:szCs w:val="22"/>
          <w:lang w:val="es-DO"/>
        </w:rPr>
      </w:pPr>
      <w:r w:rsidRPr="00961FF8">
        <w:rPr>
          <w:bCs/>
          <w:sz w:val="22"/>
          <w:szCs w:val="22"/>
          <w:lang w:val="es-DO"/>
        </w:rPr>
        <w:t>Algunas partes interesadas sugirieron la necesidad de iniciar, mantener o ampliar la colaboración con las organizaciones comunitarias para aprovechar los recursos que ofrecen a los estudiantes y las familias</w:t>
      </w:r>
    </w:p>
    <w:p w14:paraId="67BC56DD" w14:textId="77777777" w:rsidR="00376324" w:rsidRPr="00961FF8" w:rsidRDefault="008A680D">
      <w:pPr>
        <w:pStyle w:val="ListParagraph"/>
        <w:numPr>
          <w:ilvl w:val="0"/>
          <w:numId w:val="86"/>
        </w:numPr>
        <w:rPr>
          <w:b/>
          <w:sz w:val="22"/>
          <w:szCs w:val="22"/>
          <w:lang w:val="es-DO"/>
        </w:rPr>
      </w:pPr>
      <w:r w:rsidRPr="00961FF8">
        <w:rPr>
          <w:b/>
          <w:sz w:val="22"/>
          <w:szCs w:val="22"/>
          <w:lang w:val="es-DO"/>
        </w:rPr>
        <w:t>Estrategia 4: Autonomía y responsabilidad</w:t>
      </w:r>
    </w:p>
    <w:p w14:paraId="3F5D3F31" w14:textId="77777777" w:rsidR="00376324" w:rsidRPr="00961FF8" w:rsidRDefault="008A680D">
      <w:pPr>
        <w:pStyle w:val="ListParagraph"/>
        <w:numPr>
          <w:ilvl w:val="1"/>
          <w:numId w:val="86"/>
        </w:numPr>
        <w:rPr>
          <w:b/>
          <w:sz w:val="22"/>
          <w:szCs w:val="22"/>
          <w:lang w:val="es-DO"/>
        </w:rPr>
      </w:pPr>
      <w:r w:rsidRPr="00961FF8">
        <w:rPr>
          <w:bCs/>
          <w:sz w:val="22"/>
          <w:szCs w:val="22"/>
          <w:lang w:val="es-DO"/>
        </w:rPr>
        <w:t xml:space="preserve">En </w:t>
      </w:r>
      <w:r w:rsidR="002D0ABA" w:rsidRPr="00961FF8">
        <w:rPr>
          <w:bCs/>
          <w:sz w:val="22"/>
          <w:szCs w:val="22"/>
          <w:lang w:val="es-DO"/>
        </w:rPr>
        <w:t>general</w:t>
      </w:r>
      <w:r w:rsidRPr="00961FF8">
        <w:rPr>
          <w:bCs/>
          <w:sz w:val="22"/>
          <w:szCs w:val="22"/>
          <w:lang w:val="es-DO"/>
        </w:rPr>
        <w:t>, se apoya el movimiento hacia una mayor autonomía escolar</w:t>
      </w:r>
    </w:p>
    <w:p w14:paraId="774E0BA5" w14:textId="77777777" w:rsidR="00376324" w:rsidRPr="00961FF8" w:rsidRDefault="008A680D">
      <w:pPr>
        <w:pStyle w:val="ListParagraph"/>
        <w:numPr>
          <w:ilvl w:val="1"/>
          <w:numId w:val="86"/>
        </w:numPr>
        <w:rPr>
          <w:b/>
          <w:sz w:val="22"/>
          <w:szCs w:val="22"/>
          <w:lang w:val="es-DO"/>
        </w:rPr>
      </w:pPr>
      <w:r w:rsidRPr="00961FF8">
        <w:rPr>
          <w:bCs/>
          <w:sz w:val="22"/>
          <w:szCs w:val="22"/>
          <w:lang w:val="es-DO"/>
        </w:rPr>
        <w:t xml:space="preserve">Algunas partes interesadas </w:t>
      </w:r>
      <w:r w:rsidR="00AE0E28" w:rsidRPr="00961FF8">
        <w:rPr>
          <w:bCs/>
          <w:sz w:val="22"/>
          <w:szCs w:val="22"/>
          <w:lang w:val="es-DO"/>
        </w:rPr>
        <w:t xml:space="preserve">expresaron su </w:t>
      </w:r>
      <w:r w:rsidR="007167BC" w:rsidRPr="00961FF8">
        <w:rPr>
          <w:bCs/>
          <w:sz w:val="22"/>
          <w:szCs w:val="22"/>
          <w:lang w:val="es-DO"/>
        </w:rPr>
        <w:t xml:space="preserve">preocupación por el hecho de que la autonomía pueda dar lugar a desigualdades entre las distintas escuelas y subrayaron la necesidad de una </w:t>
      </w:r>
      <w:r w:rsidR="00320DCE" w:rsidRPr="00961FF8">
        <w:rPr>
          <w:bCs/>
          <w:sz w:val="22"/>
          <w:szCs w:val="22"/>
          <w:lang w:val="es-DO"/>
        </w:rPr>
        <w:t xml:space="preserve">educación </w:t>
      </w:r>
      <w:r w:rsidR="007167BC" w:rsidRPr="00961FF8">
        <w:rPr>
          <w:bCs/>
          <w:sz w:val="22"/>
          <w:szCs w:val="22"/>
          <w:lang w:val="es-DO"/>
        </w:rPr>
        <w:t xml:space="preserve">coherente </w:t>
      </w:r>
      <w:r w:rsidR="00320DCE" w:rsidRPr="00961FF8">
        <w:rPr>
          <w:bCs/>
          <w:sz w:val="22"/>
          <w:szCs w:val="22"/>
          <w:lang w:val="es-DO"/>
        </w:rPr>
        <w:t>y de alta calidad para todos los alumnos del distrito.</w:t>
      </w:r>
    </w:p>
    <w:p w14:paraId="0821B8C6" w14:textId="77777777" w:rsidR="00376324" w:rsidRPr="00961FF8" w:rsidRDefault="008A680D">
      <w:pPr>
        <w:pStyle w:val="ListParagraph"/>
        <w:numPr>
          <w:ilvl w:val="1"/>
          <w:numId w:val="86"/>
        </w:numPr>
        <w:rPr>
          <w:b/>
          <w:sz w:val="22"/>
          <w:szCs w:val="22"/>
          <w:lang w:val="es-DO"/>
        </w:rPr>
      </w:pPr>
      <w:r w:rsidRPr="00961FF8">
        <w:rPr>
          <w:bCs/>
          <w:sz w:val="22"/>
          <w:szCs w:val="22"/>
          <w:lang w:val="es-DO"/>
        </w:rPr>
        <w:t xml:space="preserve">Algunos estudiantes expresaron su apoyo al rediseño de los requisitos de graduación de </w:t>
      </w:r>
      <w:r w:rsidR="00EC407D" w:rsidRPr="00961FF8">
        <w:rPr>
          <w:bCs/>
          <w:sz w:val="22"/>
          <w:szCs w:val="22"/>
          <w:lang w:val="es-DO"/>
        </w:rPr>
        <w:t xml:space="preserve">Lawrence </w:t>
      </w:r>
      <w:r w:rsidRPr="00961FF8">
        <w:rPr>
          <w:bCs/>
          <w:sz w:val="22"/>
          <w:szCs w:val="22"/>
          <w:lang w:val="es-DO"/>
        </w:rPr>
        <w:t>High School y al desarrollo de un Retrato de un Graduado</w:t>
      </w:r>
    </w:p>
    <w:p w14:paraId="10BA32EA" w14:textId="77777777" w:rsidR="00376324" w:rsidRPr="00961FF8" w:rsidRDefault="008A680D">
      <w:pPr>
        <w:pStyle w:val="ListParagraph"/>
        <w:numPr>
          <w:ilvl w:val="1"/>
          <w:numId w:val="86"/>
        </w:numPr>
        <w:rPr>
          <w:b/>
          <w:sz w:val="22"/>
          <w:szCs w:val="22"/>
          <w:lang w:val="es-DO"/>
        </w:rPr>
      </w:pPr>
      <w:r w:rsidRPr="00961FF8">
        <w:rPr>
          <w:bCs/>
          <w:sz w:val="22"/>
          <w:szCs w:val="22"/>
          <w:lang w:val="es-DO"/>
        </w:rPr>
        <w:t xml:space="preserve">Las partes interesadas desean que </w:t>
      </w:r>
      <w:r w:rsidR="00E848BD" w:rsidRPr="00961FF8">
        <w:rPr>
          <w:bCs/>
          <w:sz w:val="22"/>
          <w:szCs w:val="22"/>
          <w:lang w:val="es-DO"/>
        </w:rPr>
        <w:t xml:space="preserve">se amplíen los </w:t>
      </w:r>
      <w:r w:rsidRPr="00961FF8">
        <w:rPr>
          <w:bCs/>
          <w:sz w:val="22"/>
          <w:szCs w:val="22"/>
          <w:lang w:val="es-DO"/>
        </w:rPr>
        <w:t>programas de Early College y de doble matrícula</w:t>
      </w:r>
    </w:p>
    <w:sectPr w:rsidR="00376324" w:rsidRPr="00961FF8" w:rsidSect="00217FC7">
      <w:pgSz w:w="12240" w:h="15840"/>
      <w:pgMar w:top="907" w:right="1170" w:bottom="691" w:left="907" w:header="360" w:footer="432" w:gutter="0"/>
      <w:cols w:space="720" w:equalWidth="0">
        <w:col w:w="9273"/>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136E5" w14:textId="77777777" w:rsidR="00010D43" w:rsidRDefault="00010D43">
      <w:r>
        <w:separator/>
      </w:r>
    </w:p>
  </w:endnote>
  <w:endnote w:type="continuationSeparator" w:id="0">
    <w:p w14:paraId="74465843" w14:textId="77777777" w:rsidR="00010D43" w:rsidRDefault="00010D43">
      <w:r>
        <w:continuationSeparator/>
      </w:r>
    </w:p>
  </w:endnote>
  <w:endnote w:type="continuationNotice" w:id="1">
    <w:p w14:paraId="3ED94F8F" w14:textId="77777777" w:rsidR="00010D43" w:rsidRDefault="00010D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C40FD" w14:textId="77777777" w:rsidR="00376324" w:rsidRDefault="008A680D">
    <w:pPr>
      <w:pBdr>
        <w:top w:val="nil"/>
        <w:left w:val="nil"/>
        <w:bottom w:val="nil"/>
        <w:right w:val="nil"/>
        <w:between w:val="nil"/>
      </w:pBdr>
      <w:tabs>
        <w:tab w:val="center" w:pos="4153"/>
        <w:tab w:val="right" w:pos="8306"/>
      </w:tabs>
      <w:ind w:left="-180"/>
      <w:rPr>
        <w:color w:val="002060"/>
        <w:sz w:val="18"/>
        <w:szCs w:val="18"/>
      </w:rPr>
    </w:pPr>
    <w:r w:rsidRPr="64D19F8F">
      <w:rPr>
        <w:b/>
        <w:bCs/>
        <w:color w:val="000000"/>
      </w:rPr>
      <w:t xml:space="preserve">                                                                                       </w:t>
    </w:r>
    <w:r w:rsidR="00AA22A3">
      <w:rPr>
        <w:b/>
        <w:color w:val="000000"/>
      </w:rPr>
      <w:tab/>
    </w:r>
    <w:r w:rsidR="00AA22A3">
      <w:rPr>
        <w:noProof/>
      </w:rPr>
      <w:drawing>
        <wp:anchor distT="0" distB="0" distL="114300" distR="114300" simplePos="0" relativeHeight="251649024" behindDoc="0" locked="0" layoutInCell="1" hidden="0" allowOverlap="1" wp14:anchorId="05B44124" wp14:editId="6ADF3156">
          <wp:simplePos x="0" y="0"/>
          <wp:positionH relativeFrom="column">
            <wp:posOffset>7067550</wp:posOffset>
          </wp:positionH>
          <wp:positionV relativeFrom="paragraph">
            <wp:posOffset>-72389</wp:posOffset>
          </wp:positionV>
          <wp:extent cx="523875" cy="504825"/>
          <wp:effectExtent l="0" t="0" r="0" b="0"/>
          <wp:wrapNone/>
          <wp:docPr id="3"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523875" cy="504825"/>
                  </a:xfrm>
                  <a:prstGeom prst="rect">
                    <a:avLst/>
                  </a:prstGeom>
                  <a:ln/>
                </pic:spPr>
              </pic:pic>
            </a:graphicData>
          </a:graphic>
        </wp:anchor>
      </w:drawing>
    </w:r>
    <w:r w:rsidR="00AA22A3">
      <w:rPr>
        <w:noProof/>
      </w:rPr>
      <w:drawing>
        <wp:anchor distT="0" distB="0" distL="114300" distR="114300" simplePos="0" relativeHeight="251687936" behindDoc="0" locked="0" layoutInCell="1" hidden="0" allowOverlap="1" wp14:anchorId="30441DAE" wp14:editId="66479E2A">
          <wp:simplePos x="0" y="0"/>
          <wp:positionH relativeFrom="column">
            <wp:posOffset>8081010</wp:posOffset>
          </wp:positionH>
          <wp:positionV relativeFrom="paragraph">
            <wp:posOffset>-25399</wp:posOffset>
          </wp:positionV>
          <wp:extent cx="933450" cy="457200"/>
          <wp:effectExtent l="0" t="0" r="0" b="0"/>
          <wp:wrapSquare wrapText="bothSides" distT="0" distB="0" distL="114300" distR="114300"/>
          <wp:docPr id="4"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1.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933450" cy="457200"/>
                  </a:xfrm>
                  <a:prstGeom prst="rect">
                    <a:avLst/>
                  </a:prstGeom>
                  <a:ln/>
                </pic:spPr>
              </pic:pic>
            </a:graphicData>
          </a:graphic>
        </wp:anchor>
      </w:drawing>
    </w:r>
  </w:p>
  <w:p w14:paraId="3465D7FE" w14:textId="1F71CE1C" w:rsidR="00376324" w:rsidRPr="00D53AA5" w:rsidRDefault="00D53AA5" w:rsidP="001637F5">
    <w:pPr>
      <w:pBdr>
        <w:top w:val="nil"/>
        <w:left w:val="nil"/>
        <w:bottom w:val="nil"/>
        <w:right w:val="nil"/>
        <w:between w:val="nil"/>
      </w:pBdr>
      <w:tabs>
        <w:tab w:val="center" w:pos="4153"/>
        <w:tab w:val="right" w:pos="8306"/>
      </w:tabs>
      <w:ind w:left="-270"/>
      <w:rPr>
        <w:color w:val="002060"/>
        <w:sz w:val="18"/>
        <w:szCs w:val="18"/>
        <w:lang w:val="es-DO"/>
      </w:rPr>
    </w:pPr>
    <w:r w:rsidRPr="00D53AA5">
      <w:rPr>
        <w:color w:val="002060"/>
        <w:sz w:val="18"/>
        <w:szCs w:val="18"/>
        <w:lang w:val="es-DO"/>
      </w:rPr>
      <w:t>Plan renovado de reconversión de distritos con bajo rendimiento</w:t>
    </w:r>
    <w:r w:rsidR="001637F5">
      <w:rPr>
        <w:color w:val="002060"/>
        <w:sz w:val="18"/>
        <w:szCs w:val="18"/>
        <w:lang w:val="es-DO"/>
      </w:rPr>
      <w:t xml:space="preserve"> </w:t>
    </w:r>
    <w:r w:rsidRPr="00D53AA5">
      <w:rPr>
        <w:color w:val="002060"/>
        <w:sz w:val="18"/>
        <w:szCs w:val="18"/>
        <w:lang w:val="es-DO"/>
      </w:rPr>
      <w:t>crónico</w:t>
    </w:r>
    <w:r w:rsidR="001637F5">
      <w:rPr>
        <w:color w:val="002060"/>
        <w:sz w:val="18"/>
        <w:szCs w:val="18"/>
        <w:lang w:val="es-DO"/>
      </w:rPr>
      <w:t xml:space="preserve"> de las Escuelas Públicas de Lawrence, </w:t>
    </w:r>
    <w:r w:rsidR="00067371" w:rsidRPr="00D53AA5">
      <w:rPr>
        <w:color w:val="002060"/>
        <w:sz w:val="18"/>
        <w:szCs w:val="18"/>
        <w:lang w:val="es-DO"/>
      </w:rPr>
      <w:t>12 de enero</w:t>
    </w:r>
    <w:r>
      <w:rPr>
        <w:color w:val="002060"/>
        <w:sz w:val="18"/>
        <w:szCs w:val="18"/>
        <w:lang w:val="es-DO"/>
      </w:rPr>
      <w:t xml:space="preserve"> de </w:t>
    </w:r>
    <w:r w:rsidRPr="00D53AA5">
      <w:rPr>
        <w:color w:val="002060"/>
        <w:sz w:val="18"/>
        <w:szCs w:val="18"/>
        <w:lang w:val="es-DO"/>
      </w:rPr>
      <w:t>2022</w:t>
    </w:r>
    <w:r w:rsidR="00067371" w:rsidRPr="00D53AA5">
      <w:rPr>
        <w:color w:val="002060"/>
        <w:sz w:val="18"/>
        <w:szCs w:val="18"/>
        <w:lang w:val="es-DO"/>
      </w:rPr>
      <w:t xml:space="preserve">, </w:t>
    </w:r>
    <w:r w:rsidR="008A680D" w:rsidRPr="00D53AA5">
      <w:rPr>
        <w:color w:val="002060"/>
        <w:sz w:val="18"/>
        <w:szCs w:val="18"/>
        <w:lang w:val="es-DO"/>
      </w:rPr>
      <w:t xml:space="preserve">página </w:t>
    </w:r>
    <w:r w:rsidR="008A680D" w:rsidRPr="00D53AA5">
      <w:rPr>
        <w:color w:val="002060"/>
        <w:sz w:val="18"/>
        <w:szCs w:val="18"/>
        <w:lang w:val="es-DO"/>
      </w:rPr>
      <w:fldChar w:fldCharType="begin"/>
    </w:r>
    <w:r w:rsidR="008A680D" w:rsidRPr="00D53AA5">
      <w:rPr>
        <w:color w:val="002060"/>
        <w:sz w:val="18"/>
        <w:szCs w:val="18"/>
        <w:lang w:val="es-DO"/>
      </w:rPr>
      <w:instrText>PAGE</w:instrText>
    </w:r>
    <w:r w:rsidR="008A680D" w:rsidRPr="00D53AA5">
      <w:rPr>
        <w:color w:val="002060"/>
        <w:sz w:val="18"/>
        <w:szCs w:val="18"/>
        <w:lang w:val="es-DO"/>
      </w:rPr>
      <w:fldChar w:fldCharType="separate"/>
    </w:r>
    <w:r w:rsidR="008A680D" w:rsidRPr="00D53AA5">
      <w:rPr>
        <w:noProof/>
        <w:color w:val="002060"/>
        <w:sz w:val="18"/>
        <w:szCs w:val="18"/>
        <w:lang w:val="es-DO"/>
      </w:rPr>
      <w:t>14</w:t>
    </w:r>
    <w:r w:rsidR="008A680D" w:rsidRPr="00D53AA5">
      <w:rPr>
        <w:color w:val="002060"/>
        <w:sz w:val="18"/>
        <w:szCs w:val="18"/>
        <w:lang w:val="es-DO"/>
      </w:rPr>
      <w:fldChar w:fldCharType="end"/>
    </w:r>
    <w:r w:rsidR="008A680D" w:rsidRPr="00D53AA5">
      <w:rPr>
        <w:color w:val="002060"/>
        <w:sz w:val="18"/>
        <w:szCs w:val="18"/>
        <w:lang w:val="es-DO"/>
      </w:rPr>
      <w:t xml:space="preserve"> </w:t>
    </w:r>
    <w:r w:rsidR="00746AA4" w:rsidRPr="00D53AA5">
      <w:rPr>
        <w:color w:val="002060"/>
        <w:sz w:val="18"/>
        <w:szCs w:val="18"/>
        <w:lang w:val="es-DO"/>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0AE7A" w14:textId="77777777" w:rsidR="00376324" w:rsidRDefault="008A680D">
    <w:pPr>
      <w:pBdr>
        <w:top w:val="nil"/>
        <w:left w:val="nil"/>
        <w:bottom w:val="nil"/>
        <w:right w:val="nil"/>
        <w:between w:val="nil"/>
      </w:pBdr>
      <w:tabs>
        <w:tab w:val="center" w:pos="4153"/>
        <w:tab w:val="right" w:pos="8306"/>
      </w:tabs>
      <w:ind w:left="-180"/>
      <w:rPr>
        <w:color w:val="002060"/>
        <w:sz w:val="18"/>
        <w:szCs w:val="18"/>
      </w:rPr>
    </w:pPr>
    <w:r>
      <w:rPr>
        <w:color w:val="002060"/>
        <w:sz w:val="18"/>
        <w:szCs w:val="18"/>
      </w:rPr>
      <w:t xml:space="preserve">Las escuelas públicas de Lawrence renovaron el plan de reconversión del distrito de </w:t>
    </w:r>
    <w:r w:rsidR="006031E6">
      <w:rPr>
        <w:color w:val="002060"/>
        <w:sz w:val="18"/>
        <w:szCs w:val="18"/>
      </w:rPr>
      <w:t xml:space="preserve">bajo rendimiento crónico </w:t>
    </w:r>
    <w:r w:rsidR="009F17AD">
      <w:rPr>
        <w:color w:val="002060"/>
        <w:sz w:val="18"/>
        <w:szCs w:val="18"/>
      </w:rPr>
      <w:t xml:space="preserve">12 de enero, </w:t>
    </w:r>
    <w:r>
      <w:rPr>
        <w:color w:val="002060"/>
        <w:sz w:val="18"/>
        <w:szCs w:val="18"/>
      </w:rPr>
      <w:t xml:space="preserve">página </w:t>
    </w:r>
    <w:r w:rsidR="009F17AD">
      <w:rPr>
        <w:color w:val="002060"/>
        <w:sz w:val="18"/>
        <w:szCs w:val="18"/>
      </w:rPr>
      <w:t>2022</w:t>
    </w:r>
    <w:r w:rsidR="00AA22A3">
      <w:rPr>
        <w:color w:val="002060"/>
        <w:sz w:val="18"/>
        <w:szCs w:val="18"/>
      </w:rPr>
      <w:fldChar w:fldCharType="begin"/>
    </w:r>
    <w:r w:rsidR="00AA22A3">
      <w:rPr>
        <w:color w:val="002060"/>
        <w:sz w:val="18"/>
        <w:szCs w:val="18"/>
      </w:rPr>
      <w:instrText>PAGE</w:instrText>
    </w:r>
    <w:r w:rsidR="00AA22A3">
      <w:rPr>
        <w:color w:val="002060"/>
        <w:sz w:val="18"/>
        <w:szCs w:val="18"/>
      </w:rPr>
      <w:fldChar w:fldCharType="separate"/>
    </w:r>
    <w:r>
      <w:rPr>
        <w:noProof/>
        <w:color w:val="002060"/>
        <w:sz w:val="18"/>
        <w:szCs w:val="18"/>
      </w:rPr>
      <w:t>37</w:t>
    </w:r>
    <w:r w:rsidR="00AA22A3">
      <w:rPr>
        <w:color w:val="002060"/>
        <w:sz w:val="18"/>
        <w:szCs w:val="18"/>
      </w:rPr>
      <w:fldChar w:fldCharType="end"/>
    </w:r>
    <w:r w:rsidR="00AA22A3">
      <w:rPr>
        <w:noProof/>
      </w:rPr>
      <w:drawing>
        <wp:anchor distT="0" distB="0" distL="114300" distR="114300" simplePos="0" relativeHeight="251665408" behindDoc="0" locked="0" layoutInCell="1" hidden="0" allowOverlap="1" wp14:anchorId="0CF4D40F" wp14:editId="778DC9E6">
          <wp:simplePos x="0" y="0"/>
          <wp:positionH relativeFrom="column">
            <wp:posOffset>5979160</wp:posOffset>
          </wp:positionH>
          <wp:positionV relativeFrom="paragraph">
            <wp:posOffset>10160</wp:posOffset>
          </wp:positionV>
          <wp:extent cx="933450" cy="457200"/>
          <wp:effectExtent l="0" t="0" r="0" b="0"/>
          <wp:wrapSquare wrapText="bothSides" distT="0" distB="0" distL="114300" distR="11430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933450" cy="457200"/>
                  </a:xfrm>
                  <a:prstGeom prst="rect">
                    <a:avLst/>
                  </a:prstGeom>
                  <a:ln/>
                </pic:spPr>
              </pic:pic>
            </a:graphicData>
          </a:graphic>
        </wp:anchor>
      </w:drawing>
    </w:r>
  </w:p>
  <w:p w14:paraId="204257F0" w14:textId="77777777" w:rsidR="00AA22A3" w:rsidRDefault="00AA22A3">
    <w:pPr>
      <w:pBdr>
        <w:top w:val="nil"/>
        <w:left w:val="nil"/>
        <w:bottom w:val="nil"/>
        <w:right w:val="nil"/>
        <w:between w:val="nil"/>
      </w:pBdr>
      <w:tabs>
        <w:tab w:val="center" w:pos="4153"/>
        <w:tab w:val="right" w:pos="8306"/>
      </w:tabs>
      <w:rPr>
        <w:color w:val="002060"/>
        <w:sz w:val="18"/>
        <w:szCs w:val="18"/>
      </w:rPr>
    </w:pPr>
    <w:r>
      <w:rPr>
        <w:b/>
        <w:noProof/>
        <w:color w:val="000000"/>
      </w:rPr>
      <w:drawing>
        <wp:inline distT="0" distB="0" distL="0" distR="0" wp14:anchorId="41A763FE" wp14:editId="4DB3DC9E">
          <wp:extent cx="523875" cy="507244"/>
          <wp:effectExtent l="0" t="0" r="0" b="0"/>
          <wp:docPr id="2" name="image2.png" descr="Lawrence Public Schools Logo"/>
          <wp:cNvGraphicFramePr/>
          <a:graphic xmlns:a="http://schemas.openxmlformats.org/drawingml/2006/main">
            <a:graphicData uri="http://schemas.openxmlformats.org/drawingml/2006/picture">
              <pic:pic xmlns:pic="http://schemas.openxmlformats.org/drawingml/2006/picture">
                <pic:nvPicPr>
                  <pic:cNvPr id="0" name="image2.png" descr="Lawrence Public Schools Logo"/>
                  <pic:cNvPicPr preferRelativeResize="0"/>
                </pic:nvPicPr>
                <pic:blipFill>
                  <a:blip r:embed="rId2"/>
                  <a:srcRect/>
                  <a:stretch>
                    <a:fillRect/>
                  </a:stretch>
                </pic:blipFill>
                <pic:spPr>
                  <a:xfrm>
                    <a:off x="0" y="0"/>
                    <a:ext cx="523875" cy="507244"/>
                  </a:xfrm>
                  <a:prstGeom prst="rect">
                    <a:avLst/>
                  </a:prstGeom>
                  <a:ln/>
                </pic:spPr>
              </pic:pic>
            </a:graphicData>
          </a:graphic>
        </wp:inline>
      </w:drawing>
    </w:r>
    <w:r w:rsidR="59A764C1">
      <w:rPr>
        <w:color w:val="002060"/>
        <w:sz w:val="18"/>
        <w:szCs w:val="18"/>
      </w:rPr>
      <w:t xml:space="preserve">                         </w:t>
    </w:r>
  </w:p>
  <w:p w14:paraId="2C344EF5" w14:textId="77777777" w:rsidR="00AA22A3" w:rsidRDefault="00AA22A3">
    <w:pPr>
      <w:pBdr>
        <w:top w:val="nil"/>
        <w:left w:val="nil"/>
        <w:bottom w:val="nil"/>
        <w:right w:val="nil"/>
        <w:between w:val="nil"/>
      </w:pBdr>
      <w:tabs>
        <w:tab w:val="center" w:pos="4153"/>
        <w:tab w:val="right" w:pos="8306"/>
      </w:tabs>
      <w:ind w:left="-180"/>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46B54" w14:textId="77777777" w:rsidR="00010D43" w:rsidRDefault="00010D43">
      <w:r>
        <w:separator/>
      </w:r>
    </w:p>
  </w:footnote>
  <w:footnote w:type="continuationSeparator" w:id="0">
    <w:p w14:paraId="6A3D1FA8" w14:textId="77777777" w:rsidR="00010D43" w:rsidRDefault="00010D43">
      <w:r>
        <w:continuationSeparator/>
      </w:r>
    </w:p>
  </w:footnote>
  <w:footnote w:type="continuationNotice" w:id="1">
    <w:p w14:paraId="4D2F2338" w14:textId="77777777" w:rsidR="00010D43" w:rsidRDefault="00010D43"/>
  </w:footnote>
  <w:footnote w:id="2">
    <w:p w14:paraId="08236EF8" w14:textId="77777777" w:rsidR="00376324" w:rsidRDefault="008A680D">
      <w:pPr>
        <w:pStyle w:val="FootnoteText"/>
      </w:pPr>
      <w:r w:rsidRPr="00436A81">
        <w:rPr>
          <w:rStyle w:val="FootnoteReference"/>
        </w:rPr>
        <w:footnoteRef/>
      </w:r>
      <w:r w:rsidR="00184E09" w:rsidRPr="00436A81">
        <w:rPr>
          <w:rFonts w:ascii="Times New Roman" w:hAnsi="Times New Roman"/>
        </w:rPr>
        <w:t xml:space="preserve"> Debido a </w:t>
      </w:r>
      <w:r w:rsidR="00012154" w:rsidRPr="00436A81">
        <w:rPr>
          <w:rFonts w:ascii="Times New Roman" w:hAnsi="Times New Roman"/>
        </w:rPr>
        <w:t xml:space="preserve">la pandemia </w:t>
      </w:r>
      <w:r w:rsidR="00184E09" w:rsidRPr="00436A81">
        <w:rPr>
          <w:rFonts w:ascii="Times New Roman" w:hAnsi="Times New Roman"/>
        </w:rPr>
        <w:t xml:space="preserve">de COVID-19, los </w:t>
      </w:r>
      <w:r w:rsidR="00187BBB" w:rsidRPr="00436A81">
        <w:rPr>
          <w:rFonts w:ascii="Times New Roman" w:hAnsi="Times New Roman"/>
        </w:rPr>
        <w:t>datos de rendición de cuentas no estaban disponibles en 2020</w:t>
      </w:r>
      <w:r w:rsidR="00916B19" w:rsidRPr="00436A81">
        <w:rPr>
          <w:rFonts w:ascii="Times New Roman" w:hAnsi="Times New Roman"/>
        </w:rPr>
        <w:t xml:space="preserve">; </w:t>
      </w:r>
      <w:r w:rsidR="009C18A5" w:rsidRPr="00436A81">
        <w:rPr>
          <w:rFonts w:ascii="Times New Roman" w:hAnsi="Times New Roman"/>
        </w:rPr>
        <w:t xml:space="preserve">en todo el informe se </w:t>
      </w:r>
      <w:r w:rsidR="00985DE5" w:rsidRPr="00436A81">
        <w:rPr>
          <w:rFonts w:ascii="Times New Roman" w:hAnsi="Times New Roman"/>
        </w:rPr>
        <w:t xml:space="preserve">utiliza </w:t>
      </w:r>
      <w:r w:rsidR="00CE1469" w:rsidRPr="00436A81">
        <w:rPr>
          <w:rFonts w:ascii="Times New Roman" w:hAnsi="Times New Roman"/>
        </w:rPr>
        <w:t xml:space="preserve">2019 </w:t>
      </w:r>
      <w:r w:rsidR="009C18A5" w:rsidRPr="00436A81">
        <w:rPr>
          <w:rFonts w:ascii="Times New Roman" w:hAnsi="Times New Roman"/>
        </w:rPr>
        <w:t xml:space="preserve">para los </w:t>
      </w:r>
      <w:r w:rsidR="00985DE5" w:rsidRPr="00436A81">
        <w:rPr>
          <w:rFonts w:ascii="Times New Roman" w:hAnsi="Times New Roman"/>
        </w:rPr>
        <w:t xml:space="preserve">últimos </w:t>
      </w:r>
      <w:r w:rsidR="00CF53B6" w:rsidRPr="00436A81">
        <w:rPr>
          <w:rFonts w:ascii="Times New Roman" w:hAnsi="Times New Roman"/>
        </w:rPr>
        <w:t>indicadores de rendición de cuentas</w:t>
      </w:r>
      <w:r w:rsidR="009C18A5" w:rsidRPr="00436A81">
        <w:rPr>
          <w:rFonts w:ascii="Times New Roman" w:hAnsi="Times New Roman"/>
        </w:rPr>
        <w:t xml:space="preserve">. </w:t>
      </w:r>
    </w:p>
  </w:footnote>
  <w:footnote w:id="3">
    <w:p w14:paraId="5264E434" w14:textId="327118A3" w:rsidR="00376324" w:rsidRDefault="008A680D">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Para el grupo de todos los estudiantes y para los estudiantes </w:t>
      </w:r>
      <w:r w:rsidR="002D6D91">
        <w:rPr>
          <w:color w:val="000000"/>
          <w:sz w:val="18"/>
          <w:szCs w:val="18"/>
        </w:rPr>
        <w:t xml:space="preserve">de altas necesidades </w:t>
      </w:r>
      <w:r>
        <w:rPr>
          <w:color w:val="000000"/>
          <w:sz w:val="18"/>
          <w:szCs w:val="18"/>
        </w:rPr>
        <w:t xml:space="preserve">(un recuento no duplicado de los estudiantes que están en desventaja económica, los estudiantes de inglés o los estudiantes con discapacidades), Lawrence ha alineado los objetivos anuales medibles con las expectativas estatales de progreso y rendimiento con respecto al logro y el crecimiento en </w:t>
      </w:r>
      <w:r w:rsidR="001F3B7A">
        <w:rPr>
          <w:color w:val="000000"/>
          <w:sz w:val="18"/>
          <w:szCs w:val="18"/>
        </w:rPr>
        <w:t xml:space="preserve">Artes </w:t>
      </w:r>
      <w:r>
        <w:rPr>
          <w:color w:val="000000"/>
          <w:sz w:val="18"/>
          <w:szCs w:val="18"/>
        </w:rPr>
        <w:t xml:space="preserve">del </w:t>
      </w:r>
      <w:r w:rsidR="001F3B7A">
        <w:rPr>
          <w:color w:val="000000"/>
          <w:sz w:val="18"/>
          <w:szCs w:val="18"/>
        </w:rPr>
        <w:t xml:space="preserve">Lenguaje Inglés </w:t>
      </w:r>
      <w:r>
        <w:rPr>
          <w:color w:val="000000"/>
          <w:sz w:val="18"/>
          <w:szCs w:val="18"/>
        </w:rPr>
        <w:t xml:space="preserve">(ELA), </w:t>
      </w:r>
      <w:r w:rsidR="001F3B7A">
        <w:rPr>
          <w:color w:val="000000"/>
          <w:sz w:val="18"/>
          <w:szCs w:val="18"/>
        </w:rPr>
        <w:t xml:space="preserve">Matemáticas </w:t>
      </w:r>
      <w:r>
        <w:rPr>
          <w:color w:val="000000"/>
          <w:sz w:val="18"/>
          <w:szCs w:val="18"/>
        </w:rPr>
        <w:t xml:space="preserve">y </w:t>
      </w:r>
      <w:r w:rsidR="001F3B7A">
        <w:rPr>
          <w:color w:val="000000"/>
          <w:sz w:val="18"/>
          <w:szCs w:val="18"/>
        </w:rPr>
        <w:t>Ciencias</w:t>
      </w:r>
      <w:r>
        <w:rPr>
          <w:color w:val="000000"/>
          <w:sz w:val="18"/>
          <w:szCs w:val="18"/>
        </w:rPr>
        <w:t>, y las tasas de graduación y abandono.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93F4D"/>
    <w:multiLevelType w:val="multilevel"/>
    <w:tmpl w:val="4920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463C8"/>
    <w:multiLevelType w:val="hybridMultilevel"/>
    <w:tmpl w:val="83C81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0004C5"/>
    <w:multiLevelType w:val="multilevel"/>
    <w:tmpl w:val="4308E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D23C7F"/>
    <w:multiLevelType w:val="multilevel"/>
    <w:tmpl w:val="11C29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903B36"/>
    <w:multiLevelType w:val="multilevel"/>
    <w:tmpl w:val="AD90E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6E6FD6"/>
    <w:multiLevelType w:val="multilevel"/>
    <w:tmpl w:val="65B2CF0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05745385"/>
    <w:multiLevelType w:val="multilevel"/>
    <w:tmpl w:val="A992D97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059E2FEE"/>
    <w:multiLevelType w:val="multilevel"/>
    <w:tmpl w:val="E840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44F5B"/>
    <w:multiLevelType w:val="multilevel"/>
    <w:tmpl w:val="21FAE53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9" w15:restartNumberingAfterBreak="0">
    <w:nsid w:val="12EC2668"/>
    <w:multiLevelType w:val="multilevel"/>
    <w:tmpl w:val="176CD7E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3DD3107"/>
    <w:multiLevelType w:val="multilevel"/>
    <w:tmpl w:val="1E9E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955682"/>
    <w:multiLevelType w:val="multilevel"/>
    <w:tmpl w:val="1242D0D2"/>
    <w:lvl w:ilvl="0">
      <w:start w:val="1"/>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14A10F06"/>
    <w:multiLevelType w:val="hybridMultilevel"/>
    <w:tmpl w:val="DC3C9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961A23"/>
    <w:multiLevelType w:val="multilevel"/>
    <w:tmpl w:val="DEF03B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9CB45F3"/>
    <w:multiLevelType w:val="multilevel"/>
    <w:tmpl w:val="5A1C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7758EF"/>
    <w:multiLevelType w:val="multilevel"/>
    <w:tmpl w:val="34B0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B83ABD"/>
    <w:multiLevelType w:val="multilevel"/>
    <w:tmpl w:val="3CDA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CB3C86"/>
    <w:multiLevelType w:val="hybridMultilevel"/>
    <w:tmpl w:val="37E48F50"/>
    <w:lvl w:ilvl="0" w:tplc="C498773A">
      <w:start w:val="1"/>
      <w:numFmt w:val="bullet"/>
      <w:lvlText w:val=""/>
      <w:lvlJc w:val="left"/>
      <w:pPr>
        <w:tabs>
          <w:tab w:val="num" w:pos="720"/>
        </w:tabs>
        <w:ind w:left="720" w:hanging="360"/>
      </w:pPr>
      <w:rPr>
        <w:rFonts w:ascii="Symbol" w:hAnsi="Symbol" w:hint="default"/>
        <w:sz w:val="20"/>
      </w:rPr>
    </w:lvl>
    <w:lvl w:ilvl="1" w:tplc="476A359C" w:tentative="1">
      <w:start w:val="1"/>
      <w:numFmt w:val="bullet"/>
      <w:lvlText w:val="o"/>
      <w:lvlJc w:val="left"/>
      <w:pPr>
        <w:tabs>
          <w:tab w:val="num" w:pos="1440"/>
        </w:tabs>
        <w:ind w:left="1440" w:hanging="360"/>
      </w:pPr>
      <w:rPr>
        <w:rFonts w:ascii="Courier New" w:hAnsi="Courier New" w:hint="default"/>
        <w:sz w:val="20"/>
      </w:rPr>
    </w:lvl>
    <w:lvl w:ilvl="2" w:tplc="2A208DA2" w:tentative="1">
      <w:start w:val="1"/>
      <w:numFmt w:val="bullet"/>
      <w:lvlText w:val=""/>
      <w:lvlJc w:val="left"/>
      <w:pPr>
        <w:tabs>
          <w:tab w:val="num" w:pos="2160"/>
        </w:tabs>
        <w:ind w:left="2160" w:hanging="360"/>
      </w:pPr>
      <w:rPr>
        <w:rFonts w:ascii="Wingdings" w:hAnsi="Wingdings" w:hint="default"/>
        <w:sz w:val="20"/>
      </w:rPr>
    </w:lvl>
    <w:lvl w:ilvl="3" w:tplc="0B00713E" w:tentative="1">
      <w:start w:val="1"/>
      <w:numFmt w:val="bullet"/>
      <w:lvlText w:val=""/>
      <w:lvlJc w:val="left"/>
      <w:pPr>
        <w:tabs>
          <w:tab w:val="num" w:pos="2880"/>
        </w:tabs>
        <w:ind w:left="2880" w:hanging="360"/>
      </w:pPr>
      <w:rPr>
        <w:rFonts w:ascii="Wingdings" w:hAnsi="Wingdings" w:hint="default"/>
        <w:sz w:val="20"/>
      </w:rPr>
    </w:lvl>
    <w:lvl w:ilvl="4" w:tplc="C35078DE" w:tentative="1">
      <w:start w:val="1"/>
      <w:numFmt w:val="bullet"/>
      <w:lvlText w:val=""/>
      <w:lvlJc w:val="left"/>
      <w:pPr>
        <w:tabs>
          <w:tab w:val="num" w:pos="3600"/>
        </w:tabs>
        <w:ind w:left="3600" w:hanging="360"/>
      </w:pPr>
      <w:rPr>
        <w:rFonts w:ascii="Wingdings" w:hAnsi="Wingdings" w:hint="default"/>
        <w:sz w:val="20"/>
      </w:rPr>
    </w:lvl>
    <w:lvl w:ilvl="5" w:tplc="8292B08C" w:tentative="1">
      <w:start w:val="1"/>
      <w:numFmt w:val="bullet"/>
      <w:lvlText w:val=""/>
      <w:lvlJc w:val="left"/>
      <w:pPr>
        <w:tabs>
          <w:tab w:val="num" w:pos="4320"/>
        </w:tabs>
        <w:ind w:left="4320" w:hanging="360"/>
      </w:pPr>
      <w:rPr>
        <w:rFonts w:ascii="Wingdings" w:hAnsi="Wingdings" w:hint="default"/>
        <w:sz w:val="20"/>
      </w:rPr>
    </w:lvl>
    <w:lvl w:ilvl="6" w:tplc="8DF2DDB2" w:tentative="1">
      <w:start w:val="1"/>
      <w:numFmt w:val="bullet"/>
      <w:lvlText w:val=""/>
      <w:lvlJc w:val="left"/>
      <w:pPr>
        <w:tabs>
          <w:tab w:val="num" w:pos="5040"/>
        </w:tabs>
        <w:ind w:left="5040" w:hanging="360"/>
      </w:pPr>
      <w:rPr>
        <w:rFonts w:ascii="Wingdings" w:hAnsi="Wingdings" w:hint="default"/>
        <w:sz w:val="20"/>
      </w:rPr>
    </w:lvl>
    <w:lvl w:ilvl="7" w:tplc="7046AD1E" w:tentative="1">
      <w:start w:val="1"/>
      <w:numFmt w:val="bullet"/>
      <w:lvlText w:val=""/>
      <w:lvlJc w:val="left"/>
      <w:pPr>
        <w:tabs>
          <w:tab w:val="num" w:pos="5760"/>
        </w:tabs>
        <w:ind w:left="5760" w:hanging="360"/>
      </w:pPr>
      <w:rPr>
        <w:rFonts w:ascii="Wingdings" w:hAnsi="Wingdings" w:hint="default"/>
        <w:sz w:val="20"/>
      </w:rPr>
    </w:lvl>
    <w:lvl w:ilvl="8" w:tplc="F4088CF0"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AB519A"/>
    <w:multiLevelType w:val="multilevel"/>
    <w:tmpl w:val="726AE9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290D0769"/>
    <w:multiLevelType w:val="multilevel"/>
    <w:tmpl w:val="F22C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2B10E3"/>
    <w:multiLevelType w:val="multilevel"/>
    <w:tmpl w:val="F262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CF09F3"/>
    <w:multiLevelType w:val="multilevel"/>
    <w:tmpl w:val="E71CD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7E4DCD"/>
    <w:multiLevelType w:val="hybridMultilevel"/>
    <w:tmpl w:val="E11E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C50299"/>
    <w:multiLevelType w:val="multilevel"/>
    <w:tmpl w:val="980A4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842816"/>
    <w:multiLevelType w:val="multilevel"/>
    <w:tmpl w:val="40C41404"/>
    <w:lvl w:ilvl="0">
      <w:start w:val="1"/>
      <w:numFmt w:val="bullet"/>
      <w:lvlText w:val="▪"/>
      <w:lvlJc w:val="left"/>
      <w:pPr>
        <w:ind w:left="360" w:hanging="360"/>
      </w:pPr>
      <w:rPr>
        <w:rFonts w:ascii="Noto Sans Symbols" w:eastAsia="Noto Sans Symbols" w:hAnsi="Noto Sans Symbols" w:cs="Noto Sans Symbols"/>
      </w:rPr>
    </w:lvl>
    <w:lvl w:ilvl="1">
      <w:start w:val="1904"/>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Noto Sans Symbols" w:eastAsia="Noto Sans Symbols" w:hAnsi="Noto Sans Symbols" w:cs="Noto Sans Symbols"/>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34D45F3A"/>
    <w:multiLevelType w:val="hybridMultilevel"/>
    <w:tmpl w:val="F7E47BE0"/>
    <w:lvl w:ilvl="0" w:tplc="D03AED56">
      <w:start w:val="1"/>
      <w:numFmt w:val="bullet"/>
      <w:lvlText w:val=""/>
      <w:lvlJc w:val="left"/>
      <w:pPr>
        <w:tabs>
          <w:tab w:val="num" w:pos="720"/>
        </w:tabs>
        <w:ind w:left="720" w:hanging="360"/>
      </w:pPr>
      <w:rPr>
        <w:rFonts w:ascii="Symbol" w:hAnsi="Symbol" w:hint="default"/>
        <w:sz w:val="20"/>
      </w:rPr>
    </w:lvl>
    <w:lvl w:ilvl="1" w:tplc="B944F3E8" w:tentative="1">
      <w:start w:val="1"/>
      <w:numFmt w:val="bullet"/>
      <w:lvlText w:val="o"/>
      <w:lvlJc w:val="left"/>
      <w:pPr>
        <w:tabs>
          <w:tab w:val="num" w:pos="1440"/>
        </w:tabs>
        <w:ind w:left="1440" w:hanging="360"/>
      </w:pPr>
      <w:rPr>
        <w:rFonts w:ascii="Courier New" w:hAnsi="Courier New" w:hint="default"/>
        <w:sz w:val="20"/>
      </w:rPr>
    </w:lvl>
    <w:lvl w:ilvl="2" w:tplc="B994DAD2" w:tentative="1">
      <w:start w:val="1"/>
      <w:numFmt w:val="bullet"/>
      <w:lvlText w:val=""/>
      <w:lvlJc w:val="left"/>
      <w:pPr>
        <w:tabs>
          <w:tab w:val="num" w:pos="2160"/>
        </w:tabs>
        <w:ind w:left="2160" w:hanging="360"/>
      </w:pPr>
      <w:rPr>
        <w:rFonts w:ascii="Wingdings" w:hAnsi="Wingdings" w:hint="default"/>
        <w:sz w:val="20"/>
      </w:rPr>
    </w:lvl>
    <w:lvl w:ilvl="3" w:tplc="456828AC" w:tentative="1">
      <w:start w:val="1"/>
      <w:numFmt w:val="bullet"/>
      <w:lvlText w:val=""/>
      <w:lvlJc w:val="left"/>
      <w:pPr>
        <w:tabs>
          <w:tab w:val="num" w:pos="2880"/>
        </w:tabs>
        <w:ind w:left="2880" w:hanging="360"/>
      </w:pPr>
      <w:rPr>
        <w:rFonts w:ascii="Wingdings" w:hAnsi="Wingdings" w:hint="default"/>
        <w:sz w:val="20"/>
      </w:rPr>
    </w:lvl>
    <w:lvl w:ilvl="4" w:tplc="CAB4EA16" w:tentative="1">
      <w:start w:val="1"/>
      <w:numFmt w:val="bullet"/>
      <w:lvlText w:val=""/>
      <w:lvlJc w:val="left"/>
      <w:pPr>
        <w:tabs>
          <w:tab w:val="num" w:pos="3600"/>
        </w:tabs>
        <w:ind w:left="3600" w:hanging="360"/>
      </w:pPr>
      <w:rPr>
        <w:rFonts w:ascii="Wingdings" w:hAnsi="Wingdings" w:hint="default"/>
        <w:sz w:val="20"/>
      </w:rPr>
    </w:lvl>
    <w:lvl w:ilvl="5" w:tplc="F252BDFE" w:tentative="1">
      <w:start w:val="1"/>
      <w:numFmt w:val="bullet"/>
      <w:lvlText w:val=""/>
      <w:lvlJc w:val="left"/>
      <w:pPr>
        <w:tabs>
          <w:tab w:val="num" w:pos="4320"/>
        </w:tabs>
        <w:ind w:left="4320" w:hanging="360"/>
      </w:pPr>
      <w:rPr>
        <w:rFonts w:ascii="Wingdings" w:hAnsi="Wingdings" w:hint="default"/>
        <w:sz w:val="20"/>
      </w:rPr>
    </w:lvl>
    <w:lvl w:ilvl="6" w:tplc="3E3C0694" w:tentative="1">
      <w:start w:val="1"/>
      <w:numFmt w:val="bullet"/>
      <w:lvlText w:val=""/>
      <w:lvlJc w:val="left"/>
      <w:pPr>
        <w:tabs>
          <w:tab w:val="num" w:pos="5040"/>
        </w:tabs>
        <w:ind w:left="5040" w:hanging="360"/>
      </w:pPr>
      <w:rPr>
        <w:rFonts w:ascii="Wingdings" w:hAnsi="Wingdings" w:hint="default"/>
        <w:sz w:val="20"/>
      </w:rPr>
    </w:lvl>
    <w:lvl w:ilvl="7" w:tplc="C6E26DB0" w:tentative="1">
      <w:start w:val="1"/>
      <w:numFmt w:val="bullet"/>
      <w:lvlText w:val=""/>
      <w:lvlJc w:val="left"/>
      <w:pPr>
        <w:tabs>
          <w:tab w:val="num" w:pos="5760"/>
        </w:tabs>
        <w:ind w:left="5760" w:hanging="360"/>
      </w:pPr>
      <w:rPr>
        <w:rFonts w:ascii="Wingdings" w:hAnsi="Wingdings" w:hint="default"/>
        <w:sz w:val="20"/>
      </w:rPr>
    </w:lvl>
    <w:lvl w:ilvl="8" w:tplc="95E2A9DA"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7A4AE4"/>
    <w:multiLevelType w:val="multilevel"/>
    <w:tmpl w:val="AEC2C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B81EE9"/>
    <w:multiLevelType w:val="multilevel"/>
    <w:tmpl w:val="0356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EB64B7"/>
    <w:multiLevelType w:val="multilevel"/>
    <w:tmpl w:val="3704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B61E1A"/>
    <w:multiLevelType w:val="multilevel"/>
    <w:tmpl w:val="146E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0C1314"/>
    <w:multiLevelType w:val="hybridMultilevel"/>
    <w:tmpl w:val="2E5C0A66"/>
    <w:lvl w:ilvl="0" w:tplc="71B4A35C">
      <w:start w:val="1"/>
      <w:numFmt w:val="decimal"/>
      <w:lvlText w:val="(%1)"/>
      <w:lvlJc w:val="left"/>
      <w:pPr>
        <w:ind w:left="720" w:hanging="360"/>
      </w:pPr>
    </w:lvl>
    <w:lvl w:ilvl="1" w:tplc="8C8C4FE2">
      <w:start w:val="1"/>
      <w:numFmt w:val="lowerLetter"/>
      <w:lvlText w:val="%2."/>
      <w:lvlJc w:val="left"/>
      <w:pPr>
        <w:ind w:left="1440" w:hanging="360"/>
      </w:pPr>
    </w:lvl>
    <w:lvl w:ilvl="2" w:tplc="FAD202DE">
      <w:start w:val="1"/>
      <w:numFmt w:val="lowerRoman"/>
      <w:lvlText w:val="%3."/>
      <w:lvlJc w:val="right"/>
      <w:pPr>
        <w:ind w:left="2160" w:hanging="180"/>
      </w:pPr>
    </w:lvl>
    <w:lvl w:ilvl="3" w:tplc="49F83E64">
      <w:start w:val="1"/>
      <w:numFmt w:val="decimal"/>
      <w:lvlText w:val="%4."/>
      <w:lvlJc w:val="left"/>
      <w:pPr>
        <w:ind w:left="2880" w:hanging="360"/>
      </w:pPr>
    </w:lvl>
    <w:lvl w:ilvl="4" w:tplc="F60823B6">
      <w:start w:val="1"/>
      <w:numFmt w:val="lowerLetter"/>
      <w:lvlText w:val="%5."/>
      <w:lvlJc w:val="left"/>
      <w:pPr>
        <w:ind w:left="3600" w:hanging="360"/>
      </w:pPr>
    </w:lvl>
    <w:lvl w:ilvl="5" w:tplc="88E43926">
      <w:start w:val="1"/>
      <w:numFmt w:val="lowerRoman"/>
      <w:lvlText w:val="%6."/>
      <w:lvlJc w:val="right"/>
      <w:pPr>
        <w:ind w:left="4320" w:hanging="180"/>
      </w:pPr>
    </w:lvl>
    <w:lvl w:ilvl="6" w:tplc="C8EC7946">
      <w:start w:val="1"/>
      <w:numFmt w:val="decimal"/>
      <w:lvlText w:val="%7."/>
      <w:lvlJc w:val="left"/>
      <w:pPr>
        <w:ind w:left="5040" w:hanging="360"/>
      </w:pPr>
    </w:lvl>
    <w:lvl w:ilvl="7" w:tplc="198A4388">
      <w:start w:val="1"/>
      <w:numFmt w:val="lowerLetter"/>
      <w:lvlText w:val="%8."/>
      <w:lvlJc w:val="left"/>
      <w:pPr>
        <w:ind w:left="5760" w:hanging="360"/>
      </w:pPr>
    </w:lvl>
    <w:lvl w:ilvl="8" w:tplc="21D8E74C">
      <w:start w:val="1"/>
      <w:numFmt w:val="lowerRoman"/>
      <w:lvlText w:val="%9."/>
      <w:lvlJc w:val="right"/>
      <w:pPr>
        <w:ind w:left="6480" w:hanging="180"/>
      </w:pPr>
    </w:lvl>
  </w:abstractNum>
  <w:abstractNum w:abstractNumId="31" w15:restartNumberingAfterBreak="0">
    <w:nsid w:val="40C2080B"/>
    <w:multiLevelType w:val="multilevel"/>
    <w:tmpl w:val="96C0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6331CF"/>
    <w:multiLevelType w:val="multilevel"/>
    <w:tmpl w:val="211E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C65421"/>
    <w:multiLevelType w:val="hybridMultilevel"/>
    <w:tmpl w:val="8BBE96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6531905"/>
    <w:multiLevelType w:val="hybridMultilevel"/>
    <w:tmpl w:val="FDF8B87E"/>
    <w:lvl w:ilvl="0" w:tplc="6F2EAF66">
      <w:start w:val="1"/>
      <w:numFmt w:val="bullet"/>
      <w:lvlText w:val=""/>
      <w:lvlJc w:val="left"/>
      <w:pPr>
        <w:tabs>
          <w:tab w:val="num" w:pos="720"/>
        </w:tabs>
        <w:ind w:left="720" w:hanging="360"/>
      </w:pPr>
      <w:rPr>
        <w:rFonts w:ascii="Symbol" w:hAnsi="Symbol" w:hint="default"/>
        <w:sz w:val="20"/>
      </w:rPr>
    </w:lvl>
    <w:lvl w:ilvl="1" w:tplc="49A83582" w:tentative="1">
      <w:start w:val="1"/>
      <w:numFmt w:val="bullet"/>
      <w:lvlText w:val="o"/>
      <w:lvlJc w:val="left"/>
      <w:pPr>
        <w:tabs>
          <w:tab w:val="num" w:pos="1440"/>
        </w:tabs>
        <w:ind w:left="1440" w:hanging="360"/>
      </w:pPr>
      <w:rPr>
        <w:rFonts w:ascii="Courier New" w:hAnsi="Courier New" w:hint="default"/>
        <w:sz w:val="20"/>
      </w:rPr>
    </w:lvl>
    <w:lvl w:ilvl="2" w:tplc="377C0D12" w:tentative="1">
      <w:start w:val="1"/>
      <w:numFmt w:val="bullet"/>
      <w:lvlText w:val=""/>
      <w:lvlJc w:val="left"/>
      <w:pPr>
        <w:tabs>
          <w:tab w:val="num" w:pos="2160"/>
        </w:tabs>
        <w:ind w:left="2160" w:hanging="360"/>
      </w:pPr>
      <w:rPr>
        <w:rFonts w:ascii="Wingdings" w:hAnsi="Wingdings" w:hint="default"/>
        <w:sz w:val="20"/>
      </w:rPr>
    </w:lvl>
    <w:lvl w:ilvl="3" w:tplc="DBB2EC3A" w:tentative="1">
      <w:start w:val="1"/>
      <w:numFmt w:val="bullet"/>
      <w:lvlText w:val=""/>
      <w:lvlJc w:val="left"/>
      <w:pPr>
        <w:tabs>
          <w:tab w:val="num" w:pos="2880"/>
        </w:tabs>
        <w:ind w:left="2880" w:hanging="360"/>
      </w:pPr>
      <w:rPr>
        <w:rFonts w:ascii="Wingdings" w:hAnsi="Wingdings" w:hint="default"/>
        <w:sz w:val="20"/>
      </w:rPr>
    </w:lvl>
    <w:lvl w:ilvl="4" w:tplc="EEDE6858" w:tentative="1">
      <w:start w:val="1"/>
      <w:numFmt w:val="bullet"/>
      <w:lvlText w:val=""/>
      <w:lvlJc w:val="left"/>
      <w:pPr>
        <w:tabs>
          <w:tab w:val="num" w:pos="3600"/>
        </w:tabs>
        <w:ind w:left="3600" w:hanging="360"/>
      </w:pPr>
      <w:rPr>
        <w:rFonts w:ascii="Wingdings" w:hAnsi="Wingdings" w:hint="default"/>
        <w:sz w:val="20"/>
      </w:rPr>
    </w:lvl>
    <w:lvl w:ilvl="5" w:tplc="8E48DC42" w:tentative="1">
      <w:start w:val="1"/>
      <w:numFmt w:val="bullet"/>
      <w:lvlText w:val=""/>
      <w:lvlJc w:val="left"/>
      <w:pPr>
        <w:tabs>
          <w:tab w:val="num" w:pos="4320"/>
        </w:tabs>
        <w:ind w:left="4320" w:hanging="360"/>
      </w:pPr>
      <w:rPr>
        <w:rFonts w:ascii="Wingdings" w:hAnsi="Wingdings" w:hint="default"/>
        <w:sz w:val="20"/>
      </w:rPr>
    </w:lvl>
    <w:lvl w:ilvl="6" w:tplc="4B9069D2" w:tentative="1">
      <w:start w:val="1"/>
      <w:numFmt w:val="bullet"/>
      <w:lvlText w:val=""/>
      <w:lvlJc w:val="left"/>
      <w:pPr>
        <w:tabs>
          <w:tab w:val="num" w:pos="5040"/>
        </w:tabs>
        <w:ind w:left="5040" w:hanging="360"/>
      </w:pPr>
      <w:rPr>
        <w:rFonts w:ascii="Wingdings" w:hAnsi="Wingdings" w:hint="default"/>
        <w:sz w:val="20"/>
      </w:rPr>
    </w:lvl>
    <w:lvl w:ilvl="7" w:tplc="087CD0C6" w:tentative="1">
      <w:start w:val="1"/>
      <w:numFmt w:val="bullet"/>
      <w:lvlText w:val=""/>
      <w:lvlJc w:val="left"/>
      <w:pPr>
        <w:tabs>
          <w:tab w:val="num" w:pos="5760"/>
        </w:tabs>
        <w:ind w:left="5760" w:hanging="360"/>
      </w:pPr>
      <w:rPr>
        <w:rFonts w:ascii="Wingdings" w:hAnsi="Wingdings" w:hint="default"/>
        <w:sz w:val="20"/>
      </w:rPr>
    </w:lvl>
    <w:lvl w:ilvl="8" w:tplc="E1D09B3E"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1B00B6"/>
    <w:multiLevelType w:val="multilevel"/>
    <w:tmpl w:val="00B20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8925B7A"/>
    <w:multiLevelType w:val="multilevel"/>
    <w:tmpl w:val="248C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AEE475C"/>
    <w:multiLevelType w:val="multilevel"/>
    <w:tmpl w:val="8C0E7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B1B1F9F"/>
    <w:multiLevelType w:val="multilevel"/>
    <w:tmpl w:val="8F7CFE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FC21221"/>
    <w:multiLevelType w:val="multilevel"/>
    <w:tmpl w:val="7082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685F12"/>
    <w:multiLevelType w:val="multilevel"/>
    <w:tmpl w:val="24EE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52414FC"/>
    <w:multiLevelType w:val="multilevel"/>
    <w:tmpl w:val="9E08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5DF22F3"/>
    <w:multiLevelType w:val="multilevel"/>
    <w:tmpl w:val="09F8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63F75A5"/>
    <w:multiLevelType w:val="hybridMultilevel"/>
    <w:tmpl w:val="F94CA53A"/>
    <w:lvl w:ilvl="0" w:tplc="BCA246D2">
      <w:start w:val="1"/>
      <w:numFmt w:val="bullet"/>
      <w:lvlText w:val=""/>
      <w:lvlJc w:val="left"/>
      <w:pPr>
        <w:tabs>
          <w:tab w:val="num" w:pos="720"/>
        </w:tabs>
        <w:ind w:left="720" w:hanging="360"/>
      </w:pPr>
      <w:rPr>
        <w:rFonts w:ascii="Symbol" w:hAnsi="Symbol" w:hint="default"/>
        <w:sz w:val="20"/>
      </w:rPr>
    </w:lvl>
    <w:lvl w:ilvl="1" w:tplc="575E22C0" w:tentative="1">
      <w:start w:val="1"/>
      <w:numFmt w:val="bullet"/>
      <w:lvlText w:val="o"/>
      <w:lvlJc w:val="left"/>
      <w:pPr>
        <w:tabs>
          <w:tab w:val="num" w:pos="1440"/>
        </w:tabs>
        <w:ind w:left="1440" w:hanging="360"/>
      </w:pPr>
      <w:rPr>
        <w:rFonts w:ascii="Courier New" w:hAnsi="Courier New" w:hint="default"/>
        <w:sz w:val="20"/>
      </w:rPr>
    </w:lvl>
    <w:lvl w:ilvl="2" w:tplc="718682BE" w:tentative="1">
      <w:start w:val="1"/>
      <w:numFmt w:val="bullet"/>
      <w:lvlText w:val=""/>
      <w:lvlJc w:val="left"/>
      <w:pPr>
        <w:tabs>
          <w:tab w:val="num" w:pos="2160"/>
        </w:tabs>
        <w:ind w:left="2160" w:hanging="360"/>
      </w:pPr>
      <w:rPr>
        <w:rFonts w:ascii="Wingdings" w:hAnsi="Wingdings" w:hint="default"/>
        <w:sz w:val="20"/>
      </w:rPr>
    </w:lvl>
    <w:lvl w:ilvl="3" w:tplc="1302B096" w:tentative="1">
      <w:start w:val="1"/>
      <w:numFmt w:val="bullet"/>
      <w:lvlText w:val=""/>
      <w:lvlJc w:val="left"/>
      <w:pPr>
        <w:tabs>
          <w:tab w:val="num" w:pos="2880"/>
        </w:tabs>
        <w:ind w:left="2880" w:hanging="360"/>
      </w:pPr>
      <w:rPr>
        <w:rFonts w:ascii="Wingdings" w:hAnsi="Wingdings" w:hint="default"/>
        <w:sz w:val="20"/>
      </w:rPr>
    </w:lvl>
    <w:lvl w:ilvl="4" w:tplc="F3D60D7A" w:tentative="1">
      <w:start w:val="1"/>
      <w:numFmt w:val="bullet"/>
      <w:lvlText w:val=""/>
      <w:lvlJc w:val="left"/>
      <w:pPr>
        <w:tabs>
          <w:tab w:val="num" w:pos="3600"/>
        </w:tabs>
        <w:ind w:left="3600" w:hanging="360"/>
      </w:pPr>
      <w:rPr>
        <w:rFonts w:ascii="Wingdings" w:hAnsi="Wingdings" w:hint="default"/>
        <w:sz w:val="20"/>
      </w:rPr>
    </w:lvl>
    <w:lvl w:ilvl="5" w:tplc="43A0BB6E" w:tentative="1">
      <w:start w:val="1"/>
      <w:numFmt w:val="bullet"/>
      <w:lvlText w:val=""/>
      <w:lvlJc w:val="left"/>
      <w:pPr>
        <w:tabs>
          <w:tab w:val="num" w:pos="4320"/>
        </w:tabs>
        <w:ind w:left="4320" w:hanging="360"/>
      </w:pPr>
      <w:rPr>
        <w:rFonts w:ascii="Wingdings" w:hAnsi="Wingdings" w:hint="default"/>
        <w:sz w:val="20"/>
      </w:rPr>
    </w:lvl>
    <w:lvl w:ilvl="6" w:tplc="E8B27972" w:tentative="1">
      <w:start w:val="1"/>
      <w:numFmt w:val="bullet"/>
      <w:lvlText w:val=""/>
      <w:lvlJc w:val="left"/>
      <w:pPr>
        <w:tabs>
          <w:tab w:val="num" w:pos="5040"/>
        </w:tabs>
        <w:ind w:left="5040" w:hanging="360"/>
      </w:pPr>
      <w:rPr>
        <w:rFonts w:ascii="Wingdings" w:hAnsi="Wingdings" w:hint="default"/>
        <w:sz w:val="20"/>
      </w:rPr>
    </w:lvl>
    <w:lvl w:ilvl="7" w:tplc="AF1EBB24" w:tentative="1">
      <w:start w:val="1"/>
      <w:numFmt w:val="bullet"/>
      <w:lvlText w:val=""/>
      <w:lvlJc w:val="left"/>
      <w:pPr>
        <w:tabs>
          <w:tab w:val="num" w:pos="5760"/>
        </w:tabs>
        <w:ind w:left="5760" w:hanging="360"/>
      </w:pPr>
      <w:rPr>
        <w:rFonts w:ascii="Wingdings" w:hAnsi="Wingdings" w:hint="default"/>
        <w:sz w:val="20"/>
      </w:rPr>
    </w:lvl>
    <w:lvl w:ilvl="8" w:tplc="DF184D3A"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71E68E1"/>
    <w:multiLevelType w:val="multilevel"/>
    <w:tmpl w:val="903E2C0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5" w15:restartNumberingAfterBreak="0">
    <w:nsid w:val="58810F36"/>
    <w:multiLevelType w:val="hybridMultilevel"/>
    <w:tmpl w:val="7F1E2952"/>
    <w:lvl w:ilvl="0" w:tplc="16F2B0B6">
      <w:start w:val="1"/>
      <w:numFmt w:val="bullet"/>
      <w:lvlText w:val=""/>
      <w:lvlJc w:val="left"/>
      <w:pPr>
        <w:tabs>
          <w:tab w:val="num" w:pos="720"/>
        </w:tabs>
        <w:ind w:left="720" w:hanging="360"/>
      </w:pPr>
      <w:rPr>
        <w:rFonts w:ascii="Symbol" w:hAnsi="Symbol" w:hint="default"/>
        <w:sz w:val="20"/>
      </w:rPr>
    </w:lvl>
    <w:lvl w:ilvl="1" w:tplc="B76429FE" w:tentative="1">
      <w:start w:val="1"/>
      <w:numFmt w:val="bullet"/>
      <w:lvlText w:val="o"/>
      <w:lvlJc w:val="left"/>
      <w:pPr>
        <w:tabs>
          <w:tab w:val="num" w:pos="1440"/>
        </w:tabs>
        <w:ind w:left="1440" w:hanging="360"/>
      </w:pPr>
      <w:rPr>
        <w:rFonts w:ascii="Courier New" w:hAnsi="Courier New" w:hint="default"/>
        <w:sz w:val="20"/>
      </w:rPr>
    </w:lvl>
    <w:lvl w:ilvl="2" w:tplc="8444C1E4" w:tentative="1">
      <w:start w:val="1"/>
      <w:numFmt w:val="bullet"/>
      <w:lvlText w:val=""/>
      <w:lvlJc w:val="left"/>
      <w:pPr>
        <w:tabs>
          <w:tab w:val="num" w:pos="2160"/>
        </w:tabs>
        <w:ind w:left="2160" w:hanging="360"/>
      </w:pPr>
      <w:rPr>
        <w:rFonts w:ascii="Wingdings" w:hAnsi="Wingdings" w:hint="default"/>
        <w:sz w:val="20"/>
      </w:rPr>
    </w:lvl>
    <w:lvl w:ilvl="3" w:tplc="F462E4FC" w:tentative="1">
      <w:start w:val="1"/>
      <w:numFmt w:val="bullet"/>
      <w:lvlText w:val=""/>
      <w:lvlJc w:val="left"/>
      <w:pPr>
        <w:tabs>
          <w:tab w:val="num" w:pos="2880"/>
        </w:tabs>
        <w:ind w:left="2880" w:hanging="360"/>
      </w:pPr>
      <w:rPr>
        <w:rFonts w:ascii="Wingdings" w:hAnsi="Wingdings" w:hint="default"/>
        <w:sz w:val="20"/>
      </w:rPr>
    </w:lvl>
    <w:lvl w:ilvl="4" w:tplc="388A96B2" w:tentative="1">
      <w:start w:val="1"/>
      <w:numFmt w:val="bullet"/>
      <w:lvlText w:val=""/>
      <w:lvlJc w:val="left"/>
      <w:pPr>
        <w:tabs>
          <w:tab w:val="num" w:pos="3600"/>
        </w:tabs>
        <w:ind w:left="3600" w:hanging="360"/>
      </w:pPr>
      <w:rPr>
        <w:rFonts w:ascii="Wingdings" w:hAnsi="Wingdings" w:hint="default"/>
        <w:sz w:val="20"/>
      </w:rPr>
    </w:lvl>
    <w:lvl w:ilvl="5" w:tplc="D49E4416" w:tentative="1">
      <w:start w:val="1"/>
      <w:numFmt w:val="bullet"/>
      <w:lvlText w:val=""/>
      <w:lvlJc w:val="left"/>
      <w:pPr>
        <w:tabs>
          <w:tab w:val="num" w:pos="4320"/>
        </w:tabs>
        <w:ind w:left="4320" w:hanging="360"/>
      </w:pPr>
      <w:rPr>
        <w:rFonts w:ascii="Wingdings" w:hAnsi="Wingdings" w:hint="default"/>
        <w:sz w:val="20"/>
      </w:rPr>
    </w:lvl>
    <w:lvl w:ilvl="6" w:tplc="78E08CBE" w:tentative="1">
      <w:start w:val="1"/>
      <w:numFmt w:val="bullet"/>
      <w:lvlText w:val=""/>
      <w:lvlJc w:val="left"/>
      <w:pPr>
        <w:tabs>
          <w:tab w:val="num" w:pos="5040"/>
        </w:tabs>
        <w:ind w:left="5040" w:hanging="360"/>
      </w:pPr>
      <w:rPr>
        <w:rFonts w:ascii="Wingdings" w:hAnsi="Wingdings" w:hint="default"/>
        <w:sz w:val="20"/>
      </w:rPr>
    </w:lvl>
    <w:lvl w:ilvl="7" w:tplc="BDE0C15A" w:tentative="1">
      <w:start w:val="1"/>
      <w:numFmt w:val="bullet"/>
      <w:lvlText w:val=""/>
      <w:lvlJc w:val="left"/>
      <w:pPr>
        <w:tabs>
          <w:tab w:val="num" w:pos="5760"/>
        </w:tabs>
        <w:ind w:left="5760" w:hanging="360"/>
      </w:pPr>
      <w:rPr>
        <w:rFonts w:ascii="Wingdings" w:hAnsi="Wingdings" w:hint="default"/>
        <w:sz w:val="20"/>
      </w:rPr>
    </w:lvl>
    <w:lvl w:ilvl="8" w:tplc="3796D3D4"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8B14591"/>
    <w:multiLevelType w:val="multilevel"/>
    <w:tmpl w:val="4110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C9D474A"/>
    <w:multiLevelType w:val="multilevel"/>
    <w:tmpl w:val="63701D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8" w15:restartNumberingAfterBreak="0">
    <w:nsid w:val="5CF27841"/>
    <w:multiLevelType w:val="multilevel"/>
    <w:tmpl w:val="517453F0"/>
    <w:lvl w:ilvl="0">
      <w:start w:val="1"/>
      <w:numFmt w:val="bullet"/>
      <w:lvlText w:val=""/>
      <w:lvlJc w:val="left"/>
      <w:pPr>
        <w:ind w:left="360" w:hanging="360"/>
      </w:pPr>
      <w:rPr>
        <w:rFonts w:ascii="Symbol" w:hAnsi="Symbol" w:hint="default"/>
      </w:rPr>
    </w:lvl>
    <w:lvl w:ilvl="1">
      <w:start w:val="1904"/>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Noto Sans Symbols" w:eastAsia="Noto Sans Symbols" w:hAnsi="Noto Sans Symbols" w:cs="Noto Sans Symbols"/>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9" w15:restartNumberingAfterBreak="0">
    <w:nsid w:val="5E6105FC"/>
    <w:multiLevelType w:val="multilevel"/>
    <w:tmpl w:val="946A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F8706AB"/>
    <w:multiLevelType w:val="hybridMultilevel"/>
    <w:tmpl w:val="FA343EAE"/>
    <w:lvl w:ilvl="0" w:tplc="8A6E1B92">
      <w:start w:val="1"/>
      <w:numFmt w:val="bullet"/>
      <w:lvlText w:val=""/>
      <w:lvlJc w:val="left"/>
      <w:pPr>
        <w:tabs>
          <w:tab w:val="num" w:pos="720"/>
        </w:tabs>
        <w:ind w:left="720" w:hanging="360"/>
      </w:pPr>
      <w:rPr>
        <w:rFonts w:ascii="Symbol" w:hAnsi="Symbol" w:hint="default"/>
        <w:sz w:val="20"/>
      </w:rPr>
    </w:lvl>
    <w:lvl w:ilvl="1" w:tplc="0B8075CE">
      <w:start w:val="1"/>
      <w:numFmt w:val="bullet"/>
      <w:lvlText w:val="o"/>
      <w:lvlJc w:val="left"/>
      <w:pPr>
        <w:tabs>
          <w:tab w:val="num" w:pos="1440"/>
        </w:tabs>
        <w:ind w:left="1440" w:hanging="360"/>
      </w:pPr>
      <w:rPr>
        <w:rFonts w:ascii="Courier New" w:hAnsi="Courier New" w:hint="default"/>
        <w:sz w:val="20"/>
      </w:rPr>
    </w:lvl>
    <w:lvl w:ilvl="2" w:tplc="C5666E36">
      <w:start w:val="1"/>
      <w:numFmt w:val="bullet"/>
      <w:lvlText w:val=""/>
      <w:lvlJc w:val="left"/>
      <w:pPr>
        <w:tabs>
          <w:tab w:val="num" w:pos="2160"/>
        </w:tabs>
        <w:ind w:left="2160" w:hanging="360"/>
      </w:pPr>
      <w:rPr>
        <w:rFonts w:ascii="Wingdings" w:hAnsi="Wingdings" w:hint="default"/>
        <w:sz w:val="20"/>
      </w:rPr>
    </w:lvl>
    <w:lvl w:ilvl="3" w:tplc="8CA28FCC" w:tentative="1">
      <w:start w:val="1"/>
      <w:numFmt w:val="bullet"/>
      <w:lvlText w:val=""/>
      <w:lvlJc w:val="left"/>
      <w:pPr>
        <w:tabs>
          <w:tab w:val="num" w:pos="2880"/>
        </w:tabs>
        <w:ind w:left="2880" w:hanging="360"/>
      </w:pPr>
      <w:rPr>
        <w:rFonts w:ascii="Wingdings" w:hAnsi="Wingdings" w:hint="default"/>
        <w:sz w:val="20"/>
      </w:rPr>
    </w:lvl>
    <w:lvl w:ilvl="4" w:tplc="1E284C7C" w:tentative="1">
      <w:start w:val="1"/>
      <w:numFmt w:val="bullet"/>
      <w:lvlText w:val=""/>
      <w:lvlJc w:val="left"/>
      <w:pPr>
        <w:tabs>
          <w:tab w:val="num" w:pos="3600"/>
        </w:tabs>
        <w:ind w:left="3600" w:hanging="360"/>
      </w:pPr>
      <w:rPr>
        <w:rFonts w:ascii="Wingdings" w:hAnsi="Wingdings" w:hint="default"/>
        <w:sz w:val="20"/>
      </w:rPr>
    </w:lvl>
    <w:lvl w:ilvl="5" w:tplc="BE44E5C6" w:tentative="1">
      <w:start w:val="1"/>
      <w:numFmt w:val="bullet"/>
      <w:lvlText w:val=""/>
      <w:lvlJc w:val="left"/>
      <w:pPr>
        <w:tabs>
          <w:tab w:val="num" w:pos="4320"/>
        </w:tabs>
        <w:ind w:left="4320" w:hanging="360"/>
      </w:pPr>
      <w:rPr>
        <w:rFonts w:ascii="Wingdings" w:hAnsi="Wingdings" w:hint="default"/>
        <w:sz w:val="20"/>
      </w:rPr>
    </w:lvl>
    <w:lvl w:ilvl="6" w:tplc="81B6AAA6" w:tentative="1">
      <w:start w:val="1"/>
      <w:numFmt w:val="bullet"/>
      <w:lvlText w:val=""/>
      <w:lvlJc w:val="left"/>
      <w:pPr>
        <w:tabs>
          <w:tab w:val="num" w:pos="5040"/>
        </w:tabs>
        <w:ind w:left="5040" w:hanging="360"/>
      </w:pPr>
      <w:rPr>
        <w:rFonts w:ascii="Wingdings" w:hAnsi="Wingdings" w:hint="default"/>
        <w:sz w:val="20"/>
      </w:rPr>
    </w:lvl>
    <w:lvl w:ilvl="7" w:tplc="49F8329A" w:tentative="1">
      <w:start w:val="1"/>
      <w:numFmt w:val="bullet"/>
      <w:lvlText w:val=""/>
      <w:lvlJc w:val="left"/>
      <w:pPr>
        <w:tabs>
          <w:tab w:val="num" w:pos="5760"/>
        </w:tabs>
        <w:ind w:left="5760" w:hanging="360"/>
      </w:pPr>
      <w:rPr>
        <w:rFonts w:ascii="Wingdings" w:hAnsi="Wingdings" w:hint="default"/>
        <w:sz w:val="20"/>
      </w:rPr>
    </w:lvl>
    <w:lvl w:ilvl="8" w:tplc="94ECC7F6"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0B375E6"/>
    <w:multiLevelType w:val="multilevel"/>
    <w:tmpl w:val="B04C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2506F65"/>
    <w:multiLevelType w:val="hybridMultilevel"/>
    <w:tmpl w:val="7EC00CAA"/>
    <w:lvl w:ilvl="0" w:tplc="4380E1DE">
      <w:start w:val="1"/>
      <w:numFmt w:val="bullet"/>
      <w:lvlText w:val=""/>
      <w:lvlJc w:val="left"/>
      <w:pPr>
        <w:tabs>
          <w:tab w:val="num" w:pos="720"/>
        </w:tabs>
        <w:ind w:left="720" w:hanging="360"/>
      </w:pPr>
      <w:rPr>
        <w:rFonts w:ascii="Symbol" w:hAnsi="Symbol" w:hint="default"/>
        <w:sz w:val="20"/>
      </w:rPr>
    </w:lvl>
    <w:lvl w:ilvl="1" w:tplc="95DCBDEE" w:tentative="1">
      <w:start w:val="1"/>
      <w:numFmt w:val="bullet"/>
      <w:lvlText w:val="o"/>
      <w:lvlJc w:val="left"/>
      <w:pPr>
        <w:tabs>
          <w:tab w:val="num" w:pos="1440"/>
        </w:tabs>
        <w:ind w:left="1440" w:hanging="360"/>
      </w:pPr>
      <w:rPr>
        <w:rFonts w:ascii="Courier New" w:hAnsi="Courier New" w:hint="default"/>
        <w:sz w:val="20"/>
      </w:rPr>
    </w:lvl>
    <w:lvl w:ilvl="2" w:tplc="C54A541A" w:tentative="1">
      <w:start w:val="1"/>
      <w:numFmt w:val="bullet"/>
      <w:lvlText w:val=""/>
      <w:lvlJc w:val="left"/>
      <w:pPr>
        <w:tabs>
          <w:tab w:val="num" w:pos="2160"/>
        </w:tabs>
        <w:ind w:left="2160" w:hanging="360"/>
      </w:pPr>
      <w:rPr>
        <w:rFonts w:ascii="Wingdings" w:hAnsi="Wingdings" w:hint="default"/>
        <w:sz w:val="20"/>
      </w:rPr>
    </w:lvl>
    <w:lvl w:ilvl="3" w:tplc="E07C7DE8" w:tentative="1">
      <w:start w:val="1"/>
      <w:numFmt w:val="bullet"/>
      <w:lvlText w:val=""/>
      <w:lvlJc w:val="left"/>
      <w:pPr>
        <w:tabs>
          <w:tab w:val="num" w:pos="2880"/>
        </w:tabs>
        <w:ind w:left="2880" w:hanging="360"/>
      </w:pPr>
      <w:rPr>
        <w:rFonts w:ascii="Wingdings" w:hAnsi="Wingdings" w:hint="default"/>
        <w:sz w:val="20"/>
      </w:rPr>
    </w:lvl>
    <w:lvl w:ilvl="4" w:tplc="BBD68F70" w:tentative="1">
      <w:start w:val="1"/>
      <w:numFmt w:val="bullet"/>
      <w:lvlText w:val=""/>
      <w:lvlJc w:val="left"/>
      <w:pPr>
        <w:tabs>
          <w:tab w:val="num" w:pos="3600"/>
        </w:tabs>
        <w:ind w:left="3600" w:hanging="360"/>
      </w:pPr>
      <w:rPr>
        <w:rFonts w:ascii="Wingdings" w:hAnsi="Wingdings" w:hint="default"/>
        <w:sz w:val="20"/>
      </w:rPr>
    </w:lvl>
    <w:lvl w:ilvl="5" w:tplc="5D420C00" w:tentative="1">
      <w:start w:val="1"/>
      <w:numFmt w:val="bullet"/>
      <w:lvlText w:val=""/>
      <w:lvlJc w:val="left"/>
      <w:pPr>
        <w:tabs>
          <w:tab w:val="num" w:pos="4320"/>
        </w:tabs>
        <w:ind w:left="4320" w:hanging="360"/>
      </w:pPr>
      <w:rPr>
        <w:rFonts w:ascii="Wingdings" w:hAnsi="Wingdings" w:hint="default"/>
        <w:sz w:val="20"/>
      </w:rPr>
    </w:lvl>
    <w:lvl w:ilvl="6" w:tplc="9DA8DC78" w:tentative="1">
      <w:start w:val="1"/>
      <w:numFmt w:val="bullet"/>
      <w:lvlText w:val=""/>
      <w:lvlJc w:val="left"/>
      <w:pPr>
        <w:tabs>
          <w:tab w:val="num" w:pos="5040"/>
        </w:tabs>
        <w:ind w:left="5040" w:hanging="360"/>
      </w:pPr>
      <w:rPr>
        <w:rFonts w:ascii="Wingdings" w:hAnsi="Wingdings" w:hint="default"/>
        <w:sz w:val="20"/>
      </w:rPr>
    </w:lvl>
    <w:lvl w:ilvl="7" w:tplc="846466F2" w:tentative="1">
      <w:start w:val="1"/>
      <w:numFmt w:val="bullet"/>
      <w:lvlText w:val=""/>
      <w:lvlJc w:val="left"/>
      <w:pPr>
        <w:tabs>
          <w:tab w:val="num" w:pos="5760"/>
        </w:tabs>
        <w:ind w:left="5760" w:hanging="360"/>
      </w:pPr>
      <w:rPr>
        <w:rFonts w:ascii="Wingdings" w:hAnsi="Wingdings" w:hint="default"/>
        <w:sz w:val="20"/>
      </w:rPr>
    </w:lvl>
    <w:lvl w:ilvl="8" w:tplc="BDF8730A"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2E2318B"/>
    <w:multiLevelType w:val="multilevel"/>
    <w:tmpl w:val="B8460D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4" w15:restartNumberingAfterBreak="0">
    <w:nsid w:val="63003652"/>
    <w:multiLevelType w:val="multilevel"/>
    <w:tmpl w:val="6F64AB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5" w15:restartNumberingAfterBreak="0">
    <w:nsid w:val="64736850"/>
    <w:multiLevelType w:val="hybridMultilevel"/>
    <w:tmpl w:val="1620272C"/>
    <w:lvl w:ilvl="0" w:tplc="5E36A0FA">
      <w:start w:val="1"/>
      <w:numFmt w:val="bullet"/>
      <w:lvlText w:val=""/>
      <w:lvlJc w:val="left"/>
      <w:pPr>
        <w:tabs>
          <w:tab w:val="num" w:pos="720"/>
        </w:tabs>
        <w:ind w:left="720" w:hanging="360"/>
      </w:pPr>
      <w:rPr>
        <w:rFonts w:ascii="Symbol" w:hAnsi="Symbol" w:hint="default"/>
        <w:sz w:val="20"/>
      </w:rPr>
    </w:lvl>
    <w:lvl w:ilvl="1" w:tplc="FF76D75E" w:tentative="1">
      <w:start w:val="1"/>
      <w:numFmt w:val="bullet"/>
      <w:lvlText w:val="o"/>
      <w:lvlJc w:val="left"/>
      <w:pPr>
        <w:tabs>
          <w:tab w:val="num" w:pos="1440"/>
        </w:tabs>
        <w:ind w:left="1440" w:hanging="360"/>
      </w:pPr>
      <w:rPr>
        <w:rFonts w:ascii="Courier New" w:hAnsi="Courier New" w:hint="default"/>
        <w:sz w:val="20"/>
      </w:rPr>
    </w:lvl>
    <w:lvl w:ilvl="2" w:tplc="C638E372" w:tentative="1">
      <w:start w:val="1"/>
      <w:numFmt w:val="bullet"/>
      <w:lvlText w:val=""/>
      <w:lvlJc w:val="left"/>
      <w:pPr>
        <w:tabs>
          <w:tab w:val="num" w:pos="2160"/>
        </w:tabs>
        <w:ind w:left="2160" w:hanging="360"/>
      </w:pPr>
      <w:rPr>
        <w:rFonts w:ascii="Wingdings" w:hAnsi="Wingdings" w:hint="default"/>
        <w:sz w:val="20"/>
      </w:rPr>
    </w:lvl>
    <w:lvl w:ilvl="3" w:tplc="51BC1BEE" w:tentative="1">
      <w:start w:val="1"/>
      <w:numFmt w:val="bullet"/>
      <w:lvlText w:val=""/>
      <w:lvlJc w:val="left"/>
      <w:pPr>
        <w:tabs>
          <w:tab w:val="num" w:pos="2880"/>
        </w:tabs>
        <w:ind w:left="2880" w:hanging="360"/>
      </w:pPr>
      <w:rPr>
        <w:rFonts w:ascii="Wingdings" w:hAnsi="Wingdings" w:hint="default"/>
        <w:sz w:val="20"/>
      </w:rPr>
    </w:lvl>
    <w:lvl w:ilvl="4" w:tplc="DB560A62" w:tentative="1">
      <w:start w:val="1"/>
      <w:numFmt w:val="bullet"/>
      <w:lvlText w:val=""/>
      <w:lvlJc w:val="left"/>
      <w:pPr>
        <w:tabs>
          <w:tab w:val="num" w:pos="3600"/>
        </w:tabs>
        <w:ind w:left="3600" w:hanging="360"/>
      </w:pPr>
      <w:rPr>
        <w:rFonts w:ascii="Wingdings" w:hAnsi="Wingdings" w:hint="default"/>
        <w:sz w:val="20"/>
      </w:rPr>
    </w:lvl>
    <w:lvl w:ilvl="5" w:tplc="C396D45E" w:tentative="1">
      <w:start w:val="1"/>
      <w:numFmt w:val="bullet"/>
      <w:lvlText w:val=""/>
      <w:lvlJc w:val="left"/>
      <w:pPr>
        <w:tabs>
          <w:tab w:val="num" w:pos="4320"/>
        </w:tabs>
        <w:ind w:left="4320" w:hanging="360"/>
      </w:pPr>
      <w:rPr>
        <w:rFonts w:ascii="Wingdings" w:hAnsi="Wingdings" w:hint="default"/>
        <w:sz w:val="20"/>
      </w:rPr>
    </w:lvl>
    <w:lvl w:ilvl="6" w:tplc="93E2D062" w:tentative="1">
      <w:start w:val="1"/>
      <w:numFmt w:val="bullet"/>
      <w:lvlText w:val=""/>
      <w:lvlJc w:val="left"/>
      <w:pPr>
        <w:tabs>
          <w:tab w:val="num" w:pos="5040"/>
        </w:tabs>
        <w:ind w:left="5040" w:hanging="360"/>
      </w:pPr>
      <w:rPr>
        <w:rFonts w:ascii="Wingdings" w:hAnsi="Wingdings" w:hint="default"/>
        <w:sz w:val="20"/>
      </w:rPr>
    </w:lvl>
    <w:lvl w:ilvl="7" w:tplc="D5FEF786" w:tentative="1">
      <w:start w:val="1"/>
      <w:numFmt w:val="bullet"/>
      <w:lvlText w:val=""/>
      <w:lvlJc w:val="left"/>
      <w:pPr>
        <w:tabs>
          <w:tab w:val="num" w:pos="5760"/>
        </w:tabs>
        <w:ind w:left="5760" w:hanging="360"/>
      </w:pPr>
      <w:rPr>
        <w:rFonts w:ascii="Wingdings" w:hAnsi="Wingdings" w:hint="default"/>
        <w:sz w:val="20"/>
      </w:rPr>
    </w:lvl>
    <w:lvl w:ilvl="8" w:tplc="5F5A5B26"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4C05562"/>
    <w:multiLevelType w:val="multilevel"/>
    <w:tmpl w:val="ABA0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55535DE"/>
    <w:multiLevelType w:val="multilevel"/>
    <w:tmpl w:val="A0426A5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8" w15:restartNumberingAfterBreak="0">
    <w:nsid w:val="657D3C55"/>
    <w:multiLevelType w:val="multilevel"/>
    <w:tmpl w:val="9CBC801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9" w15:restartNumberingAfterBreak="0">
    <w:nsid w:val="67365D0C"/>
    <w:multiLevelType w:val="multilevel"/>
    <w:tmpl w:val="A480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7B13724"/>
    <w:multiLevelType w:val="multilevel"/>
    <w:tmpl w:val="2F148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7F3135E"/>
    <w:multiLevelType w:val="multilevel"/>
    <w:tmpl w:val="7AF6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96A582E"/>
    <w:multiLevelType w:val="multilevel"/>
    <w:tmpl w:val="6308886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9AA70DB"/>
    <w:multiLevelType w:val="multilevel"/>
    <w:tmpl w:val="9A649D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6B944D77"/>
    <w:multiLevelType w:val="multilevel"/>
    <w:tmpl w:val="4CA0E7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5" w15:restartNumberingAfterBreak="0">
    <w:nsid w:val="6BBD072E"/>
    <w:multiLevelType w:val="multilevel"/>
    <w:tmpl w:val="500E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CC637AF"/>
    <w:multiLevelType w:val="hybridMultilevel"/>
    <w:tmpl w:val="F22041A6"/>
    <w:lvl w:ilvl="0" w:tplc="9330FADA">
      <w:start w:val="1"/>
      <w:numFmt w:val="bullet"/>
      <w:lvlText w:val=""/>
      <w:lvlJc w:val="left"/>
      <w:pPr>
        <w:tabs>
          <w:tab w:val="num" w:pos="720"/>
        </w:tabs>
        <w:ind w:left="720" w:hanging="360"/>
      </w:pPr>
      <w:rPr>
        <w:rFonts w:ascii="Symbol" w:hAnsi="Symbol" w:hint="default"/>
        <w:sz w:val="20"/>
      </w:rPr>
    </w:lvl>
    <w:lvl w:ilvl="1" w:tplc="10DC2E2A" w:tentative="1">
      <w:start w:val="1"/>
      <w:numFmt w:val="bullet"/>
      <w:lvlText w:val="o"/>
      <w:lvlJc w:val="left"/>
      <w:pPr>
        <w:tabs>
          <w:tab w:val="num" w:pos="1440"/>
        </w:tabs>
        <w:ind w:left="1440" w:hanging="360"/>
      </w:pPr>
      <w:rPr>
        <w:rFonts w:ascii="Courier New" w:hAnsi="Courier New" w:hint="default"/>
        <w:sz w:val="20"/>
      </w:rPr>
    </w:lvl>
    <w:lvl w:ilvl="2" w:tplc="681E9E34" w:tentative="1">
      <w:start w:val="1"/>
      <w:numFmt w:val="bullet"/>
      <w:lvlText w:val=""/>
      <w:lvlJc w:val="left"/>
      <w:pPr>
        <w:tabs>
          <w:tab w:val="num" w:pos="2160"/>
        </w:tabs>
        <w:ind w:left="2160" w:hanging="360"/>
      </w:pPr>
      <w:rPr>
        <w:rFonts w:ascii="Wingdings" w:hAnsi="Wingdings" w:hint="default"/>
        <w:sz w:val="20"/>
      </w:rPr>
    </w:lvl>
    <w:lvl w:ilvl="3" w:tplc="B7DAD440" w:tentative="1">
      <w:start w:val="1"/>
      <w:numFmt w:val="bullet"/>
      <w:lvlText w:val=""/>
      <w:lvlJc w:val="left"/>
      <w:pPr>
        <w:tabs>
          <w:tab w:val="num" w:pos="2880"/>
        </w:tabs>
        <w:ind w:left="2880" w:hanging="360"/>
      </w:pPr>
      <w:rPr>
        <w:rFonts w:ascii="Wingdings" w:hAnsi="Wingdings" w:hint="default"/>
        <w:sz w:val="20"/>
      </w:rPr>
    </w:lvl>
    <w:lvl w:ilvl="4" w:tplc="56AC6EE0" w:tentative="1">
      <w:start w:val="1"/>
      <w:numFmt w:val="bullet"/>
      <w:lvlText w:val=""/>
      <w:lvlJc w:val="left"/>
      <w:pPr>
        <w:tabs>
          <w:tab w:val="num" w:pos="3600"/>
        </w:tabs>
        <w:ind w:left="3600" w:hanging="360"/>
      </w:pPr>
      <w:rPr>
        <w:rFonts w:ascii="Wingdings" w:hAnsi="Wingdings" w:hint="default"/>
        <w:sz w:val="20"/>
      </w:rPr>
    </w:lvl>
    <w:lvl w:ilvl="5" w:tplc="06789058" w:tentative="1">
      <w:start w:val="1"/>
      <w:numFmt w:val="bullet"/>
      <w:lvlText w:val=""/>
      <w:lvlJc w:val="left"/>
      <w:pPr>
        <w:tabs>
          <w:tab w:val="num" w:pos="4320"/>
        </w:tabs>
        <w:ind w:left="4320" w:hanging="360"/>
      </w:pPr>
      <w:rPr>
        <w:rFonts w:ascii="Wingdings" w:hAnsi="Wingdings" w:hint="default"/>
        <w:sz w:val="20"/>
      </w:rPr>
    </w:lvl>
    <w:lvl w:ilvl="6" w:tplc="FC94766A" w:tentative="1">
      <w:start w:val="1"/>
      <w:numFmt w:val="bullet"/>
      <w:lvlText w:val=""/>
      <w:lvlJc w:val="left"/>
      <w:pPr>
        <w:tabs>
          <w:tab w:val="num" w:pos="5040"/>
        </w:tabs>
        <w:ind w:left="5040" w:hanging="360"/>
      </w:pPr>
      <w:rPr>
        <w:rFonts w:ascii="Wingdings" w:hAnsi="Wingdings" w:hint="default"/>
        <w:sz w:val="20"/>
      </w:rPr>
    </w:lvl>
    <w:lvl w:ilvl="7" w:tplc="2BCC768E" w:tentative="1">
      <w:start w:val="1"/>
      <w:numFmt w:val="bullet"/>
      <w:lvlText w:val=""/>
      <w:lvlJc w:val="left"/>
      <w:pPr>
        <w:tabs>
          <w:tab w:val="num" w:pos="5760"/>
        </w:tabs>
        <w:ind w:left="5760" w:hanging="360"/>
      </w:pPr>
      <w:rPr>
        <w:rFonts w:ascii="Wingdings" w:hAnsi="Wingdings" w:hint="default"/>
        <w:sz w:val="20"/>
      </w:rPr>
    </w:lvl>
    <w:lvl w:ilvl="8" w:tplc="90BC0DAA"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E0C181B"/>
    <w:multiLevelType w:val="multilevel"/>
    <w:tmpl w:val="0262DA38"/>
    <w:lvl w:ilvl="0">
      <w:start w:val="1"/>
      <w:numFmt w:val="bullet"/>
      <w:lvlText w:val=""/>
      <w:lvlJc w:val="left"/>
      <w:pPr>
        <w:ind w:left="360" w:hanging="360"/>
      </w:pPr>
      <w:rPr>
        <w:rFonts w:ascii="Symbol" w:hAnsi="Symbol" w:hint="default"/>
      </w:rPr>
    </w:lvl>
    <w:lvl w:ilvl="1">
      <w:start w:val="1904"/>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Noto Sans Symbols" w:eastAsia="Noto Sans Symbols" w:hAnsi="Noto Sans Symbols" w:cs="Noto Sans Symbols"/>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8" w15:restartNumberingAfterBreak="0">
    <w:nsid w:val="6F990E6B"/>
    <w:multiLevelType w:val="multilevel"/>
    <w:tmpl w:val="9FEE0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1094721"/>
    <w:multiLevelType w:val="multilevel"/>
    <w:tmpl w:val="0F9A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1F16D76"/>
    <w:multiLevelType w:val="multilevel"/>
    <w:tmpl w:val="39E8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23C405D"/>
    <w:multiLevelType w:val="multilevel"/>
    <w:tmpl w:val="C278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38056C6"/>
    <w:multiLevelType w:val="multilevel"/>
    <w:tmpl w:val="613A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47922C1"/>
    <w:multiLevelType w:val="multilevel"/>
    <w:tmpl w:val="107A9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79980AF7"/>
    <w:multiLevelType w:val="multilevel"/>
    <w:tmpl w:val="AD6EC8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7A4048CC"/>
    <w:multiLevelType w:val="multilevel"/>
    <w:tmpl w:val="0A84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EB40FE5"/>
    <w:multiLevelType w:val="hybridMultilevel"/>
    <w:tmpl w:val="0FCED5B6"/>
    <w:lvl w:ilvl="0" w:tplc="B0BCC196">
      <w:start w:val="1"/>
      <w:numFmt w:val="bullet"/>
      <w:lvlText w:val=""/>
      <w:lvlJc w:val="left"/>
      <w:pPr>
        <w:tabs>
          <w:tab w:val="num" w:pos="720"/>
        </w:tabs>
        <w:ind w:left="720" w:hanging="360"/>
      </w:pPr>
      <w:rPr>
        <w:rFonts w:ascii="Symbol" w:hAnsi="Symbol" w:hint="default"/>
        <w:sz w:val="20"/>
      </w:rPr>
    </w:lvl>
    <w:lvl w:ilvl="1" w:tplc="26C605AC" w:tentative="1">
      <w:start w:val="1"/>
      <w:numFmt w:val="bullet"/>
      <w:lvlText w:val="o"/>
      <w:lvlJc w:val="left"/>
      <w:pPr>
        <w:tabs>
          <w:tab w:val="num" w:pos="1440"/>
        </w:tabs>
        <w:ind w:left="1440" w:hanging="360"/>
      </w:pPr>
      <w:rPr>
        <w:rFonts w:ascii="Courier New" w:hAnsi="Courier New" w:hint="default"/>
        <w:sz w:val="20"/>
      </w:rPr>
    </w:lvl>
    <w:lvl w:ilvl="2" w:tplc="F0160690" w:tentative="1">
      <w:start w:val="1"/>
      <w:numFmt w:val="bullet"/>
      <w:lvlText w:val=""/>
      <w:lvlJc w:val="left"/>
      <w:pPr>
        <w:tabs>
          <w:tab w:val="num" w:pos="2160"/>
        </w:tabs>
        <w:ind w:left="2160" w:hanging="360"/>
      </w:pPr>
      <w:rPr>
        <w:rFonts w:ascii="Wingdings" w:hAnsi="Wingdings" w:hint="default"/>
        <w:sz w:val="20"/>
      </w:rPr>
    </w:lvl>
    <w:lvl w:ilvl="3" w:tplc="1C44D0F2" w:tentative="1">
      <w:start w:val="1"/>
      <w:numFmt w:val="bullet"/>
      <w:lvlText w:val=""/>
      <w:lvlJc w:val="left"/>
      <w:pPr>
        <w:tabs>
          <w:tab w:val="num" w:pos="2880"/>
        </w:tabs>
        <w:ind w:left="2880" w:hanging="360"/>
      </w:pPr>
      <w:rPr>
        <w:rFonts w:ascii="Wingdings" w:hAnsi="Wingdings" w:hint="default"/>
        <w:sz w:val="20"/>
      </w:rPr>
    </w:lvl>
    <w:lvl w:ilvl="4" w:tplc="867A7628" w:tentative="1">
      <w:start w:val="1"/>
      <w:numFmt w:val="bullet"/>
      <w:lvlText w:val=""/>
      <w:lvlJc w:val="left"/>
      <w:pPr>
        <w:tabs>
          <w:tab w:val="num" w:pos="3600"/>
        </w:tabs>
        <w:ind w:left="3600" w:hanging="360"/>
      </w:pPr>
      <w:rPr>
        <w:rFonts w:ascii="Wingdings" w:hAnsi="Wingdings" w:hint="default"/>
        <w:sz w:val="20"/>
      </w:rPr>
    </w:lvl>
    <w:lvl w:ilvl="5" w:tplc="38D21E2C" w:tentative="1">
      <w:start w:val="1"/>
      <w:numFmt w:val="bullet"/>
      <w:lvlText w:val=""/>
      <w:lvlJc w:val="left"/>
      <w:pPr>
        <w:tabs>
          <w:tab w:val="num" w:pos="4320"/>
        </w:tabs>
        <w:ind w:left="4320" w:hanging="360"/>
      </w:pPr>
      <w:rPr>
        <w:rFonts w:ascii="Wingdings" w:hAnsi="Wingdings" w:hint="default"/>
        <w:sz w:val="20"/>
      </w:rPr>
    </w:lvl>
    <w:lvl w:ilvl="6" w:tplc="DD56AF72" w:tentative="1">
      <w:start w:val="1"/>
      <w:numFmt w:val="bullet"/>
      <w:lvlText w:val=""/>
      <w:lvlJc w:val="left"/>
      <w:pPr>
        <w:tabs>
          <w:tab w:val="num" w:pos="5040"/>
        </w:tabs>
        <w:ind w:left="5040" w:hanging="360"/>
      </w:pPr>
      <w:rPr>
        <w:rFonts w:ascii="Wingdings" w:hAnsi="Wingdings" w:hint="default"/>
        <w:sz w:val="20"/>
      </w:rPr>
    </w:lvl>
    <w:lvl w:ilvl="7" w:tplc="5170C650" w:tentative="1">
      <w:start w:val="1"/>
      <w:numFmt w:val="bullet"/>
      <w:lvlText w:val=""/>
      <w:lvlJc w:val="left"/>
      <w:pPr>
        <w:tabs>
          <w:tab w:val="num" w:pos="5760"/>
        </w:tabs>
        <w:ind w:left="5760" w:hanging="360"/>
      </w:pPr>
      <w:rPr>
        <w:rFonts w:ascii="Wingdings" w:hAnsi="Wingdings" w:hint="default"/>
        <w:sz w:val="20"/>
      </w:rPr>
    </w:lvl>
    <w:lvl w:ilvl="8" w:tplc="A274A99A"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F152825"/>
    <w:multiLevelType w:val="multilevel"/>
    <w:tmpl w:val="9E16484A"/>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8"/>
  </w:num>
  <w:num w:numId="2">
    <w:abstractNumId w:val="38"/>
  </w:num>
  <w:num w:numId="3">
    <w:abstractNumId w:val="74"/>
  </w:num>
  <w:num w:numId="4">
    <w:abstractNumId w:val="18"/>
  </w:num>
  <w:num w:numId="5">
    <w:abstractNumId w:val="73"/>
  </w:num>
  <w:num w:numId="6">
    <w:abstractNumId w:val="54"/>
  </w:num>
  <w:num w:numId="7">
    <w:abstractNumId w:val="77"/>
  </w:num>
  <w:num w:numId="8">
    <w:abstractNumId w:val="63"/>
  </w:num>
  <w:num w:numId="9">
    <w:abstractNumId w:val="62"/>
  </w:num>
  <w:num w:numId="10">
    <w:abstractNumId w:val="47"/>
  </w:num>
  <w:num w:numId="11">
    <w:abstractNumId w:val="11"/>
  </w:num>
  <w:num w:numId="12">
    <w:abstractNumId w:val="53"/>
  </w:num>
  <w:num w:numId="13">
    <w:abstractNumId w:val="30"/>
  </w:num>
  <w:num w:numId="14">
    <w:abstractNumId w:val="13"/>
  </w:num>
  <w:num w:numId="15">
    <w:abstractNumId w:val="64"/>
  </w:num>
  <w:num w:numId="16">
    <w:abstractNumId w:val="24"/>
  </w:num>
  <w:num w:numId="17">
    <w:abstractNumId w:val="26"/>
  </w:num>
  <w:num w:numId="18">
    <w:abstractNumId w:val="41"/>
  </w:num>
  <w:num w:numId="19">
    <w:abstractNumId w:val="16"/>
  </w:num>
  <w:num w:numId="20">
    <w:abstractNumId w:val="1"/>
  </w:num>
  <w:num w:numId="21">
    <w:abstractNumId w:val="68"/>
  </w:num>
  <w:num w:numId="22">
    <w:abstractNumId w:val="23"/>
  </w:num>
  <w:num w:numId="23">
    <w:abstractNumId w:val="23"/>
  </w:num>
  <w:num w:numId="24">
    <w:abstractNumId w:val="23"/>
  </w:num>
  <w:num w:numId="25">
    <w:abstractNumId w:val="33"/>
  </w:num>
  <w:num w:numId="26">
    <w:abstractNumId w:val="2"/>
  </w:num>
  <w:num w:numId="27">
    <w:abstractNumId w:val="56"/>
  </w:num>
  <w:num w:numId="28">
    <w:abstractNumId w:val="34"/>
  </w:num>
  <w:num w:numId="29">
    <w:abstractNumId w:val="17"/>
  </w:num>
  <w:num w:numId="30">
    <w:abstractNumId w:val="46"/>
  </w:num>
  <w:num w:numId="31">
    <w:abstractNumId w:val="15"/>
  </w:num>
  <w:num w:numId="32">
    <w:abstractNumId w:val="0"/>
  </w:num>
  <w:num w:numId="33">
    <w:abstractNumId w:val="42"/>
  </w:num>
  <w:num w:numId="34">
    <w:abstractNumId w:val="20"/>
  </w:num>
  <w:num w:numId="35">
    <w:abstractNumId w:val="51"/>
  </w:num>
  <w:num w:numId="36">
    <w:abstractNumId w:val="10"/>
  </w:num>
  <w:num w:numId="37">
    <w:abstractNumId w:val="29"/>
  </w:num>
  <w:num w:numId="38">
    <w:abstractNumId w:val="25"/>
  </w:num>
  <w:num w:numId="39">
    <w:abstractNumId w:val="66"/>
  </w:num>
  <w:num w:numId="40">
    <w:abstractNumId w:val="69"/>
  </w:num>
  <w:num w:numId="41">
    <w:abstractNumId w:val="45"/>
  </w:num>
  <w:num w:numId="42">
    <w:abstractNumId w:val="65"/>
  </w:num>
  <w:num w:numId="43">
    <w:abstractNumId w:val="52"/>
  </w:num>
  <w:num w:numId="44">
    <w:abstractNumId w:val="4"/>
  </w:num>
  <w:num w:numId="45">
    <w:abstractNumId w:val="43"/>
  </w:num>
  <w:num w:numId="46">
    <w:abstractNumId w:val="70"/>
  </w:num>
  <w:num w:numId="47">
    <w:abstractNumId w:val="31"/>
  </w:num>
  <w:num w:numId="48">
    <w:abstractNumId w:val="76"/>
  </w:num>
  <w:num w:numId="49">
    <w:abstractNumId w:val="49"/>
  </w:num>
  <w:num w:numId="50">
    <w:abstractNumId w:val="71"/>
  </w:num>
  <w:num w:numId="51">
    <w:abstractNumId w:val="75"/>
  </w:num>
  <w:num w:numId="52">
    <w:abstractNumId w:val="59"/>
  </w:num>
  <w:num w:numId="53">
    <w:abstractNumId w:val="40"/>
  </w:num>
  <w:num w:numId="54">
    <w:abstractNumId w:val="27"/>
  </w:num>
  <w:num w:numId="55">
    <w:abstractNumId w:val="14"/>
  </w:num>
  <w:num w:numId="56">
    <w:abstractNumId w:val="28"/>
  </w:num>
  <w:num w:numId="57">
    <w:abstractNumId w:val="39"/>
  </w:num>
  <w:num w:numId="58">
    <w:abstractNumId w:val="55"/>
  </w:num>
  <w:num w:numId="59">
    <w:abstractNumId w:val="19"/>
  </w:num>
  <w:num w:numId="60">
    <w:abstractNumId w:val="37"/>
  </w:num>
  <w:num w:numId="61">
    <w:abstractNumId w:val="7"/>
  </w:num>
  <w:num w:numId="62">
    <w:abstractNumId w:val="61"/>
  </w:num>
  <w:num w:numId="63">
    <w:abstractNumId w:val="36"/>
  </w:num>
  <w:num w:numId="64">
    <w:abstractNumId w:val="32"/>
  </w:num>
  <w:num w:numId="65">
    <w:abstractNumId w:val="72"/>
  </w:num>
  <w:num w:numId="66">
    <w:abstractNumId w:val="3"/>
  </w:num>
  <w:num w:numId="67">
    <w:abstractNumId w:val="50"/>
  </w:num>
  <w:num w:numId="68">
    <w:abstractNumId w:val="35"/>
  </w:num>
  <w:num w:numId="69">
    <w:abstractNumId w:val="60"/>
  </w:num>
  <w:num w:numId="70">
    <w:abstractNumId w:val="21"/>
  </w:num>
  <w:num w:numId="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8"/>
  </w:num>
  <w:num w:numId="73">
    <w:abstractNumId w:val="23"/>
  </w:num>
  <w:num w:numId="74">
    <w:abstractNumId w:val="23"/>
  </w:num>
  <w:num w:numId="75">
    <w:abstractNumId w:val="68"/>
  </w:num>
  <w:num w:numId="76">
    <w:abstractNumId w:val="68"/>
  </w:num>
  <w:num w:numId="77">
    <w:abstractNumId w:val="23"/>
  </w:num>
  <w:num w:numId="78">
    <w:abstractNumId w:val="23"/>
  </w:num>
  <w:num w:numId="79">
    <w:abstractNumId w:val="68"/>
  </w:num>
  <w:num w:numId="80">
    <w:abstractNumId w:val="23"/>
  </w:num>
  <w:num w:numId="81">
    <w:abstractNumId w:val="23"/>
  </w:num>
  <w:num w:numId="82">
    <w:abstractNumId w:val="22"/>
  </w:num>
  <w:num w:numId="83">
    <w:abstractNumId w:val="67"/>
  </w:num>
  <w:num w:numId="84">
    <w:abstractNumId w:val="9"/>
  </w:num>
  <w:num w:numId="85">
    <w:abstractNumId w:val="48"/>
  </w:num>
  <w:num w:numId="86">
    <w:abstractNumId w:val="12"/>
  </w:num>
  <w:num w:numId="87">
    <w:abstractNumId w:val="44"/>
  </w:num>
  <w:num w:numId="88">
    <w:abstractNumId w:val="5"/>
  </w:num>
  <w:num w:numId="89">
    <w:abstractNumId w:val="6"/>
  </w:num>
  <w:num w:numId="90">
    <w:abstractNumId w:val="57"/>
  </w:num>
  <w:num w:numId="91">
    <w:abstractNumId w:val="44"/>
  </w:num>
  <w:num w:numId="92">
    <w:abstractNumId w:val="5"/>
  </w:num>
  <w:num w:numId="93">
    <w:abstractNumId w:val="6"/>
  </w:num>
  <w:num w:numId="94">
    <w:abstractNumId w:val="57"/>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83E"/>
    <w:rsid w:val="00000753"/>
    <w:rsid w:val="00001B05"/>
    <w:rsid w:val="0000243B"/>
    <w:rsid w:val="000029FB"/>
    <w:rsid w:val="00002D01"/>
    <w:rsid w:val="00004DFD"/>
    <w:rsid w:val="00005159"/>
    <w:rsid w:val="00005536"/>
    <w:rsid w:val="000061BF"/>
    <w:rsid w:val="0000623D"/>
    <w:rsid w:val="000069D5"/>
    <w:rsid w:val="000079FD"/>
    <w:rsid w:val="00010D43"/>
    <w:rsid w:val="00011F49"/>
    <w:rsid w:val="00012154"/>
    <w:rsid w:val="000126C1"/>
    <w:rsid w:val="00013847"/>
    <w:rsid w:val="000147CA"/>
    <w:rsid w:val="00014BF1"/>
    <w:rsid w:val="0001722B"/>
    <w:rsid w:val="000174E6"/>
    <w:rsid w:val="0001766C"/>
    <w:rsid w:val="00020A43"/>
    <w:rsid w:val="00020AA3"/>
    <w:rsid w:val="00020DA5"/>
    <w:rsid w:val="00021D21"/>
    <w:rsid w:val="0002341F"/>
    <w:rsid w:val="0002367E"/>
    <w:rsid w:val="00027262"/>
    <w:rsid w:val="0003246B"/>
    <w:rsid w:val="000327C1"/>
    <w:rsid w:val="00034D1C"/>
    <w:rsid w:val="00034D22"/>
    <w:rsid w:val="000352D6"/>
    <w:rsid w:val="00036CEB"/>
    <w:rsid w:val="00037C24"/>
    <w:rsid w:val="00040709"/>
    <w:rsid w:val="00041859"/>
    <w:rsid w:val="000441D2"/>
    <w:rsid w:val="000448E6"/>
    <w:rsid w:val="00047D2A"/>
    <w:rsid w:val="00050176"/>
    <w:rsid w:val="000504B7"/>
    <w:rsid w:val="000534BB"/>
    <w:rsid w:val="000536EB"/>
    <w:rsid w:val="00053873"/>
    <w:rsid w:val="00054A04"/>
    <w:rsid w:val="00054E26"/>
    <w:rsid w:val="00055E3B"/>
    <w:rsid w:val="000620C6"/>
    <w:rsid w:val="00063078"/>
    <w:rsid w:val="0006383A"/>
    <w:rsid w:val="00065478"/>
    <w:rsid w:val="0006587D"/>
    <w:rsid w:val="00065E62"/>
    <w:rsid w:val="00067371"/>
    <w:rsid w:val="00073263"/>
    <w:rsid w:val="00075BF8"/>
    <w:rsid w:val="00075EE8"/>
    <w:rsid w:val="00076169"/>
    <w:rsid w:val="00080F46"/>
    <w:rsid w:val="00080F7C"/>
    <w:rsid w:val="000813CB"/>
    <w:rsid w:val="000819FC"/>
    <w:rsid w:val="000831C8"/>
    <w:rsid w:val="00090186"/>
    <w:rsid w:val="00091FB4"/>
    <w:rsid w:val="0009227A"/>
    <w:rsid w:val="00093064"/>
    <w:rsid w:val="00095E41"/>
    <w:rsid w:val="000A237F"/>
    <w:rsid w:val="000A4CB3"/>
    <w:rsid w:val="000A73D2"/>
    <w:rsid w:val="000A7DF7"/>
    <w:rsid w:val="000B0E62"/>
    <w:rsid w:val="000B2885"/>
    <w:rsid w:val="000B2E5F"/>
    <w:rsid w:val="000B3305"/>
    <w:rsid w:val="000B3E2F"/>
    <w:rsid w:val="000B47F6"/>
    <w:rsid w:val="000B5209"/>
    <w:rsid w:val="000BA343"/>
    <w:rsid w:val="000C0515"/>
    <w:rsid w:val="000C1B87"/>
    <w:rsid w:val="000C208B"/>
    <w:rsid w:val="000C2991"/>
    <w:rsid w:val="000C3DA7"/>
    <w:rsid w:val="000C3F3C"/>
    <w:rsid w:val="000C53CC"/>
    <w:rsid w:val="000C6294"/>
    <w:rsid w:val="000C72DD"/>
    <w:rsid w:val="000C7E0B"/>
    <w:rsid w:val="000D0383"/>
    <w:rsid w:val="000D0FE7"/>
    <w:rsid w:val="000D192E"/>
    <w:rsid w:val="000D2D53"/>
    <w:rsid w:val="000D3575"/>
    <w:rsid w:val="000D4608"/>
    <w:rsid w:val="000D5870"/>
    <w:rsid w:val="000D6CA7"/>
    <w:rsid w:val="000D6EE0"/>
    <w:rsid w:val="000D7C4F"/>
    <w:rsid w:val="000E09C0"/>
    <w:rsid w:val="000E1794"/>
    <w:rsid w:val="000E247D"/>
    <w:rsid w:val="000E3690"/>
    <w:rsid w:val="000E4905"/>
    <w:rsid w:val="000E4FC7"/>
    <w:rsid w:val="000E5375"/>
    <w:rsid w:val="000E76B3"/>
    <w:rsid w:val="000E78FC"/>
    <w:rsid w:val="000E7F06"/>
    <w:rsid w:val="000E7FF6"/>
    <w:rsid w:val="000F0618"/>
    <w:rsid w:val="000F0776"/>
    <w:rsid w:val="000F64E9"/>
    <w:rsid w:val="000F65F7"/>
    <w:rsid w:val="000F68D7"/>
    <w:rsid w:val="000F7A4C"/>
    <w:rsid w:val="001006A9"/>
    <w:rsid w:val="00102325"/>
    <w:rsid w:val="001031AA"/>
    <w:rsid w:val="001040BB"/>
    <w:rsid w:val="00106242"/>
    <w:rsid w:val="001066EA"/>
    <w:rsid w:val="001072F3"/>
    <w:rsid w:val="00110402"/>
    <w:rsid w:val="0011299F"/>
    <w:rsid w:val="00114AE2"/>
    <w:rsid w:val="001159C8"/>
    <w:rsid w:val="00121A82"/>
    <w:rsid w:val="001226B0"/>
    <w:rsid w:val="0012330B"/>
    <w:rsid w:val="00124653"/>
    <w:rsid w:val="00125484"/>
    <w:rsid w:val="00125751"/>
    <w:rsid w:val="0012623A"/>
    <w:rsid w:val="0012775D"/>
    <w:rsid w:val="00130A0B"/>
    <w:rsid w:val="00130CE0"/>
    <w:rsid w:val="00130FE0"/>
    <w:rsid w:val="00132912"/>
    <w:rsid w:val="00133749"/>
    <w:rsid w:val="00133CC4"/>
    <w:rsid w:val="0013513C"/>
    <w:rsid w:val="001366A5"/>
    <w:rsid w:val="00137E26"/>
    <w:rsid w:val="00140BF3"/>
    <w:rsid w:val="00140D28"/>
    <w:rsid w:val="00144751"/>
    <w:rsid w:val="001453EE"/>
    <w:rsid w:val="001454AE"/>
    <w:rsid w:val="00146092"/>
    <w:rsid w:val="00147160"/>
    <w:rsid w:val="00147CB0"/>
    <w:rsid w:val="001515FD"/>
    <w:rsid w:val="00152315"/>
    <w:rsid w:val="001537AA"/>
    <w:rsid w:val="00153BF5"/>
    <w:rsid w:val="00154E4A"/>
    <w:rsid w:val="001559B3"/>
    <w:rsid w:val="00160436"/>
    <w:rsid w:val="00160F80"/>
    <w:rsid w:val="001618B7"/>
    <w:rsid w:val="00162BB6"/>
    <w:rsid w:val="001637F5"/>
    <w:rsid w:val="001645B1"/>
    <w:rsid w:val="00166F67"/>
    <w:rsid w:val="0016763D"/>
    <w:rsid w:val="00167702"/>
    <w:rsid w:val="0017357F"/>
    <w:rsid w:val="00173EF9"/>
    <w:rsid w:val="00175B8E"/>
    <w:rsid w:val="00176246"/>
    <w:rsid w:val="00177D37"/>
    <w:rsid w:val="00180D4E"/>
    <w:rsid w:val="001814FA"/>
    <w:rsid w:val="00181C8B"/>
    <w:rsid w:val="00184E09"/>
    <w:rsid w:val="00185F7F"/>
    <w:rsid w:val="00186703"/>
    <w:rsid w:val="00187BBB"/>
    <w:rsid w:val="00191ADF"/>
    <w:rsid w:val="00192373"/>
    <w:rsid w:val="00194284"/>
    <w:rsid w:val="00194A2B"/>
    <w:rsid w:val="00194F1C"/>
    <w:rsid w:val="001970EC"/>
    <w:rsid w:val="001A148F"/>
    <w:rsid w:val="001A1639"/>
    <w:rsid w:val="001A36BF"/>
    <w:rsid w:val="001A3AD1"/>
    <w:rsid w:val="001A3BE3"/>
    <w:rsid w:val="001A6A02"/>
    <w:rsid w:val="001A7AB3"/>
    <w:rsid w:val="001B0A47"/>
    <w:rsid w:val="001B31F9"/>
    <w:rsid w:val="001B4A2A"/>
    <w:rsid w:val="001B4E77"/>
    <w:rsid w:val="001B4F73"/>
    <w:rsid w:val="001B5B9B"/>
    <w:rsid w:val="001B5FF3"/>
    <w:rsid w:val="001B6C00"/>
    <w:rsid w:val="001B7FD1"/>
    <w:rsid w:val="001C012A"/>
    <w:rsid w:val="001C7067"/>
    <w:rsid w:val="001D1B11"/>
    <w:rsid w:val="001D45B3"/>
    <w:rsid w:val="001D583C"/>
    <w:rsid w:val="001D5FE1"/>
    <w:rsid w:val="001E0811"/>
    <w:rsid w:val="001E183E"/>
    <w:rsid w:val="001E3AB6"/>
    <w:rsid w:val="001E4B75"/>
    <w:rsid w:val="001E50D6"/>
    <w:rsid w:val="001E7DE9"/>
    <w:rsid w:val="001F13E2"/>
    <w:rsid w:val="001F26A2"/>
    <w:rsid w:val="001F3A6D"/>
    <w:rsid w:val="001F3B7A"/>
    <w:rsid w:val="001F67A6"/>
    <w:rsid w:val="001F7167"/>
    <w:rsid w:val="001F7448"/>
    <w:rsid w:val="001F7481"/>
    <w:rsid w:val="00200E7E"/>
    <w:rsid w:val="00202CC1"/>
    <w:rsid w:val="00203B0C"/>
    <w:rsid w:val="00203B4C"/>
    <w:rsid w:val="0020493D"/>
    <w:rsid w:val="002062DE"/>
    <w:rsid w:val="00210C29"/>
    <w:rsid w:val="0021231A"/>
    <w:rsid w:val="00213920"/>
    <w:rsid w:val="00214FC5"/>
    <w:rsid w:val="00215141"/>
    <w:rsid w:val="002151B8"/>
    <w:rsid w:val="002151E6"/>
    <w:rsid w:val="002155DA"/>
    <w:rsid w:val="00217032"/>
    <w:rsid w:val="00217FC7"/>
    <w:rsid w:val="002206FA"/>
    <w:rsid w:val="00220C57"/>
    <w:rsid w:val="002212A8"/>
    <w:rsid w:val="002215C0"/>
    <w:rsid w:val="002222E9"/>
    <w:rsid w:val="00223063"/>
    <w:rsid w:val="00223682"/>
    <w:rsid w:val="002252B7"/>
    <w:rsid w:val="00225861"/>
    <w:rsid w:val="0022626B"/>
    <w:rsid w:val="00226584"/>
    <w:rsid w:val="002265DE"/>
    <w:rsid w:val="00226705"/>
    <w:rsid w:val="00226E0A"/>
    <w:rsid w:val="00226E3E"/>
    <w:rsid w:val="00227295"/>
    <w:rsid w:val="00232774"/>
    <w:rsid w:val="00233299"/>
    <w:rsid w:val="00233551"/>
    <w:rsid w:val="00233D90"/>
    <w:rsid w:val="00237539"/>
    <w:rsid w:val="00237D55"/>
    <w:rsid w:val="00240DD9"/>
    <w:rsid w:val="0024240D"/>
    <w:rsid w:val="002431B0"/>
    <w:rsid w:val="00243962"/>
    <w:rsid w:val="00243CB0"/>
    <w:rsid w:val="00243FF1"/>
    <w:rsid w:val="00244E4E"/>
    <w:rsid w:val="00246D45"/>
    <w:rsid w:val="0024737D"/>
    <w:rsid w:val="002474AE"/>
    <w:rsid w:val="002504B9"/>
    <w:rsid w:val="0025069E"/>
    <w:rsid w:val="00254CDB"/>
    <w:rsid w:val="002573AD"/>
    <w:rsid w:val="00257AF6"/>
    <w:rsid w:val="00262AEA"/>
    <w:rsid w:val="0026396B"/>
    <w:rsid w:val="00266D1D"/>
    <w:rsid w:val="00270578"/>
    <w:rsid w:val="00270676"/>
    <w:rsid w:val="0027201B"/>
    <w:rsid w:val="002721AB"/>
    <w:rsid w:val="00272891"/>
    <w:rsid w:val="002732F5"/>
    <w:rsid w:val="002738E8"/>
    <w:rsid w:val="002763F9"/>
    <w:rsid w:val="00281D3B"/>
    <w:rsid w:val="00282343"/>
    <w:rsid w:val="002837AC"/>
    <w:rsid w:val="00285488"/>
    <w:rsid w:val="00285C56"/>
    <w:rsid w:val="002871E6"/>
    <w:rsid w:val="00287461"/>
    <w:rsid w:val="0029073B"/>
    <w:rsid w:val="00296B76"/>
    <w:rsid w:val="00297D34"/>
    <w:rsid w:val="0029E8C5"/>
    <w:rsid w:val="002A10EB"/>
    <w:rsid w:val="002A13D5"/>
    <w:rsid w:val="002A222A"/>
    <w:rsid w:val="002A56CF"/>
    <w:rsid w:val="002A6267"/>
    <w:rsid w:val="002A62C8"/>
    <w:rsid w:val="002B05CD"/>
    <w:rsid w:val="002B1125"/>
    <w:rsid w:val="002B156D"/>
    <w:rsid w:val="002B18C2"/>
    <w:rsid w:val="002B1DD3"/>
    <w:rsid w:val="002B1E64"/>
    <w:rsid w:val="002B23CF"/>
    <w:rsid w:val="002B4731"/>
    <w:rsid w:val="002B4B5F"/>
    <w:rsid w:val="002B63D5"/>
    <w:rsid w:val="002B7B63"/>
    <w:rsid w:val="002C00F2"/>
    <w:rsid w:val="002C19C1"/>
    <w:rsid w:val="002C2A99"/>
    <w:rsid w:val="002C3B0A"/>
    <w:rsid w:val="002C52C5"/>
    <w:rsid w:val="002C74DB"/>
    <w:rsid w:val="002C7DBC"/>
    <w:rsid w:val="002D07BE"/>
    <w:rsid w:val="002D0ABA"/>
    <w:rsid w:val="002D1AD5"/>
    <w:rsid w:val="002D2048"/>
    <w:rsid w:val="002D37E4"/>
    <w:rsid w:val="002D3882"/>
    <w:rsid w:val="002D466D"/>
    <w:rsid w:val="002D4C17"/>
    <w:rsid w:val="002D66AA"/>
    <w:rsid w:val="002D6D91"/>
    <w:rsid w:val="002E09C7"/>
    <w:rsid w:val="002E3566"/>
    <w:rsid w:val="002E487E"/>
    <w:rsid w:val="002E48D4"/>
    <w:rsid w:val="002F116D"/>
    <w:rsid w:val="002F1BF0"/>
    <w:rsid w:val="002F33AA"/>
    <w:rsid w:val="002F4547"/>
    <w:rsid w:val="002F637D"/>
    <w:rsid w:val="002F6EDA"/>
    <w:rsid w:val="0030090C"/>
    <w:rsid w:val="00301196"/>
    <w:rsid w:val="00301D88"/>
    <w:rsid w:val="00302ECC"/>
    <w:rsid w:val="00303F1B"/>
    <w:rsid w:val="003042C0"/>
    <w:rsid w:val="00307DDF"/>
    <w:rsid w:val="00307E6B"/>
    <w:rsid w:val="00310391"/>
    <w:rsid w:val="003107E4"/>
    <w:rsid w:val="00313514"/>
    <w:rsid w:val="0031435A"/>
    <w:rsid w:val="00316005"/>
    <w:rsid w:val="003163AE"/>
    <w:rsid w:val="0031643B"/>
    <w:rsid w:val="003170ED"/>
    <w:rsid w:val="00317775"/>
    <w:rsid w:val="00317849"/>
    <w:rsid w:val="00320DCE"/>
    <w:rsid w:val="0032142F"/>
    <w:rsid w:val="00322392"/>
    <w:rsid w:val="003257CE"/>
    <w:rsid w:val="003264E4"/>
    <w:rsid w:val="00326DB7"/>
    <w:rsid w:val="00327438"/>
    <w:rsid w:val="00327724"/>
    <w:rsid w:val="00330A0C"/>
    <w:rsid w:val="00330D01"/>
    <w:rsid w:val="0033215F"/>
    <w:rsid w:val="0033313A"/>
    <w:rsid w:val="0033428F"/>
    <w:rsid w:val="0033431A"/>
    <w:rsid w:val="00334C6A"/>
    <w:rsid w:val="0033682E"/>
    <w:rsid w:val="00337AF8"/>
    <w:rsid w:val="00340146"/>
    <w:rsid w:val="00342B01"/>
    <w:rsid w:val="003440A5"/>
    <w:rsid w:val="0034512E"/>
    <w:rsid w:val="00345936"/>
    <w:rsid w:val="0034678C"/>
    <w:rsid w:val="00347268"/>
    <w:rsid w:val="003505C0"/>
    <w:rsid w:val="00351B52"/>
    <w:rsid w:val="00355F8E"/>
    <w:rsid w:val="00357996"/>
    <w:rsid w:val="00357C6A"/>
    <w:rsid w:val="00360206"/>
    <w:rsid w:val="00361DC5"/>
    <w:rsid w:val="00362020"/>
    <w:rsid w:val="0036309F"/>
    <w:rsid w:val="00363D50"/>
    <w:rsid w:val="00364824"/>
    <w:rsid w:val="00365413"/>
    <w:rsid w:val="00365E43"/>
    <w:rsid w:val="00367826"/>
    <w:rsid w:val="00367D32"/>
    <w:rsid w:val="00371CE1"/>
    <w:rsid w:val="0037262E"/>
    <w:rsid w:val="00372FEC"/>
    <w:rsid w:val="003734DF"/>
    <w:rsid w:val="003737FD"/>
    <w:rsid w:val="00374F08"/>
    <w:rsid w:val="003757F4"/>
    <w:rsid w:val="00376324"/>
    <w:rsid w:val="00376F41"/>
    <w:rsid w:val="00377677"/>
    <w:rsid w:val="0037797A"/>
    <w:rsid w:val="00380A5C"/>
    <w:rsid w:val="00383968"/>
    <w:rsid w:val="0038427C"/>
    <w:rsid w:val="00386973"/>
    <w:rsid w:val="00386C6C"/>
    <w:rsid w:val="00387315"/>
    <w:rsid w:val="00387924"/>
    <w:rsid w:val="00390B92"/>
    <w:rsid w:val="0039232E"/>
    <w:rsid w:val="0039331E"/>
    <w:rsid w:val="00394E6D"/>
    <w:rsid w:val="00395E71"/>
    <w:rsid w:val="003972F2"/>
    <w:rsid w:val="00397DB7"/>
    <w:rsid w:val="003A1C39"/>
    <w:rsid w:val="003A4423"/>
    <w:rsid w:val="003A5592"/>
    <w:rsid w:val="003A7060"/>
    <w:rsid w:val="003A7088"/>
    <w:rsid w:val="003A76B1"/>
    <w:rsid w:val="003B033D"/>
    <w:rsid w:val="003B034C"/>
    <w:rsid w:val="003B0E2B"/>
    <w:rsid w:val="003B1CF6"/>
    <w:rsid w:val="003B204D"/>
    <w:rsid w:val="003B2D8C"/>
    <w:rsid w:val="003B44EC"/>
    <w:rsid w:val="003B5E91"/>
    <w:rsid w:val="003B652E"/>
    <w:rsid w:val="003B6A78"/>
    <w:rsid w:val="003B76E8"/>
    <w:rsid w:val="003C1964"/>
    <w:rsid w:val="003C4EB8"/>
    <w:rsid w:val="003C6E54"/>
    <w:rsid w:val="003D0639"/>
    <w:rsid w:val="003D2597"/>
    <w:rsid w:val="003D28B7"/>
    <w:rsid w:val="003D2BF8"/>
    <w:rsid w:val="003D2E90"/>
    <w:rsid w:val="003D4B2F"/>
    <w:rsid w:val="003D528F"/>
    <w:rsid w:val="003D577A"/>
    <w:rsid w:val="003D6185"/>
    <w:rsid w:val="003D63A4"/>
    <w:rsid w:val="003E0027"/>
    <w:rsid w:val="003E2D56"/>
    <w:rsid w:val="003E3C4C"/>
    <w:rsid w:val="003E4D78"/>
    <w:rsid w:val="003E7342"/>
    <w:rsid w:val="003F04A5"/>
    <w:rsid w:val="003F1696"/>
    <w:rsid w:val="003F2C59"/>
    <w:rsid w:val="003F3017"/>
    <w:rsid w:val="003F550C"/>
    <w:rsid w:val="003F5978"/>
    <w:rsid w:val="00400F27"/>
    <w:rsid w:val="0040177D"/>
    <w:rsid w:val="00401FE6"/>
    <w:rsid w:val="00402799"/>
    <w:rsid w:val="0040516A"/>
    <w:rsid w:val="004052D4"/>
    <w:rsid w:val="00405B7D"/>
    <w:rsid w:val="00406084"/>
    <w:rsid w:val="00406196"/>
    <w:rsid w:val="0040682C"/>
    <w:rsid w:val="004109C3"/>
    <w:rsid w:val="0041168D"/>
    <w:rsid w:val="00412022"/>
    <w:rsid w:val="00412ED5"/>
    <w:rsid w:val="00413AD1"/>
    <w:rsid w:val="00413DA2"/>
    <w:rsid w:val="00417EE0"/>
    <w:rsid w:val="004204B0"/>
    <w:rsid w:val="00422A94"/>
    <w:rsid w:val="004236AB"/>
    <w:rsid w:val="00423FD2"/>
    <w:rsid w:val="00425A85"/>
    <w:rsid w:val="00425E71"/>
    <w:rsid w:val="004275E3"/>
    <w:rsid w:val="0042774E"/>
    <w:rsid w:val="0043161A"/>
    <w:rsid w:val="00434163"/>
    <w:rsid w:val="0043511E"/>
    <w:rsid w:val="00436A81"/>
    <w:rsid w:val="00436F1B"/>
    <w:rsid w:val="00441609"/>
    <w:rsid w:val="00441C1C"/>
    <w:rsid w:val="00441F5A"/>
    <w:rsid w:val="0044204F"/>
    <w:rsid w:val="0044295B"/>
    <w:rsid w:val="004433B1"/>
    <w:rsid w:val="00444693"/>
    <w:rsid w:val="00444B56"/>
    <w:rsid w:val="00444C1A"/>
    <w:rsid w:val="00445183"/>
    <w:rsid w:val="004458C9"/>
    <w:rsid w:val="0044666A"/>
    <w:rsid w:val="004479F4"/>
    <w:rsid w:val="00450CB9"/>
    <w:rsid w:val="00452ECC"/>
    <w:rsid w:val="00452F84"/>
    <w:rsid w:val="004538BD"/>
    <w:rsid w:val="0045401A"/>
    <w:rsid w:val="00454E5E"/>
    <w:rsid w:val="00454E6A"/>
    <w:rsid w:val="00455E86"/>
    <w:rsid w:val="00456B46"/>
    <w:rsid w:val="004658EB"/>
    <w:rsid w:val="00466657"/>
    <w:rsid w:val="0046724A"/>
    <w:rsid w:val="00467ABC"/>
    <w:rsid w:val="00470166"/>
    <w:rsid w:val="004718A6"/>
    <w:rsid w:val="00473F8F"/>
    <w:rsid w:val="00475C5E"/>
    <w:rsid w:val="0048132E"/>
    <w:rsid w:val="0048163C"/>
    <w:rsid w:val="00481EB0"/>
    <w:rsid w:val="00483C6E"/>
    <w:rsid w:val="004844FC"/>
    <w:rsid w:val="00484AC3"/>
    <w:rsid w:val="0048503E"/>
    <w:rsid w:val="004852D3"/>
    <w:rsid w:val="00485E7E"/>
    <w:rsid w:val="00486188"/>
    <w:rsid w:val="00486648"/>
    <w:rsid w:val="00487048"/>
    <w:rsid w:val="004873C6"/>
    <w:rsid w:val="004901AE"/>
    <w:rsid w:val="00491794"/>
    <w:rsid w:val="0049179B"/>
    <w:rsid w:val="004927E1"/>
    <w:rsid w:val="00493F86"/>
    <w:rsid w:val="004971EC"/>
    <w:rsid w:val="004974C7"/>
    <w:rsid w:val="004A2272"/>
    <w:rsid w:val="004A2F2D"/>
    <w:rsid w:val="004A3930"/>
    <w:rsid w:val="004A3D07"/>
    <w:rsid w:val="004B0103"/>
    <w:rsid w:val="004B1B7F"/>
    <w:rsid w:val="004B2B62"/>
    <w:rsid w:val="004B45BD"/>
    <w:rsid w:val="004B4EBF"/>
    <w:rsid w:val="004B4EEF"/>
    <w:rsid w:val="004C39A1"/>
    <w:rsid w:val="004C71D3"/>
    <w:rsid w:val="004D1D9B"/>
    <w:rsid w:val="004D22B3"/>
    <w:rsid w:val="004D2BF7"/>
    <w:rsid w:val="004D3A69"/>
    <w:rsid w:val="004D3FBF"/>
    <w:rsid w:val="004D4CAA"/>
    <w:rsid w:val="004D68E1"/>
    <w:rsid w:val="004D6B95"/>
    <w:rsid w:val="004E06F1"/>
    <w:rsid w:val="004E1AC5"/>
    <w:rsid w:val="004E5A68"/>
    <w:rsid w:val="004E5A85"/>
    <w:rsid w:val="004E6367"/>
    <w:rsid w:val="004E650A"/>
    <w:rsid w:val="004E6CF4"/>
    <w:rsid w:val="004F0014"/>
    <w:rsid w:val="004F0657"/>
    <w:rsid w:val="004F0966"/>
    <w:rsid w:val="004F0CFD"/>
    <w:rsid w:val="004F14C6"/>
    <w:rsid w:val="004F16DA"/>
    <w:rsid w:val="004F186D"/>
    <w:rsid w:val="004F340E"/>
    <w:rsid w:val="004F3F9C"/>
    <w:rsid w:val="004F3FCC"/>
    <w:rsid w:val="004F61EE"/>
    <w:rsid w:val="004F6F01"/>
    <w:rsid w:val="004F764C"/>
    <w:rsid w:val="00501308"/>
    <w:rsid w:val="005016B3"/>
    <w:rsid w:val="0050228B"/>
    <w:rsid w:val="005025EF"/>
    <w:rsid w:val="00502647"/>
    <w:rsid w:val="00502A0F"/>
    <w:rsid w:val="005032D6"/>
    <w:rsid w:val="00503E83"/>
    <w:rsid w:val="00505D72"/>
    <w:rsid w:val="00506134"/>
    <w:rsid w:val="00506832"/>
    <w:rsid w:val="00511626"/>
    <w:rsid w:val="00511AE0"/>
    <w:rsid w:val="00511D05"/>
    <w:rsid w:val="005127BF"/>
    <w:rsid w:val="005136A0"/>
    <w:rsid w:val="00513C7B"/>
    <w:rsid w:val="0051463B"/>
    <w:rsid w:val="00515557"/>
    <w:rsid w:val="005176EA"/>
    <w:rsid w:val="00520BC8"/>
    <w:rsid w:val="00520C30"/>
    <w:rsid w:val="00522C6A"/>
    <w:rsid w:val="00524E4F"/>
    <w:rsid w:val="00524E99"/>
    <w:rsid w:val="00525CE7"/>
    <w:rsid w:val="00526B44"/>
    <w:rsid w:val="00527C4D"/>
    <w:rsid w:val="00527FC0"/>
    <w:rsid w:val="00531B61"/>
    <w:rsid w:val="0053227D"/>
    <w:rsid w:val="00532B46"/>
    <w:rsid w:val="00533AD6"/>
    <w:rsid w:val="00533D7C"/>
    <w:rsid w:val="00535CF0"/>
    <w:rsid w:val="00537F7E"/>
    <w:rsid w:val="00540FB9"/>
    <w:rsid w:val="00541A24"/>
    <w:rsid w:val="00542105"/>
    <w:rsid w:val="005450D9"/>
    <w:rsid w:val="00546447"/>
    <w:rsid w:val="00546A83"/>
    <w:rsid w:val="00547351"/>
    <w:rsid w:val="00547BCF"/>
    <w:rsid w:val="00552088"/>
    <w:rsid w:val="00552CFE"/>
    <w:rsid w:val="0055406A"/>
    <w:rsid w:val="005575E9"/>
    <w:rsid w:val="00557724"/>
    <w:rsid w:val="00562FEB"/>
    <w:rsid w:val="00563DE7"/>
    <w:rsid w:val="0056461F"/>
    <w:rsid w:val="00564E84"/>
    <w:rsid w:val="00565D5D"/>
    <w:rsid w:val="00566968"/>
    <w:rsid w:val="00570460"/>
    <w:rsid w:val="00570635"/>
    <w:rsid w:val="00571597"/>
    <w:rsid w:val="005721B2"/>
    <w:rsid w:val="005736F6"/>
    <w:rsid w:val="005747FE"/>
    <w:rsid w:val="00575478"/>
    <w:rsid w:val="00575D5E"/>
    <w:rsid w:val="00575F67"/>
    <w:rsid w:val="00575FB0"/>
    <w:rsid w:val="00577C2C"/>
    <w:rsid w:val="00584266"/>
    <w:rsid w:val="005853FF"/>
    <w:rsid w:val="00585AA1"/>
    <w:rsid w:val="00587676"/>
    <w:rsid w:val="00590934"/>
    <w:rsid w:val="00590D3C"/>
    <w:rsid w:val="00591D2F"/>
    <w:rsid w:val="00592268"/>
    <w:rsid w:val="00592C98"/>
    <w:rsid w:val="00594345"/>
    <w:rsid w:val="00594407"/>
    <w:rsid w:val="00594410"/>
    <w:rsid w:val="00594D0E"/>
    <w:rsid w:val="0059532C"/>
    <w:rsid w:val="00597846"/>
    <w:rsid w:val="005A0244"/>
    <w:rsid w:val="005A028A"/>
    <w:rsid w:val="005A0703"/>
    <w:rsid w:val="005A6D96"/>
    <w:rsid w:val="005A6E96"/>
    <w:rsid w:val="005B0482"/>
    <w:rsid w:val="005B2304"/>
    <w:rsid w:val="005B2EC0"/>
    <w:rsid w:val="005B36A2"/>
    <w:rsid w:val="005B532D"/>
    <w:rsid w:val="005B599E"/>
    <w:rsid w:val="005B6B17"/>
    <w:rsid w:val="005B700A"/>
    <w:rsid w:val="005C009F"/>
    <w:rsid w:val="005C18CD"/>
    <w:rsid w:val="005C1D91"/>
    <w:rsid w:val="005C435A"/>
    <w:rsid w:val="005C466A"/>
    <w:rsid w:val="005C51E2"/>
    <w:rsid w:val="005C68D0"/>
    <w:rsid w:val="005D077A"/>
    <w:rsid w:val="005D1478"/>
    <w:rsid w:val="005D1AC7"/>
    <w:rsid w:val="005D1C21"/>
    <w:rsid w:val="005D29DB"/>
    <w:rsid w:val="005D4BAB"/>
    <w:rsid w:val="005D6006"/>
    <w:rsid w:val="005D650F"/>
    <w:rsid w:val="005D7DB5"/>
    <w:rsid w:val="005E04B0"/>
    <w:rsid w:val="005E1AEE"/>
    <w:rsid w:val="005E1CAE"/>
    <w:rsid w:val="005E1F88"/>
    <w:rsid w:val="005E2511"/>
    <w:rsid w:val="005E40EB"/>
    <w:rsid w:val="005E45FA"/>
    <w:rsid w:val="005E4C3B"/>
    <w:rsid w:val="005E5E6C"/>
    <w:rsid w:val="005E653B"/>
    <w:rsid w:val="005E72FC"/>
    <w:rsid w:val="005F22EF"/>
    <w:rsid w:val="005F3C6C"/>
    <w:rsid w:val="005F49B1"/>
    <w:rsid w:val="005F69E9"/>
    <w:rsid w:val="005F7422"/>
    <w:rsid w:val="005F755F"/>
    <w:rsid w:val="00600EC9"/>
    <w:rsid w:val="00602098"/>
    <w:rsid w:val="006031E6"/>
    <w:rsid w:val="0060662A"/>
    <w:rsid w:val="00606C5E"/>
    <w:rsid w:val="00610ABC"/>
    <w:rsid w:val="00611D35"/>
    <w:rsid w:val="0061256C"/>
    <w:rsid w:val="0061502E"/>
    <w:rsid w:val="00617F2A"/>
    <w:rsid w:val="00617FE9"/>
    <w:rsid w:val="00620191"/>
    <w:rsid w:val="00620AAE"/>
    <w:rsid w:val="00621B8A"/>
    <w:rsid w:val="00622845"/>
    <w:rsid w:val="00622C1D"/>
    <w:rsid w:val="0062326D"/>
    <w:rsid w:val="00624769"/>
    <w:rsid w:val="00624E60"/>
    <w:rsid w:val="006302D3"/>
    <w:rsid w:val="00631B80"/>
    <w:rsid w:val="006329CD"/>
    <w:rsid w:val="00634656"/>
    <w:rsid w:val="0063480C"/>
    <w:rsid w:val="00634DC9"/>
    <w:rsid w:val="00636D4F"/>
    <w:rsid w:val="00637973"/>
    <w:rsid w:val="006408D4"/>
    <w:rsid w:val="00640E2A"/>
    <w:rsid w:val="00641BDA"/>
    <w:rsid w:val="00642522"/>
    <w:rsid w:val="00644FE9"/>
    <w:rsid w:val="006459BF"/>
    <w:rsid w:val="00646214"/>
    <w:rsid w:val="00647DC7"/>
    <w:rsid w:val="0065004C"/>
    <w:rsid w:val="006509BD"/>
    <w:rsid w:val="006511F1"/>
    <w:rsid w:val="0065168D"/>
    <w:rsid w:val="00652063"/>
    <w:rsid w:val="00652D70"/>
    <w:rsid w:val="006531DF"/>
    <w:rsid w:val="0065320C"/>
    <w:rsid w:val="006536FE"/>
    <w:rsid w:val="00653B01"/>
    <w:rsid w:val="006541F1"/>
    <w:rsid w:val="00655277"/>
    <w:rsid w:val="00655C1C"/>
    <w:rsid w:val="006563D7"/>
    <w:rsid w:val="006564A6"/>
    <w:rsid w:val="00656C12"/>
    <w:rsid w:val="00657933"/>
    <w:rsid w:val="00671284"/>
    <w:rsid w:val="00672B62"/>
    <w:rsid w:val="006732DE"/>
    <w:rsid w:val="00676CFA"/>
    <w:rsid w:val="00676D1C"/>
    <w:rsid w:val="00681F4F"/>
    <w:rsid w:val="006825AB"/>
    <w:rsid w:val="00682AC0"/>
    <w:rsid w:val="00683AB2"/>
    <w:rsid w:val="00686C9A"/>
    <w:rsid w:val="00690C4A"/>
    <w:rsid w:val="006927D9"/>
    <w:rsid w:val="006937AA"/>
    <w:rsid w:val="00693822"/>
    <w:rsid w:val="00694677"/>
    <w:rsid w:val="00695958"/>
    <w:rsid w:val="00695DC4"/>
    <w:rsid w:val="006A0E31"/>
    <w:rsid w:val="006A2064"/>
    <w:rsid w:val="006A2DD1"/>
    <w:rsid w:val="006A300F"/>
    <w:rsid w:val="006A360F"/>
    <w:rsid w:val="006A3FE9"/>
    <w:rsid w:val="006A4C94"/>
    <w:rsid w:val="006A4DF6"/>
    <w:rsid w:val="006A559D"/>
    <w:rsid w:val="006A6278"/>
    <w:rsid w:val="006A6A4E"/>
    <w:rsid w:val="006A6FF4"/>
    <w:rsid w:val="006A7253"/>
    <w:rsid w:val="006B0974"/>
    <w:rsid w:val="006B0C62"/>
    <w:rsid w:val="006B3517"/>
    <w:rsid w:val="006B5828"/>
    <w:rsid w:val="006C05F4"/>
    <w:rsid w:val="006C0837"/>
    <w:rsid w:val="006C0F47"/>
    <w:rsid w:val="006C1AFA"/>
    <w:rsid w:val="006C22AD"/>
    <w:rsid w:val="006C4412"/>
    <w:rsid w:val="006C4EBB"/>
    <w:rsid w:val="006C65E8"/>
    <w:rsid w:val="006D1003"/>
    <w:rsid w:val="006D2028"/>
    <w:rsid w:val="006D419A"/>
    <w:rsid w:val="006D4D31"/>
    <w:rsid w:val="006E1138"/>
    <w:rsid w:val="006E3EAE"/>
    <w:rsid w:val="006E4810"/>
    <w:rsid w:val="006E4944"/>
    <w:rsid w:val="006E5B8A"/>
    <w:rsid w:val="006E7925"/>
    <w:rsid w:val="006E7B26"/>
    <w:rsid w:val="006F0D34"/>
    <w:rsid w:val="006F2611"/>
    <w:rsid w:val="006F2C82"/>
    <w:rsid w:val="006F3DA8"/>
    <w:rsid w:val="006F44A9"/>
    <w:rsid w:val="006F46DF"/>
    <w:rsid w:val="006F6655"/>
    <w:rsid w:val="006F6F1A"/>
    <w:rsid w:val="006F71F2"/>
    <w:rsid w:val="006F7A09"/>
    <w:rsid w:val="00700247"/>
    <w:rsid w:val="00702E9F"/>
    <w:rsid w:val="00703325"/>
    <w:rsid w:val="0070338A"/>
    <w:rsid w:val="00704AE8"/>
    <w:rsid w:val="00705B39"/>
    <w:rsid w:val="0070666C"/>
    <w:rsid w:val="007075F1"/>
    <w:rsid w:val="0071043F"/>
    <w:rsid w:val="00710DD8"/>
    <w:rsid w:val="0071233B"/>
    <w:rsid w:val="00712925"/>
    <w:rsid w:val="00713828"/>
    <w:rsid w:val="00713A64"/>
    <w:rsid w:val="00713C07"/>
    <w:rsid w:val="00713F63"/>
    <w:rsid w:val="007167BC"/>
    <w:rsid w:val="00716FCF"/>
    <w:rsid w:val="0072449C"/>
    <w:rsid w:val="00730F72"/>
    <w:rsid w:val="00731747"/>
    <w:rsid w:val="007317A2"/>
    <w:rsid w:val="00733759"/>
    <w:rsid w:val="00741D7E"/>
    <w:rsid w:val="007430E7"/>
    <w:rsid w:val="00744012"/>
    <w:rsid w:val="007448CC"/>
    <w:rsid w:val="00746460"/>
    <w:rsid w:val="0074683C"/>
    <w:rsid w:val="007469E6"/>
    <w:rsid w:val="00746AA4"/>
    <w:rsid w:val="00747639"/>
    <w:rsid w:val="00751D2F"/>
    <w:rsid w:val="00751D8A"/>
    <w:rsid w:val="00752485"/>
    <w:rsid w:val="00753AA0"/>
    <w:rsid w:val="007543B1"/>
    <w:rsid w:val="0075512C"/>
    <w:rsid w:val="00760D40"/>
    <w:rsid w:val="0076116C"/>
    <w:rsid w:val="007616FB"/>
    <w:rsid w:val="007618AB"/>
    <w:rsid w:val="00764202"/>
    <w:rsid w:val="007658AC"/>
    <w:rsid w:val="007661A8"/>
    <w:rsid w:val="00767ACC"/>
    <w:rsid w:val="00767E91"/>
    <w:rsid w:val="00770099"/>
    <w:rsid w:val="007701B2"/>
    <w:rsid w:val="00771343"/>
    <w:rsid w:val="0077253B"/>
    <w:rsid w:val="00772600"/>
    <w:rsid w:val="00772C8D"/>
    <w:rsid w:val="00773A19"/>
    <w:rsid w:val="00776A72"/>
    <w:rsid w:val="007802D9"/>
    <w:rsid w:val="00780E51"/>
    <w:rsid w:val="00781869"/>
    <w:rsid w:val="00781D02"/>
    <w:rsid w:val="0078277E"/>
    <w:rsid w:val="0078321A"/>
    <w:rsid w:val="00783C8F"/>
    <w:rsid w:val="00783E44"/>
    <w:rsid w:val="00784205"/>
    <w:rsid w:val="007842B8"/>
    <w:rsid w:val="00786492"/>
    <w:rsid w:val="00787881"/>
    <w:rsid w:val="007907BB"/>
    <w:rsid w:val="00790AF5"/>
    <w:rsid w:val="00790F30"/>
    <w:rsid w:val="00791689"/>
    <w:rsid w:val="0079259D"/>
    <w:rsid w:val="00792BE1"/>
    <w:rsid w:val="007935DC"/>
    <w:rsid w:val="00796039"/>
    <w:rsid w:val="007974A2"/>
    <w:rsid w:val="0079752F"/>
    <w:rsid w:val="007A2A24"/>
    <w:rsid w:val="007A2B05"/>
    <w:rsid w:val="007A4EC3"/>
    <w:rsid w:val="007A511E"/>
    <w:rsid w:val="007A58E8"/>
    <w:rsid w:val="007B004C"/>
    <w:rsid w:val="007B0B41"/>
    <w:rsid w:val="007B3147"/>
    <w:rsid w:val="007B3F26"/>
    <w:rsid w:val="007B4851"/>
    <w:rsid w:val="007B6CD0"/>
    <w:rsid w:val="007B7164"/>
    <w:rsid w:val="007B7EAA"/>
    <w:rsid w:val="007C0962"/>
    <w:rsid w:val="007C0D67"/>
    <w:rsid w:val="007C209A"/>
    <w:rsid w:val="007C573A"/>
    <w:rsid w:val="007C6F73"/>
    <w:rsid w:val="007C7606"/>
    <w:rsid w:val="007D0B44"/>
    <w:rsid w:val="007D0D81"/>
    <w:rsid w:val="007D1FE9"/>
    <w:rsid w:val="007D21A2"/>
    <w:rsid w:val="007D30AE"/>
    <w:rsid w:val="007D3669"/>
    <w:rsid w:val="007D4C3E"/>
    <w:rsid w:val="007D4DB8"/>
    <w:rsid w:val="007D7081"/>
    <w:rsid w:val="007D7ED6"/>
    <w:rsid w:val="007E66B1"/>
    <w:rsid w:val="007E78E5"/>
    <w:rsid w:val="007F2ABB"/>
    <w:rsid w:val="007F2F1E"/>
    <w:rsid w:val="007F313B"/>
    <w:rsid w:val="007F3D66"/>
    <w:rsid w:val="007F4933"/>
    <w:rsid w:val="007F51D1"/>
    <w:rsid w:val="008009DC"/>
    <w:rsid w:val="008017F6"/>
    <w:rsid w:val="00801856"/>
    <w:rsid w:val="00802EBF"/>
    <w:rsid w:val="0080449A"/>
    <w:rsid w:val="00804B25"/>
    <w:rsid w:val="0080525F"/>
    <w:rsid w:val="00805455"/>
    <w:rsid w:val="00805A3B"/>
    <w:rsid w:val="00805BBC"/>
    <w:rsid w:val="00805C83"/>
    <w:rsid w:val="00806648"/>
    <w:rsid w:val="0081119F"/>
    <w:rsid w:val="00811294"/>
    <w:rsid w:val="008112A0"/>
    <w:rsid w:val="0081184D"/>
    <w:rsid w:val="00811946"/>
    <w:rsid w:val="00815A56"/>
    <w:rsid w:val="00816D57"/>
    <w:rsid w:val="008178F8"/>
    <w:rsid w:val="00820E1C"/>
    <w:rsid w:val="0082119B"/>
    <w:rsid w:val="00824E49"/>
    <w:rsid w:val="008268B1"/>
    <w:rsid w:val="00831868"/>
    <w:rsid w:val="00831B87"/>
    <w:rsid w:val="008329B1"/>
    <w:rsid w:val="008329C8"/>
    <w:rsid w:val="00832E92"/>
    <w:rsid w:val="00834EC7"/>
    <w:rsid w:val="00835EC8"/>
    <w:rsid w:val="008373E9"/>
    <w:rsid w:val="0084006D"/>
    <w:rsid w:val="00841DD3"/>
    <w:rsid w:val="00843068"/>
    <w:rsid w:val="008431FB"/>
    <w:rsid w:val="00843A69"/>
    <w:rsid w:val="00843E55"/>
    <w:rsid w:val="008463D0"/>
    <w:rsid w:val="00846901"/>
    <w:rsid w:val="00846E92"/>
    <w:rsid w:val="00847105"/>
    <w:rsid w:val="0084759D"/>
    <w:rsid w:val="008511E3"/>
    <w:rsid w:val="00852504"/>
    <w:rsid w:val="00852DD6"/>
    <w:rsid w:val="00852FD5"/>
    <w:rsid w:val="0085336B"/>
    <w:rsid w:val="008552F5"/>
    <w:rsid w:val="008603FE"/>
    <w:rsid w:val="0086070C"/>
    <w:rsid w:val="00862E68"/>
    <w:rsid w:val="00863A44"/>
    <w:rsid w:val="00863D16"/>
    <w:rsid w:val="0086432D"/>
    <w:rsid w:val="008644BF"/>
    <w:rsid w:val="008647A9"/>
    <w:rsid w:val="00865091"/>
    <w:rsid w:val="008654B9"/>
    <w:rsid w:val="00866AA2"/>
    <w:rsid w:val="00866AD6"/>
    <w:rsid w:val="008700BC"/>
    <w:rsid w:val="0087146B"/>
    <w:rsid w:val="00873607"/>
    <w:rsid w:val="00873999"/>
    <w:rsid w:val="00874057"/>
    <w:rsid w:val="00874162"/>
    <w:rsid w:val="00881827"/>
    <w:rsid w:val="00884352"/>
    <w:rsid w:val="0089021B"/>
    <w:rsid w:val="008902CD"/>
    <w:rsid w:val="00890C6F"/>
    <w:rsid w:val="00893324"/>
    <w:rsid w:val="00897EDB"/>
    <w:rsid w:val="008A0426"/>
    <w:rsid w:val="008A0CC1"/>
    <w:rsid w:val="008A0FD5"/>
    <w:rsid w:val="008A2934"/>
    <w:rsid w:val="008A2FD3"/>
    <w:rsid w:val="008A31CC"/>
    <w:rsid w:val="008A32EB"/>
    <w:rsid w:val="008A3F3D"/>
    <w:rsid w:val="008A4A46"/>
    <w:rsid w:val="008A4B1D"/>
    <w:rsid w:val="008A5C84"/>
    <w:rsid w:val="008A680D"/>
    <w:rsid w:val="008A6BE7"/>
    <w:rsid w:val="008B2542"/>
    <w:rsid w:val="008B2E12"/>
    <w:rsid w:val="008B3150"/>
    <w:rsid w:val="008B3ACE"/>
    <w:rsid w:val="008B42D7"/>
    <w:rsid w:val="008B537F"/>
    <w:rsid w:val="008B639B"/>
    <w:rsid w:val="008B6D1F"/>
    <w:rsid w:val="008B71F3"/>
    <w:rsid w:val="008B74DB"/>
    <w:rsid w:val="008C3868"/>
    <w:rsid w:val="008C3D1D"/>
    <w:rsid w:val="008C42DE"/>
    <w:rsid w:val="008C5883"/>
    <w:rsid w:val="008D0705"/>
    <w:rsid w:val="008D0835"/>
    <w:rsid w:val="008D1FF9"/>
    <w:rsid w:val="008D2650"/>
    <w:rsid w:val="008D3709"/>
    <w:rsid w:val="008D3FFC"/>
    <w:rsid w:val="008D4223"/>
    <w:rsid w:val="008D4A98"/>
    <w:rsid w:val="008D7A57"/>
    <w:rsid w:val="008D7B68"/>
    <w:rsid w:val="008E0374"/>
    <w:rsid w:val="008E03BC"/>
    <w:rsid w:val="008E2100"/>
    <w:rsid w:val="008E28AA"/>
    <w:rsid w:val="008E3D7F"/>
    <w:rsid w:val="008F273C"/>
    <w:rsid w:val="008F2BC1"/>
    <w:rsid w:val="008F328E"/>
    <w:rsid w:val="008F368F"/>
    <w:rsid w:val="008F6184"/>
    <w:rsid w:val="008F65DE"/>
    <w:rsid w:val="008F6FBD"/>
    <w:rsid w:val="008F70D7"/>
    <w:rsid w:val="009007F7"/>
    <w:rsid w:val="00900B3A"/>
    <w:rsid w:val="009011A2"/>
    <w:rsid w:val="009044E4"/>
    <w:rsid w:val="0090760D"/>
    <w:rsid w:val="0091153B"/>
    <w:rsid w:val="0091267C"/>
    <w:rsid w:val="00914609"/>
    <w:rsid w:val="00914EB5"/>
    <w:rsid w:val="00916B19"/>
    <w:rsid w:val="00917569"/>
    <w:rsid w:val="00922E6C"/>
    <w:rsid w:val="0092467D"/>
    <w:rsid w:val="0092767C"/>
    <w:rsid w:val="00930FF3"/>
    <w:rsid w:val="009325FA"/>
    <w:rsid w:val="009328F4"/>
    <w:rsid w:val="009342A1"/>
    <w:rsid w:val="00934DF4"/>
    <w:rsid w:val="009355AF"/>
    <w:rsid w:val="0093567A"/>
    <w:rsid w:val="00940325"/>
    <w:rsid w:val="00940747"/>
    <w:rsid w:val="0094172C"/>
    <w:rsid w:val="009420C9"/>
    <w:rsid w:val="00942388"/>
    <w:rsid w:val="009446DF"/>
    <w:rsid w:val="0094487C"/>
    <w:rsid w:val="00944B73"/>
    <w:rsid w:val="00945609"/>
    <w:rsid w:val="00946661"/>
    <w:rsid w:val="00947154"/>
    <w:rsid w:val="0095065E"/>
    <w:rsid w:val="009515B0"/>
    <w:rsid w:val="00952978"/>
    <w:rsid w:val="00952E71"/>
    <w:rsid w:val="00952FF8"/>
    <w:rsid w:val="009567C1"/>
    <w:rsid w:val="009567E1"/>
    <w:rsid w:val="0095719E"/>
    <w:rsid w:val="009600E8"/>
    <w:rsid w:val="009617DD"/>
    <w:rsid w:val="00961DE6"/>
    <w:rsid w:val="00961FF8"/>
    <w:rsid w:val="00963E65"/>
    <w:rsid w:val="0096656B"/>
    <w:rsid w:val="00967DB4"/>
    <w:rsid w:val="00970192"/>
    <w:rsid w:val="009723C9"/>
    <w:rsid w:val="009736F6"/>
    <w:rsid w:val="00974CBC"/>
    <w:rsid w:val="009755D3"/>
    <w:rsid w:val="009761DB"/>
    <w:rsid w:val="009776E7"/>
    <w:rsid w:val="009809E2"/>
    <w:rsid w:val="00980AEB"/>
    <w:rsid w:val="00980F0A"/>
    <w:rsid w:val="00981CF2"/>
    <w:rsid w:val="009846ED"/>
    <w:rsid w:val="00985DE5"/>
    <w:rsid w:val="00985FA4"/>
    <w:rsid w:val="00986220"/>
    <w:rsid w:val="009862DF"/>
    <w:rsid w:val="00986C4F"/>
    <w:rsid w:val="00987E45"/>
    <w:rsid w:val="0099001A"/>
    <w:rsid w:val="00990164"/>
    <w:rsid w:val="0099110F"/>
    <w:rsid w:val="00991B69"/>
    <w:rsid w:val="009928BF"/>
    <w:rsid w:val="00992D64"/>
    <w:rsid w:val="00992E65"/>
    <w:rsid w:val="0099361D"/>
    <w:rsid w:val="009937C2"/>
    <w:rsid w:val="00994113"/>
    <w:rsid w:val="00997D57"/>
    <w:rsid w:val="00997E86"/>
    <w:rsid w:val="009A00FB"/>
    <w:rsid w:val="009A04BB"/>
    <w:rsid w:val="009A07FF"/>
    <w:rsid w:val="009A0943"/>
    <w:rsid w:val="009A0ED8"/>
    <w:rsid w:val="009A169A"/>
    <w:rsid w:val="009A1E4D"/>
    <w:rsid w:val="009A2587"/>
    <w:rsid w:val="009A4335"/>
    <w:rsid w:val="009A4820"/>
    <w:rsid w:val="009A4EA7"/>
    <w:rsid w:val="009A61C3"/>
    <w:rsid w:val="009A7985"/>
    <w:rsid w:val="009A7DF5"/>
    <w:rsid w:val="009B3000"/>
    <w:rsid w:val="009B53C8"/>
    <w:rsid w:val="009C098E"/>
    <w:rsid w:val="009C102E"/>
    <w:rsid w:val="009C189F"/>
    <w:rsid w:val="009C18A5"/>
    <w:rsid w:val="009C2CD4"/>
    <w:rsid w:val="009C3708"/>
    <w:rsid w:val="009C533A"/>
    <w:rsid w:val="009C7B88"/>
    <w:rsid w:val="009C7CEB"/>
    <w:rsid w:val="009D2579"/>
    <w:rsid w:val="009D34EA"/>
    <w:rsid w:val="009D3643"/>
    <w:rsid w:val="009D5111"/>
    <w:rsid w:val="009D535C"/>
    <w:rsid w:val="009D5C10"/>
    <w:rsid w:val="009D671A"/>
    <w:rsid w:val="009D67CC"/>
    <w:rsid w:val="009D6F8B"/>
    <w:rsid w:val="009D77AC"/>
    <w:rsid w:val="009D7B72"/>
    <w:rsid w:val="009D7F77"/>
    <w:rsid w:val="009E0650"/>
    <w:rsid w:val="009E0F61"/>
    <w:rsid w:val="009E1ADB"/>
    <w:rsid w:val="009E3558"/>
    <w:rsid w:val="009E4A92"/>
    <w:rsid w:val="009F176B"/>
    <w:rsid w:val="009F17AD"/>
    <w:rsid w:val="009F1C51"/>
    <w:rsid w:val="009F1D17"/>
    <w:rsid w:val="009F304A"/>
    <w:rsid w:val="009F3560"/>
    <w:rsid w:val="009F3BD5"/>
    <w:rsid w:val="009F3ECD"/>
    <w:rsid w:val="009F4179"/>
    <w:rsid w:val="009F44F0"/>
    <w:rsid w:val="009F4C3F"/>
    <w:rsid w:val="009F545C"/>
    <w:rsid w:val="009F5F58"/>
    <w:rsid w:val="009F673D"/>
    <w:rsid w:val="009F6D53"/>
    <w:rsid w:val="00A00ADC"/>
    <w:rsid w:val="00A00DB7"/>
    <w:rsid w:val="00A01275"/>
    <w:rsid w:val="00A026C7"/>
    <w:rsid w:val="00A032B7"/>
    <w:rsid w:val="00A03F68"/>
    <w:rsid w:val="00A07769"/>
    <w:rsid w:val="00A107EE"/>
    <w:rsid w:val="00A10A96"/>
    <w:rsid w:val="00A12E34"/>
    <w:rsid w:val="00A131F7"/>
    <w:rsid w:val="00A1357C"/>
    <w:rsid w:val="00A13D35"/>
    <w:rsid w:val="00A13E2D"/>
    <w:rsid w:val="00A1741D"/>
    <w:rsid w:val="00A17589"/>
    <w:rsid w:val="00A17C73"/>
    <w:rsid w:val="00A2037F"/>
    <w:rsid w:val="00A205F2"/>
    <w:rsid w:val="00A20B37"/>
    <w:rsid w:val="00A22066"/>
    <w:rsid w:val="00A23022"/>
    <w:rsid w:val="00A245FC"/>
    <w:rsid w:val="00A255FC"/>
    <w:rsid w:val="00A257DF"/>
    <w:rsid w:val="00A25872"/>
    <w:rsid w:val="00A25F5D"/>
    <w:rsid w:val="00A26EB5"/>
    <w:rsid w:val="00A27D82"/>
    <w:rsid w:val="00A30193"/>
    <w:rsid w:val="00A30A99"/>
    <w:rsid w:val="00A31611"/>
    <w:rsid w:val="00A327FF"/>
    <w:rsid w:val="00A32DC3"/>
    <w:rsid w:val="00A333D5"/>
    <w:rsid w:val="00A337C5"/>
    <w:rsid w:val="00A3666F"/>
    <w:rsid w:val="00A37C86"/>
    <w:rsid w:val="00A37DE0"/>
    <w:rsid w:val="00A414B7"/>
    <w:rsid w:val="00A41527"/>
    <w:rsid w:val="00A41AA3"/>
    <w:rsid w:val="00A4647F"/>
    <w:rsid w:val="00A50E2F"/>
    <w:rsid w:val="00A5111D"/>
    <w:rsid w:val="00A51531"/>
    <w:rsid w:val="00A536EA"/>
    <w:rsid w:val="00A5497F"/>
    <w:rsid w:val="00A56ACE"/>
    <w:rsid w:val="00A56DDA"/>
    <w:rsid w:val="00A60F92"/>
    <w:rsid w:val="00A6161C"/>
    <w:rsid w:val="00A634FF"/>
    <w:rsid w:val="00A63644"/>
    <w:rsid w:val="00A63D13"/>
    <w:rsid w:val="00A64C39"/>
    <w:rsid w:val="00A66266"/>
    <w:rsid w:val="00A6706D"/>
    <w:rsid w:val="00A71B2B"/>
    <w:rsid w:val="00A732D2"/>
    <w:rsid w:val="00A741EB"/>
    <w:rsid w:val="00A74897"/>
    <w:rsid w:val="00A75927"/>
    <w:rsid w:val="00A76428"/>
    <w:rsid w:val="00A779D7"/>
    <w:rsid w:val="00A81148"/>
    <w:rsid w:val="00A81EF0"/>
    <w:rsid w:val="00A826CE"/>
    <w:rsid w:val="00A8526E"/>
    <w:rsid w:val="00A8530F"/>
    <w:rsid w:val="00A85D69"/>
    <w:rsid w:val="00A86B99"/>
    <w:rsid w:val="00A876CB"/>
    <w:rsid w:val="00A90E66"/>
    <w:rsid w:val="00A9357F"/>
    <w:rsid w:val="00A93C76"/>
    <w:rsid w:val="00A93D9E"/>
    <w:rsid w:val="00A94F3B"/>
    <w:rsid w:val="00A96786"/>
    <w:rsid w:val="00AA03BD"/>
    <w:rsid w:val="00AA1BF2"/>
    <w:rsid w:val="00AA203C"/>
    <w:rsid w:val="00AA22A3"/>
    <w:rsid w:val="00AA29E1"/>
    <w:rsid w:val="00AA2C8D"/>
    <w:rsid w:val="00AB13B5"/>
    <w:rsid w:val="00AB1745"/>
    <w:rsid w:val="00AB2BF7"/>
    <w:rsid w:val="00AB33A4"/>
    <w:rsid w:val="00AB507D"/>
    <w:rsid w:val="00AB61D2"/>
    <w:rsid w:val="00AB6F95"/>
    <w:rsid w:val="00AB7E3A"/>
    <w:rsid w:val="00AC0F87"/>
    <w:rsid w:val="00AC20D4"/>
    <w:rsid w:val="00AC25FB"/>
    <w:rsid w:val="00AC27BF"/>
    <w:rsid w:val="00AC63CB"/>
    <w:rsid w:val="00AC778D"/>
    <w:rsid w:val="00AC793A"/>
    <w:rsid w:val="00AD04EF"/>
    <w:rsid w:val="00AD32C3"/>
    <w:rsid w:val="00AD4233"/>
    <w:rsid w:val="00AD4508"/>
    <w:rsid w:val="00AE0E28"/>
    <w:rsid w:val="00AE1913"/>
    <w:rsid w:val="00AE22B6"/>
    <w:rsid w:val="00AE3CBB"/>
    <w:rsid w:val="00AE60D0"/>
    <w:rsid w:val="00AE6626"/>
    <w:rsid w:val="00AF09DF"/>
    <w:rsid w:val="00AF1D96"/>
    <w:rsid w:val="00AF3E02"/>
    <w:rsid w:val="00AF3F89"/>
    <w:rsid w:val="00AF4CD4"/>
    <w:rsid w:val="00AF4D4C"/>
    <w:rsid w:val="00AF7643"/>
    <w:rsid w:val="00B00A96"/>
    <w:rsid w:val="00B01DDB"/>
    <w:rsid w:val="00B03034"/>
    <w:rsid w:val="00B04CEE"/>
    <w:rsid w:val="00B06676"/>
    <w:rsid w:val="00B11CB5"/>
    <w:rsid w:val="00B17C07"/>
    <w:rsid w:val="00B214D1"/>
    <w:rsid w:val="00B21537"/>
    <w:rsid w:val="00B22AF6"/>
    <w:rsid w:val="00B25B7D"/>
    <w:rsid w:val="00B304FD"/>
    <w:rsid w:val="00B317AF"/>
    <w:rsid w:val="00B31883"/>
    <w:rsid w:val="00B31A0E"/>
    <w:rsid w:val="00B31FCB"/>
    <w:rsid w:val="00B32126"/>
    <w:rsid w:val="00B34C4C"/>
    <w:rsid w:val="00B34FD3"/>
    <w:rsid w:val="00B35199"/>
    <w:rsid w:val="00B3621E"/>
    <w:rsid w:val="00B36879"/>
    <w:rsid w:val="00B36BF9"/>
    <w:rsid w:val="00B37614"/>
    <w:rsid w:val="00B40851"/>
    <w:rsid w:val="00B40C41"/>
    <w:rsid w:val="00B416B9"/>
    <w:rsid w:val="00B422C2"/>
    <w:rsid w:val="00B435FF"/>
    <w:rsid w:val="00B437EE"/>
    <w:rsid w:val="00B4384A"/>
    <w:rsid w:val="00B43CF9"/>
    <w:rsid w:val="00B45E9F"/>
    <w:rsid w:val="00B466B7"/>
    <w:rsid w:val="00B469CA"/>
    <w:rsid w:val="00B46F21"/>
    <w:rsid w:val="00B50395"/>
    <w:rsid w:val="00B5186B"/>
    <w:rsid w:val="00B532D0"/>
    <w:rsid w:val="00B535B9"/>
    <w:rsid w:val="00B54861"/>
    <w:rsid w:val="00B54952"/>
    <w:rsid w:val="00B549AD"/>
    <w:rsid w:val="00B552B7"/>
    <w:rsid w:val="00B55E19"/>
    <w:rsid w:val="00B61150"/>
    <w:rsid w:val="00B61FA2"/>
    <w:rsid w:val="00B62353"/>
    <w:rsid w:val="00B62B15"/>
    <w:rsid w:val="00B6304E"/>
    <w:rsid w:val="00B646AE"/>
    <w:rsid w:val="00B64F91"/>
    <w:rsid w:val="00B65863"/>
    <w:rsid w:val="00B665B3"/>
    <w:rsid w:val="00B6776C"/>
    <w:rsid w:val="00B7012C"/>
    <w:rsid w:val="00B7064A"/>
    <w:rsid w:val="00B70CDB"/>
    <w:rsid w:val="00B71849"/>
    <w:rsid w:val="00B726B2"/>
    <w:rsid w:val="00B73004"/>
    <w:rsid w:val="00B7360B"/>
    <w:rsid w:val="00B74449"/>
    <w:rsid w:val="00B779F8"/>
    <w:rsid w:val="00B77EC3"/>
    <w:rsid w:val="00B81234"/>
    <w:rsid w:val="00B8230B"/>
    <w:rsid w:val="00B87FB2"/>
    <w:rsid w:val="00B9087E"/>
    <w:rsid w:val="00B91D95"/>
    <w:rsid w:val="00B9506C"/>
    <w:rsid w:val="00B950CC"/>
    <w:rsid w:val="00B97FBF"/>
    <w:rsid w:val="00BA02F6"/>
    <w:rsid w:val="00BA0591"/>
    <w:rsid w:val="00BA082A"/>
    <w:rsid w:val="00BA0852"/>
    <w:rsid w:val="00BA0F04"/>
    <w:rsid w:val="00BA15AC"/>
    <w:rsid w:val="00BA1D31"/>
    <w:rsid w:val="00BA244D"/>
    <w:rsid w:val="00BA435F"/>
    <w:rsid w:val="00BA523D"/>
    <w:rsid w:val="00BA6906"/>
    <w:rsid w:val="00BA69C9"/>
    <w:rsid w:val="00BA7836"/>
    <w:rsid w:val="00BB04F0"/>
    <w:rsid w:val="00BB24C3"/>
    <w:rsid w:val="00BB351B"/>
    <w:rsid w:val="00BC0004"/>
    <w:rsid w:val="00BC0640"/>
    <w:rsid w:val="00BC1443"/>
    <w:rsid w:val="00BC347C"/>
    <w:rsid w:val="00BC3A40"/>
    <w:rsid w:val="00BC3CB5"/>
    <w:rsid w:val="00BC4807"/>
    <w:rsid w:val="00BC5EFD"/>
    <w:rsid w:val="00BC7661"/>
    <w:rsid w:val="00BC784C"/>
    <w:rsid w:val="00BC7F26"/>
    <w:rsid w:val="00BD0C7B"/>
    <w:rsid w:val="00BD3681"/>
    <w:rsid w:val="00BD4AB8"/>
    <w:rsid w:val="00BD50FF"/>
    <w:rsid w:val="00BD5142"/>
    <w:rsid w:val="00BD63B9"/>
    <w:rsid w:val="00BD687B"/>
    <w:rsid w:val="00BE1EB0"/>
    <w:rsid w:val="00BE2CE2"/>
    <w:rsid w:val="00BE3447"/>
    <w:rsid w:val="00BE440C"/>
    <w:rsid w:val="00BE57A1"/>
    <w:rsid w:val="00BE67B1"/>
    <w:rsid w:val="00BF03CC"/>
    <w:rsid w:val="00BF0A30"/>
    <w:rsid w:val="00BF1ABB"/>
    <w:rsid w:val="00BF1D34"/>
    <w:rsid w:val="00BF1E71"/>
    <w:rsid w:val="00BF23C6"/>
    <w:rsid w:val="00BF3A40"/>
    <w:rsid w:val="00BF3BED"/>
    <w:rsid w:val="00BF3D4F"/>
    <w:rsid w:val="00BF3E4C"/>
    <w:rsid w:val="00BF456E"/>
    <w:rsid w:val="00BF5C6C"/>
    <w:rsid w:val="00BF5DFB"/>
    <w:rsid w:val="00C00A1F"/>
    <w:rsid w:val="00C01767"/>
    <w:rsid w:val="00C01A61"/>
    <w:rsid w:val="00C01A64"/>
    <w:rsid w:val="00C02469"/>
    <w:rsid w:val="00C03915"/>
    <w:rsid w:val="00C04191"/>
    <w:rsid w:val="00C050B7"/>
    <w:rsid w:val="00C05876"/>
    <w:rsid w:val="00C07749"/>
    <w:rsid w:val="00C07ACB"/>
    <w:rsid w:val="00C13754"/>
    <w:rsid w:val="00C1795A"/>
    <w:rsid w:val="00C2167A"/>
    <w:rsid w:val="00C229EA"/>
    <w:rsid w:val="00C25A20"/>
    <w:rsid w:val="00C277F1"/>
    <w:rsid w:val="00C304E5"/>
    <w:rsid w:val="00C30678"/>
    <w:rsid w:val="00C3098D"/>
    <w:rsid w:val="00C30E83"/>
    <w:rsid w:val="00C30ED7"/>
    <w:rsid w:val="00C33571"/>
    <w:rsid w:val="00C34714"/>
    <w:rsid w:val="00C35C22"/>
    <w:rsid w:val="00C3686D"/>
    <w:rsid w:val="00C36ABD"/>
    <w:rsid w:val="00C41B4A"/>
    <w:rsid w:val="00C42EB4"/>
    <w:rsid w:val="00C43A2B"/>
    <w:rsid w:val="00C450FB"/>
    <w:rsid w:val="00C47AB3"/>
    <w:rsid w:val="00C51050"/>
    <w:rsid w:val="00C510D1"/>
    <w:rsid w:val="00C517DB"/>
    <w:rsid w:val="00C53662"/>
    <w:rsid w:val="00C53DAB"/>
    <w:rsid w:val="00C53F53"/>
    <w:rsid w:val="00C54841"/>
    <w:rsid w:val="00C57516"/>
    <w:rsid w:val="00C63118"/>
    <w:rsid w:val="00C63718"/>
    <w:rsid w:val="00C639FF"/>
    <w:rsid w:val="00C64369"/>
    <w:rsid w:val="00C6461E"/>
    <w:rsid w:val="00C658AF"/>
    <w:rsid w:val="00C65BF9"/>
    <w:rsid w:val="00C65CF8"/>
    <w:rsid w:val="00C6620F"/>
    <w:rsid w:val="00C66244"/>
    <w:rsid w:val="00C66AF2"/>
    <w:rsid w:val="00C703DB"/>
    <w:rsid w:val="00C70625"/>
    <w:rsid w:val="00C72B19"/>
    <w:rsid w:val="00C732F6"/>
    <w:rsid w:val="00C7334A"/>
    <w:rsid w:val="00C74707"/>
    <w:rsid w:val="00C75271"/>
    <w:rsid w:val="00C76DE9"/>
    <w:rsid w:val="00C80C78"/>
    <w:rsid w:val="00C8142C"/>
    <w:rsid w:val="00C81805"/>
    <w:rsid w:val="00C81974"/>
    <w:rsid w:val="00C825F5"/>
    <w:rsid w:val="00C84965"/>
    <w:rsid w:val="00C84F76"/>
    <w:rsid w:val="00C85763"/>
    <w:rsid w:val="00C8702B"/>
    <w:rsid w:val="00C91105"/>
    <w:rsid w:val="00C91C3C"/>
    <w:rsid w:val="00C93B42"/>
    <w:rsid w:val="00C94ABF"/>
    <w:rsid w:val="00C953AF"/>
    <w:rsid w:val="00C954EC"/>
    <w:rsid w:val="00C9558B"/>
    <w:rsid w:val="00CA5E3D"/>
    <w:rsid w:val="00CB073D"/>
    <w:rsid w:val="00CB075C"/>
    <w:rsid w:val="00CB0CB2"/>
    <w:rsid w:val="00CB1E25"/>
    <w:rsid w:val="00CB34C0"/>
    <w:rsid w:val="00CB4337"/>
    <w:rsid w:val="00CB4EB5"/>
    <w:rsid w:val="00CB6FDF"/>
    <w:rsid w:val="00CB73AF"/>
    <w:rsid w:val="00CB776F"/>
    <w:rsid w:val="00CB7EFD"/>
    <w:rsid w:val="00CC0642"/>
    <w:rsid w:val="00CC09E7"/>
    <w:rsid w:val="00CC22D7"/>
    <w:rsid w:val="00CC2C08"/>
    <w:rsid w:val="00CC4370"/>
    <w:rsid w:val="00CC6AB3"/>
    <w:rsid w:val="00CC72EF"/>
    <w:rsid w:val="00CC76A0"/>
    <w:rsid w:val="00CC7892"/>
    <w:rsid w:val="00CC793D"/>
    <w:rsid w:val="00CD45A9"/>
    <w:rsid w:val="00CD512D"/>
    <w:rsid w:val="00CD5F23"/>
    <w:rsid w:val="00CD6157"/>
    <w:rsid w:val="00CD74AA"/>
    <w:rsid w:val="00CE0491"/>
    <w:rsid w:val="00CE1469"/>
    <w:rsid w:val="00CE1672"/>
    <w:rsid w:val="00CE2A9E"/>
    <w:rsid w:val="00CE2F83"/>
    <w:rsid w:val="00CE4390"/>
    <w:rsid w:val="00CE4751"/>
    <w:rsid w:val="00CE59D8"/>
    <w:rsid w:val="00CE5D4D"/>
    <w:rsid w:val="00CE7180"/>
    <w:rsid w:val="00CE795D"/>
    <w:rsid w:val="00CF53B6"/>
    <w:rsid w:val="00D004B5"/>
    <w:rsid w:val="00D01B57"/>
    <w:rsid w:val="00D01BF0"/>
    <w:rsid w:val="00D01FF4"/>
    <w:rsid w:val="00D0340D"/>
    <w:rsid w:val="00D035F6"/>
    <w:rsid w:val="00D03EAD"/>
    <w:rsid w:val="00D0494F"/>
    <w:rsid w:val="00D0784A"/>
    <w:rsid w:val="00D07D3B"/>
    <w:rsid w:val="00D11079"/>
    <w:rsid w:val="00D11AE5"/>
    <w:rsid w:val="00D120C7"/>
    <w:rsid w:val="00D155CB"/>
    <w:rsid w:val="00D16441"/>
    <w:rsid w:val="00D169C3"/>
    <w:rsid w:val="00D20EA5"/>
    <w:rsid w:val="00D2397A"/>
    <w:rsid w:val="00D24A7D"/>
    <w:rsid w:val="00D26BE1"/>
    <w:rsid w:val="00D30803"/>
    <w:rsid w:val="00D30E19"/>
    <w:rsid w:val="00D31CE3"/>
    <w:rsid w:val="00D32BD0"/>
    <w:rsid w:val="00D32CD1"/>
    <w:rsid w:val="00D33A57"/>
    <w:rsid w:val="00D3448E"/>
    <w:rsid w:val="00D34521"/>
    <w:rsid w:val="00D3595A"/>
    <w:rsid w:val="00D36CD9"/>
    <w:rsid w:val="00D37D0C"/>
    <w:rsid w:val="00D404C5"/>
    <w:rsid w:val="00D41630"/>
    <w:rsid w:val="00D430EA"/>
    <w:rsid w:val="00D43B49"/>
    <w:rsid w:val="00D45716"/>
    <w:rsid w:val="00D47066"/>
    <w:rsid w:val="00D47909"/>
    <w:rsid w:val="00D53AA5"/>
    <w:rsid w:val="00D54AE3"/>
    <w:rsid w:val="00D57E3D"/>
    <w:rsid w:val="00D6062C"/>
    <w:rsid w:val="00D60CD5"/>
    <w:rsid w:val="00D6233B"/>
    <w:rsid w:val="00D62364"/>
    <w:rsid w:val="00D636AF"/>
    <w:rsid w:val="00D660DE"/>
    <w:rsid w:val="00D66E79"/>
    <w:rsid w:val="00D6772A"/>
    <w:rsid w:val="00D67C7A"/>
    <w:rsid w:val="00D71FCC"/>
    <w:rsid w:val="00D72619"/>
    <w:rsid w:val="00D73556"/>
    <w:rsid w:val="00D7383D"/>
    <w:rsid w:val="00D744CC"/>
    <w:rsid w:val="00D751C7"/>
    <w:rsid w:val="00D75709"/>
    <w:rsid w:val="00D81EAD"/>
    <w:rsid w:val="00D829F8"/>
    <w:rsid w:val="00D839CD"/>
    <w:rsid w:val="00D85A7C"/>
    <w:rsid w:val="00D86021"/>
    <w:rsid w:val="00D866F9"/>
    <w:rsid w:val="00D86FBF"/>
    <w:rsid w:val="00D90A2E"/>
    <w:rsid w:val="00D90C64"/>
    <w:rsid w:val="00D915C0"/>
    <w:rsid w:val="00D918F9"/>
    <w:rsid w:val="00D92421"/>
    <w:rsid w:val="00D954A9"/>
    <w:rsid w:val="00D95C90"/>
    <w:rsid w:val="00D95E5F"/>
    <w:rsid w:val="00D96BDE"/>
    <w:rsid w:val="00D96CB4"/>
    <w:rsid w:val="00DA07F1"/>
    <w:rsid w:val="00DA1AE3"/>
    <w:rsid w:val="00DA32E3"/>
    <w:rsid w:val="00DA4895"/>
    <w:rsid w:val="00DA6A9E"/>
    <w:rsid w:val="00DB21A0"/>
    <w:rsid w:val="00DB246A"/>
    <w:rsid w:val="00DB3213"/>
    <w:rsid w:val="00DB59E6"/>
    <w:rsid w:val="00DB6B8F"/>
    <w:rsid w:val="00DB781E"/>
    <w:rsid w:val="00DB7BD2"/>
    <w:rsid w:val="00DC3A39"/>
    <w:rsid w:val="00DC3BA7"/>
    <w:rsid w:val="00DC4456"/>
    <w:rsid w:val="00DC5522"/>
    <w:rsid w:val="00DC7925"/>
    <w:rsid w:val="00DD0718"/>
    <w:rsid w:val="00DD13F4"/>
    <w:rsid w:val="00DD1692"/>
    <w:rsid w:val="00DD2F4D"/>
    <w:rsid w:val="00DD3682"/>
    <w:rsid w:val="00DD4F8D"/>
    <w:rsid w:val="00DE1196"/>
    <w:rsid w:val="00DE17E1"/>
    <w:rsid w:val="00DE31C6"/>
    <w:rsid w:val="00DE3211"/>
    <w:rsid w:val="00DE453D"/>
    <w:rsid w:val="00DE4878"/>
    <w:rsid w:val="00DE5005"/>
    <w:rsid w:val="00DE5479"/>
    <w:rsid w:val="00DE6DA5"/>
    <w:rsid w:val="00DF03E0"/>
    <w:rsid w:val="00DF0F7D"/>
    <w:rsid w:val="00DF213E"/>
    <w:rsid w:val="00DF35CD"/>
    <w:rsid w:val="00DF3C37"/>
    <w:rsid w:val="00DF5431"/>
    <w:rsid w:val="00DF6924"/>
    <w:rsid w:val="00E012CA"/>
    <w:rsid w:val="00E01D9A"/>
    <w:rsid w:val="00E02F5A"/>
    <w:rsid w:val="00E05086"/>
    <w:rsid w:val="00E06806"/>
    <w:rsid w:val="00E06FE4"/>
    <w:rsid w:val="00E07BF1"/>
    <w:rsid w:val="00E11BB6"/>
    <w:rsid w:val="00E120A4"/>
    <w:rsid w:val="00E121E0"/>
    <w:rsid w:val="00E12B87"/>
    <w:rsid w:val="00E139A8"/>
    <w:rsid w:val="00E1475E"/>
    <w:rsid w:val="00E1654A"/>
    <w:rsid w:val="00E16C08"/>
    <w:rsid w:val="00E16D0A"/>
    <w:rsid w:val="00E20DD8"/>
    <w:rsid w:val="00E2177A"/>
    <w:rsid w:val="00E23F94"/>
    <w:rsid w:val="00E24164"/>
    <w:rsid w:val="00E24550"/>
    <w:rsid w:val="00E24554"/>
    <w:rsid w:val="00E26783"/>
    <w:rsid w:val="00E27000"/>
    <w:rsid w:val="00E2796B"/>
    <w:rsid w:val="00E30016"/>
    <w:rsid w:val="00E318EB"/>
    <w:rsid w:val="00E32756"/>
    <w:rsid w:val="00E3319A"/>
    <w:rsid w:val="00E34C6F"/>
    <w:rsid w:val="00E3574D"/>
    <w:rsid w:val="00E36EB2"/>
    <w:rsid w:val="00E37794"/>
    <w:rsid w:val="00E40B5D"/>
    <w:rsid w:val="00E43BD3"/>
    <w:rsid w:val="00E44D85"/>
    <w:rsid w:val="00E458DC"/>
    <w:rsid w:val="00E4710B"/>
    <w:rsid w:val="00E4764A"/>
    <w:rsid w:val="00E47CF7"/>
    <w:rsid w:val="00E51E59"/>
    <w:rsid w:val="00E542C3"/>
    <w:rsid w:val="00E5503B"/>
    <w:rsid w:val="00E555A3"/>
    <w:rsid w:val="00E60FBE"/>
    <w:rsid w:val="00E62F67"/>
    <w:rsid w:val="00E658F2"/>
    <w:rsid w:val="00E65F04"/>
    <w:rsid w:val="00E66AC2"/>
    <w:rsid w:val="00E702B2"/>
    <w:rsid w:val="00E72BE0"/>
    <w:rsid w:val="00E73613"/>
    <w:rsid w:val="00E73DF1"/>
    <w:rsid w:val="00E74825"/>
    <w:rsid w:val="00E74B01"/>
    <w:rsid w:val="00E75666"/>
    <w:rsid w:val="00E759BA"/>
    <w:rsid w:val="00E7691F"/>
    <w:rsid w:val="00E76BD1"/>
    <w:rsid w:val="00E7786A"/>
    <w:rsid w:val="00E778A5"/>
    <w:rsid w:val="00E77F1F"/>
    <w:rsid w:val="00E836E0"/>
    <w:rsid w:val="00E84755"/>
    <w:rsid w:val="00E848BD"/>
    <w:rsid w:val="00E8502D"/>
    <w:rsid w:val="00E865D8"/>
    <w:rsid w:val="00E8679B"/>
    <w:rsid w:val="00E869C0"/>
    <w:rsid w:val="00E86BFC"/>
    <w:rsid w:val="00E870DE"/>
    <w:rsid w:val="00E875D7"/>
    <w:rsid w:val="00E9087C"/>
    <w:rsid w:val="00E90D81"/>
    <w:rsid w:val="00E91E37"/>
    <w:rsid w:val="00E94C5D"/>
    <w:rsid w:val="00E97059"/>
    <w:rsid w:val="00EA144D"/>
    <w:rsid w:val="00EA5536"/>
    <w:rsid w:val="00EA556E"/>
    <w:rsid w:val="00EB0B29"/>
    <w:rsid w:val="00EB115E"/>
    <w:rsid w:val="00EB4739"/>
    <w:rsid w:val="00EB48B0"/>
    <w:rsid w:val="00EB54DA"/>
    <w:rsid w:val="00EC03ED"/>
    <w:rsid w:val="00EC0805"/>
    <w:rsid w:val="00EC407D"/>
    <w:rsid w:val="00EC421E"/>
    <w:rsid w:val="00EC5F09"/>
    <w:rsid w:val="00EC5F29"/>
    <w:rsid w:val="00EC6671"/>
    <w:rsid w:val="00EC7140"/>
    <w:rsid w:val="00EC71C2"/>
    <w:rsid w:val="00EC766F"/>
    <w:rsid w:val="00EC7985"/>
    <w:rsid w:val="00ED256F"/>
    <w:rsid w:val="00ED505A"/>
    <w:rsid w:val="00ED5508"/>
    <w:rsid w:val="00ED741D"/>
    <w:rsid w:val="00EE0049"/>
    <w:rsid w:val="00EE0AB9"/>
    <w:rsid w:val="00EE12BE"/>
    <w:rsid w:val="00EE165D"/>
    <w:rsid w:val="00EE5673"/>
    <w:rsid w:val="00EE6634"/>
    <w:rsid w:val="00EE70FC"/>
    <w:rsid w:val="00EE7D9C"/>
    <w:rsid w:val="00EF1EA3"/>
    <w:rsid w:val="00EF2CF6"/>
    <w:rsid w:val="00EF3810"/>
    <w:rsid w:val="00EF5623"/>
    <w:rsid w:val="00F0288D"/>
    <w:rsid w:val="00F02A84"/>
    <w:rsid w:val="00F033E4"/>
    <w:rsid w:val="00F042D4"/>
    <w:rsid w:val="00F050B3"/>
    <w:rsid w:val="00F05A2E"/>
    <w:rsid w:val="00F10CE5"/>
    <w:rsid w:val="00F111BE"/>
    <w:rsid w:val="00F12A00"/>
    <w:rsid w:val="00F13258"/>
    <w:rsid w:val="00F15088"/>
    <w:rsid w:val="00F15FD2"/>
    <w:rsid w:val="00F164C0"/>
    <w:rsid w:val="00F178A6"/>
    <w:rsid w:val="00F24D1C"/>
    <w:rsid w:val="00F278DC"/>
    <w:rsid w:val="00F30BA9"/>
    <w:rsid w:val="00F31CCF"/>
    <w:rsid w:val="00F31FC1"/>
    <w:rsid w:val="00F34A4C"/>
    <w:rsid w:val="00F355AD"/>
    <w:rsid w:val="00F357CF"/>
    <w:rsid w:val="00F35EA7"/>
    <w:rsid w:val="00F367E6"/>
    <w:rsid w:val="00F40035"/>
    <w:rsid w:val="00F4050D"/>
    <w:rsid w:val="00F41F48"/>
    <w:rsid w:val="00F4368A"/>
    <w:rsid w:val="00F44181"/>
    <w:rsid w:val="00F448D7"/>
    <w:rsid w:val="00F46592"/>
    <w:rsid w:val="00F47D10"/>
    <w:rsid w:val="00F5063C"/>
    <w:rsid w:val="00F5129B"/>
    <w:rsid w:val="00F519C7"/>
    <w:rsid w:val="00F51B3F"/>
    <w:rsid w:val="00F52614"/>
    <w:rsid w:val="00F54411"/>
    <w:rsid w:val="00F56F24"/>
    <w:rsid w:val="00F70483"/>
    <w:rsid w:val="00F70A71"/>
    <w:rsid w:val="00F7224C"/>
    <w:rsid w:val="00F72755"/>
    <w:rsid w:val="00F72F5E"/>
    <w:rsid w:val="00F72FA1"/>
    <w:rsid w:val="00F74724"/>
    <w:rsid w:val="00F74B6F"/>
    <w:rsid w:val="00F75711"/>
    <w:rsid w:val="00F776BF"/>
    <w:rsid w:val="00F80770"/>
    <w:rsid w:val="00F81473"/>
    <w:rsid w:val="00F81D53"/>
    <w:rsid w:val="00F8244A"/>
    <w:rsid w:val="00F84AE2"/>
    <w:rsid w:val="00F84C22"/>
    <w:rsid w:val="00F8529F"/>
    <w:rsid w:val="00F8536C"/>
    <w:rsid w:val="00F854B4"/>
    <w:rsid w:val="00F856E4"/>
    <w:rsid w:val="00F86B14"/>
    <w:rsid w:val="00F86B5E"/>
    <w:rsid w:val="00F9174F"/>
    <w:rsid w:val="00F920B9"/>
    <w:rsid w:val="00F930C9"/>
    <w:rsid w:val="00F932EA"/>
    <w:rsid w:val="00F93C82"/>
    <w:rsid w:val="00F94920"/>
    <w:rsid w:val="00F9689D"/>
    <w:rsid w:val="00F96F2A"/>
    <w:rsid w:val="00FA0D5F"/>
    <w:rsid w:val="00FA1ACF"/>
    <w:rsid w:val="00FA28BE"/>
    <w:rsid w:val="00FA4292"/>
    <w:rsid w:val="00FA634E"/>
    <w:rsid w:val="00FA706C"/>
    <w:rsid w:val="00FA7D97"/>
    <w:rsid w:val="00FB4DB3"/>
    <w:rsid w:val="00FB6137"/>
    <w:rsid w:val="00FC1209"/>
    <w:rsid w:val="00FC1EE4"/>
    <w:rsid w:val="00FC229B"/>
    <w:rsid w:val="00FC4B7A"/>
    <w:rsid w:val="00FC605C"/>
    <w:rsid w:val="00FC69A4"/>
    <w:rsid w:val="00FC7005"/>
    <w:rsid w:val="00FC7823"/>
    <w:rsid w:val="00FD0FA4"/>
    <w:rsid w:val="00FD12FC"/>
    <w:rsid w:val="00FD22CF"/>
    <w:rsid w:val="00FD2631"/>
    <w:rsid w:val="00FD315E"/>
    <w:rsid w:val="00FD3311"/>
    <w:rsid w:val="00FD4A3D"/>
    <w:rsid w:val="00FD64A5"/>
    <w:rsid w:val="00FD6C77"/>
    <w:rsid w:val="00FD7150"/>
    <w:rsid w:val="00FD71CE"/>
    <w:rsid w:val="00FD7B79"/>
    <w:rsid w:val="00FE2DBF"/>
    <w:rsid w:val="00FE361D"/>
    <w:rsid w:val="00FE3896"/>
    <w:rsid w:val="00FE4A52"/>
    <w:rsid w:val="00FE5FE1"/>
    <w:rsid w:val="00FE60BB"/>
    <w:rsid w:val="00FE7351"/>
    <w:rsid w:val="00FE79D9"/>
    <w:rsid w:val="00FF2170"/>
    <w:rsid w:val="00FF23D4"/>
    <w:rsid w:val="00FF2A48"/>
    <w:rsid w:val="00FF33F9"/>
    <w:rsid w:val="00FF4291"/>
    <w:rsid w:val="00FF4680"/>
    <w:rsid w:val="00FF4C74"/>
    <w:rsid w:val="00FF50B9"/>
    <w:rsid w:val="00FF52AD"/>
    <w:rsid w:val="00FF749D"/>
    <w:rsid w:val="00FF7631"/>
    <w:rsid w:val="00FF7E24"/>
    <w:rsid w:val="0123A970"/>
    <w:rsid w:val="013843DD"/>
    <w:rsid w:val="014C6F9D"/>
    <w:rsid w:val="01729775"/>
    <w:rsid w:val="026B182A"/>
    <w:rsid w:val="02AAA6F7"/>
    <w:rsid w:val="030BD725"/>
    <w:rsid w:val="030BE731"/>
    <w:rsid w:val="03473A65"/>
    <w:rsid w:val="0363E68D"/>
    <w:rsid w:val="03D9C5B2"/>
    <w:rsid w:val="0469775D"/>
    <w:rsid w:val="04EB7F91"/>
    <w:rsid w:val="058CF808"/>
    <w:rsid w:val="05A0E6F4"/>
    <w:rsid w:val="05C0F8FB"/>
    <w:rsid w:val="06D2448D"/>
    <w:rsid w:val="06F742F3"/>
    <w:rsid w:val="076CA590"/>
    <w:rsid w:val="08877883"/>
    <w:rsid w:val="08ACA6A7"/>
    <w:rsid w:val="08FC9422"/>
    <w:rsid w:val="095DEC82"/>
    <w:rsid w:val="0A52493C"/>
    <w:rsid w:val="0A9CD18D"/>
    <w:rsid w:val="0AB212FD"/>
    <w:rsid w:val="0ADB0E91"/>
    <w:rsid w:val="0B0F0A96"/>
    <w:rsid w:val="0BDA1BEB"/>
    <w:rsid w:val="0C27E920"/>
    <w:rsid w:val="0C8C65D5"/>
    <w:rsid w:val="0D8509A9"/>
    <w:rsid w:val="0D8AEA78"/>
    <w:rsid w:val="0E4AB8E3"/>
    <w:rsid w:val="0E567752"/>
    <w:rsid w:val="0EB461E6"/>
    <w:rsid w:val="0ECC603C"/>
    <w:rsid w:val="0ED65078"/>
    <w:rsid w:val="0F38E34C"/>
    <w:rsid w:val="0F86A102"/>
    <w:rsid w:val="104BBCFB"/>
    <w:rsid w:val="106BEED1"/>
    <w:rsid w:val="107F46CA"/>
    <w:rsid w:val="10CBDF8E"/>
    <w:rsid w:val="1158DCDA"/>
    <w:rsid w:val="1260D530"/>
    <w:rsid w:val="127590A5"/>
    <w:rsid w:val="13199A5C"/>
    <w:rsid w:val="14260242"/>
    <w:rsid w:val="14750FF7"/>
    <w:rsid w:val="14C1FA30"/>
    <w:rsid w:val="14C918E1"/>
    <w:rsid w:val="14D1BC7F"/>
    <w:rsid w:val="14E9CB42"/>
    <w:rsid w:val="16333B66"/>
    <w:rsid w:val="163E4417"/>
    <w:rsid w:val="16CCC979"/>
    <w:rsid w:val="16D730DB"/>
    <w:rsid w:val="16D94CFB"/>
    <w:rsid w:val="1727518E"/>
    <w:rsid w:val="1771178A"/>
    <w:rsid w:val="17A68EDF"/>
    <w:rsid w:val="17E31BB6"/>
    <w:rsid w:val="18F8D0D9"/>
    <w:rsid w:val="19939665"/>
    <w:rsid w:val="19D73459"/>
    <w:rsid w:val="1A015D16"/>
    <w:rsid w:val="1A3D0A69"/>
    <w:rsid w:val="1AADE0C1"/>
    <w:rsid w:val="1B35DAE2"/>
    <w:rsid w:val="1B752228"/>
    <w:rsid w:val="1C04022F"/>
    <w:rsid w:val="1CBA63BD"/>
    <w:rsid w:val="1CDB20FE"/>
    <w:rsid w:val="1CE4DAC4"/>
    <w:rsid w:val="1CE7BEB7"/>
    <w:rsid w:val="1D06FAF2"/>
    <w:rsid w:val="1D6909B7"/>
    <w:rsid w:val="1DFB0F2F"/>
    <w:rsid w:val="1E2BD1AD"/>
    <w:rsid w:val="1E5DE27C"/>
    <w:rsid w:val="1EA68CF5"/>
    <w:rsid w:val="1ECD8D66"/>
    <w:rsid w:val="1EF49A62"/>
    <w:rsid w:val="1F0E2176"/>
    <w:rsid w:val="1F8B9394"/>
    <w:rsid w:val="2060DCC5"/>
    <w:rsid w:val="20651388"/>
    <w:rsid w:val="21033512"/>
    <w:rsid w:val="21B9268D"/>
    <w:rsid w:val="21F1AEB6"/>
    <w:rsid w:val="2294F66D"/>
    <w:rsid w:val="23D8F400"/>
    <w:rsid w:val="241AA6D5"/>
    <w:rsid w:val="24B688D4"/>
    <w:rsid w:val="254F3B93"/>
    <w:rsid w:val="255C4B0A"/>
    <w:rsid w:val="26C95DF7"/>
    <w:rsid w:val="27144FE0"/>
    <w:rsid w:val="273371AE"/>
    <w:rsid w:val="2790B2C1"/>
    <w:rsid w:val="2864959B"/>
    <w:rsid w:val="296C1566"/>
    <w:rsid w:val="2990FF3F"/>
    <w:rsid w:val="2A1E41A8"/>
    <w:rsid w:val="2A8B3810"/>
    <w:rsid w:val="2B23A514"/>
    <w:rsid w:val="2B475F7E"/>
    <w:rsid w:val="2B7CCE57"/>
    <w:rsid w:val="2B7E860C"/>
    <w:rsid w:val="2B908B2C"/>
    <w:rsid w:val="2BE1F0BB"/>
    <w:rsid w:val="2BFC25C3"/>
    <w:rsid w:val="2C68F01B"/>
    <w:rsid w:val="2CD57687"/>
    <w:rsid w:val="2D02E41A"/>
    <w:rsid w:val="2D346E71"/>
    <w:rsid w:val="2DAFC743"/>
    <w:rsid w:val="2EC4AD26"/>
    <w:rsid w:val="2F41107C"/>
    <w:rsid w:val="30398DCE"/>
    <w:rsid w:val="30A605A0"/>
    <w:rsid w:val="31105FDB"/>
    <w:rsid w:val="31B242B9"/>
    <w:rsid w:val="31CBE6F9"/>
    <w:rsid w:val="32250F99"/>
    <w:rsid w:val="3334624A"/>
    <w:rsid w:val="33BBA346"/>
    <w:rsid w:val="33C9A1D9"/>
    <w:rsid w:val="33E36EEB"/>
    <w:rsid w:val="33EB8779"/>
    <w:rsid w:val="33F5D201"/>
    <w:rsid w:val="34083429"/>
    <w:rsid w:val="3409A00B"/>
    <w:rsid w:val="343140B8"/>
    <w:rsid w:val="3436F436"/>
    <w:rsid w:val="34728DA9"/>
    <w:rsid w:val="347A5AF4"/>
    <w:rsid w:val="34E333EA"/>
    <w:rsid w:val="35E024E9"/>
    <w:rsid w:val="35EA27F0"/>
    <w:rsid w:val="37AFDC47"/>
    <w:rsid w:val="37C700C6"/>
    <w:rsid w:val="384BE2BB"/>
    <w:rsid w:val="38BA8353"/>
    <w:rsid w:val="3966BBC4"/>
    <w:rsid w:val="39BF5BE1"/>
    <w:rsid w:val="39EE4F9F"/>
    <w:rsid w:val="3A4C9844"/>
    <w:rsid w:val="3A5653B4"/>
    <w:rsid w:val="3A6AD2C0"/>
    <w:rsid w:val="3B1F9D08"/>
    <w:rsid w:val="3B730F84"/>
    <w:rsid w:val="3B817460"/>
    <w:rsid w:val="3BB3A640"/>
    <w:rsid w:val="3BC47C70"/>
    <w:rsid w:val="3C82BBAD"/>
    <w:rsid w:val="3C8709A2"/>
    <w:rsid w:val="3CB867B2"/>
    <w:rsid w:val="3CB8B14C"/>
    <w:rsid w:val="3CDEFC40"/>
    <w:rsid w:val="3D84076F"/>
    <w:rsid w:val="3E3901D4"/>
    <w:rsid w:val="3E44A958"/>
    <w:rsid w:val="3E5817BD"/>
    <w:rsid w:val="3F471037"/>
    <w:rsid w:val="3F660370"/>
    <w:rsid w:val="3F8AAC46"/>
    <w:rsid w:val="3FA2992C"/>
    <w:rsid w:val="4002207D"/>
    <w:rsid w:val="40197FB2"/>
    <w:rsid w:val="4098A9C9"/>
    <w:rsid w:val="40D699C0"/>
    <w:rsid w:val="411491EF"/>
    <w:rsid w:val="4197868F"/>
    <w:rsid w:val="41E0A0CB"/>
    <w:rsid w:val="4201B8D0"/>
    <w:rsid w:val="422D1F9E"/>
    <w:rsid w:val="423D2983"/>
    <w:rsid w:val="425B0261"/>
    <w:rsid w:val="425E0B9A"/>
    <w:rsid w:val="425ECF69"/>
    <w:rsid w:val="42B5EA17"/>
    <w:rsid w:val="44167D82"/>
    <w:rsid w:val="44BE43E9"/>
    <w:rsid w:val="45C825BB"/>
    <w:rsid w:val="45D66FFE"/>
    <w:rsid w:val="45D71399"/>
    <w:rsid w:val="46CCB603"/>
    <w:rsid w:val="46D5643F"/>
    <w:rsid w:val="489D01CC"/>
    <w:rsid w:val="48AFAF66"/>
    <w:rsid w:val="490924B5"/>
    <w:rsid w:val="490ECFF7"/>
    <w:rsid w:val="4A005020"/>
    <w:rsid w:val="4A65B011"/>
    <w:rsid w:val="4AE7335B"/>
    <w:rsid w:val="4B768CA1"/>
    <w:rsid w:val="4BB09F74"/>
    <w:rsid w:val="4BE8D9EB"/>
    <w:rsid w:val="4BEC82EE"/>
    <w:rsid w:val="4BF7FD56"/>
    <w:rsid w:val="4D7F95BD"/>
    <w:rsid w:val="4D8176C8"/>
    <w:rsid w:val="4D8303EE"/>
    <w:rsid w:val="4DCD67E3"/>
    <w:rsid w:val="4F389BC5"/>
    <w:rsid w:val="4F4AC73D"/>
    <w:rsid w:val="4FB80899"/>
    <w:rsid w:val="50BC7962"/>
    <w:rsid w:val="50DBD82D"/>
    <w:rsid w:val="5101CE4F"/>
    <w:rsid w:val="51736484"/>
    <w:rsid w:val="51AD134F"/>
    <w:rsid w:val="51BC4FC0"/>
    <w:rsid w:val="51FE6D3C"/>
    <w:rsid w:val="5308A139"/>
    <w:rsid w:val="5347E87F"/>
    <w:rsid w:val="536803BA"/>
    <w:rsid w:val="5393D5DC"/>
    <w:rsid w:val="53B1461F"/>
    <w:rsid w:val="54D1E0DF"/>
    <w:rsid w:val="54DD8F32"/>
    <w:rsid w:val="54DF5740"/>
    <w:rsid w:val="5523DF18"/>
    <w:rsid w:val="55A75884"/>
    <w:rsid w:val="55D2B41F"/>
    <w:rsid w:val="55ED2664"/>
    <w:rsid w:val="5689C4BB"/>
    <w:rsid w:val="56B22FB1"/>
    <w:rsid w:val="5708F476"/>
    <w:rsid w:val="5719D5DA"/>
    <w:rsid w:val="5809E777"/>
    <w:rsid w:val="581A4AB5"/>
    <w:rsid w:val="5884067E"/>
    <w:rsid w:val="58FE2D6C"/>
    <w:rsid w:val="59A764C1"/>
    <w:rsid w:val="59FBC293"/>
    <w:rsid w:val="5A06E489"/>
    <w:rsid w:val="5AA277F7"/>
    <w:rsid w:val="5B53F527"/>
    <w:rsid w:val="5BC34116"/>
    <w:rsid w:val="5C31C852"/>
    <w:rsid w:val="5CAD69A4"/>
    <w:rsid w:val="5D713AC5"/>
    <w:rsid w:val="5E22380C"/>
    <w:rsid w:val="5E31A550"/>
    <w:rsid w:val="5E49B98E"/>
    <w:rsid w:val="5E544DFC"/>
    <w:rsid w:val="5E57E968"/>
    <w:rsid w:val="5EBA3993"/>
    <w:rsid w:val="5F33F34F"/>
    <w:rsid w:val="5FEFDEF2"/>
    <w:rsid w:val="60408122"/>
    <w:rsid w:val="6130D52A"/>
    <w:rsid w:val="6133FD4E"/>
    <w:rsid w:val="614B9179"/>
    <w:rsid w:val="62197824"/>
    <w:rsid w:val="622E8FD7"/>
    <w:rsid w:val="625DF7BC"/>
    <w:rsid w:val="62FC941A"/>
    <w:rsid w:val="6329134B"/>
    <w:rsid w:val="64C4E3AC"/>
    <w:rsid w:val="64D19F8F"/>
    <w:rsid w:val="653C95BC"/>
    <w:rsid w:val="65F4C64B"/>
    <w:rsid w:val="65FC0A5B"/>
    <w:rsid w:val="6607FE02"/>
    <w:rsid w:val="661F4186"/>
    <w:rsid w:val="6622B22D"/>
    <w:rsid w:val="663CB836"/>
    <w:rsid w:val="6660B40D"/>
    <w:rsid w:val="6666D8D5"/>
    <w:rsid w:val="66B704E0"/>
    <w:rsid w:val="66F584E3"/>
    <w:rsid w:val="6799ED86"/>
    <w:rsid w:val="67BD2981"/>
    <w:rsid w:val="6844F123"/>
    <w:rsid w:val="68810431"/>
    <w:rsid w:val="68E2D7CA"/>
    <w:rsid w:val="69CD9486"/>
    <w:rsid w:val="6A367F76"/>
    <w:rsid w:val="6A92C081"/>
    <w:rsid w:val="6B4113E4"/>
    <w:rsid w:val="6BC5D266"/>
    <w:rsid w:val="6C0E9A8A"/>
    <w:rsid w:val="6C836FCE"/>
    <w:rsid w:val="6CA914E9"/>
    <w:rsid w:val="6CDEE7F1"/>
    <w:rsid w:val="6D2210A4"/>
    <w:rsid w:val="6DC21917"/>
    <w:rsid w:val="6DECB5D7"/>
    <w:rsid w:val="6E6B661A"/>
    <w:rsid w:val="6F385A74"/>
    <w:rsid w:val="6F89A9EA"/>
    <w:rsid w:val="6FB8FC5B"/>
    <w:rsid w:val="6FC7F85C"/>
    <w:rsid w:val="6FF4FFE4"/>
    <w:rsid w:val="70424ED3"/>
    <w:rsid w:val="714145B4"/>
    <w:rsid w:val="719E9CDE"/>
    <w:rsid w:val="71E57A55"/>
    <w:rsid w:val="7207F4C0"/>
    <w:rsid w:val="72C0AA73"/>
    <w:rsid w:val="731AB44D"/>
    <w:rsid w:val="732DE898"/>
    <w:rsid w:val="734E9354"/>
    <w:rsid w:val="7374BAB4"/>
    <w:rsid w:val="73A3D7E2"/>
    <w:rsid w:val="73E07342"/>
    <w:rsid w:val="740C5A1D"/>
    <w:rsid w:val="74196927"/>
    <w:rsid w:val="7493C892"/>
    <w:rsid w:val="74A79383"/>
    <w:rsid w:val="74D211E6"/>
    <w:rsid w:val="7579B14A"/>
    <w:rsid w:val="75DE9D5F"/>
    <w:rsid w:val="7629A373"/>
    <w:rsid w:val="76C23494"/>
    <w:rsid w:val="76DA1711"/>
    <w:rsid w:val="7724EC3B"/>
    <w:rsid w:val="7781292D"/>
    <w:rsid w:val="77A8CA59"/>
    <w:rsid w:val="77C3565E"/>
    <w:rsid w:val="77CF3D03"/>
    <w:rsid w:val="7893B703"/>
    <w:rsid w:val="78BF9231"/>
    <w:rsid w:val="793A063E"/>
    <w:rsid w:val="797F0ABA"/>
    <w:rsid w:val="79F3E9FB"/>
    <w:rsid w:val="7B5F8B8F"/>
    <w:rsid w:val="7B6D77E3"/>
    <w:rsid w:val="7B700C7B"/>
    <w:rsid w:val="7BCBAB36"/>
    <w:rsid w:val="7BE2EE93"/>
    <w:rsid w:val="7CE32278"/>
    <w:rsid w:val="7D105456"/>
    <w:rsid w:val="7D52268C"/>
    <w:rsid w:val="7D55A374"/>
    <w:rsid w:val="7E53E7E1"/>
    <w:rsid w:val="7E613032"/>
    <w:rsid w:val="7F5FAC54"/>
    <w:rsid w:val="7FBB0039"/>
    <w:rsid w:val="7FE908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2FA77"/>
  <w15:docId w15:val="{0BF67727-0B01-4E57-9551-AD9B7872A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32E"/>
    <w:rPr>
      <w:lang w:val="en-GB" w:eastAsia="en-GB"/>
    </w:rPr>
  </w:style>
  <w:style w:type="paragraph" w:styleId="Heading1">
    <w:name w:val="heading 1"/>
    <w:basedOn w:val="Normal"/>
    <w:next w:val="Normal"/>
    <w:link w:val="Heading1Char"/>
    <w:uiPriority w:val="9"/>
    <w:qFormat/>
    <w:rsid w:val="00C4132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05F59"/>
    <w:pPr>
      <w:keepNext/>
      <w:keepLines/>
      <w:spacing w:before="200" w:line="276" w:lineRule="auto"/>
      <w:outlineLvl w:val="1"/>
    </w:pPr>
    <w:rPr>
      <w:rFonts w:ascii="Cambria" w:hAnsi="Cambria"/>
      <w:b/>
      <w:bCs/>
      <w:color w:val="4F81BD"/>
      <w:sz w:val="26"/>
      <w:szCs w:val="26"/>
      <w:lang w:val="en-US" w:eastAsia="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9"/>
    <w:locked/>
    <w:rsid w:val="00C4132F"/>
    <w:rPr>
      <w:rFonts w:ascii="Cambria" w:hAnsi="Cambria"/>
      <w:b/>
      <w:kern w:val="32"/>
      <w:sz w:val="32"/>
      <w:lang w:val="en-GB" w:eastAsia="en-GB"/>
    </w:rPr>
  </w:style>
  <w:style w:type="character" w:customStyle="1" w:styleId="Heading2Char">
    <w:name w:val="Heading 2 Char"/>
    <w:basedOn w:val="DefaultParagraphFont"/>
    <w:link w:val="Heading2"/>
    <w:uiPriority w:val="99"/>
    <w:locked/>
    <w:rsid w:val="00105F59"/>
    <w:rPr>
      <w:rFonts w:ascii="Cambria" w:hAnsi="Cambria"/>
      <w:b/>
      <w:color w:val="4F81BD"/>
      <w:sz w:val="26"/>
    </w:rPr>
  </w:style>
  <w:style w:type="paragraph" w:styleId="Header">
    <w:name w:val="header"/>
    <w:basedOn w:val="Normal"/>
    <w:link w:val="HeaderChar"/>
    <w:uiPriority w:val="99"/>
    <w:rsid w:val="00D35941"/>
    <w:pPr>
      <w:tabs>
        <w:tab w:val="center" w:pos="4153"/>
        <w:tab w:val="right" w:pos="8306"/>
      </w:tabs>
    </w:pPr>
  </w:style>
  <w:style w:type="character" w:customStyle="1" w:styleId="HeaderChar">
    <w:name w:val="Header Char"/>
    <w:basedOn w:val="DefaultParagraphFont"/>
    <w:link w:val="Header"/>
    <w:uiPriority w:val="99"/>
    <w:locked/>
    <w:rsid w:val="00D35941"/>
    <w:rPr>
      <w:rFonts w:ascii="Times New Roman" w:hAnsi="Times New Roman"/>
      <w:sz w:val="24"/>
      <w:lang w:val="en-GB" w:eastAsia="en-GB"/>
    </w:rPr>
  </w:style>
  <w:style w:type="paragraph" w:styleId="Footer">
    <w:name w:val="footer"/>
    <w:basedOn w:val="Normal"/>
    <w:link w:val="FooterChar"/>
    <w:uiPriority w:val="99"/>
    <w:rsid w:val="00D35941"/>
    <w:pPr>
      <w:tabs>
        <w:tab w:val="center" w:pos="4153"/>
        <w:tab w:val="right" w:pos="8306"/>
      </w:tabs>
    </w:pPr>
  </w:style>
  <w:style w:type="character" w:customStyle="1" w:styleId="FooterChar">
    <w:name w:val="Footer Char"/>
    <w:basedOn w:val="DefaultParagraphFont"/>
    <w:link w:val="Footer"/>
    <w:uiPriority w:val="99"/>
    <w:locked/>
    <w:rsid w:val="00D35941"/>
    <w:rPr>
      <w:rFonts w:ascii="Times New Roman" w:hAnsi="Times New Roman"/>
      <w:sz w:val="24"/>
      <w:lang w:val="en-GB" w:eastAsia="en-GB"/>
    </w:rPr>
  </w:style>
  <w:style w:type="paragraph" w:customStyle="1" w:styleId="MediumGrid1-Accent21">
    <w:name w:val="Medium Grid 1 - Accent 21"/>
    <w:basedOn w:val="Normal"/>
    <w:uiPriority w:val="99"/>
    <w:rsid w:val="009E5B70"/>
    <w:pPr>
      <w:ind w:left="720"/>
      <w:contextualSpacing/>
    </w:pPr>
    <w:rPr>
      <w:rFonts w:ascii="Cambria" w:eastAsia="Calibri" w:hAnsi="Cambria"/>
      <w:lang w:val="en-US" w:eastAsia="en-US"/>
    </w:rPr>
  </w:style>
  <w:style w:type="paragraph" w:styleId="BalloonText">
    <w:name w:val="Balloon Text"/>
    <w:basedOn w:val="Normal"/>
    <w:link w:val="BalloonTextChar"/>
    <w:uiPriority w:val="99"/>
    <w:rsid w:val="009E5B70"/>
    <w:rPr>
      <w:rFonts w:ascii="Tahoma" w:hAnsi="Tahoma"/>
      <w:sz w:val="16"/>
      <w:szCs w:val="16"/>
    </w:rPr>
  </w:style>
  <w:style w:type="character" w:customStyle="1" w:styleId="BalloonTextChar">
    <w:name w:val="Balloon Text Char"/>
    <w:basedOn w:val="DefaultParagraphFont"/>
    <w:link w:val="BalloonText"/>
    <w:uiPriority w:val="99"/>
    <w:locked/>
    <w:rsid w:val="009E5B70"/>
    <w:rPr>
      <w:rFonts w:ascii="Tahoma" w:hAnsi="Tahoma"/>
      <w:sz w:val="16"/>
      <w:lang w:val="en-GB" w:eastAsia="en-GB"/>
    </w:rPr>
  </w:style>
  <w:style w:type="paragraph" w:customStyle="1" w:styleId="ColorfulList-Accent11">
    <w:name w:val="Colorful List - Accent 11"/>
    <w:basedOn w:val="Normal"/>
    <w:uiPriority w:val="99"/>
    <w:rsid w:val="009E5B70"/>
    <w:pPr>
      <w:ind w:left="720"/>
      <w:contextualSpacing/>
    </w:pPr>
    <w:rPr>
      <w:lang w:val="en-US" w:eastAsia="en-US"/>
    </w:rPr>
  </w:style>
  <w:style w:type="table" w:styleId="MediumGrid1-Accent1">
    <w:name w:val="Medium Grid 1 Accent 1"/>
    <w:basedOn w:val="TableNormal"/>
    <w:uiPriority w:val="99"/>
    <w:rsid w:val="00236CD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TableGrid">
    <w:name w:val="Table Grid"/>
    <w:basedOn w:val="TableNormal"/>
    <w:uiPriority w:val="59"/>
    <w:rsid w:val="00236C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B773B4"/>
    <w:pPr>
      <w:ind w:left="720"/>
    </w:pPr>
  </w:style>
  <w:style w:type="paragraph" w:customStyle="1" w:styleId="ColorfulList-Accent13">
    <w:name w:val="Colorful List - Accent 13"/>
    <w:basedOn w:val="Normal"/>
    <w:link w:val="ColorfulList-Accent1Char1"/>
    <w:rsid w:val="00072F51"/>
    <w:pPr>
      <w:ind w:left="720"/>
      <w:contextualSpacing/>
    </w:pPr>
    <w:rPr>
      <w:rFonts w:ascii="Calibri" w:hAnsi="Calibri"/>
      <w:sz w:val="22"/>
      <w:szCs w:val="20"/>
      <w:lang w:val="en-US" w:eastAsia="en-US"/>
    </w:rPr>
  </w:style>
  <w:style w:type="character" w:customStyle="1" w:styleId="ColorfulList-Accent1Char1">
    <w:name w:val="Colorful List - Accent 1 Char1"/>
    <w:link w:val="ColorfulList-Accent13"/>
    <w:locked/>
    <w:rsid w:val="00072F51"/>
    <w:rPr>
      <w:rFonts w:eastAsia="Times New Roman"/>
      <w:sz w:val="22"/>
    </w:rPr>
  </w:style>
  <w:style w:type="character" w:customStyle="1" w:styleId="Heading3Char1">
    <w:name w:val="Heading 3 Char1"/>
    <w:locked/>
    <w:rsid w:val="00072F51"/>
    <w:rPr>
      <w:rFonts w:eastAsia="Times New Roman"/>
      <w:b/>
      <w:sz w:val="24"/>
      <w:lang w:val="en-US" w:eastAsia="en-US"/>
    </w:rPr>
  </w:style>
  <w:style w:type="paragraph" w:styleId="TOCHeading">
    <w:name w:val="TOC Heading"/>
    <w:basedOn w:val="Heading1"/>
    <w:next w:val="Normal"/>
    <w:uiPriority w:val="99"/>
    <w:qFormat/>
    <w:rsid w:val="00C4132F"/>
    <w:pPr>
      <w:keepLines/>
      <w:spacing w:before="480" w:after="0"/>
      <w:outlineLvl w:val="9"/>
    </w:pPr>
    <w:rPr>
      <w:color w:val="365F91"/>
      <w:kern w:val="0"/>
      <w:sz w:val="28"/>
      <w:szCs w:val="28"/>
      <w:lang w:val="en-US" w:eastAsia="en-US"/>
    </w:rPr>
  </w:style>
  <w:style w:type="paragraph" w:styleId="NoSpacing">
    <w:name w:val="No Spacing"/>
    <w:uiPriority w:val="99"/>
    <w:qFormat/>
    <w:rsid w:val="00583DD0"/>
  </w:style>
  <w:style w:type="character" w:styleId="CommentReference">
    <w:name w:val="annotation reference"/>
    <w:basedOn w:val="DefaultParagraphFont"/>
    <w:rsid w:val="00343803"/>
    <w:rPr>
      <w:rFonts w:cs="Times New Roman"/>
      <w:sz w:val="16"/>
    </w:rPr>
  </w:style>
  <w:style w:type="paragraph" w:styleId="CommentText">
    <w:name w:val="annotation text"/>
    <w:basedOn w:val="Normal"/>
    <w:link w:val="CommentTextChar"/>
    <w:rsid w:val="00343803"/>
    <w:rPr>
      <w:sz w:val="20"/>
      <w:szCs w:val="20"/>
    </w:rPr>
  </w:style>
  <w:style w:type="character" w:customStyle="1" w:styleId="CommentTextChar">
    <w:name w:val="Comment Text Char"/>
    <w:basedOn w:val="DefaultParagraphFont"/>
    <w:link w:val="CommentText"/>
    <w:locked/>
    <w:rsid w:val="00343803"/>
    <w:rPr>
      <w:rFonts w:ascii="Times New Roman" w:hAnsi="Times New Roman"/>
      <w:lang w:val="en-GB" w:eastAsia="en-GB"/>
    </w:rPr>
  </w:style>
  <w:style w:type="paragraph" w:styleId="CommentSubject">
    <w:name w:val="annotation subject"/>
    <w:basedOn w:val="CommentText"/>
    <w:next w:val="CommentText"/>
    <w:link w:val="CommentSubjectChar"/>
    <w:uiPriority w:val="99"/>
    <w:rsid w:val="00343803"/>
    <w:rPr>
      <w:b/>
      <w:bCs/>
    </w:rPr>
  </w:style>
  <w:style w:type="character" w:customStyle="1" w:styleId="CommentSubjectChar">
    <w:name w:val="Comment Subject Char"/>
    <w:basedOn w:val="CommentTextChar"/>
    <w:link w:val="CommentSubject"/>
    <w:uiPriority w:val="99"/>
    <w:locked/>
    <w:rsid w:val="00343803"/>
    <w:rPr>
      <w:rFonts w:ascii="Times New Roman" w:hAnsi="Times New Roman"/>
      <w:b/>
      <w:lang w:val="en-GB" w:eastAsia="en-GB"/>
    </w:rPr>
  </w:style>
  <w:style w:type="paragraph" w:styleId="FootnoteText">
    <w:name w:val="footnote text"/>
    <w:basedOn w:val="Normal"/>
    <w:link w:val="FootnoteTextChar"/>
    <w:uiPriority w:val="99"/>
    <w:rsid w:val="00105F59"/>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locked/>
    <w:rsid w:val="00105F59"/>
    <w:rPr>
      <w:rFonts w:cs="Times New Roman"/>
    </w:rPr>
  </w:style>
  <w:style w:type="character" w:styleId="FootnoteReference">
    <w:name w:val="footnote reference"/>
    <w:basedOn w:val="DefaultParagraphFont"/>
    <w:uiPriority w:val="99"/>
    <w:rsid w:val="00105F59"/>
    <w:rPr>
      <w:rFonts w:cs="Times New Roman"/>
      <w:vertAlign w:val="superscript"/>
    </w:rPr>
  </w:style>
  <w:style w:type="character" w:styleId="Hyperlink">
    <w:name w:val="Hyperlink"/>
    <w:basedOn w:val="DefaultParagraphFont"/>
    <w:uiPriority w:val="99"/>
    <w:rsid w:val="00671525"/>
    <w:rPr>
      <w:rFonts w:cs="Times New Roman"/>
      <w:color w:val="0000FF"/>
      <w:u w:val="single"/>
    </w:rPr>
  </w:style>
  <w:style w:type="paragraph" w:customStyle="1" w:styleId="Default">
    <w:name w:val="Default"/>
    <w:basedOn w:val="Normal"/>
    <w:rsid w:val="00373919"/>
    <w:pPr>
      <w:autoSpaceDE w:val="0"/>
      <w:autoSpaceDN w:val="0"/>
    </w:pPr>
    <w:rPr>
      <w:rFonts w:eastAsia="Calibri"/>
      <w:color w:val="000000"/>
      <w:lang w:val="en-US" w:eastAsia="en-US"/>
    </w:rPr>
  </w:style>
  <w:style w:type="paragraph" w:customStyle="1" w:styleId="colorfullist-accent130">
    <w:name w:val="colorfullist-accent13"/>
    <w:basedOn w:val="Normal"/>
    <w:uiPriority w:val="99"/>
    <w:rsid w:val="000D34BA"/>
    <w:pPr>
      <w:ind w:left="720"/>
    </w:pPr>
    <w:rPr>
      <w:sz w:val="22"/>
      <w:szCs w:val="22"/>
      <w:lang w:val="en-US" w:eastAsia="en-US"/>
    </w:rPr>
  </w:style>
  <w:style w:type="character" w:customStyle="1" w:styleId="heading3char10">
    <w:name w:val="heading3char1"/>
    <w:basedOn w:val="DefaultParagraphFont"/>
    <w:uiPriority w:val="99"/>
    <w:rsid w:val="000D34BA"/>
    <w:rPr>
      <w:rFonts w:ascii="Times New Roman" w:hAnsi="Times New Roman" w:cs="Times New Roman"/>
      <w:b/>
      <w:bCs/>
    </w:rPr>
  </w:style>
  <w:style w:type="paragraph" w:customStyle="1" w:styleId="default0">
    <w:name w:val="default"/>
    <w:basedOn w:val="Normal"/>
    <w:rsid w:val="00811C9C"/>
    <w:pPr>
      <w:spacing w:before="100" w:beforeAutospacing="1" w:after="100" w:afterAutospacing="1"/>
    </w:pPr>
    <w:rPr>
      <w:lang w:val="en-US" w:eastAsia="en-US"/>
    </w:rPr>
  </w:style>
  <w:style w:type="character" w:customStyle="1" w:styleId="apple-converted-space">
    <w:name w:val="apple-converted-space"/>
    <w:basedOn w:val="DefaultParagraphFont"/>
    <w:rsid w:val="00811C9C"/>
  </w:style>
  <w:style w:type="paragraph" w:styleId="Revision">
    <w:name w:val="Revision"/>
    <w:hidden/>
    <w:uiPriority w:val="99"/>
    <w:semiHidden/>
    <w:rsid w:val="006402D6"/>
    <w:rPr>
      <w:lang w:val="en-GB" w:eastAsia="en-GB"/>
    </w:rPr>
  </w:style>
  <w:style w:type="paragraph" w:styleId="NormalWeb">
    <w:name w:val="Normal (Web)"/>
    <w:basedOn w:val="Normal"/>
    <w:uiPriority w:val="99"/>
    <w:semiHidden/>
    <w:unhideWhenUsed/>
    <w:rsid w:val="00C31458"/>
    <w:pPr>
      <w:spacing w:before="100" w:beforeAutospacing="1" w:after="100" w:afterAutospacing="1"/>
    </w:pPr>
    <w:rPr>
      <w:rFonts w:eastAsiaTheme="minorEastAsia"/>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unhideWhenUsed/>
    <w:rsid w:val="00D07D3B"/>
    <w:rPr>
      <w:color w:val="605E5C"/>
      <w:shd w:val="clear" w:color="auto" w:fill="E1DFDD"/>
    </w:rPr>
  </w:style>
  <w:style w:type="paragraph" w:customStyle="1" w:styleId="Normal1">
    <w:name w:val="Normal1"/>
    <w:rsid w:val="005D1478"/>
    <w:rPr>
      <w:color w:val="000000"/>
    </w:rPr>
  </w:style>
  <w:style w:type="character" w:styleId="FollowedHyperlink">
    <w:name w:val="FollowedHyperlink"/>
    <w:basedOn w:val="DefaultParagraphFont"/>
    <w:uiPriority w:val="99"/>
    <w:semiHidden/>
    <w:unhideWhenUsed/>
    <w:rsid w:val="006564A6"/>
    <w:rPr>
      <w:color w:val="800080" w:themeColor="followedHyperlink"/>
      <w:u w:val="single"/>
    </w:rPr>
  </w:style>
  <w:style w:type="character" w:styleId="Mention">
    <w:name w:val="Mention"/>
    <w:basedOn w:val="DefaultParagraphFont"/>
    <w:uiPriority w:val="99"/>
    <w:unhideWhenUsed/>
    <w:rsid w:val="00EF1EA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44630">
      <w:bodyDiv w:val="1"/>
      <w:marLeft w:val="0"/>
      <w:marRight w:val="0"/>
      <w:marTop w:val="0"/>
      <w:marBottom w:val="0"/>
      <w:divBdr>
        <w:top w:val="none" w:sz="0" w:space="0" w:color="auto"/>
        <w:left w:val="none" w:sz="0" w:space="0" w:color="auto"/>
        <w:bottom w:val="none" w:sz="0" w:space="0" w:color="auto"/>
        <w:right w:val="none" w:sz="0" w:space="0" w:color="auto"/>
      </w:divBdr>
    </w:div>
    <w:div w:id="46609376">
      <w:bodyDiv w:val="1"/>
      <w:marLeft w:val="0"/>
      <w:marRight w:val="0"/>
      <w:marTop w:val="0"/>
      <w:marBottom w:val="0"/>
      <w:divBdr>
        <w:top w:val="none" w:sz="0" w:space="0" w:color="auto"/>
        <w:left w:val="none" w:sz="0" w:space="0" w:color="auto"/>
        <w:bottom w:val="none" w:sz="0" w:space="0" w:color="auto"/>
        <w:right w:val="none" w:sz="0" w:space="0" w:color="auto"/>
      </w:divBdr>
    </w:div>
    <w:div w:id="48237415">
      <w:bodyDiv w:val="1"/>
      <w:marLeft w:val="0"/>
      <w:marRight w:val="0"/>
      <w:marTop w:val="0"/>
      <w:marBottom w:val="0"/>
      <w:divBdr>
        <w:top w:val="none" w:sz="0" w:space="0" w:color="auto"/>
        <w:left w:val="none" w:sz="0" w:space="0" w:color="auto"/>
        <w:bottom w:val="none" w:sz="0" w:space="0" w:color="auto"/>
        <w:right w:val="none" w:sz="0" w:space="0" w:color="auto"/>
      </w:divBdr>
    </w:div>
    <w:div w:id="85658003">
      <w:bodyDiv w:val="1"/>
      <w:marLeft w:val="0"/>
      <w:marRight w:val="0"/>
      <w:marTop w:val="0"/>
      <w:marBottom w:val="0"/>
      <w:divBdr>
        <w:top w:val="none" w:sz="0" w:space="0" w:color="auto"/>
        <w:left w:val="none" w:sz="0" w:space="0" w:color="auto"/>
        <w:bottom w:val="none" w:sz="0" w:space="0" w:color="auto"/>
        <w:right w:val="none" w:sz="0" w:space="0" w:color="auto"/>
      </w:divBdr>
    </w:div>
    <w:div w:id="87509683">
      <w:bodyDiv w:val="1"/>
      <w:marLeft w:val="0"/>
      <w:marRight w:val="0"/>
      <w:marTop w:val="0"/>
      <w:marBottom w:val="0"/>
      <w:divBdr>
        <w:top w:val="none" w:sz="0" w:space="0" w:color="auto"/>
        <w:left w:val="none" w:sz="0" w:space="0" w:color="auto"/>
        <w:bottom w:val="none" w:sz="0" w:space="0" w:color="auto"/>
        <w:right w:val="none" w:sz="0" w:space="0" w:color="auto"/>
      </w:divBdr>
    </w:div>
    <w:div w:id="91903393">
      <w:bodyDiv w:val="1"/>
      <w:marLeft w:val="0"/>
      <w:marRight w:val="0"/>
      <w:marTop w:val="0"/>
      <w:marBottom w:val="0"/>
      <w:divBdr>
        <w:top w:val="none" w:sz="0" w:space="0" w:color="auto"/>
        <w:left w:val="none" w:sz="0" w:space="0" w:color="auto"/>
        <w:bottom w:val="none" w:sz="0" w:space="0" w:color="auto"/>
        <w:right w:val="none" w:sz="0" w:space="0" w:color="auto"/>
      </w:divBdr>
    </w:div>
    <w:div w:id="97458297">
      <w:bodyDiv w:val="1"/>
      <w:marLeft w:val="0"/>
      <w:marRight w:val="0"/>
      <w:marTop w:val="0"/>
      <w:marBottom w:val="0"/>
      <w:divBdr>
        <w:top w:val="none" w:sz="0" w:space="0" w:color="auto"/>
        <w:left w:val="none" w:sz="0" w:space="0" w:color="auto"/>
        <w:bottom w:val="none" w:sz="0" w:space="0" w:color="auto"/>
        <w:right w:val="none" w:sz="0" w:space="0" w:color="auto"/>
      </w:divBdr>
    </w:div>
    <w:div w:id="107360435">
      <w:bodyDiv w:val="1"/>
      <w:marLeft w:val="0"/>
      <w:marRight w:val="0"/>
      <w:marTop w:val="0"/>
      <w:marBottom w:val="0"/>
      <w:divBdr>
        <w:top w:val="none" w:sz="0" w:space="0" w:color="auto"/>
        <w:left w:val="none" w:sz="0" w:space="0" w:color="auto"/>
        <w:bottom w:val="none" w:sz="0" w:space="0" w:color="auto"/>
        <w:right w:val="none" w:sz="0" w:space="0" w:color="auto"/>
      </w:divBdr>
    </w:div>
    <w:div w:id="113864657">
      <w:bodyDiv w:val="1"/>
      <w:marLeft w:val="0"/>
      <w:marRight w:val="0"/>
      <w:marTop w:val="0"/>
      <w:marBottom w:val="0"/>
      <w:divBdr>
        <w:top w:val="none" w:sz="0" w:space="0" w:color="auto"/>
        <w:left w:val="none" w:sz="0" w:space="0" w:color="auto"/>
        <w:bottom w:val="none" w:sz="0" w:space="0" w:color="auto"/>
        <w:right w:val="none" w:sz="0" w:space="0" w:color="auto"/>
      </w:divBdr>
    </w:div>
    <w:div w:id="115149107">
      <w:bodyDiv w:val="1"/>
      <w:marLeft w:val="0"/>
      <w:marRight w:val="0"/>
      <w:marTop w:val="0"/>
      <w:marBottom w:val="0"/>
      <w:divBdr>
        <w:top w:val="none" w:sz="0" w:space="0" w:color="auto"/>
        <w:left w:val="none" w:sz="0" w:space="0" w:color="auto"/>
        <w:bottom w:val="none" w:sz="0" w:space="0" w:color="auto"/>
        <w:right w:val="none" w:sz="0" w:space="0" w:color="auto"/>
      </w:divBdr>
    </w:div>
    <w:div w:id="115222095">
      <w:bodyDiv w:val="1"/>
      <w:marLeft w:val="0"/>
      <w:marRight w:val="0"/>
      <w:marTop w:val="0"/>
      <w:marBottom w:val="0"/>
      <w:divBdr>
        <w:top w:val="none" w:sz="0" w:space="0" w:color="auto"/>
        <w:left w:val="none" w:sz="0" w:space="0" w:color="auto"/>
        <w:bottom w:val="none" w:sz="0" w:space="0" w:color="auto"/>
        <w:right w:val="none" w:sz="0" w:space="0" w:color="auto"/>
      </w:divBdr>
    </w:div>
    <w:div w:id="130950448">
      <w:bodyDiv w:val="1"/>
      <w:marLeft w:val="0"/>
      <w:marRight w:val="0"/>
      <w:marTop w:val="0"/>
      <w:marBottom w:val="0"/>
      <w:divBdr>
        <w:top w:val="none" w:sz="0" w:space="0" w:color="auto"/>
        <w:left w:val="none" w:sz="0" w:space="0" w:color="auto"/>
        <w:bottom w:val="none" w:sz="0" w:space="0" w:color="auto"/>
        <w:right w:val="none" w:sz="0" w:space="0" w:color="auto"/>
      </w:divBdr>
    </w:div>
    <w:div w:id="149761220">
      <w:bodyDiv w:val="1"/>
      <w:marLeft w:val="0"/>
      <w:marRight w:val="0"/>
      <w:marTop w:val="0"/>
      <w:marBottom w:val="0"/>
      <w:divBdr>
        <w:top w:val="none" w:sz="0" w:space="0" w:color="auto"/>
        <w:left w:val="none" w:sz="0" w:space="0" w:color="auto"/>
        <w:bottom w:val="none" w:sz="0" w:space="0" w:color="auto"/>
        <w:right w:val="none" w:sz="0" w:space="0" w:color="auto"/>
      </w:divBdr>
    </w:div>
    <w:div w:id="166870581">
      <w:bodyDiv w:val="1"/>
      <w:marLeft w:val="0"/>
      <w:marRight w:val="0"/>
      <w:marTop w:val="0"/>
      <w:marBottom w:val="0"/>
      <w:divBdr>
        <w:top w:val="none" w:sz="0" w:space="0" w:color="auto"/>
        <w:left w:val="none" w:sz="0" w:space="0" w:color="auto"/>
        <w:bottom w:val="none" w:sz="0" w:space="0" w:color="auto"/>
        <w:right w:val="none" w:sz="0" w:space="0" w:color="auto"/>
      </w:divBdr>
    </w:div>
    <w:div w:id="199972706">
      <w:bodyDiv w:val="1"/>
      <w:marLeft w:val="0"/>
      <w:marRight w:val="0"/>
      <w:marTop w:val="0"/>
      <w:marBottom w:val="0"/>
      <w:divBdr>
        <w:top w:val="none" w:sz="0" w:space="0" w:color="auto"/>
        <w:left w:val="none" w:sz="0" w:space="0" w:color="auto"/>
        <w:bottom w:val="none" w:sz="0" w:space="0" w:color="auto"/>
        <w:right w:val="none" w:sz="0" w:space="0" w:color="auto"/>
      </w:divBdr>
    </w:div>
    <w:div w:id="209537610">
      <w:bodyDiv w:val="1"/>
      <w:marLeft w:val="0"/>
      <w:marRight w:val="0"/>
      <w:marTop w:val="0"/>
      <w:marBottom w:val="0"/>
      <w:divBdr>
        <w:top w:val="none" w:sz="0" w:space="0" w:color="auto"/>
        <w:left w:val="none" w:sz="0" w:space="0" w:color="auto"/>
        <w:bottom w:val="none" w:sz="0" w:space="0" w:color="auto"/>
        <w:right w:val="none" w:sz="0" w:space="0" w:color="auto"/>
      </w:divBdr>
    </w:div>
    <w:div w:id="210919056">
      <w:bodyDiv w:val="1"/>
      <w:marLeft w:val="0"/>
      <w:marRight w:val="0"/>
      <w:marTop w:val="0"/>
      <w:marBottom w:val="0"/>
      <w:divBdr>
        <w:top w:val="none" w:sz="0" w:space="0" w:color="auto"/>
        <w:left w:val="none" w:sz="0" w:space="0" w:color="auto"/>
        <w:bottom w:val="none" w:sz="0" w:space="0" w:color="auto"/>
        <w:right w:val="none" w:sz="0" w:space="0" w:color="auto"/>
      </w:divBdr>
    </w:div>
    <w:div w:id="214007602">
      <w:bodyDiv w:val="1"/>
      <w:marLeft w:val="0"/>
      <w:marRight w:val="0"/>
      <w:marTop w:val="0"/>
      <w:marBottom w:val="0"/>
      <w:divBdr>
        <w:top w:val="none" w:sz="0" w:space="0" w:color="auto"/>
        <w:left w:val="none" w:sz="0" w:space="0" w:color="auto"/>
        <w:bottom w:val="none" w:sz="0" w:space="0" w:color="auto"/>
        <w:right w:val="none" w:sz="0" w:space="0" w:color="auto"/>
      </w:divBdr>
    </w:div>
    <w:div w:id="246043257">
      <w:bodyDiv w:val="1"/>
      <w:marLeft w:val="0"/>
      <w:marRight w:val="0"/>
      <w:marTop w:val="0"/>
      <w:marBottom w:val="0"/>
      <w:divBdr>
        <w:top w:val="none" w:sz="0" w:space="0" w:color="auto"/>
        <w:left w:val="none" w:sz="0" w:space="0" w:color="auto"/>
        <w:bottom w:val="none" w:sz="0" w:space="0" w:color="auto"/>
        <w:right w:val="none" w:sz="0" w:space="0" w:color="auto"/>
      </w:divBdr>
    </w:div>
    <w:div w:id="248931482">
      <w:bodyDiv w:val="1"/>
      <w:marLeft w:val="0"/>
      <w:marRight w:val="0"/>
      <w:marTop w:val="0"/>
      <w:marBottom w:val="0"/>
      <w:divBdr>
        <w:top w:val="none" w:sz="0" w:space="0" w:color="auto"/>
        <w:left w:val="none" w:sz="0" w:space="0" w:color="auto"/>
        <w:bottom w:val="none" w:sz="0" w:space="0" w:color="auto"/>
        <w:right w:val="none" w:sz="0" w:space="0" w:color="auto"/>
      </w:divBdr>
    </w:div>
    <w:div w:id="252055848">
      <w:bodyDiv w:val="1"/>
      <w:marLeft w:val="0"/>
      <w:marRight w:val="0"/>
      <w:marTop w:val="0"/>
      <w:marBottom w:val="0"/>
      <w:divBdr>
        <w:top w:val="none" w:sz="0" w:space="0" w:color="auto"/>
        <w:left w:val="none" w:sz="0" w:space="0" w:color="auto"/>
        <w:bottom w:val="none" w:sz="0" w:space="0" w:color="auto"/>
        <w:right w:val="none" w:sz="0" w:space="0" w:color="auto"/>
      </w:divBdr>
    </w:div>
    <w:div w:id="252208360">
      <w:bodyDiv w:val="1"/>
      <w:marLeft w:val="0"/>
      <w:marRight w:val="0"/>
      <w:marTop w:val="0"/>
      <w:marBottom w:val="0"/>
      <w:divBdr>
        <w:top w:val="none" w:sz="0" w:space="0" w:color="auto"/>
        <w:left w:val="none" w:sz="0" w:space="0" w:color="auto"/>
        <w:bottom w:val="none" w:sz="0" w:space="0" w:color="auto"/>
        <w:right w:val="none" w:sz="0" w:space="0" w:color="auto"/>
      </w:divBdr>
    </w:div>
    <w:div w:id="334265343">
      <w:bodyDiv w:val="1"/>
      <w:marLeft w:val="0"/>
      <w:marRight w:val="0"/>
      <w:marTop w:val="0"/>
      <w:marBottom w:val="0"/>
      <w:divBdr>
        <w:top w:val="none" w:sz="0" w:space="0" w:color="auto"/>
        <w:left w:val="none" w:sz="0" w:space="0" w:color="auto"/>
        <w:bottom w:val="none" w:sz="0" w:space="0" w:color="auto"/>
        <w:right w:val="none" w:sz="0" w:space="0" w:color="auto"/>
      </w:divBdr>
    </w:div>
    <w:div w:id="339478415">
      <w:bodyDiv w:val="1"/>
      <w:marLeft w:val="0"/>
      <w:marRight w:val="0"/>
      <w:marTop w:val="0"/>
      <w:marBottom w:val="0"/>
      <w:divBdr>
        <w:top w:val="none" w:sz="0" w:space="0" w:color="auto"/>
        <w:left w:val="none" w:sz="0" w:space="0" w:color="auto"/>
        <w:bottom w:val="none" w:sz="0" w:space="0" w:color="auto"/>
        <w:right w:val="none" w:sz="0" w:space="0" w:color="auto"/>
      </w:divBdr>
    </w:div>
    <w:div w:id="344940353">
      <w:bodyDiv w:val="1"/>
      <w:marLeft w:val="0"/>
      <w:marRight w:val="0"/>
      <w:marTop w:val="0"/>
      <w:marBottom w:val="0"/>
      <w:divBdr>
        <w:top w:val="none" w:sz="0" w:space="0" w:color="auto"/>
        <w:left w:val="none" w:sz="0" w:space="0" w:color="auto"/>
        <w:bottom w:val="none" w:sz="0" w:space="0" w:color="auto"/>
        <w:right w:val="none" w:sz="0" w:space="0" w:color="auto"/>
      </w:divBdr>
    </w:div>
    <w:div w:id="432483087">
      <w:bodyDiv w:val="1"/>
      <w:marLeft w:val="0"/>
      <w:marRight w:val="0"/>
      <w:marTop w:val="0"/>
      <w:marBottom w:val="0"/>
      <w:divBdr>
        <w:top w:val="none" w:sz="0" w:space="0" w:color="auto"/>
        <w:left w:val="none" w:sz="0" w:space="0" w:color="auto"/>
        <w:bottom w:val="none" w:sz="0" w:space="0" w:color="auto"/>
        <w:right w:val="none" w:sz="0" w:space="0" w:color="auto"/>
      </w:divBdr>
    </w:div>
    <w:div w:id="442042279">
      <w:bodyDiv w:val="1"/>
      <w:marLeft w:val="0"/>
      <w:marRight w:val="0"/>
      <w:marTop w:val="0"/>
      <w:marBottom w:val="0"/>
      <w:divBdr>
        <w:top w:val="none" w:sz="0" w:space="0" w:color="auto"/>
        <w:left w:val="none" w:sz="0" w:space="0" w:color="auto"/>
        <w:bottom w:val="none" w:sz="0" w:space="0" w:color="auto"/>
        <w:right w:val="none" w:sz="0" w:space="0" w:color="auto"/>
      </w:divBdr>
    </w:div>
    <w:div w:id="446971208">
      <w:bodyDiv w:val="1"/>
      <w:marLeft w:val="0"/>
      <w:marRight w:val="0"/>
      <w:marTop w:val="0"/>
      <w:marBottom w:val="0"/>
      <w:divBdr>
        <w:top w:val="none" w:sz="0" w:space="0" w:color="auto"/>
        <w:left w:val="none" w:sz="0" w:space="0" w:color="auto"/>
        <w:bottom w:val="none" w:sz="0" w:space="0" w:color="auto"/>
        <w:right w:val="none" w:sz="0" w:space="0" w:color="auto"/>
      </w:divBdr>
    </w:div>
    <w:div w:id="487792234">
      <w:bodyDiv w:val="1"/>
      <w:marLeft w:val="0"/>
      <w:marRight w:val="0"/>
      <w:marTop w:val="0"/>
      <w:marBottom w:val="0"/>
      <w:divBdr>
        <w:top w:val="none" w:sz="0" w:space="0" w:color="auto"/>
        <w:left w:val="none" w:sz="0" w:space="0" w:color="auto"/>
        <w:bottom w:val="none" w:sz="0" w:space="0" w:color="auto"/>
        <w:right w:val="none" w:sz="0" w:space="0" w:color="auto"/>
      </w:divBdr>
    </w:div>
    <w:div w:id="498471885">
      <w:bodyDiv w:val="1"/>
      <w:marLeft w:val="0"/>
      <w:marRight w:val="0"/>
      <w:marTop w:val="0"/>
      <w:marBottom w:val="0"/>
      <w:divBdr>
        <w:top w:val="none" w:sz="0" w:space="0" w:color="auto"/>
        <w:left w:val="none" w:sz="0" w:space="0" w:color="auto"/>
        <w:bottom w:val="none" w:sz="0" w:space="0" w:color="auto"/>
        <w:right w:val="none" w:sz="0" w:space="0" w:color="auto"/>
      </w:divBdr>
    </w:div>
    <w:div w:id="546142264">
      <w:bodyDiv w:val="1"/>
      <w:marLeft w:val="0"/>
      <w:marRight w:val="0"/>
      <w:marTop w:val="0"/>
      <w:marBottom w:val="0"/>
      <w:divBdr>
        <w:top w:val="none" w:sz="0" w:space="0" w:color="auto"/>
        <w:left w:val="none" w:sz="0" w:space="0" w:color="auto"/>
        <w:bottom w:val="none" w:sz="0" w:space="0" w:color="auto"/>
        <w:right w:val="none" w:sz="0" w:space="0" w:color="auto"/>
      </w:divBdr>
    </w:div>
    <w:div w:id="563103370">
      <w:bodyDiv w:val="1"/>
      <w:marLeft w:val="0"/>
      <w:marRight w:val="0"/>
      <w:marTop w:val="0"/>
      <w:marBottom w:val="0"/>
      <w:divBdr>
        <w:top w:val="none" w:sz="0" w:space="0" w:color="auto"/>
        <w:left w:val="none" w:sz="0" w:space="0" w:color="auto"/>
        <w:bottom w:val="none" w:sz="0" w:space="0" w:color="auto"/>
        <w:right w:val="none" w:sz="0" w:space="0" w:color="auto"/>
      </w:divBdr>
    </w:div>
    <w:div w:id="576549856">
      <w:bodyDiv w:val="1"/>
      <w:marLeft w:val="0"/>
      <w:marRight w:val="0"/>
      <w:marTop w:val="0"/>
      <w:marBottom w:val="0"/>
      <w:divBdr>
        <w:top w:val="none" w:sz="0" w:space="0" w:color="auto"/>
        <w:left w:val="none" w:sz="0" w:space="0" w:color="auto"/>
        <w:bottom w:val="none" w:sz="0" w:space="0" w:color="auto"/>
        <w:right w:val="none" w:sz="0" w:space="0" w:color="auto"/>
      </w:divBdr>
    </w:div>
    <w:div w:id="606085696">
      <w:bodyDiv w:val="1"/>
      <w:marLeft w:val="0"/>
      <w:marRight w:val="0"/>
      <w:marTop w:val="0"/>
      <w:marBottom w:val="0"/>
      <w:divBdr>
        <w:top w:val="none" w:sz="0" w:space="0" w:color="auto"/>
        <w:left w:val="none" w:sz="0" w:space="0" w:color="auto"/>
        <w:bottom w:val="none" w:sz="0" w:space="0" w:color="auto"/>
        <w:right w:val="none" w:sz="0" w:space="0" w:color="auto"/>
      </w:divBdr>
    </w:div>
    <w:div w:id="643583970">
      <w:bodyDiv w:val="1"/>
      <w:marLeft w:val="0"/>
      <w:marRight w:val="0"/>
      <w:marTop w:val="0"/>
      <w:marBottom w:val="0"/>
      <w:divBdr>
        <w:top w:val="none" w:sz="0" w:space="0" w:color="auto"/>
        <w:left w:val="none" w:sz="0" w:space="0" w:color="auto"/>
        <w:bottom w:val="none" w:sz="0" w:space="0" w:color="auto"/>
        <w:right w:val="none" w:sz="0" w:space="0" w:color="auto"/>
      </w:divBdr>
    </w:div>
    <w:div w:id="680743954">
      <w:bodyDiv w:val="1"/>
      <w:marLeft w:val="0"/>
      <w:marRight w:val="0"/>
      <w:marTop w:val="0"/>
      <w:marBottom w:val="0"/>
      <w:divBdr>
        <w:top w:val="none" w:sz="0" w:space="0" w:color="auto"/>
        <w:left w:val="none" w:sz="0" w:space="0" w:color="auto"/>
        <w:bottom w:val="none" w:sz="0" w:space="0" w:color="auto"/>
        <w:right w:val="none" w:sz="0" w:space="0" w:color="auto"/>
      </w:divBdr>
    </w:div>
    <w:div w:id="688608509">
      <w:bodyDiv w:val="1"/>
      <w:marLeft w:val="0"/>
      <w:marRight w:val="0"/>
      <w:marTop w:val="0"/>
      <w:marBottom w:val="0"/>
      <w:divBdr>
        <w:top w:val="none" w:sz="0" w:space="0" w:color="auto"/>
        <w:left w:val="none" w:sz="0" w:space="0" w:color="auto"/>
        <w:bottom w:val="none" w:sz="0" w:space="0" w:color="auto"/>
        <w:right w:val="none" w:sz="0" w:space="0" w:color="auto"/>
      </w:divBdr>
    </w:div>
    <w:div w:id="691028703">
      <w:bodyDiv w:val="1"/>
      <w:marLeft w:val="0"/>
      <w:marRight w:val="0"/>
      <w:marTop w:val="0"/>
      <w:marBottom w:val="0"/>
      <w:divBdr>
        <w:top w:val="none" w:sz="0" w:space="0" w:color="auto"/>
        <w:left w:val="none" w:sz="0" w:space="0" w:color="auto"/>
        <w:bottom w:val="none" w:sz="0" w:space="0" w:color="auto"/>
        <w:right w:val="none" w:sz="0" w:space="0" w:color="auto"/>
      </w:divBdr>
    </w:div>
    <w:div w:id="712005062">
      <w:bodyDiv w:val="1"/>
      <w:marLeft w:val="0"/>
      <w:marRight w:val="0"/>
      <w:marTop w:val="0"/>
      <w:marBottom w:val="0"/>
      <w:divBdr>
        <w:top w:val="none" w:sz="0" w:space="0" w:color="auto"/>
        <w:left w:val="none" w:sz="0" w:space="0" w:color="auto"/>
        <w:bottom w:val="none" w:sz="0" w:space="0" w:color="auto"/>
        <w:right w:val="none" w:sz="0" w:space="0" w:color="auto"/>
      </w:divBdr>
    </w:div>
    <w:div w:id="716197983">
      <w:bodyDiv w:val="1"/>
      <w:marLeft w:val="0"/>
      <w:marRight w:val="0"/>
      <w:marTop w:val="0"/>
      <w:marBottom w:val="0"/>
      <w:divBdr>
        <w:top w:val="none" w:sz="0" w:space="0" w:color="auto"/>
        <w:left w:val="none" w:sz="0" w:space="0" w:color="auto"/>
        <w:bottom w:val="none" w:sz="0" w:space="0" w:color="auto"/>
        <w:right w:val="none" w:sz="0" w:space="0" w:color="auto"/>
      </w:divBdr>
    </w:div>
    <w:div w:id="741760762">
      <w:bodyDiv w:val="1"/>
      <w:marLeft w:val="0"/>
      <w:marRight w:val="0"/>
      <w:marTop w:val="0"/>
      <w:marBottom w:val="0"/>
      <w:divBdr>
        <w:top w:val="none" w:sz="0" w:space="0" w:color="auto"/>
        <w:left w:val="none" w:sz="0" w:space="0" w:color="auto"/>
        <w:bottom w:val="none" w:sz="0" w:space="0" w:color="auto"/>
        <w:right w:val="none" w:sz="0" w:space="0" w:color="auto"/>
      </w:divBdr>
    </w:div>
    <w:div w:id="747846114">
      <w:bodyDiv w:val="1"/>
      <w:marLeft w:val="0"/>
      <w:marRight w:val="0"/>
      <w:marTop w:val="0"/>
      <w:marBottom w:val="0"/>
      <w:divBdr>
        <w:top w:val="none" w:sz="0" w:space="0" w:color="auto"/>
        <w:left w:val="none" w:sz="0" w:space="0" w:color="auto"/>
        <w:bottom w:val="none" w:sz="0" w:space="0" w:color="auto"/>
        <w:right w:val="none" w:sz="0" w:space="0" w:color="auto"/>
      </w:divBdr>
    </w:div>
    <w:div w:id="805004734">
      <w:bodyDiv w:val="1"/>
      <w:marLeft w:val="0"/>
      <w:marRight w:val="0"/>
      <w:marTop w:val="0"/>
      <w:marBottom w:val="0"/>
      <w:divBdr>
        <w:top w:val="none" w:sz="0" w:space="0" w:color="auto"/>
        <w:left w:val="none" w:sz="0" w:space="0" w:color="auto"/>
        <w:bottom w:val="none" w:sz="0" w:space="0" w:color="auto"/>
        <w:right w:val="none" w:sz="0" w:space="0" w:color="auto"/>
      </w:divBdr>
    </w:div>
    <w:div w:id="808474908">
      <w:bodyDiv w:val="1"/>
      <w:marLeft w:val="0"/>
      <w:marRight w:val="0"/>
      <w:marTop w:val="0"/>
      <w:marBottom w:val="0"/>
      <w:divBdr>
        <w:top w:val="none" w:sz="0" w:space="0" w:color="auto"/>
        <w:left w:val="none" w:sz="0" w:space="0" w:color="auto"/>
        <w:bottom w:val="none" w:sz="0" w:space="0" w:color="auto"/>
        <w:right w:val="none" w:sz="0" w:space="0" w:color="auto"/>
      </w:divBdr>
    </w:div>
    <w:div w:id="810247742">
      <w:bodyDiv w:val="1"/>
      <w:marLeft w:val="0"/>
      <w:marRight w:val="0"/>
      <w:marTop w:val="0"/>
      <w:marBottom w:val="0"/>
      <w:divBdr>
        <w:top w:val="none" w:sz="0" w:space="0" w:color="auto"/>
        <w:left w:val="none" w:sz="0" w:space="0" w:color="auto"/>
        <w:bottom w:val="none" w:sz="0" w:space="0" w:color="auto"/>
        <w:right w:val="none" w:sz="0" w:space="0" w:color="auto"/>
      </w:divBdr>
    </w:div>
    <w:div w:id="874656450">
      <w:bodyDiv w:val="1"/>
      <w:marLeft w:val="0"/>
      <w:marRight w:val="0"/>
      <w:marTop w:val="0"/>
      <w:marBottom w:val="0"/>
      <w:divBdr>
        <w:top w:val="none" w:sz="0" w:space="0" w:color="auto"/>
        <w:left w:val="none" w:sz="0" w:space="0" w:color="auto"/>
        <w:bottom w:val="none" w:sz="0" w:space="0" w:color="auto"/>
        <w:right w:val="none" w:sz="0" w:space="0" w:color="auto"/>
      </w:divBdr>
    </w:div>
    <w:div w:id="905146973">
      <w:bodyDiv w:val="1"/>
      <w:marLeft w:val="0"/>
      <w:marRight w:val="0"/>
      <w:marTop w:val="0"/>
      <w:marBottom w:val="0"/>
      <w:divBdr>
        <w:top w:val="none" w:sz="0" w:space="0" w:color="auto"/>
        <w:left w:val="none" w:sz="0" w:space="0" w:color="auto"/>
        <w:bottom w:val="none" w:sz="0" w:space="0" w:color="auto"/>
        <w:right w:val="none" w:sz="0" w:space="0" w:color="auto"/>
      </w:divBdr>
    </w:div>
    <w:div w:id="933247674">
      <w:bodyDiv w:val="1"/>
      <w:marLeft w:val="0"/>
      <w:marRight w:val="0"/>
      <w:marTop w:val="0"/>
      <w:marBottom w:val="0"/>
      <w:divBdr>
        <w:top w:val="none" w:sz="0" w:space="0" w:color="auto"/>
        <w:left w:val="none" w:sz="0" w:space="0" w:color="auto"/>
        <w:bottom w:val="none" w:sz="0" w:space="0" w:color="auto"/>
        <w:right w:val="none" w:sz="0" w:space="0" w:color="auto"/>
      </w:divBdr>
      <w:divsChild>
        <w:div w:id="2063673785">
          <w:marLeft w:val="720"/>
          <w:marRight w:val="0"/>
          <w:marTop w:val="0"/>
          <w:marBottom w:val="0"/>
          <w:divBdr>
            <w:top w:val="none" w:sz="0" w:space="0" w:color="auto"/>
            <w:left w:val="none" w:sz="0" w:space="0" w:color="auto"/>
            <w:bottom w:val="none" w:sz="0" w:space="0" w:color="auto"/>
            <w:right w:val="none" w:sz="0" w:space="0" w:color="auto"/>
          </w:divBdr>
        </w:div>
      </w:divsChild>
    </w:div>
    <w:div w:id="960499890">
      <w:bodyDiv w:val="1"/>
      <w:marLeft w:val="0"/>
      <w:marRight w:val="0"/>
      <w:marTop w:val="0"/>
      <w:marBottom w:val="0"/>
      <w:divBdr>
        <w:top w:val="none" w:sz="0" w:space="0" w:color="auto"/>
        <w:left w:val="none" w:sz="0" w:space="0" w:color="auto"/>
        <w:bottom w:val="none" w:sz="0" w:space="0" w:color="auto"/>
        <w:right w:val="none" w:sz="0" w:space="0" w:color="auto"/>
      </w:divBdr>
    </w:div>
    <w:div w:id="976304544">
      <w:bodyDiv w:val="1"/>
      <w:marLeft w:val="0"/>
      <w:marRight w:val="0"/>
      <w:marTop w:val="0"/>
      <w:marBottom w:val="0"/>
      <w:divBdr>
        <w:top w:val="none" w:sz="0" w:space="0" w:color="auto"/>
        <w:left w:val="none" w:sz="0" w:space="0" w:color="auto"/>
        <w:bottom w:val="none" w:sz="0" w:space="0" w:color="auto"/>
        <w:right w:val="none" w:sz="0" w:space="0" w:color="auto"/>
      </w:divBdr>
    </w:div>
    <w:div w:id="991371791">
      <w:bodyDiv w:val="1"/>
      <w:marLeft w:val="0"/>
      <w:marRight w:val="0"/>
      <w:marTop w:val="0"/>
      <w:marBottom w:val="0"/>
      <w:divBdr>
        <w:top w:val="none" w:sz="0" w:space="0" w:color="auto"/>
        <w:left w:val="none" w:sz="0" w:space="0" w:color="auto"/>
        <w:bottom w:val="none" w:sz="0" w:space="0" w:color="auto"/>
        <w:right w:val="none" w:sz="0" w:space="0" w:color="auto"/>
      </w:divBdr>
    </w:div>
    <w:div w:id="992413853">
      <w:bodyDiv w:val="1"/>
      <w:marLeft w:val="0"/>
      <w:marRight w:val="0"/>
      <w:marTop w:val="0"/>
      <w:marBottom w:val="0"/>
      <w:divBdr>
        <w:top w:val="none" w:sz="0" w:space="0" w:color="auto"/>
        <w:left w:val="none" w:sz="0" w:space="0" w:color="auto"/>
        <w:bottom w:val="none" w:sz="0" w:space="0" w:color="auto"/>
        <w:right w:val="none" w:sz="0" w:space="0" w:color="auto"/>
      </w:divBdr>
    </w:div>
    <w:div w:id="995307917">
      <w:bodyDiv w:val="1"/>
      <w:marLeft w:val="0"/>
      <w:marRight w:val="0"/>
      <w:marTop w:val="0"/>
      <w:marBottom w:val="0"/>
      <w:divBdr>
        <w:top w:val="none" w:sz="0" w:space="0" w:color="auto"/>
        <w:left w:val="none" w:sz="0" w:space="0" w:color="auto"/>
        <w:bottom w:val="none" w:sz="0" w:space="0" w:color="auto"/>
        <w:right w:val="none" w:sz="0" w:space="0" w:color="auto"/>
      </w:divBdr>
    </w:div>
    <w:div w:id="999773677">
      <w:bodyDiv w:val="1"/>
      <w:marLeft w:val="0"/>
      <w:marRight w:val="0"/>
      <w:marTop w:val="0"/>
      <w:marBottom w:val="0"/>
      <w:divBdr>
        <w:top w:val="none" w:sz="0" w:space="0" w:color="auto"/>
        <w:left w:val="none" w:sz="0" w:space="0" w:color="auto"/>
        <w:bottom w:val="none" w:sz="0" w:space="0" w:color="auto"/>
        <w:right w:val="none" w:sz="0" w:space="0" w:color="auto"/>
      </w:divBdr>
    </w:div>
    <w:div w:id="1025446901">
      <w:bodyDiv w:val="1"/>
      <w:marLeft w:val="0"/>
      <w:marRight w:val="0"/>
      <w:marTop w:val="0"/>
      <w:marBottom w:val="0"/>
      <w:divBdr>
        <w:top w:val="none" w:sz="0" w:space="0" w:color="auto"/>
        <w:left w:val="none" w:sz="0" w:space="0" w:color="auto"/>
        <w:bottom w:val="none" w:sz="0" w:space="0" w:color="auto"/>
        <w:right w:val="none" w:sz="0" w:space="0" w:color="auto"/>
      </w:divBdr>
    </w:div>
    <w:div w:id="1101605617">
      <w:bodyDiv w:val="1"/>
      <w:marLeft w:val="0"/>
      <w:marRight w:val="0"/>
      <w:marTop w:val="0"/>
      <w:marBottom w:val="0"/>
      <w:divBdr>
        <w:top w:val="none" w:sz="0" w:space="0" w:color="auto"/>
        <w:left w:val="none" w:sz="0" w:space="0" w:color="auto"/>
        <w:bottom w:val="none" w:sz="0" w:space="0" w:color="auto"/>
        <w:right w:val="none" w:sz="0" w:space="0" w:color="auto"/>
      </w:divBdr>
    </w:div>
    <w:div w:id="1146046827">
      <w:bodyDiv w:val="1"/>
      <w:marLeft w:val="0"/>
      <w:marRight w:val="0"/>
      <w:marTop w:val="0"/>
      <w:marBottom w:val="0"/>
      <w:divBdr>
        <w:top w:val="none" w:sz="0" w:space="0" w:color="auto"/>
        <w:left w:val="none" w:sz="0" w:space="0" w:color="auto"/>
        <w:bottom w:val="none" w:sz="0" w:space="0" w:color="auto"/>
        <w:right w:val="none" w:sz="0" w:space="0" w:color="auto"/>
      </w:divBdr>
    </w:div>
    <w:div w:id="1167942748">
      <w:bodyDiv w:val="1"/>
      <w:marLeft w:val="0"/>
      <w:marRight w:val="0"/>
      <w:marTop w:val="0"/>
      <w:marBottom w:val="0"/>
      <w:divBdr>
        <w:top w:val="none" w:sz="0" w:space="0" w:color="auto"/>
        <w:left w:val="none" w:sz="0" w:space="0" w:color="auto"/>
        <w:bottom w:val="none" w:sz="0" w:space="0" w:color="auto"/>
        <w:right w:val="none" w:sz="0" w:space="0" w:color="auto"/>
      </w:divBdr>
    </w:div>
    <w:div w:id="1178081799">
      <w:bodyDiv w:val="1"/>
      <w:marLeft w:val="0"/>
      <w:marRight w:val="0"/>
      <w:marTop w:val="0"/>
      <w:marBottom w:val="0"/>
      <w:divBdr>
        <w:top w:val="none" w:sz="0" w:space="0" w:color="auto"/>
        <w:left w:val="none" w:sz="0" w:space="0" w:color="auto"/>
        <w:bottom w:val="none" w:sz="0" w:space="0" w:color="auto"/>
        <w:right w:val="none" w:sz="0" w:space="0" w:color="auto"/>
      </w:divBdr>
    </w:div>
    <w:div w:id="1189484873">
      <w:bodyDiv w:val="1"/>
      <w:marLeft w:val="0"/>
      <w:marRight w:val="0"/>
      <w:marTop w:val="0"/>
      <w:marBottom w:val="0"/>
      <w:divBdr>
        <w:top w:val="none" w:sz="0" w:space="0" w:color="auto"/>
        <w:left w:val="none" w:sz="0" w:space="0" w:color="auto"/>
        <w:bottom w:val="none" w:sz="0" w:space="0" w:color="auto"/>
        <w:right w:val="none" w:sz="0" w:space="0" w:color="auto"/>
      </w:divBdr>
    </w:div>
    <w:div w:id="1198859703">
      <w:bodyDiv w:val="1"/>
      <w:marLeft w:val="0"/>
      <w:marRight w:val="0"/>
      <w:marTop w:val="0"/>
      <w:marBottom w:val="0"/>
      <w:divBdr>
        <w:top w:val="none" w:sz="0" w:space="0" w:color="auto"/>
        <w:left w:val="none" w:sz="0" w:space="0" w:color="auto"/>
        <w:bottom w:val="none" w:sz="0" w:space="0" w:color="auto"/>
        <w:right w:val="none" w:sz="0" w:space="0" w:color="auto"/>
      </w:divBdr>
    </w:div>
    <w:div w:id="1245920082">
      <w:bodyDiv w:val="1"/>
      <w:marLeft w:val="0"/>
      <w:marRight w:val="0"/>
      <w:marTop w:val="0"/>
      <w:marBottom w:val="0"/>
      <w:divBdr>
        <w:top w:val="none" w:sz="0" w:space="0" w:color="auto"/>
        <w:left w:val="none" w:sz="0" w:space="0" w:color="auto"/>
        <w:bottom w:val="none" w:sz="0" w:space="0" w:color="auto"/>
        <w:right w:val="none" w:sz="0" w:space="0" w:color="auto"/>
      </w:divBdr>
    </w:div>
    <w:div w:id="1308167586">
      <w:bodyDiv w:val="1"/>
      <w:marLeft w:val="0"/>
      <w:marRight w:val="0"/>
      <w:marTop w:val="0"/>
      <w:marBottom w:val="0"/>
      <w:divBdr>
        <w:top w:val="none" w:sz="0" w:space="0" w:color="auto"/>
        <w:left w:val="none" w:sz="0" w:space="0" w:color="auto"/>
        <w:bottom w:val="none" w:sz="0" w:space="0" w:color="auto"/>
        <w:right w:val="none" w:sz="0" w:space="0" w:color="auto"/>
      </w:divBdr>
    </w:div>
    <w:div w:id="1308627167">
      <w:bodyDiv w:val="1"/>
      <w:marLeft w:val="0"/>
      <w:marRight w:val="0"/>
      <w:marTop w:val="0"/>
      <w:marBottom w:val="0"/>
      <w:divBdr>
        <w:top w:val="none" w:sz="0" w:space="0" w:color="auto"/>
        <w:left w:val="none" w:sz="0" w:space="0" w:color="auto"/>
        <w:bottom w:val="none" w:sz="0" w:space="0" w:color="auto"/>
        <w:right w:val="none" w:sz="0" w:space="0" w:color="auto"/>
      </w:divBdr>
    </w:div>
    <w:div w:id="1316648338">
      <w:bodyDiv w:val="1"/>
      <w:marLeft w:val="0"/>
      <w:marRight w:val="0"/>
      <w:marTop w:val="0"/>
      <w:marBottom w:val="0"/>
      <w:divBdr>
        <w:top w:val="none" w:sz="0" w:space="0" w:color="auto"/>
        <w:left w:val="none" w:sz="0" w:space="0" w:color="auto"/>
        <w:bottom w:val="none" w:sz="0" w:space="0" w:color="auto"/>
        <w:right w:val="none" w:sz="0" w:space="0" w:color="auto"/>
      </w:divBdr>
    </w:div>
    <w:div w:id="1322588723">
      <w:bodyDiv w:val="1"/>
      <w:marLeft w:val="0"/>
      <w:marRight w:val="0"/>
      <w:marTop w:val="0"/>
      <w:marBottom w:val="0"/>
      <w:divBdr>
        <w:top w:val="none" w:sz="0" w:space="0" w:color="auto"/>
        <w:left w:val="none" w:sz="0" w:space="0" w:color="auto"/>
        <w:bottom w:val="none" w:sz="0" w:space="0" w:color="auto"/>
        <w:right w:val="none" w:sz="0" w:space="0" w:color="auto"/>
      </w:divBdr>
    </w:div>
    <w:div w:id="1333680599">
      <w:bodyDiv w:val="1"/>
      <w:marLeft w:val="0"/>
      <w:marRight w:val="0"/>
      <w:marTop w:val="0"/>
      <w:marBottom w:val="0"/>
      <w:divBdr>
        <w:top w:val="none" w:sz="0" w:space="0" w:color="auto"/>
        <w:left w:val="none" w:sz="0" w:space="0" w:color="auto"/>
        <w:bottom w:val="none" w:sz="0" w:space="0" w:color="auto"/>
        <w:right w:val="none" w:sz="0" w:space="0" w:color="auto"/>
      </w:divBdr>
    </w:div>
    <w:div w:id="1386874865">
      <w:bodyDiv w:val="1"/>
      <w:marLeft w:val="0"/>
      <w:marRight w:val="0"/>
      <w:marTop w:val="0"/>
      <w:marBottom w:val="0"/>
      <w:divBdr>
        <w:top w:val="none" w:sz="0" w:space="0" w:color="auto"/>
        <w:left w:val="none" w:sz="0" w:space="0" w:color="auto"/>
        <w:bottom w:val="none" w:sz="0" w:space="0" w:color="auto"/>
        <w:right w:val="none" w:sz="0" w:space="0" w:color="auto"/>
      </w:divBdr>
    </w:div>
    <w:div w:id="1391271432">
      <w:bodyDiv w:val="1"/>
      <w:marLeft w:val="0"/>
      <w:marRight w:val="0"/>
      <w:marTop w:val="0"/>
      <w:marBottom w:val="0"/>
      <w:divBdr>
        <w:top w:val="none" w:sz="0" w:space="0" w:color="auto"/>
        <w:left w:val="none" w:sz="0" w:space="0" w:color="auto"/>
        <w:bottom w:val="none" w:sz="0" w:space="0" w:color="auto"/>
        <w:right w:val="none" w:sz="0" w:space="0" w:color="auto"/>
      </w:divBdr>
    </w:div>
    <w:div w:id="1398212975">
      <w:bodyDiv w:val="1"/>
      <w:marLeft w:val="0"/>
      <w:marRight w:val="0"/>
      <w:marTop w:val="0"/>
      <w:marBottom w:val="0"/>
      <w:divBdr>
        <w:top w:val="none" w:sz="0" w:space="0" w:color="auto"/>
        <w:left w:val="none" w:sz="0" w:space="0" w:color="auto"/>
        <w:bottom w:val="none" w:sz="0" w:space="0" w:color="auto"/>
        <w:right w:val="none" w:sz="0" w:space="0" w:color="auto"/>
      </w:divBdr>
    </w:div>
    <w:div w:id="1435400027">
      <w:bodyDiv w:val="1"/>
      <w:marLeft w:val="0"/>
      <w:marRight w:val="0"/>
      <w:marTop w:val="0"/>
      <w:marBottom w:val="0"/>
      <w:divBdr>
        <w:top w:val="none" w:sz="0" w:space="0" w:color="auto"/>
        <w:left w:val="none" w:sz="0" w:space="0" w:color="auto"/>
        <w:bottom w:val="none" w:sz="0" w:space="0" w:color="auto"/>
        <w:right w:val="none" w:sz="0" w:space="0" w:color="auto"/>
      </w:divBdr>
    </w:div>
    <w:div w:id="1464154985">
      <w:bodyDiv w:val="1"/>
      <w:marLeft w:val="0"/>
      <w:marRight w:val="0"/>
      <w:marTop w:val="0"/>
      <w:marBottom w:val="0"/>
      <w:divBdr>
        <w:top w:val="none" w:sz="0" w:space="0" w:color="auto"/>
        <w:left w:val="none" w:sz="0" w:space="0" w:color="auto"/>
        <w:bottom w:val="none" w:sz="0" w:space="0" w:color="auto"/>
        <w:right w:val="none" w:sz="0" w:space="0" w:color="auto"/>
      </w:divBdr>
    </w:div>
    <w:div w:id="1479151564">
      <w:bodyDiv w:val="1"/>
      <w:marLeft w:val="0"/>
      <w:marRight w:val="0"/>
      <w:marTop w:val="0"/>
      <w:marBottom w:val="0"/>
      <w:divBdr>
        <w:top w:val="none" w:sz="0" w:space="0" w:color="auto"/>
        <w:left w:val="none" w:sz="0" w:space="0" w:color="auto"/>
        <w:bottom w:val="none" w:sz="0" w:space="0" w:color="auto"/>
        <w:right w:val="none" w:sz="0" w:space="0" w:color="auto"/>
      </w:divBdr>
    </w:div>
    <w:div w:id="1497845710">
      <w:bodyDiv w:val="1"/>
      <w:marLeft w:val="0"/>
      <w:marRight w:val="0"/>
      <w:marTop w:val="0"/>
      <w:marBottom w:val="0"/>
      <w:divBdr>
        <w:top w:val="none" w:sz="0" w:space="0" w:color="auto"/>
        <w:left w:val="none" w:sz="0" w:space="0" w:color="auto"/>
        <w:bottom w:val="none" w:sz="0" w:space="0" w:color="auto"/>
        <w:right w:val="none" w:sz="0" w:space="0" w:color="auto"/>
      </w:divBdr>
    </w:div>
    <w:div w:id="1528717559">
      <w:bodyDiv w:val="1"/>
      <w:marLeft w:val="0"/>
      <w:marRight w:val="0"/>
      <w:marTop w:val="0"/>
      <w:marBottom w:val="0"/>
      <w:divBdr>
        <w:top w:val="none" w:sz="0" w:space="0" w:color="auto"/>
        <w:left w:val="none" w:sz="0" w:space="0" w:color="auto"/>
        <w:bottom w:val="none" w:sz="0" w:space="0" w:color="auto"/>
        <w:right w:val="none" w:sz="0" w:space="0" w:color="auto"/>
      </w:divBdr>
    </w:div>
    <w:div w:id="1540698770">
      <w:bodyDiv w:val="1"/>
      <w:marLeft w:val="0"/>
      <w:marRight w:val="0"/>
      <w:marTop w:val="0"/>
      <w:marBottom w:val="0"/>
      <w:divBdr>
        <w:top w:val="none" w:sz="0" w:space="0" w:color="auto"/>
        <w:left w:val="none" w:sz="0" w:space="0" w:color="auto"/>
        <w:bottom w:val="none" w:sz="0" w:space="0" w:color="auto"/>
        <w:right w:val="none" w:sz="0" w:space="0" w:color="auto"/>
      </w:divBdr>
    </w:div>
    <w:div w:id="1557428951">
      <w:bodyDiv w:val="1"/>
      <w:marLeft w:val="0"/>
      <w:marRight w:val="0"/>
      <w:marTop w:val="0"/>
      <w:marBottom w:val="0"/>
      <w:divBdr>
        <w:top w:val="none" w:sz="0" w:space="0" w:color="auto"/>
        <w:left w:val="none" w:sz="0" w:space="0" w:color="auto"/>
        <w:bottom w:val="none" w:sz="0" w:space="0" w:color="auto"/>
        <w:right w:val="none" w:sz="0" w:space="0" w:color="auto"/>
      </w:divBdr>
    </w:div>
    <w:div w:id="1572957729">
      <w:bodyDiv w:val="1"/>
      <w:marLeft w:val="0"/>
      <w:marRight w:val="0"/>
      <w:marTop w:val="0"/>
      <w:marBottom w:val="0"/>
      <w:divBdr>
        <w:top w:val="none" w:sz="0" w:space="0" w:color="auto"/>
        <w:left w:val="none" w:sz="0" w:space="0" w:color="auto"/>
        <w:bottom w:val="none" w:sz="0" w:space="0" w:color="auto"/>
        <w:right w:val="none" w:sz="0" w:space="0" w:color="auto"/>
      </w:divBdr>
    </w:div>
    <w:div w:id="1577670984">
      <w:bodyDiv w:val="1"/>
      <w:marLeft w:val="0"/>
      <w:marRight w:val="0"/>
      <w:marTop w:val="0"/>
      <w:marBottom w:val="0"/>
      <w:divBdr>
        <w:top w:val="none" w:sz="0" w:space="0" w:color="auto"/>
        <w:left w:val="none" w:sz="0" w:space="0" w:color="auto"/>
        <w:bottom w:val="none" w:sz="0" w:space="0" w:color="auto"/>
        <w:right w:val="none" w:sz="0" w:space="0" w:color="auto"/>
      </w:divBdr>
    </w:div>
    <w:div w:id="1585607840">
      <w:bodyDiv w:val="1"/>
      <w:marLeft w:val="0"/>
      <w:marRight w:val="0"/>
      <w:marTop w:val="0"/>
      <w:marBottom w:val="0"/>
      <w:divBdr>
        <w:top w:val="none" w:sz="0" w:space="0" w:color="auto"/>
        <w:left w:val="none" w:sz="0" w:space="0" w:color="auto"/>
        <w:bottom w:val="none" w:sz="0" w:space="0" w:color="auto"/>
        <w:right w:val="none" w:sz="0" w:space="0" w:color="auto"/>
      </w:divBdr>
    </w:div>
    <w:div w:id="1645356474">
      <w:bodyDiv w:val="1"/>
      <w:marLeft w:val="0"/>
      <w:marRight w:val="0"/>
      <w:marTop w:val="0"/>
      <w:marBottom w:val="0"/>
      <w:divBdr>
        <w:top w:val="none" w:sz="0" w:space="0" w:color="auto"/>
        <w:left w:val="none" w:sz="0" w:space="0" w:color="auto"/>
        <w:bottom w:val="none" w:sz="0" w:space="0" w:color="auto"/>
        <w:right w:val="none" w:sz="0" w:space="0" w:color="auto"/>
      </w:divBdr>
    </w:div>
    <w:div w:id="1649356035">
      <w:bodyDiv w:val="1"/>
      <w:marLeft w:val="0"/>
      <w:marRight w:val="0"/>
      <w:marTop w:val="0"/>
      <w:marBottom w:val="0"/>
      <w:divBdr>
        <w:top w:val="none" w:sz="0" w:space="0" w:color="auto"/>
        <w:left w:val="none" w:sz="0" w:space="0" w:color="auto"/>
        <w:bottom w:val="none" w:sz="0" w:space="0" w:color="auto"/>
        <w:right w:val="none" w:sz="0" w:space="0" w:color="auto"/>
      </w:divBdr>
    </w:div>
    <w:div w:id="1670912363">
      <w:bodyDiv w:val="1"/>
      <w:marLeft w:val="0"/>
      <w:marRight w:val="0"/>
      <w:marTop w:val="0"/>
      <w:marBottom w:val="0"/>
      <w:divBdr>
        <w:top w:val="none" w:sz="0" w:space="0" w:color="auto"/>
        <w:left w:val="none" w:sz="0" w:space="0" w:color="auto"/>
        <w:bottom w:val="none" w:sz="0" w:space="0" w:color="auto"/>
        <w:right w:val="none" w:sz="0" w:space="0" w:color="auto"/>
      </w:divBdr>
    </w:div>
    <w:div w:id="1679769830">
      <w:bodyDiv w:val="1"/>
      <w:marLeft w:val="0"/>
      <w:marRight w:val="0"/>
      <w:marTop w:val="0"/>
      <w:marBottom w:val="0"/>
      <w:divBdr>
        <w:top w:val="none" w:sz="0" w:space="0" w:color="auto"/>
        <w:left w:val="none" w:sz="0" w:space="0" w:color="auto"/>
        <w:bottom w:val="none" w:sz="0" w:space="0" w:color="auto"/>
        <w:right w:val="none" w:sz="0" w:space="0" w:color="auto"/>
      </w:divBdr>
    </w:div>
    <w:div w:id="1683506397">
      <w:bodyDiv w:val="1"/>
      <w:marLeft w:val="0"/>
      <w:marRight w:val="0"/>
      <w:marTop w:val="0"/>
      <w:marBottom w:val="0"/>
      <w:divBdr>
        <w:top w:val="none" w:sz="0" w:space="0" w:color="auto"/>
        <w:left w:val="none" w:sz="0" w:space="0" w:color="auto"/>
        <w:bottom w:val="none" w:sz="0" w:space="0" w:color="auto"/>
        <w:right w:val="none" w:sz="0" w:space="0" w:color="auto"/>
      </w:divBdr>
    </w:div>
    <w:div w:id="1689213607">
      <w:bodyDiv w:val="1"/>
      <w:marLeft w:val="0"/>
      <w:marRight w:val="0"/>
      <w:marTop w:val="0"/>
      <w:marBottom w:val="0"/>
      <w:divBdr>
        <w:top w:val="none" w:sz="0" w:space="0" w:color="auto"/>
        <w:left w:val="none" w:sz="0" w:space="0" w:color="auto"/>
        <w:bottom w:val="none" w:sz="0" w:space="0" w:color="auto"/>
        <w:right w:val="none" w:sz="0" w:space="0" w:color="auto"/>
      </w:divBdr>
    </w:div>
    <w:div w:id="1694762219">
      <w:bodyDiv w:val="1"/>
      <w:marLeft w:val="0"/>
      <w:marRight w:val="0"/>
      <w:marTop w:val="0"/>
      <w:marBottom w:val="0"/>
      <w:divBdr>
        <w:top w:val="none" w:sz="0" w:space="0" w:color="auto"/>
        <w:left w:val="none" w:sz="0" w:space="0" w:color="auto"/>
        <w:bottom w:val="none" w:sz="0" w:space="0" w:color="auto"/>
        <w:right w:val="none" w:sz="0" w:space="0" w:color="auto"/>
      </w:divBdr>
    </w:div>
    <w:div w:id="1710833448">
      <w:bodyDiv w:val="1"/>
      <w:marLeft w:val="0"/>
      <w:marRight w:val="0"/>
      <w:marTop w:val="0"/>
      <w:marBottom w:val="0"/>
      <w:divBdr>
        <w:top w:val="none" w:sz="0" w:space="0" w:color="auto"/>
        <w:left w:val="none" w:sz="0" w:space="0" w:color="auto"/>
        <w:bottom w:val="none" w:sz="0" w:space="0" w:color="auto"/>
        <w:right w:val="none" w:sz="0" w:space="0" w:color="auto"/>
      </w:divBdr>
    </w:div>
    <w:div w:id="1711953462">
      <w:bodyDiv w:val="1"/>
      <w:marLeft w:val="0"/>
      <w:marRight w:val="0"/>
      <w:marTop w:val="0"/>
      <w:marBottom w:val="0"/>
      <w:divBdr>
        <w:top w:val="none" w:sz="0" w:space="0" w:color="auto"/>
        <w:left w:val="none" w:sz="0" w:space="0" w:color="auto"/>
        <w:bottom w:val="none" w:sz="0" w:space="0" w:color="auto"/>
        <w:right w:val="none" w:sz="0" w:space="0" w:color="auto"/>
      </w:divBdr>
    </w:div>
    <w:div w:id="1725715143">
      <w:bodyDiv w:val="1"/>
      <w:marLeft w:val="0"/>
      <w:marRight w:val="0"/>
      <w:marTop w:val="0"/>
      <w:marBottom w:val="0"/>
      <w:divBdr>
        <w:top w:val="none" w:sz="0" w:space="0" w:color="auto"/>
        <w:left w:val="none" w:sz="0" w:space="0" w:color="auto"/>
        <w:bottom w:val="none" w:sz="0" w:space="0" w:color="auto"/>
        <w:right w:val="none" w:sz="0" w:space="0" w:color="auto"/>
      </w:divBdr>
    </w:div>
    <w:div w:id="1768959329">
      <w:bodyDiv w:val="1"/>
      <w:marLeft w:val="0"/>
      <w:marRight w:val="0"/>
      <w:marTop w:val="0"/>
      <w:marBottom w:val="0"/>
      <w:divBdr>
        <w:top w:val="none" w:sz="0" w:space="0" w:color="auto"/>
        <w:left w:val="none" w:sz="0" w:space="0" w:color="auto"/>
        <w:bottom w:val="none" w:sz="0" w:space="0" w:color="auto"/>
        <w:right w:val="none" w:sz="0" w:space="0" w:color="auto"/>
      </w:divBdr>
    </w:div>
    <w:div w:id="1775324718">
      <w:bodyDiv w:val="1"/>
      <w:marLeft w:val="0"/>
      <w:marRight w:val="0"/>
      <w:marTop w:val="0"/>
      <w:marBottom w:val="0"/>
      <w:divBdr>
        <w:top w:val="none" w:sz="0" w:space="0" w:color="auto"/>
        <w:left w:val="none" w:sz="0" w:space="0" w:color="auto"/>
        <w:bottom w:val="none" w:sz="0" w:space="0" w:color="auto"/>
        <w:right w:val="none" w:sz="0" w:space="0" w:color="auto"/>
      </w:divBdr>
    </w:div>
    <w:div w:id="1778215853">
      <w:bodyDiv w:val="1"/>
      <w:marLeft w:val="0"/>
      <w:marRight w:val="0"/>
      <w:marTop w:val="0"/>
      <w:marBottom w:val="0"/>
      <w:divBdr>
        <w:top w:val="none" w:sz="0" w:space="0" w:color="auto"/>
        <w:left w:val="none" w:sz="0" w:space="0" w:color="auto"/>
        <w:bottom w:val="none" w:sz="0" w:space="0" w:color="auto"/>
        <w:right w:val="none" w:sz="0" w:space="0" w:color="auto"/>
      </w:divBdr>
    </w:div>
    <w:div w:id="1788426472">
      <w:bodyDiv w:val="1"/>
      <w:marLeft w:val="0"/>
      <w:marRight w:val="0"/>
      <w:marTop w:val="0"/>
      <w:marBottom w:val="0"/>
      <w:divBdr>
        <w:top w:val="none" w:sz="0" w:space="0" w:color="auto"/>
        <w:left w:val="none" w:sz="0" w:space="0" w:color="auto"/>
        <w:bottom w:val="none" w:sz="0" w:space="0" w:color="auto"/>
        <w:right w:val="none" w:sz="0" w:space="0" w:color="auto"/>
      </w:divBdr>
    </w:div>
    <w:div w:id="1792553700">
      <w:bodyDiv w:val="1"/>
      <w:marLeft w:val="0"/>
      <w:marRight w:val="0"/>
      <w:marTop w:val="0"/>
      <w:marBottom w:val="0"/>
      <w:divBdr>
        <w:top w:val="none" w:sz="0" w:space="0" w:color="auto"/>
        <w:left w:val="none" w:sz="0" w:space="0" w:color="auto"/>
        <w:bottom w:val="none" w:sz="0" w:space="0" w:color="auto"/>
        <w:right w:val="none" w:sz="0" w:space="0" w:color="auto"/>
      </w:divBdr>
    </w:div>
    <w:div w:id="1801608596">
      <w:bodyDiv w:val="1"/>
      <w:marLeft w:val="0"/>
      <w:marRight w:val="0"/>
      <w:marTop w:val="0"/>
      <w:marBottom w:val="0"/>
      <w:divBdr>
        <w:top w:val="none" w:sz="0" w:space="0" w:color="auto"/>
        <w:left w:val="none" w:sz="0" w:space="0" w:color="auto"/>
        <w:bottom w:val="none" w:sz="0" w:space="0" w:color="auto"/>
        <w:right w:val="none" w:sz="0" w:space="0" w:color="auto"/>
      </w:divBdr>
    </w:div>
    <w:div w:id="1802840237">
      <w:bodyDiv w:val="1"/>
      <w:marLeft w:val="0"/>
      <w:marRight w:val="0"/>
      <w:marTop w:val="0"/>
      <w:marBottom w:val="0"/>
      <w:divBdr>
        <w:top w:val="none" w:sz="0" w:space="0" w:color="auto"/>
        <w:left w:val="none" w:sz="0" w:space="0" w:color="auto"/>
        <w:bottom w:val="none" w:sz="0" w:space="0" w:color="auto"/>
        <w:right w:val="none" w:sz="0" w:space="0" w:color="auto"/>
      </w:divBdr>
    </w:div>
    <w:div w:id="1830557838">
      <w:bodyDiv w:val="1"/>
      <w:marLeft w:val="0"/>
      <w:marRight w:val="0"/>
      <w:marTop w:val="0"/>
      <w:marBottom w:val="0"/>
      <w:divBdr>
        <w:top w:val="none" w:sz="0" w:space="0" w:color="auto"/>
        <w:left w:val="none" w:sz="0" w:space="0" w:color="auto"/>
        <w:bottom w:val="none" w:sz="0" w:space="0" w:color="auto"/>
        <w:right w:val="none" w:sz="0" w:space="0" w:color="auto"/>
      </w:divBdr>
    </w:div>
    <w:div w:id="1838570754">
      <w:bodyDiv w:val="1"/>
      <w:marLeft w:val="0"/>
      <w:marRight w:val="0"/>
      <w:marTop w:val="0"/>
      <w:marBottom w:val="0"/>
      <w:divBdr>
        <w:top w:val="none" w:sz="0" w:space="0" w:color="auto"/>
        <w:left w:val="none" w:sz="0" w:space="0" w:color="auto"/>
        <w:bottom w:val="none" w:sz="0" w:space="0" w:color="auto"/>
        <w:right w:val="none" w:sz="0" w:space="0" w:color="auto"/>
      </w:divBdr>
    </w:div>
    <w:div w:id="1858040998">
      <w:bodyDiv w:val="1"/>
      <w:marLeft w:val="0"/>
      <w:marRight w:val="0"/>
      <w:marTop w:val="0"/>
      <w:marBottom w:val="0"/>
      <w:divBdr>
        <w:top w:val="none" w:sz="0" w:space="0" w:color="auto"/>
        <w:left w:val="none" w:sz="0" w:space="0" w:color="auto"/>
        <w:bottom w:val="none" w:sz="0" w:space="0" w:color="auto"/>
        <w:right w:val="none" w:sz="0" w:space="0" w:color="auto"/>
      </w:divBdr>
    </w:div>
    <w:div w:id="1911428494">
      <w:bodyDiv w:val="1"/>
      <w:marLeft w:val="0"/>
      <w:marRight w:val="0"/>
      <w:marTop w:val="0"/>
      <w:marBottom w:val="0"/>
      <w:divBdr>
        <w:top w:val="none" w:sz="0" w:space="0" w:color="auto"/>
        <w:left w:val="none" w:sz="0" w:space="0" w:color="auto"/>
        <w:bottom w:val="none" w:sz="0" w:space="0" w:color="auto"/>
        <w:right w:val="none" w:sz="0" w:space="0" w:color="auto"/>
      </w:divBdr>
    </w:div>
    <w:div w:id="1967856797">
      <w:bodyDiv w:val="1"/>
      <w:marLeft w:val="0"/>
      <w:marRight w:val="0"/>
      <w:marTop w:val="0"/>
      <w:marBottom w:val="0"/>
      <w:divBdr>
        <w:top w:val="none" w:sz="0" w:space="0" w:color="auto"/>
        <w:left w:val="none" w:sz="0" w:space="0" w:color="auto"/>
        <w:bottom w:val="none" w:sz="0" w:space="0" w:color="auto"/>
        <w:right w:val="none" w:sz="0" w:space="0" w:color="auto"/>
      </w:divBdr>
    </w:div>
    <w:div w:id="1989897397">
      <w:bodyDiv w:val="1"/>
      <w:marLeft w:val="0"/>
      <w:marRight w:val="0"/>
      <w:marTop w:val="0"/>
      <w:marBottom w:val="0"/>
      <w:divBdr>
        <w:top w:val="none" w:sz="0" w:space="0" w:color="auto"/>
        <w:left w:val="none" w:sz="0" w:space="0" w:color="auto"/>
        <w:bottom w:val="none" w:sz="0" w:space="0" w:color="auto"/>
        <w:right w:val="none" w:sz="0" w:space="0" w:color="auto"/>
      </w:divBdr>
    </w:div>
    <w:div w:id="2000034314">
      <w:bodyDiv w:val="1"/>
      <w:marLeft w:val="0"/>
      <w:marRight w:val="0"/>
      <w:marTop w:val="0"/>
      <w:marBottom w:val="0"/>
      <w:divBdr>
        <w:top w:val="none" w:sz="0" w:space="0" w:color="auto"/>
        <w:left w:val="none" w:sz="0" w:space="0" w:color="auto"/>
        <w:bottom w:val="none" w:sz="0" w:space="0" w:color="auto"/>
        <w:right w:val="none" w:sz="0" w:space="0" w:color="auto"/>
      </w:divBdr>
    </w:div>
    <w:div w:id="2039352027">
      <w:bodyDiv w:val="1"/>
      <w:marLeft w:val="0"/>
      <w:marRight w:val="0"/>
      <w:marTop w:val="0"/>
      <w:marBottom w:val="0"/>
      <w:divBdr>
        <w:top w:val="none" w:sz="0" w:space="0" w:color="auto"/>
        <w:left w:val="none" w:sz="0" w:space="0" w:color="auto"/>
        <w:bottom w:val="none" w:sz="0" w:space="0" w:color="auto"/>
        <w:right w:val="none" w:sz="0" w:space="0" w:color="auto"/>
      </w:divBdr>
    </w:div>
    <w:div w:id="2110194335">
      <w:bodyDiv w:val="1"/>
      <w:marLeft w:val="0"/>
      <w:marRight w:val="0"/>
      <w:marTop w:val="0"/>
      <w:marBottom w:val="0"/>
      <w:divBdr>
        <w:top w:val="none" w:sz="0" w:space="0" w:color="auto"/>
        <w:left w:val="none" w:sz="0" w:space="0" w:color="auto"/>
        <w:bottom w:val="none" w:sz="0" w:space="0" w:color="auto"/>
        <w:right w:val="none" w:sz="0" w:space="0" w:color="auto"/>
      </w:divBdr>
    </w:div>
    <w:div w:id="2113276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oe.mass.edu/level5/districts/level5districts.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ochub.com/mary-toomey/nO1YzvAwAvO1JrGR6L4WP2/6-26-20-special-education-program-guide-lawrence-public-schools-pdf?dt=ZyRT7gyzgZYLCxDsGtx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awrence.k12.ma.us/files/users/sreardon/2019-20LPSINCLUSIONDEFINITION.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awrence.k12.ma.us/users/0files/flyers/Our_Way_Forward_2.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3" ma:contentTypeDescription="Create a new document." ma:contentTypeScope="" ma:versionID="11d41c289de0548a0becbd1cc1d224b6">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c9ba68f029778614e53576f875f66e10"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r="http://schemas.openxmlformats.org/officeDocument/2006/relationships" xmlns:go="http://customooxmlschemas.google.com/">
  <go:docsCustomData xmlns:go="http://customooxmlschemas.google.com/" roundtripDataSignature="AMtx7mgTCpIOfBWNjQXI86Mu0KsFcdxnlg==">AMUW2mVxbic/OjKTsd85ngLiZpmZejuODRCnV2yf84Wm6Cr5SL65di77/Vn+AqPZJ8xi5dlm91nzEWefxu6eV8czdNijoD8gQQql/Fe5i4U4kiWc7yBnMOE=</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EDD0A4-506F-4882-9538-934D4144A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0F423E-EAC0-4D83-BE04-D9FF056D18CE}">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B1DDAB0A-D1C1-4EC0-B7D9-D5EDA6DF2A41}">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14F2FCA6-AA45-497A-A0C9-6DAE653C7F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31839</Words>
  <Characters>181487</Characters>
  <Application>Microsoft Office Word</Application>
  <DocSecurity>0</DocSecurity>
  <Lines>1512</Lines>
  <Paragraphs>425</Paragraphs>
  <ScaleCrop>false</ScaleCrop>
  <HeadingPairs>
    <vt:vector size="2" baseType="variant">
      <vt:variant>
        <vt:lpstr>Title</vt:lpstr>
      </vt:variant>
      <vt:variant>
        <vt:i4>1</vt:i4>
      </vt:variant>
    </vt:vector>
  </HeadingPairs>
  <TitlesOfParts>
    <vt:vector size="1" baseType="lpstr">
      <vt:lpstr>2022 Lawrence Turnaround Plan, Spanish</vt:lpstr>
    </vt:vector>
  </TitlesOfParts>
  <Company/>
  <LinksUpToDate>false</LinksUpToDate>
  <CharactersWithSpaces>212901</CharactersWithSpaces>
  <SharedDoc>false</SharedDoc>
  <HLinks>
    <vt:vector size="36" baseType="variant">
      <vt:variant>
        <vt:i4>4849664</vt:i4>
      </vt:variant>
      <vt:variant>
        <vt:i4>15</vt:i4>
      </vt:variant>
      <vt:variant>
        <vt:i4>0</vt:i4>
      </vt:variant>
      <vt:variant>
        <vt:i4>5</vt:i4>
      </vt:variant>
      <vt:variant>
        <vt:lpwstr>https://dochub.com/mary-toomey/nO1YzvAwAvO1JrGR6L4WP2/6-26-20-special-education-program-guide-lawrence-public-schools-pdf?dt=ZyRT7gyzgZYLCxDsGtxa</vt:lpwstr>
      </vt:variant>
      <vt:variant>
        <vt:lpwstr/>
      </vt:variant>
      <vt:variant>
        <vt:i4>71</vt:i4>
      </vt:variant>
      <vt:variant>
        <vt:i4>12</vt:i4>
      </vt:variant>
      <vt:variant>
        <vt:i4>0</vt:i4>
      </vt:variant>
      <vt:variant>
        <vt:i4>5</vt:i4>
      </vt:variant>
      <vt:variant>
        <vt:lpwstr>https://www.lawrence.k12.ma.us/files/users/sreardon/2019-20LPSINCLUSIONDEFINITION.pdf</vt:lpwstr>
      </vt:variant>
      <vt:variant>
        <vt:lpwstr/>
      </vt:variant>
      <vt:variant>
        <vt:i4>1376297</vt:i4>
      </vt:variant>
      <vt:variant>
        <vt:i4>9</vt:i4>
      </vt:variant>
      <vt:variant>
        <vt:i4>0</vt:i4>
      </vt:variant>
      <vt:variant>
        <vt:i4>5</vt:i4>
      </vt:variant>
      <vt:variant>
        <vt:lpwstr>https://www.lawrence.k12.ma.us/users/0files/flyers/Our_Way_Forward_2.pdf</vt:lpwstr>
      </vt:variant>
      <vt:variant>
        <vt:lpwstr/>
      </vt:variant>
      <vt:variant>
        <vt:i4>8257660</vt:i4>
      </vt:variant>
      <vt:variant>
        <vt:i4>3</vt:i4>
      </vt:variant>
      <vt:variant>
        <vt:i4>0</vt:i4>
      </vt:variant>
      <vt:variant>
        <vt:i4>5</vt:i4>
      </vt:variant>
      <vt:variant>
        <vt:lpwstr>https://www.doe.mass.edu/level5/districts/level5districts.html</vt:lpwstr>
      </vt:variant>
      <vt:variant>
        <vt:lpwstr/>
      </vt:variant>
      <vt:variant>
        <vt:i4>3932193</vt:i4>
      </vt:variant>
      <vt:variant>
        <vt:i4>0</vt:i4>
      </vt:variant>
      <vt:variant>
        <vt:i4>0</vt:i4>
      </vt:variant>
      <vt:variant>
        <vt:i4>5</vt:i4>
      </vt:variant>
      <vt:variant>
        <vt:lpwstr>http://www.lawrence.k12.ma.us/</vt:lpwstr>
      </vt:variant>
      <vt:variant>
        <vt:lpwstr/>
      </vt:variant>
      <vt:variant>
        <vt:i4>2097228</vt:i4>
      </vt:variant>
      <vt:variant>
        <vt:i4>0</vt:i4>
      </vt:variant>
      <vt:variant>
        <vt:i4>0</vt:i4>
      </vt:variant>
      <vt:variant>
        <vt:i4>5</vt:i4>
      </vt:variant>
      <vt:variant>
        <vt:lpwstr>mailto:Breanna.Higgins@mass.gov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Lawrence Turnaround Plan, Spanish</dc:title>
  <dc:subject/>
  <dc:creator>DESE</dc:creator>
  <cp:keywords/>
  <cp:lastModifiedBy>Zou, Dong (EOE)</cp:lastModifiedBy>
  <cp:revision>4</cp:revision>
  <cp:lastPrinted>2022-02-04T15:45:00Z</cp:lastPrinted>
  <dcterms:created xsi:type="dcterms:W3CDTF">2022-02-11T18:43:00Z</dcterms:created>
  <dcterms:modified xsi:type="dcterms:W3CDTF">2022-02-11T22:13:00Z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11 2022</vt:lpwstr>
  </property>
</Properties>
</file>