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E183E" w:rsidRDefault="001E183E">
      <w:pPr>
        <w:rPr>
          <w:b/>
          <w:sz w:val="32"/>
          <w:szCs w:val="32"/>
        </w:rPr>
      </w:pPr>
      <w:bookmarkStart w:id="0" w:name="_heading=h.gjdgxs" w:colFirst="0" w:colLast="0"/>
      <w:bookmarkEnd w:id="0"/>
    </w:p>
    <w:p w14:paraId="00000002" w14:textId="77777777" w:rsidR="001E183E" w:rsidRDefault="001E183E">
      <w:pPr>
        <w:rPr>
          <w:b/>
          <w:sz w:val="32"/>
          <w:szCs w:val="32"/>
        </w:rPr>
      </w:pPr>
    </w:p>
    <w:p w14:paraId="00000003" w14:textId="77777777" w:rsidR="001E183E" w:rsidRDefault="001E183E">
      <w:pPr>
        <w:rPr>
          <w:b/>
          <w:sz w:val="32"/>
          <w:szCs w:val="32"/>
        </w:rPr>
      </w:pPr>
    </w:p>
    <w:p w14:paraId="00000004" w14:textId="77777777" w:rsidR="001E183E" w:rsidRDefault="001E183E">
      <w:pPr>
        <w:rPr>
          <w:b/>
          <w:sz w:val="32"/>
          <w:szCs w:val="32"/>
        </w:rPr>
      </w:pPr>
    </w:p>
    <w:p w14:paraId="00000005" w14:textId="77777777" w:rsidR="001E183E" w:rsidRDefault="001E183E">
      <w:pPr>
        <w:rPr>
          <w:b/>
          <w:sz w:val="32"/>
          <w:szCs w:val="32"/>
        </w:rPr>
      </w:pPr>
    </w:p>
    <w:p w14:paraId="00000006" w14:textId="77777777" w:rsidR="001E183E" w:rsidRDefault="001E183E">
      <w:pPr>
        <w:rPr>
          <w:b/>
          <w:sz w:val="32"/>
          <w:szCs w:val="32"/>
        </w:rPr>
      </w:pPr>
    </w:p>
    <w:p w14:paraId="00000007" w14:textId="77777777" w:rsidR="001E183E" w:rsidRDefault="001E183E">
      <w:pPr>
        <w:rPr>
          <w:b/>
          <w:sz w:val="32"/>
          <w:szCs w:val="32"/>
        </w:rPr>
      </w:pPr>
    </w:p>
    <w:p w14:paraId="00000008" w14:textId="77777777" w:rsidR="001E183E" w:rsidRDefault="001E183E">
      <w:pPr>
        <w:rPr>
          <w:b/>
          <w:sz w:val="32"/>
          <w:szCs w:val="32"/>
        </w:rPr>
      </w:pPr>
    </w:p>
    <w:p w14:paraId="00000009" w14:textId="77777777" w:rsidR="001E183E" w:rsidRDefault="001E183E">
      <w:pPr>
        <w:rPr>
          <w:b/>
          <w:sz w:val="32"/>
          <w:szCs w:val="32"/>
        </w:rPr>
      </w:pPr>
    </w:p>
    <w:p w14:paraId="0000000A" w14:textId="77777777" w:rsidR="001E183E" w:rsidRDefault="001E183E">
      <w:pPr>
        <w:rPr>
          <w:b/>
          <w:sz w:val="32"/>
          <w:szCs w:val="32"/>
        </w:rPr>
      </w:pPr>
    </w:p>
    <w:p w14:paraId="0000000B" w14:textId="77777777" w:rsidR="001E183E" w:rsidRDefault="001E183E">
      <w:pPr>
        <w:rPr>
          <w:b/>
          <w:sz w:val="32"/>
          <w:szCs w:val="32"/>
        </w:rPr>
      </w:pPr>
    </w:p>
    <w:p w14:paraId="0000000C" w14:textId="77777777" w:rsidR="001E183E" w:rsidRDefault="001E183E">
      <w:pPr>
        <w:rPr>
          <w:b/>
          <w:sz w:val="32"/>
          <w:szCs w:val="32"/>
        </w:rPr>
      </w:pPr>
    </w:p>
    <w:p w14:paraId="0000000D" w14:textId="77777777" w:rsidR="001E183E" w:rsidRDefault="001E183E">
      <w:pPr>
        <w:rPr>
          <w:b/>
          <w:sz w:val="32"/>
          <w:szCs w:val="32"/>
        </w:rPr>
      </w:pPr>
    </w:p>
    <w:p w14:paraId="0000000E" w14:textId="189CD1BD" w:rsidR="001E183E" w:rsidRPr="004511D0" w:rsidRDefault="00AA22A3" w:rsidP="004511D0">
      <w:pPr>
        <w:pStyle w:val="Heading1"/>
        <w:jc w:val="center"/>
        <w:rPr>
          <w:rFonts w:ascii="Times New Roman" w:hAnsi="Times New Roman"/>
        </w:rPr>
      </w:pPr>
      <w:r w:rsidRPr="004511D0">
        <w:rPr>
          <w:rFonts w:ascii="Times New Roman" w:hAnsi="Times New Roman"/>
        </w:rPr>
        <w:t xml:space="preserve">Lawrence </w:t>
      </w:r>
      <w:r w:rsidR="00E66AC2" w:rsidRPr="004511D0">
        <w:rPr>
          <w:rFonts w:ascii="Times New Roman" w:hAnsi="Times New Roman"/>
        </w:rPr>
        <w:t xml:space="preserve">Public Schools Renewed </w:t>
      </w:r>
      <w:r w:rsidRPr="004511D0">
        <w:rPr>
          <w:rFonts w:ascii="Times New Roman" w:hAnsi="Times New Roman"/>
        </w:rPr>
        <w:t>Turnaround Plan</w:t>
      </w:r>
    </w:p>
    <w:p w14:paraId="0000000F" w14:textId="6BEC0619" w:rsidR="001E183E" w:rsidRDefault="001E183E">
      <w:pPr>
        <w:jc w:val="center"/>
        <w:rPr>
          <w:b/>
          <w:sz w:val="32"/>
          <w:szCs w:val="32"/>
        </w:rPr>
      </w:pPr>
    </w:p>
    <w:p w14:paraId="00000010" w14:textId="77777777" w:rsidR="001E183E" w:rsidRDefault="001E183E">
      <w:pPr>
        <w:jc w:val="center"/>
        <w:rPr>
          <w:b/>
          <w:sz w:val="32"/>
          <w:szCs w:val="32"/>
        </w:rPr>
      </w:pPr>
    </w:p>
    <w:p w14:paraId="00000011" w14:textId="77777777" w:rsidR="001E183E" w:rsidRDefault="001E183E">
      <w:pPr>
        <w:jc w:val="center"/>
        <w:rPr>
          <w:b/>
          <w:sz w:val="32"/>
          <w:szCs w:val="32"/>
        </w:rPr>
      </w:pPr>
    </w:p>
    <w:p w14:paraId="00000012" w14:textId="77777777" w:rsidR="001E183E" w:rsidRDefault="001E183E">
      <w:pPr>
        <w:jc w:val="center"/>
        <w:rPr>
          <w:b/>
          <w:sz w:val="32"/>
          <w:szCs w:val="32"/>
        </w:rPr>
      </w:pPr>
    </w:p>
    <w:p w14:paraId="00000013" w14:textId="77777777" w:rsidR="001E183E" w:rsidRDefault="001E183E">
      <w:pPr>
        <w:jc w:val="center"/>
        <w:rPr>
          <w:b/>
          <w:sz w:val="32"/>
          <w:szCs w:val="32"/>
        </w:rPr>
      </w:pPr>
    </w:p>
    <w:p w14:paraId="00000014" w14:textId="77777777" w:rsidR="001E183E" w:rsidRDefault="001E183E">
      <w:pPr>
        <w:jc w:val="center"/>
        <w:rPr>
          <w:b/>
          <w:sz w:val="32"/>
          <w:szCs w:val="32"/>
        </w:rPr>
      </w:pPr>
    </w:p>
    <w:p w14:paraId="00000015" w14:textId="77777777" w:rsidR="001E183E" w:rsidRDefault="001E183E">
      <w:pPr>
        <w:jc w:val="center"/>
        <w:rPr>
          <w:b/>
          <w:sz w:val="32"/>
          <w:szCs w:val="32"/>
        </w:rPr>
      </w:pPr>
    </w:p>
    <w:p w14:paraId="00000016" w14:textId="77777777" w:rsidR="001E183E" w:rsidRDefault="001E183E">
      <w:pPr>
        <w:jc w:val="center"/>
        <w:rPr>
          <w:b/>
          <w:sz w:val="32"/>
          <w:szCs w:val="32"/>
        </w:rPr>
      </w:pPr>
    </w:p>
    <w:p w14:paraId="00000017" w14:textId="77777777" w:rsidR="001E183E" w:rsidRDefault="001E183E">
      <w:pPr>
        <w:jc w:val="center"/>
        <w:rPr>
          <w:b/>
          <w:sz w:val="32"/>
          <w:szCs w:val="32"/>
        </w:rPr>
      </w:pPr>
    </w:p>
    <w:p w14:paraId="00000018" w14:textId="77777777" w:rsidR="001E183E" w:rsidRDefault="001E183E">
      <w:pPr>
        <w:jc w:val="center"/>
        <w:rPr>
          <w:b/>
          <w:sz w:val="32"/>
          <w:szCs w:val="32"/>
        </w:rPr>
      </w:pPr>
    </w:p>
    <w:p w14:paraId="00000019" w14:textId="77777777" w:rsidR="001E183E" w:rsidRDefault="001E183E">
      <w:pPr>
        <w:jc w:val="center"/>
        <w:rPr>
          <w:b/>
          <w:sz w:val="32"/>
          <w:szCs w:val="32"/>
        </w:rPr>
      </w:pPr>
    </w:p>
    <w:p w14:paraId="0000001A" w14:textId="77777777" w:rsidR="001E183E" w:rsidRDefault="001E183E">
      <w:pPr>
        <w:jc w:val="center"/>
        <w:rPr>
          <w:b/>
          <w:sz w:val="32"/>
          <w:szCs w:val="32"/>
        </w:rPr>
      </w:pPr>
    </w:p>
    <w:p w14:paraId="0000001C" w14:textId="73DA918B" w:rsidR="001E183E" w:rsidRDefault="00067371">
      <w:pPr>
        <w:jc w:val="center"/>
        <w:rPr>
          <w:b/>
          <w:sz w:val="32"/>
          <w:szCs w:val="32"/>
        </w:rPr>
      </w:pPr>
      <w:r>
        <w:rPr>
          <w:b/>
          <w:sz w:val="32"/>
          <w:szCs w:val="32"/>
        </w:rPr>
        <w:t>January 12</w:t>
      </w:r>
      <w:r w:rsidR="00A6161C">
        <w:rPr>
          <w:b/>
          <w:sz w:val="32"/>
          <w:szCs w:val="32"/>
        </w:rPr>
        <w:t>, 202</w:t>
      </w:r>
      <w:r>
        <w:rPr>
          <w:b/>
          <w:sz w:val="32"/>
          <w:szCs w:val="32"/>
        </w:rPr>
        <w:t>2</w:t>
      </w:r>
    </w:p>
    <w:p w14:paraId="0000001D" w14:textId="77777777" w:rsidR="001E183E" w:rsidRDefault="00AA22A3">
      <w:pPr>
        <w:rPr>
          <w:b/>
          <w:sz w:val="32"/>
          <w:szCs w:val="32"/>
        </w:rPr>
      </w:pPr>
      <w:r>
        <w:br w:type="page"/>
      </w:r>
    </w:p>
    <w:p w14:paraId="0000001E" w14:textId="6E472ABF" w:rsidR="001E183E" w:rsidRPr="00065478" w:rsidRDefault="00067371">
      <w:pPr>
        <w:rPr>
          <w:sz w:val="22"/>
          <w:szCs w:val="22"/>
        </w:rPr>
      </w:pPr>
      <w:r>
        <w:rPr>
          <w:sz w:val="22"/>
          <w:szCs w:val="22"/>
        </w:rPr>
        <w:lastRenderedPageBreak/>
        <w:t>January 12, 2022</w:t>
      </w:r>
    </w:p>
    <w:p w14:paraId="0000001F" w14:textId="77777777" w:rsidR="001E183E" w:rsidRPr="00065478" w:rsidRDefault="001E183E">
      <w:pPr>
        <w:pBdr>
          <w:top w:val="nil"/>
          <w:left w:val="nil"/>
          <w:bottom w:val="nil"/>
          <w:right w:val="nil"/>
          <w:between w:val="nil"/>
        </w:pBdr>
        <w:rPr>
          <w:color w:val="000000"/>
          <w:sz w:val="22"/>
          <w:szCs w:val="22"/>
        </w:rPr>
      </w:pPr>
    </w:p>
    <w:p w14:paraId="00000020" w14:textId="1C502D54" w:rsidR="001E183E" w:rsidRPr="00065478" w:rsidRDefault="00AA22A3">
      <w:pPr>
        <w:pBdr>
          <w:top w:val="nil"/>
          <w:left w:val="nil"/>
          <w:bottom w:val="nil"/>
          <w:right w:val="nil"/>
          <w:between w:val="nil"/>
        </w:pBdr>
        <w:rPr>
          <w:color w:val="000000"/>
          <w:sz w:val="22"/>
          <w:szCs w:val="22"/>
        </w:rPr>
      </w:pPr>
      <w:r w:rsidRPr="00065478">
        <w:rPr>
          <w:color w:val="000000"/>
          <w:sz w:val="22"/>
          <w:szCs w:val="22"/>
        </w:rPr>
        <w:t xml:space="preserve">Students, parents, educators, staff, community members, and friends of the Lawrence Public Schools: </w:t>
      </w:r>
    </w:p>
    <w:p w14:paraId="00000023" w14:textId="77777777" w:rsidR="001E183E" w:rsidRDefault="001E183E">
      <w:pPr>
        <w:pBdr>
          <w:top w:val="nil"/>
          <w:left w:val="nil"/>
          <w:bottom w:val="nil"/>
          <w:right w:val="nil"/>
          <w:between w:val="nil"/>
        </w:pBdr>
        <w:rPr>
          <w:color w:val="000000"/>
          <w:sz w:val="22"/>
          <w:szCs w:val="22"/>
        </w:rPr>
      </w:pPr>
    </w:p>
    <w:p w14:paraId="2F8C9922" w14:textId="7EAE380D" w:rsidR="0006383A" w:rsidRDefault="00695958">
      <w:pPr>
        <w:pBdr>
          <w:top w:val="nil"/>
          <w:left w:val="nil"/>
          <w:bottom w:val="nil"/>
          <w:right w:val="nil"/>
          <w:between w:val="nil"/>
        </w:pBdr>
        <w:rPr>
          <w:color w:val="000000"/>
          <w:sz w:val="22"/>
          <w:szCs w:val="22"/>
        </w:rPr>
      </w:pPr>
      <w:r w:rsidRPr="4BE8D9EB">
        <w:rPr>
          <w:color w:val="000000" w:themeColor="text1"/>
          <w:sz w:val="22"/>
          <w:szCs w:val="22"/>
        </w:rPr>
        <w:t xml:space="preserve">We are excited to share the progress Lawrence Public Schools (LPS) </w:t>
      </w:r>
      <w:r w:rsidR="00E702B2" w:rsidRPr="4BE8D9EB">
        <w:rPr>
          <w:color w:val="000000" w:themeColor="text1"/>
          <w:sz w:val="22"/>
          <w:szCs w:val="22"/>
        </w:rPr>
        <w:t>has</w:t>
      </w:r>
      <w:r w:rsidRPr="4BE8D9EB">
        <w:rPr>
          <w:color w:val="000000" w:themeColor="text1"/>
          <w:sz w:val="22"/>
          <w:szCs w:val="22"/>
        </w:rPr>
        <w:t xml:space="preserve"> made since the launch of the district’s turnaround plan </w:t>
      </w:r>
      <w:r w:rsidR="7E613032" w:rsidRPr="4BE8D9EB">
        <w:rPr>
          <w:color w:val="000000" w:themeColor="text1"/>
          <w:sz w:val="22"/>
          <w:szCs w:val="22"/>
        </w:rPr>
        <w:t>9</w:t>
      </w:r>
      <w:r w:rsidR="0077253B" w:rsidRPr="4BE8D9EB">
        <w:rPr>
          <w:color w:val="000000" w:themeColor="text1"/>
          <w:sz w:val="22"/>
          <w:szCs w:val="22"/>
        </w:rPr>
        <w:t xml:space="preserve"> years ago. </w:t>
      </w:r>
      <w:r w:rsidR="00002D01" w:rsidRPr="4BE8D9EB">
        <w:rPr>
          <w:color w:val="000000" w:themeColor="text1"/>
          <w:sz w:val="22"/>
          <w:szCs w:val="22"/>
        </w:rPr>
        <w:t>Over the last few years,</w:t>
      </w:r>
      <w:r w:rsidR="0006383A" w:rsidRPr="4BE8D9EB">
        <w:rPr>
          <w:color w:val="000000" w:themeColor="text1"/>
          <w:sz w:val="22"/>
          <w:szCs w:val="22"/>
        </w:rPr>
        <w:t xml:space="preserve"> the Lawrence community has withstood </w:t>
      </w:r>
      <w:r w:rsidR="00C01767" w:rsidRPr="4BE8D9EB">
        <w:rPr>
          <w:color w:val="000000" w:themeColor="text1"/>
          <w:sz w:val="22"/>
          <w:szCs w:val="22"/>
        </w:rPr>
        <w:t>much adversity, from the gas explosions in 2018 to the</w:t>
      </w:r>
      <w:r w:rsidR="00B77EC3">
        <w:rPr>
          <w:color w:val="000000" w:themeColor="text1"/>
          <w:sz w:val="22"/>
          <w:szCs w:val="22"/>
        </w:rPr>
        <w:t xml:space="preserve"> </w:t>
      </w:r>
      <w:r w:rsidR="009C098E" w:rsidRPr="4BE8D9EB">
        <w:rPr>
          <w:color w:val="000000" w:themeColor="text1"/>
          <w:sz w:val="22"/>
          <w:szCs w:val="22"/>
        </w:rPr>
        <w:t>impact of</w:t>
      </w:r>
      <w:r w:rsidR="00005536" w:rsidRPr="4BE8D9EB">
        <w:rPr>
          <w:color w:val="000000" w:themeColor="text1"/>
          <w:sz w:val="22"/>
          <w:szCs w:val="22"/>
        </w:rPr>
        <w:t xml:space="preserve"> the COVID-19 pandemic. </w:t>
      </w:r>
      <w:r w:rsidR="00A8526E" w:rsidRPr="4BE8D9EB">
        <w:rPr>
          <w:color w:val="000000" w:themeColor="text1"/>
          <w:sz w:val="22"/>
          <w:szCs w:val="22"/>
        </w:rPr>
        <w:t>But the</w:t>
      </w:r>
      <w:r w:rsidR="001B4F73" w:rsidRPr="4BE8D9EB">
        <w:rPr>
          <w:color w:val="000000" w:themeColor="text1"/>
          <w:sz w:val="22"/>
          <w:szCs w:val="22"/>
        </w:rPr>
        <w:t xml:space="preserve"> community </w:t>
      </w:r>
      <w:r w:rsidR="0046724A" w:rsidRPr="4BE8D9EB">
        <w:rPr>
          <w:color w:val="000000" w:themeColor="text1"/>
          <w:sz w:val="22"/>
          <w:szCs w:val="22"/>
        </w:rPr>
        <w:t>is emerging from these challenges stronge</w:t>
      </w:r>
      <w:r w:rsidR="004F0014" w:rsidRPr="4BE8D9EB">
        <w:rPr>
          <w:color w:val="000000" w:themeColor="text1"/>
          <w:sz w:val="22"/>
          <w:szCs w:val="22"/>
        </w:rPr>
        <w:t>r, more united</w:t>
      </w:r>
      <w:r w:rsidR="005A0703">
        <w:rPr>
          <w:color w:val="000000" w:themeColor="text1"/>
          <w:sz w:val="22"/>
          <w:szCs w:val="22"/>
        </w:rPr>
        <w:t>,</w:t>
      </w:r>
      <w:r w:rsidR="004F0014" w:rsidRPr="4BE8D9EB">
        <w:rPr>
          <w:color w:val="000000" w:themeColor="text1"/>
          <w:sz w:val="22"/>
          <w:szCs w:val="22"/>
        </w:rPr>
        <w:t xml:space="preserve"> and </w:t>
      </w:r>
      <w:r w:rsidR="002206FA" w:rsidRPr="4BE8D9EB">
        <w:rPr>
          <w:color w:val="000000" w:themeColor="text1"/>
          <w:sz w:val="22"/>
          <w:szCs w:val="22"/>
        </w:rPr>
        <w:t xml:space="preserve">further committed to the academic and social wellbeing of its students. </w:t>
      </w:r>
      <w:r w:rsidR="00A8526E" w:rsidRPr="4BE8D9EB">
        <w:rPr>
          <w:color w:val="000000" w:themeColor="text1"/>
          <w:sz w:val="22"/>
          <w:szCs w:val="22"/>
        </w:rPr>
        <w:t>Today, Lawrence continues to be rich in diversity, history</w:t>
      </w:r>
      <w:r w:rsidR="003B652E">
        <w:rPr>
          <w:color w:val="000000" w:themeColor="text1"/>
          <w:sz w:val="22"/>
          <w:szCs w:val="22"/>
        </w:rPr>
        <w:t>,</w:t>
      </w:r>
      <w:r w:rsidR="00A8526E" w:rsidRPr="4BE8D9EB">
        <w:rPr>
          <w:color w:val="000000" w:themeColor="text1"/>
          <w:sz w:val="22"/>
          <w:szCs w:val="22"/>
        </w:rPr>
        <w:t xml:space="preserve"> and resilience.</w:t>
      </w:r>
    </w:p>
    <w:p w14:paraId="7B96896F" w14:textId="6AB98CAD" w:rsidR="008329B1" w:rsidRDefault="008329B1">
      <w:pPr>
        <w:pBdr>
          <w:top w:val="nil"/>
          <w:left w:val="nil"/>
          <w:bottom w:val="nil"/>
          <w:right w:val="nil"/>
          <w:between w:val="nil"/>
        </w:pBdr>
        <w:rPr>
          <w:color w:val="000000"/>
          <w:sz w:val="22"/>
          <w:szCs w:val="22"/>
        </w:rPr>
      </w:pPr>
    </w:p>
    <w:p w14:paraId="00000026" w14:textId="4724193D" w:rsidR="001E183E" w:rsidRDefault="00A23022">
      <w:pPr>
        <w:pBdr>
          <w:top w:val="nil"/>
          <w:left w:val="nil"/>
          <w:bottom w:val="nil"/>
          <w:right w:val="nil"/>
          <w:between w:val="nil"/>
        </w:pBdr>
        <w:rPr>
          <w:color w:val="000000"/>
          <w:sz w:val="22"/>
          <w:szCs w:val="22"/>
        </w:rPr>
      </w:pPr>
      <w:r w:rsidRPr="4BE8D9EB">
        <w:rPr>
          <w:rFonts w:eastAsia="Calibri"/>
          <w:color w:val="000000" w:themeColor="text1"/>
          <w:sz w:val="22"/>
          <w:szCs w:val="22"/>
        </w:rPr>
        <w:t>At the core of the original plan was the firm belie</w:t>
      </w:r>
      <w:r w:rsidR="1EA68CF5" w:rsidRPr="4BE8D9EB">
        <w:rPr>
          <w:rFonts w:eastAsia="Calibri"/>
          <w:color w:val="000000" w:themeColor="text1"/>
          <w:sz w:val="22"/>
          <w:szCs w:val="22"/>
        </w:rPr>
        <w:t>f</w:t>
      </w:r>
      <w:r w:rsidRPr="4BE8D9EB">
        <w:rPr>
          <w:rFonts w:eastAsia="Calibri"/>
          <w:color w:val="000000" w:themeColor="text1"/>
          <w:sz w:val="22"/>
          <w:szCs w:val="22"/>
        </w:rPr>
        <w:t xml:space="preserve"> that all </w:t>
      </w:r>
      <w:r w:rsidR="00F050B3" w:rsidRPr="4BE8D9EB">
        <w:rPr>
          <w:rFonts w:eastAsia="Calibri"/>
          <w:color w:val="000000" w:themeColor="text1"/>
          <w:sz w:val="22"/>
          <w:szCs w:val="22"/>
        </w:rPr>
        <w:t>Lawrence</w:t>
      </w:r>
      <w:r w:rsidRPr="4BE8D9EB">
        <w:rPr>
          <w:rFonts w:eastAsia="Calibri"/>
          <w:color w:val="000000" w:themeColor="text1"/>
          <w:sz w:val="22"/>
          <w:szCs w:val="22"/>
        </w:rPr>
        <w:t xml:space="preserve"> students deserve the highest-quality education. </w:t>
      </w:r>
      <w:r w:rsidR="004F14C6" w:rsidRPr="4BE8D9EB">
        <w:rPr>
          <w:rFonts w:eastAsia="Calibri"/>
          <w:sz w:val="22"/>
          <w:szCs w:val="22"/>
        </w:rPr>
        <w:t>W</w:t>
      </w:r>
      <w:r w:rsidR="004F14C6" w:rsidRPr="4BE8D9EB">
        <w:rPr>
          <w:rFonts w:eastAsia="Calibri"/>
          <w:color w:val="000000" w:themeColor="text1"/>
          <w:sz w:val="22"/>
          <w:szCs w:val="22"/>
        </w:rPr>
        <w:t xml:space="preserve">e continue to have confidence that the strategies outlined in this </w:t>
      </w:r>
      <w:r w:rsidR="004F14C6" w:rsidRPr="4BE8D9EB">
        <w:rPr>
          <w:rFonts w:eastAsia="Calibri"/>
          <w:sz w:val="22"/>
          <w:szCs w:val="22"/>
        </w:rPr>
        <w:t>p</w:t>
      </w:r>
      <w:r w:rsidR="004F14C6" w:rsidRPr="4BE8D9EB">
        <w:rPr>
          <w:rFonts w:eastAsia="Calibri"/>
          <w:color w:val="000000" w:themeColor="text1"/>
          <w:sz w:val="22"/>
          <w:szCs w:val="22"/>
        </w:rPr>
        <w:t>lan will result in significant gains and accomplishments for this community.</w:t>
      </w:r>
      <w:r w:rsidR="004F14C6" w:rsidRPr="4BE8D9EB">
        <w:rPr>
          <w:rFonts w:ascii="Calibri" w:eastAsia="Calibri" w:hAnsi="Calibri" w:cs="Calibri"/>
          <w:color w:val="000000" w:themeColor="text1"/>
          <w:sz w:val="22"/>
          <w:szCs w:val="22"/>
        </w:rPr>
        <w:t xml:space="preserve"> </w:t>
      </w:r>
      <w:r w:rsidR="00AA22A3" w:rsidRPr="4BE8D9EB">
        <w:rPr>
          <w:color w:val="000000" w:themeColor="text1"/>
          <w:sz w:val="22"/>
          <w:szCs w:val="22"/>
        </w:rPr>
        <w:t>Across the district,</w:t>
      </w:r>
      <w:r w:rsidR="00A8526E" w:rsidRPr="4BE8D9EB">
        <w:rPr>
          <w:color w:val="000000" w:themeColor="text1"/>
          <w:sz w:val="22"/>
          <w:szCs w:val="22"/>
        </w:rPr>
        <w:t xml:space="preserve"> the</w:t>
      </w:r>
      <w:r w:rsidR="00AA22A3" w:rsidRPr="4BE8D9EB">
        <w:rPr>
          <w:color w:val="000000" w:themeColor="text1"/>
          <w:sz w:val="22"/>
          <w:szCs w:val="22"/>
        </w:rPr>
        <w:t xml:space="preserve"> spirit of optimism and collaboration </w:t>
      </w:r>
      <w:r w:rsidR="00A8526E" w:rsidRPr="4BE8D9EB">
        <w:rPr>
          <w:color w:val="000000" w:themeColor="text1"/>
          <w:sz w:val="22"/>
          <w:szCs w:val="22"/>
        </w:rPr>
        <w:t xml:space="preserve">that ignited the original turnaround efforts </w:t>
      </w:r>
      <w:r w:rsidR="005C435A" w:rsidRPr="4BE8D9EB">
        <w:rPr>
          <w:color w:val="000000" w:themeColor="text1"/>
          <w:sz w:val="22"/>
          <w:szCs w:val="22"/>
        </w:rPr>
        <w:t>remain steady</w:t>
      </w:r>
      <w:r w:rsidR="00AA22A3" w:rsidRPr="4BE8D9EB">
        <w:rPr>
          <w:color w:val="000000" w:themeColor="text1"/>
          <w:sz w:val="22"/>
          <w:szCs w:val="22"/>
        </w:rPr>
        <w:t xml:space="preserve">. Lawrence </w:t>
      </w:r>
      <w:r w:rsidR="005C435A" w:rsidRPr="4BE8D9EB">
        <w:rPr>
          <w:color w:val="000000" w:themeColor="text1"/>
          <w:sz w:val="22"/>
          <w:szCs w:val="22"/>
        </w:rPr>
        <w:t xml:space="preserve">continues to implement the </w:t>
      </w:r>
      <w:r w:rsidR="00AA22A3" w:rsidRPr="4BE8D9EB">
        <w:rPr>
          <w:color w:val="000000" w:themeColor="text1"/>
          <w:sz w:val="22"/>
          <w:szCs w:val="22"/>
        </w:rPr>
        <w:t>district model called “open architecture” that empowers principals, teachers, and families to create school programs tailored to the needs of their students</w:t>
      </w:r>
      <w:r w:rsidR="00363D50" w:rsidRPr="4BE8D9EB">
        <w:rPr>
          <w:color w:val="000000" w:themeColor="text1"/>
          <w:sz w:val="22"/>
          <w:szCs w:val="22"/>
        </w:rPr>
        <w:t xml:space="preserve">, and the </w:t>
      </w:r>
      <w:r w:rsidR="003264E4" w:rsidRPr="4BE8D9EB">
        <w:rPr>
          <w:color w:val="000000" w:themeColor="text1"/>
          <w:sz w:val="22"/>
          <w:szCs w:val="22"/>
        </w:rPr>
        <w:t xml:space="preserve">Lawrence Alliance for Education (LAE) </w:t>
      </w:r>
      <w:r w:rsidR="00E9087C" w:rsidRPr="4BE8D9EB">
        <w:rPr>
          <w:color w:val="000000" w:themeColor="text1"/>
          <w:sz w:val="22"/>
          <w:szCs w:val="22"/>
        </w:rPr>
        <w:t xml:space="preserve">has brought a </w:t>
      </w:r>
      <w:r w:rsidR="00A741EB" w:rsidRPr="4BE8D9EB">
        <w:rPr>
          <w:color w:val="000000" w:themeColor="text1"/>
          <w:sz w:val="22"/>
          <w:szCs w:val="22"/>
        </w:rPr>
        <w:t xml:space="preserve">robust </w:t>
      </w:r>
      <w:r w:rsidR="00C70625" w:rsidRPr="4BE8D9EB">
        <w:rPr>
          <w:color w:val="000000" w:themeColor="text1"/>
          <w:sz w:val="22"/>
          <w:szCs w:val="22"/>
        </w:rPr>
        <w:t xml:space="preserve">focus on community engagement </w:t>
      </w:r>
      <w:r w:rsidR="00D90A2E" w:rsidRPr="4BE8D9EB">
        <w:rPr>
          <w:color w:val="000000" w:themeColor="text1"/>
          <w:sz w:val="22"/>
          <w:szCs w:val="22"/>
        </w:rPr>
        <w:t xml:space="preserve">and steady governance. </w:t>
      </w:r>
      <w:r w:rsidR="00C70625" w:rsidRPr="4BE8D9EB">
        <w:rPr>
          <w:color w:val="000000" w:themeColor="text1"/>
          <w:sz w:val="22"/>
          <w:szCs w:val="22"/>
        </w:rPr>
        <w:t xml:space="preserve"> </w:t>
      </w:r>
    </w:p>
    <w:p w14:paraId="00000027" w14:textId="75F33207" w:rsidR="001E183E" w:rsidRDefault="001E183E">
      <w:pPr>
        <w:pBdr>
          <w:top w:val="nil"/>
          <w:left w:val="nil"/>
          <w:bottom w:val="nil"/>
          <w:right w:val="nil"/>
          <w:between w:val="nil"/>
        </w:pBdr>
        <w:rPr>
          <w:color w:val="000000"/>
          <w:sz w:val="22"/>
          <w:szCs w:val="22"/>
        </w:rPr>
      </w:pPr>
    </w:p>
    <w:p w14:paraId="3F786335" w14:textId="6030422C" w:rsidR="005E1AEE" w:rsidRPr="004109C3" w:rsidRDefault="005E1AEE" w:rsidP="005E1AEE">
      <w:pPr>
        <w:pStyle w:val="Normal1"/>
        <w:rPr>
          <w:rFonts w:eastAsia="Calibri"/>
          <w:sz w:val="22"/>
          <w:szCs w:val="22"/>
        </w:rPr>
      </w:pPr>
      <w:r w:rsidRPr="64D19F8F">
        <w:rPr>
          <w:rFonts w:eastAsia="Calibri"/>
          <w:sz w:val="22"/>
          <w:szCs w:val="22"/>
        </w:rPr>
        <w:t xml:space="preserve">Accompanying this letter is the renewed turnaround plan for LPS with </w:t>
      </w:r>
      <w:r w:rsidR="0EB461E6" w:rsidRPr="64D19F8F">
        <w:rPr>
          <w:rFonts w:eastAsia="Calibri"/>
          <w:sz w:val="22"/>
          <w:szCs w:val="22"/>
        </w:rPr>
        <w:t xml:space="preserve">a </w:t>
      </w:r>
      <w:r w:rsidRPr="64D19F8F">
        <w:rPr>
          <w:rFonts w:eastAsia="Calibri"/>
          <w:sz w:val="22"/>
          <w:szCs w:val="22"/>
        </w:rPr>
        <w:t>continued focus on the Four Pillars set forth in the original plan:</w:t>
      </w:r>
    </w:p>
    <w:p w14:paraId="0882BCA0" w14:textId="0E1765F4" w:rsidR="005E1AEE" w:rsidRPr="004109C3" w:rsidRDefault="005E1AEE" w:rsidP="005E1AEE">
      <w:pPr>
        <w:pStyle w:val="Normal1"/>
        <w:rPr>
          <w:rFonts w:eastAsia="Calibri"/>
          <w:sz w:val="22"/>
          <w:szCs w:val="22"/>
        </w:rPr>
      </w:pPr>
    </w:p>
    <w:p w14:paraId="631692F8" w14:textId="75F8C343" w:rsidR="005E1AEE" w:rsidRPr="005E1AEE" w:rsidRDefault="005E1AEE" w:rsidP="005E1AEE">
      <w:pPr>
        <w:numPr>
          <w:ilvl w:val="0"/>
          <w:numId w:val="11"/>
        </w:numPr>
        <w:pBdr>
          <w:top w:val="nil"/>
          <w:left w:val="nil"/>
          <w:bottom w:val="nil"/>
          <w:right w:val="nil"/>
          <w:between w:val="nil"/>
        </w:pBdr>
        <w:ind w:hanging="270"/>
        <w:rPr>
          <w:color w:val="000000"/>
          <w:sz w:val="22"/>
          <w:szCs w:val="22"/>
        </w:rPr>
      </w:pPr>
      <w:r w:rsidRPr="005E1AEE">
        <w:rPr>
          <w:b/>
          <w:color w:val="000000"/>
          <w:sz w:val="22"/>
          <w:szCs w:val="22"/>
        </w:rPr>
        <w:t>Rigorous Standards</w:t>
      </w:r>
      <w:r w:rsidRPr="005E1AEE">
        <w:rPr>
          <w:color w:val="000000"/>
          <w:sz w:val="22"/>
          <w:szCs w:val="22"/>
        </w:rPr>
        <w:t>: Creating rigorous, standards-based curricula and assessments</w:t>
      </w:r>
    </w:p>
    <w:p w14:paraId="74112635" w14:textId="05A9A5B8" w:rsidR="005E1AEE" w:rsidRPr="00002D01" w:rsidRDefault="005E1AEE" w:rsidP="005E1AEE">
      <w:pPr>
        <w:numPr>
          <w:ilvl w:val="0"/>
          <w:numId w:val="11"/>
        </w:numPr>
        <w:pBdr>
          <w:top w:val="nil"/>
          <w:left w:val="nil"/>
          <w:bottom w:val="nil"/>
          <w:right w:val="nil"/>
          <w:between w:val="nil"/>
        </w:pBdr>
        <w:ind w:hanging="270"/>
        <w:rPr>
          <w:color w:val="000000"/>
          <w:sz w:val="22"/>
          <w:szCs w:val="22"/>
        </w:rPr>
      </w:pPr>
      <w:r w:rsidRPr="004109C3">
        <w:rPr>
          <w:b/>
          <w:color w:val="000000"/>
          <w:sz w:val="22"/>
          <w:szCs w:val="22"/>
        </w:rPr>
        <w:t>High-quality Enrichment Opportunities</w:t>
      </w:r>
      <w:r w:rsidRPr="004109C3">
        <w:rPr>
          <w:color w:val="000000"/>
          <w:sz w:val="22"/>
          <w:szCs w:val="22"/>
        </w:rPr>
        <w:t xml:space="preserve">: Creating opportunities for students to participate in activities such as musical </w:t>
      </w:r>
      <w:r w:rsidRPr="00002D01">
        <w:rPr>
          <w:color w:val="000000"/>
          <w:sz w:val="22"/>
          <w:szCs w:val="22"/>
        </w:rPr>
        <w:t>theatre, step dancing, and athletics</w:t>
      </w:r>
    </w:p>
    <w:p w14:paraId="50F3B198" w14:textId="3DF19D95" w:rsidR="005E1AEE" w:rsidRPr="005E1AEE" w:rsidRDefault="005E1AEE" w:rsidP="005E1AEE">
      <w:pPr>
        <w:numPr>
          <w:ilvl w:val="0"/>
          <w:numId w:val="11"/>
        </w:numPr>
        <w:pBdr>
          <w:top w:val="nil"/>
          <w:left w:val="nil"/>
          <w:bottom w:val="nil"/>
          <w:right w:val="nil"/>
          <w:between w:val="nil"/>
        </w:pBdr>
        <w:ind w:hanging="270"/>
        <w:rPr>
          <w:color w:val="000000"/>
          <w:sz w:val="22"/>
          <w:szCs w:val="22"/>
        </w:rPr>
      </w:pPr>
      <w:r w:rsidRPr="005E1AEE">
        <w:rPr>
          <w:b/>
          <w:color w:val="000000"/>
          <w:sz w:val="22"/>
          <w:szCs w:val="22"/>
        </w:rPr>
        <w:t>Mindset</w:t>
      </w:r>
      <w:r w:rsidRPr="005E1AEE">
        <w:rPr>
          <w:color w:val="000000"/>
          <w:sz w:val="22"/>
          <w:szCs w:val="22"/>
        </w:rPr>
        <w:t>: Inculcating the value of hard work and a growth mindset in our students</w:t>
      </w:r>
    </w:p>
    <w:p w14:paraId="2FF0F541" w14:textId="4BB53A75" w:rsidR="005E1AEE" w:rsidRPr="005E1AEE" w:rsidRDefault="005E1AEE" w:rsidP="005E1AEE">
      <w:pPr>
        <w:numPr>
          <w:ilvl w:val="0"/>
          <w:numId w:val="11"/>
        </w:numPr>
        <w:pBdr>
          <w:top w:val="nil"/>
          <w:left w:val="nil"/>
          <w:bottom w:val="nil"/>
          <w:right w:val="nil"/>
          <w:between w:val="nil"/>
        </w:pBdr>
        <w:ind w:hanging="270"/>
        <w:rPr>
          <w:color w:val="000000"/>
          <w:sz w:val="22"/>
          <w:szCs w:val="22"/>
        </w:rPr>
      </w:pPr>
      <w:r w:rsidRPr="005E1AEE">
        <w:rPr>
          <w:b/>
          <w:color w:val="000000"/>
          <w:sz w:val="22"/>
          <w:szCs w:val="22"/>
        </w:rPr>
        <w:t>Critical Thinking</w:t>
      </w:r>
      <w:r w:rsidRPr="005E1AEE">
        <w:rPr>
          <w:color w:val="000000"/>
          <w:sz w:val="22"/>
          <w:szCs w:val="22"/>
        </w:rPr>
        <w:t xml:space="preserve">: Ensuring that </w:t>
      </w:r>
      <w:r w:rsidR="00D90A2E" w:rsidRPr="005E1AEE">
        <w:rPr>
          <w:color w:val="000000"/>
          <w:sz w:val="22"/>
          <w:szCs w:val="22"/>
        </w:rPr>
        <w:t>higher order</w:t>
      </w:r>
      <w:r w:rsidRPr="005E1AEE">
        <w:rPr>
          <w:color w:val="000000"/>
          <w:sz w:val="22"/>
          <w:szCs w:val="22"/>
        </w:rPr>
        <w:t xml:space="preserve"> thinking skills are embedded in classroom lessons </w:t>
      </w:r>
    </w:p>
    <w:p w14:paraId="241A310E" w14:textId="66A47C04" w:rsidR="005E1AEE" w:rsidRPr="004109C3" w:rsidRDefault="005E1AEE" w:rsidP="005E1AEE">
      <w:pPr>
        <w:pStyle w:val="Normal1"/>
        <w:shd w:val="clear" w:color="auto" w:fill="FFFFFF"/>
        <w:rPr>
          <w:rFonts w:eastAsia="Calibri"/>
          <w:sz w:val="22"/>
          <w:szCs w:val="22"/>
        </w:rPr>
      </w:pPr>
    </w:p>
    <w:p w14:paraId="1BD8B151" w14:textId="57F8205D" w:rsidR="005E1AEE" w:rsidRDefault="005E1AEE" w:rsidP="005E1AEE">
      <w:pPr>
        <w:pStyle w:val="Normal1"/>
        <w:shd w:val="clear" w:color="auto" w:fill="FFFFFF"/>
        <w:rPr>
          <w:rFonts w:eastAsia="Calibri"/>
          <w:sz w:val="22"/>
          <w:szCs w:val="22"/>
        </w:rPr>
      </w:pPr>
      <w:r w:rsidRPr="004109C3">
        <w:rPr>
          <w:rFonts w:eastAsia="Calibri"/>
          <w:sz w:val="22"/>
          <w:szCs w:val="22"/>
        </w:rPr>
        <w:t xml:space="preserve">We have included updates that describe the areas in which </w:t>
      </w:r>
      <w:r>
        <w:rPr>
          <w:rFonts w:eastAsia="Calibri"/>
          <w:sz w:val="22"/>
          <w:szCs w:val="22"/>
        </w:rPr>
        <w:t xml:space="preserve">LPS </w:t>
      </w:r>
      <w:r w:rsidRPr="004109C3">
        <w:rPr>
          <w:rFonts w:eastAsia="Calibri"/>
          <w:sz w:val="22"/>
          <w:szCs w:val="22"/>
        </w:rPr>
        <w:t>has made progress to date and provide</w:t>
      </w:r>
      <w:r w:rsidR="00D90A2E">
        <w:rPr>
          <w:rFonts w:eastAsia="Calibri"/>
          <w:sz w:val="22"/>
          <w:szCs w:val="22"/>
        </w:rPr>
        <w:t>d</w:t>
      </w:r>
      <w:r w:rsidRPr="004109C3">
        <w:rPr>
          <w:rFonts w:eastAsia="Calibri"/>
          <w:sz w:val="22"/>
          <w:szCs w:val="22"/>
        </w:rPr>
        <w:t xml:space="preserve"> details about the turnaround plan’s implementation going forward. The updates are provided in bold text throughout the plan. Once </w:t>
      </w:r>
      <w:r w:rsidRPr="005E1AEE">
        <w:rPr>
          <w:rFonts w:eastAsia="Calibri"/>
          <w:sz w:val="22"/>
          <w:szCs w:val="22"/>
        </w:rPr>
        <w:t>again,</w:t>
      </w:r>
      <w:r w:rsidRPr="004109C3">
        <w:rPr>
          <w:rFonts w:eastAsia="Calibri"/>
          <w:sz w:val="22"/>
          <w:szCs w:val="22"/>
        </w:rPr>
        <w:t xml:space="preserve"> this plan will serve as our roadmap for the coming years, and we will continue to need your support to implement it effectively. </w:t>
      </w:r>
    </w:p>
    <w:p w14:paraId="00000030" w14:textId="29D13D33" w:rsidR="001E183E" w:rsidRDefault="001E183E">
      <w:pPr>
        <w:pBdr>
          <w:top w:val="nil"/>
          <w:left w:val="nil"/>
          <w:bottom w:val="nil"/>
          <w:right w:val="nil"/>
          <w:between w:val="nil"/>
        </w:pBdr>
        <w:rPr>
          <w:color w:val="000000"/>
          <w:sz w:val="22"/>
          <w:szCs w:val="22"/>
        </w:rPr>
      </w:pPr>
    </w:p>
    <w:p w14:paraId="00000033" w14:textId="72C82B82" w:rsidR="001E183E" w:rsidRDefault="00AA22A3">
      <w:pPr>
        <w:pBdr>
          <w:top w:val="nil"/>
          <w:left w:val="nil"/>
          <w:bottom w:val="nil"/>
          <w:right w:val="nil"/>
          <w:between w:val="nil"/>
        </w:pBdr>
        <w:rPr>
          <w:color w:val="000000"/>
          <w:sz w:val="22"/>
          <w:szCs w:val="22"/>
        </w:rPr>
      </w:pPr>
      <w:r w:rsidRPr="4BE8D9EB">
        <w:rPr>
          <w:color w:val="000000" w:themeColor="text1"/>
          <w:sz w:val="22"/>
          <w:szCs w:val="22"/>
        </w:rPr>
        <w:t>Our mission is as urgent as it was when receivership began. But working together, we are in a stronger position than ever to see it through.</w:t>
      </w:r>
    </w:p>
    <w:p w14:paraId="00000034" w14:textId="0B63D03C" w:rsidR="001E183E" w:rsidRDefault="001E183E">
      <w:pPr>
        <w:pBdr>
          <w:top w:val="nil"/>
          <w:left w:val="nil"/>
          <w:bottom w:val="nil"/>
          <w:right w:val="nil"/>
          <w:between w:val="nil"/>
        </w:pBdr>
        <w:rPr>
          <w:color w:val="000000"/>
          <w:sz w:val="22"/>
          <w:szCs w:val="22"/>
        </w:rPr>
      </w:pPr>
    </w:p>
    <w:p w14:paraId="00000035" w14:textId="39571C42" w:rsidR="001E183E" w:rsidRDefault="001E183E">
      <w:pPr>
        <w:pBdr>
          <w:top w:val="nil"/>
          <w:left w:val="nil"/>
          <w:bottom w:val="nil"/>
          <w:right w:val="nil"/>
          <w:between w:val="nil"/>
        </w:pBdr>
        <w:rPr>
          <w:color w:val="000000"/>
          <w:sz w:val="22"/>
          <w:szCs w:val="22"/>
        </w:rPr>
      </w:pPr>
    </w:p>
    <w:p w14:paraId="00000036" w14:textId="1554DBB7" w:rsidR="001E183E" w:rsidRDefault="00AA22A3">
      <w:pPr>
        <w:pBdr>
          <w:top w:val="nil"/>
          <w:left w:val="nil"/>
          <w:bottom w:val="nil"/>
          <w:right w:val="nil"/>
          <w:between w:val="nil"/>
        </w:pBdr>
        <w:rPr>
          <w:color w:val="000000"/>
          <w:sz w:val="22"/>
          <w:szCs w:val="22"/>
        </w:rPr>
      </w:pPr>
      <w:r>
        <w:rPr>
          <w:color w:val="000000"/>
          <w:sz w:val="22"/>
          <w:szCs w:val="22"/>
        </w:rPr>
        <w:t xml:space="preserve">Sincerely, </w:t>
      </w:r>
    </w:p>
    <w:p w14:paraId="00000037" w14:textId="3707A0F1" w:rsidR="001E183E" w:rsidRDefault="00EC548E" w:rsidP="00EC548E">
      <w:pPr>
        <w:pBdr>
          <w:top w:val="nil"/>
          <w:left w:val="nil"/>
          <w:bottom w:val="nil"/>
          <w:right w:val="nil"/>
          <w:between w:val="nil"/>
        </w:pBdr>
        <w:tabs>
          <w:tab w:val="left" w:pos="1450"/>
        </w:tabs>
        <w:rPr>
          <w:color w:val="000000"/>
          <w:sz w:val="22"/>
          <w:szCs w:val="22"/>
        </w:rPr>
      </w:pPr>
      <w:r>
        <w:rPr>
          <w:color w:val="000000"/>
          <w:sz w:val="22"/>
          <w:szCs w:val="22"/>
        </w:rPr>
        <w:tab/>
      </w:r>
    </w:p>
    <w:p w14:paraId="243444F8" w14:textId="79B67AE5" w:rsidR="005C435A" w:rsidRPr="00EC3E69" w:rsidRDefault="00EC3E69">
      <w:pPr>
        <w:tabs>
          <w:tab w:val="left" w:pos="5220"/>
        </w:tabs>
        <w:rPr>
          <w:b/>
          <w:bCs/>
        </w:rPr>
      </w:pPr>
      <w:r w:rsidRPr="00EC3E69">
        <w:rPr>
          <w:b/>
          <w:bCs/>
        </w:rPr>
        <w:t>SIGNED BY CHAIR RODRIGUEZ</w:t>
      </w:r>
      <w:r>
        <w:rPr>
          <w:b/>
          <w:bCs/>
        </w:rPr>
        <w:tab/>
      </w:r>
      <w:r>
        <w:rPr>
          <w:b/>
          <w:bCs/>
        </w:rPr>
        <w:tab/>
        <w:t>SIGNED BY COMMISSIONER RILEY</w:t>
      </w:r>
    </w:p>
    <w:p w14:paraId="63CD6E6A" w14:textId="77777777" w:rsidR="00EC548E" w:rsidRDefault="00EC548E">
      <w:pPr>
        <w:tabs>
          <w:tab w:val="left" w:pos="5220"/>
        </w:tabs>
        <w:rPr>
          <w:sz w:val="22"/>
          <w:szCs w:val="22"/>
        </w:rPr>
      </w:pPr>
    </w:p>
    <w:p w14:paraId="28D174AE" w14:textId="77777777" w:rsidR="009D73A4" w:rsidRDefault="009D73A4">
      <w:pPr>
        <w:tabs>
          <w:tab w:val="left" w:pos="5220"/>
        </w:tabs>
        <w:rPr>
          <w:sz w:val="22"/>
          <w:szCs w:val="22"/>
        </w:rPr>
      </w:pPr>
    </w:p>
    <w:p w14:paraId="3EBDA9E4" w14:textId="453BF922" w:rsidR="005C435A" w:rsidRPr="00564441" w:rsidRDefault="005C435A">
      <w:pPr>
        <w:tabs>
          <w:tab w:val="left" w:pos="5220"/>
        </w:tabs>
        <w:rPr>
          <w:sz w:val="22"/>
          <w:szCs w:val="22"/>
          <w:lang w:val="es-ES"/>
        </w:rPr>
      </w:pPr>
      <w:r w:rsidRPr="00564441">
        <w:rPr>
          <w:sz w:val="22"/>
          <w:szCs w:val="22"/>
          <w:lang w:val="es-ES"/>
        </w:rPr>
        <w:t>Ventura Rodriguez, EdLD</w:t>
      </w:r>
      <w:r w:rsidR="00D26BE1" w:rsidRPr="00564441">
        <w:rPr>
          <w:sz w:val="22"/>
          <w:szCs w:val="22"/>
          <w:lang w:val="es-ES"/>
        </w:rPr>
        <w:tab/>
      </w:r>
      <w:r w:rsidR="00D26BE1" w:rsidRPr="00564441">
        <w:rPr>
          <w:sz w:val="22"/>
          <w:szCs w:val="22"/>
          <w:lang w:val="es-ES"/>
        </w:rPr>
        <w:tab/>
        <w:t>Jeffrey C. Riley</w:t>
      </w:r>
    </w:p>
    <w:p w14:paraId="7A7DECD8" w14:textId="6E657D15" w:rsidR="00D26BE1" w:rsidRDefault="00D26BE1">
      <w:pPr>
        <w:tabs>
          <w:tab w:val="left" w:pos="5220"/>
        </w:tabs>
        <w:rPr>
          <w:sz w:val="22"/>
          <w:szCs w:val="22"/>
        </w:rPr>
      </w:pPr>
      <w:r>
        <w:rPr>
          <w:sz w:val="22"/>
          <w:szCs w:val="22"/>
        </w:rPr>
        <w:t xml:space="preserve">Chair </w:t>
      </w:r>
      <w:r>
        <w:rPr>
          <w:sz w:val="22"/>
          <w:szCs w:val="22"/>
        </w:rPr>
        <w:tab/>
      </w:r>
      <w:r>
        <w:rPr>
          <w:sz w:val="22"/>
          <w:szCs w:val="22"/>
        </w:rPr>
        <w:tab/>
        <w:t>Commissioner</w:t>
      </w:r>
    </w:p>
    <w:p w14:paraId="0000003C" w14:textId="764AA6A3" w:rsidR="001E183E" w:rsidRDefault="00D26BE1">
      <w:pPr>
        <w:tabs>
          <w:tab w:val="left" w:pos="5220"/>
        </w:tabs>
        <w:rPr>
          <w:b/>
          <w:sz w:val="32"/>
          <w:szCs w:val="32"/>
        </w:rPr>
      </w:pPr>
      <w:r>
        <w:rPr>
          <w:sz w:val="22"/>
          <w:szCs w:val="22"/>
        </w:rPr>
        <w:t>Lawrence Alliance for Education</w:t>
      </w:r>
      <w:r>
        <w:rPr>
          <w:sz w:val="22"/>
          <w:szCs w:val="22"/>
        </w:rPr>
        <w:tab/>
      </w:r>
      <w:r>
        <w:rPr>
          <w:sz w:val="22"/>
          <w:szCs w:val="22"/>
        </w:rPr>
        <w:tab/>
        <w:t>Elementary and Secondary Education</w:t>
      </w:r>
      <w:r w:rsidR="00AA22A3">
        <w:br w:type="page"/>
      </w:r>
    </w:p>
    <w:p w14:paraId="0000003D" w14:textId="77777777" w:rsidR="001E183E" w:rsidRDefault="00B321B1">
      <w:pPr>
        <w:rPr>
          <w:i/>
          <w:color w:val="808080"/>
        </w:rPr>
      </w:pPr>
      <w:sdt>
        <w:sdtPr>
          <w:tag w:val="goog_rdk_1"/>
          <w:id w:val="-117144872"/>
        </w:sdtPr>
        <w:sdtEndPr/>
        <w:sdtContent/>
      </w:sdt>
      <w:r w:rsidR="00AA22A3">
        <w:rPr>
          <w:b/>
          <w:sz w:val="32"/>
          <w:szCs w:val="32"/>
        </w:rPr>
        <w:t>Executive Summary</w:t>
      </w:r>
    </w:p>
    <w:p w14:paraId="0000003E" w14:textId="77777777" w:rsidR="001E183E" w:rsidRDefault="001E183E">
      <w:pPr>
        <w:rPr>
          <w:sz w:val="22"/>
          <w:szCs w:val="22"/>
        </w:rPr>
      </w:pPr>
    </w:p>
    <w:p w14:paraId="0000003F" w14:textId="614C1C27" w:rsidR="001E183E" w:rsidRDefault="00AA22A3">
      <w:pPr>
        <w:jc w:val="both"/>
        <w:rPr>
          <w:sz w:val="22"/>
          <w:szCs w:val="22"/>
        </w:rPr>
      </w:pPr>
      <w:r w:rsidRPr="64D19F8F">
        <w:rPr>
          <w:sz w:val="22"/>
          <w:szCs w:val="22"/>
        </w:rPr>
        <w:t xml:space="preserve">In November 2011, the Massachusetts Board of Elementary and Secondary Education voted to </w:t>
      </w:r>
      <w:r w:rsidR="0094172C" w:rsidRPr="64D19F8F">
        <w:rPr>
          <w:sz w:val="22"/>
          <w:szCs w:val="22"/>
        </w:rPr>
        <w:t xml:space="preserve">designate </w:t>
      </w:r>
      <w:r w:rsidRPr="64D19F8F">
        <w:rPr>
          <w:sz w:val="22"/>
          <w:szCs w:val="22"/>
        </w:rPr>
        <w:t xml:space="preserve">the Lawrence Public Schools (LPS) in </w:t>
      </w:r>
      <w:r w:rsidR="00050176" w:rsidRPr="64D19F8F">
        <w:rPr>
          <w:sz w:val="22"/>
          <w:szCs w:val="22"/>
        </w:rPr>
        <w:t xml:space="preserve">chronically underperforming status, placing the district in state </w:t>
      </w:r>
      <w:r w:rsidRPr="64D19F8F">
        <w:rPr>
          <w:sz w:val="22"/>
          <w:szCs w:val="22"/>
        </w:rPr>
        <w:t xml:space="preserve">receivership, </w:t>
      </w:r>
      <w:r w:rsidR="2A8B3810" w:rsidRPr="64D19F8F">
        <w:rPr>
          <w:sz w:val="22"/>
          <w:szCs w:val="22"/>
        </w:rPr>
        <w:t xml:space="preserve">and </w:t>
      </w:r>
      <w:r w:rsidRPr="64D19F8F">
        <w:rPr>
          <w:sz w:val="22"/>
          <w:szCs w:val="22"/>
        </w:rPr>
        <w:t>creating an unprecedented opportunity for the district to embark upon an effective, dramatic turnaround effort.</w:t>
      </w:r>
      <w:r w:rsidR="00D90A2E">
        <w:rPr>
          <w:sz w:val="22"/>
          <w:szCs w:val="22"/>
        </w:rPr>
        <w:t xml:space="preserve"> </w:t>
      </w:r>
      <w:r w:rsidRPr="64D19F8F">
        <w:rPr>
          <w:sz w:val="22"/>
          <w:szCs w:val="22"/>
        </w:rPr>
        <w:t>Commissioner Mitchell Chester recommended receivership “because this pathway provides the greatest opportunity for transforming the district from one of the lowest performing in the state to one where students routinely experience strong educational outcomes.”</w:t>
      </w:r>
      <w:r w:rsidR="00D90A2E">
        <w:rPr>
          <w:sz w:val="22"/>
          <w:szCs w:val="22"/>
        </w:rPr>
        <w:t xml:space="preserve"> </w:t>
      </w:r>
      <w:r w:rsidRPr="64D19F8F">
        <w:rPr>
          <w:sz w:val="22"/>
          <w:szCs w:val="22"/>
        </w:rPr>
        <w:t xml:space="preserve">Commissioner </w:t>
      </w:r>
      <w:r w:rsidR="00050176" w:rsidRPr="64D19F8F">
        <w:rPr>
          <w:sz w:val="22"/>
          <w:szCs w:val="22"/>
        </w:rPr>
        <w:t xml:space="preserve">Chester </w:t>
      </w:r>
      <w:r w:rsidRPr="64D19F8F">
        <w:rPr>
          <w:sz w:val="22"/>
          <w:szCs w:val="22"/>
        </w:rPr>
        <w:t>further stated, “We could approach receivership with a goal of stabilizing the district and securing the most expeditious transition back to community control--- regardless of the quality and effectiveness of the educational program we leave behind. I am not inclined to recommend receivership because it is expedient. I expect that excellent schooling for Lawrence students will be realized only through substantial district reform that will require considerable time and effort.”</w:t>
      </w:r>
    </w:p>
    <w:p w14:paraId="00000040" w14:textId="77777777" w:rsidR="001E183E" w:rsidRDefault="001E183E">
      <w:pPr>
        <w:jc w:val="both"/>
        <w:rPr>
          <w:sz w:val="22"/>
          <w:szCs w:val="22"/>
        </w:rPr>
      </w:pPr>
    </w:p>
    <w:p w14:paraId="4A29F9AD" w14:textId="710BA342" w:rsidR="00C050B7" w:rsidRDefault="0094172C">
      <w:pPr>
        <w:jc w:val="both"/>
        <w:rPr>
          <w:sz w:val="22"/>
          <w:szCs w:val="22"/>
        </w:rPr>
      </w:pPr>
      <w:r w:rsidRPr="740C5A1D">
        <w:rPr>
          <w:sz w:val="22"/>
          <w:szCs w:val="22"/>
        </w:rPr>
        <w:t>On January 12, 20</w:t>
      </w:r>
      <w:r w:rsidR="00050176" w:rsidRPr="740C5A1D">
        <w:rPr>
          <w:sz w:val="22"/>
          <w:szCs w:val="22"/>
        </w:rPr>
        <w:t>1</w:t>
      </w:r>
      <w:r w:rsidRPr="740C5A1D">
        <w:rPr>
          <w:sz w:val="22"/>
          <w:szCs w:val="22"/>
        </w:rPr>
        <w:t xml:space="preserve">2, Commissioner Chester </w:t>
      </w:r>
      <w:r w:rsidR="00050176" w:rsidRPr="740C5A1D">
        <w:rPr>
          <w:sz w:val="22"/>
          <w:szCs w:val="22"/>
        </w:rPr>
        <w:t>appointed Jeffrey C. Riley as</w:t>
      </w:r>
      <w:r w:rsidR="00FF23D4" w:rsidRPr="740C5A1D">
        <w:rPr>
          <w:sz w:val="22"/>
          <w:szCs w:val="22"/>
        </w:rPr>
        <w:t xml:space="preserve"> Receiver for LPS. </w:t>
      </w:r>
      <w:r w:rsidR="00AA22A3" w:rsidRPr="740C5A1D">
        <w:rPr>
          <w:sz w:val="22"/>
          <w:szCs w:val="22"/>
        </w:rPr>
        <w:t xml:space="preserve">In May 2012, after consultation with local stakeholders, </w:t>
      </w:r>
      <w:r w:rsidR="007974A2" w:rsidRPr="740C5A1D">
        <w:rPr>
          <w:sz w:val="22"/>
          <w:szCs w:val="22"/>
        </w:rPr>
        <w:t>Commissioner Chester</w:t>
      </w:r>
      <w:r w:rsidR="00AA22A3" w:rsidRPr="740C5A1D">
        <w:rPr>
          <w:sz w:val="22"/>
          <w:szCs w:val="22"/>
        </w:rPr>
        <w:t xml:space="preserve"> </w:t>
      </w:r>
      <w:r w:rsidR="16D94CFB" w:rsidRPr="740C5A1D">
        <w:rPr>
          <w:sz w:val="22"/>
          <w:szCs w:val="22"/>
        </w:rPr>
        <w:t xml:space="preserve">and </w:t>
      </w:r>
      <w:r w:rsidR="007B0B41" w:rsidRPr="740C5A1D">
        <w:rPr>
          <w:sz w:val="22"/>
          <w:szCs w:val="22"/>
        </w:rPr>
        <w:t>Receiver Riley</w:t>
      </w:r>
      <w:r w:rsidR="00AA22A3" w:rsidRPr="740C5A1D">
        <w:rPr>
          <w:sz w:val="22"/>
          <w:szCs w:val="22"/>
        </w:rPr>
        <w:t xml:space="preserve"> presented a turnaround plan with a clear vision to transform the school district. </w:t>
      </w:r>
      <w:r w:rsidR="000504B7" w:rsidRPr="740C5A1D">
        <w:rPr>
          <w:sz w:val="22"/>
          <w:szCs w:val="22"/>
        </w:rPr>
        <w:t>In the Spring of 2015</w:t>
      </w:r>
      <w:r w:rsidR="00C53DAB" w:rsidRPr="740C5A1D">
        <w:rPr>
          <w:sz w:val="22"/>
          <w:szCs w:val="22"/>
        </w:rPr>
        <w:t xml:space="preserve">, the turnaround plan </w:t>
      </w:r>
      <w:r w:rsidR="00BD687B" w:rsidRPr="740C5A1D">
        <w:rPr>
          <w:sz w:val="22"/>
          <w:szCs w:val="22"/>
        </w:rPr>
        <w:t xml:space="preserve">was renewed for an additional three-year period. </w:t>
      </w:r>
      <w:r w:rsidR="00397DB7" w:rsidRPr="740C5A1D">
        <w:rPr>
          <w:sz w:val="22"/>
          <w:szCs w:val="22"/>
        </w:rPr>
        <w:t>In the winter of 2018</w:t>
      </w:r>
      <w:r w:rsidR="00357996" w:rsidRPr="740C5A1D">
        <w:rPr>
          <w:sz w:val="22"/>
          <w:szCs w:val="22"/>
        </w:rPr>
        <w:t xml:space="preserve">, </w:t>
      </w:r>
      <w:r w:rsidR="004109C3" w:rsidRPr="740C5A1D">
        <w:rPr>
          <w:sz w:val="22"/>
          <w:szCs w:val="22"/>
        </w:rPr>
        <w:t>Mr.</w:t>
      </w:r>
      <w:r w:rsidR="000E247D" w:rsidRPr="740C5A1D">
        <w:rPr>
          <w:sz w:val="22"/>
          <w:szCs w:val="22"/>
        </w:rPr>
        <w:t xml:space="preserve"> Riley announced his intention to step down as Receiver</w:t>
      </w:r>
      <w:r w:rsidR="00597846" w:rsidRPr="740C5A1D">
        <w:rPr>
          <w:sz w:val="22"/>
          <w:szCs w:val="22"/>
        </w:rPr>
        <w:t xml:space="preserve">. On April </w:t>
      </w:r>
      <w:r w:rsidR="002D2048" w:rsidRPr="740C5A1D">
        <w:rPr>
          <w:sz w:val="22"/>
          <w:szCs w:val="22"/>
        </w:rPr>
        <w:t xml:space="preserve">5, 2018, Mr. Riley was sworn in as the next commissioner of elementary and secondary education. On April </w:t>
      </w:r>
      <w:r w:rsidR="001453EE" w:rsidRPr="740C5A1D">
        <w:rPr>
          <w:sz w:val="22"/>
          <w:szCs w:val="22"/>
        </w:rPr>
        <w:t>20</w:t>
      </w:r>
      <w:r w:rsidR="002D2048" w:rsidRPr="740C5A1D">
        <w:rPr>
          <w:sz w:val="22"/>
          <w:szCs w:val="22"/>
        </w:rPr>
        <w:t xml:space="preserve">, 2018, </w:t>
      </w:r>
      <w:r w:rsidR="001453EE" w:rsidRPr="740C5A1D">
        <w:rPr>
          <w:sz w:val="22"/>
          <w:szCs w:val="22"/>
        </w:rPr>
        <w:t>the</w:t>
      </w:r>
      <w:r w:rsidR="002D2048" w:rsidRPr="740C5A1D">
        <w:rPr>
          <w:sz w:val="22"/>
          <w:szCs w:val="22"/>
        </w:rPr>
        <w:t xml:space="preserve"> Lawrence Alliance for Education (LAE)</w:t>
      </w:r>
      <w:r w:rsidR="00513C7B" w:rsidRPr="740C5A1D">
        <w:rPr>
          <w:sz w:val="22"/>
          <w:szCs w:val="22"/>
        </w:rPr>
        <w:t>, a</w:t>
      </w:r>
      <w:r w:rsidR="00781D02" w:rsidRPr="740C5A1D">
        <w:rPr>
          <w:sz w:val="22"/>
          <w:szCs w:val="22"/>
        </w:rPr>
        <w:t xml:space="preserve"> 7-member board,</w:t>
      </w:r>
      <w:r w:rsidR="002D2048" w:rsidRPr="740C5A1D">
        <w:rPr>
          <w:sz w:val="22"/>
          <w:szCs w:val="22"/>
        </w:rPr>
        <w:t xml:space="preserve"> </w:t>
      </w:r>
      <w:r w:rsidR="001453EE" w:rsidRPr="740C5A1D">
        <w:rPr>
          <w:sz w:val="22"/>
          <w:szCs w:val="22"/>
        </w:rPr>
        <w:t>became</w:t>
      </w:r>
      <w:r w:rsidR="002D2048" w:rsidRPr="740C5A1D">
        <w:rPr>
          <w:sz w:val="22"/>
          <w:szCs w:val="22"/>
        </w:rPr>
        <w:t xml:space="preserve"> Receiver for LPS. </w:t>
      </w:r>
      <w:r w:rsidR="00C953AF" w:rsidRPr="740C5A1D">
        <w:rPr>
          <w:sz w:val="22"/>
          <w:szCs w:val="22"/>
        </w:rPr>
        <w:t>On May 21, 2018, after extensive community engagement with the Lawrence community</w:t>
      </w:r>
      <w:r w:rsidR="00444C1A" w:rsidRPr="740C5A1D">
        <w:rPr>
          <w:sz w:val="22"/>
          <w:szCs w:val="22"/>
        </w:rPr>
        <w:t xml:space="preserve"> and </w:t>
      </w:r>
      <w:r w:rsidR="00203B0C" w:rsidRPr="740C5A1D">
        <w:rPr>
          <w:sz w:val="22"/>
          <w:szCs w:val="22"/>
        </w:rPr>
        <w:t xml:space="preserve">with Commissioner Riley’s </w:t>
      </w:r>
      <w:r w:rsidR="00444C1A" w:rsidRPr="740C5A1D">
        <w:rPr>
          <w:sz w:val="22"/>
          <w:szCs w:val="22"/>
        </w:rPr>
        <w:t>approval</w:t>
      </w:r>
      <w:r w:rsidR="00C953AF" w:rsidRPr="740C5A1D">
        <w:rPr>
          <w:sz w:val="22"/>
          <w:szCs w:val="22"/>
        </w:rPr>
        <w:t>, the LAE appointed Cynthia Paris as superintendent of the district</w:t>
      </w:r>
      <w:r w:rsidR="004D4CAA" w:rsidRPr="740C5A1D">
        <w:rPr>
          <w:sz w:val="22"/>
          <w:szCs w:val="22"/>
        </w:rPr>
        <w:t>, effective July 1, 2018.</w:t>
      </w:r>
      <w:r w:rsidR="0099361D">
        <w:rPr>
          <w:sz w:val="22"/>
          <w:szCs w:val="22"/>
        </w:rPr>
        <w:t xml:space="preserve"> </w:t>
      </w:r>
    </w:p>
    <w:p w14:paraId="38E07B4F" w14:textId="77777777" w:rsidR="00C050B7" w:rsidRDefault="00C050B7">
      <w:pPr>
        <w:jc w:val="both"/>
        <w:rPr>
          <w:sz w:val="22"/>
          <w:szCs w:val="22"/>
        </w:rPr>
      </w:pPr>
    </w:p>
    <w:p w14:paraId="00000041" w14:textId="708D997C" w:rsidR="001E183E" w:rsidRDefault="00005159">
      <w:pPr>
        <w:jc w:val="both"/>
      </w:pPr>
      <w:r w:rsidRPr="006F71F2">
        <w:rPr>
          <w:sz w:val="22"/>
          <w:szCs w:val="22"/>
        </w:rPr>
        <w:t xml:space="preserve">On May 28, 2018, </w:t>
      </w:r>
      <w:r w:rsidR="00EC0805" w:rsidRPr="006F71F2">
        <w:rPr>
          <w:sz w:val="22"/>
          <w:szCs w:val="22"/>
        </w:rPr>
        <w:t xml:space="preserve">at the expiration of the renewed turnaround plan, </w:t>
      </w:r>
      <w:r w:rsidRPr="006F71F2">
        <w:rPr>
          <w:sz w:val="22"/>
          <w:szCs w:val="22"/>
        </w:rPr>
        <w:t xml:space="preserve">Commissioner Riley </w:t>
      </w:r>
      <w:r w:rsidR="00682AC0" w:rsidRPr="006F71F2">
        <w:rPr>
          <w:sz w:val="22"/>
          <w:szCs w:val="22"/>
        </w:rPr>
        <w:t xml:space="preserve">determined </w:t>
      </w:r>
      <w:r w:rsidR="00EC0805" w:rsidRPr="006F71F2">
        <w:rPr>
          <w:sz w:val="22"/>
          <w:szCs w:val="22"/>
        </w:rPr>
        <w:t>that LPS had not improved sufficiently to be removed from chronically underperforming status.</w:t>
      </w:r>
      <w:r w:rsidR="00EC0805">
        <w:rPr>
          <w:sz w:val="22"/>
          <w:szCs w:val="22"/>
        </w:rPr>
        <w:t xml:space="preserve"> </w:t>
      </w:r>
      <w:r w:rsidR="0086432D">
        <w:rPr>
          <w:sz w:val="22"/>
          <w:szCs w:val="22"/>
        </w:rPr>
        <w:t>Pursuant to 603 CMR 2.06 (7)(b), the district’s renewed turnaround plan remained in effect until the statutory process to develop any new, modified</w:t>
      </w:r>
      <w:r w:rsidR="0071233B">
        <w:rPr>
          <w:sz w:val="22"/>
          <w:szCs w:val="22"/>
        </w:rPr>
        <w:t>,</w:t>
      </w:r>
      <w:r w:rsidR="0086432D">
        <w:rPr>
          <w:sz w:val="22"/>
          <w:szCs w:val="22"/>
        </w:rPr>
        <w:t xml:space="preserve"> or renewed turnaround plan was completed. Due to the gas explosions in 2018 and the COVID-19 pandemic, the process to develop a renewed turnaround plan was </w:t>
      </w:r>
      <w:r w:rsidR="00A74897">
        <w:rPr>
          <w:sz w:val="22"/>
          <w:szCs w:val="22"/>
        </w:rPr>
        <w:t>postponed</w:t>
      </w:r>
      <w:r w:rsidR="001F67A6">
        <w:rPr>
          <w:sz w:val="22"/>
          <w:szCs w:val="22"/>
        </w:rPr>
        <w:t xml:space="preserve"> until </w:t>
      </w:r>
      <w:r w:rsidR="00CC09E7">
        <w:rPr>
          <w:sz w:val="22"/>
          <w:szCs w:val="22"/>
        </w:rPr>
        <w:t>now</w:t>
      </w:r>
      <w:r w:rsidR="001F67A6">
        <w:rPr>
          <w:sz w:val="22"/>
          <w:szCs w:val="22"/>
        </w:rPr>
        <w:t>.</w:t>
      </w:r>
      <w:r w:rsidR="00CC09E7">
        <w:rPr>
          <w:sz w:val="22"/>
          <w:szCs w:val="22"/>
        </w:rPr>
        <w:t xml:space="preserve"> </w:t>
      </w:r>
      <w:r w:rsidR="001F67A6">
        <w:rPr>
          <w:sz w:val="22"/>
          <w:szCs w:val="22"/>
        </w:rPr>
        <w:t xml:space="preserve"> </w:t>
      </w:r>
    </w:p>
    <w:p w14:paraId="00000042" w14:textId="77777777" w:rsidR="001E183E" w:rsidRDefault="001E183E">
      <w:pPr>
        <w:jc w:val="both"/>
      </w:pPr>
    </w:p>
    <w:p w14:paraId="00000043" w14:textId="02AB7E7D" w:rsidR="001E183E" w:rsidRDefault="00AA22A3">
      <w:pPr>
        <w:jc w:val="both"/>
        <w:rPr>
          <w:color w:val="0070C0"/>
        </w:rPr>
      </w:pPr>
      <w:r>
        <w:rPr>
          <w:sz w:val="22"/>
          <w:szCs w:val="22"/>
        </w:rPr>
        <w:t xml:space="preserve">We remain committed to the essential strategies set forth in the 2012 Turnaround Plan and renewed in the 2015 Turnaround Plan, which harnessed the strengths of the district’s many talented educators, empowering them to implement school-level plans to strengthen student achievement. In this plan renewal, we have adjusted the content of the turnaround plan to reflect the progress to date in Lawrence and areas where the district may fine–tune or deepen its focus under a renewed plan. </w:t>
      </w:r>
      <w:r w:rsidR="00A74897">
        <w:rPr>
          <w:sz w:val="22"/>
          <w:szCs w:val="22"/>
        </w:rPr>
        <w:t xml:space="preserve">The plan is reflective of the Lawrence community’s </w:t>
      </w:r>
      <w:r w:rsidR="006F2611">
        <w:rPr>
          <w:sz w:val="22"/>
          <w:szCs w:val="22"/>
        </w:rPr>
        <w:t xml:space="preserve">feedback sought </w:t>
      </w:r>
      <w:r w:rsidR="00506134">
        <w:rPr>
          <w:sz w:val="22"/>
          <w:szCs w:val="22"/>
        </w:rPr>
        <w:t xml:space="preserve">by the LAE and, in particular, the LAE turnround plan subcommittee. </w:t>
      </w:r>
    </w:p>
    <w:p w14:paraId="00000044" w14:textId="77777777" w:rsidR="001E183E" w:rsidRDefault="001E183E">
      <w:pPr>
        <w:jc w:val="both"/>
        <w:rPr>
          <w:sz w:val="22"/>
          <w:szCs w:val="22"/>
        </w:rPr>
      </w:pPr>
    </w:p>
    <w:p w14:paraId="00000045" w14:textId="2A748BAA" w:rsidR="001E183E" w:rsidRDefault="00AA22A3">
      <w:pPr>
        <w:pBdr>
          <w:top w:val="nil"/>
          <w:left w:val="nil"/>
          <w:bottom w:val="nil"/>
          <w:right w:val="nil"/>
          <w:between w:val="nil"/>
        </w:pBdr>
        <w:rPr>
          <w:color w:val="000000"/>
          <w:sz w:val="22"/>
          <w:szCs w:val="22"/>
        </w:rPr>
      </w:pPr>
      <w:r>
        <w:rPr>
          <w:color w:val="000000"/>
          <w:sz w:val="22"/>
          <w:szCs w:val="22"/>
        </w:rPr>
        <w:t>In the renewed turnaround plan, the district will continue its implementation of an ambitious set of reforms with the following themes:</w:t>
      </w:r>
    </w:p>
    <w:p w14:paraId="541EC33C" w14:textId="77777777" w:rsidR="009E0650" w:rsidRDefault="009E0650">
      <w:pPr>
        <w:pBdr>
          <w:top w:val="nil"/>
          <w:left w:val="nil"/>
          <w:bottom w:val="nil"/>
          <w:right w:val="nil"/>
          <w:between w:val="nil"/>
        </w:pBdr>
        <w:rPr>
          <w:color w:val="000000"/>
          <w:sz w:val="22"/>
          <w:szCs w:val="22"/>
        </w:rPr>
      </w:pPr>
    </w:p>
    <w:p w14:paraId="00000046" w14:textId="77777777" w:rsidR="001E183E" w:rsidRDefault="00AA22A3">
      <w:pPr>
        <w:numPr>
          <w:ilvl w:val="0"/>
          <w:numId w:val="1"/>
        </w:numPr>
        <w:pBdr>
          <w:top w:val="nil"/>
          <w:left w:val="nil"/>
          <w:bottom w:val="nil"/>
          <w:right w:val="nil"/>
          <w:between w:val="nil"/>
        </w:pBdr>
        <w:rPr>
          <w:color w:val="000000"/>
          <w:sz w:val="22"/>
          <w:szCs w:val="22"/>
        </w:rPr>
      </w:pPr>
      <w:r>
        <w:rPr>
          <w:i/>
          <w:color w:val="000000"/>
          <w:sz w:val="22"/>
          <w:szCs w:val="22"/>
        </w:rPr>
        <w:t>Providing great schools for all LPS students</w:t>
      </w:r>
    </w:p>
    <w:p w14:paraId="00000047" w14:textId="77777777" w:rsidR="001E183E" w:rsidRDefault="00AA22A3">
      <w:pPr>
        <w:numPr>
          <w:ilvl w:val="0"/>
          <w:numId w:val="1"/>
        </w:numPr>
        <w:pBdr>
          <w:top w:val="nil"/>
          <w:left w:val="nil"/>
          <w:bottom w:val="nil"/>
          <w:right w:val="nil"/>
          <w:between w:val="nil"/>
        </w:pBdr>
        <w:rPr>
          <w:color w:val="000000"/>
          <w:sz w:val="22"/>
          <w:szCs w:val="22"/>
        </w:rPr>
      </w:pPr>
      <w:r>
        <w:rPr>
          <w:i/>
          <w:color w:val="000000"/>
          <w:sz w:val="22"/>
          <w:szCs w:val="22"/>
        </w:rPr>
        <w:t>Combining the many assets of Lawrence with the best assets of the Commonwealth</w:t>
      </w:r>
    </w:p>
    <w:p w14:paraId="00000048" w14:textId="77777777" w:rsidR="001E183E" w:rsidRDefault="00AA22A3">
      <w:pPr>
        <w:numPr>
          <w:ilvl w:val="0"/>
          <w:numId w:val="1"/>
        </w:numPr>
        <w:pBdr>
          <w:top w:val="nil"/>
          <w:left w:val="nil"/>
          <w:bottom w:val="nil"/>
          <w:right w:val="nil"/>
          <w:between w:val="nil"/>
        </w:pBdr>
        <w:rPr>
          <w:color w:val="000000"/>
          <w:sz w:val="22"/>
          <w:szCs w:val="22"/>
        </w:rPr>
      </w:pPr>
      <w:r>
        <w:rPr>
          <w:i/>
          <w:color w:val="000000"/>
          <w:sz w:val="22"/>
          <w:szCs w:val="22"/>
        </w:rPr>
        <w:t>Empowering teachers, principals, parents, and the community to drive and lead improvement</w:t>
      </w:r>
    </w:p>
    <w:p w14:paraId="00000049" w14:textId="77777777" w:rsidR="001E183E" w:rsidRDefault="00AA22A3">
      <w:pPr>
        <w:numPr>
          <w:ilvl w:val="0"/>
          <w:numId w:val="1"/>
        </w:numPr>
        <w:pBdr>
          <w:top w:val="nil"/>
          <w:left w:val="nil"/>
          <w:bottom w:val="nil"/>
          <w:right w:val="nil"/>
          <w:between w:val="nil"/>
        </w:pBdr>
        <w:rPr>
          <w:color w:val="000000"/>
          <w:sz w:val="22"/>
          <w:szCs w:val="22"/>
        </w:rPr>
      </w:pPr>
      <w:r>
        <w:rPr>
          <w:i/>
          <w:color w:val="000000"/>
          <w:sz w:val="22"/>
          <w:szCs w:val="22"/>
        </w:rPr>
        <w:t>Using resources wisely for the greatest return on investment</w:t>
      </w:r>
    </w:p>
    <w:p w14:paraId="0000004A" w14:textId="77777777" w:rsidR="001E183E" w:rsidRDefault="00AA22A3">
      <w:pPr>
        <w:numPr>
          <w:ilvl w:val="0"/>
          <w:numId w:val="1"/>
        </w:numPr>
        <w:pBdr>
          <w:top w:val="nil"/>
          <w:left w:val="nil"/>
          <w:bottom w:val="nil"/>
          <w:right w:val="nil"/>
          <w:between w:val="nil"/>
        </w:pBdr>
        <w:rPr>
          <w:color w:val="000000"/>
          <w:sz w:val="22"/>
          <w:szCs w:val="22"/>
        </w:rPr>
      </w:pPr>
      <w:r>
        <w:rPr>
          <w:i/>
          <w:color w:val="000000"/>
          <w:sz w:val="22"/>
          <w:szCs w:val="22"/>
        </w:rPr>
        <w:t>Implementing solutions with a sense of urgency</w:t>
      </w:r>
    </w:p>
    <w:p w14:paraId="0000004B" w14:textId="77777777" w:rsidR="001E183E" w:rsidRDefault="00AA22A3">
      <w:pPr>
        <w:numPr>
          <w:ilvl w:val="0"/>
          <w:numId w:val="1"/>
        </w:numPr>
        <w:pBdr>
          <w:top w:val="nil"/>
          <w:left w:val="nil"/>
          <w:bottom w:val="nil"/>
          <w:right w:val="nil"/>
          <w:between w:val="nil"/>
        </w:pBdr>
        <w:rPr>
          <w:i/>
          <w:color w:val="000000"/>
          <w:sz w:val="22"/>
          <w:szCs w:val="22"/>
        </w:rPr>
      </w:pPr>
      <w:r>
        <w:rPr>
          <w:i/>
          <w:color w:val="000000"/>
          <w:sz w:val="22"/>
          <w:szCs w:val="22"/>
        </w:rPr>
        <w:t>Focusing on results</w:t>
      </w:r>
    </w:p>
    <w:p w14:paraId="0000004C" w14:textId="77777777" w:rsidR="001E183E" w:rsidRDefault="001E183E">
      <w:pPr>
        <w:pBdr>
          <w:top w:val="nil"/>
          <w:left w:val="nil"/>
          <w:bottom w:val="nil"/>
          <w:right w:val="nil"/>
          <w:between w:val="nil"/>
        </w:pBdr>
        <w:rPr>
          <w:color w:val="000000"/>
          <w:sz w:val="22"/>
          <w:szCs w:val="22"/>
        </w:rPr>
      </w:pPr>
    </w:p>
    <w:p w14:paraId="0000004D" w14:textId="16364D8D" w:rsidR="001E183E" w:rsidRDefault="00AA22A3">
      <w:pPr>
        <w:pBdr>
          <w:top w:val="nil"/>
          <w:left w:val="nil"/>
          <w:bottom w:val="nil"/>
          <w:right w:val="nil"/>
          <w:between w:val="nil"/>
        </w:pBdr>
        <w:rPr>
          <w:color w:val="000000"/>
          <w:sz w:val="22"/>
          <w:szCs w:val="22"/>
        </w:rPr>
      </w:pPr>
      <w:r w:rsidRPr="4BE8D9EB">
        <w:rPr>
          <w:color w:val="000000" w:themeColor="text1"/>
          <w:sz w:val="22"/>
          <w:szCs w:val="22"/>
        </w:rPr>
        <w:t xml:space="preserve">LPS has </w:t>
      </w:r>
      <w:r w:rsidR="00380A5C" w:rsidRPr="4BE8D9EB">
        <w:rPr>
          <w:color w:val="000000" w:themeColor="text1"/>
          <w:sz w:val="22"/>
          <w:szCs w:val="22"/>
        </w:rPr>
        <w:t>made substantial progress toward</w:t>
      </w:r>
      <w:r w:rsidR="00846901" w:rsidRPr="4BE8D9EB">
        <w:rPr>
          <w:color w:val="000000" w:themeColor="text1"/>
          <w:sz w:val="22"/>
          <w:szCs w:val="22"/>
        </w:rPr>
        <w:t>s becoming a</w:t>
      </w:r>
      <w:r w:rsidRPr="4BE8D9EB">
        <w:rPr>
          <w:color w:val="000000" w:themeColor="text1"/>
          <w:sz w:val="22"/>
          <w:szCs w:val="22"/>
        </w:rPr>
        <w:t xml:space="preserve"> system of empowered, high-performing schools, composed of both traditional schools and schools led by proven partner organizations. New district systems have been developed that support school improvement efforts, empower teacher and administrator leadership, and ensure accountability for results. Ultimately, these systems have coalesced into a district operating model called “open architecture.” Open architecture enables individual school teams to design their own school models with significant autonomy, while receiving guidance and support from the central office and external partner organizations. In addition, all schools within the district exist on a level playing field as </w:t>
      </w:r>
      <w:r w:rsidRPr="4BE8D9EB">
        <w:rPr>
          <w:color w:val="000000" w:themeColor="text1"/>
          <w:sz w:val="22"/>
          <w:szCs w:val="22"/>
          <w:lang w:val="en-US"/>
        </w:rPr>
        <w:t>neighborhood</w:t>
      </w:r>
      <w:r w:rsidRPr="4BE8D9EB">
        <w:rPr>
          <w:color w:val="000000" w:themeColor="text1"/>
          <w:sz w:val="22"/>
          <w:szCs w:val="22"/>
        </w:rPr>
        <w:t xml:space="preserve"> schools with unionized employees and follow a common set of baseline district policies. </w:t>
      </w:r>
      <w:r w:rsidR="00B25B7D" w:rsidRPr="4BE8D9EB">
        <w:rPr>
          <w:color w:val="000000" w:themeColor="text1"/>
          <w:sz w:val="22"/>
          <w:szCs w:val="22"/>
        </w:rPr>
        <w:t xml:space="preserve">In the coming years, </w:t>
      </w:r>
      <w:r w:rsidR="00B437EE" w:rsidRPr="4BE8D9EB">
        <w:rPr>
          <w:color w:val="000000" w:themeColor="text1"/>
          <w:sz w:val="22"/>
          <w:szCs w:val="22"/>
        </w:rPr>
        <w:t xml:space="preserve">the </w:t>
      </w:r>
      <w:r w:rsidR="00C84965" w:rsidRPr="00436A81">
        <w:rPr>
          <w:color w:val="000000" w:themeColor="text1"/>
          <w:sz w:val="22"/>
          <w:szCs w:val="22"/>
        </w:rPr>
        <w:lastRenderedPageBreak/>
        <w:t>implementation</w:t>
      </w:r>
      <w:r w:rsidR="00C84965" w:rsidRPr="4BE8D9EB">
        <w:rPr>
          <w:color w:val="000000" w:themeColor="text1"/>
          <w:sz w:val="22"/>
          <w:szCs w:val="22"/>
        </w:rPr>
        <w:t xml:space="preserve"> </w:t>
      </w:r>
      <w:r w:rsidR="00B437EE" w:rsidRPr="4BE8D9EB">
        <w:rPr>
          <w:color w:val="000000" w:themeColor="text1"/>
          <w:sz w:val="22"/>
          <w:szCs w:val="22"/>
        </w:rPr>
        <w:t>of the earned autonomy framework</w:t>
      </w:r>
      <w:r w:rsidR="00C25A20" w:rsidRPr="4BE8D9EB">
        <w:rPr>
          <w:color w:val="000000" w:themeColor="text1"/>
          <w:sz w:val="22"/>
          <w:szCs w:val="22"/>
        </w:rPr>
        <w:t xml:space="preserve"> (discussed in </w:t>
      </w:r>
      <w:r w:rsidR="00B81234" w:rsidRPr="4BE8D9EB">
        <w:rPr>
          <w:color w:val="000000" w:themeColor="text1"/>
          <w:sz w:val="22"/>
          <w:szCs w:val="22"/>
        </w:rPr>
        <w:t>more detail in this plan)</w:t>
      </w:r>
      <w:r w:rsidR="00B437EE" w:rsidRPr="4BE8D9EB">
        <w:rPr>
          <w:color w:val="000000" w:themeColor="text1"/>
          <w:sz w:val="22"/>
          <w:szCs w:val="22"/>
        </w:rPr>
        <w:t xml:space="preserve"> will further </w:t>
      </w:r>
      <w:r w:rsidR="00994113" w:rsidRPr="4BE8D9EB">
        <w:rPr>
          <w:color w:val="000000" w:themeColor="text1"/>
          <w:sz w:val="22"/>
          <w:szCs w:val="22"/>
        </w:rPr>
        <w:t>solidify</w:t>
      </w:r>
      <w:r w:rsidR="00B437EE" w:rsidRPr="4BE8D9EB">
        <w:rPr>
          <w:color w:val="000000" w:themeColor="text1"/>
          <w:sz w:val="22"/>
          <w:szCs w:val="22"/>
        </w:rPr>
        <w:t xml:space="preserve"> the</w:t>
      </w:r>
      <w:r w:rsidR="007C573A" w:rsidRPr="4BE8D9EB">
        <w:rPr>
          <w:color w:val="000000" w:themeColor="text1"/>
          <w:sz w:val="22"/>
          <w:szCs w:val="22"/>
        </w:rPr>
        <w:t xml:space="preserve"> open architecture model</w:t>
      </w:r>
      <w:r w:rsidR="00994113" w:rsidRPr="4BE8D9EB">
        <w:rPr>
          <w:color w:val="000000" w:themeColor="text1"/>
          <w:sz w:val="22"/>
          <w:szCs w:val="22"/>
        </w:rPr>
        <w:t>.</w:t>
      </w:r>
    </w:p>
    <w:p w14:paraId="0000004E" w14:textId="77777777" w:rsidR="001E183E" w:rsidRDefault="001E183E">
      <w:pPr>
        <w:pBdr>
          <w:top w:val="nil"/>
          <w:left w:val="nil"/>
          <w:bottom w:val="nil"/>
          <w:right w:val="nil"/>
          <w:between w:val="nil"/>
        </w:pBdr>
        <w:rPr>
          <w:color w:val="000000"/>
          <w:sz w:val="22"/>
          <w:szCs w:val="22"/>
        </w:rPr>
      </w:pPr>
    </w:p>
    <w:p w14:paraId="0000004F" w14:textId="777534D7" w:rsidR="001E183E" w:rsidRDefault="00AA22A3">
      <w:pPr>
        <w:pBdr>
          <w:top w:val="nil"/>
          <w:left w:val="nil"/>
          <w:bottom w:val="nil"/>
          <w:right w:val="nil"/>
          <w:between w:val="nil"/>
        </w:pBdr>
        <w:rPr>
          <w:color w:val="000000"/>
          <w:sz w:val="22"/>
          <w:szCs w:val="22"/>
        </w:rPr>
      </w:pPr>
      <w:r>
        <w:rPr>
          <w:color w:val="000000"/>
          <w:sz w:val="22"/>
          <w:szCs w:val="22"/>
        </w:rPr>
        <w:t xml:space="preserve">To accompany this vision, the district established ambitious goals for improvement in the areas of student academic growth, proficiency in core subjects, and high school graduation, among others.  Over the last </w:t>
      </w:r>
      <w:r w:rsidR="000F68D7">
        <w:rPr>
          <w:color w:val="000000"/>
          <w:sz w:val="22"/>
          <w:szCs w:val="22"/>
        </w:rPr>
        <w:t>six</w:t>
      </w:r>
      <w:r w:rsidR="00452F84">
        <w:rPr>
          <w:color w:val="000000"/>
          <w:sz w:val="22"/>
          <w:szCs w:val="22"/>
        </w:rPr>
        <w:t xml:space="preserve"> </w:t>
      </w:r>
      <w:r>
        <w:rPr>
          <w:color w:val="000000"/>
          <w:sz w:val="22"/>
          <w:szCs w:val="22"/>
        </w:rPr>
        <w:t xml:space="preserve">years, the district has made significant progress on many of the goals set forth in the 2015 plan.  Specifically, </w:t>
      </w:r>
      <w:r w:rsidRPr="00AA22A3">
        <w:rPr>
          <w:color w:val="000000"/>
          <w:sz w:val="22"/>
          <w:szCs w:val="22"/>
        </w:rPr>
        <w:t>the district has achieved the following academic accomplishments:</w:t>
      </w:r>
    </w:p>
    <w:p w14:paraId="66790275" w14:textId="77777777" w:rsidR="009E0650" w:rsidRPr="00681F4F" w:rsidRDefault="009E0650">
      <w:pPr>
        <w:pBdr>
          <w:top w:val="nil"/>
          <w:left w:val="nil"/>
          <w:bottom w:val="nil"/>
          <w:right w:val="nil"/>
          <w:between w:val="nil"/>
        </w:pBdr>
        <w:rPr>
          <w:color w:val="000000"/>
          <w:sz w:val="22"/>
          <w:szCs w:val="22"/>
        </w:rPr>
      </w:pPr>
    </w:p>
    <w:p w14:paraId="1F840915" w14:textId="0A89F62A" w:rsidR="00AA22A3" w:rsidRPr="009E0650" w:rsidRDefault="00537F7E" w:rsidP="00AA22A3">
      <w:pPr>
        <w:numPr>
          <w:ilvl w:val="0"/>
          <w:numId w:val="17"/>
        </w:numPr>
        <w:spacing w:after="5"/>
        <w:ind w:left="721"/>
        <w:textAlignment w:val="baseline"/>
        <w:rPr>
          <w:color w:val="000000"/>
          <w:sz w:val="22"/>
          <w:szCs w:val="22"/>
          <w:lang w:val="en-US" w:eastAsia="en-US"/>
        </w:rPr>
      </w:pPr>
      <w:r>
        <w:rPr>
          <w:color w:val="000000" w:themeColor="text1"/>
          <w:sz w:val="22"/>
          <w:szCs w:val="22"/>
          <w:lang w:val="en-US" w:eastAsia="en-US"/>
        </w:rPr>
        <w:t>The lowest performing students group made greater progress toward impro</w:t>
      </w:r>
      <w:r w:rsidR="00D6772A">
        <w:rPr>
          <w:color w:val="000000" w:themeColor="text1"/>
          <w:sz w:val="22"/>
          <w:szCs w:val="22"/>
          <w:lang w:val="en-US" w:eastAsia="en-US"/>
        </w:rPr>
        <w:t xml:space="preserve">vement targets </w:t>
      </w:r>
      <w:r w:rsidR="00D95E5F">
        <w:rPr>
          <w:color w:val="000000" w:themeColor="text1"/>
          <w:sz w:val="22"/>
          <w:szCs w:val="22"/>
          <w:lang w:val="en-US" w:eastAsia="en-US"/>
        </w:rPr>
        <w:t xml:space="preserve">than the </w:t>
      </w:r>
      <w:r w:rsidR="004D3FBF">
        <w:rPr>
          <w:color w:val="000000" w:themeColor="text1"/>
          <w:sz w:val="22"/>
          <w:szCs w:val="22"/>
          <w:lang w:val="en-US" w:eastAsia="en-US"/>
        </w:rPr>
        <w:t>aggregate student body in 13 schools in 2019</w:t>
      </w:r>
      <w:r w:rsidR="0029073B">
        <w:rPr>
          <w:rStyle w:val="FootnoteReference"/>
          <w:color w:val="000000" w:themeColor="text1"/>
          <w:sz w:val="22"/>
          <w:szCs w:val="22"/>
          <w:lang w:val="en-US" w:eastAsia="en-US"/>
        </w:rPr>
        <w:footnoteReference w:id="2"/>
      </w:r>
      <w:r w:rsidR="004D3FBF">
        <w:rPr>
          <w:color w:val="000000" w:themeColor="text1"/>
          <w:sz w:val="22"/>
          <w:szCs w:val="22"/>
          <w:lang w:val="en-US" w:eastAsia="en-US"/>
        </w:rPr>
        <w:t xml:space="preserve">, up </w:t>
      </w:r>
      <w:r w:rsidR="00CB776F">
        <w:rPr>
          <w:color w:val="000000" w:themeColor="text1"/>
          <w:sz w:val="22"/>
          <w:szCs w:val="22"/>
          <w:lang w:val="en-US" w:eastAsia="en-US"/>
        </w:rPr>
        <w:t>f</w:t>
      </w:r>
      <w:r w:rsidR="004D3FBF">
        <w:rPr>
          <w:color w:val="000000" w:themeColor="text1"/>
          <w:sz w:val="22"/>
          <w:szCs w:val="22"/>
          <w:lang w:val="en-US" w:eastAsia="en-US"/>
        </w:rPr>
        <w:t xml:space="preserve">rom 10 schools in </w:t>
      </w:r>
      <w:r w:rsidR="00CB776F">
        <w:rPr>
          <w:color w:val="000000" w:themeColor="text1"/>
          <w:sz w:val="22"/>
          <w:szCs w:val="22"/>
          <w:lang w:val="en-US" w:eastAsia="en-US"/>
        </w:rPr>
        <w:t xml:space="preserve">2018. </w:t>
      </w:r>
    </w:p>
    <w:p w14:paraId="275D3CAD" w14:textId="136E5CB6" w:rsidR="00AA22A3" w:rsidRPr="0044666A" w:rsidRDefault="00AA22A3" w:rsidP="00AA22A3">
      <w:pPr>
        <w:numPr>
          <w:ilvl w:val="0"/>
          <w:numId w:val="17"/>
        </w:numPr>
        <w:spacing w:after="5"/>
        <w:ind w:left="721"/>
        <w:textAlignment w:val="baseline"/>
        <w:rPr>
          <w:color w:val="000000"/>
          <w:sz w:val="22"/>
          <w:szCs w:val="22"/>
          <w:lang w:val="en-US" w:eastAsia="en-US"/>
        </w:rPr>
      </w:pPr>
      <w:r w:rsidRPr="009E0650">
        <w:rPr>
          <w:color w:val="000000"/>
          <w:sz w:val="22"/>
          <w:szCs w:val="22"/>
          <w:lang w:val="en-US" w:eastAsia="en-US"/>
        </w:rPr>
        <w:t>The percent of English learners</w:t>
      </w:r>
      <w:r w:rsidR="00C35C22">
        <w:rPr>
          <w:color w:val="000000"/>
          <w:sz w:val="22"/>
          <w:szCs w:val="22"/>
          <w:lang w:val="en-US" w:eastAsia="en-US"/>
        </w:rPr>
        <w:t xml:space="preserve"> (ELs)</w:t>
      </w:r>
      <w:r w:rsidRPr="0044666A">
        <w:rPr>
          <w:color w:val="000000"/>
          <w:sz w:val="22"/>
          <w:szCs w:val="22"/>
          <w:lang w:val="en-US" w:eastAsia="en-US"/>
        </w:rPr>
        <w:t xml:space="preserve"> that met their English proficiency target</w:t>
      </w:r>
      <w:r w:rsidR="00405B7D">
        <w:rPr>
          <w:color w:val="000000"/>
          <w:sz w:val="22"/>
          <w:szCs w:val="22"/>
          <w:lang w:val="en-US" w:eastAsia="en-US"/>
        </w:rPr>
        <w:t>,</w:t>
      </w:r>
      <w:r w:rsidRPr="0044666A">
        <w:rPr>
          <w:color w:val="000000"/>
          <w:sz w:val="22"/>
          <w:szCs w:val="22"/>
          <w:lang w:val="en-US" w:eastAsia="en-US"/>
        </w:rPr>
        <w:t xml:space="preserve"> as measured by ACCESS, increased significantly at both the elementary/middle school level (up from 41.8% in 2018 to 45.8% in 2019) and at the high school level (from 36.1% in 2018 to 39.5% in 2019).</w:t>
      </w:r>
    </w:p>
    <w:p w14:paraId="3EED8EB7" w14:textId="77777777" w:rsidR="00AA22A3" w:rsidRPr="0044666A" w:rsidRDefault="00AA22A3" w:rsidP="00AA22A3">
      <w:pPr>
        <w:numPr>
          <w:ilvl w:val="0"/>
          <w:numId w:val="17"/>
        </w:numPr>
        <w:spacing w:after="5"/>
        <w:ind w:left="721"/>
        <w:textAlignment w:val="baseline"/>
        <w:rPr>
          <w:color w:val="000000"/>
          <w:sz w:val="22"/>
          <w:szCs w:val="22"/>
          <w:lang w:val="en-US" w:eastAsia="en-US"/>
        </w:rPr>
      </w:pPr>
      <w:r w:rsidRPr="0044666A">
        <w:rPr>
          <w:color w:val="000000"/>
          <w:sz w:val="22"/>
          <w:szCs w:val="22"/>
          <w:lang w:val="en-US" w:eastAsia="en-US"/>
        </w:rPr>
        <w:t>The percentage of high school students completing advanced coursework increased from 62.5% in 2018 to 64% in 2019.</w:t>
      </w:r>
    </w:p>
    <w:p w14:paraId="3A88E277" w14:textId="3631A5BE" w:rsidR="00AA22A3" w:rsidRDefault="00AA22A3" w:rsidP="00AA22A3">
      <w:pPr>
        <w:numPr>
          <w:ilvl w:val="0"/>
          <w:numId w:val="17"/>
        </w:numPr>
        <w:spacing w:after="5"/>
        <w:ind w:left="721"/>
        <w:textAlignment w:val="baseline"/>
        <w:rPr>
          <w:color w:val="000000"/>
          <w:sz w:val="22"/>
          <w:szCs w:val="22"/>
          <w:lang w:val="en-US" w:eastAsia="en-US"/>
        </w:rPr>
      </w:pPr>
      <w:r w:rsidRPr="4BE8D9EB">
        <w:rPr>
          <w:color w:val="000000" w:themeColor="text1"/>
          <w:sz w:val="22"/>
          <w:szCs w:val="22"/>
          <w:lang w:val="en-US" w:eastAsia="en-US"/>
        </w:rPr>
        <w:t>The percent</w:t>
      </w:r>
      <w:r w:rsidR="19939665" w:rsidRPr="4BE8D9EB">
        <w:rPr>
          <w:color w:val="000000" w:themeColor="text1"/>
          <w:sz w:val="22"/>
          <w:szCs w:val="22"/>
          <w:lang w:val="en-US" w:eastAsia="en-US"/>
        </w:rPr>
        <w:t>age</w:t>
      </w:r>
      <w:r w:rsidRPr="4BE8D9EB">
        <w:rPr>
          <w:color w:val="000000" w:themeColor="text1"/>
          <w:sz w:val="22"/>
          <w:szCs w:val="22"/>
          <w:lang w:val="en-US" w:eastAsia="en-US"/>
        </w:rPr>
        <w:t xml:space="preserve"> of grade 3 students meeting or exceeding expectations on the next-generation MCAS ELA test increased from 26% in 2017 to 35% in 2019.</w:t>
      </w:r>
    </w:p>
    <w:p w14:paraId="738B6CBB" w14:textId="5A450A3C" w:rsidR="00A6706D" w:rsidRDefault="00A6706D" w:rsidP="00AA22A3">
      <w:pPr>
        <w:numPr>
          <w:ilvl w:val="0"/>
          <w:numId w:val="17"/>
        </w:numPr>
        <w:spacing w:after="5"/>
        <w:ind w:left="721"/>
        <w:textAlignment w:val="baseline"/>
        <w:rPr>
          <w:color w:val="000000"/>
          <w:sz w:val="22"/>
          <w:szCs w:val="22"/>
          <w:lang w:val="en-US" w:eastAsia="en-US"/>
        </w:rPr>
      </w:pPr>
      <w:r w:rsidRPr="4BE8D9EB">
        <w:rPr>
          <w:color w:val="000000" w:themeColor="text1"/>
          <w:sz w:val="22"/>
          <w:szCs w:val="22"/>
          <w:lang w:val="en-US" w:eastAsia="en-US"/>
        </w:rPr>
        <w:t xml:space="preserve">Increased social emotional learning supports for students through the implementation of </w:t>
      </w:r>
      <w:r w:rsidR="005B6B17" w:rsidRPr="4BE8D9EB">
        <w:rPr>
          <w:color w:val="000000" w:themeColor="text1"/>
          <w:sz w:val="22"/>
          <w:szCs w:val="22"/>
          <w:lang w:val="en-US" w:eastAsia="en-US"/>
        </w:rPr>
        <w:t>Restorative</w:t>
      </w:r>
      <w:r w:rsidRPr="4BE8D9EB">
        <w:rPr>
          <w:color w:val="000000" w:themeColor="text1"/>
          <w:sz w:val="22"/>
          <w:szCs w:val="22"/>
          <w:lang w:val="en-US" w:eastAsia="en-US"/>
        </w:rPr>
        <w:t xml:space="preserve"> Justice practices and the addition of support staff and training for educators in supporting self-regulation and social skills</w:t>
      </w:r>
      <w:r w:rsidR="00637973">
        <w:rPr>
          <w:color w:val="000000" w:themeColor="text1"/>
          <w:sz w:val="22"/>
          <w:szCs w:val="22"/>
          <w:lang w:val="en-US" w:eastAsia="en-US"/>
        </w:rPr>
        <w:t xml:space="preserve"> for students</w:t>
      </w:r>
      <w:r w:rsidR="00B422C2" w:rsidRPr="4BE8D9EB">
        <w:rPr>
          <w:color w:val="000000" w:themeColor="text1"/>
          <w:sz w:val="22"/>
          <w:szCs w:val="22"/>
          <w:lang w:val="en-US" w:eastAsia="en-US"/>
        </w:rPr>
        <w:t>.</w:t>
      </w:r>
    </w:p>
    <w:p w14:paraId="07CD2D11" w14:textId="3C49DA23" w:rsidR="00A6706D" w:rsidRDefault="00A6706D" w:rsidP="00AA22A3">
      <w:pPr>
        <w:numPr>
          <w:ilvl w:val="0"/>
          <w:numId w:val="17"/>
        </w:numPr>
        <w:spacing w:after="5"/>
        <w:ind w:left="721"/>
        <w:textAlignment w:val="baseline"/>
        <w:rPr>
          <w:color w:val="000000"/>
          <w:sz w:val="22"/>
          <w:szCs w:val="22"/>
          <w:lang w:val="en-US" w:eastAsia="en-US"/>
        </w:rPr>
      </w:pPr>
      <w:r>
        <w:rPr>
          <w:color w:val="000000"/>
          <w:sz w:val="22"/>
          <w:szCs w:val="22"/>
          <w:lang w:val="en-US" w:eastAsia="en-US"/>
        </w:rPr>
        <w:t xml:space="preserve">Deepened and expanded engagement with families through the development of the Lawrence Family Institute for Student Success, the Tu </w:t>
      </w:r>
      <w:proofErr w:type="spellStart"/>
      <w:r>
        <w:rPr>
          <w:color w:val="000000"/>
          <w:sz w:val="22"/>
          <w:szCs w:val="22"/>
          <w:lang w:val="en-US" w:eastAsia="en-US"/>
        </w:rPr>
        <w:t>Voz</w:t>
      </w:r>
      <w:proofErr w:type="spellEnd"/>
      <w:r>
        <w:rPr>
          <w:color w:val="000000"/>
          <w:sz w:val="22"/>
          <w:szCs w:val="22"/>
          <w:lang w:val="en-US" w:eastAsia="en-US"/>
        </w:rPr>
        <w:t xml:space="preserve"> Council, and the Family Engagement Partnership Council</w:t>
      </w:r>
      <w:r w:rsidR="005B6B17">
        <w:rPr>
          <w:color w:val="000000"/>
          <w:sz w:val="22"/>
          <w:szCs w:val="22"/>
          <w:lang w:val="en-US" w:eastAsia="en-US"/>
        </w:rPr>
        <w:t xml:space="preserve"> </w:t>
      </w:r>
      <w:r w:rsidR="005E2511">
        <w:rPr>
          <w:color w:val="000000"/>
          <w:sz w:val="22"/>
          <w:szCs w:val="22"/>
          <w:lang w:val="en-US" w:eastAsia="en-US"/>
        </w:rPr>
        <w:t>and</w:t>
      </w:r>
      <w:r w:rsidR="005B6B17">
        <w:rPr>
          <w:color w:val="000000"/>
          <w:sz w:val="22"/>
          <w:szCs w:val="22"/>
          <w:lang w:val="en-US" w:eastAsia="en-US"/>
        </w:rPr>
        <w:t xml:space="preserve"> </w:t>
      </w:r>
      <w:r>
        <w:rPr>
          <w:color w:val="000000"/>
          <w:sz w:val="22"/>
          <w:szCs w:val="22"/>
          <w:lang w:val="en-US" w:eastAsia="en-US"/>
        </w:rPr>
        <w:t>Fellowship</w:t>
      </w:r>
      <w:r w:rsidR="00C04191">
        <w:rPr>
          <w:color w:val="000000"/>
          <w:sz w:val="22"/>
          <w:szCs w:val="22"/>
          <w:lang w:val="en-US" w:eastAsia="en-US"/>
        </w:rPr>
        <w:t xml:space="preserve"> program</w:t>
      </w:r>
      <w:r w:rsidR="00B422C2">
        <w:rPr>
          <w:color w:val="000000"/>
          <w:sz w:val="22"/>
          <w:szCs w:val="22"/>
          <w:lang w:val="en-US" w:eastAsia="en-US"/>
        </w:rPr>
        <w:t>.</w:t>
      </w:r>
    </w:p>
    <w:p w14:paraId="79A7E291" w14:textId="76AA18E0" w:rsidR="009E1ADB" w:rsidRPr="009E1ADB" w:rsidRDefault="009E1ADB" w:rsidP="009E1ADB">
      <w:pPr>
        <w:numPr>
          <w:ilvl w:val="0"/>
          <w:numId w:val="17"/>
        </w:numPr>
        <w:spacing w:after="5"/>
        <w:ind w:left="721"/>
        <w:textAlignment w:val="baseline"/>
        <w:rPr>
          <w:color w:val="000000"/>
          <w:sz w:val="22"/>
          <w:szCs w:val="22"/>
          <w:lang w:val="en-US" w:eastAsia="en-US"/>
        </w:rPr>
      </w:pPr>
      <w:r>
        <w:rPr>
          <w:color w:val="000000"/>
          <w:sz w:val="22"/>
          <w:szCs w:val="22"/>
          <w:lang w:val="en-US" w:eastAsia="en-US"/>
        </w:rPr>
        <w:t xml:space="preserve">Launched an Early College program at Lawrence High School with 122 seniors participating. In its first year (2018-2019), 10 students received full scholarships to Merrimack College, 25 will finish their </w:t>
      </w:r>
      <w:r w:rsidR="00376F41">
        <w:rPr>
          <w:color w:val="000000"/>
          <w:sz w:val="22"/>
          <w:szCs w:val="22"/>
          <w:lang w:val="en-US" w:eastAsia="en-US"/>
        </w:rPr>
        <w:t>associate’s</w:t>
      </w:r>
      <w:r>
        <w:rPr>
          <w:color w:val="000000"/>
          <w:sz w:val="22"/>
          <w:szCs w:val="22"/>
          <w:lang w:val="en-US" w:eastAsia="en-US"/>
        </w:rPr>
        <w:t xml:space="preserve"> degree through Northern Essex Community College tuition-free, and 100% graduated from high school and enrolled in college.</w:t>
      </w:r>
    </w:p>
    <w:p w14:paraId="00000054" w14:textId="77777777" w:rsidR="001E183E" w:rsidRDefault="001E183E">
      <w:pPr>
        <w:pBdr>
          <w:top w:val="nil"/>
          <w:left w:val="nil"/>
          <w:bottom w:val="nil"/>
          <w:right w:val="nil"/>
          <w:between w:val="nil"/>
        </w:pBdr>
        <w:rPr>
          <w:color w:val="000000"/>
          <w:sz w:val="22"/>
          <w:szCs w:val="22"/>
        </w:rPr>
      </w:pPr>
    </w:p>
    <w:p w14:paraId="00000055" w14:textId="3E5719D5" w:rsidR="001E183E" w:rsidRPr="00436A81" w:rsidRDefault="00AA22A3">
      <w:pPr>
        <w:pBdr>
          <w:top w:val="nil"/>
          <w:left w:val="nil"/>
          <w:bottom w:val="nil"/>
          <w:right w:val="nil"/>
          <w:between w:val="nil"/>
        </w:pBdr>
        <w:rPr>
          <w:color w:val="000000"/>
          <w:sz w:val="22"/>
          <w:szCs w:val="22"/>
        </w:rPr>
      </w:pPr>
      <w:r w:rsidRPr="006F71F2">
        <w:rPr>
          <w:color w:val="000000" w:themeColor="text1"/>
          <w:sz w:val="22"/>
          <w:szCs w:val="22"/>
        </w:rPr>
        <w:t xml:space="preserve">The district will exit receivership once gains are sufficient and policies, practices, and structures have been institutionalized to ensure sustainable results. Based on the data from the past </w:t>
      </w:r>
      <w:r w:rsidR="00146092" w:rsidRPr="006F71F2">
        <w:rPr>
          <w:color w:val="000000" w:themeColor="text1"/>
          <w:sz w:val="22"/>
          <w:szCs w:val="22"/>
        </w:rPr>
        <w:t>6</w:t>
      </w:r>
      <w:r w:rsidR="00C65CF8" w:rsidRPr="006F71F2">
        <w:rPr>
          <w:color w:val="000000" w:themeColor="text1"/>
          <w:sz w:val="22"/>
          <w:szCs w:val="22"/>
        </w:rPr>
        <w:t xml:space="preserve"> </w:t>
      </w:r>
      <w:r w:rsidRPr="006F71F2">
        <w:rPr>
          <w:color w:val="000000" w:themeColor="text1"/>
          <w:sz w:val="22"/>
          <w:szCs w:val="22"/>
        </w:rPr>
        <w:t>years, the district is improving, but has not yet made sufficient growth to ensure sustainable change. While most core indicators have improved</w:t>
      </w:r>
      <w:r w:rsidR="00CC6AB3">
        <w:rPr>
          <w:color w:val="000000" w:themeColor="text1"/>
          <w:sz w:val="22"/>
          <w:szCs w:val="22"/>
        </w:rPr>
        <w:t>,</w:t>
      </w:r>
      <w:r w:rsidR="00575F67" w:rsidRPr="006F71F2">
        <w:rPr>
          <w:color w:val="000000" w:themeColor="text1"/>
          <w:sz w:val="22"/>
          <w:szCs w:val="22"/>
        </w:rPr>
        <w:t xml:space="preserve"> </w:t>
      </w:r>
      <w:r w:rsidRPr="006F71F2">
        <w:rPr>
          <w:color w:val="000000" w:themeColor="text1"/>
          <w:sz w:val="22"/>
          <w:szCs w:val="22"/>
        </w:rPr>
        <w:t>the district has not sufficiently improved its MCAS proficiency or graduation rates to warrant an exit from receivership.</w:t>
      </w:r>
      <w:r w:rsidRPr="64D19F8F">
        <w:rPr>
          <w:color w:val="000000" w:themeColor="text1"/>
          <w:sz w:val="22"/>
          <w:szCs w:val="22"/>
        </w:rPr>
        <w:t xml:space="preserve"> </w:t>
      </w:r>
      <w:r w:rsidR="00815A56">
        <w:rPr>
          <w:color w:val="000000" w:themeColor="text1"/>
          <w:sz w:val="22"/>
          <w:szCs w:val="22"/>
        </w:rPr>
        <w:t xml:space="preserve"> Further, given the </w:t>
      </w:r>
      <w:r w:rsidR="009F1C51">
        <w:rPr>
          <w:color w:val="000000" w:themeColor="text1"/>
          <w:sz w:val="22"/>
          <w:szCs w:val="22"/>
        </w:rPr>
        <w:t xml:space="preserve">significant </w:t>
      </w:r>
      <w:r w:rsidR="006D2028">
        <w:rPr>
          <w:color w:val="000000" w:themeColor="text1"/>
          <w:sz w:val="22"/>
          <w:szCs w:val="22"/>
        </w:rPr>
        <w:t xml:space="preserve">external </w:t>
      </w:r>
      <w:r w:rsidR="00866AA2">
        <w:rPr>
          <w:color w:val="000000" w:themeColor="text1"/>
          <w:sz w:val="22"/>
          <w:szCs w:val="22"/>
        </w:rPr>
        <w:t>hardships the district has faced over the last three years</w:t>
      </w:r>
      <w:r w:rsidR="00F81473">
        <w:rPr>
          <w:color w:val="000000" w:themeColor="text1"/>
          <w:sz w:val="22"/>
          <w:szCs w:val="22"/>
        </w:rPr>
        <w:t xml:space="preserve"> (e.g., the gas explosions in 2018 and the COVID-19 pandemic), </w:t>
      </w:r>
      <w:r w:rsidR="00167702">
        <w:rPr>
          <w:color w:val="000000" w:themeColor="text1"/>
          <w:sz w:val="22"/>
          <w:szCs w:val="22"/>
        </w:rPr>
        <w:t>the distric</w:t>
      </w:r>
      <w:r w:rsidR="00BA69C9">
        <w:rPr>
          <w:color w:val="000000" w:themeColor="text1"/>
          <w:sz w:val="22"/>
          <w:szCs w:val="22"/>
        </w:rPr>
        <w:t>t</w:t>
      </w:r>
      <w:r w:rsidR="00167702">
        <w:rPr>
          <w:color w:val="000000" w:themeColor="text1"/>
          <w:sz w:val="22"/>
          <w:szCs w:val="22"/>
        </w:rPr>
        <w:t xml:space="preserve"> and</w:t>
      </w:r>
      <w:r w:rsidR="00226584">
        <w:rPr>
          <w:color w:val="000000" w:themeColor="text1"/>
          <w:sz w:val="22"/>
          <w:szCs w:val="22"/>
        </w:rPr>
        <w:t xml:space="preserve"> </w:t>
      </w:r>
      <w:r w:rsidR="00167702">
        <w:rPr>
          <w:color w:val="000000" w:themeColor="text1"/>
          <w:sz w:val="22"/>
          <w:szCs w:val="22"/>
        </w:rPr>
        <w:t>its students</w:t>
      </w:r>
      <w:r w:rsidR="00BA69C9">
        <w:rPr>
          <w:color w:val="000000" w:themeColor="text1"/>
          <w:sz w:val="22"/>
          <w:szCs w:val="22"/>
        </w:rPr>
        <w:t xml:space="preserve">, </w:t>
      </w:r>
      <w:r w:rsidR="00F46592">
        <w:rPr>
          <w:color w:val="000000" w:themeColor="text1"/>
          <w:sz w:val="22"/>
          <w:szCs w:val="22"/>
        </w:rPr>
        <w:t>will benefit from the stability in leadership</w:t>
      </w:r>
      <w:r w:rsidR="0091153B">
        <w:rPr>
          <w:color w:val="000000" w:themeColor="text1"/>
          <w:sz w:val="22"/>
          <w:szCs w:val="22"/>
        </w:rPr>
        <w:t xml:space="preserve"> and governance</w:t>
      </w:r>
      <w:r w:rsidR="008A32EB">
        <w:rPr>
          <w:color w:val="000000" w:themeColor="text1"/>
          <w:sz w:val="22"/>
          <w:szCs w:val="22"/>
        </w:rPr>
        <w:t xml:space="preserve"> </w:t>
      </w:r>
      <w:r w:rsidR="00E26783">
        <w:rPr>
          <w:color w:val="000000" w:themeColor="text1"/>
          <w:sz w:val="22"/>
          <w:szCs w:val="22"/>
        </w:rPr>
        <w:t xml:space="preserve">that </w:t>
      </w:r>
      <w:r w:rsidR="008A32EB">
        <w:rPr>
          <w:color w:val="000000" w:themeColor="text1"/>
          <w:sz w:val="22"/>
          <w:szCs w:val="22"/>
        </w:rPr>
        <w:t>receivership provides</w:t>
      </w:r>
      <w:r w:rsidR="008A32EB" w:rsidRPr="00436A81">
        <w:rPr>
          <w:color w:val="000000" w:themeColor="text1"/>
          <w:sz w:val="22"/>
          <w:szCs w:val="22"/>
        </w:rPr>
        <w:t>.</w:t>
      </w:r>
      <w:r w:rsidR="00167702" w:rsidRPr="00436A81">
        <w:rPr>
          <w:color w:val="000000" w:themeColor="text1"/>
          <w:sz w:val="22"/>
          <w:szCs w:val="22"/>
        </w:rPr>
        <w:t xml:space="preserve"> </w:t>
      </w:r>
      <w:r w:rsidR="004E5A85" w:rsidRPr="00436A81">
        <w:rPr>
          <w:color w:val="000000" w:themeColor="text1"/>
          <w:sz w:val="22"/>
          <w:szCs w:val="22"/>
        </w:rPr>
        <w:t>As receiver, the LAE will</w:t>
      </w:r>
      <w:r w:rsidR="00557724" w:rsidRPr="00436A81">
        <w:rPr>
          <w:color w:val="000000" w:themeColor="text1"/>
          <w:sz w:val="22"/>
          <w:szCs w:val="22"/>
        </w:rPr>
        <w:t xml:space="preserve"> support </w:t>
      </w:r>
      <w:r w:rsidR="003D4B2F" w:rsidRPr="00436A81">
        <w:rPr>
          <w:color w:val="000000" w:themeColor="text1"/>
          <w:sz w:val="22"/>
          <w:szCs w:val="22"/>
        </w:rPr>
        <w:t xml:space="preserve">and hold the district accountable for implementing its Turnaround Plan strategies </w:t>
      </w:r>
      <w:r w:rsidR="00C91C3C" w:rsidRPr="00436A81">
        <w:rPr>
          <w:color w:val="000000" w:themeColor="text1"/>
          <w:sz w:val="22"/>
          <w:szCs w:val="22"/>
        </w:rPr>
        <w:t xml:space="preserve">and named initiatives and </w:t>
      </w:r>
      <w:r w:rsidR="001226B0" w:rsidRPr="00436A81">
        <w:rPr>
          <w:color w:val="000000" w:themeColor="text1"/>
          <w:sz w:val="22"/>
          <w:szCs w:val="22"/>
        </w:rPr>
        <w:t xml:space="preserve">meeting the short-term benchmarks and Measurable Annual Goals </w:t>
      </w:r>
      <w:r w:rsidR="00AA2C8D" w:rsidRPr="00436A81">
        <w:rPr>
          <w:color w:val="000000" w:themeColor="text1"/>
          <w:sz w:val="22"/>
          <w:szCs w:val="22"/>
        </w:rPr>
        <w:t xml:space="preserve">specified in this plan. </w:t>
      </w:r>
    </w:p>
    <w:p w14:paraId="00000056" w14:textId="77777777" w:rsidR="001E183E" w:rsidRPr="00436A81" w:rsidRDefault="001E183E">
      <w:pPr>
        <w:pBdr>
          <w:top w:val="nil"/>
          <w:left w:val="nil"/>
          <w:bottom w:val="nil"/>
          <w:right w:val="nil"/>
          <w:between w:val="nil"/>
        </w:pBdr>
        <w:rPr>
          <w:color w:val="000000"/>
          <w:sz w:val="22"/>
          <w:szCs w:val="22"/>
        </w:rPr>
      </w:pPr>
    </w:p>
    <w:p w14:paraId="00000057" w14:textId="044B5FC1" w:rsidR="001E183E" w:rsidRDefault="00C03915">
      <w:pPr>
        <w:pBdr>
          <w:top w:val="nil"/>
          <w:left w:val="nil"/>
          <w:bottom w:val="nil"/>
          <w:right w:val="nil"/>
          <w:between w:val="nil"/>
        </w:pBdr>
        <w:rPr>
          <w:color w:val="000000"/>
          <w:sz w:val="22"/>
          <w:szCs w:val="22"/>
        </w:rPr>
      </w:pPr>
      <w:r w:rsidRPr="00436A81">
        <w:rPr>
          <w:color w:val="000000"/>
          <w:sz w:val="22"/>
          <w:szCs w:val="22"/>
        </w:rPr>
        <w:t>T</w:t>
      </w:r>
      <w:r w:rsidR="00AA22A3" w:rsidRPr="00436A81">
        <w:rPr>
          <w:color w:val="000000"/>
          <w:sz w:val="22"/>
          <w:szCs w:val="22"/>
        </w:rPr>
        <w:t xml:space="preserve">he Receiver will meet with </w:t>
      </w:r>
      <w:r w:rsidR="009D535C" w:rsidRPr="00436A81">
        <w:rPr>
          <w:color w:val="000000"/>
          <w:sz w:val="22"/>
          <w:szCs w:val="22"/>
        </w:rPr>
        <w:t xml:space="preserve">the Mayor of </w:t>
      </w:r>
      <w:r w:rsidR="00AA22A3" w:rsidRPr="00436A81">
        <w:rPr>
          <w:color w:val="000000"/>
          <w:sz w:val="22"/>
          <w:szCs w:val="22"/>
        </w:rPr>
        <w:t xml:space="preserve">Lawrence </w:t>
      </w:r>
      <w:r w:rsidR="009D535C" w:rsidRPr="00436A81">
        <w:rPr>
          <w:color w:val="000000"/>
          <w:sz w:val="22"/>
          <w:szCs w:val="22"/>
        </w:rPr>
        <w:t xml:space="preserve">and other </w:t>
      </w:r>
      <w:r w:rsidR="00AA22A3" w:rsidRPr="00436A81">
        <w:rPr>
          <w:color w:val="000000"/>
          <w:sz w:val="22"/>
          <w:szCs w:val="22"/>
        </w:rPr>
        <w:t xml:space="preserve">city officials </w:t>
      </w:r>
      <w:r w:rsidRPr="00436A81">
        <w:rPr>
          <w:color w:val="000000"/>
          <w:sz w:val="22"/>
          <w:szCs w:val="22"/>
        </w:rPr>
        <w:t xml:space="preserve">periodically </w:t>
      </w:r>
      <w:r w:rsidR="00AA22A3" w:rsidRPr="00436A81">
        <w:rPr>
          <w:color w:val="000000"/>
          <w:sz w:val="22"/>
          <w:szCs w:val="22"/>
        </w:rPr>
        <w:t>to review the district’s performance</w:t>
      </w:r>
      <w:r w:rsidR="00657933" w:rsidRPr="00436A81">
        <w:rPr>
          <w:color w:val="000000"/>
          <w:sz w:val="22"/>
          <w:szCs w:val="22"/>
        </w:rPr>
        <w:t>. In school year 2023-2024,</w:t>
      </w:r>
      <w:r w:rsidR="00AA22A3" w:rsidRPr="00436A81">
        <w:rPr>
          <w:color w:val="000000"/>
          <w:sz w:val="22"/>
          <w:szCs w:val="22"/>
        </w:rPr>
        <w:t xml:space="preserve"> </w:t>
      </w:r>
      <w:r w:rsidR="00F932EA" w:rsidRPr="00436A81">
        <w:rPr>
          <w:color w:val="000000"/>
          <w:sz w:val="22"/>
          <w:szCs w:val="22"/>
        </w:rPr>
        <w:t xml:space="preserve">the Commissioner and the Receiver will meet with </w:t>
      </w:r>
      <w:r w:rsidR="000C2991" w:rsidRPr="00436A81">
        <w:rPr>
          <w:color w:val="000000"/>
          <w:sz w:val="22"/>
          <w:szCs w:val="22"/>
        </w:rPr>
        <w:t>city officials to</w:t>
      </w:r>
      <w:r w:rsidR="00AA22A3" w:rsidRPr="00436A81">
        <w:rPr>
          <w:color w:val="000000"/>
          <w:sz w:val="22"/>
          <w:szCs w:val="22"/>
        </w:rPr>
        <w:t xml:space="preserve"> discuss</w:t>
      </w:r>
      <w:r w:rsidR="00AA22A3" w:rsidRPr="006F71F2">
        <w:rPr>
          <w:color w:val="000000"/>
          <w:sz w:val="22"/>
          <w:szCs w:val="22"/>
        </w:rPr>
        <w:t xml:space="preserve"> potential pathways for exiting receivership upon the expiration of the renewed plan. This discussion will include strategies and options for ensuring that new programs and policies implemented as part of the district turnaround are fully preserved post receivership.  Exit from receivership will remain conditional upon satisfying the requirements of the receivership statute and regulations, including that the district has achieved sufficient academic progress and </w:t>
      </w:r>
      <w:r w:rsidR="000D6CA7" w:rsidRPr="006F71F2">
        <w:rPr>
          <w:color w:val="000000"/>
          <w:sz w:val="22"/>
          <w:szCs w:val="22"/>
        </w:rPr>
        <w:t>positive change has been institutionalized</w:t>
      </w:r>
      <w:r w:rsidR="00EC03ED" w:rsidRPr="006F71F2">
        <w:rPr>
          <w:color w:val="000000"/>
          <w:sz w:val="22"/>
          <w:szCs w:val="22"/>
        </w:rPr>
        <w:t xml:space="preserve"> to ensure gro</w:t>
      </w:r>
      <w:r w:rsidR="008D7A57" w:rsidRPr="006F71F2">
        <w:rPr>
          <w:color w:val="000000"/>
          <w:sz w:val="22"/>
          <w:szCs w:val="22"/>
        </w:rPr>
        <w:t>wth and sustainable results</w:t>
      </w:r>
      <w:r w:rsidR="00AA22A3" w:rsidRPr="006F71F2">
        <w:rPr>
          <w:color w:val="000000"/>
          <w:sz w:val="22"/>
          <w:szCs w:val="22"/>
        </w:rPr>
        <w:t>.</w:t>
      </w:r>
      <w:r w:rsidR="00AA22A3">
        <w:rPr>
          <w:color w:val="000000"/>
          <w:sz w:val="22"/>
          <w:szCs w:val="22"/>
        </w:rPr>
        <w:t xml:space="preserve"> </w:t>
      </w:r>
    </w:p>
    <w:p w14:paraId="00000058" w14:textId="77777777" w:rsidR="001E183E" w:rsidRDefault="001E183E">
      <w:pPr>
        <w:pBdr>
          <w:top w:val="nil"/>
          <w:left w:val="nil"/>
          <w:bottom w:val="nil"/>
          <w:right w:val="nil"/>
          <w:between w:val="nil"/>
        </w:pBdr>
        <w:rPr>
          <w:color w:val="000000"/>
          <w:sz w:val="22"/>
          <w:szCs w:val="22"/>
        </w:rPr>
      </w:pPr>
    </w:p>
    <w:p w14:paraId="00000059" w14:textId="77777777" w:rsidR="001E183E" w:rsidRDefault="00AA22A3">
      <w:pPr>
        <w:pBdr>
          <w:top w:val="nil"/>
          <w:left w:val="nil"/>
          <w:bottom w:val="nil"/>
          <w:right w:val="nil"/>
          <w:between w:val="nil"/>
        </w:pBdr>
        <w:jc w:val="both"/>
        <w:rPr>
          <w:color w:val="000000"/>
          <w:sz w:val="22"/>
          <w:szCs w:val="22"/>
        </w:rPr>
      </w:pPr>
      <w:r>
        <w:rPr>
          <w:color w:val="000000"/>
          <w:sz w:val="22"/>
          <w:szCs w:val="22"/>
        </w:rPr>
        <w:t>To achieve its vision and goals, LPS will continue its progress in implementing four main strategies:</w:t>
      </w:r>
    </w:p>
    <w:p w14:paraId="0000005A" w14:textId="77777777" w:rsidR="001E183E" w:rsidRDefault="00AA22A3">
      <w:pPr>
        <w:numPr>
          <w:ilvl w:val="0"/>
          <w:numId w:val="2"/>
        </w:numPr>
        <w:pBdr>
          <w:top w:val="nil"/>
          <w:left w:val="nil"/>
          <w:bottom w:val="nil"/>
          <w:right w:val="nil"/>
          <w:between w:val="nil"/>
        </w:pBdr>
        <w:rPr>
          <w:color w:val="000000"/>
          <w:sz w:val="22"/>
          <w:szCs w:val="22"/>
        </w:rPr>
      </w:pPr>
      <w:r>
        <w:rPr>
          <w:color w:val="000000"/>
          <w:sz w:val="22"/>
          <w:szCs w:val="22"/>
          <w:u w:val="single"/>
        </w:rPr>
        <w:t>Strategy 1</w:t>
      </w:r>
      <w:r>
        <w:rPr>
          <w:color w:val="000000"/>
          <w:sz w:val="22"/>
          <w:szCs w:val="22"/>
        </w:rPr>
        <w:t>: Expanded time, strategic use of data, and high expectations for academic achievement</w:t>
      </w:r>
    </w:p>
    <w:p w14:paraId="0000005B" w14:textId="77777777" w:rsidR="001E183E" w:rsidRDefault="00AA22A3">
      <w:pPr>
        <w:numPr>
          <w:ilvl w:val="0"/>
          <w:numId w:val="2"/>
        </w:numPr>
        <w:pBdr>
          <w:top w:val="nil"/>
          <w:left w:val="nil"/>
          <w:bottom w:val="nil"/>
          <w:right w:val="nil"/>
          <w:between w:val="nil"/>
        </w:pBdr>
        <w:rPr>
          <w:color w:val="000000"/>
          <w:sz w:val="22"/>
          <w:szCs w:val="22"/>
          <w:u w:val="single"/>
        </w:rPr>
      </w:pPr>
      <w:r>
        <w:rPr>
          <w:color w:val="000000"/>
          <w:sz w:val="22"/>
          <w:szCs w:val="22"/>
          <w:u w:val="single"/>
        </w:rPr>
        <w:t>Strategy 2</w:t>
      </w:r>
      <w:r>
        <w:rPr>
          <w:color w:val="000000"/>
          <w:sz w:val="22"/>
          <w:szCs w:val="22"/>
        </w:rPr>
        <w:t>: Recruitment, retention, and cultivation of great people and proven partners</w:t>
      </w:r>
    </w:p>
    <w:p w14:paraId="0000005C" w14:textId="77777777" w:rsidR="001E183E" w:rsidRDefault="00AA22A3">
      <w:pPr>
        <w:numPr>
          <w:ilvl w:val="0"/>
          <w:numId w:val="2"/>
        </w:numPr>
        <w:pBdr>
          <w:top w:val="nil"/>
          <w:left w:val="nil"/>
          <w:bottom w:val="nil"/>
          <w:right w:val="nil"/>
          <w:between w:val="nil"/>
        </w:pBdr>
        <w:rPr>
          <w:color w:val="000000"/>
          <w:sz w:val="22"/>
          <w:szCs w:val="22"/>
          <w:u w:val="single"/>
        </w:rPr>
      </w:pPr>
      <w:r>
        <w:rPr>
          <w:color w:val="000000"/>
          <w:sz w:val="22"/>
          <w:szCs w:val="22"/>
          <w:u w:val="single"/>
        </w:rPr>
        <w:t>Strategy 3</w:t>
      </w:r>
      <w:r>
        <w:rPr>
          <w:color w:val="000000"/>
          <w:sz w:val="22"/>
          <w:szCs w:val="22"/>
        </w:rPr>
        <w:t>: Strengthened support and engagement for students beyond academics</w:t>
      </w:r>
    </w:p>
    <w:p w14:paraId="0000005D" w14:textId="77777777" w:rsidR="001E183E" w:rsidRDefault="00AA22A3">
      <w:pPr>
        <w:numPr>
          <w:ilvl w:val="0"/>
          <w:numId w:val="2"/>
        </w:numPr>
        <w:pBdr>
          <w:top w:val="nil"/>
          <w:left w:val="nil"/>
          <w:bottom w:val="nil"/>
          <w:right w:val="nil"/>
          <w:between w:val="nil"/>
        </w:pBdr>
        <w:rPr>
          <w:color w:val="000000"/>
          <w:sz w:val="22"/>
          <w:szCs w:val="22"/>
          <w:u w:val="single"/>
        </w:rPr>
      </w:pPr>
      <w:r>
        <w:rPr>
          <w:color w:val="000000"/>
          <w:sz w:val="22"/>
          <w:szCs w:val="22"/>
          <w:u w:val="single"/>
        </w:rPr>
        <w:t>Strategy 4</w:t>
      </w:r>
      <w:r>
        <w:rPr>
          <w:color w:val="000000"/>
          <w:sz w:val="22"/>
          <w:szCs w:val="22"/>
        </w:rPr>
        <w:t>: Increased school autonomy coupled with accountability for improved student academic success</w:t>
      </w:r>
    </w:p>
    <w:p w14:paraId="0000005E" w14:textId="77777777" w:rsidR="001E183E" w:rsidRDefault="001E183E">
      <w:pPr>
        <w:ind w:left="720"/>
        <w:rPr>
          <w:sz w:val="22"/>
          <w:szCs w:val="22"/>
          <w:u w:val="single"/>
        </w:rPr>
      </w:pPr>
    </w:p>
    <w:p w14:paraId="0000005F" w14:textId="4CA5A2BE" w:rsidR="001E183E" w:rsidRDefault="00AA22A3">
      <w:pPr>
        <w:pBdr>
          <w:top w:val="nil"/>
          <w:left w:val="nil"/>
          <w:bottom w:val="nil"/>
          <w:right w:val="nil"/>
          <w:between w:val="nil"/>
        </w:pBdr>
        <w:jc w:val="both"/>
        <w:rPr>
          <w:color w:val="000000"/>
          <w:sz w:val="22"/>
          <w:szCs w:val="22"/>
        </w:rPr>
      </w:pPr>
      <w:r>
        <w:rPr>
          <w:color w:val="000000"/>
          <w:sz w:val="22"/>
          <w:szCs w:val="22"/>
        </w:rPr>
        <w:lastRenderedPageBreak/>
        <w:t xml:space="preserve">In addition, a key principle of the 2015 Turnaround Plan was a commitment to the effective use of resources, given the district’s status as a high need and low wealth district. </w:t>
      </w:r>
      <w:r>
        <w:rPr>
          <w:i/>
          <w:color w:val="000000"/>
          <w:sz w:val="22"/>
          <w:szCs w:val="22"/>
        </w:rPr>
        <w:t>The effective use of resources to maximize student achievement is the principle on which the district’s strategies will continue to</w:t>
      </w:r>
      <w:r>
        <w:rPr>
          <w:i/>
          <w:color w:val="0070C0"/>
          <w:sz w:val="22"/>
          <w:szCs w:val="22"/>
        </w:rPr>
        <w:t xml:space="preserve"> </w:t>
      </w:r>
      <w:r>
        <w:rPr>
          <w:i/>
          <w:color w:val="000000"/>
          <w:sz w:val="22"/>
          <w:szCs w:val="22"/>
        </w:rPr>
        <w:t>be based.</w:t>
      </w:r>
    </w:p>
    <w:p w14:paraId="00000060" w14:textId="77777777" w:rsidR="001E183E" w:rsidRDefault="001E183E">
      <w:pPr>
        <w:pBdr>
          <w:top w:val="nil"/>
          <w:left w:val="nil"/>
          <w:bottom w:val="nil"/>
          <w:right w:val="nil"/>
          <w:between w:val="nil"/>
        </w:pBdr>
        <w:jc w:val="both"/>
        <w:rPr>
          <w:color w:val="000000"/>
          <w:sz w:val="22"/>
          <w:szCs w:val="22"/>
        </w:rPr>
      </w:pPr>
    </w:p>
    <w:p w14:paraId="00000061" w14:textId="5F8F9B12" w:rsidR="001E183E" w:rsidRDefault="00AA22A3">
      <w:pPr>
        <w:pBdr>
          <w:top w:val="nil"/>
          <w:left w:val="nil"/>
          <w:bottom w:val="nil"/>
          <w:right w:val="nil"/>
          <w:between w:val="nil"/>
        </w:pBdr>
        <w:jc w:val="both"/>
        <w:rPr>
          <w:color w:val="000000"/>
          <w:sz w:val="22"/>
          <w:szCs w:val="22"/>
        </w:rPr>
      </w:pPr>
      <w:r w:rsidRPr="4BE8D9EB">
        <w:rPr>
          <w:color w:val="000000" w:themeColor="text1"/>
          <w:sz w:val="22"/>
          <w:szCs w:val="22"/>
        </w:rPr>
        <w:t>As we have implemented</w:t>
      </w:r>
      <w:r w:rsidRPr="4BE8D9EB">
        <w:rPr>
          <w:color w:val="0070C0"/>
          <w:sz w:val="22"/>
          <w:szCs w:val="22"/>
        </w:rPr>
        <w:t xml:space="preserve"> </w:t>
      </w:r>
      <w:r w:rsidRPr="4BE8D9EB">
        <w:rPr>
          <w:color w:val="000000" w:themeColor="text1"/>
          <w:sz w:val="22"/>
          <w:szCs w:val="22"/>
        </w:rPr>
        <w:t>th</w:t>
      </w:r>
      <w:r w:rsidR="00E34C6F" w:rsidRPr="4BE8D9EB">
        <w:rPr>
          <w:color w:val="000000" w:themeColor="text1"/>
          <w:sz w:val="22"/>
          <w:szCs w:val="22"/>
        </w:rPr>
        <w:t xml:space="preserve">e 2015 Turnaround </w:t>
      </w:r>
      <w:r w:rsidR="00D96CB4" w:rsidRPr="4BE8D9EB">
        <w:rPr>
          <w:color w:val="000000" w:themeColor="text1"/>
          <w:sz w:val="22"/>
          <w:szCs w:val="22"/>
        </w:rPr>
        <w:t>Plan,</w:t>
      </w:r>
      <w:r w:rsidRPr="4BE8D9EB">
        <w:rPr>
          <w:color w:val="0070C0"/>
          <w:sz w:val="22"/>
          <w:szCs w:val="22"/>
        </w:rPr>
        <w:t xml:space="preserve"> </w:t>
      </w:r>
      <w:r w:rsidRPr="4BE8D9EB">
        <w:rPr>
          <w:color w:val="000000" w:themeColor="text1"/>
          <w:sz w:val="22"/>
          <w:szCs w:val="22"/>
        </w:rPr>
        <w:t>we have monitored our results and learned from our experiences. While we have made adjustments along the way, where appropriate</w:t>
      </w:r>
      <w:r w:rsidRPr="4BE8D9EB">
        <w:rPr>
          <w:color w:val="0070C0"/>
          <w:sz w:val="22"/>
          <w:szCs w:val="22"/>
        </w:rPr>
        <w:t xml:space="preserve">, </w:t>
      </w:r>
      <w:r w:rsidRPr="4BE8D9EB">
        <w:rPr>
          <w:color w:val="000000" w:themeColor="text1"/>
          <w:sz w:val="22"/>
          <w:szCs w:val="22"/>
        </w:rPr>
        <w:t>these changes remain consistent with the priorities, strategies, and goals outlined in the 2015 Turnaround Plan.</w:t>
      </w:r>
    </w:p>
    <w:p w14:paraId="00000062" w14:textId="77777777" w:rsidR="001E183E" w:rsidRDefault="001E183E">
      <w:pPr>
        <w:rPr>
          <w:b/>
          <w:i/>
          <w:color w:val="000000"/>
          <w:sz w:val="22"/>
          <w:szCs w:val="22"/>
          <w:u w:val="single"/>
        </w:rPr>
      </w:pPr>
    </w:p>
    <w:p w14:paraId="00000063" w14:textId="5AE97891" w:rsidR="001E183E" w:rsidRDefault="00AA22A3">
      <w:pPr>
        <w:rPr>
          <w:sz w:val="22"/>
          <w:szCs w:val="22"/>
        </w:rPr>
      </w:pPr>
      <w:r w:rsidRPr="5101CE4F">
        <w:rPr>
          <w:b/>
          <w:bCs/>
          <w:i/>
          <w:iCs/>
          <w:color w:val="000000" w:themeColor="text1"/>
          <w:sz w:val="22"/>
          <w:szCs w:val="22"/>
          <w:u w:val="single"/>
        </w:rPr>
        <w:t>Note:</w:t>
      </w:r>
      <w:r w:rsidRPr="5101CE4F">
        <w:rPr>
          <w:b/>
          <w:bCs/>
          <w:i/>
          <w:iCs/>
          <w:color w:val="000000" w:themeColor="text1"/>
          <w:sz w:val="22"/>
          <w:szCs w:val="22"/>
        </w:rPr>
        <w:t xml:space="preserve"> </w:t>
      </w:r>
      <w:r w:rsidRPr="5101CE4F">
        <w:rPr>
          <w:i/>
          <w:iCs/>
          <w:color w:val="000000" w:themeColor="text1"/>
          <w:sz w:val="22"/>
          <w:szCs w:val="22"/>
        </w:rPr>
        <w:t xml:space="preserve">This document presents an overarching plan for ensuring the success of all Lawrence Public Schools’ students. By design, the document provides a big-picture description of goals and strategies, and not a detailed list of action steps and timetables. Each school in the district will continue to work with the </w:t>
      </w:r>
      <w:r w:rsidR="70424ED3" w:rsidRPr="5101CE4F">
        <w:rPr>
          <w:i/>
          <w:iCs/>
          <w:color w:val="000000" w:themeColor="text1"/>
          <w:sz w:val="22"/>
          <w:szCs w:val="22"/>
        </w:rPr>
        <w:t xml:space="preserve">Superintendent and </w:t>
      </w:r>
      <w:r w:rsidRPr="5101CE4F">
        <w:rPr>
          <w:i/>
          <w:iCs/>
          <w:color w:val="000000" w:themeColor="text1"/>
          <w:sz w:val="22"/>
          <w:szCs w:val="22"/>
        </w:rPr>
        <w:t xml:space="preserve">Receiver to produce and publish an individualized annual school improvement plan. These plans will translate the broad strategies of the district plan into concrete action steps and measures of progress for each school. The school plans will help students, parents, educators, staff, and community members to understand the specific changes they can expect to see in their </w:t>
      </w:r>
      <w:r w:rsidRPr="00570460">
        <w:rPr>
          <w:i/>
          <w:iCs/>
          <w:color w:val="000000" w:themeColor="text1"/>
          <w:sz w:val="22"/>
          <w:szCs w:val="22"/>
          <w:lang w:val="en-US"/>
        </w:rPr>
        <w:t>neighborhood</w:t>
      </w:r>
      <w:r w:rsidRPr="5101CE4F">
        <w:rPr>
          <w:i/>
          <w:iCs/>
          <w:color w:val="000000" w:themeColor="text1"/>
          <w:sz w:val="22"/>
          <w:szCs w:val="22"/>
        </w:rPr>
        <w:t xml:space="preserve"> schools. School plans can be found on Lawrence’s website: </w:t>
      </w:r>
      <w:hyperlink r:id="rId12" w:history="1">
        <w:r w:rsidR="0082119B" w:rsidRPr="00812AE2">
          <w:rPr>
            <w:rStyle w:val="Hyperlink"/>
            <w:i/>
            <w:iCs/>
            <w:sz w:val="22"/>
            <w:szCs w:val="22"/>
          </w:rPr>
          <w:t>www.lawrence.k12.ma.us</w:t>
        </w:r>
      </w:hyperlink>
      <w:r w:rsidR="0082119B">
        <w:rPr>
          <w:i/>
          <w:iCs/>
          <w:color w:val="000000" w:themeColor="text1"/>
          <w:sz w:val="22"/>
          <w:szCs w:val="22"/>
        </w:rPr>
        <w:t>.</w:t>
      </w:r>
    </w:p>
    <w:p w14:paraId="00000064" w14:textId="77777777" w:rsidR="001E183E" w:rsidRDefault="001E183E">
      <w:pPr>
        <w:pBdr>
          <w:top w:val="nil"/>
          <w:left w:val="nil"/>
          <w:bottom w:val="nil"/>
          <w:right w:val="nil"/>
          <w:between w:val="nil"/>
        </w:pBdr>
        <w:rPr>
          <w:color w:val="000000"/>
          <w:sz w:val="22"/>
          <w:szCs w:val="22"/>
        </w:rPr>
      </w:pPr>
    </w:p>
    <w:p w14:paraId="00000065" w14:textId="77777777" w:rsidR="001E183E" w:rsidRDefault="00AA22A3">
      <w:pPr>
        <w:rPr>
          <w:b/>
          <w:sz w:val="32"/>
          <w:szCs w:val="32"/>
        </w:rPr>
      </w:pPr>
      <w:r>
        <w:rPr>
          <w:b/>
          <w:sz w:val="32"/>
          <w:szCs w:val="32"/>
        </w:rPr>
        <w:t>Summary of Key Issues and Strategic Objectives</w:t>
      </w:r>
    </w:p>
    <w:p w14:paraId="00000066" w14:textId="41CB69C2" w:rsidR="001E183E" w:rsidRDefault="001E183E">
      <w:pPr>
        <w:rPr>
          <w:b/>
          <w:sz w:val="22"/>
          <w:szCs w:val="22"/>
        </w:rPr>
      </w:pPr>
    </w:p>
    <w:p w14:paraId="6371F67C" w14:textId="6FE0B5EB" w:rsidR="00945609" w:rsidRPr="006A6278" w:rsidRDefault="00945609" w:rsidP="00945609">
      <w:pPr>
        <w:rPr>
          <w:rFonts w:eastAsia="Calibri"/>
          <w:color w:val="000000"/>
          <w:sz w:val="22"/>
          <w:szCs w:val="22"/>
        </w:rPr>
      </w:pPr>
      <w:r w:rsidRPr="64D19F8F">
        <w:rPr>
          <w:rFonts w:eastAsia="Calibri"/>
          <w:color w:val="000000" w:themeColor="text1"/>
          <w:sz w:val="22"/>
          <w:szCs w:val="22"/>
        </w:rPr>
        <w:t>The renewed turnaround plan continues to focus on developing coherence within and among schools so that together teachers and administrators establish a baseline understanding of high-quality instructional approaches and curriculum expectations.</w:t>
      </w:r>
      <w:r w:rsidR="00F31CCF" w:rsidRPr="64D19F8F">
        <w:rPr>
          <w:rFonts w:eastAsia="Calibri"/>
          <w:color w:val="000000" w:themeColor="text1"/>
          <w:sz w:val="22"/>
          <w:szCs w:val="22"/>
        </w:rPr>
        <w:t xml:space="preserve"> </w:t>
      </w:r>
      <w:r w:rsidR="004F3FCC" w:rsidRPr="64D19F8F">
        <w:rPr>
          <w:rFonts w:eastAsia="Calibri"/>
          <w:color w:val="000000" w:themeColor="text1"/>
          <w:sz w:val="22"/>
          <w:szCs w:val="22"/>
        </w:rPr>
        <w:t xml:space="preserve">The updated information in this plan </w:t>
      </w:r>
      <w:r w:rsidR="009E0650" w:rsidRPr="64D19F8F">
        <w:rPr>
          <w:rFonts w:eastAsia="Calibri"/>
          <w:color w:val="000000" w:themeColor="text1"/>
          <w:sz w:val="22"/>
          <w:szCs w:val="22"/>
        </w:rPr>
        <w:t>indicates</w:t>
      </w:r>
      <w:r w:rsidR="004F3FCC" w:rsidRPr="64D19F8F">
        <w:rPr>
          <w:rFonts w:eastAsia="Calibri"/>
          <w:color w:val="000000" w:themeColor="text1"/>
          <w:sz w:val="22"/>
          <w:szCs w:val="22"/>
        </w:rPr>
        <w:t xml:space="preserve"> areas where LPS has made progress </w:t>
      </w:r>
      <w:r w:rsidR="00DF0F7D" w:rsidRPr="64D19F8F">
        <w:rPr>
          <w:rFonts w:eastAsia="Calibri"/>
          <w:color w:val="000000" w:themeColor="text1"/>
          <w:sz w:val="22"/>
          <w:szCs w:val="22"/>
        </w:rPr>
        <w:t>to date and include</w:t>
      </w:r>
      <w:r w:rsidR="1E2BD1AD" w:rsidRPr="64D19F8F">
        <w:rPr>
          <w:rFonts w:eastAsia="Calibri"/>
          <w:color w:val="000000" w:themeColor="text1"/>
          <w:sz w:val="22"/>
          <w:szCs w:val="22"/>
        </w:rPr>
        <w:t>s</w:t>
      </w:r>
      <w:r w:rsidR="00DF0F7D" w:rsidRPr="64D19F8F">
        <w:rPr>
          <w:rFonts w:eastAsia="Calibri"/>
          <w:color w:val="000000" w:themeColor="text1"/>
          <w:sz w:val="22"/>
          <w:szCs w:val="22"/>
        </w:rPr>
        <w:t xml:space="preserve"> new activities to continue a trajectory of improvement. </w:t>
      </w:r>
    </w:p>
    <w:p w14:paraId="04D524B1" w14:textId="7FED5C89" w:rsidR="009F673D" w:rsidRPr="006A6278" w:rsidRDefault="009F673D" w:rsidP="00945609">
      <w:pPr>
        <w:rPr>
          <w:rFonts w:eastAsia="Calibri"/>
          <w:color w:val="000000"/>
          <w:sz w:val="22"/>
          <w:szCs w:val="22"/>
        </w:rPr>
      </w:pPr>
    </w:p>
    <w:p w14:paraId="5003E37D" w14:textId="62E26F58" w:rsidR="009F673D" w:rsidRPr="006A6278" w:rsidRDefault="009F673D" w:rsidP="00945609">
      <w:pPr>
        <w:rPr>
          <w:rFonts w:eastAsia="Calibri"/>
          <w:color w:val="000000"/>
          <w:sz w:val="22"/>
          <w:szCs w:val="22"/>
          <w:lang w:val="en-US" w:eastAsia="en-US"/>
        </w:rPr>
      </w:pPr>
      <w:r w:rsidRPr="006A6278">
        <w:rPr>
          <w:rFonts w:eastAsia="Calibri"/>
          <w:color w:val="000000"/>
          <w:sz w:val="22"/>
          <w:szCs w:val="22"/>
        </w:rPr>
        <w:t>For the original text</w:t>
      </w:r>
      <w:r w:rsidR="005E40EB" w:rsidRPr="006A6278">
        <w:rPr>
          <w:rFonts w:eastAsia="Calibri"/>
          <w:color w:val="000000"/>
          <w:sz w:val="22"/>
          <w:szCs w:val="22"/>
        </w:rPr>
        <w:t xml:space="preserve"> </w:t>
      </w:r>
      <w:r w:rsidR="00E62F67" w:rsidRPr="006A6278">
        <w:rPr>
          <w:rFonts w:eastAsia="Calibri"/>
          <w:color w:val="000000"/>
          <w:sz w:val="22"/>
          <w:szCs w:val="22"/>
        </w:rPr>
        <w:t xml:space="preserve">summarizing the </w:t>
      </w:r>
      <w:r w:rsidR="00816D57" w:rsidRPr="006A6278">
        <w:rPr>
          <w:rFonts w:eastAsia="Calibri"/>
          <w:color w:val="000000"/>
          <w:sz w:val="22"/>
          <w:szCs w:val="22"/>
        </w:rPr>
        <w:t xml:space="preserve">key findings and systemic challenges that led to the district entering </w:t>
      </w:r>
      <w:r w:rsidR="00E836E0" w:rsidRPr="006A6278">
        <w:rPr>
          <w:rFonts w:eastAsia="Calibri"/>
          <w:color w:val="000000"/>
          <w:sz w:val="22"/>
          <w:szCs w:val="22"/>
        </w:rPr>
        <w:t xml:space="preserve">receivership, please see the </w:t>
      </w:r>
      <w:r w:rsidR="00E5503B" w:rsidRPr="006A6278">
        <w:rPr>
          <w:rFonts w:eastAsia="Calibri"/>
          <w:color w:val="000000"/>
          <w:sz w:val="22"/>
          <w:szCs w:val="22"/>
        </w:rPr>
        <w:t xml:space="preserve">May </w:t>
      </w:r>
      <w:r w:rsidR="00D829F8" w:rsidRPr="006A6278">
        <w:rPr>
          <w:rFonts w:eastAsia="Calibri"/>
          <w:color w:val="000000"/>
          <w:sz w:val="22"/>
          <w:szCs w:val="22"/>
        </w:rPr>
        <w:t xml:space="preserve">30, 2012 turnaround plan </w:t>
      </w:r>
      <w:r w:rsidR="00226E0A" w:rsidRPr="006A6278">
        <w:rPr>
          <w:rFonts w:eastAsia="Calibri"/>
          <w:color w:val="000000"/>
          <w:sz w:val="22"/>
          <w:szCs w:val="22"/>
        </w:rPr>
        <w:t xml:space="preserve">at pp. </w:t>
      </w:r>
      <w:r w:rsidR="00243CB0" w:rsidRPr="006A6278">
        <w:rPr>
          <w:rFonts w:eastAsia="Calibri"/>
          <w:color w:val="000000"/>
          <w:sz w:val="22"/>
          <w:szCs w:val="22"/>
        </w:rPr>
        <w:t xml:space="preserve">4-6: </w:t>
      </w:r>
      <w:hyperlink r:id="rId13" w:history="1">
        <w:r w:rsidR="00C54841" w:rsidRPr="0080231C">
          <w:rPr>
            <w:rStyle w:val="Hyperlink"/>
            <w:rFonts w:eastAsia="Calibri"/>
            <w:sz w:val="22"/>
            <w:szCs w:val="22"/>
          </w:rPr>
          <w:t>https://www.doe.mass.edu/level5/districts/level5districts.html</w:t>
        </w:r>
      </w:hyperlink>
      <w:r w:rsidR="00C54841">
        <w:rPr>
          <w:rFonts w:eastAsia="Calibri"/>
          <w:color w:val="000000"/>
          <w:sz w:val="22"/>
          <w:szCs w:val="22"/>
        </w:rPr>
        <w:t xml:space="preserve"> </w:t>
      </w:r>
    </w:p>
    <w:p w14:paraId="33A4FF1C" w14:textId="77777777" w:rsidR="00945609" w:rsidRDefault="00945609">
      <w:pPr>
        <w:rPr>
          <w:b/>
          <w:sz w:val="22"/>
          <w:szCs w:val="22"/>
        </w:rPr>
      </w:pPr>
    </w:p>
    <w:p w14:paraId="387418D5" w14:textId="77777777" w:rsidR="000B0E62" w:rsidRDefault="000B0E62" w:rsidP="000B0E62">
      <w:pPr>
        <w:pBdr>
          <w:top w:val="nil"/>
          <w:left w:val="nil"/>
          <w:bottom w:val="nil"/>
          <w:right w:val="nil"/>
          <w:between w:val="nil"/>
        </w:pBdr>
        <w:rPr>
          <w:b/>
          <w:color w:val="000000"/>
          <w:sz w:val="22"/>
          <w:szCs w:val="22"/>
          <w:u w:val="single"/>
        </w:rPr>
      </w:pPr>
      <w:r>
        <w:rPr>
          <w:b/>
          <w:color w:val="000000"/>
          <w:sz w:val="22"/>
          <w:szCs w:val="22"/>
          <w:u w:val="single"/>
        </w:rPr>
        <w:t>Key Themes</w:t>
      </w:r>
    </w:p>
    <w:p w14:paraId="58E967F0" w14:textId="77777777" w:rsidR="000B0E62" w:rsidRDefault="000B0E62" w:rsidP="000B0E62">
      <w:pPr>
        <w:pBdr>
          <w:top w:val="nil"/>
          <w:left w:val="nil"/>
          <w:bottom w:val="nil"/>
          <w:right w:val="nil"/>
          <w:between w:val="nil"/>
        </w:pBdr>
        <w:rPr>
          <w:color w:val="000000"/>
          <w:sz w:val="22"/>
          <w:szCs w:val="22"/>
        </w:rPr>
      </w:pPr>
    </w:p>
    <w:p w14:paraId="0D4543BF" w14:textId="77777777" w:rsidR="000B0E62" w:rsidRDefault="000B0E62" w:rsidP="000B0E62">
      <w:pPr>
        <w:pBdr>
          <w:top w:val="nil"/>
          <w:left w:val="nil"/>
          <w:bottom w:val="nil"/>
          <w:right w:val="nil"/>
          <w:between w:val="nil"/>
        </w:pBdr>
        <w:rPr>
          <w:color w:val="000000"/>
          <w:sz w:val="22"/>
          <w:szCs w:val="22"/>
        </w:rPr>
      </w:pPr>
      <w:r>
        <w:rPr>
          <w:color w:val="000000"/>
          <w:sz w:val="22"/>
          <w:szCs w:val="22"/>
        </w:rPr>
        <w:t>With the implementation of the turnaround plan, the district embarked on an aggressive set of reforms with the following themes, which remain key guiding principles of the turnaround effort.</w:t>
      </w:r>
    </w:p>
    <w:p w14:paraId="3544BCE5" w14:textId="77777777" w:rsidR="000B0E62" w:rsidRDefault="000B0E62" w:rsidP="000B0E62">
      <w:pPr>
        <w:pBdr>
          <w:top w:val="nil"/>
          <w:left w:val="nil"/>
          <w:bottom w:val="nil"/>
          <w:right w:val="nil"/>
          <w:between w:val="nil"/>
        </w:pBdr>
        <w:rPr>
          <w:b/>
          <w:color w:val="000000"/>
          <w:sz w:val="22"/>
          <w:szCs w:val="22"/>
        </w:rPr>
      </w:pPr>
    </w:p>
    <w:p w14:paraId="290F741C" w14:textId="77777777" w:rsidR="000B0E62" w:rsidRDefault="000B0E62" w:rsidP="000B0E62">
      <w:pPr>
        <w:numPr>
          <w:ilvl w:val="0"/>
          <w:numId w:val="3"/>
        </w:numPr>
        <w:pBdr>
          <w:top w:val="nil"/>
          <w:left w:val="nil"/>
          <w:bottom w:val="nil"/>
          <w:right w:val="nil"/>
          <w:between w:val="nil"/>
        </w:pBdr>
        <w:rPr>
          <w:b/>
          <w:color w:val="000000"/>
          <w:sz w:val="22"/>
          <w:szCs w:val="22"/>
        </w:rPr>
      </w:pPr>
      <w:r>
        <w:rPr>
          <w:b/>
          <w:i/>
          <w:color w:val="000000"/>
          <w:sz w:val="22"/>
          <w:szCs w:val="22"/>
        </w:rPr>
        <w:t xml:space="preserve">Provide great schools for LPS students: </w:t>
      </w:r>
      <w:r>
        <w:rPr>
          <w:color w:val="000000"/>
          <w:sz w:val="22"/>
          <w:szCs w:val="22"/>
        </w:rPr>
        <w:t xml:space="preserve">Focus on schools as the unit of change aiming to build a system of highly autonomous, high-performing </w:t>
      </w:r>
      <w:proofErr w:type="spellStart"/>
      <w:r>
        <w:rPr>
          <w:color w:val="000000"/>
          <w:sz w:val="22"/>
          <w:szCs w:val="22"/>
        </w:rPr>
        <w:t>neighborhood</w:t>
      </w:r>
      <w:proofErr w:type="spellEnd"/>
      <w:r>
        <w:rPr>
          <w:color w:val="000000"/>
          <w:sz w:val="22"/>
          <w:szCs w:val="22"/>
        </w:rPr>
        <w:t xml:space="preserve"> schools with essential support from the district.</w:t>
      </w:r>
    </w:p>
    <w:p w14:paraId="50E6249F" w14:textId="77777777" w:rsidR="000B0E62" w:rsidRDefault="000B0E62" w:rsidP="000B0E62">
      <w:pPr>
        <w:numPr>
          <w:ilvl w:val="0"/>
          <w:numId w:val="3"/>
        </w:numPr>
        <w:pBdr>
          <w:top w:val="nil"/>
          <w:left w:val="nil"/>
          <w:bottom w:val="nil"/>
          <w:right w:val="nil"/>
          <w:between w:val="nil"/>
        </w:pBdr>
        <w:rPr>
          <w:b/>
          <w:color w:val="000000"/>
          <w:sz w:val="22"/>
          <w:szCs w:val="22"/>
        </w:rPr>
      </w:pPr>
      <w:r>
        <w:rPr>
          <w:b/>
          <w:i/>
          <w:color w:val="000000"/>
          <w:sz w:val="22"/>
          <w:szCs w:val="22"/>
        </w:rPr>
        <w:t xml:space="preserve">Combine the many assets of Lawrence with the best assets of the Commonwealth: </w:t>
      </w:r>
      <w:r>
        <w:rPr>
          <w:color w:val="000000"/>
          <w:sz w:val="22"/>
          <w:szCs w:val="22"/>
        </w:rPr>
        <w:t xml:space="preserve">Build on excellence in Lawrence and add top people and partners from across Massachusetts. </w:t>
      </w:r>
    </w:p>
    <w:p w14:paraId="2817C86C" w14:textId="77777777" w:rsidR="000B0E62" w:rsidRDefault="000B0E62" w:rsidP="000B0E62">
      <w:pPr>
        <w:numPr>
          <w:ilvl w:val="0"/>
          <w:numId w:val="3"/>
        </w:numPr>
        <w:pBdr>
          <w:top w:val="nil"/>
          <w:left w:val="nil"/>
          <w:bottom w:val="nil"/>
          <w:right w:val="nil"/>
          <w:between w:val="nil"/>
        </w:pBdr>
        <w:rPr>
          <w:b/>
          <w:color w:val="000000"/>
          <w:sz w:val="22"/>
          <w:szCs w:val="22"/>
        </w:rPr>
      </w:pPr>
      <w:r>
        <w:rPr>
          <w:b/>
          <w:i/>
          <w:color w:val="000000"/>
          <w:sz w:val="22"/>
          <w:szCs w:val="22"/>
        </w:rPr>
        <w:t xml:space="preserve">Empower teachers, principals, parents, and the community: </w:t>
      </w:r>
      <w:r>
        <w:rPr>
          <w:color w:val="000000"/>
          <w:sz w:val="22"/>
          <w:szCs w:val="22"/>
        </w:rPr>
        <w:t>Enable educators, parents, and community members to drive and lead school-level improvement.</w:t>
      </w:r>
    </w:p>
    <w:p w14:paraId="337096D9" w14:textId="77777777" w:rsidR="000B0E62" w:rsidRDefault="000B0E62" w:rsidP="000B0E62">
      <w:pPr>
        <w:numPr>
          <w:ilvl w:val="0"/>
          <w:numId w:val="3"/>
        </w:numPr>
        <w:pBdr>
          <w:top w:val="nil"/>
          <w:left w:val="nil"/>
          <w:bottom w:val="nil"/>
          <w:right w:val="nil"/>
          <w:between w:val="nil"/>
        </w:pBdr>
        <w:rPr>
          <w:b/>
          <w:color w:val="000000"/>
          <w:sz w:val="22"/>
          <w:szCs w:val="22"/>
        </w:rPr>
      </w:pPr>
      <w:r>
        <w:rPr>
          <w:b/>
          <w:i/>
          <w:color w:val="000000"/>
          <w:sz w:val="22"/>
          <w:szCs w:val="22"/>
        </w:rPr>
        <w:t>Use resources wisely:</w:t>
      </w:r>
      <w:r>
        <w:rPr>
          <w:b/>
          <w:color w:val="000000"/>
          <w:sz w:val="22"/>
          <w:szCs w:val="22"/>
        </w:rPr>
        <w:t xml:space="preserve"> </w:t>
      </w:r>
      <w:r>
        <w:rPr>
          <w:color w:val="000000"/>
          <w:sz w:val="22"/>
          <w:szCs w:val="22"/>
        </w:rPr>
        <w:t>Examine current investments to ensure the greatest return.</w:t>
      </w:r>
    </w:p>
    <w:p w14:paraId="0157E4D8" w14:textId="77777777" w:rsidR="000B0E62" w:rsidRDefault="000B0E62" w:rsidP="000B0E62">
      <w:pPr>
        <w:numPr>
          <w:ilvl w:val="0"/>
          <w:numId w:val="3"/>
        </w:numPr>
        <w:pBdr>
          <w:top w:val="nil"/>
          <w:left w:val="nil"/>
          <w:bottom w:val="nil"/>
          <w:right w:val="nil"/>
          <w:between w:val="nil"/>
        </w:pBdr>
        <w:rPr>
          <w:b/>
          <w:color w:val="000000"/>
          <w:sz w:val="22"/>
          <w:szCs w:val="22"/>
        </w:rPr>
      </w:pPr>
      <w:r>
        <w:rPr>
          <w:b/>
          <w:i/>
          <w:color w:val="000000"/>
          <w:sz w:val="22"/>
          <w:szCs w:val="22"/>
        </w:rPr>
        <w:t xml:space="preserve">Implement solutions with a sense of urgency: </w:t>
      </w:r>
      <w:r>
        <w:rPr>
          <w:color w:val="000000"/>
          <w:sz w:val="22"/>
          <w:szCs w:val="22"/>
        </w:rPr>
        <w:t>Begin immediately and move with speed.</w:t>
      </w:r>
    </w:p>
    <w:p w14:paraId="23F2D610" w14:textId="77777777" w:rsidR="000B0E62" w:rsidRDefault="000B0E62" w:rsidP="000B0E62">
      <w:pPr>
        <w:numPr>
          <w:ilvl w:val="0"/>
          <w:numId w:val="3"/>
        </w:numPr>
        <w:pBdr>
          <w:top w:val="nil"/>
          <w:left w:val="nil"/>
          <w:bottom w:val="nil"/>
          <w:right w:val="nil"/>
          <w:between w:val="nil"/>
        </w:pBdr>
        <w:rPr>
          <w:color w:val="000000"/>
          <w:sz w:val="22"/>
          <w:szCs w:val="22"/>
        </w:rPr>
      </w:pPr>
      <w:r>
        <w:rPr>
          <w:b/>
          <w:i/>
          <w:color w:val="000000"/>
          <w:sz w:val="22"/>
          <w:szCs w:val="22"/>
        </w:rPr>
        <w:t>Focus on results:</w:t>
      </w:r>
      <w:r>
        <w:rPr>
          <w:color w:val="000000"/>
          <w:sz w:val="22"/>
          <w:szCs w:val="22"/>
        </w:rPr>
        <w:t xml:space="preserve"> Focus on results rather than processes and adjust the plan based on results.</w:t>
      </w:r>
    </w:p>
    <w:p w14:paraId="360AE201" w14:textId="77777777" w:rsidR="000B0E62" w:rsidRDefault="000B0E62" w:rsidP="000B0E62">
      <w:pPr>
        <w:pBdr>
          <w:top w:val="nil"/>
          <w:left w:val="nil"/>
          <w:bottom w:val="nil"/>
          <w:right w:val="nil"/>
          <w:between w:val="nil"/>
        </w:pBdr>
        <w:rPr>
          <w:b/>
          <w:color w:val="000000"/>
          <w:sz w:val="22"/>
          <w:szCs w:val="22"/>
          <w:u w:val="single"/>
        </w:rPr>
      </w:pPr>
    </w:p>
    <w:p w14:paraId="728D9A86" w14:textId="77777777" w:rsidR="000B0E62" w:rsidRDefault="000B0E62" w:rsidP="000B0E62">
      <w:pPr>
        <w:pBdr>
          <w:top w:val="nil"/>
          <w:left w:val="nil"/>
          <w:bottom w:val="nil"/>
          <w:right w:val="nil"/>
          <w:between w:val="nil"/>
        </w:pBdr>
        <w:rPr>
          <w:b/>
          <w:color w:val="000000"/>
          <w:sz w:val="22"/>
          <w:szCs w:val="22"/>
          <w:u w:val="single"/>
        </w:rPr>
      </w:pPr>
      <w:r>
        <w:rPr>
          <w:b/>
          <w:color w:val="000000"/>
          <w:sz w:val="22"/>
          <w:szCs w:val="22"/>
          <w:u w:val="single"/>
        </w:rPr>
        <w:t>Vision</w:t>
      </w:r>
    </w:p>
    <w:p w14:paraId="3D6DFB32" w14:textId="77777777" w:rsidR="000B0E62" w:rsidRDefault="000B0E62" w:rsidP="000B0E62">
      <w:pPr>
        <w:pBdr>
          <w:top w:val="nil"/>
          <w:left w:val="nil"/>
          <w:bottom w:val="nil"/>
          <w:right w:val="nil"/>
          <w:between w:val="nil"/>
        </w:pBdr>
        <w:shd w:val="clear" w:color="auto" w:fill="FFFFFF" w:themeFill="background1"/>
        <w:rPr>
          <w:b/>
          <w:bCs/>
          <w:color w:val="000000"/>
          <w:sz w:val="22"/>
          <w:szCs w:val="22"/>
        </w:rPr>
      </w:pPr>
    </w:p>
    <w:p w14:paraId="3F4A7206" w14:textId="4B1F61E2" w:rsidR="000B0E62" w:rsidRDefault="000B0E62" w:rsidP="000B0E62">
      <w:pPr>
        <w:pBdr>
          <w:top w:val="nil"/>
          <w:left w:val="nil"/>
          <w:bottom w:val="nil"/>
          <w:right w:val="nil"/>
          <w:between w:val="nil"/>
        </w:pBdr>
        <w:shd w:val="clear" w:color="auto" w:fill="FFFFFF" w:themeFill="background1"/>
        <w:rPr>
          <w:color w:val="000000"/>
          <w:sz w:val="22"/>
          <w:szCs w:val="22"/>
        </w:rPr>
      </w:pPr>
      <w:r w:rsidRPr="64D19F8F">
        <w:rPr>
          <w:color w:val="000000" w:themeColor="text1"/>
          <w:sz w:val="22"/>
          <w:szCs w:val="22"/>
        </w:rPr>
        <w:t xml:space="preserve">Ultimately, the vision for </w:t>
      </w:r>
      <w:r w:rsidR="002151B8">
        <w:rPr>
          <w:color w:val="000000" w:themeColor="text1"/>
          <w:sz w:val="22"/>
          <w:szCs w:val="22"/>
        </w:rPr>
        <w:t>LPS</w:t>
      </w:r>
      <w:r w:rsidRPr="64D19F8F">
        <w:rPr>
          <w:color w:val="000000" w:themeColor="text1"/>
          <w:sz w:val="22"/>
          <w:szCs w:val="22"/>
        </w:rPr>
        <w:t xml:space="preserve"> is to provide all students with a rich, high-quality education that closes the </w:t>
      </w:r>
      <w:r w:rsidR="00594410">
        <w:rPr>
          <w:color w:val="000000" w:themeColor="text1"/>
          <w:sz w:val="22"/>
          <w:szCs w:val="22"/>
        </w:rPr>
        <w:t>opportunity</w:t>
      </w:r>
      <w:r w:rsidRPr="64D19F8F">
        <w:rPr>
          <w:color w:val="000000" w:themeColor="text1"/>
          <w:sz w:val="22"/>
          <w:szCs w:val="22"/>
        </w:rPr>
        <w:t xml:space="preserve"> gap between our students and their peers across the Commonwealth.  </w:t>
      </w:r>
    </w:p>
    <w:p w14:paraId="26052740" w14:textId="77777777" w:rsidR="000B0E62" w:rsidRDefault="000B0E62" w:rsidP="000B0E62">
      <w:pPr>
        <w:pBdr>
          <w:top w:val="nil"/>
          <w:left w:val="nil"/>
          <w:bottom w:val="nil"/>
          <w:right w:val="nil"/>
          <w:between w:val="nil"/>
        </w:pBdr>
        <w:shd w:val="clear" w:color="auto" w:fill="FFFFFF"/>
        <w:rPr>
          <w:color w:val="000000"/>
          <w:sz w:val="22"/>
          <w:szCs w:val="22"/>
        </w:rPr>
      </w:pPr>
    </w:p>
    <w:p w14:paraId="2EBF7846" w14:textId="77777777" w:rsidR="000B0E62" w:rsidRDefault="000B0E62" w:rsidP="000B0E62">
      <w:pPr>
        <w:pBdr>
          <w:top w:val="nil"/>
          <w:left w:val="nil"/>
          <w:bottom w:val="nil"/>
          <w:right w:val="nil"/>
          <w:between w:val="nil"/>
        </w:pBdr>
        <w:shd w:val="clear" w:color="auto" w:fill="FFFFFF" w:themeFill="background1"/>
        <w:rPr>
          <w:color w:val="000000" w:themeColor="text1"/>
          <w:sz w:val="22"/>
          <w:szCs w:val="22"/>
        </w:rPr>
      </w:pPr>
      <w:r w:rsidRPr="64D19F8F">
        <w:rPr>
          <w:color w:val="000000" w:themeColor="text1"/>
          <w:sz w:val="22"/>
          <w:szCs w:val="22"/>
        </w:rPr>
        <w:t>Since the appointment of the LAE and Superintendent Paris, the Superintendent has deepened the original vision for improved student outcomes by implementing the following components to transform the school system which will continue to be a focus over the next three years:</w:t>
      </w:r>
    </w:p>
    <w:p w14:paraId="754F2D30" w14:textId="77777777" w:rsidR="007B7164" w:rsidRDefault="007B7164" w:rsidP="000B0E62">
      <w:pPr>
        <w:pBdr>
          <w:top w:val="nil"/>
          <w:left w:val="nil"/>
          <w:bottom w:val="nil"/>
          <w:right w:val="nil"/>
          <w:between w:val="nil"/>
        </w:pBdr>
        <w:shd w:val="clear" w:color="auto" w:fill="FFFFFF" w:themeFill="background1"/>
        <w:rPr>
          <w:color w:val="000000"/>
          <w:sz w:val="22"/>
          <w:szCs w:val="22"/>
        </w:rPr>
      </w:pPr>
    </w:p>
    <w:p w14:paraId="0275EDD9" w14:textId="618F6B01" w:rsidR="000B0E62" w:rsidRPr="00AA22A3" w:rsidRDefault="000B0E62" w:rsidP="000B0E62">
      <w:pPr>
        <w:numPr>
          <w:ilvl w:val="0"/>
          <w:numId w:val="9"/>
        </w:numPr>
        <w:pBdr>
          <w:top w:val="nil"/>
          <w:left w:val="nil"/>
          <w:bottom w:val="nil"/>
          <w:right w:val="nil"/>
          <w:between w:val="nil"/>
        </w:pBdr>
        <w:shd w:val="clear" w:color="auto" w:fill="FFFFFF"/>
        <w:rPr>
          <w:color w:val="000000"/>
          <w:sz w:val="22"/>
          <w:szCs w:val="22"/>
          <w:lang w:val="en-US"/>
        </w:rPr>
      </w:pPr>
      <w:r w:rsidRPr="00AA22A3">
        <w:rPr>
          <w:color w:val="000000"/>
          <w:sz w:val="22"/>
          <w:szCs w:val="22"/>
          <w:lang w:val="en-US"/>
        </w:rPr>
        <w:t>Student Achievement: Provide equitable, standards-aligned curricula and instruction for all of our students</w:t>
      </w:r>
      <w:r w:rsidR="007B7164">
        <w:rPr>
          <w:color w:val="000000"/>
          <w:sz w:val="22"/>
          <w:szCs w:val="22"/>
          <w:lang w:val="en-US"/>
        </w:rPr>
        <w:t>.</w:t>
      </w:r>
    </w:p>
    <w:p w14:paraId="01325E33" w14:textId="1D39B5CC" w:rsidR="000B0E62" w:rsidRPr="00AA22A3" w:rsidRDefault="000B0E62" w:rsidP="000B0E62">
      <w:pPr>
        <w:numPr>
          <w:ilvl w:val="0"/>
          <w:numId w:val="9"/>
        </w:numPr>
        <w:pBdr>
          <w:top w:val="nil"/>
          <w:left w:val="nil"/>
          <w:bottom w:val="nil"/>
          <w:right w:val="nil"/>
          <w:between w:val="nil"/>
        </w:pBdr>
        <w:shd w:val="clear" w:color="auto" w:fill="FFFFFF" w:themeFill="background1"/>
        <w:rPr>
          <w:color w:val="000000"/>
          <w:sz w:val="22"/>
          <w:szCs w:val="22"/>
          <w:lang w:val="en-US"/>
        </w:rPr>
      </w:pPr>
      <w:r w:rsidRPr="64D19F8F">
        <w:rPr>
          <w:color w:val="000000" w:themeColor="text1"/>
          <w:sz w:val="22"/>
          <w:szCs w:val="22"/>
          <w:lang w:val="en-US"/>
        </w:rPr>
        <w:lastRenderedPageBreak/>
        <w:t>Support Services: Expand a continuum of academic, social-emotional</w:t>
      </w:r>
      <w:r w:rsidR="00493F86">
        <w:rPr>
          <w:color w:val="000000" w:themeColor="text1"/>
          <w:sz w:val="22"/>
          <w:szCs w:val="22"/>
          <w:lang w:val="en-US"/>
        </w:rPr>
        <w:t>,</w:t>
      </w:r>
      <w:r w:rsidRPr="64D19F8F">
        <w:rPr>
          <w:color w:val="000000" w:themeColor="text1"/>
          <w:sz w:val="22"/>
          <w:szCs w:val="22"/>
          <w:lang w:val="en-US"/>
        </w:rPr>
        <w:t xml:space="preserve"> and mental health support</w:t>
      </w:r>
      <w:r w:rsidR="00493F86">
        <w:rPr>
          <w:color w:val="000000" w:themeColor="text1"/>
          <w:sz w:val="22"/>
          <w:szCs w:val="22"/>
          <w:lang w:val="en-US"/>
        </w:rPr>
        <w:t>s</w:t>
      </w:r>
      <w:r w:rsidRPr="64D19F8F">
        <w:rPr>
          <w:color w:val="000000" w:themeColor="text1"/>
          <w:sz w:val="22"/>
          <w:szCs w:val="22"/>
          <w:lang w:val="en-US"/>
        </w:rPr>
        <w:t>, particularly for at-risk students</w:t>
      </w:r>
      <w:r w:rsidR="007B7164">
        <w:rPr>
          <w:color w:val="000000" w:themeColor="text1"/>
          <w:sz w:val="22"/>
          <w:szCs w:val="22"/>
          <w:lang w:val="en-US"/>
        </w:rPr>
        <w:t>.</w:t>
      </w:r>
    </w:p>
    <w:p w14:paraId="04547F22" w14:textId="291E7DA8" w:rsidR="000B0E62" w:rsidRPr="00AA22A3" w:rsidRDefault="000B0E62" w:rsidP="000B0E62">
      <w:pPr>
        <w:numPr>
          <w:ilvl w:val="0"/>
          <w:numId w:val="9"/>
        </w:numPr>
        <w:pBdr>
          <w:top w:val="nil"/>
          <w:left w:val="nil"/>
          <w:bottom w:val="nil"/>
          <w:right w:val="nil"/>
          <w:between w:val="nil"/>
        </w:pBdr>
        <w:shd w:val="clear" w:color="auto" w:fill="FFFFFF"/>
        <w:rPr>
          <w:color w:val="000000"/>
          <w:sz w:val="22"/>
          <w:szCs w:val="22"/>
          <w:lang w:val="en-US"/>
        </w:rPr>
      </w:pPr>
      <w:r w:rsidRPr="00AA22A3">
        <w:rPr>
          <w:color w:val="000000"/>
          <w:sz w:val="22"/>
          <w:szCs w:val="22"/>
          <w:lang w:val="en-US"/>
        </w:rPr>
        <w:t>Engagement: Grow family and student engagement to build partnerships in service of student success in the areas of attendance, academics,</w:t>
      </w:r>
      <w:r w:rsidR="00493F86">
        <w:rPr>
          <w:color w:val="000000"/>
          <w:sz w:val="22"/>
          <w:szCs w:val="22"/>
          <w:lang w:val="en-US"/>
        </w:rPr>
        <w:t xml:space="preserve"> and</w:t>
      </w:r>
      <w:r w:rsidRPr="00AA22A3">
        <w:rPr>
          <w:color w:val="000000"/>
          <w:sz w:val="22"/>
          <w:szCs w:val="22"/>
          <w:lang w:val="en-US"/>
        </w:rPr>
        <w:t xml:space="preserve"> holistic development</w:t>
      </w:r>
      <w:r w:rsidR="007B7164">
        <w:rPr>
          <w:color w:val="000000"/>
          <w:sz w:val="22"/>
          <w:szCs w:val="22"/>
          <w:lang w:val="en-US"/>
        </w:rPr>
        <w:t>.</w:t>
      </w:r>
      <w:r w:rsidRPr="00AA22A3">
        <w:rPr>
          <w:color w:val="000000"/>
          <w:sz w:val="22"/>
          <w:szCs w:val="22"/>
          <w:lang w:val="en-US"/>
        </w:rPr>
        <w:t xml:space="preserve"> </w:t>
      </w:r>
    </w:p>
    <w:p w14:paraId="389DF318" w14:textId="77777777" w:rsidR="000B0E62" w:rsidRDefault="000B0E62" w:rsidP="000B0E62">
      <w:pPr>
        <w:pBdr>
          <w:top w:val="nil"/>
          <w:left w:val="nil"/>
          <w:bottom w:val="nil"/>
          <w:right w:val="nil"/>
          <w:between w:val="nil"/>
        </w:pBdr>
        <w:shd w:val="clear" w:color="auto" w:fill="FFFFFF"/>
        <w:rPr>
          <w:color w:val="000000"/>
          <w:sz w:val="22"/>
          <w:szCs w:val="22"/>
        </w:rPr>
      </w:pPr>
    </w:p>
    <w:p w14:paraId="1E83ABD4" w14:textId="72CCF632" w:rsidR="000B0E62" w:rsidRDefault="000B0E62" w:rsidP="000B0E62">
      <w:pPr>
        <w:pBdr>
          <w:top w:val="nil"/>
          <w:left w:val="nil"/>
          <w:bottom w:val="nil"/>
          <w:right w:val="nil"/>
          <w:between w:val="nil"/>
        </w:pBdr>
        <w:shd w:val="clear" w:color="auto" w:fill="FFFFFF" w:themeFill="background1"/>
        <w:rPr>
          <w:color w:val="000000"/>
          <w:sz w:val="22"/>
          <w:szCs w:val="22"/>
          <w:lang w:val="en-US"/>
        </w:rPr>
      </w:pPr>
      <w:r w:rsidRPr="64D19F8F">
        <w:rPr>
          <w:color w:val="000000" w:themeColor="text1"/>
          <w:sz w:val="22"/>
          <w:szCs w:val="22"/>
          <w:lang w:val="en-US"/>
        </w:rPr>
        <w:t>To ensure that all students receive a high</w:t>
      </w:r>
      <w:r w:rsidR="00493F86">
        <w:rPr>
          <w:color w:val="000000" w:themeColor="text1"/>
          <w:sz w:val="22"/>
          <w:szCs w:val="22"/>
          <w:lang w:val="en-US"/>
        </w:rPr>
        <w:t>-</w:t>
      </w:r>
      <w:r w:rsidRPr="64D19F8F">
        <w:rPr>
          <w:color w:val="000000" w:themeColor="text1"/>
          <w:sz w:val="22"/>
          <w:szCs w:val="22"/>
          <w:lang w:val="en-US"/>
        </w:rPr>
        <w:t>quality and 21st century</w:t>
      </w:r>
      <w:r w:rsidR="005B700A">
        <w:rPr>
          <w:color w:val="000000" w:themeColor="text1"/>
          <w:sz w:val="22"/>
          <w:szCs w:val="22"/>
          <w:lang w:val="en-US"/>
        </w:rPr>
        <w:t>-</w:t>
      </w:r>
      <w:r w:rsidRPr="64D19F8F">
        <w:rPr>
          <w:color w:val="000000" w:themeColor="text1"/>
          <w:sz w:val="22"/>
          <w:szCs w:val="22"/>
          <w:lang w:val="en-US"/>
        </w:rPr>
        <w:t>focused educational experience, our commitment to providing equitable, standards-aligned curricula and instruction to all students remains a core tenet of the LPS vision. While our commitment to</w:t>
      </w:r>
      <w:r>
        <w:rPr>
          <w:color w:val="000000" w:themeColor="text1"/>
          <w:sz w:val="22"/>
          <w:szCs w:val="22"/>
          <w:lang w:val="en-US"/>
        </w:rPr>
        <w:t xml:space="preserve"> high</w:t>
      </w:r>
      <w:r w:rsidRPr="64D19F8F">
        <w:rPr>
          <w:color w:val="000000" w:themeColor="text1"/>
          <w:sz w:val="22"/>
          <w:szCs w:val="22"/>
          <w:lang w:val="en-US"/>
        </w:rPr>
        <w:t xml:space="preserve"> achievement for all students</w:t>
      </w:r>
      <w:r w:rsidR="00075EE8">
        <w:rPr>
          <w:color w:val="000000" w:themeColor="text1"/>
          <w:sz w:val="22"/>
          <w:szCs w:val="22"/>
          <w:lang w:val="en-US"/>
        </w:rPr>
        <w:t xml:space="preserve"> </w:t>
      </w:r>
      <w:r w:rsidRPr="64D19F8F">
        <w:rPr>
          <w:color w:val="000000" w:themeColor="text1"/>
          <w:sz w:val="22"/>
          <w:szCs w:val="22"/>
          <w:lang w:val="en-US"/>
        </w:rPr>
        <w:t xml:space="preserve">has always been a focus, we have continued to refine our vision to specifically focus on two of our largest </w:t>
      </w:r>
      <w:r w:rsidR="005B700A">
        <w:rPr>
          <w:color w:val="000000" w:themeColor="text1"/>
          <w:sz w:val="22"/>
          <w:szCs w:val="22"/>
          <w:lang w:val="en-US"/>
        </w:rPr>
        <w:t xml:space="preserve">student </w:t>
      </w:r>
      <w:r w:rsidRPr="64D19F8F">
        <w:rPr>
          <w:color w:val="000000" w:themeColor="text1"/>
          <w:sz w:val="22"/>
          <w:szCs w:val="22"/>
          <w:lang w:val="en-US"/>
        </w:rPr>
        <w:t>groups: students with disabilities</w:t>
      </w:r>
      <w:r w:rsidR="00746460">
        <w:rPr>
          <w:color w:val="000000" w:themeColor="text1"/>
          <w:sz w:val="22"/>
          <w:szCs w:val="22"/>
          <w:lang w:val="en-US"/>
        </w:rPr>
        <w:t xml:space="preserve"> (SWD)</w:t>
      </w:r>
      <w:r w:rsidRPr="64D19F8F">
        <w:rPr>
          <w:color w:val="000000" w:themeColor="text1"/>
          <w:sz w:val="22"/>
          <w:szCs w:val="22"/>
          <w:lang w:val="en-US"/>
        </w:rPr>
        <w:t xml:space="preserve"> </w:t>
      </w:r>
      <w:r w:rsidRPr="00436A81">
        <w:rPr>
          <w:color w:val="000000" w:themeColor="text1"/>
          <w:sz w:val="22"/>
          <w:szCs w:val="22"/>
          <w:lang w:val="en-US"/>
        </w:rPr>
        <w:t xml:space="preserve">and </w:t>
      </w:r>
      <w:r w:rsidR="008E2100" w:rsidRPr="00436A81">
        <w:rPr>
          <w:color w:val="000000" w:themeColor="text1"/>
          <w:sz w:val="22"/>
          <w:szCs w:val="22"/>
          <w:lang w:val="en-US"/>
        </w:rPr>
        <w:t xml:space="preserve">English </w:t>
      </w:r>
      <w:r w:rsidR="0082119B" w:rsidRPr="00436A81">
        <w:rPr>
          <w:color w:val="000000" w:themeColor="text1"/>
          <w:sz w:val="22"/>
          <w:szCs w:val="22"/>
          <w:lang w:val="en-US"/>
        </w:rPr>
        <w:t>l</w:t>
      </w:r>
      <w:r w:rsidR="008E2100" w:rsidRPr="00436A81">
        <w:rPr>
          <w:color w:val="000000" w:themeColor="text1"/>
          <w:sz w:val="22"/>
          <w:szCs w:val="22"/>
          <w:lang w:val="en-US"/>
        </w:rPr>
        <w:t>earners</w:t>
      </w:r>
      <w:r w:rsidR="008E2100">
        <w:rPr>
          <w:color w:val="000000" w:themeColor="text1"/>
          <w:sz w:val="22"/>
          <w:szCs w:val="22"/>
          <w:lang w:val="en-US"/>
        </w:rPr>
        <w:t xml:space="preserve"> (</w:t>
      </w:r>
      <w:r w:rsidR="00223063">
        <w:rPr>
          <w:color w:val="000000" w:themeColor="text1"/>
          <w:sz w:val="22"/>
          <w:szCs w:val="22"/>
          <w:lang w:val="en-US"/>
        </w:rPr>
        <w:t>E</w:t>
      </w:r>
      <w:r w:rsidR="00C93B42">
        <w:rPr>
          <w:color w:val="000000" w:themeColor="text1"/>
          <w:sz w:val="22"/>
          <w:szCs w:val="22"/>
          <w:lang w:val="en-US"/>
        </w:rPr>
        <w:t>L</w:t>
      </w:r>
      <w:r w:rsidR="00223063">
        <w:rPr>
          <w:color w:val="000000" w:themeColor="text1"/>
          <w:sz w:val="22"/>
          <w:szCs w:val="22"/>
          <w:lang w:val="en-US"/>
        </w:rPr>
        <w:t>s</w:t>
      </w:r>
      <w:r w:rsidR="008E2100">
        <w:rPr>
          <w:color w:val="000000" w:themeColor="text1"/>
          <w:sz w:val="22"/>
          <w:szCs w:val="22"/>
          <w:lang w:val="en-US"/>
        </w:rPr>
        <w:t>)</w:t>
      </w:r>
      <w:r w:rsidRPr="64D19F8F">
        <w:rPr>
          <w:color w:val="000000" w:themeColor="text1"/>
          <w:sz w:val="22"/>
          <w:szCs w:val="22"/>
          <w:lang w:val="en-US"/>
        </w:rPr>
        <w:t>. </w:t>
      </w:r>
    </w:p>
    <w:p w14:paraId="3C63B457" w14:textId="77777777" w:rsidR="000B0E62" w:rsidRPr="00AA22A3" w:rsidRDefault="000B0E62" w:rsidP="000B0E62">
      <w:pPr>
        <w:pBdr>
          <w:top w:val="nil"/>
          <w:left w:val="nil"/>
          <w:bottom w:val="nil"/>
          <w:right w:val="nil"/>
          <w:between w:val="nil"/>
        </w:pBdr>
        <w:shd w:val="clear" w:color="auto" w:fill="FFFFFF"/>
        <w:rPr>
          <w:color w:val="000000"/>
          <w:sz w:val="22"/>
          <w:szCs w:val="22"/>
          <w:lang w:val="en-US"/>
        </w:rPr>
      </w:pPr>
    </w:p>
    <w:p w14:paraId="580A3CA7" w14:textId="77777777" w:rsidR="000B0E62" w:rsidRDefault="000B0E62" w:rsidP="000B0E62">
      <w:pPr>
        <w:pBdr>
          <w:top w:val="nil"/>
          <w:left w:val="nil"/>
          <w:bottom w:val="nil"/>
          <w:right w:val="nil"/>
          <w:between w:val="nil"/>
        </w:pBdr>
        <w:shd w:val="clear" w:color="auto" w:fill="FFFFFF"/>
        <w:rPr>
          <w:color w:val="000000"/>
          <w:sz w:val="22"/>
          <w:szCs w:val="22"/>
          <w:lang w:val="en-US"/>
        </w:rPr>
      </w:pPr>
      <w:r w:rsidRPr="00AA22A3">
        <w:rPr>
          <w:color w:val="000000"/>
          <w:sz w:val="22"/>
          <w:szCs w:val="22"/>
          <w:lang w:val="en-US"/>
        </w:rPr>
        <w:t>Over the past few years LPS has implemented many initiatives specifically related to student support services and the expansion of academic social-emotional and mental health supports, particularly for at-risk students. Aligned initiatives include the redesign of the Office of Student Support Services, the addition of various student support services positions, and a districtwide implementation of Restorative Justice Practices. LPS plans to expand many of these initiatives over the next three years. </w:t>
      </w:r>
    </w:p>
    <w:p w14:paraId="1BC5C4B6" w14:textId="77777777" w:rsidR="000B0E62" w:rsidRPr="00AA22A3" w:rsidRDefault="000B0E62" w:rsidP="000B0E62">
      <w:pPr>
        <w:pBdr>
          <w:top w:val="nil"/>
          <w:left w:val="nil"/>
          <w:bottom w:val="nil"/>
          <w:right w:val="nil"/>
          <w:between w:val="nil"/>
        </w:pBdr>
        <w:shd w:val="clear" w:color="auto" w:fill="FFFFFF"/>
        <w:rPr>
          <w:color w:val="000000"/>
          <w:sz w:val="22"/>
          <w:szCs w:val="22"/>
          <w:lang w:val="en-US"/>
        </w:rPr>
      </w:pPr>
    </w:p>
    <w:p w14:paraId="0D183F21" w14:textId="212E1131" w:rsidR="000B0E62" w:rsidRPr="00AA22A3" w:rsidRDefault="000B0E62" w:rsidP="000B0E62">
      <w:pPr>
        <w:pBdr>
          <w:top w:val="nil"/>
          <w:left w:val="nil"/>
          <w:bottom w:val="nil"/>
          <w:right w:val="nil"/>
          <w:between w:val="nil"/>
        </w:pBdr>
        <w:shd w:val="clear" w:color="auto" w:fill="FFFFFF"/>
        <w:rPr>
          <w:color w:val="000000"/>
          <w:sz w:val="22"/>
          <w:szCs w:val="22"/>
          <w:lang w:val="en-US"/>
        </w:rPr>
      </w:pPr>
      <w:r w:rsidRPr="00AA22A3">
        <w:rPr>
          <w:color w:val="000000"/>
          <w:sz w:val="22"/>
          <w:szCs w:val="22"/>
          <w:lang w:val="en-US"/>
        </w:rPr>
        <w:t xml:space="preserve">Growing family and student engagement to build partnerships in service of student success in the areas of attendance, academics, and holistic development is a component that builds on the original turnaround commitment of empowering our community. This tenet has been the driver of many initiatives including the launch of the Lawrence Family Institute for Student Success (LFISS), the development of a Superintendent's Student Cabinet, the redesign of the President’s Council, and the creation of the Family Engagement Partnership Council. </w:t>
      </w:r>
      <w:r>
        <w:rPr>
          <w:color w:val="000000"/>
          <w:sz w:val="22"/>
          <w:szCs w:val="22"/>
          <w:lang w:val="en-US"/>
        </w:rPr>
        <w:t xml:space="preserve">More details on all components of this vision can be found throughout this renewed </w:t>
      </w:r>
      <w:r w:rsidR="00BE67B1">
        <w:rPr>
          <w:color w:val="000000"/>
          <w:sz w:val="22"/>
          <w:szCs w:val="22"/>
          <w:lang w:val="en-US"/>
        </w:rPr>
        <w:t>t</w:t>
      </w:r>
      <w:r>
        <w:rPr>
          <w:color w:val="000000"/>
          <w:sz w:val="22"/>
          <w:szCs w:val="22"/>
          <w:lang w:val="en-US"/>
        </w:rPr>
        <w:t xml:space="preserve">urnaround </w:t>
      </w:r>
      <w:r w:rsidR="00BE67B1">
        <w:rPr>
          <w:color w:val="000000"/>
          <w:sz w:val="22"/>
          <w:szCs w:val="22"/>
          <w:lang w:val="en-US"/>
        </w:rPr>
        <w:t>p</w:t>
      </w:r>
      <w:r>
        <w:rPr>
          <w:color w:val="000000"/>
          <w:sz w:val="22"/>
          <w:szCs w:val="22"/>
          <w:lang w:val="en-US"/>
        </w:rPr>
        <w:t xml:space="preserve">lan. </w:t>
      </w:r>
    </w:p>
    <w:p w14:paraId="763A93A0" w14:textId="77777777" w:rsidR="000B0E62" w:rsidRDefault="000B0E62" w:rsidP="000B0E62">
      <w:pPr>
        <w:pBdr>
          <w:top w:val="nil"/>
          <w:left w:val="nil"/>
          <w:bottom w:val="nil"/>
          <w:right w:val="nil"/>
          <w:between w:val="nil"/>
        </w:pBdr>
        <w:rPr>
          <w:b/>
          <w:color w:val="000000"/>
          <w:sz w:val="22"/>
          <w:szCs w:val="22"/>
          <w:u w:val="single"/>
        </w:rPr>
      </w:pPr>
    </w:p>
    <w:p w14:paraId="403E5BA2" w14:textId="77777777" w:rsidR="000B0E62" w:rsidRDefault="000B0E62" w:rsidP="000B0E62">
      <w:pPr>
        <w:pBdr>
          <w:top w:val="nil"/>
          <w:left w:val="nil"/>
          <w:bottom w:val="nil"/>
          <w:right w:val="nil"/>
          <w:between w:val="nil"/>
        </w:pBdr>
        <w:rPr>
          <w:b/>
          <w:color w:val="000000"/>
          <w:sz w:val="22"/>
          <w:szCs w:val="22"/>
          <w:u w:val="single"/>
        </w:rPr>
      </w:pPr>
      <w:r>
        <w:rPr>
          <w:b/>
          <w:color w:val="000000"/>
          <w:sz w:val="22"/>
          <w:szCs w:val="22"/>
          <w:u w:val="single"/>
        </w:rPr>
        <w:t>Goals</w:t>
      </w:r>
    </w:p>
    <w:p w14:paraId="334E2F18" w14:textId="77777777" w:rsidR="000B0E62" w:rsidRDefault="000B0E62" w:rsidP="000B0E62">
      <w:pPr>
        <w:pBdr>
          <w:top w:val="nil"/>
          <w:left w:val="nil"/>
          <w:bottom w:val="nil"/>
          <w:right w:val="nil"/>
          <w:between w:val="nil"/>
        </w:pBdr>
        <w:ind w:left="720"/>
        <w:rPr>
          <w:color w:val="000000"/>
          <w:sz w:val="22"/>
          <w:szCs w:val="22"/>
        </w:rPr>
      </w:pPr>
    </w:p>
    <w:p w14:paraId="59716C02" w14:textId="14BA8A39" w:rsidR="000B0E62" w:rsidRDefault="000B0E62" w:rsidP="000B0E62">
      <w:pPr>
        <w:pBdr>
          <w:top w:val="nil"/>
          <w:left w:val="nil"/>
          <w:bottom w:val="nil"/>
          <w:right w:val="nil"/>
          <w:between w:val="nil"/>
        </w:pBdr>
        <w:rPr>
          <w:color w:val="000000"/>
          <w:sz w:val="22"/>
          <w:szCs w:val="22"/>
        </w:rPr>
      </w:pPr>
      <w:r>
        <w:rPr>
          <w:color w:val="000000"/>
          <w:sz w:val="22"/>
          <w:szCs w:val="22"/>
        </w:rPr>
        <w:t xml:space="preserve">As we work to fully deliver on the district’s vision, </w:t>
      </w:r>
      <w:r w:rsidRPr="00076169">
        <w:rPr>
          <w:color w:val="000000"/>
          <w:sz w:val="22"/>
          <w:szCs w:val="22"/>
        </w:rPr>
        <w:t>LPS has re-established aggressive goals for improvement. Within the next three years, the district aims to:</w:t>
      </w:r>
    </w:p>
    <w:p w14:paraId="535567C0" w14:textId="77777777" w:rsidR="009E0650" w:rsidRDefault="009E0650" w:rsidP="000B0E62">
      <w:pPr>
        <w:pBdr>
          <w:top w:val="nil"/>
          <w:left w:val="nil"/>
          <w:bottom w:val="nil"/>
          <w:right w:val="nil"/>
          <w:between w:val="nil"/>
        </w:pBdr>
        <w:rPr>
          <w:color w:val="000000"/>
          <w:sz w:val="22"/>
          <w:szCs w:val="22"/>
        </w:rPr>
      </w:pPr>
    </w:p>
    <w:p w14:paraId="6F495CB8" w14:textId="7F56545F" w:rsidR="000B0E62" w:rsidRPr="00AA22A3" w:rsidRDefault="000B0E62" w:rsidP="000B0E62">
      <w:pPr>
        <w:numPr>
          <w:ilvl w:val="0"/>
          <w:numId w:val="5"/>
        </w:numPr>
        <w:pBdr>
          <w:top w:val="nil"/>
          <w:left w:val="nil"/>
          <w:bottom w:val="nil"/>
          <w:right w:val="nil"/>
          <w:between w:val="nil"/>
        </w:pBdr>
        <w:tabs>
          <w:tab w:val="num" w:pos="720"/>
        </w:tabs>
        <w:rPr>
          <w:color w:val="000000"/>
          <w:sz w:val="22"/>
          <w:szCs w:val="22"/>
          <w:lang w:val="en-US"/>
        </w:rPr>
      </w:pPr>
      <w:r w:rsidRPr="64D19F8F">
        <w:rPr>
          <w:color w:val="000000" w:themeColor="text1"/>
          <w:sz w:val="22"/>
          <w:szCs w:val="22"/>
          <w:lang w:val="en-US"/>
        </w:rPr>
        <w:t>Meet state set accountability targets in 2022 and 2023 for reducing the annual dropout rate for students in grades 9-12.</w:t>
      </w:r>
    </w:p>
    <w:p w14:paraId="6C76F06F" w14:textId="2DEFBCF8" w:rsidR="000B0E62" w:rsidRPr="00AA22A3" w:rsidRDefault="000B0E62" w:rsidP="000B0E62">
      <w:pPr>
        <w:numPr>
          <w:ilvl w:val="0"/>
          <w:numId w:val="5"/>
        </w:numPr>
        <w:pBdr>
          <w:top w:val="nil"/>
          <w:left w:val="nil"/>
          <w:bottom w:val="nil"/>
          <w:right w:val="nil"/>
          <w:between w:val="nil"/>
        </w:pBdr>
        <w:tabs>
          <w:tab w:val="num" w:pos="720"/>
        </w:tabs>
        <w:rPr>
          <w:color w:val="000000"/>
          <w:sz w:val="22"/>
          <w:szCs w:val="22"/>
          <w:lang w:val="en-US"/>
        </w:rPr>
      </w:pPr>
      <w:r w:rsidRPr="64D19F8F">
        <w:rPr>
          <w:color w:val="000000" w:themeColor="text1"/>
          <w:sz w:val="22"/>
          <w:szCs w:val="22"/>
          <w:lang w:val="en-US"/>
        </w:rPr>
        <w:t>Meet state set accountability targets in 2022 and 2023 for increasing the percent of students enrolled in grades 11 and 12 who complete at least one advanced course.</w:t>
      </w:r>
    </w:p>
    <w:p w14:paraId="29F2BA40" w14:textId="613144B1" w:rsidR="000B0E62" w:rsidRPr="00AA22A3" w:rsidRDefault="000B0E62" w:rsidP="000B0E62">
      <w:pPr>
        <w:numPr>
          <w:ilvl w:val="0"/>
          <w:numId w:val="5"/>
        </w:numPr>
        <w:pBdr>
          <w:top w:val="nil"/>
          <w:left w:val="nil"/>
          <w:bottom w:val="nil"/>
          <w:right w:val="nil"/>
          <w:between w:val="nil"/>
        </w:pBdr>
        <w:tabs>
          <w:tab w:val="num" w:pos="720"/>
        </w:tabs>
        <w:rPr>
          <w:color w:val="000000"/>
          <w:sz w:val="22"/>
          <w:szCs w:val="22"/>
          <w:lang w:val="en-US"/>
        </w:rPr>
      </w:pPr>
      <w:r w:rsidRPr="64D19F8F">
        <w:rPr>
          <w:color w:val="000000" w:themeColor="text1"/>
          <w:sz w:val="22"/>
          <w:szCs w:val="22"/>
          <w:lang w:val="en-US"/>
        </w:rPr>
        <w:t>Meet the annual state accountability target of earning a mean SGP of at least 50 in math and ELA.</w:t>
      </w:r>
    </w:p>
    <w:p w14:paraId="5FE000B1" w14:textId="3A2528E5" w:rsidR="000B0E62" w:rsidRPr="00AA22A3" w:rsidRDefault="000B0E62" w:rsidP="000B0E62">
      <w:pPr>
        <w:numPr>
          <w:ilvl w:val="0"/>
          <w:numId w:val="5"/>
        </w:numPr>
        <w:pBdr>
          <w:top w:val="nil"/>
          <w:left w:val="nil"/>
          <w:bottom w:val="nil"/>
          <w:right w:val="nil"/>
          <w:between w:val="nil"/>
        </w:pBdr>
        <w:tabs>
          <w:tab w:val="num" w:pos="720"/>
        </w:tabs>
        <w:rPr>
          <w:color w:val="000000"/>
          <w:sz w:val="22"/>
          <w:szCs w:val="22"/>
          <w:lang w:val="en-US"/>
        </w:rPr>
      </w:pPr>
      <w:r w:rsidRPr="00AA22A3">
        <w:rPr>
          <w:color w:val="000000"/>
          <w:sz w:val="22"/>
          <w:szCs w:val="22"/>
          <w:lang w:val="en-US"/>
        </w:rPr>
        <w:t>By 2023, the number of schools with an accountability classification of requiring assistance or intervention will decrease from 9 in 2019 to 5 in 2023.</w:t>
      </w:r>
    </w:p>
    <w:p w14:paraId="2F875F2B" w14:textId="77777777" w:rsidR="000B0E62" w:rsidRDefault="00B321B1" w:rsidP="000B0E62">
      <w:pPr>
        <w:pBdr>
          <w:top w:val="nil"/>
          <w:left w:val="nil"/>
          <w:bottom w:val="nil"/>
          <w:right w:val="nil"/>
          <w:between w:val="nil"/>
        </w:pBdr>
        <w:rPr>
          <w:b/>
          <w:color w:val="000000"/>
          <w:sz w:val="22"/>
          <w:szCs w:val="22"/>
          <w:u w:val="single"/>
        </w:rPr>
      </w:pPr>
      <w:sdt>
        <w:sdtPr>
          <w:tag w:val="goog_rdk_3"/>
          <w:id w:val="1870411165"/>
        </w:sdtPr>
        <w:sdtEndPr/>
        <w:sdtContent/>
      </w:sdt>
    </w:p>
    <w:p w14:paraId="775AB86E" w14:textId="77777777" w:rsidR="000B0E62" w:rsidRDefault="00B321B1" w:rsidP="000B0E62">
      <w:pPr>
        <w:pBdr>
          <w:top w:val="nil"/>
          <w:left w:val="nil"/>
          <w:bottom w:val="nil"/>
          <w:right w:val="nil"/>
          <w:between w:val="nil"/>
        </w:pBdr>
        <w:rPr>
          <w:b/>
          <w:color w:val="000000"/>
          <w:sz w:val="22"/>
          <w:szCs w:val="22"/>
          <w:u w:val="single"/>
        </w:rPr>
      </w:pPr>
      <w:sdt>
        <w:sdtPr>
          <w:tag w:val="goog_rdk_5"/>
          <w:id w:val="609084804"/>
        </w:sdtPr>
        <w:sdtEndPr/>
        <w:sdtContent/>
      </w:sdt>
      <w:r w:rsidR="000B0E62">
        <w:rPr>
          <w:b/>
          <w:color w:val="000000"/>
          <w:sz w:val="22"/>
          <w:szCs w:val="22"/>
          <w:u w:val="single"/>
        </w:rPr>
        <w:t>Priority Strategies</w:t>
      </w:r>
    </w:p>
    <w:p w14:paraId="6E623C8F" w14:textId="77777777" w:rsidR="000B0E62" w:rsidRDefault="000B0E62" w:rsidP="000B0E62">
      <w:pPr>
        <w:pBdr>
          <w:top w:val="nil"/>
          <w:left w:val="nil"/>
          <w:bottom w:val="nil"/>
          <w:right w:val="nil"/>
          <w:between w:val="nil"/>
        </w:pBdr>
        <w:rPr>
          <w:b/>
          <w:color w:val="000000"/>
          <w:sz w:val="22"/>
          <w:szCs w:val="22"/>
          <w:u w:val="single"/>
        </w:rPr>
      </w:pPr>
    </w:p>
    <w:p w14:paraId="49BA29AB" w14:textId="2AD970E7" w:rsidR="000B0E62" w:rsidRDefault="000B0E62" w:rsidP="000B0E62">
      <w:pPr>
        <w:pBdr>
          <w:top w:val="nil"/>
          <w:left w:val="nil"/>
          <w:bottom w:val="nil"/>
          <w:right w:val="nil"/>
          <w:between w:val="nil"/>
        </w:pBdr>
        <w:jc w:val="both"/>
        <w:rPr>
          <w:color w:val="000000"/>
          <w:sz w:val="22"/>
          <w:szCs w:val="22"/>
        </w:rPr>
      </w:pPr>
      <w:r>
        <w:rPr>
          <w:color w:val="000000"/>
          <w:sz w:val="22"/>
          <w:szCs w:val="22"/>
        </w:rPr>
        <w:t xml:space="preserve">A key principle of the 2012 and 2015 </w:t>
      </w:r>
      <w:r w:rsidR="00BE67B1">
        <w:rPr>
          <w:color w:val="000000"/>
          <w:sz w:val="22"/>
          <w:szCs w:val="22"/>
        </w:rPr>
        <w:t>t</w:t>
      </w:r>
      <w:r>
        <w:rPr>
          <w:color w:val="000000"/>
          <w:sz w:val="22"/>
          <w:szCs w:val="22"/>
        </w:rPr>
        <w:t xml:space="preserve">urnaround </w:t>
      </w:r>
      <w:r w:rsidR="00BE67B1">
        <w:rPr>
          <w:color w:val="000000"/>
          <w:sz w:val="22"/>
          <w:szCs w:val="22"/>
        </w:rPr>
        <w:t>pl</w:t>
      </w:r>
      <w:r>
        <w:rPr>
          <w:color w:val="000000"/>
          <w:sz w:val="22"/>
          <w:szCs w:val="22"/>
        </w:rPr>
        <w:t>an</w:t>
      </w:r>
      <w:r w:rsidR="00BE67B1">
        <w:rPr>
          <w:color w:val="000000"/>
          <w:sz w:val="22"/>
          <w:szCs w:val="22"/>
        </w:rPr>
        <w:t>s</w:t>
      </w:r>
      <w:r>
        <w:rPr>
          <w:color w:val="000000"/>
          <w:sz w:val="22"/>
          <w:szCs w:val="22"/>
        </w:rPr>
        <w:t xml:space="preserve"> w</w:t>
      </w:r>
      <w:r w:rsidR="00BE67B1">
        <w:rPr>
          <w:color w:val="000000"/>
          <w:sz w:val="22"/>
          <w:szCs w:val="22"/>
        </w:rPr>
        <w:t>ere</w:t>
      </w:r>
      <w:r>
        <w:rPr>
          <w:color w:val="000000"/>
          <w:sz w:val="22"/>
          <w:szCs w:val="22"/>
        </w:rPr>
        <w:t xml:space="preserve"> a commitment to the effective use of resources, given the district’s status as a high need and low wealth district. LPS has committed to effective resource use by curtailing expenditures that do not demonstrate a relationship to strong student learning, ensuring that the investment in salaries and employee benefits were resulting in increased student learning, and providing sufficient time for student instruction and staff development.  LPS has embraced the principle of effective resource use,</w:t>
      </w:r>
      <w:r>
        <w:rPr>
          <w:color w:val="0070C0"/>
          <w:sz w:val="22"/>
          <w:szCs w:val="22"/>
        </w:rPr>
        <w:t xml:space="preserve"> </w:t>
      </w:r>
      <w:r>
        <w:rPr>
          <w:color w:val="000000"/>
          <w:sz w:val="22"/>
          <w:szCs w:val="22"/>
        </w:rPr>
        <w:t>while allowing for differentiated approaches to meet individual student needs. To this end, the district maximized funding at the school level by reducing central office staff and budget, provided all schools with significant input over their budgets, and adopted a transparent per-pupil funding model for schools.</w:t>
      </w:r>
      <w:r>
        <w:rPr>
          <w:color w:val="0070C0"/>
          <w:sz w:val="22"/>
          <w:szCs w:val="22"/>
        </w:rPr>
        <w:t xml:space="preserve"> </w:t>
      </w:r>
      <w:r>
        <w:rPr>
          <w:i/>
          <w:color w:val="000000"/>
          <w:sz w:val="22"/>
          <w:szCs w:val="22"/>
        </w:rPr>
        <w:t>The effective use of resources to maximize student achievement is the principle on which the district’s strategies will continue to</w:t>
      </w:r>
      <w:r>
        <w:rPr>
          <w:i/>
          <w:color w:val="0070C0"/>
          <w:sz w:val="22"/>
          <w:szCs w:val="22"/>
        </w:rPr>
        <w:t xml:space="preserve"> </w:t>
      </w:r>
      <w:r>
        <w:rPr>
          <w:i/>
          <w:color w:val="000000"/>
          <w:sz w:val="22"/>
          <w:szCs w:val="22"/>
        </w:rPr>
        <w:t>be based.</w:t>
      </w:r>
    </w:p>
    <w:p w14:paraId="05DD585F" w14:textId="77777777" w:rsidR="000B0E62" w:rsidRDefault="000B0E62" w:rsidP="000B0E62">
      <w:pPr>
        <w:pBdr>
          <w:top w:val="nil"/>
          <w:left w:val="nil"/>
          <w:bottom w:val="nil"/>
          <w:right w:val="nil"/>
          <w:between w:val="nil"/>
        </w:pBdr>
        <w:rPr>
          <w:color w:val="000000"/>
          <w:sz w:val="22"/>
          <w:szCs w:val="22"/>
        </w:rPr>
      </w:pPr>
    </w:p>
    <w:p w14:paraId="1793E06C" w14:textId="72CD1C37" w:rsidR="000B0E62" w:rsidRDefault="000B0E62" w:rsidP="000B0E62">
      <w:pPr>
        <w:pBdr>
          <w:top w:val="nil"/>
          <w:left w:val="nil"/>
          <w:bottom w:val="nil"/>
          <w:right w:val="nil"/>
          <w:between w:val="nil"/>
        </w:pBdr>
        <w:rPr>
          <w:color w:val="000000"/>
          <w:sz w:val="22"/>
          <w:szCs w:val="22"/>
        </w:rPr>
      </w:pPr>
      <w:r>
        <w:rPr>
          <w:color w:val="000000"/>
          <w:sz w:val="22"/>
          <w:szCs w:val="22"/>
        </w:rPr>
        <w:t xml:space="preserve">To achieve its vision and goals, the district has continued to implement four main strategies that are aligned with the recommendations of the Local Stakeholder Group that were submitted in spring 2012.  Three of these strategies focused on school-level actions, while one strategy focused on district actions that support school improvement.  </w:t>
      </w:r>
    </w:p>
    <w:p w14:paraId="1F1553A5" w14:textId="77777777" w:rsidR="000B0E62" w:rsidRDefault="000B0E62" w:rsidP="000B0E62">
      <w:pPr>
        <w:pBdr>
          <w:top w:val="nil"/>
          <w:left w:val="nil"/>
          <w:bottom w:val="nil"/>
          <w:right w:val="nil"/>
          <w:between w:val="nil"/>
        </w:pBdr>
        <w:rPr>
          <w:color w:val="000000"/>
          <w:sz w:val="22"/>
          <w:szCs w:val="22"/>
        </w:rPr>
      </w:pPr>
    </w:p>
    <w:p w14:paraId="66389E3C" w14:textId="77777777" w:rsidR="00B35199" w:rsidRPr="008603FE" w:rsidRDefault="000B0E62" w:rsidP="000B0E62">
      <w:pPr>
        <w:numPr>
          <w:ilvl w:val="0"/>
          <w:numId w:val="3"/>
        </w:numPr>
        <w:pBdr>
          <w:top w:val="nil"/>
          <w:left w:val="nil"/>
          <w:bottom w:val="nil"/>
          <w:right w:val="nil"/>
          <w:between w:val="nil"/>
        </w:pBdr>
        <w:rPr>
          <w:b/>
          <w:color w:val="000000"/>
          <w:sz w:val="22"/>
          <w:szCs w:val="22"/>
          <w:u w:val="single"/>
        </w:rPr>
      </w:pPr>
      <w:r>
        <w:rPr>
          <w:b/>
          <w:color w:val="000000"/>
          <w:sz w:val="22"/>
          <w:szCs w:val="22"/>
          <w:u w:val="single"/>
        </w:rPr>
        <w:t xml:space="preserve">Strategy 1: Time, Data, and Expectations </w:t>
      </w:r>
      <w:r>
        <w:rPr>
          <w:color w:val="000000"/>
          <w:sz w:val="22"/>
          <w:szCs w:val="22"/>
          <w:u w:val="single"/>
        </w:rPr>
        <w:t>(School levers)</w:t>
      </w:r>
    </w:p>
    <w:p w14:paraId="1036B491" w14:textId="7CC9D68B" w:rsidR="000B0E62" w:rsidRDefault="000B0E62" w:rsidP="008603FE">
      <w:pPr>
        <w:pBdr>
          <w:top w:val="nil"/>
          <w:left w:val="nil"/>
          <w:bottom w:val="nil"/>
          <w:right w:val="nil"/>
          <w:between w:val="nil"/>
        </w:pBdr>
        <w:ind w:left="720"/>
        <w:rPr>
          <w:b/>
          <w:color w:val="000000"/>
          <w:sz w:val="22"/>
          <w:szCs w:val="22"/>
          <w:u w:val="single"/>
        </w:rPr>
      </w:pPr>
      <w:r>
        <w:rPr>
          <w:b/>
          <w:color w:val="000000"/>
          <w:sz w:val="22"/>
          <w:szCs w:val="22"/>
          <w:u w:val="single"/>
        </w:rPr>
        <w:t xml:space="preserve"> </w:t>
      </w:r>
    </w:p>
    <w:p w14:paraId="1DB9C711" w14:textId="0CA54B09" w:rsidR="000B0E62" w:rsidRPr="00ED256F" w:rsidRDefault="000B0E62" w:rsidP="000B0E62">
      <w:pPr>
        <w:pBdr>
          <w:top w:val="nil"/>
          <w:left w:val="nil"/>
          <w:bottom w:val="nil"/>
          <w:right w:val="nil"/>
          <w:between w:val="nil"/>
        </w:pBdr>
        <w:ind w:left="720"/>
        <w:rPr>
          <w:color w:val="000000"/>
          <w:sz w:val="22"/>
          <w:szCs w:val="22"/>
          <w:lang w:val="en-US"/>
        </w:rPr>
      </w:pPr>
      <w:r w:rsidRPr="740C5A1D">
        <w:rPr>
          <w:color w:val="000000" w:themeColor="text1"/>
          <w:sz w:val="22"/>
          <w:szCs w:val="22"/>
          <w:lang w:val="en-US"/>
        </w:rPr>
        <w:lastRenderedPageBreak/>
        <w:t xml:space="preserve">The district has had many major accomplishments as it relates to the strategy of Time, Data, and Expectations. In 2019, the district implemented updated time-on-learning requirements for students across the district. The new requirements resulted in an increase in student hours for Pre-Kindergarten students, Kindergarten students, and Grades 1-8 students at many schools. The updated requirements </w:t>
      </w:r>
      <w:r w:rsidR="00401FE6">
        <w:rPr>
          <w:color w:val="000000" w:themeColor="text1"/>
          <w:sz w:val="22"/>
          <w:szCs w:val="22"/>
          <w:lang w:val="en-US"/>
        </w:rPr>
        <w:t xml:space="preserve">continue to meet the </w:t>
      </w:r>
      <w:r w:rsidR="006509BD">
        <w:rPr>
          <w:color w:val="000000" w:themeColor="text1"/>
          <w:sz w:val="22"/>
          <w:szCs w:val="22"/>
          <w:lang w:val="en-US"/>
        </w:rPr>
        <w:t>minimum 1,330 hours outlined in Appendix A</w:t>
      </w:r>
      <w:r w:rsidRPr="740C5A1D">
        <w:rPr>
          <w:color w:val="000000" w:themeColor="text1"/>
          <w:sz w:val="22"/>
          <w:szCs w:val="22"/>
          <w:lang w:val="en-US"/>
        </w:rPr>
        <w:t xml:space="preserve"> and ensure equity in educational experience across the district</w:t>
      </w:r>
      <w:r w:rsidRPr="740C5A1D">
        <w:rPr>
          <w:b/>
          <w:bCs/>
          <w:color w:val="000000" w:themeColor="text1"/>
          <w:sz w:val="22"/>
          <w:szCs w:val="22"/>
          <w:lang w:val="en-US"/>
        </w:rPr>
        <w:t>.</w:t>
      </w:r>
      <w:r w:rsidR="00ED256F">
        <w:rPr>
          <w:b/>
          <w:bCs/>
          <w:color w:val="000000" w:themeColor="text1"/>
          <w:sz w:val="22"/>
          <w:szCs w:val="22"/>
          <w:lang w:val="en-US"/>
        </w:rPr>
        <w:t xml:space="preserve"> </w:t>
      </w:r>
      <w:r w:rsidR="00ED256F">
        <w:rPr>
          <w:color w:val="000000" w:themeColor="text1"/>
          <w:sz w:val="22"/>
          <w:szCs w:val="22"/>
          <w:lang w:val="en-US"/>
        </w:rPr>
        <w:t xml:space="preserve">Over the next three years, </w:t>
      </w:r>
      <w:r w:rsidR="0020493D">
        <w:rPr>
          <w:color w:val="000000" w:themeColor="text1"/>
          <w:sz w:val="22"/>
          <w:szCs w:val="22"/>
          <w:lang w:val="en-US"/>
        </w:rPr>
        <w:t xml:space="preserve">the district will utilize additional school-based learning time to support academic growth throughout the year. Students will continue to have access to learning over school vacations with Acceleration Academies as well as a robust summer learning program supporting at least 30% of all LPS students. </w:t>
      </w:r>
    </w:p>
    <w:p w14:paraId="7B1686FA" w14:textId="77777777" w:rsidR="000B0E62" w:rsidRPr="00AA22A3" w:rsidRDefault="000B0E62" w:rsidP="000B0E62">
      <w:pPr>
        <w:pBdr>
          <w:top w:val="nil"/>
          <w:left w:val="nil"/>
          <w:bottom w:val="nil"/>
          <w:right w:val="nil"/>
          <w:between w:val="nil"/>
        </w:pBdr>
        <w:ind w:left="720"/>
        <w:rPr>
          <w:color w:val="000000"/>
          <w:sz w:val="22"/>
          <w:szCs w:val="22"/>
          <w:lang w:val="en-US"/>
        </w:rPr>
      </w:pPr>
    </w:p>
    <w:p w14:paraId="2A4520AE" w14:textId="44442EC9" w:rsidR="000B0E62" w:rsidRPr="00AA22A3" w:rsidRDefault="000B0E62" w:rsidP="000B0E62">
      <w:pPr>
        <w:pBdr>
          <w:top w:val="nil"/>
          <w:left w:val="nil"/>
          <w:bottom w:val="nil"/>
          <w:right w:val="nil"/>
          <w:between w:val="nil"/>
        </w:pBdr>
        <w:ind w:left="720"/>
        <w:rPr>
          <w:color w:val="000000"/>
          <w:sz w:val="22"/>
          <w:szCs w:val="22"/>
          <w:lang w:val="en-US"/>
        </w:rPr>
      </w:pPr>
      <w:r w:rsidRPr="4BE8D9EB">
        <w:rPr>
          <w:color w:val="000000" w:themeColor="text1"/>
          <w:sz w:val="22"/>
          <w:szCs w:val="22"/>
          <w:lang w:val="en-US"/>
        </w:rPr>
        <w:t xml:space="preserve">The district has committed to a 3-year partnership with Northwest Evaluation Association (NWEA) as </w:t>
      </w:r>
      <w:r w:rsidR="006509BD" w:rsidRPr="4BE8D9EB">
        <w:rPr>
          <w:color w:val="000000" w:themeColor="text1"/>
          <w:sz w:val="22"/>
          <w:szCs w:val="22"/>
          <w:lang w:val="en-US"/>
        </w:rPr>
        <w:t xml:space="preserve">the </w:t>
      </w:r>
      <w:r w:rsidRPr="4BE8D9EB">
        <w:rPr>
          <w:color w:val="000000" w:themeColor="text1"/>
          <w:sz w:val="22"/>
          <w:szCs w:val="22"/>
          <w:lang w:val="en-US"/>
        </w:rPr>
        <w:t>lead partner for a skills-based growth assessment which is aligned to Massachusetts curriculum frameworks. In fall 2020, all schools participated in school-specific professional learning consults, test administration</w:t>
      </w:r>
      <w:r w:rsidR="005127BF">
        <w:rPr>
          <w:color w:val="000000" w:themeColor="text1"/>
          <w:sz w:val="22"/>
          <w:szCs w:val="22"/>
          <w:lang w:val="en-US"/>
        </w:rPr>
        <w:t>,</w:t>
      </w:r>
      <w:r w:rsidRPr="4BE8D9EB">
        <w:rPr>
          <w:color w:val="000000" w:themeColor="text1"/>
          <w:sz w:val="22"/>
          <w:szCs w:val="22"/>
          <w:lang w:val="en-US"/>
        </w:rPr>
        <w:t xml:space="preserve"> and data use training. NWEA data and reports training w</w:t>
      </w:r>
      <w:r w:rsidR="00357C6A">
        <w:rPr>
          <w:color w:val="000000" w:themeColor="text1"/>
          <w:sz w:val="22"/>
          <w:szCs w:val="22"/>
          <w:lang w:val="en-US"/>
        </w:rPr>
        <w:t>ere</w:t>
      </w:r>
      <w:r w:rsidRPr="4BE8D9EB">
        <w:rPr>
          <w:color w:val="000000" w:themeColor="text1"/>
          <w:sz w:val="22"/>
          <w:szCs w:val="22"/>
          <w:lang w:val="en-US"/>
        </w:rPr>
        <w:t xml:space="preserve"> also provided to </w:t>
      </w:r>
      <w:r w:rsidR="0070666C">
        <w:rPr>
          <w:color w:val="000000" w:themeColor="text1"/>
          <w:sz w:val="22"/>
          <w:szCs w:val="22"/>
          <w:lang w:val="en-US"/>
        </w:rPr>
        <w:t xml:space="preserve">English as a Second Language </w:t>
      </w:r>
      <w:r w:rsidR="00D96CB4">
        <w:rPr>
          <w:color w:val="000000" w:themeColor="text1"/>
          <w:sz w:val="22"/>
          <w:szCs w:val="22"/>
          <w:lang w:val="en-US"/>
        </w:rPr>
        <w:t>teachers,</w:t>
      </w:r>
      <w:r w:rsidR="00D96CB4" w:rsidRPr="4BE8D9EB">
        <w:rPr>
          <w:color w:val="000000" w:themeColor="text1"/>
          <w:sz w:val="22"/>
          <w:szCs w:val="22"/>
          <w:lang w:val="en-US"/>
        </w:rPr>
        <w:t xml:space="preserve"> special</w:t>
      </w:r>
      <w:r w:rsidRPr="4BE8D9EB">
        <w:rPr>
          <w:color w:val="000000" w:themeColor="text1"/>
          <w:sz w:val="22"/>
          <w:szCs w:val="22"/>
          <w:lang w:val="en-US"/>
        </w:rPr>
        <w:t xml:space="preserve"> education teachers</w:t>
      </w:r>
      <w:r w:rsidR="0070666C">
        <w:rPr>
          <w:color w:val="000000" w:themeColor="text1"/>
          <w:sz w:val="22"/>
          <w:szCs w:val="22"/>
          <w:lang w:val="en-US"/>
        </w:rPr>
        <w:t>,</w:t>
      </w:r>
      <w:r w:rsidRPr="4BE8D9EB">
        <w:rPr>
          <w:color w:val="000000" w:themeColor="text1"/>
          <w:sz w:val="22"/>
          <w:szCs w:val="22"/>
          <w:lang w:val="en-US"/>
        </w:rPr>
        <w:t xml:space="preserve"> special education team facilitators (ETFs) and school-psychologists.</w:t>
      </w:r>
      <w:r w:rsidR="005E04B0" w:rsidRPr="4BE8D9EB">
        <w:rPr>
          <w:color w:val="000000" w:themeColor="text1"/>
          <w:sz w:val="22"/>
          <w:szCs w:val="22"/>
          <w:lang w:val="en-US"/>
        </w:rPr>
        <w:t xml:space="preserve"> </w:t>
      </w:r>
      <w:r w:rsidR="004D22B3" w:rsidRPr="4BE8D9EB">
        <w:rPr>
          <w:color w:val="000000" w:themeColor="text1"/>
          <w:sz w:val="22"/>
          <w:szCs w:val="22"/>
          <w:lang w:val="en-US"/>
        </w:rPr>
        <w:t xml:space="preserve">The partnership with NWEA </w:t>
      </w:r>
      <w:r w:rsidR="00FA28BE" w:rsidRPr="4BE8D9EB">
        <w:rPr>
          <w:color w:val="000000" w:themeColor="text1"/>
          <w:sz w:val="22"/>
          <w:szCs w:val="22"/>
          <w:lang w:val="en-US"/>
        </w:rPr>
        <w:t>will continue over the next three ye</w:t>
      </w:r>
      <w:r w:rsidR="00570635" w:rsidRPr="4BE8D9EB">
        <w:rPr>
          <w:color w:val="000000" w:themeColor="text1"/>
          <w:sz w:val="22"/>
          <w:szCs w:val="22"/>
          <w:lang w:val="en-US"/>
        </w:rPr>
        <w:t>a</w:t>
      </w:r>
      <w:r w:rsidR="00FA28BE" w:rsidRPr="4BE8D9EB">
        <w:rPr>
          <w:color w:val="000000" w:themeColor="text1"/>
          <w:sz w:val="22"/>
          <w:szCs w:val="22"/>
          <w:lang w:val="en-US"/>
        </w:rPr>
        <w:t xml:space="preserve">rs </w:t>
      </w:r>
      <w:r w:rsidR="00ED256F" w:rsidRPr="4BE8D9EB">
        <w:rPr>
          <w:color w:val="000000" w:themeColor="text1"/>
          <w:sz w:val="22"/>
          <w:szCs w:val="22"/>
          <w:lang w:val="en-US"/>
        </w:rPr>
        <w:t xml:space="preserve">with school-specific consults and data use/reports training across the district. </w:t>
      </w:r>
    </w:p>
    <w:p w14:paraId="3903706E" w14:textId="77777777" w:rsidR="000B0E62" w:rsidRPr="00AA22A3" w:rsidRDefault="000B0E62" w:rsidP="000B0E62">
      <w:pPr>
        <w:pBdr>
          <w:top w:val="nil"/>
          <w:left w:val="nil"/>
          <w:bottom w:val="nil"/>
          <w:right w:val="nil"/>
          <w:between w:val="nil"/>
        </w:pBdr>
        <w:ind w:left="720"/>
        <w:rPr>
          <w:color w:val="000000"/>
          <w:sz w:val="22"/>
          <w:szCs w:val="22"/>
          <w:lang w:val="en-US"/>
        </w:rPr>
      </w:pPr>
    </w:p>
    <w:p w14:paraId="53FCEECC" w14:textId="505CC7CC" w:rsidR="000B0E62" w:rsidRDefault="000B0E62" w:rsidP="000B0E62">
      <w:pPr>
        <w:pBdr>
          <w:top w:val="nil"/>
          <w:left w:val="nil"/>
          <w:bottom w:val="nil"/>
          <w:right w:val="nil"/>
          <w:between w:val="nil"/>
        </w:pBdr>
        <w:ind w:left="720"/>
        <w:rPr>
          <w:color w:val="000000" w:themeColor="text1"/>
          <w:sz w:val="22"/>
          <w:szCs w:val="22"/>
          <w:lang w:val="en-US"/>
        </w:rPr>
      </w:pPr>
      <w:r w:rsidRPr="740C5A1D">
        <w:rPr>
          <w:color w:val="000000" w:themeColor="text1"/>
          <w:sz w:val="22"/>
          <w:szCs w:val="22"/>
          <w:lang w:val="en-US"/>
        </w:rPr>
        <w:t xml:space="preserve">The district has continued to develop our partnership with Harvard School of Education’s Data Wise program. The Data Wise Project supports educators in using collaborative data inquiry to drive continuous improvement of teaching and learning for all students. Eight schools have completed the Data Wise Leadership Institute, and </w:t>
      </w:r>
      <w:r w:rsidR="0070666C">
        <w:rPr>
          <w:color w:val="000000" w:themeColor="text1"/>
          <w:sz w:val="22"/>
          <w:szCs w:val="22"/>
          <w:lang w:val="en-US"/>
        </w:rPr>
        <w:t>five</w:t>
      </w:r>
      <w:r w:rsidRPr="740C5A1D">
        <w:rPr>
          <w:color w:val="000000" w:themeColor="text1"/>
          <w:sz w:val="22"/>
          <w:szCs w:val="22"/>
          <w:lang w:val="en-US"/>
        </w:rPr>
        <w:t xml:space="preserve"> more </w:t>
      </w:r>
      <w:r w:rsidR="0070666C">
        <w:rPr>
          <w:color w:val="000000" w:themeColor="text1"/>
          <w:sz w:val="22"/>
          <w:szCs w:val="22"/>
          <w:lang w:val="en-US"/>
        </w:rPr>
        <w:t>completed the training in</w:t>
      </w:r>
      <w:r w:rsidRPr="740C5A1D">
        <w:rPr>
          <w:color w:val="000000" w:themeColor="text1"/>
          <w:sz w:val="22"/>
          <w:szCs w:val="22"/>
          <w:lang w:val="en-US"/>
        </w:rPr>
        <w:t xml:space="preserve"> June 2021. Seven schools complete</w:t>
      </w:r>
      <w:r w:rsidR="0070666C">
        <w:rPr>
          <w:color w:val="000000" w:themeColor="text1"/>
          <w:sz w:val="22"/>
          <w:szCs w:val="22"/>
          <w:lang w:val="en-US"/>
        </w:rPr>
        <w:t>d</w:t>
      </w:r>
      <w:r w:rsidRPr="740C5A1D">
        <w:rPr>
          <w:color w:val="000000" w:themeColor="text1"/>
          <w:sz w:val="22"/>
          <w:szCs w:val="22"/>
          <w:lang w:val="en-US"/>
        </w:rPr>
        <w:t xml:space="preserve"> the Data Wise in Action program </w:t>
      </w:r>
      <w:r w:rsidR="0070666C">
        <w:rPr>
          <w:color w:val="000000" w:themeColor="text1"/>
          <w:sz w:val="22"/>
          <w:szCs w:val="22"/>
          <w:lang w:val="en-US"/>
        </w:rPr>
        <w:t>in</w:t>
      </w:r>
      <w:r w:rsidRPr="740C5A1D">
        <w:rPr>
          <w:color w:val="000000" w:themeColor="text1"/>
          <w:sz w:val="22"/>
          <w:szCs w:val="22"/>
          <w:lang w:val="en-US"/>
        </w:rPr>
        <w:t xml:space="preserve"> June 2021. Two administrators earn</w:t>
      </w:r>
      <w:r w:rsidR="0070666C">
        <w:rPr>
          <w:color w:val="000000" w:themeColor="text1"/>
          <w:sz w:val="22"/>
          <w:szCs w:val="22"/>
          <w:lang w:val="en-US"/>
        </w:rPr>
        <w:t>ed</w:t>
      </w:r>
      <w:r w:rsidRPr="740C5A1D">
        <w:rPr>
          <w:color w:val="000000" w:themeColor="text1"/>
          <w:sz w:val="22"/>
          <w:szCs w:val="22"/>
          <w:lang w:val="en-US"/>
        </w:rPr>
        <w:t xml:space="preserve"> their Data Wise Coach certific</w:t>
      </w:r>
      <w:r w:rsidR="0070666C">
        <w:rPr>
          <w:color w:val="000000" w:themeColor="text1"/>
          <w:sz w:val="22"/>
          <w:szCs w:val="22"/>
          <w:lang w:val="en-US"/>
        </w:rPr>
        <w:t>ation in</w:t>
      </w:r>
      <w:r w:rsidRPr="740C5A1D">
        <w:rPr>
          <w:color w:val="000000" w:themeColor="text1"/>
          <w:sz w:val="22"/>
          <w:szCs w:val="22"/>
          <w:lang w:val="en-US"/>
        </w:rPr>
        <w:t xml:space="preserve"> June 2021.</w:t>
      </w:r>
      <w:r w:rsidR="007C209A">
        <w:rPr>
          <w:color w:val="000000" w:themeColor="text1"/>
          <w:sz w:val="22"/>
          <w:szCs w:val="22"/>
          <w:lang w:val="en-US"/>
        </w:rPr>
        <w:t xml:space="preserve"> </w:t>
      </w:r>
    </w:p>
    <w:p w14:paraId="29D25F9B" w14:textId="77777777" w:rsidR="00E32756" w:rsidRDefault="00E32756" w:rsidP="000B0E62">
      <w:pPr>
        <w:pBdr>
          <w:top w:val="nil"/>
          <w:left w:val="nil"/>
          <w:bottom w:val="nil"/>
          <w:right w:val="nil"/>
          <w:between w:val="nil"/>
        </w:pBdr>
        <w:ind w:left="720"/>
        <w:rPr>
          <w:color w:val="000000" w:themeColor="text1"/>
          <w:sz w:val="22"/>
          <w:szCs w:val="22"/>
          <w:lang w:val="en-US"/>
        </w:rPr>
      </w:pPr>
    </w:p>
    <w:p w14:paraId="59A07C89" w14:textId="0C9764BF" w:rsidR="00E32756" w:rsidRDefault="005F49B1" w:rsidP="000B0E62">
      <w:pPr>
        <w:pBdr>
          <w:top w:val="nil"/>
          <w:left w:val="nil"/>
          <w:bottom w:val="nil"/>
          <w:right w:val="nil"/>
          <w:between w:val="nil"/>
        </w:pBdr>
        <w:ind w:left="720"/>
        <w:rPr>
          <w:color w:val="000000" w:themeColor="text1"/>
          <w:sz w:val="22"/>
          <w:szCs w:val="22"/>
          <w:lang w:val="en-US"/>
        </w:rPr>
      </w:pPr>
      <w:r>
        <w:rPr>
          <w:color w:val="000000" w:themeColor="text1"/>
          <w:sz w:val="22"/>
          <w:szCs w:val="22"/>
          <w:lang w:val="en-US"/>
        </w:rPr>
        <w:t xml:space="preserve">The adoption of the Earned Autonomy Framework in 2020 signified a commitment by the district to define a vision of high-quality schools and the high expectations the district has for the holistic performance of its schools. In the coming years, the Framework will codify the high expectations the district has of its schools and how schools can earn autonomy based on their Framework ratings. School ratings on the Framework will also serve as a guidepost for areas of challenge and allow the district to tailor its support to schools. </w:t>
      </w:r>
    </w:p>
    <w:p w14:paraId="4308444A" w14:textId="77777777" w:rsidR="009E4A92" w:rsidRDefault="009E4A92" w:rsidP="000B0E62">
      <w:pPr>
        <w:pBdr>
          <w:top w:val="nil"/>
          <w:left w:val="nil"/>
          <w:bottom w:val="nil"/>
          <w:right w:val="nil"/>
          <w:between w:val="nil"/>
        </w:pBdr>
        <w:ind w:left="720"/>
        <w:rPr>
          <w:color w:val="000000" w:themeColor="text1"/>
          <w:sz w:val="22"/>
          <w:szCs w:val="22"/>
          <w:lang w:val="en-US"/>
        </w:rPr>
      </w:pPr>
    </w:p>
    <w:p w14:paraId="75913CE1" w14:textId="6260C3EE" w:rsidR="009E4A92" w:rsidRPr="00A131F7" w:rsidRDefault="00FD7B79" w:rsidP="001F13E2">
      <w:pPr>
        <w:pBdr>
          <w:top w:val="nil"/>
          <w:left w:val="nil"/>
          <w:bottom w:val="nil"/>
          <w:right w:val="nil"/>
          <w:between w:val="nil"/>
        </w:pBdr>
        <w:ind w:left="720"/>
        <w:rPr>
          <w:color w:val="000000" w:themeColor="text1"/>
          <w:sz w:val="22"/>
          <w:szCs w:val="22"/>
          <w:lang w:val="en-US"/>
        </w:rPr>
      </w:pPr>
      <w:r w:rsidRPr="4BE8D9EB">
        <w:rPr>
          <w:color w:val="000000" w:themeColor="text1"/>
          <w:sz w:val="22"/>
          <w:szCs w:val="22"/>
          <w:lang w:val="en-US"/>
        </w:rPr>
        <w:t>LPS</w:t>
      </w:r>
      <w:r w:rsidR="00B36879" w:rsidRPr="4BE8D9EB">
        <w:rPr>
          <w:color w:val="000000" w:themeColor="text1"/>
          <w:sz w:val="22"/>
          <w:szCs w:val="22"/>
          <w:lang w:val="en-US"/>
        </w:rPr>
        <w:t xml:space="preserve"> is committed to </w:t>
      </w:r>
      <w:r w:rsidR="00A75927" w:rsidRPr="4BE8D9EB">
        <w:rPr>
          <w:color w:val="000000" w:themeColor="text1"/>
          <w:sz w:val="22"/>
          <w:szCs w:val="22"/>
          <w:lang w:val="en-US"/>
        </w:rPr>
        <w:t xml:space="preserve">high expectations of students through the use of rigorous and standards-aligned curricula. </w:t>
      </w:r>
      <w:r w:rsidR="00690C4A" w:rsidRPr="4BE8D9EB">
        <w:rPr>
          <w:color w:val="000000" w:themeColor="text1"/>
          <w:sz w:val="22"/>
          <w:szCs w:val="22"/>
          <w:lang w:val="en-US"/>
        </w:rPr>
        <w:t xml:space="preserve">Although each school in Lawrence has the autonomy to set its own academic program, the entire LPS community shares a common vision of excellent teaching </w:t>
      </w:r>
      <w:r w:rsidR="2DAFC743" w:rsidRPr="4BE8D9EB">
        <w:rPr>
          <w:color w:val="000000" w:themeColor="text1"/>
          <w:sz w:val="22"/>
          <w:szCs w:val="22"/>
          <w:lang w:val="en-US"/>
        </w:rPr>
        <w:t xml:space="preserve">and </w:t>
      </w:r>
      <w:r w:rsidR="00690C4A" w:rsidRPr="4BE8D9EB">
        <w:rPr>
          <w:color w:val="000000" w:themeColor="text1"/>
          <w:sz w:val="22"/>
          <w:szCs w:val="22"/>
          <w:lang w:val="en-US"/>
        </w:rPr>
        <w:t xml:space="preserve">learning. </w:t>
      </w:r>
      <w:r w:rsidR="00455E86" w:rsidRPr="4BE8D9EB">
        <w:rPr>
          <w:color w:val="000000" w:themeColor="text1"/>
          <w:sz w:val="22"/>
          <w:szCs w:val="22"/>
          <w:lang w:val="en-US"/>
        </w:rPr>
        <w:t xml:space="preserve">LPS has </w:t>
      </w:r>
      <w:r w:rsidR="00C510D1" w:rsidRPr="4BE8D9EB">
        <w:rPr>
          <w:color w:val="000000" w:themeColor="text1"/>
          <w:sz w:val="22"/>
          <w:szCs w:val="22"/>
          <w:lang w:val="en-US"/>
        </w:rPr>
        <w:t xml:space="preserve">demonstrated a strong commitment in this area through a districtwide </w:t>
      </w:r>
      <w:r w:rsidR="00E73DF1" w:rsidRPr="4BE8D9EB">
        <w:rPr>
          <w:color w:val="000000" w:themeColor="text1"/>
          <w:sz w:val="22"/>
          <w:szCs w:val="22"/>
          <w:lang w:val="en-US"/>
        </w:rPr>
        <w:t>commitment to immersive professional learning</w:t>
      </w:r>
      <w:r w:rsidR="00E65F04" w:rsidRPr="4BE8D9EB">
        <w:rPr>
          <w:color w:val="000000" w:themeColor="text1"/>
          <w:sz w:val="22"/>
          <w:szCs w:val="22"/>
          <w:lang w:val="en-US"/>
        </w:rPr>
        <w:t xml:space="preserve"> experiences</w:t>
      </w:r>
      <w:r w:rsidR="009A0ED8" w:rsidRPr="4BE8D9EB">
        <w:rPr>
          <w:color w:val="000000" w:themeColor="text1"/>
          <w:sz w:val="22"/>
          <w:szCs w:val="22"/>
          <w:lang w:val="en-US"/>
        </w:rPr>
        <w:t xml:space="preserve"> and plans to expand</w:t>
      </w:r>
      <w:r w:rsidR="00796039" w:rsidRPr="4BE8D9EB">
        <w:rPr>
          <w:color w:val="000000" w:themeColor="text1"/>
          <w:sz w:val="22"/>
          <w:szCs w:val="22"/>
          <w:lang w:val="en-US"/>
        </w:rPr>
        <w:t xml:space="preserve"> learning opportunities for educators to improve </w:t>
      </w:r>
      <w:r w:rsidR="00A66266" w:rsidRPr="4BE8D9EB">
        <w:rPr>
          <w:color w:val="000000" w:themeColor="text1"/>
          <w:sz w:val="22"/>
          <w:szCs w:val="22"/>
          <w:lang w:val="en-US"/>
        </w:rPr>
        <w:t>equitable instructional practices</w:t>
      </w:r>
      <w:r w:rsidR="005B599E" w:rsidRPr="4BE8D9EB">
        <w:rPr>
          <w:color w:val="000000" w:themeColor="text1"/>
          <w:sz w:val="22"/>
          <w:szCs w:val="22"/>
          <w:lang w:val="en-US"/>
        </w:rPr>
        <w:t xml:space="preserve">. The district recognizes that high-quality professional development and </w:t>
      </w:r>
      <w:r w:rsidR="002B4731" w:rsidRPr="4BE8D9EB">
        <w:rPr>
          <w:color w:val="000000" w:themeColor="text1"/>
          <w:sz w:val="22"/>
          <w:szCs w:val="22"/>
          <w:lang w:val="en-US"/>
        </w:rPr>
        <w:t>evidence-based curricula are critical levers for closing achievement gaps and holding</w:t>
      </w:r>
      <w:r w:rsidR="0012775D" w:rsidRPr="4BE8D9EB">
        <w:rPr>
          <w:color w:val="000000" w:themeColor="text1"/>
          <w:sz w:val="22"/>
          <w:szCs w:val="22"/>
          <w:lang w:val="en-US"/>
        </w:rPr>
        <w:t xml:space="preserve"> teachers and students to high expectations for learning. Over the next three years, LPS is committed to evaluating and promoting equitable, standards-aligned curricula </w:t>
      </w:r>
      <w:r w:rsidR="008A0CC1" w:rsidRPr="4BE8D9EB">
        <w:rPr>
          <w:color w:val="000000" w:themeColor="text1"/>
          <w:sz w:val="22"/>
          <w:szCs w:val="22"/>
          <w:lang w:val="en-US"/>
        </w:rPr>
        <w:t>in all schools</w:t>
      </w:r>
      <w:r w:rsidR="00D81EAD" w:rsidRPr="4BE8D9EB">
        <w:rPr>
          <w:color w:val="000000" w:themeColor="text1"/>
          <w:sz w:val="22"/>
          <w:szCs w:val="22"/>
          <w:lang w:val="en-US"/>
        </w:rPr>
        <w:t xml:space="preserve"> </w:t>
      </w:r>
      <w:r w:rsidR="00226E3E" w:rsidRPr="4BE8D9EB">
        <w:rPr>
          <w:color w:val="000000" w:themeColor="text1"/>
          <w:sz w:val="22"/>
          <w:szCs w:val="22"/>
          <w:lang w:val="en-US"/>
        </w:rPr>
        <w:t>while maintaini</w:t>
      </w:r>
      <w:r w:rsidR="001A3BE3" w:rsidRPr="4BE8D9EB">
        <w:rPr>
          <w:color w:val="000000" w:themeColor="text1"/>
          <w:sz w:val="22"/>
          <w:szCs w:val="22"/>
          <w:lang w:val="en-US"/>
        </w:rPr>
        <w:t>ng a commitment to school-level autonomy</w:t>
      </w:r>
      <w:r w:rsidR="00676CFA" w:rsidRPr="4BE8D9EB">
        <w:rPr>
          <w:color w:val="000000" w:themeColor="text1"/>
          <w:sz w:val="22"/>
          <w:szCs w:val="22"/>
          <w:lang w:val="en-US"/>
        </w:rPr>
        <w:t>.</w:t>
      </w:r>
      <w:r w:rsidR="00641BDA" w:rsidRPr="4BE8D9EB">
        <w:rPr>
          <w:color w:val="000000" w:themeColor="text1"/>
          <w:sz w:val="22"/>
          <w:szCs w:val="22"/>
          <w:lang w:val="en-US"/>
        </w:rPr>
        <w:t xml:space="preserve"> Specifically, the district plans to create a district-wide literacy plan</w:t>
      </w:r>
      <w:r w:rsidR="008F70D7" w:rsidRPr="4BE8D9EB">
        <w:rPr>
          <w:color w:val="000000" w:themeColor="text1"/>
          <w:sz w:val="22"/>
          <w:szCs w:val="22"/>
          <w:lang w:val="en-US"/>
        </w:rPr>
        <w:t xml:space="preserve"> with a goal of </w:t>
      </w:r>
      <w:r w:rsidR="0038427C" w:rsidRPr="4BE8D9EB">
        <w:rPr>
          <w:color w:val="000000" w:themeColor="text1"/>
          <w:sz w:val="22"/>
          <w:szCs w:val="22"/>
          <w:lang w:val="en-US"/>
        </w:rPr>
        <w:t xml:space="preserve">ensuring </w:t>
      </w:r>
      <w:r w:rsidR="008F70D7" w:rsidRPr="4BE8D9EB">
        <w:rPr>
          <w:color w:val="000000" w:themeColor="text1"/>
          <w:sz w:val="22"/>
          <w:szCs w:val="22"/>
          <w:lang w:val="en-US"/>
        </w:rPr>
        <w:t xml:space="preserve">standards-aligned </w:t>
      </w:r>
      <w:r w:rsidR="006A559D" w:rsidRPr="4BE8D9EB">
        <w:rPr>
          <w:color w:val="000000" w:themeColor="text1"/>
          <w:sz w:val="22"/>
          <w:szCs w:val="22"/>
          <w:lang w:val="en-US"/>
        </w:rPr>
        <w:t>curricula and</w:t>
      </w:r>
      <w:r w:rsidR="0038427C" w:rsidRPr="4BE8D9EB">
        <w:rPr>
          <w:color w:val="000000" w:themeColor="text1"/>
          <w:sz w:val="22"/>
          <w:szCs w:val="22"/>
          <w:lang w:val="en-US"/>
        </w:rPr>
        <w:t xml:space="preserve"> improving</w:t>
      </w:r>
      <w:r w:rsidR="006A559D" w:rsidRPr="4BE8D9EB">
        <w:rPr>
          <w:color w:val="000000" w:themeColor="text1"/>
          <w:sz w:val="22"/>
          <w:szCs w:val="22"/>
          <w:lang w:val="en-US"/>
        </w:rPr>
        <w:t xml:space="preserve"> vertical alignment</w:t>
      </w:r>
      <w:r w:rsidR="00566968" w:rsidRPr="4BE8D9EB">
        <w:rPr>
          <w:color w:val="000000" w:themeColor="text1"/>
          <w:sz w:val="22"/>
          <w:szCs w:val="22"/>
          <w:lang w:val="en-US"/>
        </w:rPr>
        <w:t xml:space="preserve"> between grades</w:t>
      </w:r>
      <w:r w:rsidR="0038427C" w:rsidRPr="4BE8D9EB">
        <w:rPr>
          <w:color w:val="000000" w:themeColor="text1"/>
          <w:sz w:val="22"/>
          <w:szCs w:val="22"/>
          <w:lang w:val="en-US"/>
        </w:rPr>
        <w:t>.</w:t>
      </w:r>
      <w:r w:rsidR="00EE0049" w:rsidRPr="4BE8D9EB">
        <w:rPr>
          <w:color w:val="000000" w:themeColor="text1"/>
          <w:sz w:val="22"/>
          <w:szCs w:val="22"/>
          <w:lang w:val="en-US"/>
        </w:rPr>
        <w:t xml:space="preserve"> </w:t>
      </w:r>
      <w:r w:rsidR="00D32CD1" w:rsidRPr="4BE8D9EB">
        <w:rPr>
          <w:color w:val="000000" w:themeColor="text1"/>
          <w:sz w:val="22"/>
          <w:szCs w:val="22"/>
          <w:lang w:val="en-US"/>
        </w:rPr>
        <w:t xml:space="preserve">In addition, LPS will </w:t>
      </w:r>
      <w:r w:rsidR="00E37794" w:rsidRPr="4BE8D9EB">
        <w:rPr>
          <w:color w:val="000000" w:themeColor="text1"/>
          <w:sz w:val="22"/>
          <w:szCs w:val="22"/>
          <w:lang w:val="en-US"/>
        </w:rPr>
        <w:t>evaluate current curricular choices throughout the district for rigor</w:t>
      </w:r>
      <w:r w:rsidR="003B6A78" w:rsidRPr="4BE8D9EB">
        <w:rPr>
          <w:color w:val="000000" w:themeColor="text1"/>
          <w:sz w:val="22"/>
          <w:szCs w:val="22"/>
          <w:lang w:val="en-US"/>
        </w:rPr>
        <w:t xml:space="preserve"> and </w:t>
      </w:r>
      <w:r w:rsidR="00E37794" w:rsidRPr="4BE8D9EB">
        <w:rPr>
          <w:color w:val="000000" w:themeColor="text1"/>
          <w:sz w:val="22"/>
          <w:szCs w:val="22"/>
          <w:lang w:val="en-US"/>
        </w:rPr>
        <w:t xml:space="preserve">standards-alignment, and support for </w:t>
      </w:r>
      <w:r w:rsidR="008F2BC1">
        <w:rPr>
          <w:color w:val="000000" w:themeColor="text1"/>
          <w:sz w:val="22"/>
          <w:szCs w:val="22"/>
          <w:lang w:val="en-US"/>
        </w:rPr>
        <w:t>E</w:t>
      </w:r>
      <w:r w:rsidR="000327C1">
        <w:rPr>
          <w:color w:val="000000" w:themeColor="text1"/>
          <w:sz w:val="22"/>
          <w:szCs w:val="22"/>
          <w:lang w:val="en-US"/>
        </w:rPr>
        <w:t>Ls</w:t>
      </w:r>
      <w:r w:rsidR="00E37794" w:rsidRPr="4BE8D9EB">
        <w:rPr>
          <w:color w:val="000000" w:themeColor="text1"/>
          <w:sz w:val="22"/>
          <w:szCs w:val="22"/>
          <w:lang w:val="en-US"/>
        </w:rPr>
        <w:t xml:space="preserve"> and</w:t>
      </w:r>
      <w:r w:rsidR="008F2BC1">
        <w:rPr>
          <w:color w:val="000000" w:themeColor="text1"/>
          <w:sz w:val="22"/>
          <w:szCs w:val="22"/>
          <w:lang w:val="en-US"/>
        </w:rPr>
        <w:t xml:space="preserve"> </w:t>
      </w:r>
      <w:r w:rsidR="00E37794" w:rsidRPr="4BE8D9EB">
        <w:rPr>
          <w:color w:val="000000" w:themeColor="text1"/>
          <w:sz w:val="22"/>
          <w:szCs w:val="22"/>
          <w:lang w:val="en-US"/>
        </w:rPr>
        <w:t>SWD</w:t>
      </w:r>
      <w:r w:rsidR="72C0AA73" w:rsidRPr="4BE8D9EB">
        <w:rPr>
          <w:color w:val="000000" w:themeColor="text1"/>
          <w:sz w:val="22"/>
          <w:szCs w:val="22"/>
          <w:lang w:val="en-US"/>
        </w:rPr>
        <w:t xml:space="preserve">. </w:t>
      </w:r>
      <w:r w:rsidR="05A0E6F4" w:rsidRPr="4BE8D9EB">
        <w:rPr>
          <w:color w:val="000000" w:themeColor="text1"/>
          <w:sz w:val="22"/>
          <w:szCs w:val="22"/>
          <w:lang w:val="en-US"/>
        </w:rPr>
        <w:t>The</w:t>
      </w:r>
      <w:r w:rsidR="004F61EE" w:rsidRPr="4BE8D9EB">
        <w:rPr>
          <w:color w:val="000000" w:themeColor="text1"/>
          <w:sz w:val="22"/>
          <w:szCs w:val="22"/>
          <w:lang w:val="en-US"/>
        </w:rPr>
        <w:t xml:space="preserve"> district will promote the use of curriculum that will provide equitable</w:t>
      </w:r>
      <w:r w:rsidR="002D37E4" w:rsidRPr="4BE8D9EB">
        <w:rPr>
          <w:color w:val="000000" w:themeColor="text1"/>
          <w:sz w:val="22"/>
          <w:szCs w:val="22"/>
          <w:lang w:val="en-US"/>
        </w:rPr>
        <w:t xml:space="preserve">, culturally responsive, and standards-aligned instruction for all students. </w:t>
      </w:r>
    </w:p>
    <w:p w14:paraId="2961E2D9" w14:textId="77777777" w:rsidR="000B0E62" w:rsidRPr="00AA22A3" w:rsidRDefault="000B0E62" w:rsidP="000B0E62">
      <w:pPr>
        <w:pBdr>
          <w:top w:val="nil"/>
          <w:left w:val="nil"/>
          <w:bottom w:val="nil"/>
          <w:right w:val="nil"/>
          <w:between w:val="nil"/>
        </w:pBdr>
        <w:ind w:left="720"/>
        <w:rPr>
          <w:color w:val="000000"/>
          <w:sz w:val="22"/>
          <w:szCs w:val="22"/>
          <w:lang w:val="en-US"/>
        </w:rPr>
      </w:pPr>
    </w:p>
    <w:p w14:paraId="31BCFBD8" w14:textId="4DCCF2A7" w:rsidR="001A6A02" w:rsidRDefault="000B0E62" w:rsidP="005136A0">
      <w:pPr>
        <w:pBdr>
          <w:top w:val="nil"/>
          <w:left w:val="nil"/>
          <w:bottom w:val="nil"/>
          <w:right w:val="nil"/>
          <w:between w:val="nil"/>
        </w:pBdr>
        <w:ind w:left="720"/>
        <w:rPr>
          <w:color w:val="000000" w:themeColor="text1"/>
          <w:sz w:val="22"/>
          <w:szCs w:val="22"/>
          <w:lang w:val="en-US"/>
        </w:rPr>
      </w:pPr>
      <w:r w:rsidRPr="740C5A1D">
        <w:rPr>
          <w:color w:val="000000" w:themeColor="text1"/>
          <w:sz w:val="22"/>
          <w:szCs w:val="22"/>
          <w:lang w:val="en-US"/>
        </w:rPr>
        <w:t>The Advanced</w:t>
      </w:r>
      <w:r w:rsidR="00990164">
        <w:rPr>
          <w:color w:val="000000" w:themeColor="text1"/>
          <w:sz w:val="22"/>
          <w:szCs w:val="22"/>
          <w:lang w:val="en-US"/>
        </w:rPr>
        <w:t>/</w:t>
      </w:r>
      <w:r w:rsidR="00326DB7">
        <w:rPr>
          <w:color w:val="000000" w:themeColor="text1"/>
          <w:sz w:val="22"/>
          <w:szCs w:val="22"/>
          <w:lang w:val="en-US"/>
        </w:rPr>
        <w:t>Expert</w:t>
      </w:r>
      <w:r w:rsidRPr="740C5A1D">
        <w:rPr>
          <w:color w:val="000000" w:themeColor="text1"/>
          <w:sz w:val="22"/>
          <w:szCs w:val="22"/>
          <w:lang w:val="en-US"/>
        </w:rPr>
        <w:t xml:space="preserve"> Teacher initiative continues to be a rigorous process that recognizes exemplary teachers in </w:t>
      </w:r>
      <w:r w:rsidR="00F178A6">
        <w:rPr>
          <w:color w:val="000000" w:themeColor="text1"/>
          <w:sz w:val="22"/>
          <w:szCs w:val="22"/>
          <w:lang w:val="en-US"/>
        </w:rPr>
        <w:t>the</w:t>
      </w:r>
      <w:r w:rsidR="00F178A6" w:rsidRPr="740C5A1D">
        <w:rPr>
          <w:color w:val="000000" w:themeColor="text1"/>
          <w:sz w:val="22"/>
          <w:szCs w:val="22"/>
          <w:lang w:val="en-US"/>
        </w:rPr>
        <w:t xml:space="preserve"> </w:t>
      </w:r>
      <w:r w:rsidRPr="740C5A1D">
        <w:rPr>
          <w:color w:val="000000" w:themeColor="text1"/>
          <w:sz w:val="22"/>
          <w:szCs w:val="22"/>
          <w:lang w:val="en-US"/>
        </w:rPr>
        <w:t xml:space="preserve">district and provides an opportunity for them to share their pedagogy with colleagues through regular peer coaching, sharing best practices, and direct mentoring. Since 2016, 131 Lawrence teachers have </w:t>
      </w:r>
      <w:r w:rsidR="00D01B57">
        <w:rPr>
          <w:color w:val="000000" w:themeColor="text1"/>
          <w:sz w:val="22"/>
          <w:szCs w:val="22"/>
          <w:lang w:val="en-US"/>
        </w:rPr>
        <w:t>earned</w:t>
      </w:r>
      <w:r w:rsidRPr="740C5A1D">
        <w:rPr>
          <w:color w:val="000000" w:themeColor="text1"/>
          <w:sz w:val="22"/>
          <w:szCs w:val="22"/>
          <w:lang w:val="en-US"/>
        </w:rPr>
        <w:t xml:space="preserve"> the distinction of Advanced Teacher, and </w:t>
      </w:r>
      <w:r w:rsidR="00D01B57">
        <w:rPr>
          <w:color w:val="000000" w:themeColor="text1"/>
          <w:sz w:val="22"/>
          <w:szCs w:val="22"/>
          <w:lang w:val="en-US"/>
        </w:rPr>
        <w:t>five</w:t>
      </w:r>
      <w:r w:rsidRPr="740C5A1D">
        <w:rPr>
          <w:color w:val="000000" w:themeColor="text1"/>
          <w:sz w:val="22"/>
          <w:szCs w:val="22"/>
          <w:lang w:val="en-US"/>
        </w:rPr>
        <w:t xml:space="preserve"> have earned the added distinction of </w:t>
      </w:r>
      <w:r w:rsidR="00326DB7">
        <w:rPr>
          <w:color w:val="000000" w:themeColor="text1"/>
          <w:sz w:val="22"/>
          <w:szCs w:val="22"/>
          <w:lang w:val="en-US"/>
        </w:rPr>
        <w:t>Expert</w:t>
      </w:r>
      <w:r w:rsidRPr="740C5A1D">
        <w:rPr>
          <w:color w:val="000000" w:themeColor="text1"/>
          <w:sz w:val="22"/>
          <w:szCs w:val="22"/>
          <w:lang w:val="en-US"/>
        </w:rPr>
        <w:t xml:space="preserve"> Teacher.</w:t>
      </w:r>
      <w:r w:rsidR="00713A64">
        <w:rPr>
          <w:color w:val="000000" w:themeColor="text1"/>
          <w:sz w:val="22"/>
          <w:szCs w:val="22"/>
          <w:lang w:val="en-US"/>
        </w:rPr>
        <w:t xml:space="preserve"> This system will continue to be foundational for </w:t>
      </w:r>
      <w:r w:rsidR="005136A0">
        <w:rPr>
          <w:color w:val="000000" w:themeColor="text1"/>
          <w:sz w:val="22"/>
          <w:szCs w:val="22"/>
          <w:lang w:val="en-US"/>
        </w:rPr>
        <w:t>teacher growth and advancement.</w:t>
      </w:r>
      <w:r w:rsidR="0092767C">
        <w:rPr>
          <w:color w:val="000000" w:themeColor="text1"/>
          <w:sz w:val="22"/>
          <w:szCs w:val="22"/>
          <w:lang w:val="en-US"/>
        </w:rPr>
        <w:t xml:space="preserve"> </w:t>
      </w:r>
    </w:p>
    <w:p w14:paraId="7D688922" w14:textId="77777777" w:rsidR="00852504" w:rsidRDefault="00852504" w:rsidP="00A131F7">
      <w:pPr>
        <w:pBdr>
          <w:top w:val="nil"/>
          <w:left w:val="nil"/>
          <w:bottom w:val="nil"/>
          <w:right w:val="nil"/>
          <w:between w:val="nil"/>
        </w:pBdr>
        <w:rPr>
          <w:color w:val="000000" w:themeColor="text1"/>
          <w:sz w:val="22"/>
          <w:szCs w:val="22"/>
          <w:lang w:val="en-US"/>
        </w:rPr>
      </w:pPr>
    </w:p>
    <w:p w14:paraId="1A90A384" w14:textId="2B8CD525" w:rsidR="000B0E62" w:rsidRPr="009E0650" w:rsidRDefault="00852504" w:rsidP="009E0650">
      <w:pPr>
        <w:pBdr>
          <w:top w:val="nil"/>
          <w:left w:val="nil"/>
          <w:bottom w:val="nil"/>
          <w:right w:val="nil"/>
          <w:between w:val="nil"/>
        </w:pBdr>
        <w:ind w:left="720"/>
        <w:rPr>
          <w:color w:val="000000" w:themeColor="text1"/>
          <w:sz w:val="22"/>
          <w:szCs w:val="22"/>
          <w:lang w:val="en-US"/>
        </w:rPr>
      </w:pPr>
      <w:r w:rsidRPr="4BE8D9EB">
        <w:rPr>
          <w:color w:val="000000" w:themeColor="text1"/>
          <w:sz w:val="22"/>
          <w:szCs w:val="22"/>
          <w:lang w:val="en-US"/>
        </w:rPr>
        <w:t xml:space="preserve">The LAE is committed to the oversight of the district as it deepens and expands its definition of high-quality, rigorous, culturally relevant teaching and its ability to hold all schools accountable for high </w:t>
      </w:r>
      <w:r w:rsidRPr="4BE8D9EB">
        <w:rPr>
          <w:color w:val="000000" w:themeColor="text1"/>
          <w:sz w:val="22"/>
          <w:szCs w:val="22"/>
          <w:lang w:val="en-US"/>
        </w:rPr>
        <w:lastRenderedPageBreak/>
        <w:t xml:space="preserve">expectations of adults and students. To that end, the LAE will participate in ongoing professional development to grow in its ability to hold the district accountable to its stated mission of providing a high-quality and equitable education for all students. </w:t>
      </w:r>
    </w:p>
    <w:p w14:paraId="39DDB9D9" w14:textId="77777777" w:rsidR="000B0E62" w:rsidRDefault="000B0E62" w:rsidP="000B0E62">
      <w:pPr>
        <w:pBdr>
          <w:top w:val="nil"/>
          <w:left w:val="nil"/>
          <w:bottom w:val="nil"/>
          <w:right w:val="nil"/>
          <w:between w:val="nil"/>
        </w:pBdr>
        <w:ind w:left="720"/>
        <w:rPr>
          <w:color w:val="0070C0"/>
          <w:sz w:val="22"/>
          <w:szCs w:val="22"/>
        </w:rPr>
      </w:pPr>
    </w:p>
    <w:p w14:paraId="0A2F8AD5" w14:textId="77777777" w:rsidR="000B0E62" w:rsidRDefault="000B0E62" w:rsidP="000B0E62">
      <w:pPr>
        <w:numPr>
          <w:ilvl w:val="0"/>
          <w:numId w:val="3"/>
        </w:numPr>
        <w:pBdr>
          <w:top w:val="nil"/>
          <w:left w:val="nil"/>
          <w:bottom w:val="nil"/>
          <w:right w:val="nil"/>
          <w:between w:val="nil"/>
        </w:pBdr>
        <w:rPr>
          <w:b/>
          <w:color w:val="000000"/>
          <w:sz w:val="22"/>
          <w:szCs w:val="22"/>
          <w:u w:val="single"/>
        </w:rPr>
      </w:pPr>
      <w:r>
        <w:rPr>
          <w:b/>
          <w:color w:val="000000"/>
          <w:sz w:val="22"/>
          <w:szCs w:val="22"/>
          <w:u w:val="single"/>
        </w:rPr>
        <w:t xml:space="preserve">Strategy 2: People and Partners </w:t>
      </w:r>
      <w:r>
        <w:rPr>
          <w:color w:val="000000"/>
          <w:sz w:val="22"/>
          <w:szCs w:val="22"/>
          <w:u w:val="single"/>
        </w:rPr>
        <w:t>(School levers)</w:t>
      </w:r>
    </w:p>
    <w:p w14:paraId="5CEDCE6A" w14:textId="77777777" w:rsidR="000B0E62" w:rsidRDefault="000B0E62" w:rsidP="008603FE">
      <w:pPr>
        <w:pBdr>
          <w:top w:val="nil"/>
          <w:left w:val="nil"/>
          <w:bottom w:val="nil"/>
          <w:right w:val="nil"/>
          <w:between w:val="nil"/>
        </w:pBdr>
        <w:rPr>
          <w:color w:val="000000"/>
          <w:sz w:val="22"/>
          <w:szCs w:val="22"/>
        </w:rPr>
      </w:pPr>
    </w:p>
    <w:p w14:paraId="2A14ABD3" w14:textId="4EB3F963" w:rsidR="000B0E62" w:rsidRDefault="000B0E62" w:rsidP="000B0E62">
      <w:pPr>
        <w:pBdr>
          <w:top w:val="nil"/>
          <w:left w:val="nil"/>
          <w:bottom w:val="nil"/>
          <w:right w:val="nil"/>
          <w:between w:val="nil"/>
        </w:pBdr>
        <w:ind w:left="720"/>
        <w:rPr>
          <w:color w:val="000000"/>
          <w:sz w:val="22"/>
          <w:szCs w:val="22"/>
          <w:lang w:val="en-US"/>
        </w:rPr>
      </w:pPr>
      <w:r w:rsidRPr="740C5A1D">
        <w:rPr>
          <w:color w:val="000000" w:themeColor="text1"/>
          <w:sz w:val="22"/>
          <w:szCs w:val="22"/>
          <w:lang w:val="en-US"/>
        </w:rPr>
        <w:t xml:space="preserve">The second key strategy of the </w:t>
      </w:r>
      <w:r w:rsidR="00594345">
        <w:rPr>
          <w:color w:val="000000" w:themeColor="text1"/>
          <w:sz w:val="22"/>
          <w:szCs w:val="22"/>
          <w:lang w:val="en-US"/>
        </w:rPr>
        <w:t>t</w:t>
      </w:r>
      <w:r w:rsidRPr="740C5A1D">
        <w:rPr>
          <w:color w:val="000000" w:themeColor="text1"/>
          <w:sz w:val="22"/>
          <w:szCs w:val="22"/>
          <w:lang w:val="en-US"/>
        </w:rPr>
        <w:t xml:space="preserve">urnaround </w:t>
      </w:r>
      <w:r w:rsidR="00594345">
        <w:rPr>
          <w:color w:val="000000" w:themeColor="text1"/>
          <w:sz w:val="22"/>
          <w:szCs w:val="22"/>
          <w:lang w:val="en-US"/>
        </w:rPr>
        <w:t>p</w:t>
      </w:r>
      <w:r w:rsidRPr="740C5A1D">
        <w:rPr>
          <w:color w:val="000000" w:themeColor="text1"/>
          <w:sz w:val="22"/>
          <w:szCs w:val="22"/>
          <w:lang w:val="en-US"/>
        </w:rPr>
        <w:t xml:space="preserve">lan relates to People and Partners. LPS has made great strides in this strategy over the past </w:t>
      </w:r>
      <w:r w:rsidR="00594345">
        <w:rPr>
          <w:color w:val="000000" w:themeColor="text1"/>
          <w:sz w:val="22"/>
          <w:szCs w:val="22"/>
          <w:lang w:val="en-US"/>
        </w:rPr>
        <w:t>six</w:t>
      </w:r>
      <w:r w:rsidR="00594345" w:rsidRPr="740C5A1D">
        <w:rPr>
          <w:color w:val="000000" w:themeColor="text1"/>
          <w:sz w:val="22"/>
          <w:szCs w:val="22"/>
          <w:lang w:val="en-US"/>
        </w:rPr>
        <w:t xml:space="preserve"> </w:t>
      </w:r>
      <w:r w:rsidRPr="740C5A1D">
        <w:rPr>
          <w:color w:val="000000" w:themeColor="text1"/>
          <w:sz w:val="22"/>
          <w:szCs w:val="22"/>
          <w:lang w:val="en-US"/>
        </w:rPr>
        <w:t>years</w:t>
      </w:r>
      <w:r>
        <w:rPr>
          <w:color w:val="000000" w:themeColor="text1"/>
          <w:sz w:val="22"/>
          <w:szCs w:val="22"/>
          <w:lang w:val="en-US"/>
        </w:rPr>
        <w:t xml:space="preserve"> under the previous </w:t>
      </w:r>
      <w:r w:rsidR="00594345">
        <w:rPr>
          <w:color w:val="000000" w:themeColor="text1"/>
          <w:sz w:val="22"/>
          <w:szCs w:val="22"/>
          <w:lang w:val="en-US"/>
        </w:rPr>
        <w:t>t</w:t>
      </w:r>
      <w:r>
        <w:rPr>
          <w:color w:val="000000" w:themeColor="text1"/>
          <w:sz w:val="22"/>
          <w:szCs w:val="22"/>
          <w:lang w:val="en-US"/>
        </w:rPr>
        <w:t xml:space="preserve">urnaround </w:t>
      </w:r>
      <w:r w:rsidR="00594345">
        <w:rPr>
          <w:color w:val="000000" w:themeColor="text1"/>
          <w:sz w:val="22"/>
          <w:szCs w:val="22"/>
          <w:lang w:val="en-US"/>
        </w:rPr>
        <w:t>p</w:t>
      </w:r>
      <w:r>
        <w:rPr>
          <w:color w:val="000000" w:themeColor="text1"/>
          <w:sz w:val="22"/>
          <w:szCs w:val="22"/>
          <w:lang w:val="en-US"/>
        </w:rPr>
        <w:t>lan</w:t>
      </w:r>
      <w:r w:rsidRPr="740C5A1D">
        <w:rPr>
          <w:color w:val="000000" w:themeColor="text1"/>
          <w:sz w:val="22"/>
          <w:szCs w:val="22"/>
          <w:lang w:val="en-US"/>
        </w:rPr>
        <w:t>. LPS is participating in Influence100, a DESE</w:t>
      </w:r>
      <w:r w:rsidR="00361DC5">
        <w:rPr>
          <w:color w:val="000000" w:themeColor="text1"/>
          <w:sz w:val="22"/>
          <w:szCs w:val="22"/>
          <w:lang w:val="en-US"/>
        </w:rPr>
        <w:t>-</w:t>
      </w:r>
      <w:r w:rsidRPr="740C5A1D">
        <w:rPr>
          <w:color w:val="000000" w:themeColor="text1"/>
          <w:sz w:val="22"/>
          <w:szCs w:val="22"/>
          <w:lang w:val="en-US"/>
        </w:rPr>
        <w:t>led initiative that</w:t>
      </w:r>
      <w:r w:rsidR="00EF3810">
        <w:rPr>
          <w:color w:val="000000" w:themeColor="text1"/>
          <w:sz w:val="22"/>
          <w:szCs w:val="22"/>
          <w:lang w:val="en-US"/>
        </w:rPr>
        <w:t xml:space="preserve"> </w:t>
      </w:r>
      <w:r w:rsidR="008D3709">
        <w:rPr>
          <w:color w:val="000000" w:themeColor="text1"/>
          <w:sz w:val="22"/>
          <w:szCs w:val="22"/>
          <w:lang w:val="en-US"/>
        </w:rPr>
        <w:t xml:space="preserve">seeks to </w:t>
      </w:r>
      <w:r w:rsidR="0002341F">
        <w:rPr>
          <w:color w:val="000000" w:themeColor="text1"/>
          <w:sz w:val="22"/>
          <w:szCs w:val="22"/>
          <w:lang w:val="en-US"/>
        </w:rPr>
        <w:t xml:space="preserve">increase the diversity of leadership in Massachusetts districts and </w:t>
      </w:r>
      <w:r w:rsidR="00EF3810">
        <w:rPr>
          <w:color w:val="000000" w:themeColor="text1"/>
          <w:sz w:val="22"/>
          <w:szCs w:val="22"/>
          <w:lang w:val="en-US"/>
        </w:rPr>
        <w:t>prepare</w:t>
      </w:r>
      <w:r w:rsidR="005D650F">
        <w:rPr>
          <w:color w:val="000000" w:themeColor="text1"/>
          <w:sz w:val="22"/>
          <w:szCs w:val="22"/>
          <w:lang w:val="en-US"/>
        </w:rPr>
        <w:t xml:space="preserve">s </w:t>
      </w:r>
      <w:r w:rsidR="003C1964">
        <w:rPr>
          <w:color w:val="000000" w:themeColor="text1"/>
          <w:sz w:val="22"/>
          <w:szCs w:val="22"/>
          <w:lang w:val="en-US"/>
        </w:rPr>
        <w:t>f</w:t>
      </w:r>
      <w:r w:rsidR="00E2796B">
        <w:rPr>
          <w:color w:val="000000" w:themeColor="text1"/>
          <w:sz w:val="22"/>
          <w:szCs w:val="22"/>
          <w:lang w:val="en-US"/>
        </w:rPr>
        <w:t>ellows to lead the creation of more culturally responsive districts</w:t>
      </w:r>
      <w:r w:rsidR="00AB2BF7">
        <w:rPr>
          <w:color w:val="000000" w:themeColor="text1"/>
          <w:sz w:val="22"/>
          <w:szCs w:val="22"/>
          <w:lang w:val="en-US"/>
        </w:rPr>
        <w:t xml:space="preserve"> across the common</w:t>
      </w:r>
      <w:r w:rsidR="00646214">
        <w:rPr>
          <w:color w:val="000000" w:themeColor="text1"/>
          <w:sz w:val="22"/>
          <w:szCs w:val="22"/>
          <w:lang w:val="en-US"/>
        </w:rPr>
        <w:t>wealth</w:t>
      </w:r>
      <w:r w:rsidR="0002341F">
        <w:rPr>
          <w:color w:val="000000" w:themeColor="text1"/>
          <w:sz w:val="22"/>
          <w:szCs w:val="22"/>
          <w:lang w:val="en-US"/>
        </w:rPr>
        <w:t>.</w:t>
      </w:r>
      <w:r w:rsidRPr="740C5A1D">
        <w:rPr>
          <w:color w:val="000000" w:themeColor="text1"/>
          <w:sz w:val="22"/>
          <w:szCs w:val="22"/>
          <w:lang w:val="en-US"/>
        </w:rPr>
        <w:t xml:space="preserve"> Our three fellows are focusing on strategies to hire and retain diverse, culturally responsive</w:t>
      </w:r>
      <w:r w:rsidR="00CC2C08">
        <w:rPr>
          <w:color w:val="000000" w:themeColor="text1"/>
          <w:sz w:val="22"/>
          <w:szCs w:val="22"/>
          <w:lang w:val="en-US"/>
        </w:rPr>
        <w:t>,</w:t>
      </w:r>
      <w:r w:rsidRPr="740C5A1D">
        <w:rPr>
          <w:color w:val="000000" w:themeColor="text1"/>
          <w:sz w:val="22"/>
          <w:szCs w:val="22"/>
          <w:lang w:val="en-US"/>
        </w:rPr>
        <w:t xml:space="preserve"> and highly effective teachers. </w:t>
      </w:r>
    </w:p>
    <w:p w14:paraId="76108608" w14:textId="77777777" w:rsidR="000B0E62" w:rsidRDefault="000B0E62" w:rsidP="000B0E62">
      <w:pPr>
        <w:pBdr>
          <w:top w:val="nil"/>
          <w:left w:val="nil"/>
          <w:bottom w:val="nil"/>
          <w:right w:val="nil"/>
          <w:between w:val="nil"/>
        </w:pBdr>
        <w:ind w:left="720"/>
        <w:rPr>
          <w:color w:val="000000"/>
          <w:sz w:val="22"/>
          <w:szCs w:val="22"/>
          <w:lang w:val="en-US"/>
        </w:rPr>
      </w:pPr>
    </w:p>
    <w:p w14:paraId="72F2CC93" w14:textId="6D644B15" w:rsidR="000B0E62" w:rsidRDefault="000B0E62" w:rsidP="000B0E62">
      <w:pPr>
        <w:pBdr>
          <w:top w:val="nil"/>
          <w:left w:val="nil"/>
          <w:bottom w:val="nil"/>
          <w:right w:val="nil"/>
          <w:between w:val="nil"/>
        </w:pBdr>
        <w:ind w:left="720"/>
        <w:rPr>
          <w:color w:val="000000" w:themeColor="text1"/>
          <w:sz w:val="22"/>
          <w:szCs w:val="22"/>
          <w:lang w:val="en-US"/>
        </w:rPr>
      </w:pPr>
      <w:r w:rsidRPr="00532659">
        <w:rPr>
          <w:color w:val="000000" w:themeColor="text1"/>
          <w:sz w:val="22"/>
          <w:szCs w:val="22"/>
          <w:lang w:val="en-US"/>
        </w:rPr>
        <w:t>One of the most significant accomplishments under strategy 2 occurred</w:t>
      </w:r>
      <w:r w:rsidRPr="740C5A1D">
        <w:rPr>
          <w:b/>
          <w:bCs/>
          <w:i/>
          <w:iCs/>
          <w:color w:val="000000" w:themeColor="text1"/>
          <w:sz w:val="22"/>
          <w:szCs w:val="22"/>
          <w:lang w:val="en-US"/>
        </w:rPr>
        <w:t xml:space="preserve"> </w:t>
      </w:r>
      <w:r w:rsidRPr="740C5A1D">
        <w:rPr>
          <w:color w:val="000000" w:themeColor="text1"/>
          <w:sz w:val="22"/>
          <w:szCs w:val="22"/>
          <w:lang w:val="en-US"/>
        </w:rPr>
        <w:t>during</w:t>
      </w:r>
      <w:r w:rsidR="004873C6">
        <w:rPr>
          <w:color w:val="000000" w:themeColor="text1"/>
          <w:sz w:val="22"/>
          <w:szCs w:val="22"/>
          <w:lang w:val="en-US"/>
        </w:rPr>
        <w:t xml:space="preserve"> the</w:t>
      </w:r>
      <w:r w:rsidRPr="740C5A1D">
        <w:rPr>
          <w:color w:val="000000" w:themeColor="text1"/>
          <w:sz w:val="22"/>
          <w:szCs w:val="22"/>
          <w:lang w:val="en-US"/>
        </w:rPr>
        <w:t> 2018-19</w:t>
      </w:r>
      <w:r w:rsidR="004873C6">
        <w:rPr>
          <w:color w:val="000000" w:themeColor="text1"/>
          <w:sz w:val="22"/>
          <w:szCs w:val="22"/>
          <w:lang w:val="en-US"/>
        </w:rPr>
        <w:t xml:space="preserve"> school year</w:t>
      </w:r>
      <w:r w:rsidRPr="740C5A1D">
        <w:rPr>
          <w:color w:val="000000" w:themeColor="text1"/>
          <w:sz w:val="22"/>
          <w:szCs w:val="22"/>
          <w:lang w:val="en-US"/>
        </w:rPr>
        <w:t>, when the district launched planning for a significant redesign of the Office of Student Support Services. The goal of this plan was to increase student specific supports and resources for all learners, and enhance communication with schools, educators, and families. The redesign was launched in 2019-20 and the following has been accomplished to date: </w:t>
      </w:r>
    </w:p>
    <w:p w14:paraId="7E952855" w14:textId="77777777" w:rsidR="004F3F9C" w:rsidRDefault="004F3F9C" w:rsidP="000B0E62">
      <w:pPr>
        <w:pBdr>
          <w:top w:val="nil"/>
          <w:left w:val="nil"/>
          <w:bottom w:val="nil"/>
          <w:right w:val="nil"/>
          <w:between w:val="nil"/>
        </w:pBdr>
        <w:ind w:left="720"/>
        <w:rPr>
          <w:color w:val="000000"/>
          <w:sz w:val="22"/>
          <w:szCs w:val="22"/>
          <w:lang w:val="en-US"/>
        </w:rPr>
      </w:pPr>
    </w:p>
    <w:p w14:paraId="679F245A" w14:textId="77777777" w:rsidR="000B0E62" w:rsidRPr="00532659" w:rsidRDefault="000B0E62" w:rsidP="000B0E62">
      <w:pPr>
        <w:pStyle w:val="ListParagraph"/>
        <w:numPr>
          <w:ilvl w:val="0"/>
          <w:numId w:val="25"/>
        </w:numPr>
        <w:pBdr>
          <w:top w:val="nil"/>
          <w:left w:val="nil"/>
          <w:bottom w:val="nil"/>
          <w:right w:val="nil"/>
          <w:between w:val="nil"/>
        </w:pBdr>
        <w:rPr>
          <w:color w:val="000000"/>
          <w:sz w:val="22"/>
          <w:szCs w:val="22"/>
          <w:lang w:val="en-US"/>
        </w:rPr>
      </w:pPr>
      <w:r w:rsidRPr="00532659">
        <w:rPr>
          <w:b/>
          <w:bCs/>
          <w:color w:val="000000"/>
          <w:sz w:val="22"/>
          <w:szCs w:val="22"/>
          <w:lang w:val="en-US"/>
        </w:rPr>
        <w:t>Targeted Supports for Students with Disabilities </w:t>
      </w:r>
    </w:p>
    <w:p w14:paraId="5F4281C3" w14:textId="6C06F0F8" w:rsidR="000B0E62" w:rsidRDefault="000B0E62" w:rsidP="000B0E62">
      <w:pPr>
        <w:pStyle w:val="ListParagraph"/>
        <w:numPr>
          <w:ilvl w:val="1"/>
          <w:numId w:val="25"/>
        </w:numPr>
        <w:pBdr>
          <w:top w:val="nil"/>
          <w:left w:val="nil"/>
          <w:bottom w:val="nil"/>
          <w:right w:val="nil"/>
          <w:between w:val="nil"/>
        </w:pBdr>
        <w:rPr>
          <w:color w:val="000000"/>
          <w:sz w:val="22"/>
          <w:szCs w:val="22"/>
          <w:lang w:val="en-US"/>
        </w:rPr>
      </w:pPr>
      <w:r w:rsidRPr="00532659">
        <w:rPr>
          <w:color w:val="000000" w:themeColor="text1"/>
          <w:sz w:val="22"/>
          <w:szCs w:val="22"/>
          <w:lang w:val="en-US"/>
        </w:rPr>
        <w:t>Include four ZONES of feeder pattern neighborhood schools to improve a continuum of programming and consistency of service delivery each led by</w:t>
      </w:r>
      <w:r>
        <w:rPr>
          <w:color w:val="000000" w:themeColor="text1"/>
          <w:sz w:val="22"/>
          <w:szCs w:val="22"/>
          <w:lang w:val="en-US"/>
        </w:rPr>
        <w:t xml:space="preserve"> one of four</w:t>
      </w:r>
      <w:r w:rsidRPr="00532659">
        <w:rPr>
          <w:color w:val="000000" w:themeColor="text1"/>
          <w:sz w:val="22"/>
          <w:szCs w:val="22"/>
          <w:lang w:val="en-US"/>
        </w:rPr>
        <w:t xml:space="preserve"> qualified Director</w:t>
      </w:r>
      <w:r>
        <w:rPr>
          <w:color w:val="000000" w:themeColor="text1"/>
          <w:sz w:val="22"/>
          <w:szCs w:val="22"/>
          <w:lang w:val="en-US"/>
        </w:rPr>
        <w:t>s</w:t>
      </w:r>
      <w:r w:rsidRPr="00532659">
        <w:rPr>
          <w:color w:val="000000" w:themeColor="text1"/>
          <w:sz w:val="22"/>
          <w:szCs w:val="22"/>
          <w:lang w:val="en-US"/>
        </w:rPr>
        <w:t xml:space="preserve"> of Special Education</w:t>
      </w:r>
      <w:r w:rsidR="00075BF8">
        <w:rPr>
          <w:color w:val="000000" w:themeColor="text1"/>
          <w:sz w:val="22"/>
          <w:szCs w:val="22"/>
          <w:lang w:val="en-US"/>
        </w:rPr>
        <w:t>.</w:t>
      </w:r>
    </w:p>
    <w:p w14:paraId="1578F35A" w14:textId="744B76C8" w:rsidR="000B0E62" w:rsidRDefault="000B0E62" w:rsidP="000B0E62">
      <w:pPr>
        <w:pStyle w:val="ListParagraph"/>
        <w:numPr>
          <w:ilvl w:val="1"/>
          <w:numId w:val="25"/>
        </w:numPr>
        <w:pBdr>
          <w:top w:val="nil"/>
          <w:left w:val="nil"/>
          <w:bottom w:val="nil"/>
          <w:right w:val="nil"/>
          <w:between w:val="nil"/>
        </w:pBdr>
        <w:rPr>
          <w:color w:val="000000"/>
          <w:sz w:val="22"/>
          <w:szCs w:val="22"/>
          <w:lang w:val="en-US"/>
        </w:rPr>
      </w:pPr>
      <w:r w:rsidRPr="4BE8D9EB">
        <w:rPr>
          <w:color w:val="000000" w:themeColor="text1"/>
          <w:sz w:val="22"/>
          <w:szCs w:val="22"/>
          <w:lang w:val="en-US"/>
        </w:rPr>
        <w:t>Added (8)</w:t>
      </w:r>
      <w:r w:rsidR="1CDB20FE" w:rsidRPr="4BE8D9EB">
        <w:rPr>
          <w:color w:val="000000" w:themeColor="text1"/>
          <w:sz w:val="22"/>
          <w:szCs w:val="22"/>
          <w:lang w:val="en-US"/>
        </w:rPr>
        <w:t xml:space="preserve"> </w:t>
      </w:r>
      <w:r w:rsidR="00A20B37" w:rsidRPr="4BE8D9EB">
        <w:rPr>
          <w:color w:val="000000" w:themeColor="text1"/>
          <w:sz w:val="22"/>
          <w:szCs w:val="22"/>
          <w:lang w:val="en-US"/>
        </w:rPr>
        <w:t>full-time equivalents (</w:t>
      </w:r>
      <w:r w:rsidRPr="4BE8D9EB">
        <w:rPr>
          <w:color w:val="000000" w:themeColor="text1"/>
          <w:sz w:val="22"/>
          <w:szCs w:val="22"/>
          <w:lang w:val="en-US"/>
        </w:rPr>
        <w:t>FTEs</w:t>
      </w:r>
      <w:r w:rsidR="4DCD67E3" w:rsidRPr="4BE8D9EB">
        <w:rPr>
          <w:color w:val="000000" w:themeColor="text1"/>
          <w:sz w:val="22"/>
          <w:szCs w:val="22"/>
          <w:lang w:val="en-US"/>
        </w:rPr>
        <w:t>)</w:t>
      </w:r>
      <w:r w:rsidRPr="4BE8D9EB">
        <w:rPr>
          <w:color w:val="000000" w:themeColor="text1"/>
          <w:sz w:val="22"/>
          <w:szCs w:val="22"/>
          <w:lang w:val="en-US"/>
        </w:rPr>
        <w:t xml:space="preserve"> to provide for increases in enrollment and necessary supports for</w:t>
      </w:r>
      <w:r w:rsidR="00C9558B" w:rsidRPr="4BE8D9EB">
        <w:rPr>
          <w:color w:val="000000" w:themeColor="text1"/>
          <w:sz w:val="22"/>
          <w:szCs w:val="22"/>
          <w:lang w:val="en-US"/>
        </w:rPr>
        <w:t xml:space="preserve"> SWD</w:t>
      </w:r>
      <w:r w:rsidR="00A5497F">
        <w:rPr>
          <w:color w:val="000000" w:themeColor="text1"/>
          <w:sz w:val="22"/>
          <w:szCs w:val="22"/>
          <w:lang w:val="en-US"/>
        </w:rPr>
        <w:t>:</w:t>
      </w:r>
      <w:r w:rsidRPr="4BE8D9EB">
        <w:rPr>
          <w:color w:val="000000" w:themeColor="text1"/>
          <w:sz w:val="22"/>
          <w:szCs w:val="22"/>
          <w:lang w:val="en-US"/>
        </w:rPr>
        <w:t xml:space="preserve"> (2)</w:t>
      </w:r>
      <w:r w:rsidR="00BC0640" w:rsidRPr="4BE8D9EB">
        <w:rPr>
          <w:color w:val="000000" w:themeColor="text1"/>
          <w:sz w:val="22"/>
          <w:szCs w:val="22"/>
          <w:lang w:val="en-US"/>
        </w:rPr>
        <w:t xml:space="preserve"> Speech Language </w:t>
      </w:r>
      <w:r w:rsidR="00147CB0" w:rsidRPr="4BE8D9EB">
        <w:rPr>
          <w:color w:val="000000" w:themeColor="text1"/>
          <w:sz w:val="22"/>
          <w:szCs w:val="22"/>
          <w:lang w:val="en-US"/>
        </w:rPr>
        <w:t>Pathologist</w:t>
      </w:r>
      <w:r w:rsidR="00133749" w:rsidRPr="4BE8D9EB">
        <w:rPr>
          <w:color w:val="000000" w:themeColor="text1"/>
          <w:sz w:val="22"/>
          <w:szCs w:val="22"/>
          <w:lang w:val="en-US"/>
        </w:rPr>
        <w:t>s</w:t>
      </w:r>
      <w:r w:rsidR="00147CB0" w:rsidRPr="4BE8D9EB">
        <w:rPr>
          <w:color w:val="000000" w:themeColor="text1"/>
          <w:sz w:val="22"/>
          <w:szCs w:val="22"/>
          <w:lang w:val="en-US"/>
        </w:rPr>
        <w:t xml:space="preserve">, (1) </w:t>
      </w:r>
      <w:r w:rsidR="004A2F2D" w:rsidRPr="4BE8D9EB">
        <w:rPr>
          <w:color w:val="000000" w:themeColor="text1"/>
          <w:sz w:val="22"/>
          <w:szCs w:val="22"/>
          <w:lang w:val="en-US"/>
        </w:rPr>
        <w:t xml:space="preserve">Registered Occupational Therapist, (2) </w:t>
      </w:r>
      <w:r w:rsidR="009D77AC" w:rsidRPr="4BE8D9EB">
        <w:rPr>
          <w:color w:val="000000" w:themeColor="text1"/>
          <w:sz w:val="22"/>
          <w:szCs w:val="22"/>
          <w:lang w:val="en-US"/>
        </w:rPr>
        <w:t>Certified Occupational Therapy Assistants</w:t>
      </w:r>
      <w:r w:rsidR="00133749" w:rsidRPr="4BE8D9EB">
        <w:rPr>
          <w:color w:val="000000" w:themeColor="text1"/>
          <w:sz w:val="22"/>
          <w:szCs w:val="22"/>
          <w:lang w:val="en-US"/>
        </w:rPr>
        <w:t>, and</w:t>
      </w:r>
      <w:r w:rsidRPr="4BE8D9EB">
        <w:rPr>
          <w:color w:val="000000" w:themeColor="text1"/>
          <w:sz w:val="22"/>
          <w:szCs w:val="22"/>
          <w:lang w:val="en-US"/>
        </w:rPr>
        <w:t xml:space="preserve"> (2) Certified Spanish Language Interpreters (Massachusetts Medical Interpreter Certificate)</w:t>
      </w:r>
      <w:r w:rsidR="00075BF8" w:rsidRPr="4BE8D9EB">
        <w:rPr>
          <w:color w:val="000000" w:themeColor="text1"/>
          <w:sz w:val="22"/>
          <w:szCs w:val="22"/>
          <w:lang w:val="en-US"/>
        </w:rPr>
        <w:t>.</w:t>
      </w:r>
    </w:p>
    <w:p w14:paraId="5C1C918B" w14:textId="62799D1C" w:rsidR="000B0E62" w:rsidRDefault="000B0E62" w:rsidP="000B0E62">
      <w:pPr>
        <w:pStyle w:val="ListParagraph"/>
        <w:numPr>
          <w:ilvl w:val="1"/>
          <w:numId w:val="25"/>
        </w:numPr>
        <w:pBdr>
          <w:top w:val="nil"/>
          <w:left w:val="nil"/>
          <w:bottom w:val="nil"/>
          <w:right w:val="nil"/>
          <w:between w:val="nil"/>
        </w:pBdr>
        <w:rPr>
          <w:color w:val="000000"/>
          <w:sz w:val="22"/>
          <w:szCs w:val="22"/>
          <w:lang w:val="en-US"/>
        </w:rPr>
      </w:pPr>
      <w:r w:rsidRPr="00532659">
        <w:rPr>
          <w:color w:val="000000"/>
          <w:sz w:val="22"/>
          <w:szCs w:val="22"/>
          <w:lang w:val="en-US"/>
        </w:rPr>
        <w:t>Added (2) new Independent Learning Programs (ILPs) for students with Autism as increased opportunities for inclusion and specialized support</w:t>
      </w:r>
      <w:r w:rsidR="00075BF8">
        <w:rPr>
          <w:color w:val="000000"/>
          <w:sz w:val="22"/>
          <w:szCs w:val="22"/>
          <w:lang w:val="en-US"/>
        </w:rPr>
        <w:t>.</w:t>
      </w:r>
    </w:p>
    <w:p w14:paraId="4F087722" w14:textId="7299584E" w:rsidR="000B0E62" w:rsidRDefault="000B0E62" w:rsidP="000B0E62">
      <w:pPr>
        <w:pStyle w:val="ListParagraph"/>
        <w:numPr>
          <w:ilvl w:val="1"/>
          <w:numId w:val="25"/>
        </w:numPr>
        <w:pBdr>
          <w:top w:val="nil"/>
          <w:left w:val="nil"/>
          <w:bottom w:val="nil"/>
          <w:right w:val="nil"/>
          <w:between w:val="nil"/>
        </w:pBdr>
        <w:rPr>
          <w:color w:val="000000"/>
          <w:sz w:val="22"/>
          <w:szCs w:val="22"/>
          <w:lang w:val="en-US"/>
        </w:rPr>
      </w:pPr>
      <w:r w:rsidRPr="4BE8D9EB">
        <w:rPr>
          <w:color w:val="000000" w:themeColor="text1"/>
          <w:sz w:val="22"/>
          <w:szCs w:val="22"/>
          <w:lang w:val="en-US"/>
        </w:rPr>
        <w:t>Initiated a Co-Teaching Pilot program in four schools with six co-teaching teams, facilitated by in-residence expert Dr. Marilyn Friend. </w:t>
      </w:r>
      <w:r w:rsidR="009567C1">
        <w:rPr>
          <w:color w:val="000000" w:themeColor="text1"/>
          <w:sz w:val="22"/>
          <w:szCs w:val="22"/>
          <w:lang w:val="en-US"/>
        </w:rPr>
        <w:t xml:space="preserve">In these classrooms, two </w:t>
      </w:r>
      <w:r w:rsidR="00AF09DF">
        <w:rPr>
          <w:color w:val="000000" w:themeColor="text1"/>
          <w:sz w:val="22"/>
          <w:szCs w:val="22"/>
          <w:lang w:val="en-US"/>
        </w:rPr>
        <w:t xml:space="preserve">fully </w:t>
      </w:r>
      <w:r w:rsidR="009567C1">
        <w:rPr>
          <w:color w:val="000000" w:themeColor="text1"/>
          <w:sz w:val="22"/>
          <w:szCs w:val="22"/>
          <w:lang w:val="en-US"/>
        </w:rPr>
        <w:t xml:space="preserve">licensed teachers </w:t>
      </w:r>
      <w:r w:rsidR="00AF09DF">
        <w:rPr>
          <w:color w:val="000000" w:themeColor="text1"/>
          <w:sz w:val="22"/>
          <w:szCs w:val="22"/>
          <w:lang w:val="en-US"/>
        </w:rPr>
        <w:t xml:space="preserve">instruct </w:t>
      </w:r>
      <w:r w:rsidR="00FD3311">
        <w:rPr>
          <w:color w:val="000000" w:themeColor="text1"/>
          <w:sz w:val="22"/>
          <w:szCs w:val="22"/>
          <w:lang w:val="en-US"/>
        </w:rPr>
        <w:t>both</w:t>
      </w:r>
      <w:r w:rsidR="00AF09DF">
        <w:rPr>
          <w:color w:val="000000" w:themeColor="text1"/>
          <w:sz w:val="22"/>
          <w:szCs w:val="22"/>
          <w:lang w:val="en-US"/>
        </w:rPr>
        <w:t xml:space="preserve"> general education and students with disabilities.</w:t>
      </w:r>
    </w:p>
    <w:p w14:paraId="12CF33F0" w14:textId="77777777" w:rsidR="000B0E62" w:rsidRDefault="000B0E62" w:rsidP="000B0E62">
      <w:pPr>
        <w:pStyle w:val="ListParagraph"/>
        <w:numPr>
          <w:ilvl w:val="1"/>
          <w:numId w:val="25"/>
        </w:numPr>
        <w:pBdr>
          <w:top w:val="nil"/>
          <w:left w:val="nil"/>
          <w:bottom w:val="nil"/>
          <w:right w:val="nil"/>
          <w:between w:val="nil"/>
        </w:pBdr>
        <w:rPr>
          <w:color w:val="000000"/>
          <w:sz w:val="22"/>
          <w:szCs w:val="22"/>
          <w:lang w:val="en-US"/>
        </w:rPr>
      </w:pPr>
      <w:r w:rsidRPr="00532659">
        <w:rPr>
          <w:color w:val="000000"/>
          <w:sz w:val="22"/>
          <w:szCs w:val="22"/>
          <w:lang w:val="en-US"/>
        </w:rPr>
        <w:t>Provided comprehensive and embedded professional learning networks led by program experts for Special Educators (Lindsey Epstein), Evaluation Team Facilitators (Dr. Allan Blume), Related Service Providers (Pamela Ely, Gray Consulting), and Paraprofessionals.  Expanded these opportunities to families.</w:t>
      </w:r>
    </w:p>
    <w:p w14:paraId="6C1C4ACA" w14:textId="77777777" w:rsidR="00075BF8" w:rsidRDefault="00075BF8" w:rsidP="00A131F7">
      <w:pPr>
        <w:pStyle w:val="ListParagraph"/>
        <w:pBdr>
          <w:top w:val="nil"/>
          <w:left w:val="nil"/>
          <w:bottom w:val="nil"/>
          <w:right w:val="nil"/>
          <w:between w:val="nil"/>
        </w:pBdr>
        <w:ind w:left="2160"/>
        <w:rPr>
          <w:color w:val="000000"/>
          <w:sz w:val="22"/>
          <w:szCs w:val="22"/>
          <w:lang w:val="en-US"/>
        </w:rPr>
      </w:pPr>
    </w:p>
    <w:p w14:paraId="320836D6" w14:textId="77777777" w:rsidR="000B0E62" w:rsidRPr="00532659" w:rsidRDefault="000B0E62" w:rsidP="000B0E62">
      <w:pPr>
        <w:pStyle w:val="ListParagraph"/>
        <w:numPr>
          <w:ilvl w:val="0"/>
          <w:numId w:val="25"/>
        </w:numPr>
        <w:pBdr>
          <w:top w:val="nil"/>
          <w:left w:val="nil"/>
          <w:bottom w:val="nil"/>
          <w:right w:val="nil"/>
          <w:between w:val="nil"/>
        </w:pBdr>
        <w:rPr>
          <w:color w:val="000000"/>
          <w:sz w:val="22"/>
          <w:szCs w:val="22"/>
          <w:lang w:val="en-US"/>
        </w:rPr>
      </w:pPr>
      <w:r w:rsidRPr="00532659">
        <w:rPr>
          <w:b/>
          <w:bCs/>
          <w:color w:val="000000"/>
          <w:sz w:val="22"/>
          <w:szCs w:val="22"/>
          <w:lang w:val="en-US"/>
        </w:rPr>
        <w:t>Health and Wellness Support</w:t>
      </w:r>
    </w:p>
    <w:p w14:paraId="002C6F83" w14:textId="77777777" w:rsidR="000B0E62" w:rsidRDefault="000B0E62" w:rsidP="000B0E62">
      <w:pPr>
        <w:pStyle w:val="ListParagraph"/>
        <w:numPr>
          <w:ilvl w:val="1"/>
          <w:numId w:val="25"/>
        </w:numPr>
        <w:pBdr>
          <w:top w:val="nil"/>
          <w:left w:val="nil"/>
          <w:bottom w:val="nil"/>
          <w:right w:val="nil"/>
          <w:between w:val="nil"/>
        </w:pBdr>
        <w:rPr>
          <w:color w:val="000000"/>
          <w:sz w:val="22"/>
          <w:szCs w:val="22"/>
          <w:lang w:val="en-US"/>
        </w:rPr>
      </w:pPr>
      <w:r w:rsidRPr="00532659">
        <w:rPr>
          <w:color w:val="000000"/>
          <w:sz w:val="22"/>
          <w:szCs w:val="22"/>
          <w:lang w:val="en-US"/>
        </w:rPr>
        <w:t>Added a full time Director of Health Services to support districtwide needs and services.</w:t>
      </w:r>
    </w:p>
    <w:p w14:paraId="43BE97CE" w14:textId="77777777" w:rsidR="000B0E62" w:rsidRDefault="000B0E62" w:rsidP="000B0E62">
      <w:pPr>
        <w:pStyle w:val="ListParagraph"/>
        <w:numPr>
          <w:ilvl w:val="1"/>
          <w:numId w:val="25"/>
        </w:numPr>
        <w:pBdr>
          <w:top w:val="nil"/>
          <w:left w:val="nil"/>
          <w:bottom w:val="nil"/>
          <w:right w:val="nil"/>
          <w:between w:val="nil"/>
        </w:pBdr>
        <w:rPr>
          <w:color w:val="000000"/>
          <w:sz w:val="22"/>
          <w:szCs w:val="22"/>
          <w:lang w:val="en-US"/>
        </w:rPr>
      </w:pPr>
      <w:r w:rsidRPr="00532659">
        <w:rPr>
          <w:color w:val="000000"/>
          <w:sz w:val="22"/>
          <w:szCs w:val="22"/>
          <w:lang w:val="en-US"/>
        </w:rPr>
        <w:t>Recruitment and retention of qualified Registered Nurses for every school, and Licensed Practical Nurses for student specific classroom support. </w:t>
      </w:r>
    </w:p>
    <w:p w14:paraId="5EA9F16A" w14:textId="77777777" w:rsidR="00075BF8" w:rsidRDefault="00075BF8" w:rsidP="00A131F7">
      <w:pPr>
        <w:pStyle w:val="ListParagraph"/>
        <w:pBdr>
          <w:top w:val="nil"/>
          <w:left w:val="nil"/>
          <w:bottom w:val="nil"/>
          <w:right w:val="nil"/>
          <w:between w:val="nil"/>
        </w:pBdr>
        <w:ind w:left="2160"/>
        <w:rPr>
          <w:color w:val="000000"/>
          <w:sz w:val="22"/>
          <w:szCs w:val="22"/>
          <w:lang w:val="en-US"/>
        </w:rPr>
      </w:pPr>
    </w:p>
    <w:p w14:paraId="01D2A1EB" w14:textId="77777777" w:rsidR="000B0E62" w:rsidRPr="00532659" w:rsidRDefault="000B0E62" w:rsidP="000B0E62">
      <w:pPr>
        <w:pStyle w:val="ListParagraph"/>
        <w:numPr>
          <w:ilvl w:val="0"/>
          <w:numId w:val="25"/>
        </w:numPr>
        <w:pBdr>
          <w:top w:val="nil"/>
          <w:left w:val="nil"/>
          <w:bottom w:val="nil"/>
          <w:right w:val="nil"/>
          <w:between w:val="nil"/>
        </w:pBdr>
        <w:rPr>
          <w:color w:val="000000"/>
          <w:sz w:val="22"/>
          <w:szCs w:val="22"/>
          <w:lang w:val="en-US"/>
        </w:rPr>
      </w:pPr>
      <w:r w:rsidRPr="00532659">
        <w:rPr>
          <w:b/>
          <w:bCs/>
          <w:color w:val="000000"/>
          <w:sz w:val="22"/>
          <w:szCs w:val="22"/>
          <w:lang w:val="en-US"/>
        </w:rPr>
        <w:t>Social Emotional Learning Supports</w:t>
      </w:r>
    </w:p>
    <w:p w14:paraId="089A5B56" w14:textId="389F67D8" w:rsidR="000B0E62" w:rsidRDefault="000B0E62" w:rsidP="000B0E62">
      <w:pPr>
        <w:pStyle w:val="ListParagraph"/>
        <w:numPr>
          <w:ilvl w:val="1"/>
          <w:numId w:val="25"/>
        </w:numPr>
        <w:pBdr>
          <w:top w:val="nil"/>
          <w:left w:val="nil"/>
          <w:bottom w:val="nil"/>
          <w:right w:val="nil"/>
          <w:between w:val="nil"/>
        </w:pBdr>
        <w:rPr>
          <w:color w:val="000000"/>
          <w:sz w:val="22"/>
          <w:szCs w:val="22"/>
          <w:lang w:val="en-US"/>
        </w:rPr>
      </w:pPr>
      <w:r w:rsidRPr="00532659">
        <w:rPr>
          <w:color w:val="000000"/>
          <w:sz w:val="22"/>
          <w:szCs w:val="22"/>
          <w:lang w:val="en-US"/>
        </w:rPr>
        <w:t>Added a full time Lead Counselor to support district-wide initiatives and needs</w:t>
      </w:r>
      <w:r w:rsidR="00075BF8">
        <w:rPr>
          <w:color w:val="000000"/>
          <w:sz w:val="22"/>
          <w:szCs w:val="22"/>
          <w:lang w:val="en-US"/>
        </w:rPr>
        <w:t>.</w:t>
      </w:r>
    </w:p>
    <w:p w14:paraId="24AEB71B" w14:textId="0E18DAD5" w:rsidR="000B0E62" w:rsidRDefault="000B0E62" w:rsidP="000B0E62">
      <w:pPr>
        <w:pStyle w:val="ListParagraph"/>
        <w:numPr>
          <w:ilvl w:val="1"/>
          <w:numId w:val="25"/>
        </w:numPr>
        <w:pBdr>
          <w:top w:val="nil"/>
          <w:left w:val="nil"/>
          <w:bottom w:val="nil"/>
          <w:right w:val="nil"/>
          <w:between w:val="nil"/>
        </w:pBdr>
        <w:rPr>
          <w:color w:val="000000"/>
          <w:sz w:val="22"/>
          <w:szCs w:val="22"/>
          <w:lang w:val="en-US"/>
        </w:rPr>
      </w:pPr>
      <w:r w:rsidRPr="00532659">
        <w:rPr>
          <w:color w:val="000000"/>
          <w:sz w:val="22"/>
          <w:szCs w:val="22"/>
          <w:lang w:val="en-US"/>
        </w:rPr>
        <w:t>Facilitated professional learning and networking opportunities for district counselors</w:t>
      </w:r>
      <w:r w:rsidR="00075BF8">
        <w:rPr>
          <w:color w:val="000000"/>
          <w:sz w:val="22"/>
          <w:szCs w:val="22"/>
          <w:lang w:val="en-US"/>
        </w:rPr>
        <w:t>.</w:t>
      </w:r>
    </w:p>
    <w:p w14:paraId="5DB34E81" w14:textId="77777777" w:rsidR="000B0E62" w:rsidRDefault="000B0E62" w:rsidP="000B0E62">
      <w:pPr>
        <w:pStyle w:val="ListParagraph"/>
        <w:numPr>
          <w:ilvl w:val="1"/>
          <w:numId w:val="25"/>
        </w:numPr>
        <w:pBdr>
          <w:top w:val="nil"/>
          <w:left w:val="nil"/>
          <w:bottom w:val="nil"/>
          <w:right w:val="nil"/>
          <w:between w:val="nil"/>
        </w:pBdr>
        <w:rPr>
          <w:color w:val="000000"/>
          <w:sz w:val="22"/>
          <w:szCs w:val="22"/>
          <w:lang w:val="en-US"/>
        </w:rPr>
      </w:pPr>
      <w:r w:rsidRPr="00532659">
        <w:rPr>
          <w:color w:val="000000"/>
          <w:sz w:val="22"/>
          <w:szCs w:val="22"/>
          <w:lang w:val="en-US"/>
        </w:rPr>
        <w:t>Developed and trained Response to Instruction and Intervention (RTII) Teams</w:t>
      </w:r>
    </w:p>
    <w:p w14:paraId="42D7954D" w14:textId="2A38668A" w:rsidR="000B0E62" w:rsidRDefault="000B0E62" w:rsidP="000B0E62">
      <w:pPr>
        <w:pStyle w:val="ListParagraph"/>
        <w:numPr>
          <w:ilvl w:val="1"/>
          <w:numId w:val="25"/>
        </w:numPr>
        <w:pBdr>
          <w:top w:val="nil"/>
          <w:left w:val="nil"/>
          <w:bottom w:val="nil"/>
          <w:right w:val="nil"/>
          <w:between w:val="nil"/>
        </w:pBdr>
        <w:rPr>
          <w:color w:val="000000"/>
          <w:sz w:val="22"/>
          <w:szCs w:val="22"/>
          <w:lang w:val="en-US"/>
        </w:rPr>
      </w:pPr>
      <w:r w:rsidRPr="00532659">
        <w:rPr>
          <w:color w:val="000000"/>
          <w:sz w:val="22"/>
          <w:szCs w:val="22"/>
          <w:lang w:val="en-US"/>
        </w:rPr>
        <w:t>Supported Level I school-based Restorative Justice professional learning</w:t>
      </w:r>
      <w:r w:rsidR="00075BF8">
        <w:rPr>
          <w:color w:val="000000"/>
          <w:sz w:val="22"/>
          <w:szCs w:val="22"/>
          <w:lang w:val="en-US"/>
        </w:rPr>
        <w:t>.</w:t>
      </w:r>
    </w:p>
    <w:p w14:paraId="63877274" w14:textId="6A8FE0BD" w:rsidR="000B0E62" w:rsidRDefault="000B0E62" w:rsidP="000B0E62">
      <w:pPr>
        <w:pStyle w:val="ListParagraph"/>
        <w:numPr>
          <w:ilvl w:val="1"/>
          <w:numId w:val="25"/>
        </w:numPr>
        <w:pBdr>
          <w:top w:val="nil"/>
          <w:left w:val="nil"/>
          <w:bottom w:val="nil"/>
          <w:right w:val="nil"/>
          <w:between w:val="nil"/>
        </w:pBdr>
        <w:rPr>
          <w:color w:val="000000"/>
          <w:sz w:val="22"/>
          <w:szCs w:val="22"/>
          <w:lang w:val="en-US"/>
        </w:rPr>
      </w:pPr>
      <w:r w:rsidRPr="00532659">
        <w:rPr>
          <w:color w:val="000000"/>
          <w:sz w:val="22"/>
          <w:szCs w:val="22"/>
          <w:lang w:val="en-US"/>
        </w:rPr>
        <w:t xml:space="preserve">Launched </w:t>
      </w:r>
      <w:r w:rsidR="00841DD3">
        <w:rPr>
          <w:color w:val="000000"/>
          <w:sz w:val="22"/>
          <w:szCs w:val="22"/>
          <w:lang w:val="en-US"/>
        </w:rPr>
        <w:t xml:space="preserve">a </w:t>
      </w:r>
      <w:r w:rsidRPr="00532659">
        <w:rPr>
          <w:color w:val="000000"/>
          <w:sz w:val="22"/>
          <w:szCs w:val="22"/>
          <w:lang w:val="en-US"/>
        </w:rPr>
        <w:t>Trauma Informed Certificate Program for 20 School Counselors with Lesley University; new cohort for 30 Teachers</w:t>
      </w:r>
      <w:r w:rsidR="00841DD3">
        <w:rPr>
          <w:color w:val="000000"/>
          <w:sz w:val="22"/>
          <w:szCs w:val="22"/>
          <w:lang w:val="en-US"/>
        </w:rPr>
        <w:t xml:space="preserve"> was</w:t>
      </w:r>
      <w:r w:rsidRPr="00532659">
        <w:rPr>
          <w:color w:val="000000"/>
          <w:sz w:val="22"/>
          <w:szCs w:val="22"/>
          <w:lang w:val="en-US"/>
        </w:rPr>
        <w:t xml:space="preserve"> launch</w:t>
      </w:r>
      <w:r w:rsidR="009D67CC">
        <w:rPr>
          <w:color w:val="000000"/>
          <w:sz w:val="22"/>
          <w:szCs w:val="22"/>
          <w:lang w:val="en-US"/>
        </w:rPr>
        <w:t>ed in</w:t>
      </w:r>
      <w:r w:rsidRPr="00532659">
        <w:rPr>
          <w:color w:val="000000"/>
          <w:sz w:val="22"/>
          <w:szCs w:val="22"/>
          <w:lang w:val="en-US"/>
        </w:rPr>
        <w:t xml:space="preserve"> February 2021</w:t>
      </w:r>
      <w:r w:rsidR="00075BF8">
        <w:rPr>
          <w:color w:val="000000"/>
          <w:sz w:val="22"/>
          <w:szCs w:val="22"/>
          <w:lang w:val="en-US"/>
        </w:rPr>
        <w:t>.</w:t>
      </w:r>
    </w:p>
    <w:p w14:paraId="5E3EB0EB" w14:textId="11FFF83B" w:rsidR="000B0E62" w:rsidRDefault="000B0E62" w:rsidP="000B0E62">
      <w:pPr>
        <w:pStyle w:val="ListParagraph"/>
        <w:numPr>
          <w:ilvl w:val="1"/>
          <w:numId w:val="25"/>
        </w:numPr>
        <w:pBdr>
          <w:top w:val="nil"/>
          <w:left w:val="nil"/>
          <w:bottom w:val="nil"/>
          <w:right w:val="nil"/>
          <w:between w:val="nil"/>
        </w:pBdr>
        <w:rPr>
          <w:color w:val="000000"/>
          <w:sz w:val="22"/>
          <w:szCs w:val="22"/>
          <w:lang w:val="en-US"/>
        </w:rPr>
      </w:pPr>
      <w:r w:rsidRPr="00532659">
        <w:rPr>
          <w:color w:val="000000"/>
          <w:sz w:val="22"/>
          <w:szCs w:val="22"/>
          <w:lang w:val="en-US"/>
        </w:rPr>
        <w:t>Planning for Support and Stabilization Team development (2021-</w:t>
      </w:r>
      <w:r w:rsidR="009D67CC">
        <w:rPr>
          <w:color w:val="000000"/>
          <w:sz w:val="22"/>
          <w:szCs w:val="22"/>
          <w:lang w:val="en-US"/>
        </w:rPr>
        <w:t>20</w:t>
      </w:r>
      <w:r w:rsidRPr="00532659">
        <w:rPr>
          <w:color w:val="000000"/>
          <w:sz w:val="22"/>
          <w:szCs w:val="22"/>
          <w:lang w:val="en-US"/>
        </w:rPr>
        <w:t>22)</w:t>
      </w:r>
      <w:r w:rsidR="00075BF8">
        <w:rPr>
          <w:color w:val="000000"/>
          <w:sz w:val="22"/>
          <w:szCs w:val="22"/>
          <w:lang w:val="en-US"/>
        </w:rPr>
        <w:t>.</w:t>
      </w:r>
    </w:p>
    <w:p w14:paraId="26160CFA" w14:textId="1830A24B" w:rsidR="000B0E62" w:rsidRDefault="000B0E62" w:rsidP="000B0E62">
      <w:pPr>
        <w:pStyle w:val="ListParagraph"/>
        <w:numPr>
          <w:ilvl w:val="1"/>
          <w:numId w:val="25"/>
        </w:numPr>
        <w:pBdr>
          <w:top w:val="nil"/>
          <w:left w:val="nil"/>
          <w:bottom w:val="nil"/>
          <w:right w:val="nil"/>
          <w:between w:val="nil"/>
        </w:pBdr>
        <w:rPr>
          <w:color w:val="000000"/>
          <w:sz w:val="22"/>
          <w:szCs w:val="22"/>
          <w:lang w:val="en-US"/>
        </w:rPr>
      </w:pPr>
      <w:r w:rsidRPr="00532659">
        <w:rPr>
          <w:color w:val="000000"/>
          <w:sz w:val="22"/>
          <w:szCs w:val="22"/>
          <w:lang w:val="en-US"/>
        </w:rPr>
        <w:t>Support</w:t>
      </w:r>
      <w:r w:rsidR="00841DD3">
        <w:rPr>
          <w:color w:val="000000"/>
          <w:sz w:val="22"/>
          <w:szCs w:val="22"/>
          <w:lang w:val="en-US"/>
        </w:rPr>
        <w:t>ed</w:t>
      </w:r>
      <w:r w:rsidRPr="00532659">
        <w:rPr>
          <w:color w:val="000000"/>
          <w:sz w:val="22"/>
          <w:szCs w:val="22"/>
          <w:lang w:val="en-US"/>
        </w:rPr>
        <w:t xml:space="preserve"> self-regulation and social skills development with additional </w:t>
      </w:r>
      <w:r w:rsidR="00D96CB4" w:rsidRPr="00532659">
        <w:rPr>
          <w:color w:val="000000"/>
          <w:sz w:val="22"/>
          <w:szCs w:val="22"/>
          <w:lang w:val="en-US"/>
        </w:rPr>
        <w:t>Board-Certified</w:t>
      </w:r>
      <w:r w:rsidRPr="00532659">
        <w:rPr>
          <w:color w:val="000000"/>
          <w:sz w:val="22"/>
          <w:szCs w:val="22"/>
          <w:lang w:val="en-US"/>
        </w:rPr>
        <w:t xml:space="preserve"> Behavior Analysts (10.0 to 20.0 FTEs). </w:t>
      </w:r>
    </w:p>
    <w:p w14:paraId="36FC91FC" w14:textId="77777777" w:rsidR="000B0E62" w:rsidRDefault="000B0E62" w:rsidP="000B0E62">
      <w:pPr>
        <w:pBdr>
          <w:top w:val="nil"/>
          <w:left w:val="nil"/>
          <w:bottom w:val="nil"/>
          <w:right w:val="nil"/>
          <w:between w:val="nil"/>
        </w:pBdr>
        <w:rPr>
          <w:color w:val="000000"/>
          <w:sz w:val="22"/>
          <w:szCs w:val="22"/>
          <w:lang w:val="en-US"/>
        </w:rPr>
      </w:pPr>
    </w:p>
    <w:p w14:paraId="3B3DD7D1" w14:textId="1AA5E8A5" w:rsidR="00BB351B" w:rsidRDefault="00BB351B" w:rsidP="005B532D">
      <w:pPr>
        <w:pBdr>
          <w:top w:val="nil"/>
          <w:left w:val="nil"/>
          <w:bottom w:val="nil"/>
          <w:right w:val="nil"/>
          <w:between w:val="nil"/>
        </w:pBdr>
        <w:ind w:left="720"/>
        <w:rPr>
          <w:color w:val="000000"/>
          <w:sz w:val="22"/>
          <w:szCs w:val="22"/>
          <w:lang w:val="en-US"/>
        </w:rPr>
      </w:pPr>
      <w:r w:rsidRPr="4BE8D9EB">
        <w:rPr>
          <w:color w:val="000000" w:themeColor="text1"/>
          <w:sz w:val="22"/>
          <w:szCs w:val="22"/>
          <w:lang w:val="en-US"/>
        </w:rPr>
        <w:t xml:space="preserve">Lawrence launched an Early College program at Lawrence High School in school year 2018-2019 in partnership with Northern Essex Community College and Merrimack College through the contributions of </w:t>
      </w:r>
      <w:r w:rsidRPr="4BE8D9EB">
        <w:rPr>
          <w:color w:val="000000" w:themeColor="text1"/>
          <w:sz w:val="22"/>
          <w:szCs w:val="22"/>
          <w:lang w:val="en-US"/>
        </w:rPr>
        <w:lastRenderedPageBreak/>
        <w:t xml:space="preserve">the Smith Family Foundation and support from Jobs for the Future (JFF).  The program has allowed students to graduate with college credits tuition-free while attending high school. In its first year, 122 students participated in the program and 100% graduated from high school and enrolled in college. 30 students graduated with 20 or more college credits, 10 received a full scholarship to Merrimack College, and 25 will finish their associate’s degree at Northern Essex Community College tuition-free. </w:t>
      </w:r>
    </w:p>
    <w:p w14:paraId="1957279E" w14:textId="77777777" w:rsidR="00BB351B" w:rsidRDefault="00BB351B" w:rsidP="000B0E62">
      <w:pPr>
        <w:pBdr>
          <w:top w:val="nil"/>
          <w:left w:val="nil"/>
          <w:bottom w:val="nil"/>
          <w:right w:val="nil"/>
          <w:between w:val="nil"/>
        </w:pBdr>
        <w:ind w:left="720"/>
        <w:rPr>
          <w:color w:val="000000"/>
          <w:sz w:val="22"/>
          <w:szCs w:val="22"/>
          <w:lang w:val="en-US"/>
        </w:rPr>
      </w:pPr>
    </w:p>
    <w:p w14:paraId="2E62076C" w14:textId="46A27197" w:rsidR="00475C5E" w:rsidRDefault="00E77F1F" w:rsidP="000B0E62">
      <w:pPr>
        <w:pBdr>
          <w:top w:val="nil"/>
          <w:left w:val="nil"/>
          <w:bottom w:val="nil"/>
          <w:right w:val="nil"/>
          <w:between w:val="nil"/>
        </w:pBdr>
        <w:ind w:left="720"/>
        <w:rPr>
          <w:color w:val="000000"/>
          <w:sz w:val="22"/>
          <w:szCs w:val="22"/>
        </w:rPr>
      </w:pPr>
      <w:r w:rsidRPr="4BE8D9EB">
        <w:rPr>
          <w:color w:val="000000" w:themeColor="text1"/>
          <w:sz w:val="22"/>
          <w:szCs w:val="22"/>
          <w:lang w:val="en-US"/>
        </w:rPr>
        <w:t>LPS</w:t>
      </w:r>
      <w:r w:rsidR="00215141">
        <w:rPr>
          <w:color w:val="000000" w:themeColor="text1"/>
          <w:sz w:val="22"/>
          <w:szCs w:val="22"/>
          <w:lang w:val="en-US"/>
        </w:rPr>
        <w:t xml:space="preserve"> will continue to </w:t>
      </w:r>
      <w:r w:rsidR="000B0E62" w:rsidRPr="4BE8D9EB">
        <w:rPr>
          <w:color w:val="000000" w:themeColor="text1"/>
          <w:sz w:val="22"/>
          <w:szCs w:val="22"/>
        </w:rPr>
        <w:t>support diversity, equity and inclusion across</w:t>
      </w:r>
      <w:r w:rsidR="00215141">
        <w:rPr>
          <w:color w:val="000000" w:themeColor="text1"/>
          <w:sz w:val="22"/>
          <w:szCs w:val="22"/>
        </w:rPr>
        <w:t xml:space="preserve"> the district</w:t>
      </w:r>
      <w:r w:rsidR="00475C5E" w:rsidRPr="4BE8D9EB">
        <w:rPr>
          <w:color w:val="000000" w:themeColor="text1"/>
          <w:sz w:val="22"/>
          <w:szCs w:val="22"/>
        </w:rPr>
        <w:t xml:space="preserve"> and</w:t>
      </w:r>
      <w:r w:rsidR="00215141">
        <w:rPr>
          <w:color w:val="000000" w:themeColor="text1"/>
          <w:sz w:val="22"/>
          <w:szCs w:val="22"/>
        </w:rPr>
        <w:t xml:space="preserve"> </w:t>
      </w:r>
      <w:r w:rsidR="095DEC82" w:rsidRPr="4BE8D9EB">
        <w:rPr>
          <w:color w:val="000000" w:themeColor="text1"/>
          <w:sz w:val="22"/>
          <w:szCs w:val="22"/>
        </w:rPr>
        <w:t>c</w:t>
      </w:r>
      <w:r w:rsidR="000B0E62" w:rsidRPr="4BE8D9EB">
        <w:rPr>
          <w:color w:val="000000" w:themeColor="text1"/>
          <w:sz w:val="22"/>
          <w:szCs w:val="22"/>
        </w:rPr>
        <w:t>reat</w:t>
      </w:r>
      <w:r w:rsidR="00475C5E" w:rsidRPr="4BE8D9EB">
        <w:rPr>
          <w:color w:val="000000" w:themeColor="text1"/>
          <w:sz w:val="22"/>
          <w:szCs w:val="22"/>
        </w:rPr>
        <w:t>e</w:t>
      </w:r>
      <w:r w:rsidR="000B0E62" w:rsidRPr="4BE8D9EB">
        <w:rPr>
          <w:color w:val="000000" w:themeColor="text1"/>
          <w:sz w:val="22"/>
          <w:szCs w:val="22"/>
        </w:rPr>
        <w:t xml:space="preserve"> an LPS/L</w:t>
      </w:r>
      <w:r w:rsidR="001F7167" w:rsidRPr="4BE8D9EB">
        <w:rPr>
          <w:color w:val="000000" w:themeColor="text1"/>
          <w:sz w:val="22"/>
          <w:szCs w:val="22"/>
        </w:rPr>
        <w:t xml:space="preserve">awrence </w:t>
      </w:r>
      <w:r w:rsidR="000B0E62" w:rsidRPr="4BE8D9EB">
        <w:rPr>
          <w:color w:val="000000" w:themeColor="text1"/>
          <w:sz w:val="22"/>
          <w:szCs w:val="22"/>
        </w:rPr>
        <w:t>T</w:t>
      </w:r>
      <w:r w:rsidR="001F7167" w:rsidRPr="4BE8D9EB">
        <w:rPr>
          <w:color w:val="000000" w:themeColor="text1"/>
          <w:sz w:val="22"/>
          <w:szCs w:val="22"/>
        </w:rPr>
        <w:t xml:space="preserve">eachers </w:t>
      </w:r>
      <w:r w:rsidR="000B0E62" w:rsidRPr="4BE8D9EB">
        <w:rPr>
          <w:color w:val="000000" w:themeColor="text1"/>
          <w:sz w:val="22"/>
          <w:szCs w:val="22"/>
        </w:rPr>
        <w:t>U</w:t>
      </w:r>
      <w:r w:rsidR="001F7167" w:rsidRPr="4BE8D9EB">
        <w:rPr>
          <w:color w:val="000000" w:themeColor="text1"/>
          <w:sz w:val="22"/>
          <w:szCs w:val="22"/>
        </w:rPr>
        <w:t xml:space="preserve">nion </w:t>
      </w:r>
      <w:r w:rsidR="00D96CB4" w:rsidRPr="4BE8D9EB">
        <w:rPr>
          <w:color w:val="000000" w:themeColor="text1"/>
          <w:sz w:val="22"/>
          <w:szCs w:val="22"/>
        </w:rPr>
        <w:t>joint committee</w:t>
      </w:r>
      <w:r w:rsidR="000B0E62" w:rsidRPr="4BE8D9EB">
        <w:rPr>
          <w:color w:val="000000" w:themeColor="text1"/>
          <w:sz w:val="22"/>
          <w:szCs w:val="22"/>
        </w:rPr>
        <w:t xml:space="preserve"> on Anti-Racist School Practices to increase knowledge, skills</w:t>
      </w:r>
      <w:r w:rsidR="00034D22">
        <w:rPr>
          <w:color w:val="000000" w:themeColor="text1"/>
          <w:sz w:val="22"/>
          <w:szCs w:val="22"/>
        </w:rPr>
        <w:t>,</w:t>
      </w:r>
      <w:r w:rsidR="000B0E62" w:rsidRPr="4BE8D9EB">
        <w:rPr>
          <w:color w:val="000000" w:themeColor="text1"/>
          <w:sz w:val="22"/>
          <w:szCs w:val="22"/>
        </w:rPr>
        <w:t xml:space="preserve"> and capacity of staff for all students to belong and be reflected in the teaching and learning practices across the district. </w:t>
      </w:r>
    </w:p>
    <w:p w14:paraId="4476ACB5" w14:textId="77777777" w:rsidR="00475C5E" w:rsidRDefault="00475C5E" w:rsidP="000B0E62">
      <w:pPr>
        <w:pBdr>
          <w:top w:val="nil"/>
          <w:left w:val="nil"/>
          <w:bottom w:val="nil"/>
          <w:right w:val="nil"/>
          <w:between w:val="nil"/>
        </w:pBdr>
        <w:ind w:left="720"/>
        <w:rPr>
          <w:color w:val="000000"/>
          <w:sz w:val="22"/>
          <w:szCs w:val="22"/>
        </w:rPr>
      </w:pPr>
    </w:p>
    <w:p w14:paraId="6DA92D2E" w14:textId="0DCDF49A" w:rsidR="00CD512D" w:rsidRDefault="00475C5E" w:rsidP="000B0E62">
      <w:pPr>
        <w:pBdr>
          <w:top w:val="nil"/>
          <w:left w:val="nil"/>
          <w:bottom w:val="nil"/>
          <w:right w:val="nil"/>
          <w:between w:val="nil"/>
        </w:pBdr>
        <w:ind w:left="720"/>
        <w:rPr>
          <w:color w:val="000000"/>
          <w:sz w:val="22"/>
          <w:szCs w:val="22"/>
        </w:rPr>
      </w:pPr>
      <w:r w:rsidRPr="4BE8D9EB">
        <w:rPr>
          <w:color w:val="000000" w:themeColor="text1"/>
          <w:sz w:val="22"/>
          <w:szCs w:val="22"/>
        </w:rPr>
        <w:t xml:space="preserve">The district </w:t>
      </w:r>
      <w:r w:rsidR="00CD512D" w:rsidRPr="4BE8D9EB">
        <w:rPr>
          <w:color w:val="000000" w:themeColor="text1"/>
          <w:sz w:val="22"/>
          <w:szCs w:val="22"/>
        </w:rPr>
        <w:t>is also in the process of</w:t>
      </w:r>
      <w:r w:rsidR="00D95C90">
        <w:rPr>
          <w:color w:val="000000" w:themeColor="text1"/>
          <w:sz w:val="22"/>
          <w:szCs w:val="22"/>
        </w:rPr>
        <w:t xml:space="preserve"> </w:t>
      </w:r>
      <w:r w:rsidR="000B0E62" w:rsidRPr="4BE8D9EB">
        <w:rPr>
          <w:color w:val="000000" w:themeColor="text1"/>
          <w:sz w:val="22"/>
          <w:szCs w:val="22"/>
          <w:lang w:val="en-US"/>
        </w:rPr>
        <w:t>custom design</w:t>
      </w:r>
      <w:r w:rsidR="00CD512D" w:rsidRPr="4BE8D9EB">
        <w:rPr>
          <w:color w:val="000000" w:themeColor="text1"/>
          <w:sz w:val="22"/>
          <w:szCs w:val="22"/>
          <w:lang w:val="en-US"/>
        </w:rPr>
        <w:t>ing</w:t>
      </w:r>
      <w:r w:rsidR="7B700C7B" w:rsidRPr="4BE8D9EB">
        <w:rPr>
          <w:color w:val="000000" w:themeColor="text1"/>
          <w:sz w:val="22"/>
          <w:szCs w:val="22"/>
          <w:lang w:val="en-US"/>
        </w:rPr>
        <w:t xml:space="preserve"> </w:t>
      </w:r>
      <w:r w:rsidR="00034D22">
        <w:rPr>
          <w:color w:val="000000" w:themeColor="text1"/>
          <w:sz w:val="22"/>
          <w:szCs w:val="22"/>
          <w:lang w:val="en-US"/>
        </w:rPr>
        <w:t xml:space="preserve">a </w:t>
      </w:r>
      <w:r w:rsidR="000B0E62" w:rsidRPr="4BE8D9EB">
        <w:rPr>
          <w:color w:val="000000" w:themeColor="text1"/>
          <w:sz w:val="22"/>
          <w:szCs w:val="22"/>
          <w:lang w:val="en-US"/>
        </w:rPr>
        <w:t>pathway for paraprofessionals</w:t>
      </w:r>
      <w:r w:rsidR="00D95C90">
        <w:rPr>
          <w:color w:val="000000" w:themeColor="text1"/>
          <w:sz w:val="22"/>
          <w:szCs w:val="22"/>
          <w:lang w:val="en-US"/>
        </w:rPr>
        <w:t>,</w:t>
      </w:r>
      <w:r w:rsidR="000B0E62" w:rsidRPr="4BE8D9EB">
        <w:rPr>
          <w:color w:val="000000" w:themeColor="text1"/>
          <w:sz w:val="22"/>
          <w:szCs w:val="22"/>
          <w:lang w:val="en-US"/>
        </w:rPr>
        <w:t xml:space="preserve"> </w:t>
      </w:r>
      <w:r w:rsidR="00D95C90" w:rsidRPr="4BE8D9EB">
        <w:rPr>
          <w:color w:val="000000" w:themeColor="text1"/>
          <w:sz w:val="22"/>
          <w:szCs w:val="22"/>
          <w:lang w:val="en-US"/>
        </w:rPr>
        <w:t>with Regis College</w:t>
      </w:r>
      <w:r w:rsidR="00D95C90">
        <w:rPr>
          <w:color w:val="000000" w:themeColor="text1"/>
          <w:sz w:val="22"/>
          <w:szCs w:val="22"/>
          <w:lang w:val="en-US"/>
        </w:rPr>
        <w:t>,</w:t>
      </w:r>
      <w:r w:rsidR="00D95C90" w:rsidRPr="4BE8D9EB">
        <w:rPr>
          <w:color w:val="000000" w:themeColor="text1"/>
          <w:sz w:val="22"/>
          <w:szCs w:val="22"/>
          <w:lang w:val="en-US"/>
        </w:rPr>
        <w:t xml:space="preserve"> </w:t>
      </w:r>
      <w:r w:rsidR="000B0E62" w:rsidRPr="4BE8D9EB">
        <w:rPr>
          <w:color w:val="000000" w:themeColor="text1"/>
          <w:sz w:val="22"/>
          <w:szCs w:val="22"/>
          <w:lang w:val="en-US"/>
        </w:rPr>
        <w:t>to become certified teachers. Enrollment for our first cohort</w:t>
      </w:r>
      <w:r w:rsidR="009E0650">
        <w:rPr>
          <w:color w:val="000000" w:themeColor="text1"/>
          <w:sz w:val="22"/>
          <w:szCs w:val="22"/>
          <w:lang w:val="en-US"/>
        </w:rPr>
        <w:t xml:space="preserve"> </w:t>
      </w:r>
      <w:r w:rsidR="0013513C">
        <w:rPr>
          <w:color w:val="000000" w:themeColor="text1"/>
          <w:sz w:val="22"/>
          <w:szCs w:val="22"/>
          <w:lang w:val="en-US"/>
        </w:rPr>
        <w:t xml:space="preserve">is expected in the 2021-2022 school year. </w:t>
      </w:r>
      <w:r w:rsidR="000B0E62" w:rsidRPr="4BE8D9EB">
        <w:rPr>
          <w:color w:val="000000" w:themeColor="text1"/>
          <w:sz w:val="22"/>
          <w:szCs w:val="22"/>
          <w:lang w:val="en-US"/>
        </w:rPr>
        <w:t xml:space="preserve"> </w:t>
      </w:r>
    </w:p>
    <w:p w14:paraId="73D6FF39" w14:textId="77777777" w:rsidR="00CD512D" w:rsidRDefault="00CD512D" w:rsidP="000B0E62">
      <w:pPr>
        <w:pBdr>
          <w:top w:val="nil"/>
          <w:left w:val="nil"/>
          <w:bottom w:val="nil"/>
          <w:right w:val="nil"/>
          <w:between w:val="nil"/>
        </w:pBdr>
        <w:ind w:left="720"/>
        <w:rPr>
          <w:color w:val="000000"/>
          <w:sz w:val="22"/>
          <w:szCs w:val="22"/>
        </w:rPr>
      </w:pPr>
    </w:p>
    <w:p w14:paraId="12794F1C" w14:textId="4B83F50A" w:rsidR="000B0E62" w:rsidRDefault="00BA02F6" w:rsidP="000B0E62">
      <w:pPr>
        <w:pBdr>
          <w:top w:val="nil"/>
          <w:left w:val="nil"/>
          <w:bottom w:val="nil"/>
          <w:right w:val="nil"/>
          <w:between w:val="nil"/>
        </w:pBdr>
        <w:ind w:left="720"/>
        <w:rPr>
          <w:color w:val="000000"/>
          <w:sz w:val="22"/>
          <w:szCs w:val="22"/>
          <w:lang w:val="en-US"/>
        </w:rPr>
      </w:pPr>
      <w:r>
        <w:rPr>
          <w:color w:val="000000"/>
          <w:sz w:val="22"/>
          <w:szCs w:val="22"/>
        </w:rPr>
        <w:t>LP</w:t>
      </w:r>
      <w:r w:rsidR="00D636AF">
        <w:rPr>
          <w:color w:val="000000"/>
          <w:sz w:val="22"/>
          <w:szCs w:val="22"/>
        </w:rPr>
        <w:t>S</w:t>
      </w:r>
      <w:r w:rsidR="00BC1443">
        <w:rPr>
          <w:color w:val="000000"/>
          <w:sz w:val="22"/>
          <w:szCs w:val="22"/>
        </w:rPr>
        <w:t xml:space="preserve"> believes that students</w:t>
      </w:r>
      <w:r w:rsidR="00AC27BF">
        <w:rPr>
          <w:color w:val="000000"/>
          <w:sz w:val="22"/>
          <w:szCs w:val="22"/>
        </w:rPr>
        <w:t>’</w:t>
      </w:r>
      <w:r w:rsidR="00BC1443">
        <w:rPr>
          <w:color w:val="000000"/>
          <w:sz w:val="22"/>
          <w:szCs w:val="22"/>
        </w:rPr>
        <w:t xml:space="preserve"> ability to learn well depends not only on instruction, but also on factors such as school climate, a sense of belonging</w:t>
      </w:r>
      <w:r w:rsidR="00BF5C6C">
        <w:rPr>
          <w:color w:val="000000"/>
          <w:sz w:val="22"/>
          <w:szCs w:val="22"/>
        </w:rPr>
        <w:t xml:space="preserve"> with peers, positive relationships with educators, and the feedback they receive. </w:t>
      </w:r>
      <w:r w:rsidR="00A1357C">
        <w:rPr>
          <w:color w:val="000000"/>
          <w:sz w:val="22"/>
          <w:szCs w:val="22"/>
        </w:rPr>
        <w:t>LPS is committed to e</w:t>
      </w:r>
      <w:r w:rsidR="00FF7E24">
        <w:rPr>
          <w:color w:val="000000"/>
          <w:sz w:val="22"/>
          <w:szCs w:val="22"/>
        </w:rPr>
        <w:t xml:space="preserve">xpanding robust </w:t>
      </w:r>
      <w:r w:rsidR="00DA07F1">
        <w:rPr>
          <w:color w:val="000000"/>
          <w:sz w:val="22"/>
          <w:szCs w:val="22"/>
        </w:rPr>
        <w:t>programs that focus on Social and Emotional Learning</w:t>
      </w:r>
      <w:r w:rsidR="00316005">
        <w:rPr>
          <w:color w:val="000000"/>
          <w:sz w:val="22"/>
          <w:szCs w:val="22"/>
        </w:rPr>
        <w:t>. To that end, LPS</w:t>
      </w:r>
      <w:r>
        <w:rPr>
          <w:color w:val="000000"/>
          <w:sz w:val="22"/>
          <w:szCs w:val="22"/>
        </w:rPr>
        <w:t xml:space="preserve"> will</w:t>
      </w:r>
      <w:r w:rsidR="000B0E62">
        <w:rPr>
          <w:color w:val="000000"/>
          <w:sz w:val="22"/>
          <w:szCs w:val="22"/>
          <w:lang w:val="en-US"/>
        </w:rPr>
        <w:t xml:space="preserve"> enhance</w:t>
      </w:r>
      <w:r w:rsidR="000B0E62" w:rsidRPr="00681F4F">
        <w:rPr>
          <w:color w:val="000000"/>
          <w:sz w:val="22"/>
          <w:szCs w:val="22"/>
          <w:lang w:val="en-US"/>
        </w:rPr>
        <w:t xml:space="preserve"> partnerships with Great School Partnership</w:t>
      </w:r>
      <w:r w:rsidR="0051463B">
        <w:rPr>
          <w:color w:val="000000"/>
          <w:sz w:val="22"/>
          <w:szCs w:val="22"/>
          <w:lang w:val="en-US"/>
        </w:rPr>
        <w:t xml:space="preserve"> (GSP)</w:t>
      </w:r>
      <w:r w:rsidR="000B0E62" w:rsidRPr="00681F4F">
        <w:rPr>
          <w:color w:val="000000"/>
          <w:sz w:val="22"/>
          <w:szCs w:val="22"/>
          <w:lang w:val="en-US"/>
        </w:rPr>
        <w:t xml:space="preserve"> and the Center for Restorative Justice to continue building the staff capacity to use relationships to build positive school culture and social emotional learning</w:t>
      </w:r>
      <w:r w:rsidR="009D7B72">
        <w:rPr>
          <w:color w:val="000000"/>
          <w:sz w:val="22"/>
          <w:szCs w:val="22"/>
          <w:lang w:val="en-US"/>
        </w:rPr>
        <w:t xml:space="preserve"> (SEL)</w:t>
      </w:r>
      <w:r w:rsidR="000B0E62" w:rsidRPr="00681F4F">
        <w:rPr>
          <w:color w:val="000000"/>
          <w:sz w:val="22"/>
          <w:szCs w:val="22"/>
          <w:lang w:val="en-US"/>
        </w:rPr>
        <w:t xml:space="preserve"> skills necessary for problem-solving, critical thinking</w:t>
      </w:r>
      <w:r w:rsidR="004A3930">
        <w:rPr>
          <w:color w:val="000000"/>
          <w:sz w:val="22"/>
          <w:szCs w:val="22"/>
          <w:lang w:val="en-US"/>
        </w:rPr>
        <w:t>,</w:t>
      </w:r>
      <w:r w:rsidR="000B0E62" w:rsidRPr="00681F4F">
        <w:rPr>
          <w:color w:val="000000"/>
          <w:sz w:val="22"/>
          <w:szCs w:val="22"/>
          <w:lang w:val="en-US"/>
        </w:rPr>
        <w:t xml:space="preserve"> and decision-making.</w:t>
      </w:r>
      <w:r w:rsidR="008D4223">
        <w:rPr>
          <w:color w:val="000000"/>
          <w:sz w:val="22"/>
          <w:szCs w:val="22"/>
          <w:lang w:val="en-US"/>
        </w:rPr>
        <w:t xml:space="preserve"> </w:t>
      </w:r>
      <w:r w:rsidR="005D6006">
        <w:rPr>
          <w:color w:val="000000"/>
          <w:sz w:val="22"/>
          <w:szCs w:val="22"/>
          <w:lang w:val="en-US"/>
        </w:rPr>
        <w:t xml:space="preserve">The district will also </w:t>
      </w:r>
      <w:r w:rsidR="0061256C">
        <w:rPr>
          <w:color w:val="000000"/>
          <w:sz w:val="22"/>
          <w:szCs w:val="22"/>
          <w:lang w:val="en-US"/>
        </w:rPr>
        <w:t xml:space="preserve">promote the adoption </w:t>
      </w:r>
      <w:r w:rsidR="00B34C4C">
        <w:rPr>
          <w:color w:val="000000"/>
          <w:sz w:val="22"/>
          <w:szCs w:val="22"/>
          <w:lang w:val="en-US"/>
        </w:rPr>
        <w:t>and implementation of SEL curricula and practices in all schools</w:t>
      </w:r>
      <w:r w:rsidR="00CD5F23">
        <w:rPr>
          <w:color w:val="000000"/>
          <w:sz w:val="22"/>
          <w:szCs w:val="22"/>
          <w:lang w:val="en-US"/>
        </w:rPr>
        <w:t xml:space="preserve"> and seek to increase the number of </w:t>
      </w:r>
      <w:r w:rsidR="00173EF9">
        <w:rPr>
          <w:color w:val="000000"/>
          <w:sz w:val="22"/>
          <w:szCs w:val="22"/>
          <w:lang w:val="en-US"/>
        </w:rPr>
        <w:t>school counselors</w:t>
      </w:r>
      <w:r w:rsidR="008511E3">
        <w:rPr>
          <w:color w:val="000000"/>
          <w:sz w:val="22"/>
          <w:szCs w:val="22"/>
          <w:lang w:val="en-US"/>
        </w:rPr>
        <w:t xml:space="preserve">. </w:t>
      </w:r>
    </w:p>
    <w:p w14:paraId="60B1B4E5" w14:textId="77777777" w:rsidR="0044295B" w:rsidRDefault="0044295B" w:rsidP="000B0E62">
      <w:pPr>
        <w:pBdr>
          <w:top w:val="nil"/>
          <w:left w:val="nil"/>
          <w:bottom w:val="nil"/>
          <w:right w:val="nil"/>
          <w:between w:val="nil"/>
        </w:pBdr>
        <w:ind w:left="720"/>
        <w:rPr>
          <w:color w:val="000000"/>
          <w:sz w:val="22"/>
          <w:szCs w:val="22"/>
          <w:lang w:val="en-US"/>
        </w:rPr>
      </w:pPr>
    </w:p>
    <w:p w14:paraId="6D593D7F" w14:textId="117DABD7" w:rsidR="0044295B" w:rsidRDefault="0044295B" w:rsidP="0044295B">
      <w:pPr>
        <w:pBdr>
          <w:top w:val="nil"/>
          <w:left w:val="nil"/>
          <w:bottom w:val="nil"/>
          <w:right w:val="nil"/>
          <w:between w:val="nil"/>
        </w:pBdr>
        <w:ind w:left="720"/>
        <w:rPr>
          <w:color w:val="000000" w:themeColor="text1"/>
          <w:sz w:val="22"/>
          <w:szCs w:val="22"/>
          <w:lang w:val="en-US"/>
        </w:rPr>
      </w:pPr>
      <w:r w:rsidRPr="4BE8D9EB">
        <w:rPr>
          <w:color w:val="000000" w:themeColor="text1"/>
          <w:sz w:val="22"/>
          <w:szCs w:val="22"/>
          <w:lang w:val="en-US"/>
        </w:rPr>
        <w:t>An ongoing priority for LPS is the ability to provide equitable instruction for SWD and ELs.</w:t>
      </w:r>
      <w:r w:rsidR="0017357F" w:rsidRPr="0017357F">
        <w:rPr>
          <w:color w:val="000000" w:themeColor="text1"/>
          <w:sz w:val="22"/>
          <w:szCs w:val="22"/>
          <w:lang w:val="en-US"/>
        </w:rPr>
        <w:t xml:space="preserve"> </w:t>
      </w:r>
      <w:r w:rsidR="0017357F" w:rsidRPr="4BE8D9EB">
        <w:rPr>
          <w:color w:val="000000" w:themeColor="text1"/>
          <w:sz w:val="22"/>
          <w:szCs w:val="22"/>
          <w:lang w:val="en-US"/>
        </w:rPr>
        <w:t xml:space="preserve">The district is committed to expanding its ability to provide inclusive instruction through co-teaching with special education and English as a Second Language teachers over the next three years with aligned professional development needed to support effective implementation of this model. </w:t>
      </w:r>
      <w:r w:rsidRPr="4BE8D9EB">
        <w:rPr>
          <w:color w:val="000000" w:themeColor="text1"/>
          <w:sz w:val="22"/>
          <w:szCs w:val="22"/>
          <w:lang w:val="en-US"/>
        </w:rPr>
        <w:t xml:space="preserve"> In school year 2019-2020, LPS piloted a</w:t>
      </w:r>
      <w:r w:rsidR="0017357F">
        <w:rPr>
          <w:color w:val="000000" w:themeColor="text1"/>
          <w:sz w:val="22"/>
          <w:szCs w:val="22"/>
          <w:lang w:val="en-US"/>
        </w:rPr>
        <w:t xml:space="preserve"> special education</w:t>
      </w:r>
      <w:r w:rsidRPr="4BE8D9EB">
        <w:rPr>
          <w:color w:val="000000" w:themeColor="text1"/>
          <w:sz w:val="22"/>
          <w:szCs w:val="22"/>
          <w:lang w:val="en-US"/>
        </w:rPr>
        <w:t xml:space="preserve"> co-teaching program in four classrooms. This model resulted in significant growth in student learning among SWD in these classrooms. Additionally, LPS will expand its Independent Learning Program to </w:t>
      </w:r>
      <w:r w:rsidR="66F584E3" w:rsidRPr="4BE8D9EB">
        <w:rPr>
          <w:color w:val="000000" w:themeColor="text1"/>
          <w:sz w:val="22"/>
          <w:szCs w:val="22"/>
          <w:lang w:val="en-US"/>
        </w:rPr>
        <w:t xml:space="preserve">provide </w:t>
      </w:r>
      <w:r w:rsidR="2B7CCE57" w:rsidRPr="4BE8D9EB">
        <w:rPr>
          <w:color w:val="000000" w:themeColor="text1"/>
          <w:sz w:val="22"/>
          <w:szCs w:val="22"/>
          <w:lang w:val="en-US"/>
        </w:rPr>
        <w:t>more</w:t>
      </w:r>
      <w:r w:rsidRPr="4BE8D9EB">
        <w:rPr>
          <w:color w:val="000000" w:themeColor="text1"/>
          <w:sz w:val="22"/>
          <w:szCs w:val="22"/>
          <w:lang w:val="en-US"/>
        </w:rPr>
        <w:t xml:space="preserve"> students with Autism access</w:t>
      </w:r>
      <w:r w:rsidR="00A31611">
        <w:rPr>
          <w:color w:val="000000" w:themeColor="text1"/>
          <w:sz w:val="22"/>
          <w:szCs w:val="22"/>
          <w:lang w:val="en-US"/>
        </w:rPr>
        <w:t xml:space="preserve"> to</w:t>
      </w:r>
      <w:r w:rsidRPr="4BE8D9EB">
        <w:rPr>
          <w:color w:val="000000" w:themeColor="text1"/>
          <w:sz w:val="22"/>
          <w:szCs w:val="22"/>
          <w:lang w:val="en-US"/>
        </w:rPr>
        <w:t xml:space="preserve"> inclusive general education classrooms. </w:t>
      </w:r>
    </w:p>
    <w:p w14:paraId="4120B8D8" w14:textId="77777777" w:rsidR="00B34C4C" w:rsidRDefault="00B34C4C" w:rsidP="0044295B">
      <w:pPr>
        <w:pBdr>
          <w:top w:val="nil"/>
          <w:left w:val="nil"/>
          <w:bottom w:val="nil"/>
          <w:right w:val="nil"/>
          <w:between w:val="nil"/>
        </w:pBdr>
        <w:ind w:left="720"/>
        <w:rPr>
          <w:color w:val="000000" w:themeColor="text1"/>
          <w:sz w:val="22"/>
          <w:szCs w:val="22"/>
          <w:lang w:val="en-US"/>
        </w:rPr>
      </w:pPr>
    </w:p>
    <w:p w14:paraId="40A6D7AB" w14:textId="79EA3ECD" w:rsidR="00B34C4C" w:rsidRPr="00672137" w:rsidRDefault="00B34C4C" w:rsidP="0044295B">
      <w:pPr>
        <w:pBdr>
          <w:top w:val="nil"/>
          <w:left w:val="nil"/>
          <w:bottom w:val="nil"/>
          <w:right w:val="nil"/>
          <w:between w:val="nil"/>
        </w:pBdr>
        <w:ind w:left="720"/>
        <w:rPr>
          <w:color w:val="000000" w:themeColor="text1"/>
          <w:sz w:val="22"/>
          <w:szCs w:val="22"/>
          <w:lang w:val="en-US"/>
        </w:rPr>
      </w:pPr>
      <w:r>
        <w:rPr>
          <w:color w:val="000000" w:themeColor="text1"/>
          <w:sz w:val="22"/>
          <w:szCs w:val="22"/>
          <w:lang w:val="en-US"/>
        </w:rPr>
        <w:t>Lastly, LPS</w:t>
      </w:r>
      <w:r w:rsidR="00C85763">
        <w:rPr>
          <w:color w:val="000000" w:themeColor="text1"/>
          <w:sz w:val="22"/>
          <w:szCs w:val="22"/>
          <w:lang w:val="en-US"/>
        </w:rPr>
        <w:t xml:space="preserve"> </w:t>
      </w:r>
      <w:r w:rsidR="002721AB">
        <w:rPr>
          <w:color w:val="000000" w:themeColor="text1"/>
          <w:sz w:val="22"/>
          <w:szCs w:val="22"/>
          <w:lang w:val="en-US"/>
        </w:rPr>
        <w:t xml:space="preserve">will </w:t>
      </w:r>
      <w:r w:rsidR="00A56DDA">
        <w:rPr>
          <w:color w:val="000000" w:themeColor="text1"/>
          <w:sz w:val="22"/>
          <w:szCs w:val="22"/>
          <w:lang w:val="en-US"/>
        </w:rPr>
        <w:t xml:space="preserve">begin </w:t>
      </w:r>
      <w:r w:rsidR="000147CA">
        <w:rPr>
          <w:color w:val="000000" w:themeColor="text1"/>
          <w:sz w:val="22"/>
          <w:szCs w:val="22"/>
          <w:lang w:val="en-US"/>
        </w:rPr>
        <w:t>to implement its plan</w:t>
      </w:r>
      <w:r w:rsidR="00CB0CB2">
        <w:rPr>
          <w:color w:val="000000" w:themeColor="text1"/>
          <w:sz w:val="22"/>
          <w:szCs w:val="22"/>
          <w:lang w:val="en-US"/>
        </w:rPr>
        <w:t>s for Student Support and Assistance Stabilization Teams</w:t>
      </w:r>
      <w:r w:rsidR="001B0A47">
        <w:rPr>
          <w:color w:val="000000" w:themeColor="text1"/>
          <w:sz w:val="22"/>
          <w:szCs w:val="22"/>
          <w:lang w:val="en-US"/>
        </w:rPr>
        <w:t xml:space="preserve"> to meet the growing need</w:t>
      </w:r>
      <w:r w:rsidR="005F7422">
        <w:rPr>
          <w:color w:val="000000" w:themeColor="text1"/>
          <w:sz w:val="22"/>
          <w:szCs w:val="22"/>
          <w:lang w:val="en-US"/>
        </w:rPr>
        <w:t>s of</w:t>
      </w:r>
      <w:r w:rsidR="001B0A47">
        <w:rPr>
          <w:color w:val="000000" w:themeColor="text1"/>
          <w:sz w:val="22"/>
          <w:szCs w:val="22"/>
          <w:lang w:val="en-US"/>
        </w:rPr>
        <w:t xml:space="preserve"> students struggling with emotional and/or behavioral regulation. These teams </w:t>
      </w:r>
      <w:r w:rsidR="00262AEA">
        <w:rPr>
          <w:color w:val="000000" w:themeColor="text1"/>
          <w:sz w:val="22"/>
          <w:szCs w:val="22"/>
          <w:lang w:val="en-US"/>
        </w:rPr>
        <w:t xml:space="preserve">will consist of various student support personnel </w:t>
      </w:r>
      <w:r w:rsidR="00DD0718">
        <w:rPr>
          <w:color w:val="000000" w:themeColor="text1"/>
          <w:sz w:val="22"/>
          <w:szCs w:val="22"/>
          <w:lang w:val="en-US"/>
        </w:rPr>
        <w:t>who will serve as a resource</w:t>
      </w:r>
      <w:r w:rsidR="00487048">
        <w:rPr>
          <w:color w:val="000000" w:themeColor="text1"/>
          <w:sz w:val="22"/>
          <w:szCs w:val="22"/>
          <w:lang w:val="en-US"/>
        </w:rPr>
        <w:t xml:space="preserve"> </w:t>
      </w:r>
      <w:r w:rsidR="00E4710B">
        <w:rPr>
          <w:color w:val="000000" w:themeColor="text1"/>
          <w:sz w:val="22"/>
          <w:szCs w:val="22"/>
          <w:lang w:val="en-US"/>
        </w:rPr>
        <w:t xml:space="preserve">for the identification and support of students exhibiting </w:t>
      </w:r>
      <w:r w:rsidR="004E06F1">
        <w:rPr>
          <w:color w:val="000000" w:themeColor="text1"/>
          <w:sz w:val="22"/>
          <w:szCs w:val="22"/>
          <w:lang w:val="en-US"/>
        </w:rPr>
        <w:t xml:space="preserve">behavioral disorders. </w:t>
      </w:r>
    </w:p>
    <w:p w14:paraId="650E36CD" w14:textId="77777777" w:rsidR="0044295B" w:rsidRPr="00532659" w:rsidRDefault="0044295B" w:rsidP="000B0E62">
      <w:pPr>
        <w:pBdr>
          <w:top w:val="nil"/>
          <w:left w:val="nil"/>
          <w:bottom w:val="nil"/>
          <w:right w:val="nil"/>
          <w:between w:val="nil"/>
        </w:pBdr>
        <w:ind w:left="720"/>
        <w:rPr>
          <w:color w:val="000000"/>
          <w:sz w:val="22"/>
          <w:szCs w:val="22"/>
        </w:rPr>
      </w:pPr>
    </w:p>
    <w:p w14:paraId="52DCA17D" w14:textId="77777777" w:rsidR="000B0E62" w:rsidRPr="00681F4F" w:rsidRDefault="000B0E62" w:rsidP="000B0E62">
      <w:pPr>
        <w:pBdr>
          <w:top w:val="nil"/>
          <w:left w:val="nil"/>
          <w:bottom w:val="nil"/>
          <w:right w:val="nil"/>
          <w:between w:val="nil"/>
        </w:pBdr>
        <w:ind w:left="720"/>
        <w:rPr>
          <w:color w:val="000000"/>
          <w:sz w:val="22"/>
          <w:szCs w:val="22"/>
          <w:lang w:val="en-US"/>
        </w:rPr>
      </w:pPr>
    </w:p>
    <w:p w14:paraId="752C1AB7" w14:textId="77777777" w:rsidR="000B0E62" w:rsidRPr="008603FE" w:rsidRDefault="000B0E62" w:rsidP="000B0E62">
      <w:pPr>
        <w:numPr>
          <w:ilvl w:val="0"/>
          <w:numId w:val="3"/>
        </w:numPr>
        <w:pBdr>
          <w:top w:val="nil"/>
          <w:left w:val="nil"/>
          <w:bottom w:val="nil"/>
          <w:right w:val="nil"/>
          <w:between w:val="nil"/>
        </w:pBdr>
        <w:rPr>
          <w:color w:val="000000"/>
          <w:sz w:val="22"/>
          <w:szCs w:val="22"/>
          <w:u w:val="single"/>
        </w:rPr>
      </w:pPr>
      <w:r>
        <w:rPr>
          <w:b/>
          <w:color w:val="000000"/>
          <w:sz w:val="22"/>
          <w:szCs w:val="22"/>
          <w:u w:val="single"/>
        </w:rPr>
        <w:t xml:space="preserve">Strategy 3: Support and </w:t>
      </w:r>
      <w:r w:rsidRPr="00843A69">
        <w:rPr>
          <w:b/>
          <w:color w:val="000000"/>
          <w:sz w:val="22"/>
          <w:szCs w:val="22"/>
          <w:u w:val="single"/>
        </w:rPr>
        <w:t>Engagement</w:t>
      </w:r>
      <w:r w:rsidRPr="008603FE">
        <w:rPr>
          <w:b/>
          <w:color w:val="000000"/>
          <w:sz w:val="22"/>
          <w:szCs w:val="22"/>
          <w:u w:val="single"/>
        </w:rPr>
        <w:t xml:space="preserve"> </w:t>
      </w:r>
      <w:r w:rsidRPr="008603FE">
        <w:rPr>
          <w:color w:val="000000"/>
          <w:sz w:val="22"/>
          <w:szCs w:val="22"/>
          <w:u w:val="single"/>
        </w:rPr>
        <w:t>(School levers)</w:t>
      </w:r>
    </w:p>
    <w:p w14:paraId="5A36D5E7" w14:textId="77777777" w:rsidR="00CC0642" w:rsidRDefault="00CC0642" w:rsidP="00A131F7">
      <w:pPr>
        <w:pBdr>
          <w:top w:val="nil"/>
          <w:left w:val="nil"/>
          <w:bottom w:val="nil"/>
          <w:right w:val="nil"/>
          <w:between w:val="nil"/>
        </w:pBdr>
        <w:ind w:left="720"/>
        <w:rPr>
          <w:color w:val="000000"/>
          <w:sz w:val="22"/>
          <w:szCs w:val="22"/>
        </w:rPr>
      </w:pPr>
    </w:p>
    <w:p w14:paraId="3809C44F" w14:textId="495E0784" w:rsidR="000B0E62" w:rsidRDefault="000B0E62" w:rsidP="000B0E62">
      <w:pPr>
        <w:ind w:left="702"/>
        <w:rPr>
          <w:sz w:val="22"/>
          <w:szCs w:val="22"/>
          <w:lang w:val="en-US"/>
        </w:rPr>
      </w:pPr>
      <w:r w:rsidRPr="740C5A1D">
        <w:rPr>
          <w:sz w:val="22"/>
          <w:szCs w:val="22"/>
          <w:lang w:val="en-US"/>
        </w:rPr>
        <w:t xml:space="preserve">The district has </w:t>
      </w:r>
      <w:r w:rsidR="00CC0642">
        <w:rPr>
          <w:sz w:val="22"/>
          <w:szCs w:val="22"/>
          <w:lang w:val="en-US"/>
        </w:rPr>
        <w:t>made</w:t>
      </w:r>
      <w:r w:rsidR="00CC0642" w:rsidRPr="740C5A1D">
        <w:rPr>
          <w:sz w:val="22"/>
          <w:szCs w:val="22"/>
          <w:lang w:val="en-US"/>
        </w:rPr>
        <w:t xml:space="preserve"> </w:t>
      </w:r>
      <w:r w:rsidRPr="740C5A1D">
        <w:rPr>
          <w:sz w:val="22"/>
          <w:szCs w:val="22"/>
          <w:lang w:val="en-US"/>
        </w:rPr>
        <w:t xml:space="preserve">significant accomplishments as it relates to support and engagement for our community. LPS initiated a partnership with the Center for Restorative Justice at Suffolk University during the 2018-19 school year. The work advanced from the high school pilot to a district-wide effort during </w:t>
      </w:r>
      <w:r>
        <w:rPr>
          <w:sz w:val="22"/>
          <w:szCs w:val="22"/>
          <w:lang w:val="en-US"/>
        </w:rPr>
        <w:t xml:space="preserve">school year </w:t>
      </w:r>
      <w:r w:rsidRPr="740C5A1D">
        <w:rPr>
          <w:sz w:val="22"/>
          <w:szCs w:val="22"/>
          <w:lang w:val="en-US"/>
        </w:rPr>
        <w:t>2019-20 and 202</w:t>
      </w:r>
      <w:r>
        <w:rPr>
          <w:sz w:val="22"/>
          <w:szCs w:val="22"/>
          <w:lang w:val="en-US"/>
        </w:rPr>
        <w:t>0</w:t>
      </w:r>
      <w:r w:rsidRPr="740C5A1D">
        <w:rPr>
          <w:sz w:val="22"/>
          <w:szCs w:val="22"/>
          <w:lang w:val="en-US"/>
        </w:rPr>
        <w:t>-21. The tenets of the practices related to Restorative Justice were further aligned with a redesign of the district’s Code of Conduct to emphasize the need for practices that favor repair of community over punitive measures.</w:t>
      </w:r>
    </w:p>
    <w:p w14:paraId="69BCDED7" w14:textId="77777777" w:rsidR="000B0E62" w:rsidRDefault="000B0E62" w:rsidP="000B0E62">
      <w:pPr>
        <w:ind w:left="702"/>
        <w:rPr>
          <w:sz w:val="22"/>
          <w:szCs w:val="22"/>
          <w:lang w:val="en-US"/>
        </w:rPr>
      </w:pPr>
    </w:p>
    <w:p w14:paraId="0355D006" w14:textId="0BFE8407" w:rsidR="006C4412" w:rsidRDefault="000B0E62" w:rsidP="000B0E62">
      <w:pPr>
        <w:ind w:left="702"/>
        <w:rPr>
          <w:sz w:val="22"/>
          <w:szCs w:val="22"/>
          <w:lang w:val="en-US"/>
        </w:rPr>
      </w:pPr>
      <w:r w:rsidRPr="00B50395">
        <w:rPr>
          <w:sz w:val="22"/>
          <w:szCs w:val="22"/>
          <w:lang w:val="en-US"/>
        </w:rPr>
        <w:t xml:space="preserve">To date, educators from 15 district schools, plus many members of the high school campus, have completed the two-day Level I professional learning seminars. Several schools will be advancing to Level II training along with school-based coaching. The district has also invested in resources that support this work including Circle Forward manuals and the Caring School Communities curriculum for Grades K-8. </w:t>
      </w:r>
      <w:r w:rsidR="006C4412">
        <w:rPr>
          <w:sz w:val="22"/>
          <w:szCs w:val="22"/>
          <w:lang w:val="en-US"/>
        </w:rPr>
        <w:t>Over the next three years, t</w:t>
      </w:r>
      <w:r w:rsidR="006C4412" w:rsidRPr="00B50395">
        <w:rPr>
          <w:sz w:val="22"/>
          <w:szCs w:val="22"/>
          <w:lang w:val="en-US"/>
        </w:rPr>
        <w:t>he district plans to continue a partnership with the Center for Restorative Justice and</w:t>
      </w:r>
      <w:r w:rsidR="0051463B">
        <w:rPr>
          <w:sz w:val="22"/>
          <w:szCs w:val="22"/>
          <w:lang w:val="en-US"/>
        </w:rPr>
        <w:t xml:space="preserve"> GSP</w:t>
      </w:r>
      <w:r w:rsidR="006C4412" w:rsidRPr="00B50395">
        <w:rPr>
          <w:sz w:val="22"/>
          <w:szCs w:val="22"/>
          <w:lang w:val="en-US"/>
        </w:rPr>
        <w:t xml:space="preserve"> to advance the ideals and practices of community empathy and restitution. Additional Level II training and site-based coaching will be</w:t>
      </w:r>
      <w:r w:rsidR="006C4412" w:rsidRPr="00B50395">
        <w:rPr>
          <w:b/>
          <w:bCs/>
          <w:sz w:val="22"/>
          <w:szCs w:val="22"/>
          <w:lang w:val="en-US"/>
        </w:rPr>
        <w:t xml:space="preserve"> </w:t>
      </w:r>
      <w:r w:rsidR="006C4412" w:rsidRPr="00B50395">
        <w:rPr>
          <w:sz w:val="22"/>
          <w:szCs w:val="22"/>
          <w:lang w:val="en-US"/>
        </w:rPr>
        <w:t xml:space="preserve">offered to schools in the coming cycles. </w:t>
      </w:r>
    </w:p>
    <w:p w14:paraId="1D9759E0" w14:textId="77777777" w:rsidR="006C4412" w:rsidRDefault="006C4412" w:rsidP="000B0E62">
      <w:pPr>
        <w:ind w:left="702"/>
        <w:rPr>
          <w:sz w:val="22"/>
          <w:szCs w:val="22"/>
          <w:lang w:val="en-US"/>
        </w:rPr>
      </w:pPr>
    </w:p>
    <w:p w14:paraId="0DBDDDA3" w14:textId="299C912C" w:rsidR="000B0E62" w:rsidRPr="00B50395" w:rsidRDefault="000B0E62" w:rsidP="000B0E62">
      <w:pPr>
        <w:ind w:left="702"/>
        <w:rPr>
          <w:sz w:val="22"/>
          <w:szCs w:val="22"/>
          <w:lang w:val="en-US"/>
        </w:rPr>
      </w:pPr>
      <w:r w:rsidRPr="00B50395">
        <w:rPr>
          <w:sz w:val="22"/>
          <w:szCs w:val="22"/>
          <w:lang w:val="en-US"/>
        </w:rPr>
        <w:lastRenderedPageBreak/>
        <w:t>The district also continues to collaborate with GSP to provide introductory levels of support to build mindset and customize approaches for restorative justice. GSP is actively working with 13 schools at various stages of learning and implementation and is also working with the district to build knowledge and support across stakeholder groups such as families, safety officers, and nutrition services.</w:t>
      </w:r>
    </w:p>
    <w:p w14:paraId="47EC6F89" w14:textId="77777777" w:rsidR="000B0E62" w:rsidRDefault="000B0E62" w:rsidP="000B0E62">
      <w:pPr>
        <w:ind w:left="702"/>
        <w:rPr>
          <w:sz w:val="22"/>
          <w:szCs w:val="22"/>
          <w:lang w:val="en-US"/>
        </w:rPr>
      </w:pPr>
    </w:p>
    <w:p w14:paraId="36F8FB57" w14:textId="726522E6" w:rsidR="00653B01" w:rsidRPr="009E0650" w:rsidRDefault="00653B01" w:rsidP="009E0650">
      <w:pPr>
        <w:pBdr>
          <w:top w:val="nil"/>
          <w:left w:val="nil"/>
          <w:bottom w:val="nil"/>
          <w:right w:val="nil"/>
          <w:between w:val="nil"/>
        </w:pBdr>
        <w:ind w:left="720"/>
        <w:rPr>
          <w:color w:val="000000" w:themeColor="text1"/>
          <w:sz w:val="22"/>
          <w:szCs w:val="22"/>
          <w:lang w:val="en-US"/>
        </w:rPr>
      </w:pPr>
      <w:r w:rsidRPr="005D4E64">
        <w:rPr>
          <w:color w:val="000000" w:themeColor="text1"/>
          <w:sz w:val="22"/>
          <w:szCs w:val="22"/>
          <w:lang w:val="en-US"/>
        </w:rPr>
        <w:t>At the L</w:t>
      </w:r>
      <w:r>
        <w:rPr>
          <w:color w:val="000000" w:themeColor="text1"/>
          <w:sz w:val="22"/>
          <w:szCs w:val="22"/>
          <w:lang w:val="en-US"/>
        </w:rPr>
        <w:t>awrence High School</w:t>
      </w:r>
      <w:r w:rsidRPr="005D4E64">
        <w:rPr>
          <w:color w:val="000000" w:themeColor="text1"/>
          <w:sz w:val="22"/>
          <w:szCs w:val="22"/>
          <w:lang w:val="en-US"/>
        </w:rPr>
        <w:t xml:space="preserve"> </w:t>
      </w:r>
      <w:r>
        <w:rPr>
          <w:color w:val="000000" w:themeColor="text1"/>
          <w:sz w:val="22"/>
          <w:szCs w:val="22"/>
          <w:lang w:val="en-US"/>
        </w:rPr>
        <w:t>c</w:t>
      </w:r>
      <w:r w:rsidRPr="005D4E64">
        <w:rPr>
          <w:color w:val="000000" w:themeColor="text1"/>
          <w:sz w:val="22"/>
          <w:szCs w:val="22"/>
          <w:lang w:val="en-US"/>
        </w:rPr>
        <w:t xml:space="preserve">ampus, the Head of Enrollment and Engagement was hired in </w:t>
      </w:r>
      <w:r>
        <w:rPr>
          <w:color w:val="000000" w:themeColor="text1"/>
          <w:sz w:val="22"/>
          <w:szCs w:val="22"/>
          <w:lang w:val="en-US"/>
        </w:rPr>
        <w:t>school year</w:t>
      </w:r>
      <w:r w:rsidRPr="005D4E64">
        <w:rPr>
          <w:color w:val="000000" w:themeColor="text1"/>
          <w:sz w:val="22"/>
          <w:szCs w:val="22"/>
          <w:lang w:val="en-US"/>
        </w:rPr>
        <w:t xml:space="preserve"> </w:t>
      </w:r>
      <w:r>
        <w:rPr>
          <w:color w:val="000000" w:themeColor="text1"/>
          <w:sz w:val="22"/>
          <w:szCs w:val="22"/>
          <w:lang w:val="en-US"/>
        </w:rPr>
        <w:t>20</w:t>
      </w:r>
      <w:r w:rsidRPr="005D4E64">
        <w:rPr>
          <w:color w:val="000000" w:themeColor="text1"/>
          <w:sz w:val="22"/>
          <w:szCs w:val="22"/>
          <w:lang w:val="en-US"/>
        </w:rPr>
        <w:t xml:space="preserve">19-20 to support overage and under-credit students to re-enroll into alternative high school programs in LPS to earn a high school diploma.  The Head of Enrollment and Engagement has been key in supporting on-campus students that are at-risk of dropping out due to attendance by providing options to recover credits through </w:t>
      </w:r>
      <w:r w:rsidR="00DA6A9E">
        <w:rPr>
          <w:color w:val="000000" w:themeColor="text1"/>
          <w:sz w:val="22"/>
          <w:szCs w:val="22"/>
          <w:lang w:val="en-US"/>
        </w:rPr>
        <w:t>A</w:t>
      </w:r>
      <w:r w:rsidRPr="005D4E64">
        <w:rPr>
          <w:color w:val="000000" w:themeColor="text1"/>
          <w:sz w:val="22"/>
          <w:szCs w:val="22"/>
          <w:lang w:val="en-US"/>
        </w:rPr>
        <w:t xml:space="preserve">cceleration </w:t>
      </w:r>
      <w:r w:rsidR="00DA6A9E">
        <w:rPr>
          <w:color w:val="000000" w:themeColor="text1"/>
          <w:sz w:val="22"/>
          <w:szCs w:val="22"/>
          <w:lang w:val="en-US"/>
        </w:rPr>
        <w:t>A</w:t>
      </w:r>
      <w:r w:rsidRPr="005D4E64">
        <w:rPr>
          <w:color w:val="000000" w:themeColor="text1"/>
          <w:sz w:val="22"/>
          <w:szCs w:val="22"/>
          <w:lang w:val="en-US"/>
        </w:rPr>
        <w:t>cadem</w:t>
      </w:r>
      <w:r w:rsidR="00DA6A9E">
        <w:rPr>
          <w:color w:val="000000" w:themeColor="text1"/>
          <w:sz w:val="22"/>
          <w:szCs w:val="22"/>
          <w:lang w:val="en-US"/>
        </w:rPr>
        <w:t>ies</w:t>
      </w:r>
      <w:r w:rsidRPr="005D4E64">
        <w:rPr>
          <w:color w:val="000000" w:themeColor="text1"/>
          <w:sz w:val="22"/>
          <w:szCs w:val="22"/>
          <w:lang w:val="en-US"/>
        </w:rPr>
        <w:t xml:space="preserve"> held in February and April.  In addition, in August 2020, </w:t>
      </w:r>
      <w:r w:rsidR="00DA6A9E">
        <w:rPr>
          <w:color w:val="000000" w:themeColor="text1"/>
          <w:sz w:val="22"/>
          <w:szCs w:val="22"/>
          <w:lang w:val="en-US"/>
        </w:rPr>
        <w:t>c</w:t>
      </w:r>
      <w:r w:rsidRPr="005D4E64">
        <w:rPr>
          <w:color w:val="000000" w:themeColor="text1"/>
          <w:sz w:val="22"/>
          <w:szCs w:val="22"/>
          <w:lang w:val="en-US"/>
        </w:rPr>
        <w:t xml:space="preserve">lass of 2020 students were offered opportunities through two summer program sessions to prepare for MCAS </w:t>
      </w:r>
      <w:r w:rsidR="00DA6A9E">
        <w:rPr>
          <w:color w:val="000000" w:themeColor="text1"/>
          <w:sz w:val="22"/>
          <w:szCs w:val="22"/>
          <w:lang w:val="en-US"/>
        </w:rPr>
        <w:t>r</w:t>
      </w:r>
      <w:r w:rsidRPr="005D4E64">
        <w:rPr>
          <w:color w:val="000000" w:themeColor="text1"/>
          <w:sz w:val="22"/>
          <w:szCs w:val="22"/>
          <w:lang w:val="en-US"/>
        </w:rPr>
        <w:t>e-</w:t>
      </w:r>
      <w:r w:rsidR="00DA6A9E">
        <w:rPr>
          <w:color w:val="000000" w:themeColor="text1"/>
          <w:sz w:val="22"/>
          <w:szCs w:val="22"/>
          <w:lang w:val="en-US"/>
        </w:rPr>
        <w:t>t</w:t>
      </w:r>
      <w:r w:rsidRPr="005D4E64">
        <w:rPr>
          <w:color w:val="000000" w:themeColor="text1"/>
          <w:sz w:val="22"/>
          <w:szCs w:val="22"/>
          <w:lang w:val="en-US"/>
        </w:rPr>
        <w:t xml:space="preserve">ests in the </w:t>
      </w:r>
      <w:r w:rsidR="00DA6A9E">
        <w:rPr>
          <w:color w:val="000000" w:themeColor="text1"/>
          <w:sz w:val="22"/>
          <w:szCs w:val="22"/>
          <w:lang w:val="en-US"/>
        </w:rPr>
        <w:t>f</w:t>
      </w:r>
      <w:r w:rsidRPr="005D4E64">
        <w:rPr>
          <w:color w:val="000000" w:themeColor="text1"/>
          <w:sz w:val="22"/>
          <w:szCs w:val="22"/>
          <w:lang w:val="en-US"/>
        </w:rPr>
        <w:t>all</w:t>
      </w:r>
      <w:r w:rsidR="00DA6A9E">
        <w:rPr>
          <w:color w:val="000000" w:themeColor="text1"/>
          <w:sz w:val="22"/>
          <w:szCs w:val="22"/>
          <w:lang w:val="en-US"/>
        </w:rPr>
        <w:t xml:space="preserve"> of 2020</w:t>
      </w:r>
      <w:r w:rsidRPr="005D4E64">
        <w:rPr>
          <w:color w:val="000000" w:themeColor="text1"/>
          <w:sz w:val="22"/>
          <w:szCs w:val="22"/>
          <w:lang w:val="en-US"/>
        </w:rPr>
        <w:t xml:space="preserve">.  Lastly, this school year a Saturday program has been implemented at LHS to support at-risk students </w:t>
      </w:r>
      <w:r w:rsidR="00DA6A9E">
        <w:rPr>
          <w:color w:val="000000" w:themeColor="text1"/>
          <w:sz w:val="22"/>
          <w:szCs w:val="22"/>
          <w:lang w:val="en-US"/>
        </w:rPr>
        <w:t xml:space="preserve">in </w:t>
      </w:r>
      <w:r w:rsidRPr="005D4E64">
        <w:rPr>
          <w:color w:val="000000" w:themeColor="text1"/>
          <w:sz w:val="22"/>
          <w:szCs w:val="22"/>
          <w:lang w:val="en-US"/>
        </w:rPr>
        <w:t>earn</w:t>
      </w:r>
      <w:r w:rsidR="00DA6A9E">
        <w:rPr>
          <w:color w:val="000000" w:themeColor="text1"/>
          <w:sz w:val="22"/>
          <w:szCs w:val="22"/>
          <w:lang w:val="en-US"/>
        </w:rPr>
        <w:t>ing</w:t>
      </w:r>
      <w:r w:rsidRPr="005D4E64">
        <w:rPr>
          <w:color w:val="000000" w:themeColor="text1"/>
          <w:sz w:val="22"/>
          <w:szCs w:val="22"/>
          <w:lang w:val="en-US"/>
        </w:rPr>
        <w:t xml:space="preserve"> credit and receiv</w:t>
      </w:r>
      <w:r w:rsidR="00DA6A9E">
        <w:rPr>
          <w:color w:val="000000" w:themeColor="text1"/>
          <w:sz w:val="22"/>
          <w:szCs w:val="22"/>
          <w:lang w:val="en-US"/>
        </w:rPr>
        <w:t>ing</w:t>
      </w:r>
      <w:r w:rsidRPr="005D4E64">
        <w:rPr>
          <w:color w:val="000000" w:themeColor="text1"/>
          <w:sz w:val="22"/>
          <w:szCs w:val="22"/>
          <w:lang w:val="en-US"/>
        </w:rPr>
        <w:t xml:space="preserve"> targeted skills </w:t>
      </w:r>
      <w:r w:rsidR="00DA6A9E">
        <w:rPr>
          <w:color w:val="000000" w:themeColor="text1"/>
          <w:sz w:val="22"/>
          <w:szCs w:val="22"/>
          <w:lang w:val="en-US"/>
        </w:rPr>
        <w:t xml:space="preserve">needed </w:t>
      </w:r>
      <w:r w:rsidRPr="005D4E64">
        <w:rPr>
          <w:color w:val="000000" w:themeColor="text1"/>
          <w:sz w:val="22"/>
          <w:szCs w:val="22"/>
          <w:lang w:val="en-US"/>
        </w:rPr>
        <w:t xml:space="preserve">to graduate with </w:t>
      </w:r>
      <w:r w:rsidR="00DA6A9E">
        <w:rPr>
          <w:color w:val="000000" w:themeColor="text1"/>
          <w:sz w:val="22"/>
          <w:szCs w:val="22"/>
          <w:lang w:val="en-US"/>
        </w:rPr>
        <w:t>the c</w:t>
      </w:r>
      <w:r w:rsidRPr="005D4E64">
        <w:rPr>
          <w:color w:val="000000" w:themeColor="text1"/>
          <w:sz w:val="22"/>
          <w:szCs w:val="22"/>
          <w:lang w:val="en-US"/>
        </w:rPr>
        <w:t>lass of 2021.</w:t>
      </w:r>
    </w:p>
    <w:p w14:paraId="0AD2934A" w14:textId="77777777" w:rsidR="00653B01" w:rsidRDefault="00653B01" w:rsidP="0039232E">
      <w:pPr>
        <w:ind w:left="702"/>
        <w:rPr>
          <w:sz w:val="22"/>
          <w:szCs w:val="22"/>
          <w:lang w:val="en-US"/>
        </w:rPr>
      </w:pPr>
    </w:p>
    <w:p w14:paraId="4FF40AC8" w14:textId="2361CCD4" w:rsidR="0039232E" w:rsidRDefault="000B0E62" w:rsidP="0039232E">
      <w:pPr>
        <w:ind w:left="702"/>
        <w:rPr>
          <w:sz w:val="22"/>
          <w:szCs w:val="22"/>
          <w:lang w:val="en-US"/>
        </w:rPr>
      </w:pPr>
      <w:r w:rsidRPr="59A764C1">
        <w:rPr>
          <w:sz w:val="22"/>
          <w:szCs w:val="22"/>
          <w:lang w:val="en-US"/>
        </w:rPr>
        <w:t xml:space="preserve">In addition, LPS has achieved significant accomplishments related to family engagement. LPS launched </w:t>
      </w:r>
      <w:r w:rsidR="006A360F" w:rsidRPr="59A764C1">
        <w:rPr>
          <w:sz w:val="22"/>
          <w:szCs w:val="22"/>
          <w:lang w:val="en-US"/>
        </w:rPr>
        <w:t>LFISS</w:t>
      </w:r>
      <w:r w:rsidRPr="59A764C1">
        <w:rPr>
          <w:sz w:val="22"/>
          <w:szCs w:val="22"/>
          <w:lang w:val="en-US"/>
        </w:rPr>
        <w:t xml:space="preserve"> in 2018. Built on the </w:t>
      </w:r>
      <w:r w:rsidR="000A7DF7" w:rsidRPr="59A764C1">
        <w:rPr>
          <w:sz w:val="22"/>
          <w:szCs w:val="22"/>
          <w:lang w:val="en-US"/>
        </w:rPr>
        <w:t>Parent Institute for Quality Education</w:t>
      </w:r>
      <w:r w:rsidRPr="59A764C1">
        <w:rPr>
          <w:sz w:val="22"/>
          <w:szCs w:val="22"/>
          <w:lang w:val="en-US"/>
        </w:rPr>
        <w:t xml:space="preserve"> </w:t>
      </w:r>
      <w:r w:rsidR="000A7DF7" w:rsidRPr="59A764C1">
        <w:rPr>
          <w:sz w:val="22"/>
          <w:szCs w:val="22"/>
          <w:lang w:val="en-US"/>
        </w:rPr>
        <w:t>(</w:t>
      </w:r>
      <w:r w:rsidRPr="59A764C1">
        <w:rPr>
          <w:sz w:val="22"/>
          <w:szCs w:val="22"/>
          <w:lang w:val="en-US"/>
        </w:rPr>
        <w:t>PIQE</w:t>
      </w:r>
      <w:r w:rsidR="000A7DF7" w:rsidRPr="59A764C1">
        <w:rPr>
          <w:sz w:val="22"/>
          <w:szCs w:val="22"/>
          <w:lang w:val="en-US"/>
        </w:rPr>
        <w:t>)</w:t>
      </w:r>
      <w:r w:rsidRPr="59A764C1">
        <w:rPr>
          <w:sz w:val="22"/>
          <w:szCs w:val="22"/>
          <w:lang w:val="en-US"/>
        </w:rPr>
        <w:t xml:space="preserve"> model, the nine-week program has reached seven schools, impacting </w:t>
      </w:r>
      <w:r w:rsidR="006C4412" w:rsidRPr="59A764C1">
        <w:rPr>
          <w:sz w:val="22"/>
          <w:szCs w:val="22"/>
          <w:lang w:val="en-US"/>
        </w:rPr>
        <w:t>over 200 families</w:t>
      </w:r>
      <w:r w:rsidRPr="59A764C1">
        <w:rPr>
          <w:sz w:val="22"/>
          <w:szCs w:val="22"/>
          <w:lang w:val="en-US"/>
        </w:rPr>
        <w:t>, who learn how to navigate school, understand curriculum and standards, and be an informed partner in their children’s education</w:t>
      </w:r>
      <w:r w:rsidR="009B3000" w:rsidRPr="59A764C1">
        <w:rPr>
          <w:sz w:val="22"/>
          <w:szCs w:val="22"/>
          <w:lang w:val="en-US"/>
        </w:rPr>
        <w:t>.</w:t>
      </w:r>
      <w:r w:rsidR="00D45716" w:rsidRPr="59A764C1">
        <w:rPr>
          <w:sz w:val="22"/>
          <w:szCs w:val="22"/>
          <w:lang w:val="en-US"/>
        </w:rPr>
        <w:t xml:space="preserve"> The district is collaborating with early childhood educators to build on lessons learned from its Lawrence Learns partnership and the LFISS program to develop and implement their own PK-</w:t>
      </w:r>
      <w:r w:rsidR="000E5375" w:rsidRPr="59A764C1">
        <w:rPr>
          <w:sz w:val="22"/>
          <w:szCs w:val="22"/>
          <w:lang w:val="en-US"/>
        </w:rPr>
        <w:t xml:space="preserve">K family literacy workshops. Play to Learn is a three-part series of hour-long workshops designed to support parents as educational partners and encourage them to use productive play to facilitate and support learning at home. Play to Learn participants receive a free kit of fun materials which are the basis for activities that teachers facilitate with parents during the workshops. Activities demonstrated and games played during the sessions are aligned to </w:t>
      </w:r>
      <w:r w:rsidR="00243962">
        <w:rPr>
          <w:sz w:val="22"/>
          <w:szCs w:val="22"/>
          <w:lang w:val="en-US"/>
        </w:rPr>
        <w:t xml:space="preserve">curriculum </w:t>
      </w:r>
      <w:r w:rsidR="000E5375" w:rsidRPr="59A764C1">
        <w:rPr>
          <w:sz w:val="22"/>
          <w:szCs w:val="22"/>
          <w:lang w:val="en-US"/>
        </w:rPr>
        <w:t xml:space="preserve">standards, which are also discussed with families. The program was piloted in spring 2021 across eight schools and will be expanded in the coming years. </w:t>
      </w:r>
    </w:p>
    <w:p w14:paraId="5B342BFE" w14:textId="77777777" w:rsidR="00B532D0" w:rsidRDefault="00B532D0" w:rsidP="0039232E">
      <w:pPr>
        <w:ind w:left="702"/>
        <w:rPr>
          <w:sz w:val="22"/>
          <w:szCs w:val="22"/>
          <w:lang w:val="en-US"/>
        </w:rPr>
      </w:pPr>
    </w:p>
    <w:p w14:paraId="3F62D652" w14:textId="5AE9C197" w:rsidR="00B532D0" w:rsidRPr="00B50395" w:rsidRDefault="00B54952" w:rsidP="0039232E">
      <w:pPr>
        <w:ind w:left="702"/>
        <w:rPr>
          <w:sz w:val="22"/>
          <w:szCs w:val="22"/>
          <w:lang w:val="en-US"/>
        </w:rPr>
      </w:pPr>
      <w:r w:rsidRPr="59A764C1">
        <w:rPr>
          <w:sz w:val="22"/>
          <w:szCs w:val="22"/>
          <w:lang w:val="en-US"/>
        </w:rPr>
        <w:t>LFISS is designed to support families in navigating school</w:t>
      </w:r>
      <w:r w:rsidR="00524E99">
        <w:rPr>
          <w:sz w:val="22"/>
          <w:szCs w:val="22"/>
          <w:lang w:val="en-US"/>
        </w:rPr>
        <w:t xml:space="preserve"> and</w:t>
      </w:r>
      <w:r w:rsidR="00564E84" w:rsidRPr="59A764C1">
        <w:rPr>
          <w:sz w:val="22"/>
          <w:szCs w:val="22"/>
          <w:lang w:val="en-US"/>
        </w:rPr>
        <w:t xml:space="preserve"> LPS will use </w:t>
      </w:r>
      <w:r w:rsidR="6C836FCE" w:rsidRPr="59A764C1">
        <w:rPr>
          <w:sz w:val="22"/>
          <w:szCs w:val="22"/>
          <w:lang w:val="en-US"/>
        </w:rPr>
        <w:t>LFISS</w:t>
      </w:r>
      <w:r w:rsidR="00564E84" w:rsidRPr="59A764C1">
        <w:rPr>
          <w:sz w:val="22"/>
          <w:szCs w:val="22"/>
          <w:lang w:val="en-US"/>
        </w:rPr>
        <w:t xml:space="preserve"> to support</w:t>
      </w:r>
      <w:r w:rsidRPr="59A764C1">
        <w:rPr>
          <w:sz w:val="22"/>
          <w:szCs w:val="22"/>
          <w:lang w:val="en-US"/>
        </w:rPr>
        <w:t xml:space="preserve"> families new to the US school system</w:t>
      </w:r>
      <w:r w:rsidR="00564E84" w:rsidRPr="59A764C1">
        <w:rPr>
          <w:sz w:val="22"/>
          <w:szCs w:val="22"/>
          <w:lang w:val="en-US"/>
        </w:rPr>
        <w:t xml:space="preserve"> to help them navigate district</w:t>
      </w:r>
      <w:r w:rsidR="00524E99">
        <w:rPr>
          <w:sz w:val="22"/>
          <w:szCs w:val="22"/>
          <w:lang w:val="en-US"/>
        </w:rPr>
        <w:t xml:space="preserve"> and </w:t>
      </w:r>
      <w:r w:rsidR="00564E84" w:rsidRPr="59A764C1">
        <w:rPr>
          <w:sz w:val="22"/>
          <w:szCs w:val="22"/>
          <w:lang w:val="en-US"/>
        </w:rPr>
        <w:t xml:space="preserve">school expectations for students. In addition, LPS </w:t>
      </w:r>
      <w:r w:rsidR="00D96CB4" w:rsidRPr="59A764C1">
        <w:rPr>
          <w:sz w:val="22"/>
          <w:szCs w:val="22"/>
          <w:lang w:val="en-US"/>
        </w:rPr>
        <w:t>will develop</w:t>
      </w:r>
      <w:r w:rsidR="00547BCF" w:rsidRPr="59A764C1">
        <w:rPr>
          <w:sz w:val="22"/>
          <w:szCs w:val="22"/>
          <w:lang w:val="en-US"/>
        </w:rPr>
        <w:t xml:space="preserve"> a process to evaluate and improve programming for newcomer E</w:t>
      </w:r>
      <w:r w:rsidR="00524E99">
        <w:rPr>
          <w:sz w:val="22"/>
          <w:szCs w:val="22"/>
          <w:lang w:val="en-US"/>
        </w:rPr>
        <w:t xml:space="preserve">Ls, </w:t>
      </w:r>
      <w:r w:rsidR="00547BCF" w:rsidRPr="59A764C1">
        <w:rPr>
          <w:sz w:val="22"/>
          <w:szCs w:val="22"/>
          <w:lang w:val="en-US"/>
        </w:rPr>
        <w:t xml:space="preserve">including Students with Limited </w:t>
      </w:r>
      <w:r w:rsidR="00524E99">
        <w:rPr>
          <w:sz w:val="22"/>
          <w:szCs w:val="22"/>
          <w:lang w:val="en-US"/>
        </w:rPr>
        <w:t xml:space="preserve">or </w:t>
      </w:r>
      <w:r w:rsidR="00CE795D" w:rsidRPr="59A764C1">
        <w:rPr>
          <w:sz w:val="22"/>
          <w:szCs w:val="22"/>
          <w:lang w:val="en-US"/>
        </w:rPr>
        <w:t>Interrupted Formal Education</w:t>
      </w:r>
      <w:r w:rsidR="00524E99">
        <w:rPr>
          <w:sz w:val="22"/>
          <w:szCs w:val="22"/>
          <w:lang w:val="en-US"/>
        </w:rPr>
        <w:t xml:space="preserve"> (SLIFE)</w:t>
      </w:r>
      <w:r w:rsidR="008431FB" w:rsidRPr="59A764C1">
        <w:rPr>
          <w:sz w:val="22"/>
          <w:szCs w:val="22"/>
          <w:lang w:val="en-US"/>
        </w:rPr>
        <w:t>.</w:t>
      </w:r>
    </w:p>
    <w:p w14:paraId="224BC5E8" w14:textId="77777777" w:rsidR="0039232E" w:rsidRDefault="0039232E" w:rsidP="00A131F7">
      <w:pPr>
        <w:rPr>
          <w:sz w:val="22"/>
          <w:szCs w:val="22"/>
          <w:lang w:val="en-US"/>
        </w:rPr>
      </w:pPr>
    </w:p>
    <w:p w14:paraId="547FB2E2" w14:textId="5EFEB876" w:rsidR="000B0E62" w:rsidRPr="00436A81" w:rsidRDefault="000B0E62" w:rsidP="000B0E62">
      <w:pPr>
        <w:ind w:left="702"/>
        <w:rPr>
          <w:sz w:val="22"/>
          <w:szCs w:val="22"/>
          <w:lang w:val="en-US"/>
        </w:rPr>
      </w:pPr>
      <w:r w:rsidRPr="740C5A1D">
        <w:rPr>
          <w:sz w:val="22"/>
          <w:szCs w:val="22"/>
          <w:lang w:val="en-US"/>
        </w:rPr>
        <w:t>LPS also launched the Superintendent’s Student Cabinet in 2019, which is representative of all high schools, academies</w:t>
      </w:r>
      <w:r w:rsidR="00524E99">
        <w:rPr>
          <w:sz w:val="22"/>
          <w:szCs w:val="22"/>
          <w:lang w:val="en-US"/>
        </w:rPr>
        <w:t>,</w:t>
      </w:r>
      <w:r w:rsidRPr="740C5A1D">
        <w:rPr>
          <w:sz w:val="22"/>
          <w:szCs w:val="22"/>
          <w:lang w:val="en-US"/>
        </w:rPr>
        <w:t xml:space="preserve"> and programs. The cabinet represents the voice of students in decision making and strategic planning. Decisions included expansion of the </w:t>
      </w:r>
      <w:r w:rsidR="00B549AD">
        <w:rPr>
          <w:sz w:val="22"/>
          <w:szCs w:val="22"/>
          <w:lang w:val="en-US"/>
        </w:rPr>
        <w:t xml:space="preserve">high </w:t>
      </w:r>
      <w:r w:rsidR="00B549AD" w:rsidRPr="00436A81">
        <w:rPr>
          <w:sz w:val="22"/>
          <w:szCs w:val="22"/>
          <w:lang w:val="en-US"/>
        </w:rPr>
        <w:t>school</w:t>
      </w:r>
      <w:r w:rsidRPr="00436A81">
        <w:rPr>
          <w:sz w:val="22"/>
          <w:szCs w:val="22"/>
          <w:lang w:val="en-US"/>
        </w:rPr>
        <w:t xml:space="preserve"> uniform, changes to graduation cap and gown selection, and improved safety and air quality in bathrooms. </w:t>
      </w:r>
      <w:r w:rsidR="000352D6" w:rsidRPr="00436A81">
        <w:rPr>
          <w:sz w:val="22"/>
          <w:szCs w:val="22"/>
          <w:lang w:val="en-US"/>
        </w:rPr>
        <w:t xml:space="preserve">Students presented a proposal to the LAE to </w:t>
      </w:r>
      <w:r w:rsidR="00DF213E" w:rsidRPr="00436A81">
        <w:rPr>
          <w:sz w:val="22"/>
          <w:szCs w:val="22"/>
          <w:lang w:val="en-US"/>
        </w:rPr>
        <w:t>rename</w:t>
      </w:r>
      <w:r w:rsidR="00213920" w:rsidRPr="00436A81">
        <w:rPr>
          <w:sz w:val="22"/>
          <w:szCs w:val="22"/>
          <w:lang w:val="en-US"/>
        </w:rPr>
        <w:t xml:space="preserve"> Christopher Columbus Day to Indigenous Peoples Day</w:t>
      </w:r>
      <w:r w:rsidR="00DF213E" w:rsidRPr="00436A81">
        <w:rPr>
          <w:sz w:val="22"/>
          <w:szCs w:val="22"/>
          <w:lang w:val="en-US"/>
        </w:rPr>
        <w:t xml:space="preserve">, a change which was </w:t>
      </w:r>
      <w:r w:rsidR="00C639FF" w:rsidRPr="00436A81">
        <w:rPr>
          <w:sz w:val="22"/>
          <w:szCs w:val="22"/>
          <w:lang w:val="en-US"/>
        </w:rPr>
        <w:t>approved</w:t>
      </w:r>
      <w:r w:rsidR="00DF213E" w:rsidRPr="00436A81">
        <w:rPr>
          <w:sz w:val="22"/>
          <w:szCs w:val="22"/>
          <w:lang w:val="en-US"/>
        </w:rPr>
        <w:t xml:space="preserve"> and is now integrated into the district calendar. </w:t>
      </w:r>
    </w:p>
    <w:p w14:paraId="41FE7952" w14:textId="77777777" w:rsidR="000B0E62" w:rsidRPr="00436A81" w:rsidRDefault="000B0E62" w:rsidP="000B0E62">
      <w:pPr>
        <w:ind w:left="702"/>
        <w:rPr>
          <w:sz w:val="22"/>
          <w:szCs w:val="22"/>
          <w:lang w:val="en-US"/>
        </w:rPr>
      </w:pPr>
    </w:p>
    <w:p w14:paraId="5A8103DF" w14:textId="31F84FF7" w:rsidR="000B0E62" w:rsidRDefault="00B549AD" w:rsidP="000B0E62">
      <w:pPr>
        <w:ind w:left="702"/>
        <w:rPr>
          <w:sz w:val="22"/>
          <w:szCs w:val="22"/>
          <w:lang w:val="en-US"/>
        </w:rPr>
      </w:pPr>
      <w:r w:rsidRPr="00436A81">
        <w:rPr>
          <w:sz w:val="22"/>
          <w:szCs w:val="22"/>
          <w:lang w:val="en-US"/>
        </w:rPr>
        <w:t xml:space="preserve">In 2019, the President’s Council </w:t>
      </w:r>
      <w:r w:rsidR="00054A04" w:rsidRPr="00436A81">
        <w:rPr>
          <w:sz w:val="22"/>
          <w:szCs w:val="22"/>
          <w:lang w:val="en-US"/>
        </w:rPr>
        <w:t xml:space="preserve">was redesigned to </w:t>
      </w:r>
      <w:r w:rsidR="00E06FE4" w:rsidRPr="00436A81">
        <w:rPr>
          <w:sz w:val="22"/>
          <w:szCs w:val="22"/>
          <w:lang w:val="en-US"/>
        </w:rPr>
        <w:t>become a collaborative, inclusive, problem-solving stakeholder group within the district</w:t>
      </w:r>
      <w:r w:rsidR="00533AD6" w:rsidRPr="00436A81">
        <w:rPr>
          <w:sz w:val="22"/>
          <w:szCs w:val="22"/>
          <w:lang w:val="en-US"/>
        </w:rPr>
        <w:t xml:space="preserve">. Now known as the Tu </w:t>
      </w:r>
      <w:proofErr w:type="spellStart"/>
      <w:r w:rsidR="00533AD6" w:rsidRPr="00436A81">
        <w:rPr>
          <w:sz w:val="22"/>
          <w:szCs w:val="22"/>
          <w:lang w:val="en-US"/>
        </w:rPr>
        <w:t>Vo</w:t>
      </w:r>
      <w:r w:rsidR="006A2064" w:rsidRPr="00436A81">
        <w:rPr>
          <w:sz w:val="22"/>
          <w:szCs w:val="22"/>
          <w:lang w:val="en-US"/>
        </w:rPr>
        <w:t>z</w:t>
      </w:r>
      <w:proofErr w:type="spellEnd"/>
      <w:r w:rsidR="00533AD6" w:rsidRPr="00436A81">
        <w:rPr>
          <w:sz w:val="22"/>
          <w:szCs w:val="22"/>
          <w:lang w:val="en-US"/>
        </w:rPr>
        <w:t xml:space="preserve"> Council, its mission is to elevate </w:t>
      </w:r>
      <w:r w:rsidR="000B0E62" w:rsidRPr="00436A81">
        <w:rPr>
          <w:sz w:val="22"/>
          <w:szCs w:val="22"/>
          <w:lang w:val="en-US"/>
        </w:rPr>
        <w:t>student, parent</w:t>
      </w:r>
      <w:r w:rsidR="000B2885" w:rsidRPr="00436A81">
        <w:rPr>
          <w:sz w:val="22"/>
          <w:szCs w:val="22"/>
          <w:lang w:val="en-US"/>
        </w:rPr>
        <w:t>,</w:t>
      </w:r>
      <w:r w:rsidR="000B0E62" w:rsidRPr="00436A81">
        <w:rPr>
          <w:sz w:val="22"/>
          <w:szCs w:val="22"/>
          <w:lang w:val="en-US"/>
        </w:rPr>
        <w:t xml:space="preserve"> and educator voice in the problem-solving arena and has already helped to address chronic absenteeism, promote restorative justice, and identify best practices in remote </w:t>
      </w:r>
      <w:r w:rsidR="00BC3CB5" w:rsidRPr="00436A81">
        <w:rPr>
          <w:sz w:val="22"/>
          <w:szCs w:val="22"/>
          <w:lang w:val="en-US"/>
        </w:rPr>
        <w:t xml:space="preserve">teaching and </w:t>
      </w:r>
      <w:r w:rsidR="000B0E62" w:rsidRPr="00436A81">
        <w:rPr>
          <w:sz w:val="22"/>
          <w:szCs w:val="22"/>
          <w:lang w:val="en-US"/>
        </w:rPr>
        <w:t>learning</w:t>
      </w:r>
      <w:r w:rsidR="00B4384A" w:rsidRPr="00436A81">
        <w:rPr>
          <w:sz w:val="22"/>
          <w:szCs w:val="22"/>
          <w:lang w:val="en-US"/>
        </w:rPr>
        <w:t>.</w:t>
      </w:r>
    </w:p>
    <w:p w14:paraId="227E6DFC" w14:textId="77777777" w:rsidR="000B0E62" w:rsidRDefault="000B0E62" w:rsidP="000B0E62">
      <w:pPr>
        <w:ind w:left="702"/>
        <w:rPr>
          <w:sz w:val="22"/>
          <w:szCs w:val="22"/>
          <w:lang w:val="en-US"/>
        </w:rPr>
      </w:pPr>
    </w:p>
    <w:p w14:paraId="453927ED" w14:textId="06C3BE4C" w:rsidR="000B0E62" w:rsidRPr="00B50395" w:rsidRDefault="000B0E62" w:rsidP="009E0650">
      <w:pPr>
        <w:ind w:left="702"/>
        <w:rPr>
          <w:sz w:val="22"/>
          <w:szCs w:val="22"/>
          <w:lang w:val="en-US"/>
        </w:rPr>
      </w:pPr>
      <w:r w:rsidRPr="740C5A1D">
        <w:rPr>
          <w:sz w:val="22"/>
          <w:szCs w:val="22"/>
          <w:lang w:val="en-US"/>
        </w:rPr>
        <w:t>The Family Engagement Partnership Council, which was launched in 2017, is a collaborative stakeholder group</w:t>
      </w:r>
      <w:r w:rsidR="0037262E">
        <w:rPr>
          <w:sz w:val="22"/>
          <w:szCs w:val="22"/>
          <w:lang w:val="en-US"/>
        </w:rPr>
        <w:t xml:space="preserve"> </w:t>
      </w:r>
      <w:r w:rsidRPr="740C5A1D">
        <w:rPr>
          <w:sz w:val="22"/>
          <w:szCs w:val="22"/>
          <w:lang w:val="en-US"/>
        </w:rPr>
        <w:t>focus</w:t>
      </w:r>
      <w:r w:rsidR="003D577A">
        <w:rPr>
          <w:sz w:val="22"/>
          <w:szCs w:val="22"/>
          <w:lang w:val="en-US"/>
        </w:rPr>
        <w:t>ed</w:t>
      </w:r>
      <w:r w:rsidRPr="740C5A1D">
        <w:rPr>
          <w:sz w:val="22"/>
          <w:szCs w:val="22"/>
          <w:lang w:val="en-US"/>
        </w:rPr>
        <w:t xml:space="preserve"> on improving family and student partnerships. In 2018-19, the group crafted three new engagement policies, all of which were approved by the LAE in August/September of 2019. These include Student Voice, Collaborative Decision Making (</w:t>
      </w:r>
      <w:r>
        <w:rPr>
          <w:sz w:val="22"/>
          <w:szCs w:val="22"/>
          <w:lang w:val="en-US"/>
        </w:rPr>
        <w:t>School Leadership Teams, as required by Title I funding</w:t>
      </w:r>
      <w:r w:rsidRPr="740C5A1D">
        <w:rPr>
          <w:sz w:val="22"/>
          <w:szCs w:val="22"/>
          <w:lang w:val="en-US"/>
        </w:rPr>
        <w:t xml:space="preserve">), and Family Engagement. The group continues to develop an electronic toolkit to support implementation of the policies </w:t>
      </w:r>
      <w:r w:rsidR="00485E7E" w:rsidRPr="740C5A1D">
        <w:rPr>
          <w:sz w:val="22"/>
          <w:szCs w:val="22"/>
          <w:lang w:val="en-US"/>
        </w:rPr>
        <w:t>and</w:t>
      </w:r>
      <w:r w:rsidRPr="740C5A1D">
        <w:rPr>
          <w:sz w:val="22"/>
          <w:szCs w:val="22"/>
          <w:lang w:val="en-US"/>
        </w:rPr>
        <w:t xml:space="preserve"> sponsors an annual Partnership Stars Celebration, shining a spotlight on parents, students, educators, </w:t>
      </w:r>
      <w:r w:rsidR="00712925">
        <w:rPr>
          <w:sz w:val="22"/>
          <w:szCs w:val="22"/>
          <w:lang w:val="en-US"/>
        </w:rPr>
        <w:t xml:space="preserve">and </w:t>
      </w:r>
      <w:r w:rsidRPr="740C5A1D">
        <w:rPr>
          <w:sz w:val="22"/>
          <w:szCs w:val="22"/>
          <w:lang w:val="en-US"/>
        </w:rPr>
        <w:t xml:space="preserve">community partners going above and beyond in their collaborations </w:t>
      </w:r>
      <w:r w:rsidR="006541F1">
        <w:rPr>
          <w:sz w:val="22"/>
          <w:szCs w:val="22"/>
          <w:lang w:val="en-US"/>
        </w:rPr>
        <w:t>in support of</w:t>
      </w:r>
      <w:r w:rsidRPr="740C5A1D">
        <w:rPr>
          <w:sz w:val="22"/>
          <w:szCs w:val="22"/>
          <w:lang w:val="en-US"/>
        </w:rPr>
        <w:t xml:space="preserve"> student success. Lastly, LPS launched the Family Engagement Fellowship for Schools in 2018. Across two years, </w:t>
      </w:r>
      <w:r>
        <w:rPr>
          <w:sz w:val="22"/>
          <w:szCs w:val="22"/>
          <w:lang w:val="en-US"/>
        </w:rPr>
        <w:t xml:space="preserve">the fellowship </w:t>
      </w:r>
      <w:r w:rsidRPr="740C5A1D">
        <w:rPr>
          <w:sz w:val="22"/>
          <w:szCs w:val="22"/>
          <w:lang w:val="en-US"/>
        </w:rPr>
        <w:t xml:space="preserve">trained cohorts from a total of </w:t>
      </w:r>
      <w:r w:rsidR="006541F1">
        <w:rPr>
          <w:sz w:val="22"/>
          <w:szCs w:val="22"/>
          <w:lang w:val="en-US"/>
        </w:rPr>
        <w:t>11</w:t>
      </w:r>
      <w:r w:rsidRPr="740C5A1D">
        <w:rPr>
          <w:sz w:val="22"/>
          <w:szCs w:val="22"/>
          <w:lang w:val="en-US"/>
        </w:rPr>
        <w:t xml:space="preserve"> schools on strategies and tools to develop mindset, identify barriers, and develop action steps to expand family partnerships. </w:t>
      </w:r>
      <w:r w:rsidR="004844FC" w:rsidRPr="00B50395">
        <w:rPr>
          <w:sz w:val="22"/>
          <w:szCs w:val="22"/>
          <w:lang w:val="en-US"/>
        </w:rPr>
        <w:t xml:space="preserve">Other initiatives include staff </w:t>
      </w:r>
      <w:r w:rsidR="004844FC" w:rsidRPr="00B50395">
        <w:rPr>
          <w:sz w:val="22"/>
          <w:szCs w:val="22"/>
          <w:lang w:val="en-US"/>
        </w:rPr>
        <w:lastRenderedPageBreak/>
        <w:t>training on a new statewide framework for family engagement; expanding on community partnerships to support student success; and, restarting the Family Engagement Fellowship for Schools with a goal of hosting intensive training with five additional schools.</w:t>
      </w:r>
    </w:p>
    <w:p w14:paraId="787773AD" w14:textId="77777777" w:rsidR="000B0E62" w:rsidRDefault="000B0E62" w:rsidP="000B0E62">
      <w:pPr>
        <w:pBdr>
          <w:top w:val="nil"/>
          <w:left w:val="nil"/>
          <w:bottom w:val="nil"/>
          <w:right w:val="nil"/>
          <w:between w:val="nil"/>
        </w:pBdr>
        <w:rPr>
          <w:color w:val="000000"/>
          <w:sz w:val="22"/>
          <w:szCs w:val="22"/>
        </w:rPr>
      </w:pPr>
    </w:p>
    <w:p w14:paraId="199DB3C1" w14:textId="4E00DFE2" w:rsidR="000B0E62" w:rsidRPr="008603FE" w:rsidRDefault="000B0E62" w:rsidP="000B0E62">
      <w:pPr>
        <w:numPr>
          <w:ilvl w:val="0"/>
          <w:numId w:val="3"/>
        </w:numPr>
        <w:pBdr>
          <w:top w:val="nil"/>
          <w:left w:val="nil"/>
          <w:bottom w:val="nil"/>
          <w:right w:val="nil"/>
          <w:between w:val="nil"/>
        </w:pBdr>
        <w:rPr>
          <w:b/>
          <w:color w:val="000000"/>
          <w:sz w:val="22"/>
          <w:szCs w:val="22"/>
          <w:u w:val="single"/>
        </w:rPr>
      </w:pPr>
      <w:r w:rsidRPr="009E0650">
        <w:rPr>
          <w:b/>
          <w:color w:val="000000"/>
          <w:sz w:val="22"/>
          <w:szCs w:val="22"/>
          <w:u w:val="single"/>
        </w:rPr>
        <w:t xml:space="preserve">Strategy 4: Autonomy and </w:t>
      </w:r>
      <w:r w:rsidRPr="00F8529F">
        <w:rPr>
          <w:b/>
          <w:color w:val="000000"/>
          <w:sz w:val="22"/>
          <w:szCs w:val="22"/>
          <w:u w:val="single"/>
        </w:rPr>
        <w:t>Accountability</w:t>
      </w:r>
      <w:r w:rsidRPr="008603FE">
        <w:rPr>
          <w:b/>
          <w:color w:val="000000"/>
          <w:sz w:val="22"/>
          <w:szCs w:val="22"/>
          <w:u w:val="single"/>
        </w:rPr>
        <w:t xml:space="preserve"> </w:t>
      </w:r>
      <w:r w:rsidRPr="008603FE">
        <w:rPr>
          <w:color w:val="000000"/>
          <w:sz w:val="22"/>
          <w:szCs w:val="22"/>
          <w:u w:val="single"/>
        </w:rPr>
        <w:t>(District levers)</w:t>
      </w:r>
    </w:p>
    <w:p w14:paraId="1299BB78" w14:textId="77777777" w:rsidR="009E0650" w:rsidRPr="008603FE" w:rsidRDefault="009E0650" w:rsidP="009E0650">
      <w:pPr>
        <w:pBdr>
          <w:top w:val="nil"/>
          <w:left w:val="nil"/>
          <w:bottom w:val="nil"/>
          <w:right w:val="nil"/>
          <w:between w:val="nil"/>
        </w:pBdr>
        <w:ind w:left="720"/>
        <w:rPr>
          <w:b/>
          <w:color w:val="000000"/>
          <w:sz w:val="22"/>
          <w:szCs w:val="22"/>
          <w:u w:val="single"/>
        </w:rPr>
      </w:pPr>
    </w:p>
    <w:p w14:paraId="5205A8FC" w14:textId="241F7331" w:rsidR="000B0E62" w:rsidRDefault="000B0E62" w:rsidP="000B0E62">
      <w:pPr>
        <w:pBdr>
          <w:top w:val="nil"/>
          <w:left w:val="nil"/>
          <w:bottom w:val="nil"/>
          <w:right w:val="nil"/>
          <w:between w:val="nil"/>
        </w:pBdr>
        <w:ind w:left="720"/>
        <w:rPr>
          <w:color w:val="000000" w:themeColor="text1"/>
          <w:sz w:val="22"/>
          <w:szCs w:val="22"/>
          <w:lang w:val="en-US"/>
        </w:rPr>
      </w:pPr>
      <w:r w:rsidRPr="740C5A1D">
        <w:rPr>
          <w:color w:val="000000" w:themeColor="text1"/>
          <w:sz w:val="22"/>
          <w:szCs w:val="22"/>
          <w:lang w:val="en-US"/>
        </w:rPr>
        <w:t xml:space="preserve">Beginning in January 2020, the receiver and LPS worked with an external consultant to develop a school performance framework that </w:t>
      </w:r>
      <w:r w:rsidR="002C2A99">
        <w:rPr>
          <w:color w:val="000000" w:themeColor="text1"/>
          <w:sz w:val="22"/>
          <w:szCs w:val="22"/>
          <w:lang w:val="en-US"/>
        </w:rPr>
        <w:t>will</w:t>
      </w:r>
      <w:r w:rsidR="002C2A99" w:rsidRPr="740C5A1D">
        <w:rPr>
          <w:color w:val="000000" w:themeColor="text1"/>
          <w:sz w:val="22"/>
          <w:szCs w:val="22"/>
          <w:lang w:val="en-US"/>
        </w:rPr>
        <w:t xml:space="preserve"> </w:t>
      </w:r>
      <w:r w:rsidRPr="740C5A1D">
        <w:rPr>
          <w:color w:val="000000" w:themeColor="text1"/>
          <w:sz w:val="22"/>
          <w:szCs w:val="22"/>
          <w:lang w:val="en-US"/>
        </w:rPr>
        <w:t>be utilized to showcase a holistic picture of schools and drive decisions around autonomy and support. As part of this process, the consultant conducted approximately 50 meetings with stakeholder groups (individual interviews and focus groups) to ensure the Framework reflects the community’s views o</w:t>
      </w:r>
      <w:r w:rsidR="00090186">
        <w:rPr>
          <w:color w:val="000000" w:themeColor="text1"/>
          <w:sz w:val="22"/>
          <w:szCs w:val="22"/>
          <w:lang w:val="en-US"/>
        </w:rPr>
        <w:t>f</w:t>
      </w:r>
      <w:r w:rsidRPr="740C5A1D">
        <w:rPr>
          <w:color w:val="000000" w:themeColor="text1"/>
          <w:sz w:val="22"/>
          <w:szCs w:val="22"/>
          <w:lang w:val="en-US"/>
        </w:rPr>
        <w:t xml:space="preserve"> what is important in their schools. Incorporating this feedback, the consultant created the Earned Autonomy Framework</w:t>
      </w:r>
      <w:r>
        <w:rPr>
          <w:color w:val="000000" w:themeColor="text1"/>
          <w:sz w:val="22"/>
          <w:szCs w:val="22"/>
          <w:lang w:val="en-US"/>
        </w:rPr>
        <w:t>.</w:t>
      </w:r>
      <w:r w:rsidRPr="740C5A1D">
        <w:rPr>
          <w:color w:val="000000" w:themeColor="text1"/>
          <w:sz w:val="22"/>
          <w:szCs w:val="22"/>
          <w:lang w:val="en-US"/>
        </w:rPr>
        <w:t xml:space="preserve"> LAE unanimously approved the Dashboard and Manual for the Earned Autonomy Framework at its monthly meeting on June 17, 2020.</w:t>
      </w:r>
    </w:p>
    <w:p w14:paraId="25C6CE05" w14:textId="77777777" w:rsidR="009A0943" w:rsidRDefault="009A0943" w:rsidP="000B0E62">
      <w:pPr>
        <w:pBdr>
          <w:top w:val="nil"/>
          <w:left w:val="nil"/>
          <w:bottom w:val="nil"/>
          <w:right w:val="nil"/>
          <w:between w:val="nil"/>
        </w:pBdr>
        <w:ind w:left="720"/>
        <w:rPr>
          <w:color w:val="000000" w:themeColor="text1"/>
          <w:sz w:val="22"/>
          <w:szCs w:val="22"/>
          <w:lang w:val="en-US"/>
        </w:rPr>
      </w:pPr>
    </w:p>
    <w:p w14:paraId="4D58CC02" w14:textId="6F580FAA" w:rsidR="009A0943" w:rsidRPr="00B50395" w:rsidRDefault="009A0943" w:rsidP="009A0943">
      <w:pPr>
        <w:pBdr>
          <w:top w:val="nil"/>
          <w:left w:val="nil"/>
          <w:bottom w:val="nil"/>
          <w:right w:val="nil"/>
          <w:between w:val="nil"/>
        </w:pBdr>
        <w:ind w:left="720"/>
        <w:rPr>
          <w:color w:val="000000"/>
          <w:sz w:val="22"/>
          <w:szCs w:val="22"/>
          <w:lang w:val="en-US"/>
        </w:rPr>
      </w:pPr>
      <w:r w:rsidRPr="59A764C1">
        <w:rPr>
          <w:color w:val="000000" w:themeColor="text1"/>
          <w:sz w:val="22"/>
          <w:szCs w:val="22"/>
          <w:lang w:val="en-US"/>
        </w:rPr>
        <w:t>LPS continue</w:t>
      </w:r>
      <w:r w:rsidR="4BEC82EE" w:rsidRPr="59A764C1">
        <w:rPr>
          <w:color w:val="000000" w:themeColor="text1"/>
          <w:sz w:val="22"/>
          <w:szCs w:val="22"/>
          <w:lang w:val="en-US"/>
        </w:rPr>
        <w:t>d</w:t>
      </w:r>
      <w:r w:rsidRPr="59A764C1">
        <w:rPr>
          <w:color w:val="000000" w:themeColor="text1"/>
          <w:sz w:val="22"/>
          <w:szCs w:val="22"/>
          <w:lang w:val="en-US"/>
        </w:rPr>
        <w:t xml:space="preserve"> the important Earned Autonomy work with </w:t>
      </w:r>
      <w:r w:rsidR="4098A9C9" w:rsidRPr="59A764C1">
        <w:rPr>
          <w:color w:val="000000" w:themeColor="text1"/>
          <w:sz w:val="22"/>
          <w:szCs w:val="22"/>
          <w:lang w:val="en-US"/>
        </w:rPr>
        <w:t>a</w:t>
      </w:r>
      <w:r w:rsidRPr="59A764C1">
        <w:rPr>
          <w:color w:val="000000" w:themeColor="text1"/>
          <w:sz w:val="22"/>
          <w:szCs w:val="22"/>
          <w:lang w:val="en-US"/>
        </w:rPr>
        <w:t xml:space="preserve"> second phase beginning in January 2021. </w:t>
      </w:r>
      <w:r w:rsidR="00F70483" w:rsidRPr="59A764C1">
        <w:rPr>
          <w:color w:val="000000" w:themeColor="text1"/>
          <w:sz w:val="22"/>
          <w:szCs w:val="22"/>
          <w:lang w:val="en-US"/>
        </w:rPr>
        <w:t>During this phase of work, the district set targets for non-DESE indicators</w:t>
      </w:r>
      <w:r w:rsidR="00F56F24" w:rsidRPr="59A764C1">
        <w:rPr>
          <w:color w:val="000000" w:themeColor="text1"/>
          <w:sz w:val="22"/>
          <w:szCs w:val="22"/>
          <w:lang w:val="en-US"/>
        </w:rPr>
        <w:t xml:space="preserve"> in the Framework, codif</w:t>
      </w:r>
      <w:r w:rsidR="00020DA5">
        <w:rPr>
          <w:color w:val="000000" w:themeColor="text1"/>
          <w:sz w:val="22"/>
          <w:szCs w:val="22"/>
          <w:lang w:val="en-US"/>
        </w:rPr>
        <w:t>ied</w:t>
      </w:r>
      <w:r w:rsidR="00F56F24" w:rsidRPr="59A764C1">
        <w:rPr>
          <w:color w:val="000000" w:themeColor="text1"/>
          <w:sz w:val="22"/>
          <w:szCs w:val="22"/>
          <w:lang w:val="en-US"/>
        </w:rPr>
        <w:t xml:space="preserve"> a menu of autonomies that schools may earn based on their rating on the Framework</w:t>
      </w:r>
      <w:r w:rsidR="009F3560">
        <w:rPr>
          <w:color w:val="000000" w:themeColor="text1"/>
          <w:sz w:val="22"/>
          <w:szCs w:val="22"/>
          <w:lang w:val="en-US"/>
        </w:rPr>
        <w:t>,</w:t>
      </w:r>
      <w:r w:rsidR="00F56F24" w:rsidRPr="59A764C1">
        <w:rPr>
          <w:color w:val="000000" w:themeColor="text1"/>
          <w:sz w:val="22"/>
          <w:szCs w:val="22"/>
          <w:lang w:val="en-US"/>
        </w:rPr>
        <w:t xml:space="preserve"> and</w:t>
      </w:r>
      <w:r w:rsidR="00020DA5">
        <w:rPr>
          <w:color w:val="000000" w:themeColor="text1"/>
          <w:sz w:val="22"/>
          <w:szCs w:val="22"/>
          <w:lang w:val="en-US"/>
        </w:rPr>
        <w:t xml:space="preserve"> developed</w:t>
      </w:r>
      <w:r w:rsidR="00F56F24" w:rsidRPr="59A764C1">
        <w:rPr>
          <w:color w:val="000000" w:themeColor="text1"/>
          <w:sz w:val="22"/>
          <w:szCs w:val="22"/>
          <w:lang w:val="en-US"/>
        </w:rPr>
        <w:t xml:space="preserve"> a corresponding system </w:t>
      </w:r>
      <w:r w:rsidR="00804B25" w:rsidRPr="59A764C1">
        <w:rPr>
          <w:color w:val="000000" w:themeColor="text1"/>
          <w:sz w:val="22"/>
          <w:szCs w:val="22"/>
          <w:lang w:val="en-US"/>
        </w:rPr>
        <w:t xml:space="preserve">for applying such autonomies. </w:t>
      </w:r>
      <w:r w:rsidR="00520C30" w:rsidRPr="59A764C1">
        <w:rPr>
          <w:color w:val="000000" w:themeColor="text1"/>
          <w:sz w:val="22"/>
          <w:szCs w:val="22"/>
          <w:lang w:val="en-US"/>
        </w:rPr>
        <w:t>Within the next three years, this system will be implemented throughout the district</w:t>
      </w:r>
      <w:r w:rsidR="0095719E" w:rsidRPr="59A764C1">
        <w:rPr>
          <w:color w:val="000000" w:themeColor="text1"/>
          <w:sz w:val="22"/>
          <w:szCs w:val="22"/>
          <w:lang w:val="en-US"/>
        </w:rPr>
        <w:t xml:space="preserve">. </w:t>
      </w:r>
      <w:r w:rsidR="003757F4" w:rsidRPr="59A764C1">
        <w:rPr>
          <w:color w:val="000000" w:themeColor="text1"/>
          <w:sz w:val="22"/>
          <w:szCs w:val="22"/>
          <w:lang w:val="en-US"/>
        </w:rPr>
        <w:t>LPS’ Central Office leadership team and department heads will continually assess and update policies and procedures in order to support the open architecture model and school autonomies.</w:t>
      </w:r>
    </w:p>
    <w:p w14:paraId="3E30BC64" w14:textId="77777777" w:rsidR="000B0E62" w:rsidRDefault="000B0E62" w:rsidP="00A131F7">
      <w:pPr>
        <w:pBdr>
          <w:top w:val="nil"/>
          <w:left w:val="nil"/>
          <w:bottom w:val="nil"/>
          <w:right w:val="nil"/>
          <w:between w:val="nil"/>
        </w:pBdr>
        <w:rPr>
          <w:color w:val="000000"/>
          <w:sz w:val="22"/>
          <w:szCs w:val="22"/>
          <w:lang w:val="en-US"/>
        </w:rPr>
      </w:pPr>
    </w:p>
    <w:p w14:paraId="6EB810EE" w14:textId="508487F8" w:rsidR="000B0E62" w:rsidRPr="00B50395" w:rsidRDefault="000B0E62" w:rsidP="000B0E62">
      <w:pPr>
        <w:pBdr>
          <w:top w:val="nil"/>
          <w:left w:val="nil"/>
          <w:bottom w:val="nil"/>
          <w:right w:val="nil"/>
          <w:between w:val="nil"/>
        </w:pBdr>
        <w:ind w:left="720"/>
        <w:rPr>
          <w:color w:val="000000"/>
          <w:sz w:val="22"/>
          <w:szCs w:val="22"/>
          <w:lang w:val="en-US"/>
        </w:rPr>
      </w:pPr>
      <w:r w:rsidRPr="59A764C1">
        <w:rPr>
          <w:color w:val="000000" w:themeColor="text1"/>
          <w:sz w:val="22"/>
          <w:szCs w:val="22"/>
          <w:lang w:val="en-US"/>
        </w:rPr>
        <w:t>After reviewing the recommendations from</w:t>
      </w:r>
      <w:r w:rsidR="006B5828" w:rsidRPr="59A764C1">
        <w:rPr>
          <w:color w:val="000000" w:themeColor="text1"/>
          <w:sz w:val="22"/>
          <w:szCs w:val="22"/>
          <w:lang w:val="en-US"/>
        </w:rPr>
        <w:t xml:space="preserve"> the New England Association of Schools and Colleges</w:t>
      </w:r>
      <w:r w:rsidR="009D2579">
        <w:rPr>
          <w:color w:val="000000" w:themeColor="text1"/>
          <w:sz w:val="22"/>
          <w:szCs w:val="22"/>
          <w:lang w:val="en-US"/>
        </w:rPr>
        <w:t xml:space="preserve"> (NEASC)</w:t>
      </w:r>
      <w:r w:rsidRPr="59A764C1">
        <w:rPr>
          <w:color w:val="000000" w:themeColor="text1"/>
          <w:sz w:val="22"/>
          <w:szCs w:val="22"/>
          <w:lang w:val="en-US"/>
        </w:rPr>
        <w:t xml:space="preserve"> in the </w:t>
      </w:r>
      <w:r w:rsidR="009D2579">
        <w:rPr>
          <w:color w:val="000000" w:themeColor="text1"/>
          <w:sz w:val="22"/>
          <w:szCs w:val="22"/>
          <w:lang w:val="en-US"/>
        </w:rPr>
        <w:t>f</w:t>
      </w:r>
      <w:r w:rsidRPr="59A764C1">
        <w:rPr>
          <w:color w:val="000000" w:themeColor="text1"/>
          <w:sz w:val="22"/>
          <w:szCs w:val="22"/>
          <w:lang w:val="en-US"/>
        </w:rPr>
        <w:t xml:space="preserve">all of 2019, </w:t>
      </w:r>
      <w:r w:rsidR="009D2579">
        <w:rPr>
          <w:color w:val="000000" w:themeColor="text1"/>
          <w:sz w:val="22"/>
          <w:szCs w:val="22"/>
          <w:lang w:val="en-US"/>
        </w:rPr>
        <w:t>L</w:t>
      </w:r>
      <w:r w:rsidR="00E24554">
        <w:rPr>
          <w:color w:val="000000" w:themeColor="text1"/>
          <w:sz w:val="22"/>
          <w:szCs w:val="22"/>
          <w:lang w:val="en-US"/>
        </w:rPr>
        <w:t xml:space="preserve">awrence </w:t>
      </w:r>
      <w:r w:rsidR="009D2579">
        <w:rPr>
          <w:color w:val="000000" w:themeColor="text1"/>
          <w:sz w:val="22"/>
          <w:szCs w:val="22"/>
          <w:lang w:val="en-US"/>
        </w:rPr>
        <w:t>H</w:t>
      </w:r>
      <w:r w:rsidR="00E24554">
        <w:rPr>
          <w:color w:val="000000" w:themeColor="text1"/>
          <w:sz w:val="22"/>
          <w:szCs w:val="22"/>
          <w:lang w:val="en-US"/>
        </w:rPr>
        <w:t xml:space="preserve">igh </w:t>
      </w:r>
      <w:r w:rsidR="009D2579">
        <w:rPr>
          <w:color w:val="000000" w:themeColor="text1"/>
          <w:sz w:val="22"/>
          <w:szCs w:val="22"/>
          <w:lang w:val="en-US"/>
        </w:rPr>
        <w:t>S</w:t>
      </w:r>
      <w:r w:rsidR="00E24554">
        <w:rPr>
          <w:color w:val="000000" w:themeColor="text1"/>
          <w:sz w:val="22"/>
          <w:szCs w:val="22"/>
          <w:lang w:val="en-US"/>
        </w:rPr>
        <w:t>chool (LHS)</w:t>
      </w:r>
      <w:r w:rsidRPr="59A764C1">
        <w:rPr>
          <w:color w:val="000000" w:themeColor="text1"/>
          <w:sz w:val="22"/>
          <w:szCs w:val="22"/>
          <w:lang w:val="en-US"/>
        </w:rPr>
        <w:t xml:space="preserve"> created opportunities for </w:t>
      </w:r>
      <w:r w:rsidR="009D2579">
        <w:rPr>
          <w:color w:val="000000" w:themeColor="text1"/>
          <w:sz w:val="22"/>
          <w:szCs w:val="22"/>
          <w:lang w:val="en-US"/>
        </w:rPr>
        <w:t>the high school</w:t>
      </w:r>
      <w:r w:rsidRPr="59A764C1">
        <w:rPr>
          <w:color w:val="000000" w:themeColor="text1"/>
          <w:sz w:val="22"/>
          <w:szCs w:val="22"/>
          <w:lang w:val="en-US"/>
        </w:rPr>
        <w:t xml:space="preserve"> academies to discuss curriculum with the goal of strengthening vertical alignment and disrupt the number of transitions students experience at LHS. As a result,</w:t>
      </w:r>
      <w:r w:rsidR="425ECF69" w:rsidRPr="59A764C1">
        <w:rPr>
          <w:color w:val="000000" w:themeColor="text1"/>
          <w:sz w:val="22"/>
          <w:szCs w:val="22"/>
          <w:lang w:val="en-US"/>
        </w:rPr>
        <w:t xml:space="preserve"> LPS</w:t>
      </w:r>
      <w:r w:rsidRPr="59A764C1">
        <w:rPr>
          <w:color w:val="000000" w:themeColor="text1"/>
          <w:sz w:val="22"/>
          <w:szCs w:val="22"/>
          <w:lang w:val="en-US"/>
        </w:rPr>
        <w:t xml:space="preserve"> developed and implemented a plan to unify faculty across academies and aligned curriculum in grades 9-12 in Math, Science, ELA, History and World Language - Spanish. In this phase of redesign, the advisory/seminar classes were renamed College and Career Preparation and Planning (CCP) to support students exploring college/career options, goal setting, and reemphasize </w:t>
      </w:r>
      <w:r w:rsidR="0062326D">
        <w:rPr>
          <w:color w:val="000000" w:themeColor="text1"/>
          <w:sz w:val="22"/>
          <w:szCs w:val="22"/>
          <w:lang w:val="en-US"/>
        </w:rPr>
        <w:t>SEL</w:t>
      </w:r>
      <w:r w:rsidRPr="59A764C1">
        <w:rPr>
          <w:color w:val="000000" w:themeColor="text1"/>
          <w:sz w:val="22"/>
          <w:szCs w:val="22"/>
          <w:lang w:val="en-US"/>
        </w:rPr>
        <w:t xml:space="preserve"> skills. Finally, to ensure consistency in implementation of systemized multi-tiered intervention strategies across all seven academies, LHS has a team of educators attending DESE’s MTSS Academy.</w:t>
      </w:r>
    </w:p>
    <w:p w14:paraId="266E7B0A" w14:textId="77777777" w:rsidR="000B0E62" w:rsidRDefault="000B0E62" w:rsidP="000B0E62">
      <w:pPr>
        <w:pBdr>
          <w:top w:val="nil"/>
          <w:left w:val="nil"/>
          <w:bottom w:val="nil"/>
          <w:right w:val="nil"/>
          <w:between w:val="nil"/>
        </w:pBdr>
        <w:ind w:left="720"/>
        <w:rPr>
          <w:color w:val="000000"/>
          <w:sz w:val="22"/>
          <w:szCs w:val="22"/>
          <w:lang w:val="en-US"/>
        </w:rPr>
      </w:pPr>
    </w:p>
    <w:p w14:paraId="3AB8BA72" w14:textId="344F986D" w:rsidR="00CD45A9" w:rsidRDefault="00CD45A9" w:rsidP="00695DC4">
      <w:pPr>
        <w:pBdr>
          <w:top w:val="nil"/>
          <w:left w:val="nil"/>
          <w:bottom w:val="nil"/>
          <w:right w:val="nil"/>
          <w:between w:val="nil"/>
        </w:pBdr>
        <w:ind w:left="720"/>
        <w:rPr>
          <w:color w:val="000000"/>
          <w:sz w:val="22"/>
          <w:szCs w:val="22"/>
          <w:lang w:val="en-US"/>
        </w:rPr>
      </w:pPr>
      <w:r w:rsidRPr="59A764C1">
        <w:rPr>
          <w:color w:val="000000" w:themeColor="text1"/>
          <w:sz w:val="22"/>
          <w:szCs w:val="22"/>
          <w:lang w:val="en-US"/>
        </w:rPr>
        <w:t xml:space="preserve">As the recipient of the Barr Foundation, </w:t>
      </w:r>
      <w:r w:rsidRPr="59A764C1">
        <w:rPr>
          <w:i/>
          <w:iCs/>
          <w:color w:val="000000" w:themeColor="text1"/>
          <w:sz w:val="22"/>
          <w:szCs w:val="22"/>
          <w:lang w:val="en-US"/>
        </w:rPr>
        <w:t>Portrait of a High School Graduate Grant</w:t>
      </w:r>
      <w:r w:rsidRPr="59A764C1">
        <w:rPr>
          <w:color w:val="000000" w:themeColor="text1"/>
          <w:sz w:val="22"/>
          <w:szCs w:val="22"/>
          <w:lang w:val="en-US"/>
        </w:rPr>
        <w:t>, the district will redesign Lawrence High School and its academies by gathering feedback and vision from all stakeholders, including examining the graduation requirements and its alignment to skills, knowledge</w:t>
      </w:r>
      <w:r w:rsidR="001E0811">
        <w:rPr>
          <w:color w:val="000000" w:themeColor="text1"/>
          <w:sz w:val="22"/>
          <w:szCs w:val="22"/>
          <w:lang w:val="en-US"/>
        </w:rPr>
        <w:t>,</w:t>
      </w:r>
      <w:r w:rsidRPr="59A764C1">
        <w:rPr>
          <w:color w:val="000000" w:themeColor="text1"/>
          <w:sz w:val="22"/>
          <w:szCs w:val="22"/>
          <w:lang w:val="en-US"/>
        </w:rPr>
        <w:t xml:space="preserve"> and experience necessary for students to graduate ready for college and/or career. Beg</w:t>
      </w:r>
      <w:r w:rsidR="00AA29E1">
        <w:rPr>
          <w:color w:val="000000" w:themeColor="text1"/>
          <w:sz w:val="22"/>
          <w:szCs w:val="22"/>
          <w:lang w:val="en-US"/>
        </w:rPr>
        <w:t>un</w:t>
      </w:r>
      <w:r w:rsidRPr="59A764C1">
        <w:rPr>
          <w:color w:val="000000" w:themeColor="text1"/>
          <w:sz w:val="22"/>
          <w:szCs w:val="22"/>
          <w:lang w:val="en-US"/>
        </w:rPr>
        <w:t xml:space="preserve"> in January 2021, through focus groups and surveys from multiple stakeholders, we will look closely at issues of equity and access for all students to ensure students are at the center of education </w:t>
      </w:r>
      <w:r w:rsidR="002062DE">
        <w:rPr>
          <w:color w:val="000000" w:themeColor="text1"/>
          <w:sz w:val="22"/>
          <w:szCs w:val="22"/>
          <w:lang w:val="en-US"/>
        </w:rPr>
        <w:t>an</w:t>
      </w:r>
      <w:r w:rsidR="00695DC4">
        <w:rPr>
          <w:color w:val="000000" w:themeColor="text1"/>
          <w:sz w:val="22"/>
          <w:szCs w:val="22"/>
          <w:lang w:val="en-US"/>
        </w:rPr>
        <w:t>d</w:t>
      </w:r>
      <w:r w:rsidRPr="59A764C1">
        <w:rPr>
          <w:color w:val="000000" w:themeColor="text1"/>
          <w:sz w:val="22"/>
          <w:szCs w:val="22"/>
          <w:lang w:val="en-US"/>
        </w:rPr>
        <w:t xml:space="preserve"> expand our collective definition of success for LHS graduates. </w:t>
      </w:r>
    </w:p>
    <w:p w14:paraId="673DC14D" w14:textId="77777777" w:rsidR="00CD45A9" w:rsidRDefault="00CD45A9" w:rsidP="000B0E62">
      <w:pPr>
        <w:pBdr>
          <w:top w:val="nil"/>
          <w:left w:val="nil"/>
          <w:bottom w:val="nil"/>
          <w:right w:val="nil"/>
          <w:between w:val="nil"/>
        </w:pBdr>
        <w:ind w:left="720"/>
        <w:rPr>
          <w:color w:val="000000"/>
          <w:sz w:val="22"/>
          <w:szCs w:val="22"/>
          <w:lang w:val="en-US"/>
        </w:rPr>
      </w:pPr>
    </w:p>
    <w:p w14:paraId="7772FCC8" w14:textId="32C74E77" w:rsidR="000B0E62" w:rsidRPr="00B50395" w:rsidRDefault="000B0E62" w:rsidP="000B0E62">
      <w:pPr>
        <w:pBdr>
          <w:top w:val="nil"/>
          <w:left w:val="nil"/>
          <w:bottom w:val="nil"/>
          <w:right w:val="nil"/>
          <w:between w:val="nil"/>
        </w:pBdr>
        <w:ind w:left="720"/>
        <w:rPr>
          <w:color w:val="000000"/>
          <w:sz w:val="22"/>
          <w:szCs w:val="22"/>
          <w:lang w:val="en-US"/>
        </w:rPr>
      </w:pPr>
      <w:r w:rsidRPr="740C5A1D">
        <w:rPr>
          <w:color w:val="000000" w:themeColor="text1"/>
          <w:sz w:val="22"/>
          <w:szCs w:val="22"/>
          <w:lang w:val="en-US"/>
        </w:rPr>
        <w:t xml:space="preserve">The LPS Office of Curriculum and Instruction piloted Standards Based Grading in </w:t>
      </w:r>
      <w:r w:rsidR="008700BC">
        <w:rPr>
          <w:color w:val="000000" w:themeColor="text1"/>
          <w:sz w:val="22"/>
          <w:szCs w:val="22"/>
          <w:lang w:val="en-US"/>
        </w:rPr>
        <w:t>s</w:t>
      </w:r>
      <w:r w:rsidRPr="740C5A1D">
        <w:rPr>
          <w:color w:val="000000" w:themeColor="text1"/>
          <w:sz w:val="22"/>
          <w:szCs w:val="22"/>
          <w:lang w:val="en-US"/>
        </w:rPr>
        <w:t xml:space="preserve">chool </w:t>
      </w:r>
      <w:r w:rsidR="008700BC">
        <w:rPr>
          <w:color w:val="000000" w:themeColor="text1"/>
          <w:sz w:val="22"/>
          <w:szCs w:val="22"/>
          <w:lang w:val="en-US"/>
        </w:rPr>
        <w:t>y</w:t>
      </w:r>
      <w:r w:rsidRPr="740C5A1D">
        <w:rPr>
          <w:color w:val="000000" w:themeColor="text1"/>
          <w:sz w:val="22"/>
          <w:szCs w:val="22"/>
          <w:lang w:val="en-US"/>
        </w:rPr>
        <w:t>ear 2018-19 with a small group of schools. Based on that successful experience, the Office of Curriculum and Instruction was, subsequently, able to get all</w:t>
      </w:r>
      <w:r w:rsidR="008700BC">
        <w:rPr>
          <w:color w:val="000000" w:themeColor="text1"/>
          <w:sz w:val="22"/>
          <w:szCs w:val="22"/>
          <w:lang w:val="en-US"/>
        </w:rPr>
        <w:t xml:space="preserve"> K-8</w:t>
      </w:r>
      <w:r w:rsidRPr="740C5A1D">
        <w:rPr>
          <w:color w:val="000000" w:themeColor="text1"/>
          <w:sz w:val="22"/>
          <w:szCs w:val="22"/>
          <w:lang w:val="en-US"/>
        </w:rPr>
        <w:t xml:space="preserve"> schools to use Standards Based Grading for report cards beginning with </w:t>
      </w:r>
      <w:r w:rsidR="002C2A99">
        <w:rPr>
          <w:color w:val="000000" w:themeColor="text1"/>
          <w:sz w:val="22"/>
          <w:szCs w:val="22"/>
          <w:lang w:val="en-US"/>
        </w:rPr>
        <w:t>the</w:t>
      </w:r>
      <w:r w:rsidRPr="740C5A1D">
        <w:rPr>
          <w:color w:val="000000" w:themeColor="text1"/>
          <w:sz w:val="22"/>
          <w:szCs w:val="22"/>
          <w:lang w:val="en-US"/>
        </w:rPr>
        <w:t xml:space="preserve"> 2019-20</w:t>
      </w:r>
      <w:r w:rsidR="002C2A99">
        <w:rPr>
          <w:color w:val="000000" w:themeColor="text1"/>
          <w:sz w:val="22"/>
          <w:szCs w:val="22"/>
          <w:lang w:val="en-US"/>
        </w:rPr>
        <w:t xml:space="preserve"> school year</w:t>
      </w:r>
      <w:r w:rsidRPr="740C5A1D">
        <w:rPr>
          <w:color w:val="000000" w:themeColor="text1"/>
          <w:sz w:val="22"/>
          <w:szCs w:val="22"/>
          <w:lang w:val="en-US"/>
        </w:rPr>
        <w:t>.</w:t>
      </w:r>
    </w:p>
    <w:p w14:paraId="1C49DB2F" w14:textId="77777777" w:rsidR="008700BC" w:rsidRDefault="008700BC" w:rsidP="003C6E54">
      <w:pPr>
        <w:pBdr>
          <w:top w:val="nil"/>
          <w:left w:val="nil"/>
          <w:bottom w:val="nil"/>
          <w:right w:val="nil"/>
          <w:between w:val="nil"/>
        </w:pBdr>
        <w:ind w:left="720"/>
        <w:rPr>
          <w:color w:val="000000" w:themeColor="text1"/>
          <w:sz w:val="22"/>
          <w:szCs w:val="22"/>
          <w:lang w:val="en-US"/>
        </w:rPr>
      </w:pPr>
    </w:p>
    <w:p w14:paraId="11586FCF" w14:textId="3891D197" w:rsidR="000B0E62" w:rsidRDefault="003C6E54" w:rsidP="006E4944">
      <w:pPr>
        <w:pBdr>
          <w:top w:val="nil"/>
          <w:left w:val="nil"/>
          <w:bottom w:val="nil"/>
          <w:right w:val="nil"/>
          <w:between w:val="nil"/>
        </w:pBdr>
        <w:ind w:left="720"/>
        <w:rPr>
          <w:color w:val="000000"/>
          <w:sz w:val="22"/>
          <w:szCs w:val="22"/>
          <w:lang w:val="en-US"/>
        </w:rPr>
      </w:pPr>
      <w:r w:rsidRPr="59A764C1">
        <w:rPr>
          <w:color w:val="000000" w:themeColor="text1"/>
          <w:sz w:val="22"/>
          <w:szCs w:val="22"/>
          <w:lang w:val="en-US"/>
        </w:rPr>
        <w:t>The LPS Office of Curriculum and Instruction will work with schools, principals, and staff to align our curriculum to the Massachusetts History and Social Science Framework for grades pre-Kindergarten to 12</w:t>
      </w:r>
      <w:r w:rsidR="008700BC">
        <w:rPr>
          <w:color w:val="000000" w:themeColor="text1"/>
          <w:sz w:val="22"/>
          <w:szCs w:val="22"/>
          <w:lang w:val="en-US"/>
        </w:rPr>
        <w:t xml:space="preserve">. </w:t>
      </w:r>
      <w:r w:rsidRPr="59A764C1">
        <w:rPr>
          <w:color w:val="000000" w:themeColor="text1"/>
          <w:sz w:val="22"/>
          <w:szCs w:val="22"/>
          <w:lang w:val="en-US"/>
        </w:rPr>
        <w:t>Planning for this alignment t</w:t>
      </w:r>
      <w:r w:rsidR="23D8F400" w:rsidRPr="59A764C1">
        <w:rPr>
          <w:color w:val="000000" w:themeColor="text1"/>
          <w:sz w:val="22"/>
          <w:szCs w:val="22"/>
          <w:lang w:val="en-US"/>
        </w:rPr>
        <w:t>ook</w:t>
      </w:r>
      <w:r w:rsidRPr="59A764C1">
        <w:rPr>
          <w:color w:val="000000" w:themeColor="text1"/>
          <w:sz w:val="22"/>
          <w:szCs w:val="22"/>
          <w:lang w:val="en-US"/>
        </w:rPr>
        <w:t xml:space="preserve"> place in the 2020-21 school year with the goal of implementing in 2021-22 school year. Additionally, the district will work to evaluate and align its curriculum offerings to the Massachusetts Curriculum Frameworks to ensure that all students have access to a rigorous, high-quality, standards-aligned curriculum. </w:t>
      </w:r>
    </w:p>
    <w:p w14:paraId="6BD38781" w14:textId="77777777" w:rsidR="003C6E54" w:rsidRDefault="003C6E54" w:rsidP="000B0E62">
      <w:pPr>
        <w:pBdr>
          <w:top w:val="nil"/>
          <w:left w:val="nil"/>
          <w:bottom w:val="nil"/>
          <w:right w:val="nil"/>
          <w:between w:val="nil"/>
        </w:pBdr>
        <w:ind w:left="720"/>
        <w:rPr>
          <w:color w:val="000000"/>
          <w:sz w:val="22"/>
          <w:szCs w:val="22"/>
          <w:lang w:val="en-US"/>
        </w:rPr>
      </w:pPr>
    </w:p>
    <w:p w14:paraId="7E379A14" w14:textId="5F063898" w:rsidR="0032142F" w:rsidRDefault="000B0E62" w:rsidP="0032142F">
      <w:pPr>
        <w:pBdr>
          <w:top w:val="nil"/>
          <w:left w:val="nil"/>
          <w:bottom w:val="nil"/>
          <w:right w:val="nil"/>
          <w:between w:val="nil"/>
        </w:pBdr>
        <w:ind w:left="720"/>
        <w:rPr>
          <w:color w:val="000000" w:themeColor="text1"/>
          <w:sz w:val="22"/>
          <w:szCs w:val="22"/>
          <w:lang w:val="en-US"/>
        </w:rPr>
      </w:pPr>
      <w:r w:rsidRPr="2B7E860C">
        <w:rPr>
          <w:color w:val="000000" w:themeColor="text1"/>
          <w:sz w:val="22"/>
          <w:szCs w:val="22"/>
          <w:lang w:val="en-US"/>
        </w:rPr>
        <w:t xml:space="preserve">Since 2007, Lawrence has been working to replace their individual elementary and middle schools with co-located elementary and middle schools which are known as Educational Complexes in the </w:t>
      </w:r>
      <w:r w:rsidR="00783E44">
        <w:rPr>
          <w:color w:val="000000" w:themeColor="text1"/>
          <w:sz w:val="22"/>
          <w:szCs w:val="22"/>
          <w:lang w:val="en-US"/>
        </w:rPr>
        <w:t>d</w:t>
      </w:r>
      <w:r w:rsidRPr="2B7E860C">
        <w:rPr>
          <w:color w:val="000000" w:themeColor="text1"/>
          <w:sz w:val="22"/>
          <w:szCs w:val="22"/>
          <w:lang w:val="en-US"/>
        </w:rPr>
        <w:t xml:space="preserve">istrict. We </w:t>
      </w:r>
      <w:r w:rsidRPr="2B7E860C">
        <w:rPr>
          <w:color w:val="000000" w:themeColor="text1"/>
          <w:sz w:val="22"/>
          <w:szCs w:val="22"/>
          <w:lang w:val="en-US"/>
        </w:rPr>
        <w:lastRenderedPageBreak/>
        <w:t>currently have five schools operating under this model. This model is successful</w:t>
      </w:r>
      <w:r w:rsidR="008F65DE">
        <w:rPr>
          <w:color w:val="000000" w:themeColor="text1"/>
          <w:sz w:val="22"/>
          <w:szCs w:val="22"/>
          <w:lang w:val="en-US"/>
        </w:rPr>
        <w:t xml:space="preserve"> because</w:t>
      </w:r>
      <w:r w:rsidRPr="2B7E860C">
        <w:rPr>
          <w:color w:val="000000" w:themeColor="text1"/>
          <w:sz w:val="22"/>
          <w:szCs w:val="22"/>
          <w:lang w:val="en-US"/>
        </w:rPr>
        <w:t xml:space="preserve"> </w:t>
      </w:r>
      <w:r w:rsidR="3409A00B" w:rsidRPr="2B7E860C">
        <w:rPr>
          <w:color w:val="000000" w:themeColor="text1"/>
          <w:sz w:val="22"/>
          <w:szCs w:val="22"/>
          <w:lang w:val="en-US"/>
        </w:rPr>
        <w:t xml:space="preserve">it </w:t>
      </w:r>
      <w:r w:rsidRPr="2B7E860C">
        <w:rPr>
          <w:color w:val="000000" w:themeColor="text1"/>
          <w:sz w:val="22"/>
          <w:szCs w:val="22"/>
          <w:lang w:val="en-US"/>
        </w:rPr>
        <w:t>allow</w:t>
      </w:r>
      <w:r w:rsidR="1158DCDA" w:rsidRPr="2B7E860C">
        <w:rPr>
          <w:color w:val="000000" w:themeColor="text1"/>
          <w:sz w:val="22"/>
          <w:szCs w:val="22"/>
          <w:lang w:val="en-US"/>
        </w:rPr>
        <w:t>s</w:t>
      </w:r>
      <w:r w:rsidRPr="2B7E860C">
        <w:rPr>
          <w:color w:val="000000" w:themeColor="text1"/>
          <w:sz w:val="22"/>
          <w:szCs w:val="22"/>
          <w:lang w:val="en-US"/>
        </w:rPr>
        <w:t xml:space="preserve"> for LPS to continue operating under the very successful Open Architecture principles of autonomy for all schools while also capitalizing on the efficiency of operating a single larger school building.  Benefits include co-located schools, enhanced student support spaces (breakfast program, Catie’s </w:t>
      </w:r>
      <w:r w:rsidR="002C2A99" w:rsidRPr="2B7E860C">
        <w:rPr>
          <w:color w:val="000000" w:themeColor="text1"/>
          <w:sz w:val="22"/>
          <w:szCs w:val="22"/>
          <w:lang w:val="en-US"/>
        </w:rPr>
        <w:t>C</w:t>
      </w:r>
      <w:r w:rsidRPr="2B7E860C">
        <w:rPr>
          <w:color w:val="000000" w:themeColor="text1"/>
          <w:sz w:val="22"/>
          <w:szCs w:val="22"/>
          <w:lang w:val="en-US"/>
        </w:rPr>
        <w:t xml:space="preserve">loset, parent engagement, community spaces, dedicated science, </w:t>
      </w:r>
      <w:r w:rsidR="002C2A99" w:rsidRPr="2B7E860C">
        <w:rPr>
          <w:color w:val="000000" w:themeColor="text1"/>
          <w:sz w:val="22"/>
          <w:szCs w:val="22"/>
          <w:lang w:val="en-US"/>
        </w:rPr>
        <w:t>English as a Second Language (ESL)</w:t>
      </w:r>
      <w:r w:rsidRPr="2B7E860C">
        <w:rPr>
          <w:color w:val="000000" w:themeColor="text1"/>
          <w:sz w:val="22"/>
          <w:szCs w:val="22"/>
          <w:lang w:val="en-US"/>
        </w:rPr>
        <w:t xml:space="preserve">, music and art and distributed media center), </w:t>
      </w:r>
      <w:r w:rsidR="00F15FD2">
        <w:rPr>
          <w:color w:val="000000" w:themeColor="text1"/>
          <w:sz w:val="22"/>
          <w:szCs w:val="22"/>
          <w:lang w:val="en-US"/>
        </w:rPr>
        <w:t xml:space="preserve">and </w:t>
      </w:r>
      <w:r w:rsidRPr="2B7E860C">
        <w:rPr>
          <w:color w:val="000000" w:themeColor="text1"/>
          <w:sz w:val="22"/>
          <w:szCs w:val="22"/>
          <w:lang w:val="en-US"/>
        </w:rPr>
        <w:t>next generation learning environments (project</w:t>
      </w:r>
      <w:r w:rsidR="002C2A99" w:rsidRPr="2B7E860C">
        <w:rPr>
          <w:color w:val="000000" w:themeColor="text1"/>
          <w:sz w:val="22"/>
          <w:szCs w:val="22"/>
          <w:lang w:val="en-US"/>
        </w:rPr>
        <w:t>-</w:t>
      </w:r>
      <w:r w:rsidRPr="2B7E860C">
        <w:rPr>
          <w:color w:val="000000" w:themeColor="text1"/>
          <w:sz w:val="22"/>
          <w:szCs w:val="22"/>
          <w:lang w:val="en-US"/>
        </w:rPr>
        <w:t>based learning and flexibility grouping, next generation science standards).</w:t>
      </w:r>
      <w:r w:rsidR="00565D5D" w:rsidRPr="2B7E860C">
        <w:rPr>
          <w:color w:val="000000" w:themeColor="text1"/>
          <w:sz w:val="22"/>
          <w:szCs w:val="22"/>
          <w:lang w:val="en-US"/>
        </w:rPr>
        <w:t xml:space="preserve"> </w:t>
      </w:r>
    </w:p>
    <w:p w14:paraId="52A4A499" w14:textId="77777777" w:rsidR="00783E44" w:rsidRDefault="00783E44" w:rsidP="0032142F">
      <w:pPr>
        <w:pBdr>
          <w:top w:val="nil"/>
          <w:left w:val="nil"/>
          <w:bottom w:val="nil"/>
          <w:right w:val="nil"/>
          <w:between w:val="nil"/>
        </w:pBdr>
        <w:ind w:left="720"/>
        <w:rPr>
          <w:color w:val="000000" w:themeColor="text1"/>
          <w:sz w:val="22"/>
          <w:szCs w:val="22"/>
          <w:lang w:val="en-US"/>
        </w:rPr>
      </w:pPr>
    </w:p>
    <w:p w14:paraId="2A46A596" w14:textId="7FE657C6" w:rsidR="0032142F" w:rsidRPr="0032142F" w:rsidRDefault="0032142F" w:rsidP="2B7E860C">
      <w:pPr>
        <w:pBdr>
          <w:top w:val="nil"/>
          <w:left w:val="nil"/>
          <w:bottom w:val="nil"/>
          <w:right w:val="nil"/>
          <w:between w:val="nil"/>
        </w:pBdr>
        <w:ind w:left="720"/>
        <w:rPr>
          <w:color w:val="000000" w:themeColor="text1"/>
          <w:sz w:val="22"/>
          <w:szCs w:val="22"/>
          <w:lang w:val="en-US"/>
        </w:rPr>
      </w:pPr>
      <w:r w:rsidRPr="2B7E860C">
        <w:rPr>
          <w:color w:val="000000" w:themeColor="text1"/>
          <w:sz w:val="22"/>
          <w:szCs w:val="22"/>
          <w:lang w:val="en-US"/>
        </w:rPr>
        <w:t xml:space="preserve">There are currently two major building projects underway that </w:t>
      </w:r>
      <w:r w:rsidR="0091267C" w:rsidRPr="2B7E860C">
        <w:rPr>
          <w:color w:val="000000" w:themeColor="text1"/>
          <w:sz w:val="22"/>
          <w:szCs w:val="22"/>
          <w:lang w:val="en-US"/>
        </w:rPr>
        <w:t>are part of the implementation plan for Educational Com</w:t>
      </w:r>
      <w:r w:rsidR="00974CBC" w:rsidRPr="2B7E860C">
        <w:rPr>
          <w:color w:val="000000" w:themeColor="text1"/>
          <w:sz w:val="22"/>
          <w:szCs w:val="22"/>
          <w:lang w:val="en-US"/>
        </w:rPr>
        <w:t xml:space="preserve">plexes. The Leahy School Project Educational Plan </w:t>
      </w:r>
      <w:r w:rsidR="00FC7823" w:rsidRPr="2B7E860C">
        <w:rPr>
          <w:color w:val="000000" w:themeColor="text1"/>
          <w:sz w:val="22"/>
          <w:szCs w:val="22"/>
          <w:lang w:val="en-US"/>
        </w:rPr>
        <w:t>will combine the Leahy School (Grades 1-5)</w:t>
      </w:r>
      <w:r w:rsidR="00210C29" w:rsidRPr="2B7E860C">
        <w:rPr>
          <w:color w:val="000000" w:themeColor="text1"/>
          <w:sz w:val="22"/>
          <w:szCs w:val="22"/>
          <w:lang w:val="en-US"/>
        </w:rPr>
        <w:t>,</w:t>
      </w:r>
      <w:r w:rsidR="00FC7823" w:rsidRPr="2B7E860C">
        <w:rPr>
          <w:color w:val="000000" w:themeColor="text1"/>
          <w:sz w:val="22"/>
          <w:szCs w:val="22"/>
          <w:lang w:val="en-US"/>
        </w:rPr>
        <w:t xml:space="preserve"> UP Academy Leonard (grades 6-8)</w:t>
      </w:r>
      <w:r w:rsidR="00210C29" w:rsidRPr="2B7E860C">
        <w:rPr>
          <w:color w:val="000000" w:themeColor="text1"/>
          <w:sz w:val="22"/>
          <w:szCs w:val="22"/>
          <w:lang w:val="en-US"/>
        </w:rPr>
        <w:t>, and additional kindergarten classes</w:t>
      </w:r>
      <w:r w:rsidR="00FC7823" w:rsidRPr="2B7E860C">
        <w:rPr>
          <w:color w:val="000000" w:themeColor="text1"/>
          <w:sz w:val="22"/>
          <w:szCs w:val="22"/>
          <w:lang w:val="en-US"/>
        </w:rPr>
        <w:t xml:space="preserve"> into a 1,000 seat K-8 school complex. </w:t>
      </w:r>
      <w:r w:rsidR="00BA082A" w:rsidRPr="2B7E860C">
        <w:rPr>
          <w:color w:val="000000" w:themeColor="text1"/>
          <w:sz w:val="22"/>
          <w:szCs w:val="22"/>
          <w:lang w:val="en-US"/>
        </w:rPr>
        <w:t>Secondly, the Oliver Partnership School (grades 1-5)</w:t>
      </w:r>
      <w:r w:rsidR="00210C29" w:rsidRPr="2B7E860C">
        <w:rPr>
          <w:color w:val="000000" w:themeColor="text1"/>
          <w:sz w:val="22"/>
          <w:szCs w:val="22"/>
          <w:lang w:val="en-US"/>
        </w:rPr>
        <w:t>,</w:t>
      </w:r>
      <w:r w:rsidR="00377677">
        <w:rPr>
          <w:color w:val="000000" w:themeColor="text1"/>
          <w:sz w:val="22"/>
          <w:szCs w:val="22"/>
          <w:lang w:val="en-US"/>
        </w:rPr>
        <w:t xml:space="preserve"> </w:t>
      </w:r>
      <w:r w:rsidR="00BA082A" w:rsidRPr="2B7E860C">
        <w:rPr>
          <w:color w:val="000000" w:themeColor="text1"/>
          <w:sz w:val="22"/>
          <w:szCs w:val="22"/>
          <w:lang w:val="en-US"/>
        </w:rPr>
        <w:t>UP Academy Oliver</w:t>
      </w:r>
      <w:r w:rsidR="00377677" w:rsidRPr="00377677">
        <w:rPr>
          <w:color w:val="000000" w:themeColor="text1"/>
          <w:sz w:val="22"/>
          <w:szCs w:val="22"/>
          <w:lang w:val="en-US"/>
        </w:rPr>
        <w:t xml:space="preserve"> </w:t>
      </w:r>
      <w:r w:rsidR="00377677">
        <w:rPr>
          <w:color w:val="000000" w:themeColor="text1"/>
          <w:sz w:val="22"/>
          <w:szCs w:val="22"/>
          <w:lang w:val="en-US"/>
        </w:rPr>
        <w:t>(</w:t>
      </w:r>
      <w:r w:rsidR="00377677" w:rsidRPr="2B7E860C">
        <w:rPr>
          <w:color w:val="000000" w:themeColor="text1"/>
          <w:sz w:val="22"/>
          <w:szCs w:val="22"/>
          <w:lang w:val="en-US"/>
        </w:rPr>
        <w:t>grades 6-8)</w:t>
      </w:r>
      <w:r w:rsidR="00210C29" w:rsidRPr="2B7E860C">
        <w:rPr>
          <w:color w:val="000000" w:themeColor="text1"/>
          <w:sz w:val="22"/>
          <w:szCs w:val="22"/>
          <w:lang w:val="en-US"/>
        </w:rPr>
        <w:t>, and kindergarten classes</w:t>
      </w:r>
      <w:r w:rsidR="00377677">
        <w:rPr>
          <w:color w:val="000000" w:themeColor="text1"/>
          <w:sz w:val="22"/>
          <w:szCs w:val="22"/>
          <w:lang w:val="en-US"/>
        </w:rPr>
        <w:t xml:space="preserve"> </w:t>
      </w:r>
      <w:r w:rsidR="00BA082A" w:rsidRPr="2B7E860C">
        <w:rPr>
          <w:color w:val="000000" w:themeColor="text1"/>
          <w:sz w:val="22"/>
          <w:szCs w:val="22"/>
          <w:lang w:val="en-US"/>
        </w:rPr>
        <w:t>will c</w:t>
      </w:r>
      <w:r w:rsidR="006E7925" w:rsidRPr="2B7E860C">
        <w:rPr>
          <w:color w:val="000000" w:themeColor="text1"/>
          <w:sz w:val="22"/>
          <w:szCs w:val="22"/>
          <w:lang w:val="en-US"/>
        </w:rPr>
        <w:t xml:space="preserve">o-locate to form a 1,000 seat K-8 school complex. </w:t>
      </w:r>
      <w:r w:rsidR="00ED5508" w:rsidRPr="2B7E860C">
        <w:rPr>
          <w:color w:val="000000" w:themeColor="text1"/>
          <w:sz w:val="22"/>
          <w:szCs w:val="22"/>
          <w:lang w:val="en-US"/>
        </w:rPr>
        <w:t>Construction on both projects is planned to begin in 2022 with students entering in the fall of 2024.</w:t>
      </w:r>
      <w:r w:rsidR="4A65B011" w:rsidRPr="2B7E860C">
        <w:rPr>
          <w:color w:val="000000" w:themeColor="text1"/>
          <w:sz w:val="22"/>
          <w:szCs w:val="22"/>
          <w:lang w:val="en-US"/>
        </w:rPr>
        <w:t xml:space="preserve"> After the completion of the Oliver School and Leahy School project, there will be seven Elementary-Middle Educational Complexes in the District.</w:t>
      </w:r>
    </w:p>
    <w:p w14:paraId="62BBC40B" w14:textId="1F2E4D34" w:rsidR="0032142F" w:rsidRPr="009E0650" w:rsidRDefault="0032142F" w:rsidP="2B7E860C">
      <w:pPr>
        <w:pBdr>
          <w:top w:val="nil"/>
          <w:left w:val="nil"/>
          <w:bottom w:val="nil"/>
          <w:right w:val="nil"/>
          <w:between w:val="nil"/>
        </w:pBdr>
        <w:ind w:left="720"/>
        <w:rPr>
          <w:color w:val="000000" w:themeColor="text1"/>
          <w:sz w:val="22"/>
          <w:szCs w:val="22"/>
          <w:lang w:val="en-US"/>
        </w:rPr>
      </w:pPr>
    </w:p>
    <w:p w14:paraId="2F4ACE13" w14:textId="77777777" w:rsidR="000B0E62" w:rsidRDefault="000B0E62" w:rsidP="000B0E62">
      <w:pPr>
        <w:pBdr>
          <w:top w:val="nil"/>
          <w:left w:val="nil"/>
          <w:bottom w:val="nil"/>
          <w:right w:val="nil"/>
          <w:between w:val="nil"/>
        </w:pBdr>
        <w:ind w:left="720"/>
        <w:rPr>
          <w:color w:val="000000"/>
          <w:sz w:val="22"/>
          <w:szCs w:val="22"/>
          <w:lang w:val="en-US"/>
        </w:rPr>
      </w:pPr>
    </w:p>
    <w:p w14:paraId="63D07EB3" w14:textId="1AAD3CDE" w:rsidR="000B0E62" w:rsidRPr="00B50395" w:rsidRDefault="000B0E62" w:rsidP="000B0E62">
      <w:pPr>
        <w:pBdr>
          <w:top w:val="nil"/>
          <w:left w:val="nil"/>
          <w:bottom w:val="nil"/>
          <w:right w:val="nil"/>
          <w:between w:val="nil"/>
        </w:pBdr>
        <w:ind w:left="720"/>
        <w:rPr>
          <w:color w:val="000000"/>
          <w:sz w:val="22"/>
          <w:szCs w:val="22"/>
          <w:lang w:val="en-US"/>
        </w:rPr>
      </w:pPr>
    </w:p>
    <w:p w14:paraId="50998406" w14:textId="77777777" w:rsidR="000B0E62" w:rsidRDefault="000B0E62" w:rsidP="000B0E62">
      <w:pPr>
        <w:pBdr>
          <w:top w:val="nil"/>
          <w:left w:val="nil"/>
          <w:bottom w:val="nil"/>
          <w:right w:val="nil"/>
          <w:between w:val="nil"/>
        </w:pBdr>
        <w:ind w:left="720"/>
        <w:rPr>
          <w:color w:val="000000"/>
          <w:sz w:val="22"/>
          <w:szCs w:val="22"/>
          <w:lang w:val="en-US"/>
        </w:rPr>
      </w:pPr>
    </w:p>
    <w:p w14:paraId="16BC5C25" w14:textId="77777777" w:rsidR="000B0E62" w:rsidRDefault="000B0E62" w:rsidP="000B0E62">
      <w:pPr>
        <w:pBdr>
          <w:top w:val="nil"/>
          <w:left w:val="nil"/>
          <w:bottom w:val="nil"/>
          <w:right w:val="nil"/>
          <w:between w:val="nil"/>
        </w:pBdr>
        <w:ind w:left="720"/>
        <w:rPr>
          <w:color w:val="000000"/>
          <w:sz w:val="22"/>
          <w:szCs w:val="22"/>
          <w:lang w:val="en-US"/>
        </w:rPr>
      </w:pPr>
    </w:p>
    <w:p w14:paraId="33730F71" w14:textId="77777777" w:rsidR="000B0E62" w:rsidRDefault="000B0E62" w:rsidP="000B0E62">
      <w:pPr>
        <w:pBdr>
          <w:top w:val="nil"/>
          <w:left w:val="nil"/>
          <w:bottom w:val="nil"/>
          <w:right w:val="nil"/>
          <w:between w:val="nil"/>
        </w:pBdr>
        <w:ind w:left="720"/>
        <w:rPr>
          <w:color w:val="000000"/>
          <w:sz w:val="22"/>
          <w:szCs w:val="22"/>
          <w:lang w:val="en-US"/>
        </w:rPr>
      </w:pPr>
    </w:p>
    <w:p w14:paraId="60242E1A" w14:textId="13C3369D" w:rsidR="000B0E62" w:rsidRPr="00B50395" w:rsidRDefault="000B0E62" w:rsidP="000B0E62">
      <w:pPr>
        <w:pBdr>
          <w:top w:val="nil"/>
          <w:left w:val="nil"/>
          <w:bottom w:val="nil"/>
          <w:right w:val="nil"/>
          <w:between w:val="nil"/>
        </w:pBdr>
        <w:ind w:left="720"/>
        <w:rPr>
          <w:color w:val="000000"/>
          <w:sz w:val="22"/>
          <w:szCs w:val="22"/>
          <w:lang w:val="en-US"/>
        </w:rPr>
      </w:pPr>
    </w:p>
    <w:p w14:paraId="6709834B" w14:textId="77777777" w:rsidR="000B0E62" w:rsidRDefault="000B0E62" w:rsidP="000B0E62">
      <w:pPr>
        <w:pBdr>
          <w:top w:val="nil"/>
          <w:left w:val="nil"/>
          <w:bottom w:val="nil"/>
          <w:right w:val="nil"/>
          <w:between w:val="nil"/>
        </w:pBdr>
        <w:ind w:left="720"/>
        <w:rPr>
          <w:color w:val="000000"/>
          <w:sz w:val="22"/>
          <w:szCs w:val="22"/>
          <w:lang w:val="en-US"/>
        </w:rPr>
      </w:pPr>
    </w:p>
    <w:p w14:paraId="72FECB01" w14:textId="251B5ADC" w:rsidR="00B35199" w:rsidRDefault="00B35199">
      <w:pPr>
        <w:rPr>
          <w:b/>
          <w:sz w:val="22"/>
          <w:szCs w:val="22"/>
          <w:u w:val="single"/>
        </w:rPr>
      </w:pPr>
      <w:r>
        <w:rPr>
          <w:b/>
          <w:sz w:val="22"/>
          <w:szCs w:val="22"/>
          <w:u w:val="single"/>
        </w:rPr>
        <w:br w:type="page"/>
      </w:r>
    </w:p>
    <w:p w14:paraId="0A5AC04D" w14:textId="6AE1124F" w:rsidR="000B0E62" w:rsidRDefault="000B0E62" w:rsidP="000B0E62">
      <w:pPr>
        <w:rPr>
          <w:b/>
          <w:u w:val="single"/>
        </w:rPr>
      </w:pPr>
      <w:r>
        <w:rPr>
          <w:b/>
          <w:sz w:val="22"/>
          <w:szCs w:val="22"/>
          <w:u w:val="single"/>
        </w:rPr>
        <w:lastRenderedPageBreak/>
        <w:t>Statutory Basis for the Implementation of the Turnaround Plan</w:t>
      </w:r>
    </w:p>
    <w:p w14:paraId="56900517" w14:textId="77777777" w:rsidR="000B0E62" w:rsidRDefault="000B0E62" w:rsidP="000B0E62"/>
    <w:p w14:paraId="6E202941" w14:textId="77777777" w:rsidR="000B0E62" w:rsidRDefault="000B0E62" w:rsidP="000B0E62">
      <w:r>
        <w:rPr>
          <w:sz w:val="22"/>
          <w:szCs w:val="22"/>
        </w:rPr>
        <w:t>Pursuant to G.L. c. 69, §1K, the Commissioner and the Receiver must create a turnaround plan intended to maximize the rapid improvement of the academic achievement of students in the district. The Commissioner and the Receiver will take all appropriate steps necessary to support the goals of the renewed turnaround plan. Among other things, through the turnaround plan, the Commissioner and the Receiver may: reallocate the uses of the existing budget of the district; provide funds to increase the salary of an administrator or teacher working in an underperforming school in order to attract or retain highly-qualified administrators or teachers, or to reward administrators or teachers who work in chronically underperforming districts that have achieved the annual goals in the turnaround plan; expand the school day or school year or both of schools in the district; limit, suspend or change one or more provisions of any contract or collective bargaining agreement in the district; limit, suspend, or change one or more school district policies or practices, as such policies or practices relate to the underperforming schools in the district; provide job-embedded professional development for teachers in the district; provide increased opportunities for teacher planning time and collaboration focused on improving student instruction; and establish steps to assure a continuum of high-expertise teachers by aligning hiring, induction, teacher evaluation, professional development, teacher advancement, school culture, and organizational structure with the common core of professional knowledge and skill.</w:t>
      </w:r>
    </w:p>
    <w:p w14:paraId="62DBA403" w14:textId="77777777" w:rsidR="000B0E62" w:rsidRDefault="000B0E62" w:rsidP="000B0E62"/>
    <w:p w14:paraId="1F2FFB9B" w14:textId="21879CE3" w:rsidR="000B0E62" w:rsidRDefault="000B0E62" w:rsidP="000B0E62">
      <w:r w:rsidRPr="2B7E860C">
        <w:rPr>
          <w:sz w:val="22"/>
          <w:szCs w:val="22"/>
        </w:rPr>
        <w:t xml:space="preserve">The terms outlined in Appendix A are necessary to the successful implementation of the turnaround plan and reflect mandatory changes to the district’s policies, agreements, and working rules and to any practices or policies pursuant to the expired collective bargaining agreements. These terms took effect </w:t>
      </w:r>
      <w:r w:rsidR="00200E7E" w:rsidRPr="2B7E860C">
        <w:rPr>
          <w:sz w:val="22"/>
          <w:szCs w:val="22"/>
        </w:rPr>
        <w:t>July 1, 2012, and</w:t>
      </w:r>
      <w:r w:rsidRPr="2B7E860C">
        <w:rPr>
          <w:sz w:val="22"/>
          <w:szCs w:val="22"/>
        </w:rPr>
        <w:t xml:space="preserve"> have been included in any collective bargaining agreements negotiated subsequently. The Receiver provided a summary of these changes to each union leader after the release of the turnaround plan. The Commissioner and the Receiver reserve the right to make additional changes to collective bargaining agreements as needed.  Nothing contained in the turnaround plan or the collective bargaining agreements shall be construed to limit the rights of the Receiver and/or the Commissioner as they are provided for under G.L. c.69, §1K. </w:t>
      </w:r>
    </w:p>
    <w:p w14:paraId="0ED42E19" w14:textId="77777777" w:rsidR="000B0E62" w:rsidRDefault="000B0E62" w:rsidP="000B0E62"/>
    <w:p w14:paraId="35F94AFB" w14:textId="205DE253" w:rsidR="000B0E62" w:rsidRDefault="000B0E62" w:rsidP="000B0E62">
      <w:pPr>
        <w:rPr>
          <w:b/>
          <w:sz w:val="22"/>
          <w:szCs w:val="22"/>
        </w:rPr>
      </w:pPr>
      <w:r>
        <w:rPr>
          <w:sz w:val="22"/>
          <w:szCs w:val="22"/>
        </w:rPr>
        <w:t>The renewed turnaround plan is authorized for a period of three years. Under G.L. c.69, §1K (j), if a district has not improved sufficiently to remove the designation of the district as chronically underperforming, the Commissioner may (1) jointly determine subsequent annual goals for each component of the turnaround plan with the receiver and renew the turnaround plan for an additional period of not more than three years; or (2) create a new turnaround plan, consistent with the requirements of the general law. The Commissioner and the Receiver may develop additional components of the plan or amend the plan, as appropriate.</w:t>
      </w:r>
    </w:p>
    <w:p w14:paraId="74266A1A" w14:textId="77777777" w:rsidR="000B0E62" w:rsidRDefault="000B0E62">
      <w:pPr>
        <w:rPr>
          <w:b/>
          <w:sz w:val="32"/>
          <w:szCs w:val="32"/>
        </w:rPr>
      </w:pPr>
      <w:r>
        <w:rPr>
          <w:b/>
          <w:sz w:val="32"/>
          <w:szCs w:val="32"/>
        </w:rPr>
        <w:br w:type="page"/>
      </w:r>
    </w:p>
    <w:p w14:paraId="2C68B1CD" w14:textId="77777777" w:rsidR="000B0E62" w:rsidRDefault="000B0E62">
      <w:pPr>
        <w:rPr>
          <w:b/>
          <w:sz w:val="32"/>
          <w:szCs w:val="32"/>
        </w:rPr>
        <w:sectPr w:rsidR="000B0E62" w:rsidSect="002A56CF">
          <w:headerReference w:type="default" r:id="rId14"/>
          <w:footerReference w:type="default" r:id="rId15"/>
          <w:pgSz w:w="12240" w:h="15840"/>
          <w:pgMar w:top="900" w:right="1170" w:bottom="907" w:left="994" w:header="360" w:footer="432" w:gutter="0"/>
          <w:cols w:space="720" w:equalWidth="0">
            <w:col w:w="10163"/>
          </w:cols>
        </w:sectPr>
      </w:pPr>
    </w:p>
    <w:p w14:paraId="000000F8" w14:textId="4235FE47" w:rsidR="001E183E" w:rsidRDefault="00AA22A3">
      <w:pPr>
        <w:rPr>
          <w:b/>
          <w:sz w:val="32"/>
          <w:szCs w:val="32"/>
        </w:rPr>
      </w:pPr>
      <w:r>
        <w:rPr>
          <w:b/>
          <w:sz w:val="32"/>
          <w:szCs w:val="32"/>
        </w:rPr>
        <w:lastRenderedPageBreak/>
        <w:t>Overview of Strategic Objectives and Initiatives</w:t>
      </w:r>
    </w:p>
    <w:p w14:paraId="000000F9" w14:textId="77777777" w:rsidR="001E183E" w:rsidRDefault="001E183E"/>
    <w:p w14:paraId="000000FA" w14:textId="7916E362" w:rsidR="001E183E" w:rsidRDefault="00AA22A3">
      <w:r>
        <w:t>The updated descriptions of related activities in bold text below indicate areas in which LPS has</w:t>
      </w:r>
      <w:r w:rsidR="009E0650">
        <w:t xml:space="preserve"> </w:t>
      </w:r>
      <w:r>
        <w:t>made progress to date</w:t>
      </w:r>
      <w:r w:rsidR="00EC6671">
        <w:t xml:space="preserve"> </w:t>
      </w:r>
      <w:r>
        <w:t>and include new activities to continue a trajectory of improvement.</w:t>
      </w:r>
    </w:p>
    <w:p w14:paraId="000000FB" w14:textId="77777777" w:rsidR="001E183E" w:rsidRDefault="001E183E"/>
    <w:tbl>
      <w:tblPr>
        <w:tblW w:w="1088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785"/>
        <w:gridCol w:w="8100"/>
      </w:tblGrid>
      <w:tr w:rsidR="001E183E" w14:paraId="723485FA" w14:textId="77777777" w:rsidTr="008603FE">
        <w:tc>
          <w:tcPr>
            <w:tcW w:w="10885" w:type="dxa"/>
            <w:gridSpan w:val="2"/>
            <w:shd w:val="clear" w:color="auto" w:fill="BFBFBF" w:themeFill="background1" w:themeFillShade="BF"/>
          </w:tcPr>
          <w:p w14:paraId="000000FC" w14:textId="77777777" w:rsidR="001E183E" w:rsidRDefault="00AA22A3">
            <w:pPr>
              <w:rPr>
                <w:b/>
              </w:rPr>
            </w:pPr>
            <w:r>
              <w:rPr>
                <w:b/>
              </w:rPr>
              <w:t>Strategic Objective 1:  Expectations, Time, and Data</w:t>
            </w:r>
          </w:p>
        </w:tc>
      </w:tr>
      <w:tr w:rsidR="001E183E" w14:paraId="6404BE48" w14:textId="77777777" w:rsidTr="008603FE">
        <w:tc>
          <w:tcPr>
            <w:tcW w:w="2785" w:type="dxa"/>
            <w:shd w:val="clear" w:color="auto" w:fill="BFBFBF" w:themeFill="background1" w:themeFillShade="BF"/>
          </w:tcPr>
          <w:p w14:paraId="000000FE" w14:textId="77777777" w:rsidR="001E183E" w:rsidRDefault="00AA22A3">
            <w:pPr>
              <w:rPr>
                <w:b/>
              </w:rPr>
            </w:pPr>
            <w:r>
              <w:rPr>
                <w:b/>
              </w:rPr>
              <w:t>Rationale</w:t>
            </w:r>
          </w:p>
        </w:tc>
        <w:tc>
          <w:tcPr>
            <w:tcW w:w="8100" w:type="dxa"/>
            <w:shd w:val="clear" w:color="auto" w:fill="BFBFBF" w:themeFill="background1" w:themeFillShade="BF"/>
          </w:tcPr>
          <w:p w14:paraId="000000FF" w14:textId="469DA3BC" w:rsidR="001E183E" w:rsidRDefault="00AA22A3">
            <w:pPr>
              <w:rPr>
                <w:b/>
              </w:rPr>
            </w:pPr>
            <w:r>
              <w:rPr>
                <w:sz w:val="22"/>
                <w:szCs w:val="22"/>
              </w:rPr>
              <w:t>In order to maximize the rapid improvement of the academic achievement of students in Lawrence, it is imperative that we develop a culture of high expectations for both students and adults.  In order to reach greater levels of achievement, students must have increased quality instructional time. A menu of time strategies to improve student achievement including changes in the school day, school year, and/or school calendar must be available to school leaders to bring about this change. In order to attract and retain the highest quality teachers in Lawrence, it will be essential to compensate staff based on performance, individual effectiveness, professional growth, and student academic growth.  Increasing the use of assessment data to improve instruction will be a necessary tool in this strategic objective.</w:t>
            </w:r>
            <w:r>
              <w:t xml:space="preserve">  </w:t>
            </w:r>
          </w:p>
        </w:tc>
      </w:tr>
      <w:tr w:rsidR="001E183E" w14:paraId="2504B0BE" w14:textId="77777777" w:rsidTr="008603FE">
        <w:tc>
          <w:tcPr>
            <w:tcW w:w="2785" w:type="dxa"/>
            <w:shd w:val="clear" w:color="auto" w:fill="BFBFBF" w:themeFill="background1" w:themeFillShade="BF"/>
          </w:tcPr>
          <w:p w14:paraId="00000100" w14:textId="77777777" w:rsidR="001E183E" w:rsidRDefault="00AA22A3">
            <w:pPr>
              <w:rPr>
                <w:b/>
              </w:rPr>
            </w:pPr>
            <w:r>
              <w:rPr>
                <w:b/>
              </w:rPr>
              <w:t>Initiatives</w:t>
            </w:r>
          </w:p>
        </w:tc>
        <w:tc>
          <w:tcPr>
            <w:tcW w:w="8100" w:type="dxa"/>
            <w:shd w:val="clear" w:color="auto" w:fill="BFBFBF" w:themeFill="background1" w:themeFillShade="BF"/>
          </w:tcPr>
          <w:p w14:paraId="00000101" w14:textId="77777777" w:rsidR="001E183E" w:rsidRDefault="00AA22A3">
            <w:pPr>
              <w:rPr>
                <w:b/>
              </w:rPr>
            </w:pPr>
            <w:r>
              <w:rPr>
                <w:b/>
              </w:rPr>
              <w:t xml:space="preserve"> Description of related activities</w:t>
            </w:r>
          </w:p>
        </w:tc>
      </w:tr>
      <w:tr w:rsidR="001E183E" w14:paraId="3FFD21AB" w14:textId="77777777" w:rsidTr="008603FE">
        <w:tc>
          <w:tcPr>
            <w:tcW w:w="2785" w:type="dxa"/>
          </w:tcPr>
          <w:p w14:paraId="00000102" w14:textId="77777777" w:rsidR="001E183E" w:rsidRDefault="00AA22A3">
            <w:pPr>
              <w:pBdr>
                <w:top w:val="nil"/>
                <w:left w:val="nil"/>
                <w:bottom w:val="nil"/>
                <w:right w:val="nil"/>
                <w:between w:val="nil"/>
              </w:pBdr>
              <w:spacing w:before="40" w:after="40"/>
              <w:rPr>
                <w:color w:val="000000"/>
                <w:sz w:val="22"/>
                <w:szCs w:val="22"/>
              </w:rPr>
            </w:pPr>
            <w:r>
              <w:rPr>
                <w:color w:val="000000"/>
                <w:sz w:val="22"/>
                <w:szCs w:val="22"/>
              </w:rPr>
              <w:t xml:space="preserve">1a. </w:t>
            </w:r>
            <w:r>
              <w:rPr>
                <w:b/>
                <w:color w:val="000000"/>
                <w:sz w:val="22"/>
                <w:szCs w:val="22"/>
              </w:rPr>
              <w:t>EXPECTATIONS</w:t>
            </w:r>
            <w:r>
              <w:rPr>
                <w:color w:val="000000"/>
                <w:sz w:val="22"/>
                <w:szCs w:val="22"/>
              </w:rPr>
              <w:t>: Build a culture of high expectations for students and adults</w:t>
            </w:r>
          </w:p>
          <w:p w14:paraId="00000103" w14:textId="77777777" w:rsidR="001E183E" w:rsidRDefault="001E183E"/>
        </w:tc>
        <w:tc>
          <w:tcPr>
            <w:tcW w:w="8100" w:type="dxa"/>
          </w:tcPr>
          <w:p w14:paraId="00000104" w14:textId="46DA78C6" w:rsidR="001E183E" w:rsidRPr="00436A81" w:rsidRDefault="00AA22A3">
            <w:pPr>
              <w:numPr>
                <w:ilvl w:val="0"/>
                <w:numId w:val="4"/>
              </w:numPr>
              <w:pBdr>
                <w:top w:val="nil"/>
                <w:left w:val="nil"/>
                <w:bottom w:val="nil"/>
                <w:right w:val="nil"/>
                <w:between w:val="nil"/>
              </w:pBdr>
              <w:rPr>
                <w:b/>
                <w:color w:val="000000"/>
                <w:sz w:val="22"/>
                <w:szCs w:val="22"/>
                <w:lang w:val="en-US"/>
              </w:rPr>
            </w:pPr>
            <w:r>
              <w:rPr>
                <w:i/>
                <w:color w:val="000000"/>
                <w:sz w:val="22"/>
                <w:szCs w:val="22"/>
                <w:u w:val="single"/>
              </w:rPr>
              <w:t>Raise expectations for rigor</w:t>
            </w:r>
            <w:r>
              <w:rPr>
                <w:color w:val="000000"/>
                <w:sz w:val="22"/>
                <w:szCs w:val="22"/>
              </w:rPr>
              <w:t xml:space="preserve">:  The district will establish a clear definition of effective and rigorous instruction and hold all educators to the standard. This standard will be set through the educator evaluation system, as well as through research-based professional development on effective teaching. Similarly, there will be high performance expectations for all of the district’s staff. Throughout the </w:t>
            </w:r>
            <w:r w:rsidR="009E0650">
              <w:rPr>
                <w:color w:val="000000"/>
                <w:sz w:val="22"/>
                <w:szCs w:val="22"/>
              </w:rPr>
              <w:t>underperforming</w:t>
            </w:r>
            <w:r>
              <w:rPr>
                <w:color w:val="000000"/>
                <w:sz w:val="22"/>
                <w:szCs w:val="22"/>
              </w:rPr>
              <w:t xml:space="preserve"> schools, the district will apply the statutory </w:t>
            </w:r>
            <w:r w:rsidR="001D45B3">
              <w:rPr>
                <w:color w:val="000000"/>
                <w:sz w:val="22"/>
                <w:szCs w:val="22"/>
              </w:rPr>
              <w:t>“</w:t>
            </w:r>
            <w:r>
              <w:rPr>
                <w:color w:val="000000"/>
                <w:sz w:val="22"/>
                <w:szCs w:val="22"/>
              </w:rPr>
              <w:t>good cause</w:t>
            </w:r>
            <w:r w:rsidR="001D45B3">
              <w:rPr>
                <w:color w:val="000000"/>
                <w:sz w:val="22"/>
                <w:szCs w:val="22"/>
              </w:rPr>
              <w:t>”</w:t>
            </w:r>
            <w:r>
              <w:rPr>
                <w:color w:val="000000"/>
                <w:sz w:val="22"/>
                <w:szCs w:val="22"/>
              </w:rPr>
              <w:t xml:space="preserve"> standard for dismissal to teachers with professional teacher status as well as to all represented district staff members that have completed their probationary period. </w:t>
            </w:r>
            <w:r w:rsidRPr="00A131F7">
              <w:rPr>
                <w:bCs/>
                <w:color w:val="000000"/>
                <w:sz w:val="22"/>
                <w:szCs w:val="22"/>
              </w:rPr>
              <w:t>2015 update: The educator evaluation system and other staff performance reviews have established higher expectations for school and district staff.  Educators also receive improved classroom coaching from administrators and peers, including more frequent and higher-quality observation and feedback cycles.  In future years, LPS will continue to refine these systems and ensure effective implementation across all schools.</w:t>
            </w:r>
            <w:r>
              <w:rPr>
                <w:b/>
                <w:color w:val="000000"/>
                <w:sz w:val="22"/>
                <w:szCs w:val="22"/>
              </w:rPr>
              <w:t xml:space="preserve"> </w:t>
            </w:r>
            <w:r w:rsidR="00063078" w:rsidRPr="00063078">
              <w:rPr>
                <w:b/>
                <w:bCs/>
                <w:color w:val="000000"/>
                <w:sz w:val="22"/>
                <w:szCs w:val="22"/>
                <w:lang w:val="en-US"/>
              </w:rPr>
              <w:t> 202</w:t>
            </w:r>
            <w:r w:rsidR="002D66AA">
              <w:rPr>
                <w:b/>
                <w:bCs/>
                <w:color w:val="000000"/>
                <w:sz w:val="22"/>
                <w:szCs w:val="22"/>
                <w:lang w:val="en-US"/>
              </w:rPr>
              <w:t>1</w:t>
            </w:r>
            <w:r w:rsidR="00063078" w:rsidRPr="00063078">
              <w:rPr>
                <w:b/>
                <w:bCs/>
                <w:color w:val="000000"/>
                <w:sz w:val="22"/>
                <w:szCs w:val="22"/>
                <w:lang w:val="en-US"/>
              </w:rPr>
              <w:t xml:space="preserve"> update: </w:t>
            </w:r>
            <w:r w:rsidR="00063078" w:rsidRPr="00502647">
              <w:rPr>
                <w:b/>
                <w:bCs/>
                <w:color w:val="000000"/>
                <w:sz w:val="22"/>
                <w:szCs w:val="22"/>
                <w:lang w:val="en-US"/>
              </w:rPr>
              <w:t xml:space="preserve">The Educator Evaluation System is well established </w:t>
            </w:r>
            <w:r w:rsidR="00DE31C6">
              <w:rPr>
                <w:b/>
                <w:bCs/>
                <w:color w:val="000000"/>
                <w:sz w:val="22"/>
                <w:szCs w:val="22"/>
                <w:lang w:val="en-US"/>
              </w:rPr>
              <w:t>to create</w:t>
            </w:r>
            <w:r w:rsidR="00063078" w:rsidRPr="00502647">
              <w:rPr>
                <w:b/>
                <w:bCs/>
                <w:color w:val="000000"/>
                <w:sz w:val="22"/>
                <w:szCs w:val="22"/>
                <w:lang w:val="en-US"/>
              </w:rPr>
              <w:t xml:space="preserve"> high expectations for school and district staff. Educators also receive professional development opportunities aligned to the standards of effective instruction</w:t>
            </w:r>
            <w:r w:rsidR="00805A3B" w:rsidRPr="007B7EAA">
              <w:rPr>
                <w:b/>
                <w:bCs/>
                <w:color w:val="000000"/>
                <w:sz w:val="22"/>
                <w:szCs w:val="22"/>
                <w:lang w:val="en-US"/>
              </w:rPr>
              <w:t xml:space="preserve"> which promote high expectatio</w:t>
            </w:r>
            <w:r w:rsidR="00805A3B" w:rsidRPr="00AC20D4">
              <w:rPr>
                <w:b/>
                <w:bCs/>
                <w:color w:val="000000"/>
                <w:sz w:val="22"/>
                <w:szCs w:val="22"/>
                <w:lang w:val="en-US"/>
              </w:rPr>
              <w:t>ns for students and adults</w:t>
            </w:r>
            <w:r w:rsidR="00063078" w:rsidRPr="004E1AC5">
              <w:rPr>
                <w:b/>
                <w:bCs/>
                <w:color w:val="000000"/>
                <w:sz w:val="22"/>
                <w:szCs w:val="22"/>
                <w:lang w:val="en-US"/>
              </w:rPr>
              <w:t xml:space="preserve"> which is then tracked and monitored for effective improvement of practice through </w:t>
            </w:r>
            <w:proofErr w:type="spellStart"/>
            <w:r w:rsidR="00063078" w:rsidRPr="004E1AC5">
              <w:rPr>
                <w:b/>
                <w:bCs/>
                <w:color w:val="000000"/>
                <w:sz w:val="22"/>
                <w:szCs w:val="22"/>
                <w:lang w:val="en-US"/>
              </w:rPr>
              <w:t>TeachPoint</w:t>
            </w:r>
            <w:proofErr w:type="spellEnd"/>
            <w:r w:rsidR="00EC6671" w:rsidRPr="00502647">
              <w:rPr>
                <w:b/>
                <w:color w:val="000000"/>
                <w:sz w:val="22"/>
                <w:szCs w:val="22"/>
                <w:lang w:val="en-US"/>
              </w:rPr>
              <w:t xml:space="preserve">. </w:t>
            </w:r>
            <w:r w:rsidR="0094487C" w:rsidRPr="00502647">
              <w:rPr>
                <w:b/>
                <w:color w:val="000000"/>
                <w:sz w:val="22"/>
                <w:szCs w:val="22"/>
                <w:lang w:val="en-US"/>
              </w:rPr>
              <w:t>The</w:t>
            </w:r>
            <w:r w:rsidR="00DA4895" w:rsidRPr="00502647">
              <w:rPr>
                <w:b/>
                <w:color w:val="000000"/>
                <w:sz w:val="22"/>
                <w:szCs w:val="22"/>
                <w:lang w:val="en-US"/>
              </w:rPr>
              <w:t xml:space="preserve"> </w:t>
            </w:r>
            <w:r w:rsidR="00831B87" w:rsidRPr="00502647">
              <w:rPr>
                <w:b/>
                <w:color w:val="000000"/>
                <w:sz w:val="22"/>
                <w:szCs w:val="22"/>
                <w:lang w:val="en-US"/>
              </w:rPr>
              <w:t xml:space="preserve">district will work to define and communicate a vision for high-quality instruction and evaluate and promote equitable, rigorous, and </w:t>
            </w:r>
            <w:r w:rsidR="00831B87" w:rsidRPr="00436A81">
              <w:rPr>
                <w:b/>
                <w:color w:val="000000"/>
                <w:sz w:val="22"/>
                <w:szCs w:val="22"/>
                <w:lang w:val="en-US"/>
              </w:rPr>
              <w:t>standards-aligned curricula need</w:t>
            </w:r>
            <w:r w:rsidR="005E72FC" w:rsidRPr="00436A81">
              <w:rPr>
                <w:b/>
                <w:color w:val="000000"/>
                <w:sz w:val="22"/>
                <w:szCs w:val="22"/>
                <w:lang w:val="en-US"/>
              </w:rPr>
              <w:t>ed</w:t>
            </w:r>
            <w:r w:rsidR="00831B87" w:rsidRPr="00436A81">
              <w:rPr>
                <w:b/>
                <w:color w:val="000000"/>
                <w:sz w:val="22"/>
                <w:szCs w:val="22"/>
                <w:lang w:val="en-US"/>
              </w:rPr>
              <w:t xml:space="preserve"> to close achievement gaps within the district. In addition, LPS will</w:t>
            </w:r>
            <w:r w:rsidR="004458C9" w:rsidRPr="00436A81">
              <w:rPr>
                <w:b/>
                <w:color w:val="000000"/>
                <w:sz w:val="22"/>
                <w:szCs w:val="22"/>
                <w:lang w:val="en-US"/>
              </w:rPr>
              <w:t xml:space="preserve"> identify </w:t>
            </w:r>
            <w:r w:rsidR="00DE31C6" w:rsidRPr="00436A81">
              <w:rPr>
                <w:b/>
                <w:color w:val="000000"/>
                <w:sz w:val="22"/>
                <w:szCs w:val="22"/>
                <w:lang w:val="en-US"/>
              </w:rPr>
              <w:t xml:space="preserve">and implement </w:t>
            </w:r>
            <w:r w:rsidR="004458C9" w:rsidRPr="00436A81">
              <w:rPr>
                <w:b/>
                <w:color w:val="000000"/>
                <w:sz w:val="22"/>
                <w:szCs w:val="22"/>
                <w:lang w:val="en-US"/>
              </w:rPr>
              <w:t>a standards-aligned history and social sciences curricula for all schools over the next three years.</w:t>
            </w:r>
            <w:r w:rsidR="00076169" w:rsidRPr="00436A81">
              <w:rPr>
                <w:b/>
                <w:bCs/>
                <w:color w:val="000000" w:themeColor="text1"/>
                <w:sz w:val="22"/>
                <w:szCs w:val="22"/>
                <w:lang w:val="en-US"/>
              </w:rPr>
              <w:t xml:space="preserve"> LPS will provide additional supports to schools to increase </w:t>
            </w:r>
            <w:r w:rsidR="00790AF5" w:rsidRPr="00436A81">
              <w:rPr>
                <w:b/>
                <w:bCs/>
                <w:color w:val="000000" w:themeColor="text1"/>
                <w:sz w:val="22"/>
                <w:szCs w:val="22"/>
                <w:lang w:val="en-US"/>
              </w:rPr>
              <w:t xml:space="preserve">the effective use of </w:t>
            </w:r>
            <w:r w:rsidR="00076169" w:rsidRPr="00436A81">
              <w:rPr>
                <w:b/>
                <w:bCs/>
                <w:color w:val="000000" w:themeColor="text1"/>
                <w:sz w:val="22"/>
                <w:szCs w:val="22"/>
                <w:lang w:val="en-US"/>
              </w:rPr>
              <w:t xml:space="preserve">rigorous, engaging, and coherent curricula based on school specific feedback from </w:t>
            </w:r>
            <w:r w:rsidR="001D45B3" w:rsidRPr="00436A81">
              <w:rPr>
                <w:b/>
                <w:bCs/>
                <w:color w:val="000000" w:themeColor="text1"/>
                <w:sz w:val="22"/>
                <w:szCs w:val="22"/>
                <w:lang w:val="en-US"/>
              </w:rPr>
              <w:t xml:space="preserve">2021 </w:t>
            </w:r>
            <w:r w:rsidR="00076169" w:rsidRPr="00436A81">
              <w:rPr>
                <w:b/>
                <w:bCs/>
                <w:color w:val="000000" w:themeColor="text1"/>
                <w:sz w:val="22"/>
                <w:szCs w:val="22"/>
                <w:lang w:val="en-US"/>
              </w:rPr>
              <w:t>School Quality Review (SQR) Indicator #</w:t>
            </w:r>
            <w:r w:rsidR="000C7E0B" w:rsidRPr="00436A81">
              <w:rPr>
                <w:b/>
                <w:bCs/>
                <w:color w:val="000000" w:themeColor="text1"/>
                <w:sz w:val="22"/>
                <w:szCs w:val="22"/>
                <w:lang w:val="en-US"/>
              </w:rPr>
              <w:t>1</w:t>
            </w:r>
            <w:r w:rsidR="00076169" w:rsidRPr="00436A81">
              <w:rPr>
                <w:b/>
                <w:bCs/>
                <w:color w:val="000000" w:themeColor="text1"/>
                <w:sz w:val="22"/>
                <w:szCs w:val="22"/>
                <w:lang w:val="en-US"/>
              </w:rPr>
              <w:t xml:space="preserve"> feedback; LPS will provide additional supports to schools to increase rigorous, engaging, and coherent </w:t>
            </w:r>
            <w:r w:rsidR="00942388" w:rsidRPr="00436A81">
              <w:rPr>
                <w:b/>
                <w:bCs/>
                <w:color w:val="000000" w:themeColor="text1"/>
                <w:sz w:val="22"/>
                <w:szCs w:val="22"/>
                <w:lang w:val="en-US"/>
              </w:rPr>
              <w:t>pedagogical practices</w:t>
            </w:r>
            <w:r w:rsidR="00076169" w:rsidRPr="00436A81">
              <w:rPr>
                <w:b/>
                <w:bCs/>
                <w:color w:val="000000" w:themeColor="text1"/>
                <w:sz w:val="22"/>
                <w:szCs w:val="22"/>
                <w:lang w:val="en-US"/>
              </w:rPr>
              <w:t xml:space="preserve"> based on school specific feedback from </w:t>
            </w:r>
            <w:r w:rsidR="00790AF5" w:rsidRPr="00436A81">
              <w:rPr>
                <w:b/>
                <w:bCs/>
                <w:color w:val="000000" w:themeColor="text1"/>
                <w:sz w:val="22"/>
                <w:szCs w:val="22"/>
                <w:lang w:val="en-US"/>
              </w:rPr>
              <w:t xml:space="preserve">2021 </w:t>
            </w:r>
            <w:r w:rsidR="00076169" w:rsidRPr="00436A81">
              <w:rPr>
                <w:b/>
                <w:bCs/>
                <w:color w:val="000000" w:themeColor="text1"/>
                <w:sz w:val="22"/>
                <w:szCs w:val="22"/>
                <w:lang w:val="en-US"/>
              </w:rPr>
              <w:t>School Quality Review (SQR) Indicator #2 feedback.</w:t>
            </w:r>
          </w:p>
          <w:p w14:paraId="6F3745E9" w14:textId="42CDA2AA" w:rsidR="002D07BE" w:rsidRPr="008603FE" w:rsidRDefault="002D07BE" w:rsidP="008603FE">
            <w:pPr>
              <w:pBdr>
                <w:top w:val="nil"/>
                <w:left w:val="nil"/>
                <w:bottom w:val="nil"/>
                <w:right w:val="nil"/>
                <w:between w:val="nil"/>
              </w:pBdr>
              <w:ind w:left="360"/>
              <w:rPr>
                <w:bCs/>
                <w:i/>
                <w:iCs/>
                <w:color w:val="000000"/>
                <w:sz w:val="22"/>
                <w:szCs w:val="22"/>
                <w:lang w:val="en-US"/>
              </w:rPr>
            </w:pPr>
            <w:r w:rsidRPr="00436A81">
              <w:rPr>
                <w:bCs/>
                <w:i/>
                <w:iCs/>
                <w:color w:val="000000"/>
                <w:sz w:val="22"/>
                <w:szCs w:val="22"/>
                <w:lang w:val="en-US"/>
              </w:rPr>
              <w:t>This strategy was informed by community feedback; See Appendix D</w:t>
            </w:r>
          </w:p>
          <w:p w14:paraId="1B45382A" w14:textId="23BB2C7C" w:rsidR="005C009F" w:rsidRPr="00A131F7" w:rsidRDefault="005C009F" w:rsidP="56B22FB1">
            <w:pPr>
              <w:numPr>
                <w:ilvl w:val="0"/>
                <w:numId w:val="4"/>
              </w:numPr>
              <w:pBdr>
                <w:top w:val="nil"/>
                <w:left w:val="nil"/>
                <w:bottom w:val="nil"/>
                <w:right w:val="nil"/>
                <w:between w:val="nil"/>
              </w:pBdr>
              <w:rPr>
                <w:b/>
                <w:bCs/>
                <w:color w:val="000000"/>
                <w:sz w:val="22"/>
                <w:szCs w:val="22"/>
                <w:lang w:val="en-US"/>
              </w:rPr>
            </w:pPr>
            <w:r w:rsidRPr="56B22FB1">
              <w:rPr>
                <w:i/>
                <w:iCs/>
                <w:color w:val="000000" w:themeColor="text1"/>
                <w:sz w:val="22"/>
                <w:szCs w:val="22"/>
                <w:u w:val="single"/>
              </w:rPr>
              <w:t xml:space="preserve">Provide targeted </w:t>
            </w:r>
            <w:r w:rsidR="00C81974" w:rsidRPr="56B22FB1">
              <w:rPr>
                <w:i/>
                <w:iCs/>
                <w:color w:val="000000" w:themeColor="text1"/>
                <w:sz w:val="22"/>
                <w:szCs w:val="22"/>
                <w:u w:val="single"/>
              </w:rPr>
              <w:t>student interventions</w:t>
            </w:r>
            <w:r w:rsidR="00C81974" w:rsidRPr="009E0650">
              <w:rPr>
                <w:color w:val="000000" w:themeColor="text1"/>
                <w:sz w:val="22"/>
                <w:szCs w:val="22"/>
                <w:u w:val="single"/>
              </w:rPr>
              <w:t xml:space="preserve">: </w:t>
            </w:r>
            <w:r w:rsidR="00C81974" w:rsidRPr="009E0650">
              <w:rPr>
                <w:b/>
                <w:bCs/>
                <w:color w:val="000000" w:themeColor="text1"/>
                <w:sz w:val="22"/>
                <w:szCs w:val="22"/>
              </w:rPr>
              <w:t xml:space="preserve">2021 update: </w:t>
            </w:r>
            <w:r w:rsidR="00843E55" w:rsidRPr="009E0650">
              <w:rPr>
                <w:b/>
                <w:bCs/>
                <w:color w:val="000000" w:themeColor="text1"/>
                <w:sz w:val="22"/>
                <w:szCs w:val="22"/>
              </w:rPr>
              <w:t xml:space="preserve">Students in Lawrence continue to receive targeted interventions during the school day. These intervention groups are based on data and focus on various content levels. Intervention blocks also utilize </w:t>
            </w:r>
            <w:r w:rsidR="008A5C84">
              <w:rPr>
                <w:b/>
                <w:bCs/>
                <w:color w:val="000000" w:themeColor="text1"/>
                <w:sz w:val="22"/>
                <w:szCs w:val="22"/>
              </w:rPr>
              <w:t xml:space="preserve">a </w:t>
            </w:r>
            <w:r w:rsidR="00843E55" w:rsidRPr="009E0650">
              <w:rPr>
                <w:b/>
                <w:bCs/>
                <w:color w:val="000000" w:themeColor="text1"/>
                <w:sz w:val="22"/>
                <w:szCs w:val="22"/>
              </w:rPr>
              <w:t>myriad blended learning resources such as Imagine Learning and ST Math.</w:t>
            </w:r>
            <w:r w:rsidR="00843E55" w:rsidRPr="56B22FB1">
              <w:rPr>
                <w:i/>
                <w:iCs/>
                <w:color w:val="000000" w:themeColor="text1"/>
                <w:sz w:val="22"/>
                <w:szCs w:val="22"/>
                <w:u w:val="single"/>
              </w:rPr>
              <w:t xml:space="preserve"> </w:t>
            </w:r>
          </w:p>
          <w:p w14:paraId="00000105" w14:textId="31D3A0C3" w:rsidR="001E183E" w:rsidRPr="00436A81" w:rsidRDefault="00AA22A3" w:rsidP="00E91E37">
            <w:pPr>
              <w:numPr>
                <w:ilvl w:val="0"/>
                <w:numId w:val="4"/>
              </w:numPr>
              <w:pBdr>
                <w:top w:val="nil"/>
                <w:left w:val="nil"/>
                <w:bottom w:val="nil"/>
                <w:right w:val="nil"/>
                <w:between w:val="nil"/>
              </w:pBdr>
              <w:rPr>
                <w:b/>
                <w:color w:val="000000"/>
                <w:sz w:val="22"/>
                <w:szCs w:val="22"/>
                <w:lang w:val="en-US"/>
              </w:rPr>
            </w:pPr>
            <w:r>
              <w:rPr>
                <w:i/>
                <w:color w:val="000000"/>
                <w:sz w:val="22"/>
                <w:szCs w:val="22"/>
                <w:u w:val="single"/>
              </w:rPr>
              <w:t>Set aggressive goals</w:t>
            </w:r>
            <w:r>
              <w:rPr>
                <w:color w:val="000000"/>
                <w:sz w:val="22"/>
                <w:szCs w:val="22"/>
              </w:rPr>
              <w:t xml:space="preserve">:  Teachers, administrators, and all other district staff will set ambitious goals for themselves that they will be held accountable for meeting.  </w:t>
            </w:r>
            <w:r>
              <w:rPr>
                <w:color w:val="000000"/>
                <w:sz w:val="22"/>
                <w:szCs w:val="22"/>
              </w:rPr>
              <w:lastRenderedPageBreak/>
              <w:t xml:space="preserve">Teachers will work with their students to help them craft, and to hold them accountable for achieving, similarly ambitious goals for their own learning.  LPS aims to achieve at levels that are even higher than the ambitious state targets for closing the proficiency gap.  </w:t>
            </w:r>
            <w:r w:rsidRPr="00A131F7">
              <w:rPr>
                <w:bCs/>
                <w:color w:val="000000"/>
                <w:sz w:val="22"/>
                <w:szCs w:val="22"/>
              </w:rPr>
              <w:t xml:space="preserve">2015 update: Schools have largely adopted an improvement culture of setting goals, monitoring progress, and adjusting these goals as needed each year.  In future years, in addition to ensuring strong goal-setting processes across all schools, LPS will establish a consistent and rigorous process of annual </w:t>
            </w:r>
            <w:r w:rsidR="00D96CB4" w:rsidRPr="00A131F7">
              <w:rPr>
                <w:bCs/>
                <w:color w:val="000000"/>
                <w:sz w:val="22"/>
                <w:szCs w:val="22"/>
              </w:rPr>
              <w:t>goal setting</w:t>
            </w:r>
            <w:r w:rsidRPr="00A131F7">
              <w:rPr>
                <w:bCs/>
                <w:color w:val="000000"/>
                <w:sz w:val="22"/>
                <w:szCs w:val="22"/>
              </w:rPr>
              <w:t xml:space="preserve"> and monitoring across central office departments.</w:t>
            </w:r>
            <w:r>
              <w:rPr>
                <w:b/>
                <w:color w:val="000000"/>
                <w:sz w:val="22"/>
                <w:szCs w:val="22"/>
              </w:rPr>
              <w:t xml:space="preserve"> </w:t>
            </w:r>
            <w:r w:rsidR="00063078" w:rsidRPr="00063078">
              <w:rPr>
                <w:b/>
                <w:bCs/>
                <w:color w:val="000000"/>
                <w:sz w:val="22"/>
                <w:szCs w:val="22"/>
                <w:lang w:val="en-US"/>
              </w:rPr>
              <w:t>202</w:t>
            </w:r>
            <w:r w:rsidR="00806648">
              <w:rPr>
                <w:b/>
                <w:bCs/>
                <w:color w:val="000000"/>
                <w:sz w:val="22"/>
                <w:szCs w:val="22"/>
                <w:lang w:val="en-US"/>
              </w:rPr>
              <w:t>1</w:t>
            </w:r>
            <w:r w:rsidR="00063078" w:rsidRPr="00063078">
              <w:rPr>
                <w:b/>
                <w:bCs/>
                <w:color w:val="000000"/>
                <w:sz w:val="22"/>
                <w:szCs w:val="22"/>
                <w:lang w:val="en-US"/>
              </w:rPr>
              <w:t xml:space="preserve"> update: As part of the annual budgetary practice, each school determines a School Improvement Goal, Professional Practice Goal and Student Learning Goal informed by their school performance data. Using </w:t>
            </w:r>
            <w:proofErr w:type="spellStart"/>
            <w:r w:rsidR="00063078" w:rsidRPr="00063078">
              <w:rPr>
                <w:b/>
                <w:bCs/>
                <w:color w:val="000000"/>
                <w:sz w:val="22"/>
                <w:szCs w:val="22"/>
                <w:lang w:val="en-US"/>
              </w:rPr>
              <w:t>TeachPoint</w:t>
            </w:r>
            <w:proofErr w:type="spellEnd"/>
            <w:r w:rsidR="00063078" w:rsidRPr="00063078">
              <w:rPr>
                <w:b/>
                <w:bCs/>
                <w:color w:val="000000"/>
                <w:sz w:val="22"/>
                <w:szCs w:val="22"/>
                <w:lang w:val="en-US"/>
              </w:rPr>
              <w:t xml:space="preserve"> as the district's electronic data management system, educators follow a five-step process to identify goals, needs, strengths and weaknesses in order to further develop his or her skills as a teacher in alignment with the school’s goals for improved student achievement. All Central Office Departments establish a consistent and rigorous process of annual </w:t>
            </w:r>
            <w:r w:rsidR="00D96CB4" w:rsidRPr="00063078">
              <w:rPr>
                <w:b/>
                <w:bCs/>
                <w:color w:val="000000"/>
                <w:sz w:val="22"/>
                <w:szCs w:val="22"/>
                <w:lang w:val="en-US"/>
              </w:rPr>
              <w:t>goal setting</w:t>
            </w:r>
            <w:r w:rsidR="00063078" w:rsidRPr="00063078">
              <w:rPr>
                <w:b/>
                <w:bCs/>
                <w:color w:val="000000"/>
                <w:sz w:val="22"/>
                <w:szCs w:val="22"/>
                <w:lang w:val="en-US"/>
              </w:rPr>
              <w:t xml:space="preserve"> and monitoring based on LPS goals for </w:t>
            </w:r>
            <w:r w:rsidR="00063078" w:rsidRPr="00436A81">
              <w:rPr>
                <w:b/>
                <w:bCs/>
                <w:color w:val="000000"/>
                <w:sz w:val="22"/>
                <w:szCs w:val="22"/>
                <w:lang w:val="en-US"/>
              </w:rPr>
              <w:t>improvement.</w:t>
            </w:r>
            <w:r w:rsidR="00E91E37" w:rsidRPr="00436A81">
              <w:rPr>
                <w:b/>
                <w:bCs/>
                <w:color w:val="000000"/>
                <w:sz w:val="22"/>
                <w:szCs w:val="22"/>
                <w:lang w:val="en-US"/>
              </w:rPr>
              <w:t xml:space="preserve"> </w:t>
            </w:r>
            <w:r w:rsidR="00E91E37" w:rsidRPr="00436A81">
              <w:rPr>
                <w:b/>
                <w:bCs/>
                <w:color w:val="000000" w:themeColor="text1"/>
                <w:sz w:val="22"/>
                <w:szCs w:val="22"/>
                <w:lang w:val="en-US"/>
              </w:rPr>
              <w:t xml:space="preserve"> LPS will develop an implementation plan for the Earned Autonomy Framework from 2021-2024; this plan will include a communication strategy, a development process for data collection and analysis, and a rollout of menu of autonomies and supports related to processes.</w:t>
            </w:r>
          </w:p>
          <w:p w14:paraId="1A573CE7" w14:textId="6B82B95B" w:rsidR="001618B7" w:rsidRPr="00E91E37" w:rsidRDefault="001618B7" w:rsidP="008603FE">
            <w:pPr>
              <w:pBdr>
                <w:top w:val="nil"/>
                <w:left w:val="nil"/>
                <w:bottom w:val="nil"/>
                <w:right w:val="nil"/>
                <w:between w:val="nil"/>
              </w:pBdr>
              <w:ind w:left="360"/>
              <w:rPr>
                <w:b/>
                <w:bCs/>
                <w:color w:val="000000"/>
                <w:sz w:val="22"/>
                <w:szCs w:val="22"/>
                <w:lang w:val="en-US"/>
              </w:rPr>
            </w:pPr>
            <w:r w:rsidRPr="00436A81">
              <w:rPr>
                <w:i/>
                <w:color w:val="000000"/>
                <w:sz w:val="22"/>
                <w:szCs w:val="22"/>
                <w:u w:val="single"/>
              </w:rPr>
              <w:t>This</w:t>
            </w:r>
            <w:r w:rsidR="007658AC" w:rsidRPr="00436A81">
              <w:rPr>
                <w:i/>
                <w:color w:val="000000"/>
                <w:sz w:val="22"/>
                <w:szCs w:val="22"/>
                <w:u w:val="single"/>
              </w:rPr>
              <w:t xml:space="preserve"> </w:t>
            </w:r>
            <w:r w:rsidR="002D07BE" w:rsidRPr="00436A81">
              <w:rPr>
                <w:i/>
                <w:color w:val="000000"/>
                <w:sz w:val="22"/>
                <w:szCs w:val="22"/>
                <w:u w:val="single"/>
              </w:rPr>
              <w:t xml:space="preserve">strategy </w:t>
            </w:r>
            <w:r w:rsidR="00080F46" w:rsidRPr="00436A81">
              <w:rPr>
                <w:i/>
                <w:color w:val="000000"/>
                <w:sz w:val="22"/>
                <w:szCs w:val="22"/>
                <w:u w:val="single"/>
              </w:rPr>
              <w:t>was</w:t>
            </w:r>
            <w:r w:rsidR="007658AC" w:rsidRPr="00436A81">
              <w:rPr>
                <w:i/>
                <w:color w:val="000000"/>
                <w:sz w:val="22"/>
                <w:szCs w:val="22"/>
                <w:u w:val="single"/>
              </w:rPr>
              <w:t xml:space="preserve"> informed by </w:t>
            </w:r>
            <w:r w:rsidR="004F186D" w:rsidRPr="00436A81">
              <w:rPr>
                <w:i/>
                <w:color w:val="000000"/>
                <w:sz w:val="22"/>
                <w:szCs w:val="22"/>
                <w:u w:val="single"/>
              </w:rPr>
              <w:t>community feedback</w:t>
            </w:r>
            <w:r w:rsidR="002D07BE" w:rsidRPr="00436A81">
              <w:rPr>
                <w:i/>
                <w:color w:val="000000"/>
                <w:sz w:val="22"/>
                <w:szCs w:val="22"/>
                <w:u w:val="single"/>
              </w:rPr>
              <w:t>; see Appendix D</w:t>
            </w:r>
          </w:p>
          <w:p w14:paraId="00000106" w14:textId="16815FB9" w:rsidR="001E183E" w:rsidRPr="00A131F7" w:rsidRDefault="00AA22A3" w:rsidP="56B22FB1">
            <w:pPr>
              <w:numPr>
                <w:ilvl w:val="0"/>
                <w:numId w:val="4"/>
              </w:numPr>
              <w:pBdr>
                <w:top w:val="nil"/>
                <w:left w:val="nil"/>
                <w:bottom w:val="nil"/>
                <w:right w:val="nil"/>
                <w:between w:val="nil"/>
              </w:pBdr>
              <w:rPr>
                <w:b/>
                <w:bCs/>
                <w:color w:val="000000"/>
                <w:sz w:val="22"/>
                <w:szCs w:val="22"/>
                <w:lang w:val="en-US"/>
              </w:rPr>
            </w:pPr>
            <w:r w:rsidRPr="56B22FB1">
              <w:rPr>
                <w:i/>
                <w:iCs/>
                <w:color w:val="000000" w:themeColor="text1"/>
                <w:sz w:val="22"/>
                <w:szCs w:val="22"/>
                <w:u w:val="single"/>
              </w:rPr>
              <w:t>Performance</w:t>
            </w:r>
            <w:r w:rsidRPr="56B22FB1">
              <w:rPr>
                <w:b/>
                <w:bCs/>
                <w:color w:val="000000" w:themeColor="text1"/>
                <w:sz w:val="22"/>
                <w:szCs w:val="22"/>
                <w:u w:val="single"/>
              </w:rPr>
              <w:t>-</w:t>
            </w:r>
            <w:r w:rsidRPr="56B22FB1">
              <w:rPr>
                <w:i/>
                <w:iCs/>
                <w:color w:val="000000" w:themeColor="text1"/>
                <w:sz w:val="22"/>
                <w:szCs w:val="22"/>
                <w:u w:val="single"/>
              </w:rPr>
              <w:t>based compensation system</w:t>
            </w:r>
            <w:r w:rsidRPr="56B22FB1">
              <w:rPr>
                <w:i/>
                <w:iCs/>
                <w:color w:val="000000" w:themeColor="text1"/>
                <w:sz w:val="22"/>
                <w:szCs w:val="22"/>
              </w:rPr>
              <w:t>:</w:t>
            </w:r>
            <w:r w:rsidRPr="56B22FB1">
              <w:rPr>
                <w:b/>
                <w:bCs/>
                <w:color w:val="000000" w:themeColor="text1"/>
                <w:sz w:val="22"/>
                <w:szCs w:val="22"/>
              </w:rPr>
              <w:t xml:space="preserve"> </w:t>
            </w:r>
            <w:r w:rsidRPr="56B22FB1">
              <w:rPr>
                <w:color w:val="000000" w:themeColor="text1"/>
                <w:sz w:val="22"/>
                <w:szCs w:val="22"/>
              </w:rPr>
              <w:t>The district will develop and implement a compensation system that promotes and supports effective performance. 2015 update: The LPS teacher career ladder promotes educators based on their effectiveness and includes opportunities to earn additional compensation, such as by teaching students in academies or coaching their peers.  LPS will continue to monitor and refine the implementation of the career ladder and leadership opportunities based on educator feedback and workforce trends</w:t>
            </w:r>
            <w:r w:rsidRPr="56B22FB1">
              <w:rPr>
                <w:b/>
                <w:bCs/>
                <w:color w:val="000000" w:themeColor="text1"/>
                <w:sz w:val="22"/>
                <w:szCs w:val="22"/>
              </w:rPr>
              <w:t>.</w:t>
            </w:r>
            <w:r w:rsidR="00063078" w:rsidRPr="56B22FB1">
              <w:rPr>
                <w:rFonts w:ascii="Calibri" w:hAnsi="Calibri"/>
                <w:b/>
                <w:bCs/>
                <w:color w:val="0000FF"/>
                <w:sz w:val="22"/>
                <w:szCs w:val="22"/>
                <w:lang w:val="en-US" w:eastAsia="en-US"/>
              </w:rPr>
              <w:t xml:space="preserve"> </w:t>
            </w:r>
            <w:r w:rsidR="00063078" w:rsidRPr="56B22FB1">
              <w:rPr>
                <w:b/>
                <w:bCs/>
                <w:color w:val="000000" w:themeColor="text1"/>
                <w:sz w:val="22"/>
                <w:szCs w:val="22"/>
                <w:lang w:val="en-US"/>
              </w:rPr>
              <w:t>202</w:t>
            </w:r>
            <w:r w:rsidR="00806648" w:rsidRPr="56B22FB1">
              <w:rPr>
                <w:b/>
                <w:bCs/>
                <w:color w:val="000000" w:themeColor="text1"/>
                <w:sz w:val="22"/>
                <w:szCs w:val="22"/>
                <w:lang w:val="en-US"/>
              </w:rPr>
              <w:t>1</w:t>
            </w:r>
            <w:r w:rsidR="00063078" w:rsidRPr="56B22FB1">
              <w:rPr>
                <w:b/>
                <w:bCs/>
                <w:color w:val="000000" w:themeColor="text1"/>
                <w:sz w:val="22"/>
                <w:szCs w:val="22"/>
                <w:lang w:val="en-US"/>
              </w:rPr>
              <w:t xml:space="preserve"> Update: The Lawrence Public Schools compensation system includes a teacher career ladder containing five tiers—Novice, Developing, Career, Advanced, and </w:t>
            </w:r>
            <w:r w:rsidR="3FA2992C" w:rsidRPr="56B22FB1">
              <w:rPr>
                <w:b/>
                <w:bCs/>
                <w:color w:val="000000" w:themeColor="text1"/>
                <w:sz w:val="22"/>
                <w:szCs w:val="22"/>
                <w:lang w:val="en-US"/>
              </w:rPr>
              <w:t>Expert</w:t>
            </w:r>
            <w:r w:rsidR="00063078" w:rsidRPr="56B22FB1">
              <w:rPr>
                <w:b/>
                <w:bCs/>
                <w:color w:val="000000" w:themeColor="text1"/>
                <w:sz w:val="22"/>
                <w:szCs w:val="22"/>
                <w:lang w:val="en-US"/>
              </w:rPr>
              <w:t xml:space="preserve">—that compensates teachers commensurate with their development and impact on students. The LPS Career Ladder continues to promote educators based on their effectiveness.  </w:t>
            </w:r>
          </w:p>
          <w:p w14:paraId="00000107" w14:textId="122712CB" w:rsidR="008644BF" w:rsidRPr="00413DA2" w:rsidRDefault="00AA22A3" w:rsidP="008644BF">
            <w:pPr>
              <w:numPr>
                <w:ilvl w:val="0"/>
                <w:numId w:val="4"/>
              </w:numPr>
              <w:pBdr>
                <w:top w:val="nil"/>
                <w:left w:val="nil"/>
                <w:bottom w:val="nil"/>
                <w:right w:val="nil"/>
                <w:between w:val="nil"/>
              </w:pBdr>
              <w:rPr>
                <w:b/>
                <w:bCs/>
                <w:color w:val="000000"/>
                <w:sz w:val="22"/>
                <w:szCs w:val="22"/>
                <w:lang w:val="en-US"/>
              </w:rPr>
            </w:pPr>
            <w:r w:rsidRPr="56B22FB1">
              <w:rPr>
                <w:i/>
                <w:iCs/>
                <w:color w:val="000000" w:themeColor="text1"/>
                <w:sz w:val="22"/>
                <w:szCs w:val="22"/>
                <w:u w:val="single"/>
              </w:rPr>
              <w:t>Staff engagement:</w:t>
            </w:r>
            <w:r w:rsidRPr="56B22FB1">
              <w:rPr>
                <w:b/>
                <w:bCs/>
                <w:color w:val="000000" w:themeColor="text1"/>
                <w:sz w:val="22"/>
                <w:szCs w:val="22"/>
              </w:rPr>
              <w:t xml:space="preserve"> </w:t>
            </w:r>
            <w:r w:rsidRPr="56B22FB1">
              <w:rPr>
                <w:color w:val="000000" w:themeColor="text1"/>
                <w:sz w:val="22"/>
                <w:szCs w:val="22"/>
              </w:rPr>
              <w:t xml:space="preserve">There will be high levels of engagement from all staff across the district in achieving district goals.  2015 update: School-based teacher leadership teams have empowered and engaged educators in decision-making at the school level, and in the coming years LPS and Lawrence Teachers’ Union (LTU) will maximize the effectiveness of these teams through additional support and training.  LPS will continue efforts such as the Teacher Leader Cabinet, faculty surveys, and other vehicles to solicit feedback before, during and after implementation of new goals and initiatives.  In addition, LPS will build on the publication of </w:t>
            </w:r>
            <w:hyperlink r:id="rId16">
              <w:r w:rsidRPr="009E0650">
                <w:rPr>
                  <w:i/>
                  <w:iCs/>
                  <w:color w:val="0000FF"/>
                  <w:sz w:val="22"/>
                  <w:szCs w:val="22"/>
                  <w:u w:val="single"/>
                </w:rPr>
                <w:t>Our Way Forward</w:t>
              </w:r>
            </w:hyperlink>
            <w:r w:rsidR="009E0650" w:rsidRPr="009E0650">
              <w:rPr>
                <w:i/>
                <w:iCs/>
                <w:color w:val="0000FF"/>
                <w:sz w:val="22"/>
                <w:szCs w:val="22"/>
              </w:rPr>
              <w:t xml:space="preserve"> </w:t>
            </w:r>
            <w:r w:rsidRPr="56B22FB1">
              <w:rPr>
                <w:color w:val="000000" w:themeColor="text1"/>
                <w:sz w:val="22"/>
                <w:szCs w:val="22"/>
              </w:rPr>
              <w:t>—which set forth LPS’s vision in a booklet sent to all staff—to improve internal communications, ensuring that all staff feels engaged in the ongoing transformation.</w:t>
            </w:r>
            <w:r w:rsidR="00063078" w:rsidRPr="56B22FB1">
              <w:rPr>
                <w:b/>
                <w:bCs/>
                <w:color w:val="000000" w:themeColor="text1"/>
                <w:sz w:val="22"/>
                <w:szCs w:val="22"/>
              </w:rPr>
              <w:t xml:space="preserve"> </w:t>
            </w:r>
            <w:r w:rsidR="00063078" w:rsidRPr="56B22FB1">
              <w:rPr>
                <w:b/>
                <w:bCs/>
                <w:color w:val="000000" w:themeColor="text1"/>
                <w:sz w:val="22"/>
                <w:szCs w:val="22"/>
                <w:lang w:val="en-US"/>
              </w:rPr>
              <w:t>202</w:t>
            </w:r>
            <w:r w:rsidR="00806648" w:rsidRPr="56B22FB1">
              <w:rPr>
                <w:b/>
                <w:bCs/>
                <w:color w:val="000000" w:themeColor="text1"/>
                <w:sz w:val="22"/>
                <w:szCs w:val="22"/>
                <w:lang w:val="en-US"/>
              </w:rPr>
              <w:t>1</w:t>
            </w:r>
            <w:r w:rsidR="00063078" w:rsidRPr="56B22FB1">
              <w:rPr>
                <w:b/>
                <w:bCs/>
                <w:color w:val="000000" w:themeColor="text1"/>
                <w:sz w:val="22"/>
                <w:szCs w:val="22"/>
                <w:lang w:val="en-US"/>
              </w:rPr>
              <w:t xml:space="preserve"> update: Annually, schools submit a one-page Teacher Engagement Plan to the Superintendent that outlines how they will engage teachers in the development of the annual school operational plan. Each school implements a school-based decision-making process to engage teachers in the development of the school’s operational plan. Engagement of teachers is substantive and allows for opportunities for leadership to both share information and receive feedback from teachers in the building. All schools </w:t>
            </w:r>
            <w:r w:rsidR="2D346E71" w:rsidRPr="56B22FB1">
              <w:rPr>
                <w:b/>
                <w:bCs/>
                <w:color w:val="000000" w:themeColor="text1"/>
                <w:sz w:val="22"/>
                <w:szCs w:val="22"/>
                <w:lang w:val="en-US"/>
              </w:rPr>
              <w:t xml:space="preserve">will </w:t>
            </w:r>
            <w:r w:rsidR="00063078" w:rsidRPr="56B22FB1">
              <w:rPr>
                <w:b/>
                <w:bCs/>
                <w:color w:val="000000" w:themeColor="text1"/>
                <w:sz w:val="22"/>
                <w:szCs w:val="22"/>
                <w:lang w:val="en-US"/>
              </w:rPr>
              <w:t xml:space="preserve">have a teacher leadership team as </w:t>
            </w:r>
            <w:r w:rsidR="00986220">
              <w:rPr>
                <w:b/>
                <w:bCs/>
                <w:color w:val="000000" w:themeColor="text1"/>
                <w:sz w:val="22"/>
                <w:szCs w:val="22"/>
                <w:lang w:val="en-US"/>
              </w:rPr>
              <w:t>a</w:t>
            </w:r>
            <w:r w:rsidR="00063078" w:rsidRPr="56B22FB1">
              <w:rPr>
                <w:b/>
                <w:bCs/>
                <w:color w:val="000000" w:themeColor="text1"/>
                <w:sz w:val="22"/>
                <w:szCs w:val="22"/>
                <w:lang w:val="en-US"/>
              </w:rPr>
              <w:t xml:space="preserve"> vehicle for shared decision making at the school level. </w:t>
            </w:r>
          </w:p>
        </w:tc>
      </w:tr>
      <w:tr w:rsidR="001E183E" w14:paraId="6D01833F" w14:textId="77777777" w:rsidTr="008603FE">
        <w:trPr>
          <w:trHeight w:val="70"/>
        </w:trPr>
        <w:tc>
          <w:tcPr>
            <w:tcW w:w="2785" w:type="dxa"/>
          </w:tcPr>
          <w:p w14:paraId="00000108" w14:textId="77777777" w:rsidR="001E183E" w:rsidRDefault="00AA22A3">
            <w:pPr>
              <w:pBdr>
                <w:top w:val="nil"/>
                <w:left w:val="nil"/>
                <w:bottom w:val="nil"/>
                <w:right w:val="nil"/>
                <w:between w:val="nil"/>
              </w:pBdr>
              <w:spacing w:before="40"/>
              <w:rPr>
                <w:color w:val="000000"/>
                <w:sz w:val="22"/>
                <w:szCs w:val="22"/>
              </w:rPr>
            </w:pPr>
            <w:r>
              <w:rPr>
                <w:color w:val="000000"/>
                <w:sz w:val="22"/>
                <w:szCs w:val="22"/>
              </w:rPr>
              <w:lastRenderedPageBreak/>
              <w:t xml:space="preserve">1b. </w:t>
            </w:r>
            <w:r>
              <w:rPr>
                <w:b/>
                <w:color w:val="000000"/>
                <w:sz w:val="22"/>
                <w:szCs w:val="22"/>
              </w:rPr>
              <w:t>TIME</w:t>
            </w:r>
            <w:r>
              <w:rPr>
                <w:color w:val="000000"/>
                <w:sz w:val="22"/>
                <w:szCs w:val="22"/>
              </w:rPr>
              <w:t xml:space="preserve">: Provide increased quality </w:t>
            </w:r>
            <w:r>
              <w:rPr>
                <w:color w:val="000000"/>
                <w:sz w:val="22"/>
                <w:szCs w:val="22"/>
              </w:rPr>
              <w:lastRenderedPageBreak/>
              <w:t xml:space="preserve">instructional time for students in need  </w:t>
            </w:r>
          </w:p>
          <w:p w14:paraId="00000109" w14:textId="77777777" w:rsidR="001E183E" w:rsidRDefault="001E183E">
            <w:pPr>
              <w:pBdr>
                <w:top w:val="nil"/>
                <w:left w:val="nil"/>
                <w:bottom w:val="nil"/>
                <w:right w:val="nil"/>
                <w:between w:val="nil"/>
              </w:pBdr>
              <w:spacing w:after="40"/>
              <w:rPr>
                <w:color w:val="000000"/>
                <w:sz w:val="22"/>
                <w:szCs w:val="22"/>
              </w:rPr>
            </w:pPr>
          </w:p>
        </w:tc>
        <w:tc>
          <w:tcPr>
            <w:tcW w:w="8100" w:type="dxa"/>
          </w:tcPr>
          <w:p w14:paraId="0000010A" w14:textId="0D90520C" w:rsidR="001E183E" w:rsidRPr="00A131F7" w:rsidRDefault="00AA22A3" w:rsidP="00A131F7">
            <w:pPr>
              <w:numPr>
                <w:ilvl w:val="0"/>
                <w:numId w:val="10"/>
              </w:numPr>
              <w:pBdr>
                <w:top w:val="nil"/>
                <w:left w:val="nil"/>
                <w:bottom w:val="nil"/>
                <w:right w:val="nil"/>
                <w:between w:val="nil"/>
              </w:pBdr>
              <w:rPr>
                <w:b/>
                <w:color w:val="000000"/>
                <w:sz w:val="22"/>
                <w:szCs w:val="22"/>
                <w:lang w:val="en-US"/>
              </w:rPr>
            </w:pPr>
            <w:r>
              <w:rPr>
                <w:i/>
                <w:color w:val="000000"/>
                <w:sz w:val="22"/>
                <w:szCs w:val="22"/>
                <w:u w:val="single"/>
              </w:rPr>
              <w:lastRenderedPageBreak/>
              <w:t>Acceleration Academies</w:t>
            </w:r>
            <w:r>
              <w:rPr>
                <w:color w:val="000000"/>
                <w:sz w:val="22"/>
                <w:szCs w:val="22"/>
              </w:rPr>
              <w:t xml:space="preserve">:  Students who are struggling will be provided with focused, data-driven instruction in areas of need during winter and spring vacation weeks.  The district will selectively recruit highly capable urban educators from across the </w:t>
            </w:r>
            <w:r>
              <w:rPr>
                <w:color w:val="000000"/>
                <w:sz w:val="22"/>
                <w:szCs w:val="22"/>
              </w:rPr>
              <w:lastRenderedPageBreak/>
              <w:t>district and around the country to provide instruction</w:t>
            </w:r>
            <w:r w:rsidRPr="00A131F7">
              <w:rPr>
                <w:b/>
                <w:bCs/>
                <w:color w:val="000000"/>
                <w:sz w:val="22"/>
                <w:szCs w:val="22"/>
              </w:rPr>
              <w:t xml:space="preserve">.  </w:t>
            </w:r>
            <w:r w:rsidRPr="00A131F7">
              <w:rPr>
                <w:color w:val="000000"/>
                <w:sz w:val="22"/>
                <w:szCs w:val="22"/>
              </w:rPr>
              <w:t xml:space="preserve">2015 update: Acceleration Academies have proved a critical intervention to deliver high-quality, targeted instruction to students who most need additional support. The Sontag prize program has drawn talented educators from within Lawrence and across the nation to serve our students, with educators receiving high-quality professional development and an honorarium for their work.  The district has expanded the number of students in academies each year of the turnaround effort (from 1,000 students per vacation week in 2013 to 2,500 in 2015) and intends to maintain this program at high </w:t>
            </w:r>
            <w:proofErr w:type="spellStart"/>
            <w:r w:rsidRPr="00A131F7">
              <w:rPr>
                <w:color w:val="000000"/>
                <w:sz w:val="22"/>
                <w:szCs w:val="22"/>
              </w:rPr>
              <w:t>enrollment</w:t>
            </w:r>
            <w:proofErr w:type="spellEnd"/>
            <w:r w:rsidRPr="00A131F7">
              <w:rPr>
                <w:color w:val="000000"/>
                <w:sz w:val="22"/>
                <w:szCs w:val="22"/>
              </w:rPr>
              <w:t xml:space="preserve"> levels.</w:t>
            </w:r>
            <w:r w:rsidRPr="00806648">
              <w:rPr>
                <w:b/>
                <w:bCs/>
                <w:color w:val="000000"/>
                <w:sz w:val="22"/>
                <w:szCs w:val="22"/>
              </w:rPr>
              <w:t xml:space="preserve"> </w:t>
            </w:r>
            <w:r>
              <w:rPr>
                <w:b/>
                <w:color w:val="000000"/>
                <w:sz w:val="22"/>
                <w:szCs w:val="22"/>
              </w:rPr>
              <w:t xml:space="preserve"> </w:t>
            </w:r>
            <w:r w:rsidR="00063078" w:rsidRPr="00063078">
              <w:rPr>
                <w:b/>
                <w:bCs/>
                <w:color w:val="000000"/>
                <w:sz w:val="22"/>
                <w:szCs w:val="22"/>
                <w:lang w:val="en-US"/>
              </w:rPr>
              <w:t>202</w:t>
            </w:r>
            <w:r w:rsidR="00806648">
              <w:rPr>
                <w:b/>
                <w:bCs/>
                <w:color w:val="000000"/>
                <w:sz w:val="22"/>
                <w:szCs w:val="22"/>
                <w:lang w:val="en-US"/>
              </w:rPr>
              <w:t>1</w:t>
            </w:r>
            <w:r w:rsidR="00063078" w:rsidRPr="00063078">
              <w:rPr>
                <w:b/>
                <w:bCs/>
                <w:color w:val="000000"/>
                <w:sz w:val="22"/>
                <w:szCs w:val="22"/>
                <w:lang w:val="en-US"/>
              </w:rPr>
              <w:t xml:space="preserve"> update: Acceleration Academies continued in school years </w:t>
            </w:r>
            <w:r w:rsidR="00F86B5E">
              <w:rPr>
                <w:b/>
                <w:bCs/>
                <w:color w:val="000000"/>
                <w:sz w:val="22"/>
                <w:szCs w:val="22"/>
                <w:lang w:val="en-US"/>
              </w:rPr>
              <w:t>20</w:t>
            </w:r>
            <w:r w:rsidR="00063078" w:rsidRPr="00063078">
              <w:rPr>
                <w:b/>
                <w:bCs/>
                <w:color w:val="000000"/>
                <w:sz w:val="22"/>
                <w:szCs w:val="22"/>
                <w:lang w:val="en-US"/>
              </w:rPr>
              <w:t>16-</w:t>
            </w:r>
            <w:r w:rsidR="00F86B5E">
              <w:rPr>
                <w:b/>
                <w:bCs/>
                <w:color w:val="000000"/>
                <w:sz w:val="22"/>
                <w:szCs w:val="22"/>
                <w:lang w:val="en-US"/>
              </w:rPr>
              <w:t>20</w:t>
            </w:r>
            <w:r w:rsidR="00063078" w:rsidRPr="00063078">
              <w:rPr>
                <w:b/>
                <w:bCs/>
                <w:color w:val="000000"/>
                <w:sz w:val="22"/>
                <w:szCs w:val="22"/>
                <w:lang w:val="en-US"/>
              </w:rPr>
              <w:t>17</w:t>
            </w:r>
            <w:r w:rsidR="00986220">
              <w:rPr>
                <w:b/>
                <w:bCs/>
                <w:color w:val="000000"/>
                <w:sz w:val="22"/>
                <w:szCs w:val="22"/>
                <w:lang w:val="en-US"/>
              </w:rPr>
              <w:t xml:space="preserve"> and </w:t>
            </w:r>
            <w:r w:rsidR="00F86B5E">
              <w:rPr>
                <w:b/>
                <w:bCs/>
                <w:color w:val="000000"/>
                <w:sz w:val="22"/>
                <w:szCs w:val="22"/>
                <w:lang w:val="en-US"/>
              </w:rPr>
              <w:t>20</w:t>
            </w:r>
            <w:r w:rsidR="00063078" w:rsidRPr="00063078">
              <w:rPr>
                <w:b/>
                <w:bCs/>
                <w:color w:val="000000"/>
                <w:sz w:val="22"/>
                <w:szCs w:val="22"/>
                <w:lang w:val="en-US"/>
              </w:rPr>
              <w:t>17-</w:t>
            </w:r>
            <w:r w:rsidR="00F86B5E">
              <w:rPr>
                <w:b/>
                <w:bCs/>
                <w:color w:val="000000"/>
                <w:sz w:val="22"/>
                <w:szCs w:val="22"/>
                <w:lang w:val="en-US"/>
              </w:rPr>
              <w:t>20</w:t>
            </w:r>
            <w:r w:rsidR="00063078" w:rsidRPr="00063078">
              <w:rPr>
                <w:b/>
                <w:bCs/>
                <w:color w:val="000000"/>
                <w:sz w:val="22"/>
                <w:szCs w:val="22"/>
                <w:lang w:val="en-US"/>
              </w:rPr>
              <w:t>18 with the same number of students attending per week. </w:t>
            </w:r>
            <w:r w:rsidR="00232774">
              <w:rPr>
                <w:b/>
                <w:bCs/>
                <w:color w:val="000000"/>
                <w:sz w:val="22"/>
                <w:szCs w:val="22"/>
                <w:lang w:val="en-US"/>
              </w:rPr>
              <w:t xml:space="preserve">School year 2018-2019 </w:t>
            </w:r>
            <w:r w:rsidR="00063078" w:rsidRPr="00063078">
              <w:rPr>
                <w:b/>
                <w:bCs/>
                <w:color w:val="000000"/>
                <w:sz w:val="22"/>
                <w:szCs w:val="22"/>
                <w:lang w:val="en-US"/>
              </w:rPr>
              <w:t xml:space="preserve">was a staff transition year at LPS and in school year </w:t>
            </w:r>
            <w:r w:rsidR="00F86B5E">
              <w:rPr>
                <w:b/>
                <w:bCs/>
                <w:color w:val="000000"/>
                <w:sz w:val="22"/>
                <w:szCs w:val="22"/>
                <w:lang w:val="en-US"/>
              </w:rPr>
              <w:t>20</w:t>
            </w:r>
            <w:r w:rsidR="00063078" w:rsidRPr="00063078">
              <w:rPr>
                <w:b/>
                <w:bCs/>
                <w:color w:val="000000"/>
                <w:sz w:val="22"/>
                <w:szCs w:val="22"/>
                <w:lang w:val="en-US"/>
              </w:rPr>
              <w:t>19-</w:t>
            </w:r>
            <w:r w:rsidR="00F86B5E">
              <w:rPr>
                <w:b/>
                <w:bCs/>
                <w:color w:val="000000"/>
                <w:sz w:val="22"/>
                <w:szCs w:val="22"/>
                <w:lang w:val="en-US"/>
              </w:rPr>
              <w:t>20</w:t>
            </w:r>
            <w:r w:rsidR="00063078" w:rsidRPr="00063078">
              <w:rPr>
                <w:b/>
                <w:bCs/>
                <w:color w:val="000000"/>
                <w:sz w:val="22"/>
                <w:szCs w:val="22"/>
                <w:lang w:val="en-US"/>
              </w:rPr>
              <w:t>20</w:t>
            </w:r>
            <w:r w:rsidR="00FC4B7A">
              <w:rPr>
                <w:b/>
                <w:bCs/>
                <w:color w:val="000000"/>
                <w:sz w:val="22"/>
                <w:szCs w:val="22"/>
                <w:lang w:val="en-US"/>
              </w:rPr>
              <w:t>, the</w:t>
            </w:r>
            <w:r w:rsidR="00063078" w:rsidRPr="00063078">
              <w:rPr>
                <w:b/>
                <w:bCs/>
                <w:color w:val="000000"/>
                <w:sz w:val="22"/>
                <w:szCs w:val="22"/>
                <w:lang w:val="en-US"/>
              </w:rPr>
              <w:t xml:space="preserve"> Sontag organization dissolved and DESE took over the outreach and recruitment of out-of-district teachers collaborating with districts in the selection and hiring for each district.  Due to COVID, we were only able to host the academy in February and had to cancel April 2020. </w:t>
            </w:r>
            <w:r w:rsidR="00D72619">
              <w:rPr>
                <w:b/>
                <w:bCs/>
                <w:color w:val="000000"/>
                <w:sz w:val="22"/>
                <w:szCs w:val="22"/>
                <w:lang w:val="en-US"/>
              </w:rPr>
              <w:t>The district plans to continue Acceleration Academies once students return to in-person instruction</w:t>
            </w:r>
            <w:r w:rsidR="00FC4B7A">
              <w:rPr>
                <w:b/>
                <w:bCs/>
                <w:color w:val="000000"/>
                <w:sz w:val="22"/>
                <w:szCs w:val="22"/>
                <w:lang w:val="en-US"/>
              </w:rPr>
              <w:t xml:space="preserve"> in school year 2021-2022.</w:t>
            </w:r>
          </w:p>
          <w:p w14:paraId="0000010B" w14:textId="164AC4B7" w:rsidR="001E183E" w:rsidRPr="00A131F7" w:rsidRDefault="00AA22A3" w:rsidP="56B22FB1">
            <w:pPr>
              <w:numPr>
                <w:ilvl w:val="0"/>
                <w:numId w:val="10"/>
              </w:numPr>
              <w:pBdr>
                <w:top w:val="nil"/>
                <w:left w:val="nil"/>
                <w:bottom w:val="nil"/>
                <w:right w:val="nil"/>
                <w:between w:val="nil"/>
              </w:pBdr>
              <w:rPr>
                <w:b/>
                <w:bCs/>
                <w:color w:val="000000"/>
                <w:sz w:val="22"/>
                <w:szCs w:val="22"/>
                <w:lang w:val="en-US"/>
              </w:rPr>
            </w:pPr>
            <w:r w:rsidRPr="56B22FB1">
              <w:rPr>
                <w:i/>
                <w:iCs/>
                <w:color w:val="000000" w:themeColor="text1"/>
                <w:sz w:val="22"/>
                <w:szCs w:val="22"/>
                <w:u w:val="single"/>
              </w:rPr>
              <w:t>Saturday sessions</w:t>
            </w:r>
            <w:r w:rsidRPr="56B22FB1">
              <w:rPr>
                <w:i/>
                <w:iCs/>
                <w:color w:val="000000" w:themeColor="text1"/>
                <w:sz w:val="22"/>
                <w:szCs w:val="22"/>
              </w:rPr>
              <w:t xml:space="preserve">:  </w:t>
            </w:r>
            <w:r w:rsidR="00E7691F">
              <w:rPr>
                <w:color w:val="000000" w:themeColor="text1"/>
                <w:sz w:val="22"/>
                <w:szCs w:val="22"/>
              </w:rPr>
              <w:t>Saturday sessions are no longer utilized; for original text of this strategy, please see the 2015 Turnaround Renewal.</w:t>
            </w:r>
          </w:p>
          <w:p w14:paraId="0000010D" w14:textId="3009DF02" w:rsidR="001E183E" w:rsidRPr="009E0650" w:rsidRDefault="00AA22A3" w:rsidP="00063078">
            <w:pPr>
              <w:numPr>
                <w:ilvl w:val="0"/>
                <w:numId w:val="10"/>
              </w:numPr>
              <w:pBdr>
                <w:top w:val="nil"/>
                <w:left w:val="nil"/>
                <w:bottom w:val="nil"/>
                <w:right w:val="nil"/>
                <w:between w:val="nil"/>
              </w:pBdr>
              <w:rPr>
                <w:b/>
                <w:color w:val="000000"/>
                <w:sz w:val="22"/>
                <w:szCs w:val="22"/>
                <w:lang w:val="en-US"/>
              </w:rPr>
            </w:pPr>
            <w:r>
              <w:rPr>
                <w:i/>
                <w:color w:val="000000"/>
                <w:sz w:val="22"/>
                <w:szCs w:val="22"/>
                <w:u w:val="single"/>
              </w:rPr>
              <w:t>Summer learning and enrichment</w:t>
            </w:r>
            <w:r>
              <w:rPr>
                <w:color w:val="000000"/>
                <w:sz w:val="22"/>
                <w:szCs w:val="22"/>
              </w:rPr>
              <w:t xml:space="preserve">:  The Receiver is working with Teach for America (TFA) to develop a TFA Summer Training Institute in the district, beginning in summer 2013.  The institute would be in addition to the district’s traditional summer school offerings. In addition, the district will develop a plan for hybrid summer learning opportunities that will include academics and enrichment. </w:t>
            </w:r>
            <w:r w:rsidRPr="009E0650">
              <w:rPr>
                <w:bCs/>
                <w:color w:val="000000"/>
                <w:sz w:val="22"/>
                <w:szCs w:val="22"/>
              </w:rPr>
              <w:t>2015 update: The TFA Institute was established in summer 2014 and complements the district’s new Level Up summer learning program, which includes both academics and enrichment.  LPS will continue the TFA Summer Academy in summer 2015 and in future years.</w:t>
            </w:r>
            <w:r w:rsidR="00063078" w:rsidRPr="00063078">
              <w:rPr>
                <w:rFonts w:ascii="Calibri" w:hAnsi="Calibri"/>
                <w:b/>
                <w:bCs/>
                <w:color w:val="0000FF"/>
                <w:sz w:val="22"/>
                <w:szCs w:val="22"/>
                <w:lang w:val="en-US" w:eastAsia="en-US"/>
              </w:rPr>
              <w:t xml:space="preserve"> </w:t>
            </w:r>
            <w:r w:rsidR="00063078" w:rsidRPr="00063078">
              <w:rPr>
                <w:b/>
                <w:bCs/>
                <w:color w:val="000000"/>
                <w:sz w:val="22"/>
                <w:szCs w:val="22"/>
                <w:lang w:val="en-US"/>
              </w:rPr>
              <w:t>202</w:t>
            </w:r>
            <w:r w:rsidR="005C18CD">
              <w:rPr>
                <w:b/>
                <w:bCs/>
                <w:color w:val="000000"/>
                <w:sz w:val="22"/>
                <w:szCs w:val="22"/>
                <w:lang w:val="en-US"/>
              </w:rPr>
              <w:t>1</w:t>
            </w:r>
            <w:r w:rsidR="00063078" w:rsidRPr="00063078">
              <w:rPr>
                <w:b/>
                <w:bCs/>
                <w:color w:val="000000"/>
                <w:sz w:val="22"/>
                <w:szCs w:val="22"/>
                <w:lang w:val="en-US"/>
              </w:rPr>
              <w:t xml:space="preserve"> update: TFA Summer Academy continued in school years </w:t>
            </w:r>
            <w:r w:rsidR="00F86B5E">
              <w:rPr>
                <w:b/>
                <w:bCs/>
                <w:color w:val="000000"/>
                <w:sz w:val="22"/>
                <w:szCs w:val="22"/>
                <w:lang w:val="en-US"/>
              </w:rPr>
              <w:t>20</w:t>
            </w:r>
            <w:r w:rsidR="00063078" w:rsidRPr="00063078">
              <w:rPr>
                <w:b/>
                <w:bCs/>
                <w:color w:val="000000"/>
                <w:sz w:val="22"/>
                <w:szCs w:val="22"/>
                <w:lang w:val="en-US"/>
              </w:rPr>
              <w:t>15-</w:t>
            </w:r>
            <w:r w:rsidR="00F86B5E">
              <w:rPr>
                <w:b/>
                <w:bCs/>
                <w:color w:val="000000"/>
                <w:sz w:val="22"/>
                <w:szCs w:val="22"/>
                <w:lang w:val="en-US"/>
              </w:rPr>
              <w:t>20</w:t>
            </w:r>
            <w:r w:rsidR="00063078" w:rsidRPr="00063078">
              <w:rPr>
                <w:b/>
                <w:bCs/>
                <w:color w:val="000000"/>
                <w:sz w:val="22"/>
                <w:szCs w:val="22"/>
                <w:lang w:val="en-US"/>
              </w:rPr>
              <w:t xml:space="preserve">16, </w:t>
            </w:r>
            <w:r w:rsidR="00F86B5E">
              <w:rPr>
                <w:b/>
                <w:bCs/>
                <w:color w:val="000000"/>
                <w:sz w:val="22"/>
                <w:szCs w:val="22"/>
                <w:lang w:val="en-US"/>
              </w:rPr>
              <w:t>20</w:t>
            </w:r>
            <w:r w:rsidR="00063078" w:rsidRPr="00063078">
              <w:rPr>
                <w:b/>
                <w:bCs/>
                <w:color w:val="000000"/>
                <w:sz w:val="22"/>
                <w:szCs w:val="22"/>
                <w:lang w:val="en-US"/>
              </w:rPr>
              <w:t>16-</w:t>
            </w:r>
            <w:r w:rsidR="00F86B5E">
              <w:rPr>
                <w:b/>
                <w:bCs/>
                <w:color w:val="000000"/>
                <w:sz w:val="22"/>
                <w:szCs w:val="22"/>
                <w:lang w:val="en-US"/>
              </w:rPr>
              <w:t>20</w:t>
            </w:r>
            <w:r w:rsidR="00063078" w:rsidRPr="00063078">
              <w:rPr>
                <w:b/>
                <w:bCs/>
                <w:color w:val="000000"/>
                <w:sz w:val="22"/>
                <w:szCs w:val="22"/>
                <w:lang w:val="en-US"/>
              </w:rPr>
              <w:t xml:space="preserve">17, </w:t>
            </w:r>
            <w:r w:rsidR="00F86B5E">
              <w:rPr>
                <w:b/>
                <w:bCs/>
                <w:color w:val="000000"/>
                <w:sz w:val="22"/>
                <w:szCs w:val="22"/>
                <w:lang w:val="en-US"/>
              </w:rPr>
              <w:t>20</w:t>
            </w:r>
            <w:r w:rsidR="00063078" w:rsidRPr="00063078">
              <w:rPr>
                <w:b/>
                <w:bCs/>
                <w:color w:val="000000"/>
                <w:sz w:val="22"/>
                <w:szCs w:val="22"/>
                <w:lang w:val="en-US"/>
              </w:rPr>
              <w:t>17-</w:t>
            </w:r>
            <w:r w:rsidR="00F86B5E">
              <w:rPr>
                <w:b/>
                <w:bCs/>
                <w:color w:val="000000"/>
                <w:sz w:val="22"/>
                <w:szCs w:val="22"/>
                <w:lang w:val="en-US"/>
              </w:rPr>
              <w:t>20</w:t>
            </w:r>
            <w:r w:rsidR="00063078" w:rsidRPr="00063078">
              <w:rPr>
                <w:b/>
                <w:bCs/>
                <w:color w:val="000000"/>
                <w:sz w:val="22"/>
                <w:szCs w:val="22"/>
                <w:lang w:val="en-US"/>
              </w:rPr>
              <w:t xml:space="preserve">18.  In </w:t>
            </w:r>
            <w:r w:rsidR="00F86B5E">
              <w:rPr>
                <w:b/>
                <w:bCs/>
                <w:color w:val="000000"/>
                <w:sz w:val="22"/>
                <w:szCs w:val="22"/>
                <w:lang w:val="en-US"/>
              </w:rPr>
              <w:t>school year 20</w:t>
            </w:r>
            <w:r w:rsidR="00063078" w:rsidRPr="00063078">
              <w:rPr>
                <w:b/>
                <w:bCs/>
                <w:color w:val="000000"/>
                <w:sz w:val="22"/>
                <w:szCs w:val="22"/>
                <w:lang w:val="en-US"/>
              </w:rPr>
              <w:t>18-</w:t>
            </w:r>
            <w:r w:rsidR="00F86B5E">
              <w:rPr>
                <w:b/>
                <w:bCs/>
                <w:color w:val="000000"/>
                <w:sz w:val="22"/>
                <w:szCs w:val="22"/>
                <w:lang w:val="en-US"/>
              </w:rPr>
              <w:t>20</w:t>
            </w:r>
            <w:r w:rsidR="00063078" w:rsidRPr="00063078">
              <w:rPr>
                <w:b/>
                <w:bCs/>
                <w:color w:val="000000"/>
                <w:sz w:val="22"/>
                <w:szCs w:val="22"/>
                <w:lang w:val="en-US"/>
              </w:rPr>
              <w:t xml:space="preserve">19 we added one additional school, Spark Academy, in an effort to expand opportunities for our students.  The TFA Summer Academy was canceled in </w:t>
            </w:r>
            <w:r w:rsidR="00232774">
              <w:rPr>
                <w:b/>
                <w:bCs/>
                <w:color w:val="000000"/>
                <w:sz w:val="22"/>
                <w:szCs w:val="22"/>
                <w:lang w:val="en-US"/>
              </w:rPr>
              <w:t>school year 2019-2020</w:t>
            </w:r>
            <w:r w:rsidR="00063078" w:rsidRPr="00063078">
              <w:rPr>
                <w:b/>
                <w:bCs/>
                <w:color w:val="000000"/>
                <w:sz w:val="22"/>
                <w:szCs w:val="22"/>
                <w:lang w:val="en-US"/>
              </w:rPr>
              <w:t xml:space="preserve"> due to COVID</w:t>
            </w:r>
            <w:r w:rsidR="008C3868">
              <w:rPr>
                <w:b/>
                <w:bCs/>
                <w:color w:val="000000"/>
                <w:sz w:val="22"/>
                <w:szCs w:val="22"/>
                <w:lang w:val="en-US"/>
              </w:rPr>
              <w:t xml:space="preserve">, yet </w:t>
            </w:r>
            <w:r w:rsidR="00285488">
              <w:rPr>
                <w:b/>
                <w:bCs/>
                <w:color w:val="000000"/>
                <w:sz w:val="22"/>
                <w:szCs w:val="22"/>
                <w:lang w:val="en-US"/>
              </w:rPr>
              <w:t>this collaboration during summer school is planned to continue when students return to in-person instruction.</w:t>
            </w:r>
          </w:p>
          <w:p w14:paraId="0000010E" w14:textId="2F7887DE" w:rsidR="001E183E" w:rsidRPr="00A131F7" w:rsidRDefault="00AA22A3" w:rsidP="56B22FB1">
            <w:pPr>
              <w:numPr>
                <w:ilvl w:val="0"/>
                <w:numId w:val="10"/>
              </w:numPr>
              <w:pBdr>
                <w:top w:val="nil"/>
                <w:left w:val="nil"/>
                <w:bottom w:val="nil"/>
                <w:right w:val="nil"/>
                <w:between w:val="nil"/>
              </w:pBdr>
              <w:spacing w:after="40"/>
              <w:rPr>
                <w:b/>
                <w:bCs/>
                <w:color w:val="000000"/>
                <w:sz w:val="22"/>
                <w:szCs w:val="22"/>
                <w:lang w:val="en-US"/>
              </w:rPr>
            </w:pPr>
            <w:r w:rsidRPr="56B22FB1">
              <w:rPr>
                <w:i/>
                <w:iCs/>
                <w:color w:val="000000" w:themeColor="text1"/>
                <w:sz w:val="22"/>
                <w:szCs w:val="22"/>
                <w:u w:val="single"/>
              </w:rPr>
              <w:t>School schedules</w:t>
            </w:r>
            <w:r w:rsidRPr="56B22FB1">
              <w:rPr>
                <w:i/>
                <w:iCs/>
                <w:color w:val="000000" w:themeColor="text1"/>
                <w:sz w:val="22"/>
                <w:szCs w:val="22"/>
              </w:rPr>
              <w:t>:</w:t>
            </w:r>
            <w:r w:rsidRPr="56B22FB1">
              <w:rPr>
                <w:b/>
                <w:bCs/>
                <w:i/>
                <w:iCs/>
                <w:color w:val="000000" w:themeColor="text1"/>
                <w:sz w:val="22"/>
                <w:szCs w:val="22"/>
              </w:rPr>
              <w:t xml:space="preserve"> </w:t>
            </w:r>
            <w:r w:rsidRPr="56B22FB1">
              <w:rPr>
                <w:color w:val="000000" w:themeColor="text1"/>
                <w:sz w:val="22"/>
                <w:szCs w:val="22"/>
              </w:rPr>
              <w:t xml:space="preserve">For the 2012-2013 school year, current daily school schedules will be continued except as approved or required by the Receiver. The Receiver may approve any school’s strong plan for expanding learning time for school year 2012-2013, including plans for extended time for </w:t>
            </w:r>
            <w:r w:rsidR="009E0650">
              <w:rPr>
                <w:color w:val="000000" w:themeColor="text1"/>
                <w:sz w:val="22"/>
                <w:szCs w:val="22"/>
              </w:rPr>
              <w:t>underperforming</w:t>
            </w:r>
            <w:r w:rsidRPr="56B22FB1">
              <w:rPr>
                <w:color w:val="000000" w:themeColor="text1"/>
                <w:sz w:val="22"/>
                <w:szCs w:val="22"/>
              </w:rPr>
              <w:t xml:space="preserve"> schools as reflected in their School Redesign Grant applications. Beginning with the 2013-2014 school year, each school’s program shall be a minimum of 1,330 hours per school year. During the 2012-2013 school year, each principal will engage in a planning process involving the faculty and staff, parents, students, and members of the community to develop a new school schedule based on student needs and school and community assets.   Each plan will address how learning time will support (1) high academic success, especially through personalized support and learning; (2) a well-rounded education that may include subjects not part of standardized testing; activities such as arts, music, drama, robotics and sports; and social emotional learning; and (3) expanded time for teachers to collaborate, use student data and develop their practice.  Plans should be creative in the use of adaptive software, staggered teacher schedules, acceleration academies, summer learning and enrichment programs, and outside partners.  Each plan must address opportunities to incorporate community partners and resources and must include an appropriate and sustainable arrangement about teacher and staff responsibilities, hours, and compensation.  The principal will recommend the plan to the Receiver after consultation with the faculty and staff of the school.  The Receiver may require the inclusion of any reasonable exceptions to these provisions and may require changes in any plan to best serve the interests of </w:t>
            </w:r>
            <w:r w:rsidRPr="56B22FB1">
              <w:rPr>
                <w:color w:val="000000" w:themeColor="text1"/>
                <w:sz w:val="22"/>
                <w:szCs w:val="22"/>
              </w:rPr>
              <w:lastRenderedPageBreak/>
              <w:t xml:space="preserve">the students.  Plans will be approved at the Receiver’s discretion. 2015 update: Expanded learning time (ELT) has been implemented in grades 1-8, with select early childhood </w:t>
            </w:r>
            <w:proofErr w:type="spellStart"/>
            <w:r w:rsidRPr="56B22FB1">
              <w:rPr>
                <w:color w:val="000000" w:themeColor="text1"/>
                <w:sz w:val="22"/>
                <w:szCs w:val="22"/>
              </w:rPr>
              <w:t>centers</w:t>
            </w:r>
            <w:proofErr w:type="spellEnd"/>
            <w:r w:rsidRPr="56B22FB1">
              <w:rPr>
                <w:color w:val="000000" w:themeColor="text1"/>
                <w:sz w:val="22"/>
                <w:szCs w:val="22"/>
              </w:rPr>
              <w:t xml:space="preserve"> also implementing ELT for Pre-K and K.  As of fall 2015, the 9</w:t>
            </w:r>
            <w:r w:rsidRPr="56B22FB1">
              <w:rPr>
                <w:color w:val="000000" w:themeColor="text1"/>
                <w:sz w:val="22"/>
                <w:szCs w:val="22"/>
                <w:vertAlign w:val="superscript"/>
              </w:rPr>
              <w:t>th</w:t>
            </w:r>
            <w:r w:rsidRPr="56B22FB1">
              <w:rPr>
                <w:color w:val="000000" w:themeColor="text1"/>
                <w:sz w:val="22"/>
                <w:szCs w:val="22"/>
              </w:rPr>
              <w:t xml:space="preserve"> Grade Academy at Lawrence High School will add additional learning time at the start of the school year as an extended year for all 9</w:t>
            </w:r>
            <w:r w:rsidRPr="56B22FB1">
              <w:rPr>
                <w:color w:val="000000" w:themeColor="text1"/>
                <w:sz w:val="22"/>
                <w:szCs w:val="22"/>
                <w:vertAlign w:val="superscript"/>
              </w:rPr>
              <w:t>th</w:t>
            </w:r>
            <w:r w:rsidRPr="56B22FB1">
              <w:rPr>
                <w:color w:val="000000" w:themeColor="text1"/>
                <w:sz w:val="22"/>
                <w:szCs w:val="22"/>
              </w:rPr>
              <w:t xml:space="preserve"> grade students.  As the district proceeds with the high school redesign (see 4D for more information), we will explore options for expanded time at additional grade levels. Individual school teams revisit their ELT plans annually to determine whether they should be modified. All plans remain subject to the approval of the Receiver.</w:t>
            </w:r>
            <w:r w:rsidRPr="56B22FB1">
              <w:rPr>
                <w:b/>
                <w:bCs/>
                <w:color w:val="000000" w:themeColor="text1"/>
                <w:sz w:val="22"/>
                <w:szCs w:val="22"/>
              </w:rPr>
              <w:t xml:space="preserve"> </w:t>
            </w:r>
            <w:r w:rsidR="00063078" w:rsidRPr="56B22FB1">
              <w:rPr>
                <w:b/>
                <w:bCs/>
                <w:color w:val="000000" w:themeColor="text1"/>
                <w:sz w:val="22"/>
                <w:szCs w:val="22"/>
                <w:lang w:val="en-US"/>
              </w:rPr>
              <w:t>202</w:t>
            </w:r>
            <w:r w:rsidR="005C18CD" w:rsidRPr="56B22FB1">
              <w:rPr>
                <w:b/>
                <w:bCs/>
                <w:color w:val="000000" w:themeColor="text1"/>
                <w:sz w:val="22"/>
                <w:szCs w:val="22"/>
                <w:lang w:val="en-US"/>
              </w:rPr>
              <w:t>1</w:t>
            </w:r>
            <w:r w:rsidR="00063078" w:rsidRPr="56B22FB1">
              <w:rPr>
                <w:b/>
                <w:bCs/>
                <w:color w:val="000000" w:themeColor="text1"/>
                <w:sz w:val="22"/>
                <w:szCs w:val="22"/>
                <w:lang w:val="en-US"/>
              </w:rPr>
              <w:t xml:space="preserve"> Update: </w:t>
            </w:r>
            <w:r w:rsidR="00223682" w:rsidRPr="56B22FB1">
              <w:rPr>
                <w:b/>
                <w:bCs/>
                <w:color w:val="000000" w:themeColor="text1"/>
                <w:sz w:val="22"/>
                <w:szCs w:val="22"/>
                <w:lang w:val="en-US"/>
              </w:rPr>
              <w:t>Per Appendix A, each</w:t>
            </w:r>
            <w:r w:rsidR="002C52C5" w:rsidRPr="56B22FB1">
              <w:rPr>
                <w:b/>
                <w:bCs/>
                <w:color w:val="000000" w:themeColor="text1"/>
                <w:sz w:val="22"/>
                <w:szCs w:val="22"/>
                <w:lang w:val="en-US"/>
              </w:rPr>
              <w:t xml:space="preserve"> school has additional time on learning hours than</w:t>
            </w:r>
            <w:r w:rsidR="005B36A2">
              <w:rPr>
                <w:b/>
                <w:bCs/>
                <w:color w:val="000000" w:themeColor="text1"/>
                <w:sz w:val="22"/>
                <w:szCs w:val="22"/>
                <w:lang w:val="en-US"/>
              </w:rPr>
              <w:t xml:space="preserve"> required </w:t>
            </w:r>
            <w:r w:rsidR="0079752F">
              <w:rPr>
                <w:b/>
                <w:bCs/>
                <w:color w:val="000000" w:themeColor="text1"/>
                <w:sz w:val="22"/>
                <w:szCs w:val="22"/>
                <w:lang w:val="en-US"/>
              </w:rPr>
              <w:t>by state regulations</w:t>
            </w:r>
            <w:r w:rsidR="00223682" w:rsidRPr="56B22FB1">
              <w:rPr>
                <w:b/>
                <w:bCs/>
                <w:color w:val="000000" w:themeColor="text1"/>
                <w:sz w:val="22"/>
                <w:szCs w:val="22"/>
                <w:lang w:val="en-US"/>
              </w:rPr>
              <w:t xml:space="preserve">. </w:t>
            </w:r>
            <w:r w:rsidR="00FC4B7A">
              <w:rPr>
                <w:b/>
                <w:bCs/>
                <w:color w:val="000000" w:themeColor="text1"/>
                <w:sz w:val="22"/>
                <w:szCs w:val="22"/>
                <w:lang w:val="en-US"/>
              </w:rPr>
              <w:t>In school year 2020-2021,</w:t>
            </w:r>
            <w:r w:rsidR="00063078" w:rsidRPr="56B22FB1">
              <w:rPr>
                <w:b/>
                <w:bCs/>
                <w:color w:val="000000" w:themeColor="text1"/>
                <w:sz w:val="22"/>
                <w:szCs w:val="22"/>
                <w:lang w:val="en-US"/>
              </w:rPr>
              <w:t xml:space="preserve"> five of our schools have been awarded and participate in specific</w:t>
            </w:r>
            <w:r w:rsidR="00F86B5E" w:rsidRPr="56B22FB1">
              <w:rPr>
                <w:b/>
                <w:bCs/>
                <w:color w:val="000000" w:themeColor="text1"/>
                <w:sz w:val="22"/>
                <w:szCs w:val="22"/>
                <w:lang w:val="en-US"/>
              </w:rPr>
              <w:t xml:space="preserve"> Extended Learning Time</w:t>
            </w:r>
            <w:r w:rsidR="00063078" w:rsidRPr="56B22FB1">
              <w:rPr>
                <w:b/>
                <w:bCs/>
                <w:color w:val="000000" w:themeColor="text1"/>
                <w:sz w:val="22"/>
                <w:szCs w:val="22"/>
                <w:lang w:val="en-US"/>
              </w:rPr>
              <w:t> </w:t>
            </w:r>
            <w:r w:rsidR="00F86B5E" w:rsidRPr="56B22FB1">
              <w:rPr>
                <w:b/>
                <w:bCs/>
                <w:color w:val="000000" w:themeColor="text1"/>
                <w:sz w:val="22"/>
                <w:szCs w:val="22"/>
                <w:lang w:val="en-US"/>
              </w:rPr>
              <w:t>(</w:t>
            </w:r>
            <w:r w:rsidR="00063078" w:rsidRPr="56B22FB1">
              <w:rPr>
                <w:b/>
                <w:bCs/>
                <w:color w:val="000000" w:themeColor="text1"/>
                <w:sz w:val="22"/>
                <w:szCs w:val="22"/>
                <w:lang w:val="en-US"/>
              </w:rPr>
              <w:t>ELT</w:t>
            </w:r>
            <w:r w:rsidR="00F86B5E" w:rsidRPr="56B22FB1">
              <w:rPr>
                <w:b/>
                <w:bCs/>
                <w:color w:val="000000" w:themeColor="text1"/>
                <w:sz w:val="22"/>
                <w:szCs w:val="22"/>
                <w:lang w:val="en-US"/>
              </w:rPr>
              <w:t>)</w:t>
            </w:r>
            <w:r w:rsidR="00063078" w:rsidRPr="56B22FB1">
              <w:rPr>
                <w:b/>
                <w:bCs/>
                <w:color w:val="000000" w:themeColor="text1"/>
                <w:sz w:val="22"/>
                <w:szCs w:val="22"/>
                <w:lang w:val="en-US"/>
              </w:rPr>
              <w:t xml:space="preserve"> competitive grant funded programming</w:t>
            </w:r>
            <w:r w:rsidR="00E16C08" w:rsidRPr="56B22FB1">
              <w:rPr>
                <w:b/>
                <w:bCs/>
                <w:color w:val="000000" w:themeColor="text1"/>
                <w:sz w:val="22"/>
                <w:szCs w:val="22"/>
                <w:lang w:val="en-US"/>
              </w:rPr>
              <w:t xml:space="preserve">: </w:t>
            </w:r>
            <w:r w:rsidR="00063078" w:rsidRPr="56B22FB1">
              <w:rPr>
                <w:b/>
                <w:bCs/>
                <w:color w:val="000000" w:themeColor="text1"/>
                <w:sz w:val="22"/>
                <w:szCs w:val="22"/>
                <w:lang w:val="en-US"/>
              </w:rPr>
              <w:t xml:space="preserve">The </w:t>
            </w:r>
            <w:proofErr w:type="spellStart"/>
            <w:r w:rsidR="00063078" w:rsidRPr="56B22FB1">
              <w:rPr>
                <w:b/>
                <w:bCs/>
                <w:color w:val="000000" w:themeColor="text1"/>
                <w:sz w:val="22"/>
                <w:szCs w:val="22"/>
                <w:lang w:val="en-US"/>
              </w:rPr>
              <w:t>Guilmette</w:t>
            </w:r>
            <w:proofErr w:type="spellEnd"/>
            <w:r w:rsidR="00063078" w:rsidRPr="56B22FB1">
              <w:rPr>
                <w:b/>
                <w:bCs/>
                <w:color w:val="000000" w:themeColor="text1"/>
                <w:sz w:val="22"/>
                <w:szCs w:val="22"/>
                <w:lang w:val="en-US"/>
              </w:rPr>
              <w:t xml:space="preserve"> Middle School is the recipient of </w:t>
            </w:r>
            <w:r w:rsidR="00E16C08" w:rsidRPr="56B22FB1">
              <w:rPr>
                <w:b/>
                <w:bCs/>
                <w:color w:val="000000" w:themeColor="text1"/>
                <w:sz w:val="22"/>
                <w:szCs w:val="22"/>
                <w:lang w:val="en-US"/>
              </w:rPr>
              <w:t>the</w:t>
            </w:r>
            <w:r w:rsidR="00063078" w:rsidRPr="56B22FB1">
              <w:rPr>
                <w:b/>
                <w:bCs/>
                <w:color w:val="000000" w:themeColor="text1"/>
                <w:sz w:val="22"/>
                <w:szCs w:val="22"/>
                <w:lang w:val="en-US"/>
              </w:rPr>
              <w:t xml:space="preserve"> Massachusetts ELT </w:t>
            </w:r>
            <w:r w:rsidR="00E16C08" w:rsidRPr="56B22FB1">
              <w:rPr>
                <w:b/>
                <w:bCs/>
                <w:color w:val="000000" w:themeColor="text1"/>
                <w:sz w:val="22"/>
                <w:szCs w:val="22"/>
                <w:lang w:val="en-US"/>
              </w:rPr>
              <w:t>g</w:t>
            </w:r>
            <w:r w:rsidR="00063078" w:rsidRPr="56B22FB1">
              <w:rPr>
                <w:b/>
                <w:bCs/>
                <w:color w:val="000000" w:themeColor="text1"/>
                <w:sz w:val="22"/>
                <w:szCs w:val="22"/>
                <w:lang w:val="en-US"/>
              </w:rPr>
              <w:t xml:space="preserve">rant. The Arlington Middle, </w:t>
            </w:r>
            <w:proofErr w:type="spellStart"/>
            <w:r w:rsidR="00063078" w:rsidRPr="56B22FB1">
              <w:rPr>
                <w:b/>
                <w:bCs/>
                <w:color w:val="000000" w:themeColor="text1"/>
                <w:sz w:val="22"/>
                <w:szCs w:val="22"/>
                <w:lang w:val="en-US"/>
              </w:rPr>
              <w:t>Guilmette</w:t>
            </w:r>
            <w:proofErr w:type="spellEnd"/>
            <w:r w:rsidR="00063078" w:rsidRPr="56B22FB1">
              <w:rPr>
                <w:b/>
                <w:bCs/>
                <w:color w:val="000000" w:themeColor="text1"/>
                <w:sz w:val="22"/>
                <w:szCs w:val="22"/>
                <w:lang w:val="en-US"/>
              </w:rPr>
              <w:t xml:space="preserve"> Elementary</w:t>
            </w:r>
            <w:r w:rsidR="00E16C08" w:rsidRPr="56B22FB1">
              <w:rPr>
                <w:b/>
                <w:bCs/>
                <w:color w:val="000000" w:themeColor="text1"/>
                <w:sz w:val="22"/>
                <w:szCs w:val="22"/>
                <w:lang w:val="en-US"/>
              </w:rPr>
              <w:t>,</w:t>
            </w:r>
            <w:r w:rsidR="00063078" w:rsidRPr="56B22FB1">
              <w:rPr>
                <w:b/>
                <w:bCs/>
                <w:color w:val="000000" w:themeColor="text1"/>
                <w:sz w:val="22"/>
                <w:szCs w:val="22"/>
                <w:lang w:val="en-US"/>
              </w:rPr>
              <w:t xml:space="preserve"> Partum Elementary, and the Wetherbee School all have</w:t>
            </w:r>
            <w:r w:rsidR="00FC4B7A">
              <w:rPr>
                <w:b/>
                <w:bCs/>
                <w:color w:val="000000" w:themeColor="text1"/>
                <w:sz w:val="22"/>
                <w:szCs w:val="22"/>
                <w:lang w:val="en-US"/>
              </w:rPr>
              <w:t xml:space="preserve"> been</w:t>
            </w:r>
            <w:r w:rsidR="00063078" w:rsidRPr="56B22FB1">
              <w:rPr>
                <w:b/>
                <w:bCs/>
                <w:color w:val="000000" w:themeColor="text1"/>
                <w:sz w:val="22"/>
                <w:szCs w:val="22"/>
                <w:lang w:val="en-US"/>
              </w:rPr>
              <w:t xml:space="preserve"> awarded the federal ELT </w:t>
            </w:r>
            <w:r w:rsidR="00E16C08" w:rsidRPr="56B22FB1">
              <w:rPr>
                <w:b/>
                <w:bCs/>
                <w:color w:val="000000" w:themeColor="text1"/>
                <w:sz w:val="22"/>
                <w:szCs w:val="22"/>
                <w:lang w:val="en-US"/>
              </w:rPr>
              <w:t>g</w:t>
            </w:r>
            <w:r w:rsidR="00063078" w:rsidRPr="56B22FB1">
              <w:rPr>
                <w:b/>
                <w:bCs/>
                <w:color w:val="000000" w:themeColor="text1"/>
                <w:sz w:val="22"/>
                <w:szCs w:val="22"/>
                <w:lang w:val="en-US"/>
              </w:rPr>
              <w:t xml:space="preserve">rant under the 21st Century Community Learning Centers </w:t>
            </w:r>
            <w:r w:rsidR="00E16C08" w:rsidRPr="56B22FB1">
              <w:rPr>
                <w:b/>
                <w:bCs/>
                <w:color w:val="000000" w:themeColor="text1"/>
                <w:sz w:val="22"/>
                <w:szCs w:val="22"/>
                <w:lang w:val="en-US"/>
              </w:rPr>
              <w:t>g</w:t>
            </w:r>
            <w:r w:rsidR="00063078" w:rsidRPr="56B22FB1">
              <w:rPr>
                <w:b/>
                <w:bCs/>
                <w:color w:val="000000" w:themeColor="text1"/>
                <w:sz w:val="22"/>
                <w:szCs w:val="22"/>
                <w:lang w:val="en-US"/>
              </w:rPr>
              <w:t xml:space="preserve">rant. Throughout the year these schools benefit from significant grant funding that provides their students and staff communities unique enrichment and programmatic supports. In addition, these schools also participate in high quality professional development and networking offered to cohorts across the </w:t>
            </w:r>
            <w:r w:rsidR="00BE57A1" w:rsidRPr="56B22FB1">
              <w:rPr>
                <w:b/>
                <w:bCs/>
                <w:color w:val="000000" w:themeColor="text1"/>
                <w:sz w:val="22"/>
                <w:szCs w:val="22"/>
                <w:lang w:val="en-US"/>
              </w:rPr>
              <w:t>C</w:t>
            </w:r>
            <w:r w:rsidR="00063078" w:rsidRPr="56B22FB1">
              <w:rPr>
                <w:b/>
                <w:bCs/>
                <w:color w:val="000000" w:themeColor="text1"/>
                <w:sz w:val="22"/>
                <w:szCs w:val="22"/>
                <w:lang w:val="en-US"/>
              </w:rPr>
              <w:t>ommonwealth. </w:t>
            </w:r>
            <w:r w:rsidR="00CC7892" w:rsidRPr="56B22FB1">
              <w:rPr>
                <w:b/>
                <w:bCs/>
                <w:color w:val="000000" w:themeColor="text1"/>
                <w:sz w:val="22"/>
                <w:szCs w:val="22"/>
                <w:lang w:val="en-US"/>
              </w:rPr>
              <w:t>All schools will continue to offer additional time on learning</w:t>
            </w:r>
            <w:r w:rsidR="0096656B" w:rsidRPr="56B22FB1">
              <w:rPr>
                <w:b/>
                <w:bCs/>
                <w:color w:val="000000" w:themeColor="text1"/>
                <w:sz w:val="22"/>
                <w:szCs w:val="22"/>
                <w:lang w:val="en-US"/>
              </w:rPr>
              <w:t>.</w:t>
            </w:r>
          </w:p>
          <w:p w14:paraId="0000010F" w14:textId="2D1F0C83" w:rsidR="001E183E" w:rsidRPr="00A131F7" w:rsidRDefault="00AA22A3" w:rsidP="56B22FB1">
            <w:pPr>
              <w:numPr>
                <w:ilvl w:val="0"/>
                <w:numId w:val="10"/>
              </w:numPr>
              <w:pBdr>
                <w:top w:val="nil"/>
                <w:left w:val="nil"/>
                <w:bottom w:val="nil"/>
                <w:right w:val="nil"/>
                <w:between w:val="nil"/>
              </w:pBdr>
              <w:rPr>
                <w:b/>
                <w:bCs/>
                <w:color w:val="000000"/>
                <w:sz w:val="22"/>
                <w:szCs w:val="22"/>
                <w:lang w:val="en-US"/>
              </w:rPr>
            </w:pPr>
            <w:r w:rsidRPr="56B22FB1">
              <w:rPr>
                <w:i/>
                <w:iCs/>
                <w:color w:val="000000" w:themeColor="text1"/>
                <w:sz w:val="22"/>
                <w:szCs w:val="22"/>
                <w:u w:val="single"/>
              </w:rPr>
              <w:t>School calendar</w:t>
            </w:r>
            <w:r w:rsidRPr="56B22FB1">
              <w:rPr>
                <w:color w:val="000000" w:themeColor="text1"/>
                <w:sz w:val="22"/>
                <w:szCs w:val="22"/>
              </w:rPr>
              <w:t>: The Receiver will establish the school calendar each year. For the 2012-2013 school year, the calendar will provide for the school year to begin during the last full week of the month of August. A two-week winter break will overlap the end/beginning of the calendar year, and there will be a one week break during February and a one week break during April.  The Receiver may approve an alternate calendar at the request of a school principal, if the principal and the Receiver determine that the alternate calendar is in the best interests of the students in the school. 2015 update: The annual school calendar has been established, running from August through June; the calendar will be maintained and/or modified in the future as needed.  Working from a baseline district calendar provided by central office during the annual school planning process, school teams create school-specific calendars to best meet their students’ needs</w:t>
            </w:r>
            <w:r w:rsidRPr="56B22FB1">
              <w:rPr>
                <w:b/>
                <w:bCs/>
                <w:color w:val="000000" w:themeColor="text1"/>
                <w:sz w:val="22"/>
                <w:szCs w:val="22"/>
              </w:rPr>
              <w:t>.</w:t>
            </w:r>
            <w:r w:rsidR="00063078" w:rsidRPr="56B22FB1">
              <w:rPr>
                <w:b/>
                <w:bCs/>
                <w:color w:val="000000" w:themeColor="text1"/>
                <w:sz w:val="22"/>
                <w:szCs w:val="22"/>
              </w:rPr>
              <w:t xml:space="preserve"> </w:t>
            </w:r>
            <w:r w:rsidR="00063078" w:rsidRPr="56B22FB1">
              <w:rPr>
                <w:b/>
                <w:bCs/>
                <w:color w:val="000000" w:themeColor="text1"/>
                <w:sz w:val="22"/>
                <w:szCs w:val="22"/>
                <w:lang w:val="en-US"/>
              </w:rPr>
              <w:t>202</w:t>
            </w:r>
            <w:r w:rsidR="005C18CD" w:rsidRPr="56B22FB1">
              <w:rPr>
                <w:b/>
                <w:bCs/>
                <w:color w:val="000000" w:themeColor="text1"/>
                <w:sz w:val="22"/>
                <w:szCs w:val="22"/>
                <w:lang w:val="en-US"/>
              </w:rPr>
              <w:t>1</w:t>
            </w:r>
            <w:r w:rsidR="00063078" w:rsidRPr="56B22FB1">
              <w:rPr>
                <w:b/>
                <w:bCs/>
                <w:color w:val="000000" w:themeColor="text1"/>
                <w:sz w:val="22"/>
                <w:szCs w:val="22"/>
                <w:lang w:val="en-US"/>
              </w:rPr>
              <w:t xml:space="preserve"> update: The annual school calendar process </w:t>
            </w:r>
            <w:r w:rsidR="009600E8" w:rsidRPr="56B22FB1">
              <w:rPr>
                <w:b/>
                <w:bCs/>
                <w:color w:val="000000" w:themeColor="text1"/>
                <w:sz w:val="22"/>
                <w:szCs w:val="22"/>
                <w:lang w:val="en-US"/>
              </w:rPr>
              <w:t xml:space="preserve">will be </w:t>
            </w:r>
            <w:r w:rsidR="00063078" w:rsidRPr="56B22FB1">
              <w:rPr>
                <w:b/>
                <w:bCs/>
                <w:color w:val="000000" w:themeColor="text1"/>
                <w:sz w:val="22"/>
                <w:szCs w:val="22"/>
                <w:lang w:val="en-US"/>
              </w:rPr>
              <w:t>maintained.</w:t>
            </w:r>
            <w:r w:rsidR="00533D7C" w:rsidRPr="56B22FB1">
              <w:rPr>
                <w:b/>
                <w:bCs/>
                <w:color w:val="000000" w:themeColor="text1"/>
                <w:sz w:val="22"/>
                <w:szCs w:val="22"/>
                <w:lang w:val="en-US"/>
              </w:rPr>
              <w:t xml:space="preserve"> Through this process, </w:t>
            </w:r>
            <w:r w:rsidR="00114AE2" w:rsidRPr="56B22FB1">
              <w:rPr>
                <w:b/>
                <w:bCs/>
                <w:color w:val="000000" w:themeColor="text1"/>
                <w:sz w:val="22"/>
                <w:szCs w:val="22"/>
                <w:lang w:val="en-US"/>
              </w:rPr>
              <w:t>principals propose school calendars in their school operational plans</w:t>
            </w:r>
            <w:r w:rsidR="00DE3211" w:rsidRPr="56B22FB1">
              <w:rPr>
                <w:b/>
                <w:bCs/>
                <w:color w:val="000000" w:themeColor="text1"/>
                <w:sz w:val="22"/>
                <w:szCs w:val="22"/>
                <w:lang w:val="en-US"/>
              </w:rPr>
              <w:t>. The receiver has designated the superintendent</w:t>
            </w:r>
            <w:r w:rsidR="005032D6" w:rsidRPr="56B22FB1">
              <w:rPr>
                <w:b/>
                <w:bCs/>
                <w:color w:val="000000" w:themeColor="text1"/>
                <w:sz w:val="22"/>
                <w:szCs w:val="22"/>
                <w:lang w:val="en-US"/>
              </w:rPr>
              <w:t xml:space="preserve"> to</w:t>
            </w:r>
            <w:r w:rsidR="00DE3211" w:rsidRPr="56B22FB1">
              <w:rPr>
                <w:b/>
                <w:bCs/>
                <w:color w:val="000000" w:themeColor="text1"/>
                <w:sz w:val="22"/>
                <w:szCs w:val="22"/>
                <w:lang w:val="en-US"/>
              </w:rPr>
              <w:t xml:space="preserve"> approve school calendar choices within these plans. If the superintendent rejects a calendar, the school can bring it to the receiver for </w:t>
            </w:r>
            <w:r w:rsidR="27144FE0" w:rsidRPr="56B22FB1">
              <w:rPr>
                <w:b/>
                <w:bCs/>
                <w:color w:val="000000" w:themeColor="text1"/>
                <w:sz w:val="22"/>
                <w:szCs w:val="22"/>
                <w:lang w:val="en-US"/>
              </w:rPr>
              <w:t>review</w:t>
            </w:r>
            <w:r w:rsidR="00DE3211" w:rsidRPr="56B22FB1">
              <w:rPr>
                <w:b/>
                <w:bCs/>
                <w:color w:val="000000" w:themeColor="text1"/>
                <w:sz w:val="22"/>
                <w:szCs w:val="22"/>
                <w:lang w:val="en-US"/>
              </w:rPr>
              <w:t xml:space="preserve">. </w:t>
            </w:r>
            <w:r w:rsidR="00063078" w:rsidRPr="56B22FB1">
              <w:rPr>
                <w:b/>
                <w:bCs/>
                <w:color w:val="000000" w:themeColor="text1"/>
                <w:sz w:val="22"/>
                <w:szCs w:val="22"/>
                <w:lang w:val="en-US"/>
              </w:rPr>
              <w:t> </w:t>
            </w:r>
          </w:p>
        </w:tc>
      </w:tr>
      <w:tr w:rsidR="001E183E" w14:paraId="6E14F7D4" w14:textId="77777777" w:rsidTr="008603FE">
        <w:tc>
          <w:tcPr>
            <w:tcW w:w="2785" w:type="dxa"/>
            <w:shd w:val="clear" w:color="auto" w:fill="auto"/>
          </w:tcPr>
          <w:p w14:paraId="00000110" w14:textId="77777777" w:rsidR="001E183E" w:rsidRDefault="00AA22A3">
            <w:pPr>
              <w:pBdr>
                <w:top w:val="nil"/>
                <w:left w:val="nil"/>
                <w:bottom w:val="nil"/>
                <w:right w:val="nil"/>
                <w:between w:val="nil"/>
              </w:pBdr>
              <w:spacing w:before="40" w:after="40"/>
              <w:rPr>
                <w:color w:val="000000"/>
                <w:sz w:val="22"/>
                <w:szCs w:val="22"/>
              </w:rPr>
            </w:pPr>
            <w:r>
              <w:rPr>
                <w:color w:val="000000"/>
                <w:sz w:val="22"/>
                <w:szCs w:val="22"/>
              </w:rPr>
              <w:lastRenderedPageBreak/>
              <w:t xml:space="preserve">1c. </w:t>
            </w:r>
            <w:r>
              <w:rPr>
                <w:b/>
                <w:color w:val="000000"/>
                <w:sz w:val="22"/>
                <w:szCs w:val="22"/>
              </w:rPr>
              <w:t>DATA</w:t>
            </w:r>
            <w:r>
              <w:rPr>
                <w:color w:val="000000"/>
                <w:sz w:val="22"/>
                <w:szCs w:val="22"/>
              </w:rPr>
              <w:t>: Increase the use of assessment data in improving instruction</w:t>
            </w:r>
          </w:p>
          <w:p w14:paraId="00000111" w14:textId="77777777" w:rsidR="001E183E" w:rsidRDefault="001E183E"/>
        </w:tc>
        <w:tc>
          <w:tcPr>
            <w:tcW w:w="8100" w:type="dxa"/>
            <w:shd w:val="clear" w:color="auto" w:fill="auto"/>
          </w:tcPr>
          <w:p w14:paraId="3B61AC4C" w14:textId="46580F15" w:rsidR="009E0650" w:rsidRDefault="00AA22A3" w:rsidP="009E0650">
            <w:pPr>
              <w:numPr>
                <w:ilvl w:val="0"/>
                <w:numId w:val="10"/>
              </w:numPr>
              <w:pBdr>
                <w:top w:val="nil"/>
                <w:left w:val="nil"/>
                <w:bottom w:val="nil"/>
                <w:right w:val="nil"/>
                <w:between w:val="nil"/>
              </w:pBdr>
              <w:rPr>
                <w:color w:val="000000"/>
                <w:sz w:val="22"/>
                <w:szCs w:val="22"/>
                <w:lang w:val="en-US"/>
              </w:rPr>
            </w:pPr>
            <w:r w:rsidRPr="56B22FB1">
              <w:rPr>
                <w:i/>
                <w:iCs/>
                <w:color w:val="000000" w:themeColor="text1"/>
                <w:sz w:val="22"/>
                <w:szCs w:val="22"/>
                <w:u w:val="single"/>
              </w:rPr>
              <w:t>Assessment system</w:t>
            </w:r>
            <w:r w:rsidRPr="56B22FB1">
              <w:rPr>
                <w:color w:val="000000" w:themeColor="text1"/>
                <w:sz w:val="22"/>
                <w:szCs w:val="22"/>
              </w:rPr>
              <w:t xml:space="preserve">:  The district will develop an assessment system to ensure that data are regularly collected on each student to measure progress and assess areas of need.  2015 update: While interim assessments (including </w:t>
            </w:r>
            <w:proofErr w:type="spellStart"/>
            <w:r w:rsidRPr="56B22FB1">
              <w:rPr>
                <w:color w:val="000000" w:themeColor="text1"/>
                <w:sz w:val="22"/>
                <w:szCs w:val="22"/>
              </w:rPr>
              <w:t>ANet</w:t>
            </w:r>
            <w:proofErr w:type="spellEnd"/>
            <w:r w:rsidRPr="56B22FB1">
              <w:rPr>
                <w:color w:val="000000" w:themeColor="text1"/>
                <w:sz w:val="22"/>
                <w:szCs w:val="22"/>
              </w:rPr>
              <w:t xml:space="preserve">, Test Wiz, </w:t>
            </w:r>
            <w:proofErr w:type="spellStart"/>
            <w:r w:rsidRPr="56B22FB1">
              <w:rPr>
                <w:color w:val="000000" w:themeColor="text1"/>
                <w:sz w:val="22"/>
                <w:szCs w:val="22"/>
              </w:rPr>
              <w:t>iReady</w:t>
            </w:r>
            <w:proofErr w:type="spellEnd"/>
            <w:r w:rsidRPr="56B22FB1">
              <w:rPr>
                <w:color w:val="000000" w:themeColor="text1"/>
                <w:sz w:val="22"/>
                <w:szCs w:val="22"/>
              </w:rPr>
              <w:t xml:space="preserve">, and NWEA MAP) are routinely in place in the K-8 schools, this work is not yet fully developed at the high school level.  Common assessments were piloted at Lawrence High School in school year2014-2015 and will be incorporated as part of the high school redesign process (see 4D for more information). </w:t>
            </w:r>
            <w:r w:rsidR="00063078" w:rsidRPr="56B22FB1">
              <w:rPr>
                <w:b/>
                <w:bCs/>
                <w:color w:val="000000" w:themeColor="text1"/>
                <w:sz w:val="22"/>
                <w:szCs w:val="22"/>
                <w:lang w:val="en-US"/>
              </w:rPr>
              <w:t>202</w:t>
            </w:r>
            <w:r w:rsidR="00542105" w:rsidRPr="56B22FB1">
              <w:rPr>
                <w:b/>
                <w:bCs/>
                <w:color w:val="000000" w:themeColor="text1"/>
                <w:sz w:val="22"/>
                <w:szCs w:val="22"/>
                <w:lang w:val="en-US"/>
              </w:rPr>
              <w:t>1</w:t>
            </w:r>
            <w:r w:rsidR="00063078" w:rsidRPr="009E0650">
              <w:rPr>
                <w:b/>
                <w:bCs/>
                <w:color w:val="000000" w:themeColor="text1"/>
                <w:sz w:val="22"/>
                <w:szCs w:val="22"/>
                <w:lang w:val="en-US"/>
              </w:rPr>
              <w:t xml:space="preserve"> Update:</w:t>
            </w:r>
            <w:r w:rsidR="007B3F26" w:rsidRPr="56B22FB1">
              <w:rPr>
                <w:b/>
                <w:bCs/>
                <w:color w:val="000000" w:themeColor="text1"/>
                <w:sz w:val="22"/>
                <w:szCs w:val="22"/>
                <w:lang w:val="en-US"/>
              </w:rPr>
              <w:t xml:space="preserve"> </w:t>
            </w:r>
            <w:r w:rsidR="00F94920" w:rsidRPr="009E0650">
              <w:rPr>
                <w:b/>
                <w:bCs/>
                <w:color w:val="000000" w:themeColor="text1"/>
                <w:sz w:val="22"/>
                <w:szCs w:val="22"/>
                <w:lang w:val="en-US"/>
              </w:rPr>
              <w:t>The district has committed to a 3-year partnership with Northwest Evaluation Association (NWEA) as our lead partner for a skills-based growth assessment which is aligned to Massachusetts curriculum frameworks</w:t>
            </w:r>
            <w:r w:rsidR="51736484" w:rsidRPr="56B22FB1">
              <w:rPr>
                <w:b/>
                <w:bCs/>
                <w:color w:val="000000" w:themeColor="text1"/>
                <w:sz w:val="22"/>
                <w:szCs w:val="22"/>
                <w:lang w:val="en-US"/>
              </w:rPr>
              <w:t>.</w:t>
            </w:r>
            <w:r w:rsidR="00F94920" w:rsidRPr="009E0650">
              <w:rPr>
                <w:b/>
                <w:bCs/>
                <w:color w:val="000000" w:themeColor="text1"/>
                <w:sz w:val="22"/>
                <w:szCs w:val="22"/>
                <w:lang w:val="en-US"/>
              </w:rPr>
              <w:t xml:space="preserve"> </w:t>
            </w:r>
            <w:r w:rsidR="00063078" w:rsidRPr="56B22FB1">
              <w:rPr>
                <w:b/>
                <w:bCs/>
                <w:color w:val="000000" w:themeColor="text1"/>
                <w:sz w:val="22"/>
                <w:szCs w:val="22"/>
                <w:lang w:val="en-US"/>
              </w:rPr>
              <w:t xml:space="preserve"> AN</w:t>
            </w:r>
            <w:r w:rsidR="00893324" w:rsidRPr="56B22FB1">
              <w:rPr>
                <w:b/>
                <w:bCs/>
                <w:color w:val="000000" w:themeColor="text1"/>
                <w:sz w:val="22"/>
                <w:szCs w:val="22"/>
                <w:lang w:val="en-US"/>
              </w:rPr>
              <w:t>et</w:t>
            </w:r>
            <w:r w:rsidR="00063078" w:rsidRPr="009E0650">
              <w:rPr>
                <w:b/>
                <w:bCs/>
                <w:color w:val="000000" w:themeColor="text1"/>
                <w:sz w:val="22"/>
                <w:szCs w:val="22"/>
                <w:lang w:val="en-US"/>
              </w:rPr>
              <w:t xml:space="preserve"> continues to serve as </w:t>
            </w:r>
            <w:r w:rsidR="00733759">
              <w:rPr>
                <w:b/>
                <w:bCs/>
                <w:color w:val="000000" w:themeColor="text1"/>
                <w:sz w:val="22"/>
                <w:szCs w:val="22"/>
                <w:lang w:val="en-US"/>
              </w:rPr>
              <w:t>a</w:t>
            </w:r>
            <w:r w:rsidR="00063078" w:rsidRPr="009E0650">
              <w:rPr>
                <w:b/>
                <w:bCs/>
                <w:color w:val="000000" w:themeColor="text1"/>
                <w:sz w:val="22"/>
                <w:szCs w:val="22"/>
                <w:lang w:val="en-US"/>
              </w:rPr>
              <w:t xml:space="preserve"> lead on</w:t>
            </w:r>
            <w:r w:rsidR="00B45E9F">
              <w:rPr>
                <w:b/>
                <w:bCs/>
                <w:color w:val="000000" w:themeColor="text1"/>
                <w:sz w:val="22"/>
                <w:szCs w:val="22"/>
                <w:lang w:val="en-US"/>
              </w:rPr>
              <w:t xml:space="preserve"> </w:t>
            </w:r>
            <w:r w:rsidR="00063078" w:rsidRPr="009E0650">
              <w:rPr>
                <w:b/>
                <w:bCs/>
                <w:color w:val="000000" w:themeColor="text1"/>
                <w:sz w:val="22"/>
                <w:szCs w:val="22"/>
                <w:lang w:val="en-US"/>
              </w:rPr>
              <w:t xml:space="preserve">grade level interim assessment in </w:t>
            </w:r>
            <w:r w:rsidR="002E3566" w:rsidRPr="56B22FB1">
              <w:rPr>
                <w:b/>
                <w:bCs/>
                <w:color w:val="000000" w:themeColor="text1"/>
                <w:sz w:val="22"/>
                <w:szCs w:val="22"/>
                <w:lang w:val="en-US"/>
              </w:rPr>
              <w:t>English language arts (ELA)</w:t>
            </w:r>
            <w:r w:rsidR="00063078" w:rsidRPr="56B22FB1">
              <w:rPr>
                <w:b/>
                <w:bCs/>
                <w:color w:val="000000" w:themeColor="text1"/>
                <w:sz w:val="22"/>
                <w:szCs w:val="22"/>
                <w:lang w:val="en-US"/>
              </w:rPr>
              <w:t xml:space="preserve"> and math</w:t>
            </w:r>
            <w:r w:rsidR="002E3566" w:rsidRPr="56B22FB1">
              <w:rPr>
                <w:b/>
                <w:bCs/>
                <w:color w:val="000000" w:themeColor="text1"/>
                <w:sz w:val="22"/>
                <w:szCs w:val="22"/>
                <w:lang w:val="en-US"/>
              </w:rPr>
              <w:t>ematics</w:t>
            </w:r>
            <w:r w:rsidR="00063078" w:rsidRPr="56B22FB1">
              <w:rPr>
                <w:b/>
                <w:bCs/>
                <w:color w:val="000000" w:themeColor="text1"/>
                <w:sz w:val="22"/>
                <w:szCs w:val="22"/>
                <w:lang w:val="en-US"/>
              </w:rPr>
              <w:t xml:space="preserve"> grades 2-8. This platform is now being used at the high school level. DIBELS 8th edition is being used across the district as a fluency measure. The continued investment in</w:t>
            </w:r>
            <w:r w:rsidR="007D30AE">
              <w:rPr>
                <w:b/>
                <w:bCs/>
                <w:color w:val="000000" w:themeColor="text1"/>
                <w:sz w:val="22"/>
                <w:szCs w:val="22"/>
                <w:lang w:val="en-US"/>
              </w:rPr>
              <w:t xml:space="preserve"> and attention to</w:t>
            </w:r>
            <w:r w:rsidR="00063078" w:rsidRPr="56B22FB1">
              <w:rPr>
                <w:b/>
                <w:bCs/>
                <w:color w:val="000000" w:themeColor="text1"/>
                <w:sz w:val="22"/>
                <w:szCs w:val="22"/>
                <w:lang w:val="en-US"/>
              </w:rPr>
              <w:t xml:space="preserve"> high-quality curriculum has resulted in widespread access to </w:t>
            </w:r>
            <w:r w:rsidR="00E870DE" w:rsidRPr="56B22FB1">
              <w:rPr>
                <w:b/>
                <w:bCs/>
                <w:color w:val="000000" w:themeColor="text1"/>
                <w:sz w:val="22"/>
                <w:szCs w:val="22"/>
                <w:lang w:val="en-US"/>
              </w:rPr>
              <w:t>high-quality</w:t>
            </w:r>
            <w:r w:rsidR="00B91D95" w:rsidRPr="56B22FB1">
              <w:rPr>
                <w:b/>
                <w:bCs/>
                <w:color w:val="000000" w:themeColor="text1"/>
                <w:sz w:val="22"/>
                <w:szCs w:val="22"/>
                <w:lang w:val="en-US"/>
              </w:rPr>
              <w:t xml:space="preserve"> </w:t>
            </w:r>
            <w:r w:rsidR="00063078" w:rsidRPr="009E0650">
              <w:rPr>
                <w:b/>
                <w:bCs/>
                <w:color w:val="000000" w:themeColor="text1"/>
                <w:sz w:val="22"/>
                <w:szCs w:val="22"/>
                <w:lang w:val="en-US"/>
              </w:rPr>
              <w:t xml:space="preserve">curriculum-embedded formative and summative assessments. Additionally, at the high school level, common </w:t>
            </w:r>
            <w:r w:rsidR="00063078" w:rsidRPr="009E0650">
              <w:rPr>
                <w:b/>
                <w:bCs/>
                <w:color w:val="000000" w:themeColor="text1"/>
                <w:sz w:val="22"/>
                <w:szCs w:val="22"/>
                <w:lang w:val="en-US"/>
              </w:rPr>
              <w:lastRenderedPageBreak/>
              <w:t>interim assessments continue to be used to inform instructional interventions as part of the data-inquiry process (see below)</w:t>
            </w:r>
            <w:r w:rsidR="00063078" w:rsidRPr="56B22FB1">
              <w:rPr>
                <w:color w:val="000000" w:themeColor="text1"/>
                <w:sz w:val="22"/>
                <w:szCs w:val="22"/>
                <w:lang w:val="en-US"/>
              </w:rPr>
              <w:t>.</w:t>
            </w:r>
          </w:p>
          <w:p w14:paraId="00000113" w14:textId="1890DAE5" w:rsidR="001E183E" w:rsidRPr="009E0650" w:rsidRDefault="00AA22A3" w:rsidP="009E0650">
            <w:pPr>
              <w:numPr>
                <w:ilvl w:val="0"/>
                <w:numId w:val="10"/>
              </w:numPr>
              <w:pBdr>
                <w:top w:val="nil"/>
                <w:left w:val="nil"/>
                <w:bottom w:val="nil"/>
                <w:right w:val="nil"/>
                <w:between w:val="nil"/>
              </w:pBdr>
              <w:rPr>
                <w:color w:val="000000"/>
                <w:sz w:val="22"/>
                <w:szCs w:val="22"/>
                <w:lang w:val="en-US"/>
              </w:rPr>
            </w:pPr>
            <w:r w:rsidRPr="009E0650">
              <w:rPr>
                <w:i/>
                <w:iCs/>
                <w:color w:val="000000" w:themeColor="text1"/>
                <w:sz w:val="22"/>
                <w:szCs w:val="22"/>
                <w:u w:val="single"/>
              </w:rPr>
              <w:t>Inquiry</w:t>
            </w:r>
            <w:r w:rsidRPr="009E0650">
              <w:rPr>
                <w:color w:val="000000" w:themeColor="text1"/>
                <w:sz w:val="22"/>
                <w:szCs w:val="22"/>
              </w:rPr>
              <w:t xml:space="preserve">:  All schools across the district will be expected to use common planning time to examine data to improve instruction.  A district-wide inquiry process and common professional development will support this initiative.  2015 update: Led by principals and teacher leadership teams, each school conducts an annual improvement process, in which schools establish new priorities based on student data, site visit results, and other indicators.  Schools determine development needs for the upcoming school year based on these priorities, and these components are compiled as part of the annual school plans reviewed by the Receiver.  To inform schools’ areas for development and further support continuous improvement efforts, LPS will expand progress monitoring site visits by independent </w:t>
            </w:r>
            <w:r w:rsidR="00D96CB4" w:rsidRPr="009E0650">
              <w:rPr>
                <w:color w:val="000000" w:themeColor="text1"/>
                <w:sz w:val="22"/>
                <w:szCs w:val="22"/>
              </w:rPr>
              <w:t>third parties</w:t>
            </w:r>
            <w:r w:rsidRPr="009E0650">
              <w:rPr>
                <w:color w:val="000000" w:themeColor="text1"/>
                <w:sz w:val="22"/>
                <w:szCs w:val="22"/>
              </w:rPr>
              <w:t xml:space="preserve"> to additional Level 3 schools in the coming years.</w:t>
            </w:r>
            <w:r w:rsidR="00063078" w:rsidRPr="009E0650">
              <w:rPr>
                <w:b/>
                <w:bCs/>
                <w:color w:val="000000" w:themeColor="text1"/>
                <w:sz w:val="22"/>
                <w:szCs w:val="22"/>
              </w:rPr>
              <w:t xml:space="preserve"> </w:t>
            </w:r>
            <w:r w:rsidR="00063078" w:rsidRPr="009E0650">
              <w:rPr>
                <w:b/>
                <w:bCs/>
                <w:color w:val="000000" w:themeColor="text1"/>
                <w:sz w:val="22"/>
                <w:szCs w:val="22"/>
                <w:lang w:val="en-US"/>
              </w:rPr>
              <w:t>202</w:t>
            </w:r>
            <w:r w:rsidR="00542105" w:rsidRPr="009E0650">
              <w:rPr>
                <w:b/>
                <w:bCs/>
                <w:color w:val="000000" w:themeColor="text1"/>
                <w:sz w:val="22"/>
                <w:szCs w:val="22"/>
                <w:lang w:val="en-US"/>
              </w:rPr>
              <w:t>1</w:t>
            </w:r>
            <w:r w:rsidR="00063078" w:rsidRPr="009E0650">
              <w:rPr>
                <w:b/>
                <w:bCs/>
                <w:color w:val="000000" w:themeColor="text1"/>
                <w:sz w:val="22"/>
                <w:szCs w:val="22"/>
                <w:lang w:val="en-US"/>
              </w:rPr>
              <w:t xml:space="preserve"> Update: All schools are expected to use common planning time to review data to improve instruction. The district has continued to develop our partnership with Harvard School of Education’s Data Wise program. The Data Wise Project supports educators in using collaborative data inquiry to drive continuous improvement of teaching and learning for all students. The goal is to have all schools complete the </w:t>
            </w:r>
            <w:r w:rsidR="00063078" w:rsidRPr="009E0650">
              <w:rPr>
                <w:b/>
                <w:bCs/>
                <w:i/>
                <w:iCs/>
                <w:color w:val="000000" w:themeColor="text1"/>
                <w:sz w:val="22"/>
                <w:szCs w:val="22"/>
                <w:lang w:val="en-US"/>
              </w:rPr>
              <w:t>Data Wise Leadership Institute</w:t>
            </w:r>
            <w:r w:rsidR="00063078" w:rsidRPr="009E0650">
              <w:rPr>
                <w:b/>
                <w:bCs/>
                <w:color w:val="000000" w:themeColor="text1"/>
                <w:sz w:val="22"/>
                <w:szCs w:val="22"/>
                <w:lang w:val="en-US"/>
              </w:rPr>
              <w:t xml:space="preserve"> and </w:t>
            </w:r>
            <w:r w:rsidR="00063078" w:rsidRPr="009E0650">
              <w:rPr>
                <w:b/>
                <w:bCs/>
                <w:i/>
                <w:iCs/>
                <w:color w:val="000000" w:themeColor="text1"/>
                <w:sz w:val="22"/>
                <w:szCs w:val="22"/>
                <w:lang w:val="en-US"/>
              </w:rPr>
              <w:t>Data Wise in Action</w:t>
            </w:r>
            <w:r w:rsidR="00063078" w:rsidRPr="009E0650">
              <w:rPr>
                <w:b/>
                <w:bCs/>
                <w:color w:val="000000" w:themeColor="text1"/>
                <w:sz w:val="22"/>
                <w:szCs w:val="22"/>
                <w:lang w:val="en-US"/>
              </w:rPr>
              <w:t xml:space="preserve"> components. We also have </w:t>
            </w:r>
            <w:r w:rsidR="00B91D95" w:rsidRPr="009E0650">
              <w:rPr>
                <w:b/>
                <w:bCs/>
                <w:color w:val="000000" w:themeColor="text1"/>
                <w:sz w:val="22"/>
                <w:szCs w:val="22"/>
                <w:lang w:val="en-US"/>
              </w:rPr>
              <w:t xml:space="preserve">two </w:t>
            </w:r>
            <w:r w:rsidR="00063078" w:rsidRPr="009E0650">
              <w:rPr>
                <w:b/>
                <w:bCs/>
                <w:color w:val="000000" w:themeColor="text1"/>
                <w:sz w:val="22"/>
                <w:szCs w:val="22"/>
                <w:lang w:val="en-US"/>
              </w:rPr>
              <w:t xml:space="preserve">administrators earning their </w:t>
            </w:r>
            <w:r w:rsidR="00063078" w:rsidRPr="009E0650">
              <w:rPr>
                <w:b/>
                <w:bCs/>
                <w:i/>
                <w:iCs/>
                <w:color w:val="000000" w:themeColor="text1"/>
                <w:sz w:val="22"/>
                <w:szCs w:val="22"/>
                <w:lang w:val="en-US"/>
              </w:rPr>
              <w:t>Data Wise Coach certification</w:t>
            </w:r>
            <w:r w:rsidR="00063078" w:rsidRPr="009E0650">
              <w:rPr>
                <w:b/>
                <w:bCs/>
                <w:color w:val="000000" w:themeColor="text1"/>
                <w:sz w:val="22"/>
                <w:szCs w:val="22"/>
                <w:lang w:val="en-US"/>
              </w:rPr>
              <w:t xml:space="preserve">. </w:t>
            </w:r>
            <w:r w:rsidR="00801856" w:rsidRPr="009E0650">
              <w:rPr>
                <w:b/>
                <w:bCs/>
                <w:color w:val="000000" w:themeColor="text1"/>
                <w:sz w:val="22"/>
                <w:szCs w:val="22"/>
                <w:lang w:val="en-US"/>
              </w:rPr>
              <w:t xml:space="preserve">At the HS level, we are entering our second year of using </w:t>
            </w:r>
            <w:r w:rsidR="00801856" w:rsidRPr="009E0650">
              <w:rPr>
                <w:b/>
                <w:bCs/>
                <w:i/>
                <w:iCs/>
                <w:color w:val="000000" w:themeColor="text1"/>
                <w:sz w:val="22"/>
                <w:szCs w:val="22"/>
                <w:lang w:val="en-US"/>
              </w:rPr>
              <w:t>Data Wise’s</w:t>
            </w:r>
            <w:r w:rsidR="00801856" w:rsidRPr="009E0650">
              <w:rPr>
                <w:b/>
                <w:bCs/>
                <w:color w:val="000000" w:themeColor="text1"/>
                <w:sz w:val="22"/>
                <w:szCs w:val="22"/>
                <w:lang w:val="en-US"/>
              </w:rPr>
              <w:t xml:space="preserve"> Data-Inquiry Cycle model. We are currently training content team leaders in this system so they are able to execute data cycles during common planning time meetings and campus-wide PD time this year. </w:t>
            </w:r>
            <w:r w:rsidR="00C33571" w:rsidRPr="009E0650">
              <w:rPr>
                <w:b/>
                <w:bCs/>
                <w:color w:val="000000" w:themeColor="text1"/>
                <w:sz w:val="22"/>
                <w:szCs w:val="22"/>
                <w:lang w:val="en-US"/>
              </w:rPr>
              <w:t>The district plans to expand the Data Wise coach certification to include school leaders that have completed the Data Wise Leadership Institute and Data Wise in Action programs (2 positions), continue the Data Wise in Action program with all schools that have completed the Data Wise Leadership Institute (up to 11 schools in SY21-22), and expand the Data Wise Leadership Institute to include another cohort of up to 5 schools in SY21-22.</w:t>
            </w:r>
            <w:r w:rsidR="00063078" w:rsidRPr="009E0650">
              <w:rPr>
                <w:b/>
                <w:bCs/>
                <w:color w:val="000000" w:themeColor="text1"/>
                <w:sz w:val="22"/>
                <w:szCs w:val="22"/>
                <w:lang w:val="en-US"/>
              </w:rPr>
              <w:t xml:space="preserve">Elementary and middle schools continue their work with </w:t>
            </w:r>
            <w:proofErr w:type="spellStart"/>
            <w:r w:rsidR="00063078" w:rsidRPr="009E0650">
              <w:rPr>
                <w:b/>
                <w:bCs/>
                <w:color w:val="000000" w:themeColor="text1"/>
                <w:sz w:val="22"/>
                <w:szCs w:val="22"/>
                <w:lang w:val="en-US"/>
              </w:rPr>
              <w:t>AN</w:t>
            </w:r>
            <w:r w:rsidR="00BF1E71" w:rsidRPr="009E0650">
              <w:rPr>
                <w:b/>
                <w:bCs/>
                <w:color w:val="000000" w:themeColor="text1"/>
                <w:sz w:val="22"/>
                <w:szCs w:val="22"/>
                <w:lang w:val="en-US"/>
              </w:rPr>
              <w:t>et</w:t>
            </w:r>
            <w:r w:rsidR="00063078" w:rsidRPr="009E0650">
              <w:rPr>
                <w:b/>
                <w:bCs/>
                <w:color w:val="000000" w:themeColor="text1"/>
                <w:sz w:val="22"/>
                <w:szCs w:val="22"/>
                <w:lang w:val="en-US"/>
              </w:rPr>
              <w:t>’s</w:t>
            </w:r>
            <w:proofErr w:type="spellEnd"/>
            <w:r w:rsidR="00063078" w:rsidRPr="009E0650">
              <w:rPr>
                <w:b/>
                <w:bCs/>
                <w:color w:val="000000" w:themeColor="text1"/>
                <w:sz w:val="22"/>
                <w:szCs w:val="22"/>
                <w:lang w:val="en-US"/>
              </w:rPr>
              <w:t xml:space="preserve"> job-embedded coaching and professional development to build leadership teams’ capacity to support rigorous instruction that is grounded in standards, shaped by data, and built on strong practices of great educators across the country. The AN</w:t>
            </w:r>
            <w:r w:rsidR="00BF1E71" w:rsidRPr="009E0650">
              <w:rPr>
                <w:b/>
                <w:bCs/>
                <w:color w:val="000000" w:themeColor="text1"/>
                <w:sz w:val="22"/>
                <w:szCs w:val="22"/>
                <w:lang w:val="en-US"/>
              </w:rPr>
              <w:t>et</w:t>
            </w:r>
            <w:r w:rsidR="00063078" w:rsidRPr="009E0650">
              <w:rPr>
                <w:b/>
                <w:bCs/>
                <w:color w:val="000000" w:themeColor="text1"/>
                <w:sz w:val="22"/>
                <w:szCs w:val="22"/>
                <w:lang w:val="en-US"/>
              </w:rPr>
              <w:t xml:space="preserve"> and Data Wise coaching teams collaborate to ensure their processes and philosophies support each other and the schools they work with. Also, our partnership with NWEA includes 20 days of professional learning around the use of NWEA diagnostic data to inform instruction. </w:t>
            </w:r>
            <w:r w:rsidR="00713828" w:rsidRPr="009E0650">
              <w:rPr>
                <w:b/>
                <w:bCs/>
                <w:color w:val="000000" w:themeColor="text1"/>
                <w:sz w:val="22"/>
                <w:szCs w:val="22"/>
                <w:lang w:val="en-US"/>
              </w:rPr>
              <w:t>This process will be refined and continued over the next three years.</w:t>
            </w:r>
          </w:p>
          <w:p w14:paraId="00000114" w14:textId="405332A6" w:rsidR="001E183E" w:rsidRPr="00A131F7" w:rsidRDefault="00AA22A3" w:rsidP="00063078">
            <w:pPr>
              <w:numPr>
                <w:ilvl w:val="0"/>
                <w:numId w:val="10"/>
              </w:numPr>
              <w:pBdr>
                <w:top w:val="nil"/>
                <w:left w:val="nil"/>
                <w:bottom w:val="nil"/>
                <w:right w:val="nil"/>
                <w:between w:val="nil"/>
              </w:pBdr>
              <w:rPr>
                <w:b/>
                <w:color w:val="000000"/>
                <w:sz w:val="22"/>
                <w:szCs w:val="22"/>
                <w:lang w:val="en-US"/>
              </w:rPr>
            </w:pPr>
            <w:r>
              <w:rPr>
                <w:i/>
                <w:color w:val="000000"/>
                <w:sz w:val="22"/>
                <w:szCs w:val="22"/>
                <w:u w:val="single"/>
              </w:rPr>
              <w:t>New data management system</w:t>
            </w:r>
            <w:r>
              <w:rPr>
                <w:i/>
                <w:color w:val="000000"/>
                <w:sz w:val="22"/>
                <w:szCs w:val="22"/>
              </w:rPr>
              <w:t>:</w:t>
            </w:r>
            <w:r>
              <w:rPr>
                <w:color w:val="000000"/>
                <w:sz w:val="22"/>
                <w:szCs w:val="22"/>
              </w:rPr>
              <w:t xml:space="preserve">  The district is considering the purchase of an overarching data management system that will connect the district’s existing data systems and electronically integrate student achievement, human resource, and payroll data.  </w:t>
            </w:r>
            <w:r w:rsidRPr="00A131F7">
              <w:rPr>
                <w:bCs/>
                <w:color w:val="000000"/>
                <w:sz w:val="22"/>
                <w:szCs w:val="22"/>
              </w:rPr>
              <w:t>2015 update:</w:t>
            </w:r>
            <w:r w:rsidRPr="003734DF">
              <w:rPr>
                <w:bCs/>
                <w:color w:val="000000"/>
                <w:sz w:val="22"/>
                <w:szCs w:val="22"/>
              </w:rPr>
              <w:t xml:space="preserve"> </w:t>
            </w:r>
            <w:r w:rsidRPr="00A131F7">
              <w:rPr>
                <w:bCs/>
                <w:color w:val="000000"/>
                <w:sz w:val="22"/>
                <w:szCs w:val="22"/>
              </w:rPr>
              <w:t>After a comprehensive systems review in spring 2013, the district prioritized upgrades to its decades-old financial and human resources information systems.  In school year2014-2015, LPS migrated</w:t>
            </w:r>
            <w:r w:rsidRPr="003734DF">
              <w:rPr>
                <w:bCs/>
                <w:color w:val="000000"/>
                <w:sz w:val="22"/>
                <w:szCs w:val="22"/>
              </w:rPr>
              <w:t xml:space="preserve"> </w:t>
            </w:r>
            <w:r w:rsidRPr="00A131F7">
              <w:rPr>
                <w:bCs/>
                <w:color w:val="000000"/>
                <w:sz w:val="22"/>
                <w:szCs w:val="22"/>
              </w:rPr>
              <w:t>to the MUNIS financial and payroll system, and will roll out additional modules in the coming year.  In addition, LPS aims to begin use of an integrated student and academic data platform in school year 2015-2016, which will enable the district and schools to design user-friendly data reports. This platform will be tested, refined, and expanded over the coming years</w:t>
            </w:r>
            <w:r>
              <w:rPr>
                <w:b/>
                <w:color w:val="000000"/>
                <w:sz w:val="22"/>
                <w:szCs w:val="22"/>
              </w:rPr>
              <w:t xml:space="preserve">. </w:t>
            </w:r>
            <w:r w:rsidR="00063078" w:rsidRPr="00063078">
              <w:rPr>
                <w:b/>
                <w:bCs/>
                <w:color w:val="000000"/>
                <w:sz w:val="22"/>
                <w:szCs w:val="22"/>
                <w:lang w:val="en-US"/>
              </w:rPr>
              <w:t>202</w:t>
            </w:r>
            <w:r w:rsidR="003734DF">
              <w:rPr>
                <w:b/>
                <w:bCs/>
                <w:color w:val="000000"/>
                <w:sz w:val="22"/>
                <w:szCs w:val="22"/>
                <w:lang w:val="en-US"/>
              </w:rPr>
              <w:t>1</w:t>
            </w:r>
            <w:r w:rsidR="00063078" w:rsidRPr="00063078">
              <w:rPr>
                <w:b/>
                <w:bCs/>
                <w:color w:val="000000"/>
                <w:sz w:val="22"/>
                <w:szCs w:val="22"/>
                <w:lang w:val="en-US"/>
              </w:rPr>
              <w:t xml:space="preserve"> Update: Assessment data is managed by the Office of Assessment and Accountability. Schools are provided with access to up-to-date student achievement profiles that include state and local data. The district has also begun migrating to online cumulative folders via a PowerSchool add-on </w:t>
            </w:r>
            <w:proofErr w:type="spellStart"/>
            <w:r w:rsidR="00063078" w:rsidRPr="00063078">
              <w:rPr>
                <w:b/>
                <w:bCs/>
                <w:color w:val="000000"/>
                <w:sz w:val="22"/>
                <w:szCs w:val="22"/>
                <w:lang w:val="en-US"/>
              </w:rPr>
              <w:t>PowerVault</w:t>
            </w:r>
            <w:proofErr w:type="spellEnd"/>
            <w:r w:rsidR="00063078" w:rsidRPr="00063078">
              <w:rPr>
                <w:b/>
                <w:bCs/>
                <w:color w:val="000000"/>
                <w:sz w:val="22"/>
                <w:szCs w:val="22"/>
                <w:lang w:val="en-US"/>
              </w:rPr>
              <w:t>. Lawrence High School is in year 2 of the use of Pure Data, a data management system that is linked to our SIS to produce data dashboards.</w:t>
            </w:r>
          </w:p>
          <w:p w14:paraId="1B91A4C7" w14:textId="507FF4C8" w:rsidR="00244E4E" w:rsidRPr="00436A81" w:rsidRDefault="00AA22A3" w:rsidP="00244E4E">
            <w:pPr>
              <w:numPr>
                <w:ilvl w:val="0"/>
                <w:numId w:val="10"/>
              </w:numPr>
              <w:pBdr>
                <w:top w:val="nil"/>
                <w:left w:val="nil"/>
                <w:bottom w:val="nil"/>
                <w:right w:val="nil"/>
                <w:between w:val="nil"/>
              </w:pBdr>
              <w:spacing w:after="40"/>
              <w:rPr>
                <w:b/>
                <w:bCs/>
                <w:color w:val="000000"/>
                <w:sz w:val="22"/>
                <w:szCs w:val="22"/>
                <w:lang w:val="en-US"/>
              </w:rPr>
            </w:pPr>
            <w:r w:rsidRPr="56B22FB1">
              <w:rPr>
                <w:i/>
                <w:iCs/>
                <w:color w:val="000000" w:themeColor="text1"/>
                <w:sz w:val="22"/>
                <w:szCs w:val="22"/>
                <w:u w:val="single"/>
              </w:rPr>
              <w:lastRenderedPageBreak/>
              <w:t>Communications</w:t>
            </w:r>
            <w:r w:rsidRPr="56B22FB1">
              <w:rPr>
                <w:color w:val="000000" w:themeColor="text1"/>
                <w:sz w:val="22"/>
                <w:szCs w:val="22"/>
              </w:rPr>
              <w:t>:  LPS will develop a communications plan to ensure that stakeholders can understand the data that the district is tracking and the data’s use in driving actions to meet the district’s high expectations.  2015 update: While individual schools have made significant progress in publicizing school-level data, the district as a whole will increase its production of user-friendly, dual-language documents, posters, newsletters, and other communications to better explain the district’s overarching goals and progress to date.</w:t>
            </w:r>
            <w:r w:rsidR="00063078" w:rsidRPr="56B22FB1">
              <w:rPr>
                <w:b/>
                <w:bCs/>
                <w:color w:val="000000" w:themeColor="text1"/>
                <w:sz w:val="22"/>
                <w:szCs w:val="22"/>
              </w:rPr>
              <w:t xml:space="preserve"> </w:t>
            </w:r>
            <w:r w:rsidR="00063078" w:rsidRPr="56B22FB1">
              <w:rPr>
                <w:b/>
                <w:bCs/>
                <w:color w:val="000000" w:themeColor="text1"/>
                <w:sz w:val="22"/>
                <w:szCs w:val="22"/>
                <w:lang w:val="en-US"/>
              </w:rPr>
              <w:t>202</w:t>
            </w:r>
            <w:r w:rsidR="003734DF" w:rsidRPr="56B22FB1">
              <w:rPr>
                <w:b/>
                <w:bCs/>
                <w:color w:val="000000" w:themeColor="text1"/>
                <w:sz w:val="22"/>
                <w:szCs w:val="22"/>
                <w:lang w:val="en-US"/>
              </w:rPr>
              <w:t>1</w:t>
            </w:r>
            <w:r w:rsidR="00063078" w:rsidRPr="56B22FB1">
              <w:rPr>
                <w:b/>
                <w:bCs/>
                <w:color w:val="000000" w:themeColor="text1"/>
                <w:sz w:val="22"/>
                <w:szCs w:val="22"/>
                <w:lang w:val="en-US"/>
              </w:rPr>
              <w:t xml:space="preserve"> Update: Schools will continue to communicate directly to families regarding their respective assessment platforms and individual </w:t>
            </w:r>
            <w:r w:rsidR="00063078" w:rsidRPr="00436A81">
              <w:rPr>
                <w:b/>
                <w:bCs/>
                <w:color w:val="000000" w:themeColor="text1"/>
                <w:sz w:val="22"/>
                <w:szCs w:val="22"/>
                <w:lang w:val="en-US"/>
              </w:rPr>
              <w:t>students’ growth and achievement. The district will support this school-level work</w:t>
            </w:r>
            <w:r w:rsidR="0081119F" w:rsidRPr="00436A81">
              <w:rPr>
                <w:b/>
                <w:bCs/>
                <w:color w:val="000000" w:themeColor="text1"/>
                <w:sz w:val="22"/>
                <w:szCs w:val="22"/>
                <w:lang w:val="en-US"/>
              </w:rPr>
              <w:t xml:space="preserve">, </w:t>
            </w:r>
            <w:r w:rsidR="0081119F" w:rsidRPr="00436A81">
              <w:rPr>
                <w:b/>
                <w:color w:val="000000" w:themeColor="text1"/>
                <w:sz w:val="22"/>
                <w:szCs w:val="22"/>
                <w:lang w:val="en-US"/>
              </w:rPr>
              <w:t>and will develop and deliver a district-wide communication plan on NWEA and Data Wise partnerships</w:t>
            </w:r>
            <w:r w:rsidR="00063078" w:rsidRPr="00436A81">
              <w:rPr>
                <w:b/>
                <w:bCs/>
                <w:color w:val="000000" w:themeColor="text1"/>
                <w:sz w:val="22"/>
                <w:szCs w:val="22"/>
                <w:lang w:val="en-US"/>
              </w:rPr>
              <w:t>.</w:t>
            </w:r>
            <w:r w:rsidR="0042774E" w:rsidRPr="00436A81">
              <w:rPr>
                <w:b/>
                <w:bCs/>
                <w:color w:val="000000" w:themeColor="text1"/>
                <w:sz w:val="22"/>
                <w:szCs w:val="22"/>
                <w:lang w:val="en-US"/>
              </w:rPr>
              <w:t xml:space="preserve"> The newly launched LFISS will support this work as the district supports families </w:t>
            </w:r>
            <w:r w:rsidR="0025069E" w:rsidRPr="00436A81">
              <w:rPr>
                <w:b/>
                <w:bCs/>
                <w:color w:val="000000" w:themeColor="text1"/>
                <w:sz w:val="22"/>
                <w:szCs w:val="22"/>
                <w:lang w:val="en-US"/>
              </w:rPr>
              <w:t>in navigating s</w:t>
            </w:r>
            <w:r w:rsidR="0055406A" w:rsidRPr="00436A81">
              <w:rPr>
                <w:b/>
                <w:bCs/>
                <w:color w:val="000000" w:themeColor="text1"/>
                <w:sz w:val="22"/>
                <w:szCs w:val="22"/>
                <w:lang w:val="en-US"/>
              </w:rPr>
              <w:t xml:space="preserve">chool systems, standards, assessments, and expectations for student learning. </w:t>
            </w:r>
          </w:p>
          <w:p w14:paraId="00000115" w14:textId="37F78BD4" w:rsidR="001E183E" w:rsidRPr="00A131F7" w:rsidRDefault="00244E4E" w:rsidP="008603FE">
            <w:pPr>
              <w:pBdr>
                <w:top w:val="nil"/>
                <w:left w:val="nil"/>
                <w:bottom w:val="nil"/>
                <w:right w:val="nil"/>
                <w:between w:val="nil"/>
              </w:pBdr>
              <w:spacing w:after="40"/>
              <w:rPr>
                <w:b/>
                <w:bCs/>
                <w:color w:val="000000"/>
                <w:sz w:val="22"/>
                <w:szCs w:val="22"/>
                <w:lang w:val="en-US"/>
              </w:rPr>
            </w:pPr>
            <w:r w:rsidRPr="00436A81">
              <w:rPr>
                <w:i/>
                <w:iCs/>
                <w:color w:val="000000" w:themeColor="text1"/>
                <w:sz w:val="22"/>
                <w:szCs w:val="22"/>
                <w:u w:val="single"/>
              </w:rPr>
              <w:t>This stra</w:t>
            </w:r>
            <w:r w:rsidR="004F186D" w:rsidRPr="00436A81">
              <w:rPr>
                <w:i/>
                <w:iCs/>
                <w:color w:val="000000" w:themeColor="text1"/>
                <w:sz w:val="22"/>
                <w:szCs w:val="22"/>
                <w:u w:val="single"/>
              </w:rPr>
              <w:t>tegy</w:t>
            </w:r>
            <w:r w:rsidR="00080F46" w:rsidRPr="00436A81">
              <w:rPr>
                <w:i/>
                <w:iCs/>
                <w:color w:val="000000" w:themeColor="text1"/>
                <w:sz w:val="22"/>
                <w:szCs w:val="22"/>
                <w:u w:val="single"/>
              </w:rPr>
              <w:t xml:space="preserve"> wa</w:t>
            </w:r>
            <w:r w:rsidR="00C72B19" w:rsidRPr="00436A81">
              <w:rPr>
                <w:i/>
                <w:iCs/>
                <w:color w:val="000000" w:themeColor="text1"/>
                <w:sz w:val="22"/>
                <w:szCs w:val="22"/>
                <w:u w:val="single"/>
              </w:rPr>
              <w:t>s informed by community feedback</w:t>
            </w:r>
            <w:r w:rsidR="00395E71" w:rsidRPr="00436A81">
              <w:rPr>
                <w:i/>
                <w:iCs/>
                <w:color w:val="000000" w:themeColor="text1"/>
                <w:sz w:val="22"/>
                <w:szCs w:val="22"/>
                <w:u w:val="single"/>
              </w:rPr>
              <w:t>; see Appendix D</w:t>
            </w:r>
          </w:p>
        </w:tc>
      </w:tr>
    </w:tbl>
    <w:p w14:paraId="00000116" w14:textId="77777777" w:rsidR="001E183E" w:rsidRDefault="00AA22A3">
      <w:r>
        <w:lastRenderedPageBreak/>
        <w:br w:type="page"/>
      </w:r>
    </w:p>
    <w:tbl>
      <w:tblPr>
        <w:tblW w:w="1088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704"/>
        <w:gridCol w:w="8181"/>
      </w:tblGrid>
      <w:tr w:rsidR="001E183E" w14:paraId="3574683E" w14:textId="77777777" w:rsidTr="008603FE">
        <w:tc>
          <w:tcPr>
            <w:tcW w:w="10885" w:type="dxa"/>
            <w:gridSpan w:val="2"/>
            <w:shd w:val="clear" w:color="auto" w:fill="BFBFBF" w:themeFill="background1" w:themeFillShade="BF"/>
          </w:tcPr>
          <w:p w14:paraId="00000117" w14:textId="77777777" w:rsidR="001E183E" w:rsidRDefault="00AA22A3">
            <w:pPr>
              <w:rPr>
                <w:b/>
              </w:rPr>
            </w:pPr>
            <w:r>
              <w:rPr>
                <w:b/>
              </w:rPr>
              <w:lastRenderedPageBreak/>
              <w:t>Strategic Objective 2:  People and Partners</w:t>
            </w:r>
          </w:p>
        </w:tc>
      </w:tr>
      <w:tr w:rsidR="001E183E" w14:paraId="4DCFDF79" w14:textId="77777777" w:rsidTr="008603FE">
        <w:tc>
          <w:tcPr>
            <w:tcW w:w="2704" w:type="dxa"/>
            <w:shd w:val="clear" w:color="auto" w:fill="BFBFBF" w:themeFill="background1" w:themeFillShade="BF"/>
          </w:tcPr>
          <w:p w14:paraId="00000119" w14:textId="77777777" w:rsidR="001E183E" w:rsidRDefault="00AA22A3">
            <w:pPr>
              <w:rPr>
                <w:b/>
              </w:rPr>
            </w:pPr>
            <w:r>
              <w:rPr>
                <w:b/>
              </w:rPr>
              <w:t>Rationale</w:t>
            </w:r>
          </w:p>
        </w:tc>
        <w:tc>
          <w:tcPr>
            <w:tcW w:w="8181" w:type="dxa"/>
            <w:shd w:val="clear" w:color="auto" w:fill="BFBFBF" w:themeFill="background1" w:themeFillShade="BF"/>
          </w:tcPr>
          <w:p w14:paraId="0000011A" w14:textId="77777777" w:rsidR="001E183E" w:rsidRDefault="00AA22A3">
            <w:pPr>
              <w:rPr>
                <w:b/>
              </w:rPr>
            </w:pPr>
            <w:r>
              <w:rPr>
                <w:sz w:val="22"/>
                <w:szCs w:val="22"/>
              </w:rPr>
              <w:t>In order to maximize the rapid improvement of the academic achievement of students in Lawrence, the district will make the most effective use of its resources, especially its staff.  The district requires great leaders in every school, great teachers in every classroom, and great staff throughout the district.  Principals will need the authority to make staffing decisions based on the best interests of the students in their schools; the Receiver also has the authority to determine workforce size and district organization across the Lawrence Public Schools.  In order to bring about rapid improvement in some of its lowest-performing schools, the district will recruit proven partners to operate some of these schools. Building a strong central district team focused on supporting schools will be a critical tool in meeting this strategic objective.</w:t>
            </w:r>
            <w:r>
              <w:t xml:space="preserve">  </w:t>
            </w:r>
          </w:p>
        </w:tc>
      </w:tr>
      <w:tr w:rsidR="001E183E" w14:paraId="3ABD13B4" w14:textId="77777777" w:rsidTr="008603FE">
        <w:tc>
          <w:tcPr>
            <w:tcW w:w="2704" w:type="dxa"/>
            <w:shd w:val="clear" w:color="auto" w:fill="BFBFBF" w:themeFill="background1" w:themeFillShade="BF"/>
          </w:tcPr>
          <w:p w14:paraId="0000011B" w14:textId="77777777" w:rsidR="001E183E" w:rsidRDefault="00AA22A3">
            <w:pPr>
              <w:rPr>
                <w:b/>
              </w:rPr>
            </w:pPr>
            <w:r>
              <w:rPr>
                <w:b/>
              </w:rPr>
              <w:t>Initiatives</w:t>
            </w:r>
          </w:p>
        </w:tc>
        <w:tc>
          <w:tcPr>
            <w:tcW w:w="8181" w:type="dxa"/>
            <w:shd w:val="clear" w:color="auto" w:fill="BFBFBF" w:themeFill="background1" w:themeFillShade="BF"/>
          </w:tcPr>
          <w:p w14:paraId="0000011C" w14:textId="77777777" w:rsidR="001E183E" w:rsidRDefault="00AA22A3">
            <w:pPr>
              <w:rPr>
                <w:b/>
              </w:rPr>
            </w:pPr>
            <w:r>
              <w:rPr>
                <w:b/>
              </w:rPr>
              <w:t xml:space="preserve"> Description of related activities</w:t>
            </w:r>
          </w:p>
        </w:tc>
      </w:tr>
      <w:tr w:rsidR="001E183E" w14:paraId="02A9A5B4" w14:textId="77777777" w:rsidTr="008603FE">
        <w:tc>
          <w:tcPr>
            <w:tcW w:w="2704" w:type="dxa"/>
          </w:tcPr>
          <w:p w14:paraId="0000011D" w14:textId="77777777" w:rsidR="001E183E" w:rsidRDefault="00AA22A3">
            <w:pPr>
              <w:pBdr>
                <w:top w:val="nil"/>
                <w:left w:val="nil"/>
                <w:bottom w:val="nil"/>
                <w:right w:val="nil"/>
                <w:between w:val="nil"/>
              </w:pBdr>
              <w:spacing w:before="40" w:after="40"/>
              <w:rPr>
                <w:color w:val="000000"/>
                <w:sz w:val="22"/>
                <w:szCs w:val="22"/>
              </w:rPr>
            </w:pPr>
            <w:r>
              <w:rPr>
                <w:color w:val="000000"/>
                <w:sz w:val="22"/>
                <w:szCs w:val="22"/>
              </w:rPr>
              <w:t>2a. Hire and cultivate great</w:t>
            </w:r>
            <w:r>
              <w:rPr>
                <w:b/>
                <w:color w:val="000000"/>
                <w:sz w:val="22"/>
                <w:szCs w:val="22"/>
              </w:rPr>
              <w:t xml:space="preserve"> STAFF</w:t>
            </w:r>
          </w:p>
          <w:p w14:paraId="0000011E" w14:textId="77777777" w:rsidR="001E183E" w:rsidRDefault="001E183E"/>
        </w:tc>
        <w:tc>
          <w:tcPr>
            <w:tcW w:w="8181" w:type="dxa"/>
          </w:tcPr>
          <w:p w14:paraId="0000011F" w14:textId="54E19858" w:rsidR="001E183E" w:rsidRPr="00A131F7" w:rsidRDefault="00AA22A3">
            <w:pPr>
              <w:numPr>
                <w:ilvl w:val="0"/>
                <w:numId w:val="10"/>
              </w:numPr>
              <w:pBdr>
                <w:top w:val="nil"/>
                <w:left w:val="nil"/>
                <w:bottom w:val="nil"/>
                <w:right w:val="nil"/>
                <w:between w:val="nil"/>
              </w:pBdr>
              <w:spacing w:before="40"/>
              <w:rPr>
                <w:bCs/>
                <w:color w:val="000000"/>
                <w:sz w:val="22"/>
                <w:szCs w:val="22"/>
              </w:rPr>
            </w:pPr>
            <w:r>
              <w:rPr>
                <w:i/>
                <w:color w:val="000000"/>
                <w:sz w:val="22"/>
                <w:szCs w:val="22"/>
                <w:u w:val="single"/>
              </w:rPr>
              <w:t>Receiver’s Review</w:t>
            </w:r>
            <w:r>
              <w:rPr>
                <w:color w:val="000000"/>
                <w:sz w:val="22"/>
                <w:szCs w:val="22"/>
              </w:rPr>
              <w:t xml:space="preserve">:  </w:t>
            </w:r>
            <w:r w:rsidR="007D30AE">
              <w:rPr>
                <w:color w:val="000000"/>
                <w:sz w:val="22"/>
                <w:szCs w:val="22"/>
              </w:rPr>
              <w:t xml:space="preserve">The Receiver’s Review </w:t>
            </w:r>
            <w:r w:rsidR="00515557">
              <w:rPr>
                <w:color w:val="000000"/>
                <w:sz w:val="22"/>
                <w:szCs w:val="22"/>
              </w:rPr>
              <w:t>has been completed</w:t>
            </w:r>
            <w:r w:rsidR="007D30AE">
              <w:rPr>
                <w:color w:val="000000"/>
                <w:sz w:val="22"/>
                <w:szCs w:val="22"/>
              </w:rPr>
              <w:t xml:space="preserve">; for original text see the 2015 Turnaround Renewal. </w:t>
            </w:r>
          </w:p>
          <w:p w14:paraId="00000120" w14:textId="6C8EFBDC" w:rsidR="001E183E" w:rsidRPr="00A131F7" w:rsidRDefault="00AA22A3" w:rsidP="56B22FB1">
            <w:pPr>
              <w:numPr>
                <w:ilvl w:val="0"/>
                <w:numId w:val="10"/>
              </w:numPr>
              <w:pBdr>
                <w:top w:val="nil"/>
                <w:left w:val="nil"/>
                <w:bottom w:val="nil"/>
                <w:right w:val="nil"/>
                <w:between w:val="nil"/>
              </w:pBdr>
              <w:rPr>
                <w:b/>
                <w:bCs/>
                <w:color w:val="000000"/>
                <w:sz w:val="22"/>
                <w:szCs w:val="22"/>
                <w:lang w:val="en-US"/>
              </w:rPr>
            </w:pPr>
            <w:r w:rsidRPr="56B22FB1">
              <w:rPr>
                <w:i/>
                <w:iCs/>
                <w:color w:val="000000" w:themeColor="text1"/>
                <w:sz w:val="22"/>
                <w:szCs w:val="22"/>
                <w:u w:val="single"/>
              </w:rPr>
              <w:t>Educator evaluation</w:t>
            </w:r>
            <w:r w:rsidRPr="56B22FB1">
              <w:rPr>
                <w:color w:val="000000" w:themeColor="text1"/>
                <w:sz w:val="22"/>
                <w:szCs w:val="22"/>
              </w:rPr>
              <w:t>:  LPS will implement a new evaluation system that will increase support and accountability consistent with new state regulations. 2015 update: LPS has implemented the educator evaluation system and provided support to administrators to effectively use this tool with educators in their schools.  In the coming years, LPS will continue to ensure that administrators receive targeted support to refine their implementation of this tool.</w:t>
            </w:r>
            <w:r w:rsidRPr="56B22FB1">
              <w:rPr>
                <w:b/>
                <w:bCs/>
                <w:color w:val="000000" w:themeColor="text1"/>
                <w:sz w:val="22"/>
                <w:szCs w:val="22"/>
              </w:rPr>
              <w:t xml:space="preserve"> </w:t>
            </w:r>
            <w:r w:rsidR="00063078" w:rsidRPr="56B22FB1">
              <w:rPr>
                <w:b/>
                <w:bCs/>
                <w:color w:val="000000" w:themeColor="text1"/>
                <w:sz w:val="22"/>
                <w:szCs w:val="22"/>
                <w:lang w:val="en-US"/>
              </w:rPr>
              <w:t>202</w:t>
            </w:r>
            <w:r w:rsidR="50BC7962" w:rsidRPr="56B22FB1">
              <w:rPr>
                <w:b/>
                <w:bCs/>
                <w:color w:val="000000" w:themeColor="text1"/>
                <w:sz w:val="22"/>
                <w:szCs w:val="22"/>
                <w:lang w:val="en-US"/>
              </w:rPr>
              <w:t>1</w:t>
            </w:r>
            <w:r w:rsidR="00063078" w:rsidRPr="56B22FB1">
              <w:rPr>
                <w:b/>
                <w:bCs/>
                <w:color w:val="000000" w:themeColor="text1"/>
                <w:sz w:val="22"/>
                <w:szCs w:val="22"/>
                <w:lang w:val="en-US"/>
              </w:rPr>
              <w:t xml:space="preserve"> Update: Administrators receive annual review</w:t>
            </w:r>
            <w:r w:rsidR="254F3B93" w:rsidRPr="56B22FB1">
              <w:rPr>
                <w:b/>
                <w:bCs/>
                <w:color w:val="000000" w:themeColor="text1"/>
                <w:sz w:val="22"/>
                <w:szCs w:val="22"/>
                <w:lang w:val="en-US"/>
              </w:rPr>
              <w:t>s</w:t>
            </w:r>
            <w:r w:rsidR="00063078" w:rsidRPr="56B22FB1">
              <w:rPr>
                <w:b/>
                <w:bCs/>
                <w:color w:val="000000" w:themeColor="text1"/>
                <w:sz w:val="22"/>
                <w:szCs w:val="22"/>
                <w:lang w:val="en-US"/>
              </w:rPr>
              <w:t xml:space="preserve"> </w:t>
            </w:r>
            <w:r w:rsidR="254F3B93" w:rsidRPr="56B22FB1">
              <w:rPr>
                <w:b/>
                <w:bCs/>
                <w:color w:val="000000" w:themeColor="text1"/>
                <w:sz w:val="22"/>
                <w:szCs w:val="22"/>
                <w:lang w:val="en-US"/>
              </w:rPr>
              <w:t>using</w:t>
            </w:r>
            <w:r w:rsidR="00063078" w:rsidRPr="56B22FB1">
              <w:rPr>
                <w:b/>
                <w:bCs/>
                <w:color w:val="000000" w:themeColor="text1"/>
                <w:sz w:val="22"/>
                <w:szCs w:val="22"/>
                <w:lang w:val="en-US"/>
              </w:rPr>
              <w:t xml:space="preserve"> the educator evaluation system with clear </w:t>
            </w:r>
            <w:r w:rsidR="00E120A4">
              <w:rPr>
                <w:b/>
                <w:bCs/>
                <w:color w:val="000000" w:themeColor="text1"/>
                <w:sz w:val="22"/>
                <w:szCs w:val="22"/>
                <w:lang w:val="en-US"/>
              </w:rPr>
              <w:t xml:space="preserve">expectations </w:t>
            </w:r>
            <w:r w:rsidR="00063078" w:rsidRPr="56B22FB1">
              <w:rPr>
                <w:b/>
                <w:bCs/>
                <w:color w:val="000000" w:themeColor="text1"/>
                <w:sz w:val="22"/>
                <w:szCs w:val="22"/>
                <w:lang w:val="en-US"/>
              </w:rPr>
              <w:t xml:space="preserve">for formal/informal observations, formative assessments and summative assessments. Through the use of the </w:t>
            </w:r>
            <w:proofErr w:type="spellStart"/>
            <w:r w:rsidR="00063078" w:rsidRPr="56B22FB1">
              <w:rPr>
                <w:b/>
                <w:bCs/>
                <w:color w:val="000000" w:themeColor="text1"/>
                <w:sz w:val="22"/>
                <w:szCs w:val="22"/>
                <w:lang w:val="en-US"/>
              </w:rPr>
              <w:t>TeachPoint</w:t>
            </w:r>
            <w:proofErr w:type="spellEnd"/>
            <w:r w:rsidR="00063078" w:rsidRPr="56B22FB1">
              <w:rPr>
                <w:b/>
                <w:bCs/>
                <w:color w:val="000000" w:themeColor="text1"/>
                <w:sz w:val="22"/>
                <w:szCs w:val="22"/>
                <w:lang w:val="en-US"/>
              </w:rPr>
              <w:t xml:space="preserve"> Educator Evaluation system, administrators are provided a report to review their progress. </w:t>
            </w:r>
            <w:r w:rsidR="5F33F34F" w:rsidRPr="56B22FB1">
              <w:rPr>
                <w:b/>
                <w:bCs/>
                <w:color w:val="000000" w:themeColor="text1"/>
                <w:sz w:val="22"/>
                <w:szCs w:val="22"/>
                <w:lang w:val="en-US"/>
              </w:rPr>
              <w:t>The district provides professional development</w:t>
            </w:r>
            <w:r w:rsidR="2D02E41A" w:rsidRPr="56B22FB1">
              <w:rPr>
                <w:b/>
                <w:bCs/>
                <w:color w:val="000000" w:themeColor="text1"/>
                <w:sz w:val="22"/>
                <w:szCs w:val="22"/>
                <w:lang w:val="en-US"/>
              </w:rPr>
              <w:t xml:space="preserve"> and support to administrators to develop their skills as instructional leaders and </w:t>
            </w:r>
            <w:r w:rsidR="5A06E489" w:rsidRPr="56B22FB1">
              <w:rPr>
                <w:b/>
                <w:bCs/>
                <w:color w:val="000000" w:themeColor="text1"/>
                <w:sz w:val="22"/>
                <w:szCs w:val="22"/>
                <w:lang w:val="en-US"/>
              </w:rPr>
              <w:t xml:space="preserve">ability to provide feedback to teachers. </w:t>
            </w:r>
            <w:r w:rsidR="2060DCC5" w:rsidRPr="56B22FB1">
              <w:rPr>
                <w:b/>
                <w:bCs/>
                <w:color w:val="000000" w:themeColor="text1"/>
                <w:sz w:val="22"/>
                <w:szCs w:val="22"/>
                <w:lang w:val="en-US"/>
              </w:rPr>
              <w:t xml:space="preserve">District support and professional development will be maintained </w:t>
            </w:r>
            <w:r w:rsidR="6E6B661A" w:rsidRPr="56B22FB1">
              <w:rPr>
                <w:b/>
                <w:bCs/>
                <w:color w:val="000000" w:themeColor="text1"/>
                <w:sz w:val="22"/>
                <w:szCs w:val="22"/>
                <w:lang w:val="en-US"/>
              </w:rPr>
              <w:t xml:space="preserve">and adjusted to fit the </w:t>
            </w:r>
            <w:r w:rsidR="4A005020" w:rsidRPr="56B22FB1">
              <w:rPr>
                <w:b/>
                <w:bCs/>
                <w:color w:val="000000" w:themeColor="text1"/>
                <w:sz w:val="22"/>
                <w:szCs w:val="22"/>
                <w:lang w:val="en-US"/>
              </w:rPr>
              <w:t xml:space="preserve">needs of administrators. </w:t>
            </w:r>
          </w:p>
          <w:p w14:paraId="00000121" w14:textId="40104AFB" w:rsidR="001E183E" w:rsidRPr="00436A81" w:rsidRDefault="00AA22A3" w:rsidP="00387924">
            <w:pPr>
              <w:pBdr>
                <w:top w:val="nil"/>
                <w:left w:val="nil"/>
                <w:bottom w:val="nil"/>
                <w:right w:val="nil"/>
                <w:between w:val="nil"/>
              </w:pBdr>
              <w:ind w:left="360"/>
              <w:rPr>
                <w:b/>
                <w:color w:val="000000" w:themeColor="text1"/>
                <w:sz w:val="22"/>
                <w:szCs w:val="22"/>
                <w:lang w:val="en-US"/>
              </w:rPr>
            </w:pPr>
            <w:r w:rsidRPr="56B22FB1">
              <w:rPr>
                <w:i/>
                <w:iCs/>
                <w:color w:val="000000" w:themeColor="text1"/>
                <w:sz w:val="22"/>
                <w:szCs w:val="22"/>
                <w:u w:val="single"/>
              </w:rPr>
              <w:t>Recruitment and retention</w:t>
            </w:r>
            <w:r w:rsidRPr="56B22FB1">
              <w:rPr>
                <w:color w:val="000000" w:themeColor="text1"/>
                <w:sz w:val="22"/>
                <w:szCs w:val="22"/>
              </w:rPr>
              <w:t>:  An aggressive recruitment campaign through regional and national networks will attract teachers with high potential to the district.  Similarly, the district will focus on the recruitment and retention of the best staff in all other areas of work across the district.  2015 update: In the coming years, the district will continue to focus on building strong recruitment pipelines and developing new strategies for retaining skilled teachers and staff.  Continued expansion and refinement of teacher leadership roles will also support efforts to recruit and retain great talent.</w:t>
            </w:r>
            <w:r w:rsidR="00063078" w:rsidRPr="56B22FB1">
              <w:rPr>
                <w:b/>
                <w:bCs/>
                <w:color w:val="000000" w:themeColor="text1"/>
                <w:sz w:val="22"/>
                <w:szCs w:val="22"/>
              </w:rPr>
              <w:t xml:space="preserve"> </w:t>
            </w:r>
            <w:r w:rsidR="00063078" w:rsidRPr="56B22FB1">
              <w:rPr>
                <w:b/>
                <w:bCs/>
                <w:color w:val="000000" w:themeColor="text1"/>
                <w:sz w:val="22"/>
                <w:szCs w:val="22"/>
                <w:lang w:val="en-US"/>
              </w:rPr>
              <w:t> 202</w:t>
            </w:r>
            <w:r w:rsidR="3E44A958" w:rsidRPr="56B22FB1">
              <w:rPr>
                <w:b/>
                <w:bCs/>
                <w:color w:val="000000" w:themeColor="text1"/>
                <w:sz w:val="22"/>
                <w:szCs w:val="22"/>
                <w:lang w:val="en-US"/>
              </w:rPr>
              <w:t>1</w:t>
            </w:r>
            <w:r w:rsidR="00063078" w:rsidRPr="56B22FB1">
              <w:rPr>
                <w:b/>
                <w:bCs/>
                <w:color w:val="000000" w:themeColor="text1"/>
                <w:sz w:val="22"/>
                <w:szCs w:val="22"/>
                <w:lang w:val="en-US"/>
              </w:rPr>
              <w:t xml:space="preserve"> Update: The expansion and refinement of teacher leadership roles have supported efforts to retain great talent in LPS in the role of Advanced or </w:t>
            </w:r>
            <w:r w:rsidR="05C0F8FB" w:rsidRPr="56B22FB1">
              <w:rPr>
                <w:b/>
                <w:bCs/>
                <w:color w:val="000000" w:themeColor="text1"/>
                <w:sz w:val="22"/>
                <w:szCs w:val="22"/>
                <w:lang w:val="en-US"/>
              </w:rPr>
              <w:t>Expert</w:t>
            </w:r>
            <w:r w:rsidR="00063078" w:rsidRPr="56B22FB1">
              <w:rPr>
                <w:b/>
                <w:bCs/>
                <w:color w:val="000000" w:themeColor="text1"/>
                <w:sz w:val="22"/>
                <w:szCs w:val="22"/>
                <w:lang w:val="en-US"/>
              </w:rPr>
              <w:t xml:space="preserve"> Educators.  LPS has established informal partnerships with Salem State University, Merrimack College and UMass-Lowell by offering internships, field experiences</w:t>
            </w:r>
            <w:r w:rsidR="00E759BA">
              <w:rPr>
                <w:b/>
                <w:bCs/>
                <w:color w:val="000000" w:themeColor="text1"/>
                <w:sz w:val="22"/>
                <w:szCs w:val="22"/>
                <w:lang w:val="en-US"/>
              </w:rPr>
              <w:t>,</w:t>
            </w:r>
            <w:r w:rsidR="00063078" w:rsidRPr="56B22FB1">
              <w:rPr>
                <w:b/>
                <w:bCs/>
                <w:color w:val="000000" w:themeColor="text1"/>
                <w:sz w:val="22"/>
                <w:szCs w:val="22"/>
                <w:lang w:val="en-US"/>
              </w:rPr>
              <w:t xml:space="preserve"> and practicum opportunities in the district to aspiring educators.  As a result, many interns establish positive relationships with </w:t>
            </w:r>
            <w:r w:rsidR="00063078" w:rsidRPr="00436A81">
              <w:rPr>
                <w:b/>
                <w:bCs/>
                <w:color w:val="000000" w:themeColor="text1"/>
                <w:sz w:val="22"/>
                <w:szCs w:val="22"/>
                <w:lang w:val="en-US"/>
              </w:rPr>
              <w:t xml:space="preserve">students, families, and staff at schools and are subsequently recruited to teaching positions. </w:t>
            </w:r>
            <w:r w:rsidR="00FA0D5F" w:rsidRPr="00436A81">
              <w:rPr>
                <w:b/>
                <w:color w:val="000000" w:themeColor="text1"/>
                <w:sz w:val="22"/>
                <w:szCs w:val="22"/>
                <w:lang w:val="en-US"/>
              </w:rPr>
              <w:t xml:space="preserve">The district will target increasing the number of </w:t>
            </w:r>
            <w:r w:rsidR="00D86FBF" w:rsidRPr="00436A81">
              <w:rPr>
                <w:b/>
                <w:color w:val="000000" w:themeColor="text1"/>
                <w:sz w:val="22"/>
                <w:szCs w:val="22"/>
                <w:lang w:val="en-US"/>
              </w:rPr>
              <w:t>bilingual</w:t>
            </w:r>
            <w:r w:rsidR="00FA0D5F" w:rsidRPr="00436A81">
              <w:rPr>
                <w:b/>
                <w:color w:val="000000" w:themeColor="text1"/>
                <w:sz w:val="22"/>
                <w:szCs w:val="22"/>
                <w:lang w:val="en-US"/>
              </w:rPr>
              <w:t>/bicultural educators. Teacher recruitment activities will include (1) identification of current bilingual/bicultural Building Based Educators, Long-Term Substitutes, Provisional Teachers and pre-practicum students; (2) continue to attend recruitment events at local colleges and universities (Salem State, Fitchburg State, Gordon College, Regis College, UMass Lowell, and Merrimack College); provide financial assistance to paraprofessionals to transition them to full time educators - assistance includes expansion of the high school education pathway, financial incentives (sign on bonuses and loan repayment, and financial assistance including payment for MTEL licensure exams.</w:t>
            </w:r>
            <w:r w:rsidR="00FA0D5F" w:rsidRPr="00436A81">
              <w:rPr>
                <w:b/>
                <w:bCs/>
                <w:color w:val="000000" w:themeColor="text1"/>
                <w:sz w:val="22"/>
                <w:szCs w:val="22"/>
                <w:lang w:val="en-US"/>
              </w:rPr>
              <w:t xml:space="preserve"> </w:t>
            </w:r>
            <w:r w:rsidR="00063078" w:rsidRPr="00436A81">
              <w:rPr>
                <w:b/>
                <w:bCs/>
                <w:color w:val="000000" w:themeColor="text1"/>
                <w:sz w:val="22"/>
                <w:szCs w:val="22"/>
                <w:lang w:val="en-US"/>
              </w:rPr>
              <w:t>The district</w:t>
            </w:r>
            <w:r w:rsidR="00063078" w:rsidRPr="56B22FB1">
              <w:rPr>
                <w:b/>
                <w:bCs/>
                <w:color w:val="000000" w:themeColor="text1"/>
                <w:sz w:val="22"/>
                <w:szCs w:val="22"/>
                <w:lang w:val="en-US"/>
              </w:rPr>
              <w:t xml:space="preserve"> has established a formal partnership with Regis College to create a pathway for bilingual/bicultural </w:t>
            </w:r>
            <w:r w:rsidR="00E759BA">
              <w:rPr>
                <w:b/>
                <w:bCs/>
                <w:color w:val="000000" w:themeColor="text1"/>
                <w:sz w:val="22"/>
                <w:szCs w:val="22"/>
                <w:lang w:val="en-US"/>
              </w:rPr>
              <w:t>p</w:t>
            </w:r>
            <w:r w:rsidR="00063078" w:rsidRPr="56B22FB1">
              <w:rPr>
                <w:b/>
                <w:bCs/>
                <w:color w:val="000000" w:themeColor="text1"/>
                <w:sz w:val="22"/>
                <w:szCs w:val="22"/>
                <w:lang w:val="en-US"/>
              </w:rPr>
              <w:t xml:space="preserve">araprofessionals to become licensed educators.  The first cohort of </w:t>
            </w:r>
            <w:r w:rsidR="00D96CB4" w:rsidRPr="56B22FB1">
              <w:rPr>
                <w:b/>
                <w:bCs/>
                <w:color w:val="000000" w:themeColor="text1"/>
                <w:sz w:val="22"/>
                <w:szCs w:val="22"/>
                <w:lang w:val="en-US"/>
              </w:rPr>
              <w:t>participants is</w:t>
            </w:r>
            <w:r w:rsidR="0013513C">
              <w:rPr>
                <w:b/>
                <w:bCs/>
                <w:color w:val="000000" w:themeColor="text1"/>
                <w:sz w:val="22"/>
                <w:szCs w:val="22"/>
                <w:lang w:val="en-US"/>
              </w:rPr>
              <w:t xml:space="preserve"> expected to begin </w:t>
            </w:r>
            <w:r w:rsidR="00063078" w:rsidRPr="56B22FB1">
              <w:rPr>
                <w:b/>
                <w:bCs/>
                <w:color w:val="000000" w:themeColor="text1"/>
                <w:sz w:val="22"/>
                <w:szCs w:val="22"/>
                <w:lang w:val="en-US"/>
              </w:rPr>
              <w:t>in</w:t>
            </w:r>
            <w:r w:rsidR="0013513C">
              <w:rPr>
                <w:b/>
                <w:bCs/>
                <w:color w:val="000000" w:themeColor="text1"/>
                <w:sz w:val="22"/>
                <w:szCs w:val="22"/>
                <w:lang w:val="en-US"/>
              </w:rPr>
              <w:t xml:space="preserve"> the 2021-2022 school year.</w:t>
            </w:r>
            <w:r w:rsidR="3A4C9844" w:rsidRPr="56B22FB1">
              <w:rPr>
                <w:b/>
                <w:bCs/>
                <w:color w:val="000000" w:themeColor="text1"/>
                <w:sz w:val="22"/>
                <w:szCs w:val="22"/>
                <w:lang w:val="en-US"/>
              </w:rPr>
              <w:t xml:space="preserve"> LPS is </w:t>
            </w:r>
            <w:r w:rsidR="3A4C9844" w:rsidRPr="56B22FB1">
              <w:rPr>
                <w:b/>
                <w:bCs/>
                <w:color w:val="000000" w:themeColor="text1"/>
                <w:sz w:val="22"/>
                <w:szCs w:val="22"/>
                <w:lang w:val="en-US"/>
              </w:rPr>
              <w:lastRenderedPageBreak/>
              <w:t xml:space="preserve">participating in Influence100, a DESE led initiative that seeks to increase the diversity of leadership in Massachusetts districts and prepares fellows to lead the creation of more culturally responsive districts across the commonwealth. </w:t>
            </w:r>
            <w:r w:rsidR="33BBA346" w:rsidRPr="56B22FB1">
              <w:rPr>
                <w:b/>
                <w:bCs/>
                <w:color w:val="000000" w:themeColor="text1"/>
                <w:sz w:val="22"/>
                <w:szCs w:val="22"/>
                <w:lang w:val="en-US"/>
              </w:rPr>
              <w:t xml:space="preserve">The fellows currently participating will develop and implement strategies </w:t>
            </w:r>
            <w:r w:rsidR="34083429" w:rsidRPr="56B22FB1">
              <w:rPr>
                <w:b/>
                <w:bCs/>
                <w:color w:val="000000" w:themeColor="text1"/>
                <w:sz w:val="22"/>
                <w:szCs w:val="22"/>
                <w:lang w:val="en-US"/>
              </w:rPr>
              <w:t xml:space="preserve">to hire and retain diverse, culturally responsive, and highly effective educators over the next </w:t>
            </w:r>
            <w:r w:rsidR="14D1BC7F" w:rsidRPr="56B22FB1">
              <w:rPr>
                <w:b/>
                <w:bCs/>
                <w:color w:val="000000" w:themeColor="text1"/>
                <w:sz w:val="22"/>
                <w:szCs w:val="22"/>
                <w:lang w:val="en-US"/>
              </w:rPr>
              <w:t>few years.</w:t>
            </w:r>
            <w:r w:rsidR="7724EC3B" w:rsidRPr="56B22FB1">
              <w:rPr>
                <w:b/>
                <w:bCs/>
                <w:color w:val="000000" w:themeColor="text1"/>
                <w:sz w:val="22"/>
                <w:szCs w:val="22"/>
                <w:lang w:val="en-US"/>
              </w:rPr>
              <w:t xml:space="preserve"> In addition, LPS will </w:t>
            </w:r>
            <w:r w:rsidR="622E8FD7" w:rsidRPr="56B22FB1">
              <w:rPr>
                <w:b/>
                <w:bCs/>
                <w:color w:val="000000" w:themeColor="text1"/>
                <w:sz w:val="22"/>
                <w:szCs w:val="22"/>
                <w:lang w:val="en-US"/>
              </w:rPr>
              <w:t xml:space="preserve">prioritize hiring excellent educators to expand the following roles and programs: school counselors, </w:t>
            </w:r>
            <w:r w:rsidR="51AD134F" w:rsidRPr="56B22FB1">
              <w:rPr>
                <w:b/>
                <w:bCs/>
                <w:color w:val="000000" w:themeColor="text1"/>
                <w:sz w:val="22"/>
                <w:szCs w:val="22"/>
                <w:lang w:val="en-US"/>
              </w:rPr>
              <w:t xml:space="preserve">co-teaching model for SWD and ELs, Independent Learning </w:t>
            </w:r>
            <w:r w:rsidR="51AD134F" w:rsidRPr="00436A81">
              <w:rPr>
                <w:b/>
                <w:bCs/>
                <w:color w:val="000000" w:themeColor="text1"/>
                <w:sz w:val="22"/>
                <w:szCs w:val="22"/>
                <w:lang w:val="en-US"/>
              </w:rPr>
              <w:t xml:space="preserve">Program for students with Autism, and Student Support and Assistance Stabilization Teams. </w:t>
            </w:r>
            <w:r w:rsidR="00387924" w:rsidRPr="00436A81">
              <w:rPr>
                <w:b/>
                <w:color w:val="000000" w:themeColor="text1"/>
                <w:sz w:val="22"/>
                <w:szCs w:val="22"/>
                <w:lang w:val="en-US"/>
              </w:rPr>
              <w:t>Beginning in 2021-2022, the district will invest in the expansion of the mentoring program from one year to two years for new staff.</w:t>
            </w:r>
          </w:p>
          <w:p w14:paraId="35955A75" w14:textId="514E3C5B" w:rsidR="00BB04F0" w:rsidRPr="00436A81" w:rsidRDefault="00BB04F0" w:rsidP="002837AC">
            <w:pPr>
              <w:pBdr>
                <w:top w:val="nil"/>
                <w:left w:val="nil"/>
                <w:bottom w:val="nil"/>
                <w:right w:val="nil"/>
                <w:between w:val="nil"/>
              </w:pBdr>
              <w:rPr>
                <w:i/>
                <w:iCs/>
                <w:color w:val="000000"/>
                <w:sz w:val="22"/>
                <w:szCs w:val="22"/>
                <w:lang w:val="en-US"/>
              </w:rPr>
            </w:pPr>
            <w:r w:rsidRPr="00436A81">
              <w:rPr>
                <w:b/>
                <w:bCs/>
                <w:color w:val="000000"/>
                <w:sz w:val="22"/>
                <w:szCs w:val="22"/>
                <w:lang w:val="en-US"/>
              </w:rPr>
              <w:t xml:space="preserve">      </w:t>
            </w:r>
            <w:r w:rsidRPr="00436A81">
              <w:rPr>
                <w:i/>
                <w:iCs/>
                <w:color w:val="000000"/>
                <w:sz w:val="22"/>
                <w:szCs w:val="22"/>
                <w:lang w:val="en-US"/>
              </w:rPr>
              <w:t xml:space="preserve">This strategy </w:t>
            </w:r>
            <w:r w:rsidR="00080F46" w:rsidRPr="00436A81">
              <w:rPr>
                <w:i/>
                <w:iCs/>
                <w:color w:val="000000"/>
                <w:sz w:val="22"/>
                <w:szCs w:val="22"/>
                <w:lang w:val="en-US"/>
              </w:rPr>
              <w:t>was</w:t>
            </w:r>
            <w:r w:rsidRPr="00436A81">
              <w:rPr>
                <w:i/>
                <w:iCs/>
                <w:color w:val="000000"/>
                <w:sz w:val="22"/>
                <w:szCs w:val="22"/>
                <w:lang w:val="en-US"/>
              </w:rPr>
              <w:t xml:space="preserve"> informed by community feedback</w:t>
            </w:r>
            <w:r w:rsidR="00395E71" w:rsidRPr="00436A81">
              <w:rPr>
                <w:i/>
                <w:iCs/>
                <w:color w:val="000000"/>
                <w:sz w:val="22"/>
                <w:szCs w:val="22"/>
                <w:lang w:val="en-US"/>
              </w:rPr>
              <w:t>; see Appendix D</w:t>
            </w:r>
          </w:p>
          <w:p w14:paraId="00000122" w14:textId="43EABC5D" w:rsidR="001E183E" w:rsidRPr="00A131F7" w:rsidRDefault="00AA22A3" w:rsidP="00063078">
            <w:pPr>
              <w:numPr>
                <w:ilvl w:val="0"/>
                <w:numId w:val="10"/>
              </w:numPr>
              <w:pBdr>
                <w:top w:val="nil"/>
                <w:left w:val="nil"/>
                <w:bottom w:val="nil"/>
                <w:right w:val="nil"/>
                <w:between w:val="nil"/>
              </w:pBdr>
              <w:rPr>
                <w:b/>
                <w:color w:val="000000"/>
                <w:sz w:val="22"/>
                <w:szCs w:val="22"/>
                <w:lang w:val="en-US"/>
              </w:rPr>
            </w:pPr>
            <w:r w:rsidRPr="00436A81">
              <w:rPr>
                <w:i/>
                <w:color w:val="000000"/>
                <w:sz w:val="22"/>
                <w:szCs w:val="22"/>
                <w:u w:val="single"/>
              </w:rPr>
              <w:t>Teach for America (TFA) Institute</w:t>
            </w:r>
            <w:r w:rsidRPr="00436A81">
              <w:rPr>
                <w:color w:val="000000"/>
                <w:sz w:val="22"/>
                <w:szCs w:val="22"/>
              </w:rPr>
              <w:t>:  The Receiver and his leadership team will work with TFA to develop a Summer Training Institute beginning in summer 2013</w:t>
            </w:r>
            <w:r>
              <w:rPr>
                <w:color w:val="000000"/>
                <w:sz w:val="22"/>
                <w:szCs w:val="22"/>
              </w:rPr>
              <w:t xml:space="preserve">. In this model, the high potential TFA teachers who come to the district will receive intensive classroom experience and learn essential teaching skills by partnering with LPS teachers to provide a summer learning opportunity for students.  </w:t>
            </w:r>
            <w:r w:rsidRPr="00A131F7">
              <w:rPr>
                <w:bCs/>
                <w:color w:val="000000"/>
                <w:sz w:val="22"/>
                <w:szCs w:val="22"/>
              </w:rPr>
              <w:t>2015 update: The TFA Institute was established in summer 2014. The Institute adds to the district’s summer learning programs, while introducing potential teaching candidates to Lawrence schools.  LPS will continue the TFA Summer Academy in summer 2015 and in future years.</w:t>
            </w:r>
            <w:r w:rsidR="00063078">
              <w:rPr>
                <w:b/>
                <w:color w:val="000000"/>
                <w:sz w:val="22"/>
                <w:szCs w:val="22"/>
              </w:rPr>
              <w:t xml:space="preserve"> </w:t>
            </w:r>
            <w:r w:rsidR="00063078" w:rsidRPr="00063078">
              <w:rPr>
                <w:b/>
                <w:bCs/>
                <w:color w:val="000000"/>
                <w:sz w:val="22"/>
                <w:szCs w:val="22"/>
                <w:lang w:val="en-US"/>
              </w:rPr>
              <w:t>202</w:t>
            </w:r>
            <w:r w:rsidR="00BD3681">
              <w:rPr>
                <w:b/>
                <w:bCs/>
                <w:color w:val="000000"/>
                <w:sz w:val="22"/>
                <w:szCs w:val="22"/>
                <w:lang w:val="en-US"/>
              </w:rPr>
              <w:t>1</w:t>
            </w:r>
            <w:r w:rsidR="00063078" w:rsidRPr="00063078">
              <w:rPr>
                <w:b/>
                <w:bCs/>
                <w:color w:val="000000"/>
                <w:sz w:val="22"/>
                <w:szCs w:val="22"/>
                <w:lang w:val="en-US"/>
              </w:rPr>
              <w:t xml:space="preserve"> update:  Partnership </w:t>
            </w:r>
            <w:r w:rsidR="00764202">
              <w:rPr>
                <w:b/>
                <w:bCs/>
                <w:color w:val="000000"/>
                <w:sz w:val="22"/>
                <w:szCs w:val="22"/>
                <w:lang w:val="en-US"/>
              </w:rPr>
              <w:t>will continue</w:t>
            </w:r>
            <w:r w:rsidR="00063078" w:rsidRPr="00063078">
              <w:rPr>
                <w:b/>
                <w:bCs/>
                <w:color w:val="000000"/>
                <w:sz w:val="22"/>
                <w:szCs w:val="22"/>
                <w:lang w:val="en-US"/>
              </w:rPr>
              <w:t xml:space="preserve"> for the selection, placement, and ongoing professional support of corps members committed to closing the achievement gap by serving as effective classroom teachers. </w:t>
            </w:r>
          </w:p>
          <w:p w14:paraId="00000123" w14:textId="0239FB36" w:rsidR="001E183E" w:rsidRPr="00A131F7" w:rsidRDefault="00AA22A3" w:rsidP="56B22FB1">
            <w:pPr>
              <w:numPr>
                <w:ilvl w:val="0"/>
                <w:numId w:val="10"/>
              </w:numPr>
              <w:pBdr>
                <w:top w:val="nil"/>
                <w:left w:val="nil"/>
                <w:bottom w:val="nil"/>
                <w:right w:val="nil"/>
                <w:between w:val="nil"/>
              </w:pBdr>
              <w:spacing w:after="40"/>
              <w:rPr>
                <w:b/>
                <w:bCs/>
                <w:color w:val="000000"/>
                <w:sz w:val="22"/>
                <w:szCs w:val="22"/>
                <w:lang w:val="en-US"/>
              </w:rPr>
            </w:pPr>
            <w:r w:rsidRPr="56B22FB1">
              <w:rPr>
                <w:i/>
                <w:iCs/>
                <w:color w:val="000000" w:themeColor="text1"/>
                <w:sz w:val="22"/>
                <w:szCs w:val="22"/>
                <w:u w:val="single"/>
              </w:rPr>
              <w:t>Incentives to recruit and retain</w:t>
            </w:r>
            <w:r w:rsidRPr="56B22FB1">
              <w:rPr>
                <w:color w:val="000000" w:themeColor="text1"/>
                <w:sz w:val="22"/>
                <w:szCs w:val="22"/>
              </w:rPr>
              <w:t>:  Stipends such as a Teacher Leader Cabinet and the Sontag prize for urban education will be used as performance-based awards to retain the district’s highly effective educators as well as to recruit additional highly effective educators to the district.  2015 update: In addition to robust implementation of these opportunities, as part of the teacher career ladder LPS has implemented advanced and master educator roles which provide additional opportunities for educators to expand their reach by helping their peers improve their instructional practice. In future years, LPS will refine its suite of educator leadership opportunities, including codifying a detailed menu of options for talented educators to work with students beyond the school day, and assume leadership roles at the school and district levels.</w:t>
            </w:r>
            <w:r w:rsidR="00063078" w:rsidRPr="56B22FB1">
              <w:rPr>
                <w:b/>
                <w:bCs/>
                <w:color w:val="000000" w:themeColor="text1"/>
                <w:sz w:val="22"/>
                <w:szCs w:val="22"/>
              </w:rPr>
              <w:t xml:space="preserve"> </w:t>
            </w:r>
            <w:r w:rsidR="00063078" w:rsidRPr="56B22FB1">
              <w:rPr>
                <w:b/>
                <w:bCs/>
                <w:color w:val="000000" w:themeColor="text1"/>
                <w:sz w:val="22"/>
                <w:szCs w:val="22"/>
                <w:lang w:val="en-US"/>
              </w:rPr>
              <w:t>202</w:t>
            </w:r>
            <w:r w:rsidR="163E4417" w:rsidRPr="56B22FB1">
              <w:rPr>
                <w:b/>
                <w:bCs/>
                <w:color w:val="000000" w:themeColor="text1"/>
                <w:sz w:val="22"/>
                <w:szCs w:val="22"/>
                <w:lang w:val="en-US"/>
              </w:rPr>
              <w:t>1</w:t>
            </w:r>
            <w:r w:rsidR="00063078" w:rsidRPr="56B22FB1">
              <w:rPr>
                <w:b/>
                <w:bCs/>
                <w:color w:val="000000" w:themeColor="text1"/>
                <w:sz w:val="22"/>
                <w:szCs w:val="22"/>
                <w:lang w:val="en-US"/>
              </w:rPr>
              <w:t xml:space="preserve"> update: To further support quality teacher retention and provide incentive</w:t>
            </w:r>
            <w:r w:rsidR="00CC72EF">
              <w:rPr>
                <w:b/>
                <w:bCs/>
                <w:color w:val="000000" w:themeColor="text1"/>
                <w:sz w:val="22"/>
                <w:szCs w:val="22"/>
                <w:lang w:val="en-US"/>
              </w:rPr>
              <w:t>s</w:t>
            </w:r>
            <w:r w:rsidR="00063078" w:rsidRPr="56B22FB1">
              <w:rPr>
                <w:b/>
                <w:bCs/>
                <w:color w:val="000000" w:themeColor="text1"/>
                <w:sz w:val="22"/>
                <w:szCs w:val="22"/>
                <w:lang w:val="en-US"/>
              </w:rPr>
              <w:t xml:space="preserve"> for leadership opportunities within the district, we continue to refine and strengthen our </w:t>
            </w:r>
            <w:r w:rsidR="45D66FFE" w:rsidRPr="56B22FB1">
              <w:rPr>
                <w:b/>
                <w:bCs/>
                <w:color w:val="000000" w:themeColor="text1"/>
                <w:sz w:val="22"/>
                <w:szCs w:val="22"/>
                <w:lang w:val="en-US"/>
              </w:rPr>
              <w:t>A</w:t>
            </w:r>
            <w:r w:rsidR="00063078" w:rsidRPr="56B22FB1">
              <w:rPr>
                <w:b/>
                <w:bCs/>
                <w:color w:val="000000" w:themeColor="text1"/>
                <w:sz w:val="22"/>
                <w:szCs w:val="22"/>
                <w:lang w:val="en-US"/>
              </w:rPr>
              <w:t>dvanced and</w:t>
            </w:r>
            <w:r w:rsidR="1CBA63BD" w:rsidRPr="56B22FB1">
              <w:rPr>
                <w:b/>
                <w:bCs/>
                <w:color w:val="000000" w:themeColor="text1"/>
                <w:sz w:val="22"/>
                <w:szCs w:val="22"/>
                <w:lang w:val="en-US"/>
              </w:rPr>
              <w:t xml:space="preserve"> Expert</w:t>
            </w:r>
            <w:r w:rsidR="00063078" w:rsidRPr="56B22FB1">
              <w:rPr>
                <w:b/>
                <w:bCs/>
                <w:color w:val="000000" w:themeColor="text1"/>
                <w:sz w:val="22"/>
                <w:szCs w:val="22"/>
                <w:lang w:val="en-US"/>
              </w:rPr>
              <w:t xml:space="preserve"> educator program. This program provides additional opportunities for educators to grow and share their practice and experiences with other teachers in the district. In addition, educators further grow through the development of instructional professional projects at the school and district level. This deepens their involvement</w:t>
            </w:r>
            <w:r w:rsidR="00A93C76">
              <w:rPr>
                <w:b/>
                <w:bCs/>
                <w:color w:val="000000" w:themeColor="text1"/>
                <w:sz w:val="22"/>
                <w:szCs w:val="22"/>
                <w:lang w:val="en-US"/>
              </w:rPr>
              <w:t xml:space="preserve"> and</w:t>
            </w:r>
            <w:r w:rsidR="00063078" w:rsidRPr="56B22FB1">
              <w:rPr>
                <w:b/>
                <w:bCs/>
                <w:color w:val="000000" w:themeColor="text1"/>
                <w:sz w:val="22"/>
                <w:szCs w:val="22"/>
                <w:lang w:val="en-US"/>
              </w:rPr>
              <w:t xml:space="preserve"> impact, and allows for areas of professional passion to deepen their engagement with the learning community of the school and the district. In the 2019-</w:t>
            </w:r>
            <w:r w:rsidR="006E1138">
              <w:rPr>
                <w:b/>
                <w:bCs/>
                <w:color w:val="000000" w:themeColor="text1"/>
                <w:sz w:val="22"/>
                <w:szCs w:val="22"/>
                <w:lang w:val="en-US"/>
              </w:rPr>
              <w:t>20</w:t>
            </w:r>
            <w:r w:rsidR="00063078" w:rsidRPr="56B22FB1">
              <w:rPr>
                <w:b/>
                <w:bCs/>
                <w:color w:val="000000" w:themeColor="text1"/>
                <w:sz w:val="22"/>
                <w:szCs w:val="22"/>
                <w:lang w:val="en-US"/>
              </w:rPr>
              <w:t xml:space="preserve">20 school year, we </w:t>
            </w:r>
            <w:r w:rsidR="46CCB603" w:rsidRPr="56B22FB1">
              <w:rPr>
                <w:b/>
                <w:bCs/>
                <w:color w:val="000000" w:themeColor="text1"/>
                <w:sz w:val="22"/>
                <w:szCs w:val="22"/>
                <w:lang w:val="en-US"/>
              </w:rPr>
              <w:t>recognized</w:t>
            </w:r>
            <w:r w:rsidR="00063078" w:rsidRPr="56B22FB1">
              <w:rPr>
                <w:b/>
                <w:bCs/>
                <w:color w:val="000000" w:themeColor="text1"/>
                <w:sz w:val="22"/>
                <w:szCs w:val="22"/>
                <w:lang w:val="en-US"/>
              </w:rPr>
              <w:t xml:space="preserve"> 31 advanced teachers and 4 </w:t>
            </w:r>
            <w:r w:rsidR="4FB80899" w:rsidRPr="56B22FB1">
              <w:rPr>
                <w:b/>
                <w:bCs/>
                <w:color w:val="000000" w:themeColor="text1"/>
                <w:sz w:val="22"/>
                <w:szCs w:val="22"/>
                <w:lang w:val="en-US"/>
              </w:rPr>
              <w:t>expert</w:t>
            </w:r>
            <w:r w:rsidR="614B9179" w:rsidRPr="56B22FB1">
              <w:rPr>
                <w:b/>
                <w:bCs/>
                <w:color w:val="000000" w:themeColor="text1"/>
                <w:sz w:val="22"/>
                <w:szCs w:val="22"/>
                <w:lang w:val="en-US"/>
              </w:rPr>
              <w:t xml:space="preserve"> </w:t>
            </w:r>
            <w:r w:rsidR="00063078" w:rsidRPr="56B22FB1">
              <w:rPr>
                <w:b/>
                <w:bCs/>
                <w:color w:val="000000" w:themeColor="text1"/>
                <w:sz w:val="22"/>
                <w:szCs w:val="22"/>
                <w:lang w:val="en-US"/>
              </w:rPr>
              <w:t>level teachers with this program of recognition and distinction.</w:t>
            </w:r>
            <w:r w:rsidR="5809E777" w:rsidRPr="56B22FB1">
              <w:rPr>
                <w:b/>
                <w:bCs/>
                <w:color w:val="000000" w:themeColor="text1"/>
                <w:sz w:val="22"/>
                <w:szCs w:val="22"/>
                <w:lang w:val="en-US"/>
              </w:rPr>
              <w:t xml:space="preserve"> </w:t>
            </w:r>
          </w:p>
          <w:p w14:paraId="00000124" w14:textId="1D181CFF" w:rsidR="001E183E" w:rsidRPr="009E0650" w:rsidRDefault="00AA22A3" w:rsidP="00063078">
            <w:pPr>
              <w:numPr>
                <w:ilvl w:val="0"/>
                <w:numId w:val="15"/>
              </w:numPr>
              <w:pBdr>
                <w:top w:val="nil"/>
                <w:left w:val="nil"/>
                <w:bottom w:val="nil"/>
                <w:right w:val="nil"/>
                <w:between w:val="nil"/>
              </w:pBdr>
              <w:rPr>
                <w:b/>
                <w:color w:val="000000"/>
                <w:sz w:val="22"/>
                <w:szCs w:val="22"/>
                <w:lang w:val="en-US"/>
              </w:rPr>
            </w:pPr>
            <w:r w:rsidRPr="009E0650">
              <w:rPr>
                <w:i/>
                <w:color w:val="000000"/>
                <w:sz w:val="22"/>
                <w:szCs w:val="22"/>
                <w:u w:val="single"/>
              </w:rPr>
              <w:t>Policies and agreements</w:t>
            </w:r>
            <w:r w:rsidRPr="009E0650">
              <w:rPr>
                <w:i/>
                <w:color w:val="000000"/>
                <w:sz w:val="22"/>
                <w:szCs w:val="22"/>
              </w:rPr>
              <w:t xml:space="preserve">:  </w:t>
            </w:r>
            <w:r w:rsidRPr="009E0650">
              <w:rPr>
                <w:color w:val="000000"/>
                <w:sz w:val="22"/>
                <w:szCs w:val="22"/>
              </w:rPr>
              <w:t>Certain changes to the district’s policies, agreements, and working terms are necessary to achieve the goals of the turnaround plan.  Appendix A contains changes that will take effect as of July 2012 and must be incorporated in future collective bargaining agreements.  The Receiver</w:t>
            </w:r>
            <w:r w:rsidRPr="009E0650">
              <w:rPr>
                <w:i/>
                <w:color w:val="000000"/>
                <w:sz w:val="22"/>
                <w:szCs w:val="22"/>
              </w:rPr>
              <w:t xml:space="preserve"> </w:t>
            </w:r>
            <w:r w:rsidRPr="009E0650">
              <w:rPr>
                <w:color w:val="000000"/>
                <w:sz w:val="22"/>
                <w:szCs w:val="22"/>
              </w:rPr>
              <w:t>and/or the Commissioner,</w:t>
            </w:r>
            <w:r w:rsidRPr="009E0650">
              <w:rPr>
                <w:i/>
                <w:color w:val="000000"/>
                <w:sz w:val="22"/>
                <w:szCs w:val="22"/>
              </w:rPr>
              <w:t xml:space="preserve"> </w:t>
            </w:r>
            <w:r w:rsidRPr="009E0650">
              <w:rPr>
                <w:color w:val="000000"/>
                <w:sz w:val="22"/>
                <w:szCs w:val="22"/>
              </w:rPr>
              <w:t xml:space="preserve">subject to their discretion, will initiate discussions and processes, as appropriate pursuant to G.L. c. 69, s. 1K.  </w:t>
            </w:r>
            <w:r w:rsidRPr="009E0650">
              <w:rPr>
                <w:bCs/>
                <w:color w:val="000000"/>
                <w:sz w:val="22"/>
                <w:szCs w:val="22"/>
              </w:rPr>
              <w:t>2015 update: New policies and provisions have been implemented and included in collective bargaining agreements as applicable and will be codified into an updated LPS policy manual beginning in school year 2015-2016.</w:t>
            </w:r>
            <w:r w:rsidRPr="009E0650">
              <w:rPr>
                <w:b/>
                <w:color w:val="000000"/>
                <w:sz w:val="22"/>
                <w:szCs w:val="22"/>
              </w:rPr>
              <w:t xml:space="preserve"> </w:t>
            </w:r>
            <w:r w:rsidR="00063078" w:rsidRPr="009E0650">
              <w:rPr>
                <w:b/>
                <w:bCs/>
                <w:color w:val="000000"/>
                <w:sz w:val="22"/>
                <w:szCs w:val="22"/>
                <w:lang w:val="en-US"/>
              </w:rPr>
              <w:t> 202</w:t>
            </w:r>
            <w:r w:rsidR="00233D90" w:rsidRPr="009E0650">
              <w:rPr>
                <w:b/>
                <w:bCs/>
                <w:color w:val="000000"/>
                <w:sz w:val="22"/>
                <w:szCs w:val="22"/>
                <w:lang w:val="en-US"/>
              </w:rPr>
              <w:t>1</w:t>
            </w:r>
            <w:r w:rsidR="00063078" w:rsidRPr="009E0650">
              <w:rPr>
                <w:b/>
                <w:bCs/>
                <w:color w:val="000000"/>
                <w:sz w:val="22"/>
                <w:szCs w:val="22"/>
                <w:lang w:val="en-US"/>
              </w:rPr>
              <w:t xml:space="preserve"> update:  </w:t>
            </w:r>
            <w:r w:rsidR="000C3DA7" w:rsidRPr="009E0650">
              <w:rPr>
                <w:b/>
                <w:bCs/>
                <w:color w:val="000000"/>
                <w:sz w:val="22"/>
                <w:szCs w:val="22"/>
                <w:lang w:val="en-US"/>
              </w:rPr>
              <w:t>P</w:t>
            </w:r>
            <w:r w:rsidR="00063078" w:rsidRPr="009E0650">
              <w:rPr>
                <w:b/>
                <w:bCs/>
                <w:color w:val="000000"/>
                <w:sz w:val="22"/>
                <w:szCs w:val="22"/>
                <w:lang w:val="en-US"/>
              </w:rPr>
              <w:t xml:space="preserve">olicies and provisions </w:t>
            </w:r>
            <w:r w:rsidR="000C3DA7" w:rsidRPr="009E0650">
              <w:rPr>
                <w:b/>
                <w:bCs/>
                <w:color w:val="000000"/>
                <w:sz w:val="22"/>
                <w:szCs w:val="22"/>
                <w:lang w:val="en-US"/>
              </w:rPr>
              <w:t>continue to be</w:t>
            </w:r>
            <w:r w:rsidR="00063078" w:rsidRPr="009E0650">
              <w:rPr>
                <w:b/>
                <w:bCs/>
                <w:color w:val="000000"/>
                <w:sz w:val="22"/>
                <w:szCs w:val="22"/>
                <w:lang w:val="en-US"/>
              </w:rPr>
              <w:t xml:space="preserve"> implemented and included in collective bargaining agreements as applicable and posted on the LPS HR Web Page accessible to each union’s members.</w:t>
            </w:r>
          </w:p>
        </w:tc>
      </w:tr>
      <w:tr w:rsidR="001E183E" w14:paraId="41469E8A" w14:textId="77777777" w:rsidTr="008603FE">
        <w:tc>
          <w:tcPr>
            <w:tcW w:w="2704" w:type="dxa"/>
          </w:tcPr>
          <w:p w14:paraId="00000125" w14:textId="77777777" w:rsidR="001E183E" w:rsidRDefault="00AA22A3">
            <w:pPr>
              <w:pBdr>
                <w:top w:val="nil"/>
                <w:left w:val="nil"/>
                <w:bottom w:val="nil"/>
                <w:right w:val="nil"/>
                <w:between w:val="nil"/>
              </w:pBdr>
              <w:spacing w:before="40" w:after="40"/>
              <w:rPr>
                <w:color w:val="000000"/>
                <w:sz w:val="22"/>
                <w:szCs w:val="22"/>
              </w:rPr>
            </w:pPr>
            <w:r>
              <w:rPr>
                <w:color w:val="000000"/>
                <w:sz w:val="22"/>
                <w:szCs w:val="22"/>
              </w:rPr>
              <w:lastRenderedPageBreak/>
              <w:t xml:space="preserve">2b. Hire and cultivate great </w:t>
            </w:r>
            <w:r>
              <w:rPr>
                <w:b/>
                <w:color w:val="000000"/>
                <w:sz w:val="22"/>
                <w:szCs w:val="22"/>
              </w:rPr>
              <w:t>LEADERS</w:t>
            </w:r>
          </w:p>
          <w:p w14:paraId="00000126" w14:textId="77777777" w:rsidR="001E183E" w:rsidRDefault="001E183E"/>
        </w:tc>
        <w:tc>
          <w:tcPr>
            <w:tcW w:w="8181" w:type="dxa"/>
          </w:tcPr>
          <w:p w14:paraId="00000127" w14:textId="17A07D46" w:rsidR="001E183E" w:rsidRPr="000E1794" w:rsidRDefault="00AA22A3" w:rsidP="000E1794">
            <w:pPr>
              <w:numPr>
                <w:ilvl w:val="0"/>
                <w:numId w:val="10"/>
              </w:numPr>
              <w:pBdr>
                <w:top w:val="nil"/>
                <w:left w:val="nil"/>
                <w:bottom w:val="nil"/>
                <w:right w:val="nil"/>
                <w:between w:val="nil"/>
              </w:pBdr>
              <w:rPr>
                <w:b/>
                <w:color w:val="000000"/>
                <w:sz w:val="22"/>
                <w:szCs w:val="22"/>
                <w:lang w:val="en-US"/>
              </w:rPr>
            </w:pPr>
            <w:r>
              <w:rPr>
                <w:i/>
                <w:color w:val="000000"/>
                <w:sz w:val="22"/>
                <w:szCs w:val="22"/>
                <w:u w:val="single"/>
              </w:rPr>
              <w:t>Recruit talent</w:t>
            </w:r>
            <w:r>
              <w:rPr>
                <w:color w:val="000000"/>
                <w:sz w:val="22"/>
                <w:szCs w:val="22"/>
              </w:rPr>
              <w:t xml:space="preserve">:  LPS seeks to identify and cultivate an in-district pipeline of talent while bolstering recruiting efforts through regional and national networks.  Proven school operators are expected to bring talent to the district. </w:t>
            </w:r>
            <w:r w:rsidRPr="000E1794">
              <w:rPr>
                <w:bCs/>
                <w:color w:val="000000"/>
                <w:sz w:val="22"/>
                <w:szCs w:val="22"/>
              </w:rPr>
              <w:t>2015 update: LPS has established the Educator Initiatives Office.  This office complements the work of HR by focusing solely on talent management, including recruitment, networking, and marketing efforts to expand the pipeline of potential candidates.</w:t>
            </w:r>
            <w:r w:rsidR="00063078">
              <w:rPr>
                <w:b/>
                <w:color w:val="000000"/>
                <w:sz w:val="22"/>
                <w:szCs w:val="22"/>
              </w:rPr>
              <w:t xml:space="preserve"> </w:t>
            </w:r>
            <w:r w:rsidR="00063078" w:rsidRPr="00063078">
              <w:rPr>
                <w:b/>
                <w:bCs/>
                <w:color w:val="000000"/>
                <w:sz w:val="22"/>
                <w:szCs w:val="22"/>
                <w:lang w:val="en-US"/>
              </w:rPr>
              <w:t>202</w:t>
            </w:r>
            <w:r w:rsidR="00233D90">
              <w:rPr>
                <w:b/>
                <w:bCs/>
                <w:color w:val="000000"/>
                <w:sz w:val="22"/>
                <w:szCs w:val="22"/>
                <w:lang w:val="en-US"/>
              </w:rPr>
              <w:t>1</w:t>
            </w:r>
            <w:r w:rsidR="00063078" w:rsidRPr="00063078">
              <w:rPr>
                <w:b/>
                <w:bCs/>
                <w:color w:val="000000"/>
                <w:sz w:val="22"/>
                <w:szCs w:val="22"/>
                <w:lang w:val="en-US"/>
              </w:rPr>
              <w:t xml:space="preserve"> update:  The Lynch Leadership Academy at Boston College and the newly established Micro-Lynch Academy has been a major partner in cultivating an in-district pipeline of talent for school leadership positions.  </w:t>
            </w:r>
            <w:r w:rsidR="00383968">
              <w:rPr>
                <w:b/>
                <w:bCs/>
                <w:color w:val="000000"/>
                <w:sz w:val="22"/>
                <w:szCs w:val="22"/>
                <w:lang w:val="en-US"/>
              </w:rPr>
              <w:t xml:space="preserve">LPS will continue to </w:t>
            </w:r>
            <w:r w:rsidR="008112A0">
              <w:rPr>
                <w:b/>
                <w:bCs/>
                <w:color w:val="000000"/>
                <w:sz w:val="22"/>
                <w:szCs w:val="22"/>
                <w:lang w:val="en-US"/>
              </w:rPr>
              <w:t xml:space="preserve">cultivate, offer, and evaluate partnerships to develop talented leaders </w:t>
            </w:r>
            <w:r w:rsidR="007A58E8">
              <w:rPr>
                <w:b/>
                <w:bCs/>
                <w:color w:val="000000"/>
                <w:sz w:val="22"/>
                <w:szCs w:val="22"/>
                <w:lang w:val="en-US"/>
              </w:rPr>
              <w:t>in</w:t>
            </w:r>
            <w:r w:rsidR="008112A0">
              <w:rPr>
                <w:b/>
                <w:bCs/>
                <w:color w:val="000000"/>
                <w:sz w:val="22"/>
                <w:szCs w:val="22"/>
                <w:lang w:val="en-US"/>
              </w:rPr>
              <w:t xml:space="preserve"> the district. </w:t>
            </w:r>
          </w:p>
          <w:p w14:paraId="00000128" w14:textId="4ADB95CB" w:rsidR="001E183E" w:rsidRPr="000E1794" w:rsidRDefault="00AA22A3" w:rsidP="56B22FB1">
            <w:pPr>
              <w:numPr>
                <w:ilvl w:val="0"/>
                <w:numId w:val="10"/>
              </w:numPr>
              <w:pBdr>
                <w:top w:val="nil"/>
                <w:left w:val="nil"/>
                <w:bottom w:val="nil"/>
                <w:right w:val="nil"/>
                <w:between w:val="nil"/>
              </w:pBdr>
              <w:rPr>
                <w:b/>
                <w:bCs/>
                <w:color w:val="000000"/>
                <w:sz w:val="22"/>
                <w:szCs w:val="22"/>
                <w:lang w:val="en-US"/>
              </w:rPr>
            </w:pPr>
            <w:r w:rsidRPr="56B22FB1">
              <w:rPr>
                <w:i/>
                <w:iCs/>
                <w:color w:val="000000" w:themeColor="text1"/>
                <w:sz w:val="22"/>
                <w:szCs w:val="22"/>
                <w:u w:val="single"/>
              </w:rPr>
              <w:t>Leadership changes</w:t>
            </w:r>
            <w:r w:rsidRPr="56B22FB1">
              <w:rPr>
                <w:color w:val="000000" w:themeColor="text1"/>
                <w:sz w:val="22"/>
                <w:szCs w:val="22"/>
              </w:rPr>
              <w:t>:  The Receiver intends</w:t>
            </w:r>
            <w:r w:rsidRPr="56B22FB1">
              <w:rPr>
                <w:b/>
                <w:bCs/>
                <w:color w:val="000000" w:themeColor="text1"/>
                <w:sz w:val="22"/>
                <w:szCs w:val="22"/>
              </w:rPr>
              <w:t xml:space="preserve"> </w:t>
            </w:r>
            <w:r w:rsidRPr="56B22FB1">
              <w:rPr>
                <w:color w:val="000000" w:themeColor="text1"/>
                <w:sz w:val="22"/>
                <w:szCs w:val="22"/>
              </w:rPr>
              <w:t>to make school leadership changes in order to bring focus and urgency to school improvement.  To cite two examples:  1) a headmaster will be appointed to facilitate coordination, continuity, and collaboration across the Lawrence High School campus.  2) The South Lawrence East Middle School will be reconstituted gradually under the leadership of a new principal.  2015 update: Over 50</w:t>
            </w:r>
            <w:r w:rsidR="4BF7FD56" w:rsidRPr="56B22FB1">
              <w:rPr>
                <w:color w:val="000000" w:themeColor="text1"/>
                <w:sz w:val="22"/>
                <w:szCs w:val="22"/>
              </w:rPr>
              <w:t xml:space="preserve"> </w:t>
            </w:r>
            <w:r w:rsidRPr="56B22FB1">
              <w:rPr>
                <w:color w:val="000000" w:themeColor="text1"/>
                <w:sz w:val="22"/>
                <w:szCs w:val="22"/>
              </w:rPr>
              <w:t>percent of the school leaders were replaced during the first three years of the turnaround effort.  LPS will continue to evaluate its school leaders annually, ensuring every principal is an effective steward of school improvement at his/her site.</w:t>
            </w:r>
            <w:r w:rsidR="00063078" w:rsidRPr="56B22FB1">
              <w:rPr>
                <w:b/>
                <w:bCs/>
                <w:color w:val="000000" w:themeColor="text1"/>
                <w:sz w:val="22"/>
                <w:szCs w:val="22"/>
              </w:rPr>
              <w:t xml:space="preserve"> </w:t>
            </w:r>
            <w:r w:rsidR="00063078" w:rsidRPr="56B22FB1">
              <w:rPr>
                <w:b/>
                <w:bCs/>
                <w:color w:val="000000" w:themeColor="text1"/>
                <w:sz w:val="22"/>
                <w:szCs w:val="22"/>
                <w:lang w:val="en-US"/>
              </w:rPr>
              <w:t> 202</w:t>
            </w:r>
            <w:r w:rsidR="40197FB2" w:rsidRPr="56B22FB1">
              <w:rPr>
                <w:b/>
                <w:bCs/>
                <w:color w:val="000000" w:themeColor="text1"/>
                <w:sz w:val="22"/>
                <w:szCs w:val="22"/>
                <w:lang w:val="en-US"/>
              </w:rPr>
              <w:t>1</w:t>
            </w:r>
            <w:r w:rsidR="00063078" w:rsidRPr="56B22FB1">
              <w:rPr>
                <w:b/>
                <w:bCs/>
                <w:color w:val="000000" w:themeColor="text1"/>
                <w:sz w:val="22"/>
                <w:szCs w:val="22"/>
                <w:lang w:val="en-US"/>
              </w:rPr>
              <w:t xml:space="preserve"> update: The superintendent made school leadership changes in three schools. LPS will continue to evaluate its school leaders annually, ensuring every principal is an effective instructional leader. </w:t>
            </w:r>
          </w:p>
          <w:p w14:paraId="00000129" w14:textId="3061CD1B" w:rsidR="001E183E" w:rsidRPr="0033428F" w:rsidRDefault="00AA22A3" w:rsidP="00063078">
            <w:pPr>
              <w:numPr>
                <w:ilvl w:val="0"/>
                <w:numId w:val="10"/>
              </w:numPr>
              <w:pBdr>
                <w:top w:val="nil"/>
                <w:left w:val="nil"/>
                <w:bottom w:val="nil"/>
                <w:right w:val="nil"/>
                <w:between w:val="nil"/>
              </w:pBdr>
              <w:rPr>
                <w:b/>
                <w:color w:val="000000"/>
                <w:sz w:val="22"/>
                <w:szCs w:val="22"/>
                <w:lang w:val="en-US"/>
              </w:rPr>
            </w:pPr>
            <w:r>
              <w:rPr>
                <w:i/>
                <w:color w:val="000000"/>
                <w:sz w:val="22"/>
                <w:szCs w:val="22"/>
                <w:u w:val="single"/>
              </w:rPr>
              <w:t>Empower and enable talented school leaders</w:t>
            </w:r>
            <w:r>
              <w:rPr>
                <w:color w:val="000000"/>
                <w:sz w:val="22"/>
                <w:szCs w:val="22"/>
              </w:rPr>
              <w:t>:  The district’s move to autonomy, raising the bar on rigor, and providing flexibility in</w:t>
            </w:r>
            <w:r>
              <w:rPr>
                <w:b/>
                <w:color w:val="000000"/>
                <w:sz w:val="22"/>
                <w:szCs w:val="22"/>
              </w:rPr>
              <w:t xml:space="preserve"> </w:t>
            </w:r>
            <w:r>
              <w:rPr>
                <w:color w:val="000000"/>
                <w:sz w:val="22"/>
                <w:szCs w:val="22"/>
              </w:rPr>
              <w:t>human capital practices will</w:t>
            </w:r>
            <w:r>
              <w:rPr>
                <w:b/>
                <w:color w:val="000000"/>
                <w:sz w:val="22"/>
                <w:szCs w:val="22"/>
              </w:rPr>
              <w:t xml:space="preserve"> </w:t>
            </w:r>
            <w:r>
              <w:rPr>
                <w:color w:val="000000"/>
                <w:sz w:val="22"/>
                <w:szCs w:val="22"/>
              </w:rPr>
              <w:t>serve to empower school leaders.</w:t>
            </w:r>
            <w:r>
              <w:rPr>
                <w:b/>
                <w:color w:val="000000"/>
                <w:sz w:val="22"/>
                <w:szCs w:val="22"/>
              </w:rPr>
              <w:t xml:space="preserve"> </w:t>
            </w:r>
            <w:r>
              <w:rPr>
                <w:color w:val="000000"/>
                <w:sz w:val="22"/>
                <w:szCs w:val="22"/>
              </w:rPr>
              <w:t xml:space="preserve">(More information about the granting of autonomies by the Receiver can be found in Strategic Objective 4: Autonomy and Accountability.) </w:t>
            </w:r>
            <w:r w:rsidRPr="000E1794">
              <w:rPr>
                <w:bCs/>
                <w:color w:val="000000"/>
                <w:sz w:val="22"/>
                <w:szCs w:val="22"/>
              </w:rPr>
              <w:t>2015 update: LPS has been able to attract and retain talented school leaders with a promise of autonomy with support; to maintain this, LPS must continue to empower school leaders and ensure that they receive high-quality support tailored to their needs.</w:t>
            </w:r>
            <w:r>
              <w:rPr>
                <w:b/>
                <w:color w:val="000000"/>
                <w:sz w:val="22"/>
                <w:szCs w:val="22"/>
              </w:rPr>
              <w:t xml:space="preserve">   </w:t>
            </w:r>
            <w:r w:rsidR="00063078" w:rsidRPr="00063078">
              <w:rPr>
                <w:b/>
                <w:bCs/>
                <w:color w:val="000000"/>
                <w:sz w:val="22"/>
                <w:szCs w:val="22"/>
                <w:lang w:val="en-US"/>
              </w:rPr>
              <w:t>202</w:t>
            </w:r>
            <w:r w:rsidR="006C65E8">
              <w:rPr>
                <w:b/>
                <w:bCs/>
                <w:color w:val="000000"/>
                <w:sz w:val="22"/>
                <w:szCs w:val="22"/>
                <w:lang w:val="en-US"/>
              </w:rPr>
              <w:t>1</w:t>
            </w:r>
            <w:r w:rsidR="00063078" w:rsidRPr="00063078">
              <w:rPr>
                <w:b/>
                <w:bCs/>
                <w:color w:val="000000"/>
                <w:sz w:val="22"/>
                <w:szCs w:val="22"/>
                <w:lang w:val="en-US"/>
              </w:rPr>
              <w:t xml:space="preserve"> update: LPS is focusing on attracting and retaining talented school leaders with a promise of autonomy with support. LPS has designed systematic high-quality support tailored to build school </w:t>
            </w:r>
            <w:r w:rsidR="00A96786">
              <w:rPr>
                <w:b/>
                <w:bCs/>
                <w:color w:val="000000"/>
                <w:sz w:val="22"/>
                <w:szCs w:val="22"/>
                <w:lang w:val="en-US"/>
              </w:rPr>
              <w:t>leaders</w:t>
            </w:r>
            <w:r w:rsidR="002C3B0A">
              <w:rPr>
                <w:b/>
                <w:bCs/>
                <w:color w:val="000000"/>
                <w:sz w:val="22"/>
                <w:szCs w:val="22"/>
                <w:lang w:val="en-US"/>
              </w:rPr>
              <w:t xml:space="preserve">’ </w:t>
            </w:r>
            <w:r w:rsidR="00063078" w:rsidRPr="00063078">
              <w:rPr>
                <w:b/>
                <w:bCs/>
                <w:color w:val="000000"/>
                <w:sz w:val="22"/>
                <w:szCs w:val="22"/>
                <w:lang w:val="en-US"/>
              </w:rPr>
              <w:t>capacity and skills. </w:t>
            </w:r>
            <w:r w:rsidR="002D4C17">
              <w:rPr>
                <w:b/>
                <w:bCs/>
                <w:color w:val="000000"/>
                <w:sz w:val="22"/>
                <w:szCs w:val="22"/>
                <w:lang w:val="en-US"/>
              </w:rPr>
              <w:t>In the coming years, the Earned Autonomy Framework will define school leader autonomy</w:t>
            </w:r>
            <w:r w:rsidR="006408D4">
              <w:rPr>
                <w:b/>
                <w:bCs/>
                <w:color w:val="000000"/>
                <w:sz w:val="22"/>
                <w:szCs w:val="22"/>
                <w:lang w:val="en-US"/>
              </w:rPr>
              <w:t xml:space="preserve"> and expectations</w:t>
            </w:r>
            <w:r w:rsidR="00900B3A">
              <w:rPr>
                <w:b/>
                <w:bCs/>
                <w:color w:val="000000"/>
                <w:sz w:val="22"/>
                <w:szCs w:val="22"/>
                <w:lang w:val="en-US"/>
              </w:rPr>
              <w:t>. Depending on school ratings on the Framework, the district will tailor autonomy and support</w:t>
            </w:r>
            <w:r w:rsidR="0070338A">
              <w:rPr>
                <w:b/>
                <w:bCs/>
                <w:color w:val="000000"/>
                <w:sz w:val="22"/>
                <w:szCs w:val="22"/>
                <w:lang w:val="en-US"/>
              </w:rPr>
              <w:t xml:space="preserve"> needed to bolster the capacity and skills of school leaders. </w:t>
            </w:r>
            <w:r w:rsidR="00063078" w:rsidRPr="00063078">
              <w:rPr>
                <w:b/>
                <w:bCs/>
                <w:color w:val="000000"/>
                <w:sz w:val="22"/>
                <w:szCs w:val="22"/>
                <w:lang w:val="en-US"/>
              </w:rPr>
              <w:t>  </w:t>
            </w:r>
          </w:p>
          <w:p w14:paraId="0000012A" w14:textId="33064DCA" w:rsidR="001E183E" w:rsidRDefault="00AA22A3">
            <w:pPr>
              <w:numPr>
                <w:ilvl w:val="0"/>
                <w:numId w:val="10"/>
              </w:numPr>
              <w:pBdr>
                <w:top w:val="nil"/>
                <w:left w:val="nil"/>
                <w:bottom w:val="nil"/>
                <w:right w:val="nil"/>
                <w:between w:val="nil"/>
              </w:pBdr>
              <w:spacing w:after="40"/>
              <w:rPr>
                <w:color w:val="000000"/>
                <w:sz w:val="22"/>
                <w:szCs w:val="22"/>
              </w:rPr>
            </w:pPr>
            <w:r>
              <w:rPr>
                <w:i/>
                <w:color w:val="000000"/>
                <w:sz w:val="22"/>
                <w:szCs w:val="22"/>
                <w:u w:val="single"/>
              </w:rPr>
              <w:t>Clear accountability and support</w:t>
            </w:r>
            <w:r>
              <w:rPr>
                <w:color w:val="000000"/>
                <w:sz w:val="22"/>
                <w:szCs w:val="22"/>
              </w:rPr>
              <w:t xml:space="preserve">:  A new evaluation and accountability system will provide clear rewards and consequences for over- and under-performers.  The system will set high expectations and provide support in areas of need.  </w:t>
            </w:r>
            <w:r w:rsidRPr="0033428F">
              <w:rPr>
                <w:bCs/>
                <w:color w:val="000000"/>
                <w:sz w:val="22"/>
                <w:szCs w:val="22"/>
              </w:rPr>
              <w:t>2015 update</w:t>
            </w:r>
            <w:r w:rsidRPr="00CE2F83">
              <w:rPr>
                <w:bCs/>
                <w:color w:val="000000"/>
                <w:sz w:val="22"/>
                <w:szCs w:val="22"/>
              </w:rPr>
              <w:t xml:space="preserve">: </w:t>
            </w:r>
            <w:r w:rsidRPr="0033428F">
              <w:rPr>
                <w:bCs/>
                <w:color w:val="000000"/>
                <w:sz w:val="22"/>
                <w:szCs w:val="22"/>
              </w:rPr>
              <w:t>A new compensation system was developed in school year</w:t>
            </w:r>
            <w:r w:rsidR="008112A0" w:rsidRPr="0033428F">
              <w:rPr>
                <w:bCs/>
                <w:color w:val="000000"/>
                <w:sz w:val="22"/>
                <w:szCs w:val="22"/>
              </w:rPr>
              <w:t xml:space="preserve"> </w:t>
            </w:r>
            <w:r w:rsidRPr="0033428F">
              <w:rPr>
                <w:bCs/>
                <w:color w:val="000000"/>
                <w:sz w:val="22"/>
                <w:szCs w:val="22"/>
              </w:rPr>
              <w:t>2013-2014 that significantly raised pay for principals, which included the potential for performance bonuses.  In addition to assigning each school an academic advisor to provide holistic coaching on school improvement, LPS has matched principals with a number of professional development organizations and university partners. Going forward, LPS will ensure its menu of supports for principals can meet the needs of each school leader and create more opportunities for peer learning among administrators across the district.</w:t>
            </w:r>
            <w:r>
              <w:rPr>
                <w:b/>
                <w:color w:val="000000"/>
                <w:sz w:val="22"/>
                <w:szCs w:val="22"/>
              </w:rPr>
              <w:t xml:space="preserve"> </w:t>
            </w:r>
            <w:r w:rsidR="00780E51">
              <w:rPr>
                <w:b/>
                <w:color w:val="000000"/>
                <w:sz w:val="22"/>
                <w:szCs w:val="22"/>
              </w:rPr>
              <w:t>202</w:t>
            </w:r>
            <w:r w:rsidR="00CE2F83">
              <w:rPr>
                <w:b/>
                <w:color w:val="000000"/>
                <w:sz w:val="22"/>
                <w:szCs w:val="22"/>
              </w:rPr>
              <w:t>1</w:t>
            </w:r>
            <w:r w:rsidR="00780E51">
              <w:rPr>
                <w:b/>
                <w:color w:val="000000"/>
                <w:sz w:val="22"/>
                <w:szCs w:val="22"/>
              </w:rPr>
              <w:t xml:space="preserve"> Update: The creation of the Earned Autonomy Framework will further define </w:t>
            </w:r>
            <w:r w:rsidR="00F35EA7">
              <w:rPr>
                <w:b/>
                <w:color w:val="000000"/>
                <w:sz w:val="22"/>
                <w:szCs w:val="22"/>
              </w:rPr>
              <w:t xml:space="preserve">expectations for success for leaders and a systematic way to evaluate school inputs and outputs linked with </w:t>
            </w:r>
            <w:r w:rsidR="00D01FF4">
              <w:rPr>
                <w:b/>
                <w:color w:val="000000"/>
                <w:sz w:val="22"/>
                <w:szCs w:val="22"/>
              </w:rPr>
              <w:t xml:space="preserve">supports and autonomies depending on the needs of each school. </w:t>
            </w:r>
          </w:p>
        </w:tc>
      </w:tr>
      <w:tr w:rsidR="001E183E" w14:paraId="4D3CFE29" w14:textId="77777777" w:rsidTr="008603FE">
        <w:trPr>
          <w:trHeight w:val="140"/>
        </w:trPr>
        <w:tc>
          <w:tcPr>
            <w:tcW w:w="2704" w:type="dxa"/>
            <w:shd w:val="clear" w:color="auto" w:fill="auto"/>
          </w:tcPr>
          <w:p w14:paraId="0000012B" w14:textId="77777777" w:rsidR="001E183E" w:rsidRDefault="00AA22A3">
            <w:pPr>
              <w:pBdr>
                <w:top w:val="nil"/>
                <w:left w:val="nil"/>
                <w:bottom w:val="nil"/>
                <w:right w:val="nil"/>
                <w:between w:val="nil"/>
              </w:pBdr>
              <w:spacing w:before="40" w:after="40"/>
              <w:rPr>
                <w:color w:val="000000"/>
              </w:rPr>
            </w:pPr>
            <w:r>
              <w:rPr>
                <w:color w:val="000000"/>
              </w:rPr>
              <w:t xml:space="preserve">2c. Build a </w:t>
            </w:r>
            <w:r>
              <w:rPr>
                <w:b/>
                <w:color w:val="000000"/>
              </w:rPr>
              <w:t>CENTRAL TEAM</w:t>
            </w:r>
            <w:r>
              <w:rPr>
                <w:color w:val="000000"/>
              </w:rPr>
              <w:t xml:space="preserve"> focused on supporting schools</w:t>
            </w:r>
          </w:p>
        </w:tc>
        <w:tc>
          <w:tcPr>
            <w:tcW w:w="8181" w:type="dxa"/>
            <w:shd w:val="clear" w:color="auto" w:fill="auto"/>
          </w:tcPr>
          <w:p w14:paraId="0000012C" w14:textId="350EB0FC" w:rsidR="001E183E" w:rsidRPr="0033428F" w:rsidRDefault="00AA22A3" w:rsidP="56B22FB1">
            <w:pPr>
              <w:numPr>
                <w:ilvl w:val="0"/>
                <w:numId w:val="10"/>
              </w:numPr>
              <w:pBdr>
                <w:top w:val="nil"/>
                <w:left w:val="nil"/>
                <w:bottom w:val="nil"/>
                <w:right w:val="nil"/>
                <w:between w:val="nil"/>
              </w:pBdr>
              <w:spacing w:before="40"/>
              <w:rPr>
                <w:b/>
                <w:bCs/>
                <w:color w:val="000000"/>
                <w:sz w:val="22"/>
                <w:szCs w:val="22"/>
                <w:lang w:val="en-US"/>
              </w:rPr>
            </w:pPr>
            <w:r w:rsidRPr="56B22FB1">
              <w:rPr>
                <w:i/>
                <w:iCs/>
                <w:color w:val="000000" w:themeColor="text1"/>
                <w:sz w:val="22"/>
                <w:szCs w:val="22"/>
                <w:u w:val="single"/>
              </w:rPr>
              <w:t>Central office</w:t>
            </w:r>
            <w:r w:rsidRPr="56B22FB1">
              <w:rPr>
                <w:color w:val="000000" w:themeColor="text1"/>
                <w:sz w:val="22"/>
                <w:szCs w:val="22"/>
              </w:rPr>
              <w:t xml:space="preserve">:  The Receiver has already made several key additions to his executive team including a chief of staff, an assistant receiver for teacher effectiveness, and a scholar re-engagement manager.  He expects to continue to build a strong team, while making every effort to remain budget neutral, including hiring an administrator to lead the Redesign Office and to increase accountability at the central office for contributing to student achievement gains.  At the same time, the Receiver intends to </w:t>
            </w:r>
            <w:r w:rsidRPr="56B22FB1">
              <w:rPr>
                <w:color w:val="000000" w:themeColor="text1"/>
                <w:sz w:val="22"/>
                <w:szCs w:val="22"/>
              </w:rPr>
              <w:lastRenderedPageBreak/>
              <w:t xml:space="preserve">conduct a review of the central office in the 2012-2013 school year to identify efficiencies and service improvements that will lead to a gradual reallocation of resources to district schools.  2015 update: After a review of the central office in winter/spring 2013, the Receiver reduced central office personnel by over 30percent; pushing $1.6 million to the school-level, and the following year allocated an additional $5 million in central, non-salary funds to schools.  Over time, we will continue to narrow and refine the purpose of the central office, focusing on delivering high-quality services and supports to schools.  These services are now primarily operational in nature, with most academic functions now located at the school level.  A small teaching and learning team </w:t>
            </w:r>
            <w:r w:rsidR="00200E7E" w:rsidRPr="56B22FB1">
              <w:rPr>
                <w:color w:val="000000" w:themeColor="text1"/>
                <w:sz w:val="22"/>
                <w:szCs w:val="22"/>
              </w:rPr>
              <w:t>remain</w:t>
            </w:r>
            <w:r w:rsidRPr="56B22FB1">
              <w:rPr>
                <w:color w:val="000000" w:themeColor="text1"/>
                <w:sz w:val="22"/>
                <w:szCs w:val="22"/>
              </w:rPr>
              <w:t xml:space="preserve"> in the central office, focused on areas such as providing academic coaching to schools, establishing new enrichment programs, providing planning support for acceleration academies, and implementing educator leadership initiatives. The district Redesign Office continues to improve systems for enhancing school autonomy and support, to seek and pilot new initiatives and partnerships for the district and its schools, and to ensure the district remains on target to achieve its performance goals. The Receiver hired two administrators to lead the Redesign Office.</w:t>
            </w:r>
            <w:r w:rsidRPr="56B22FB1">
              <w:rPr>
                <w:b/>
                <w:bCs/>
                <w:color w:val="000000" w:themeColor="text1"/>
                <w:sz w:val="22"/>
                <w:szCs w:val="22"/>
              </w:rPr>
              <w:t xml:space="preserve">  </w:t>
            </w:r>
            <w:r w:rsidR="00063078" w:rsidRPr="56B22FB1">
              <w:rPr>
                <w:b/>
                <w:bCs/>
                <w:color w:val="000000" w:themeColor="text1"/>
                <w:sz w:val="22"/>
                <w:szCs w:val="22"/>
                <w:lang w:val="en-US"/>
              </w:rPr>
              <w:t> 202</w:t>
            </w:r>
            <w:r w:rsidR="107F46CA" w:rsidRPr="56B22FB1">
              <w:rPr>
                <w:b/>
                <w:bCs/>
                <w:color w:val="000000" w:themeColor="text1"/>
                <w:sz w:val="22"/>
                <w:szCs w:val="22"/>
                <w:lang w:val="en-US"/>
              </w:rPr>
              <w:t>1</w:t>
            </w:r>
            <w:r w:rsidR="00063078" w:rsidRPr="56B22FB1">
              <w:rPr>
                <w:b/>
                <w:bCs/>
                <w:color w:val="000000" w:themeColor="text1"/>
                <w:sz w:val="22"/>
                <w:szCs w:val="22"/>
                <w:lang w:val="en-US"/>
              </w:rPr>
              <w:t xml:space="preserve"> update: The </w:t>
            </w:r>
            <w:r w:rsidR="6FB8FC5B" w:rsidRPr="56B22FB1">
              <w:rPr>
                <w:b/>
                <w:bCs/>
                <w:color w:val="000000" w:themeColor="text1"/>
                <w:sz w:val="22"/>
                <w:szCs w:val="22"/>
                <w:lang w:val="en-US"/>
              </w:rPr>
              <w:t>s</w:t>
            </w:r>
            <w:r w:rsidR="00063078" w:rsidRPr="56B22FB1">
              <w:rPr>
                <w:b/>
                <w:bCs/>
                <w:color w:val="000000" w:themeColor="text1"/>
                <w:sz w:val="22"/>
                <w:szCs w:val="22"/>
                <w:lang w:val="en-US"/>
              </w:rPr>
              <w:t xml:space="preserve">uperintendent reassigned a key central office leader and created the Office of Student </w:t>
            </w:r>
            <w:r w:rsidR="6FB8FC5B" w:rsidRPr="56B22FB1">
              <w:rPr>
                <w:b/>
                <w:bCs/>
                <w:color w:val="000000" w:themeColor="text1"/>
                <w:sz w:val="22"/>
                <w:szCs w:val="22"/>
                <w:lang w:val="en-US"/>
              </w:rPr>
              <w:t>S</w:t>
            </w:r>
            <w:r w:rsidR="00063078" w:rsidRPr="56B22FB1">
              <w:rPr>
                <w:b/>
                <w:bCs/>
                <w:color w:val="000000" w:themeColor="text1"/>
                <w:sz w:val="22"/>
                <w:szCs w:val="22"/>
                <w:lang w:val="en-US"/>
              </w:rPr>
              <w:t xml:space="preserve">ervices. The </w:t>
            </w:r>
            <w:r w:rsidR="6FB8FC5B" w:rsidRPr="56B22FB1">
              <w:rPr>
                <w:b/>
                <w:bCs/>
                <w:color w:val="000000" w:themeColor="text1"/>
                <w:sz w:val="22"/>
                <w:szCs w:val="22"/>
                <w:lang w:val="en-US"/>
              </w:rPr>
              <w:t>O</w:t>
            </w:r>
            <w:r w:rsidR="00063078" w:rsidRPr="56B22FB1">
              <w:rPr>
                <w:b/>
                <w:bCs/>
                <w:color w:val="000000" w:themeColor="text1"/>
                <w:sz w:val="22"/>
                <w:szCs w:val="22"/>
                <w:lang w:val="en-US"/>
              </w:rPr>
              <w:t xml:space="preserve">ffice of Student Support </w:t>
            </w:r>
            <w:r w:rsidR="005736F6">
              <w:rPr>
                <w:b/>
                <w:bCs/>
                <w:color w:val="000000" w:themeColor="text1"/>
                <w:sz w:val="22"/>
                <w:szCs w:val="22"/>
                <w:lang w:val="en-US"/>
              </w:rPr>
              <w:t>has</w:t>
            </w:r>
            <w:r w:rsidR="00063078" w:rsidRPr="56B22FB1">
              <w:rPr>
                <w:b/>
                <w:bCs/>
                <w:color w:val="000000" w:themeColor="text1"/>
                <w:sz w:val="22"/>
                <w:szCs w:val="22"/>
                <w:lang w:val="en-US"/>
              </w:rPr>
              <w:t xml:space="preserve"> clear systems and structure</w:t>
            </w:r>
            <w:r w:rsidR="005736F6">
              <w:rPr>
                <w:b/>
                <w:bCs/>
                <w:color w:val="000000" w:themeColor="text1"/>
                <w:sz w:val="22"/>
                <w:szCs w:val="22"/>
                <w:lang w:val="en-US"/>
              </w:rPr>
              <w:t>s</w:t>
            </w:r>
            <w:r w:rsidR="00063078" w:rsidRPr="56B22FB1">
              <w:rPr>
                <w:b/>
                <w:bCs/>
                <w:color w:val="000000" w:themeColor="text1"/>
                <w:sz w:val="22"/>
                <w:szCs w:val="22"/>
                <w:lang w:val="en-US"/>
              </w:rPr>
              <w:t xml:space="preserve"> in place to support high needs students. </w:t>
            </w:r>
            <w:r w:rsidR="3B1F9D08" w:rsidRPr="56B22FB1">
              <w:rPr>
                <w:b/>
                <w:bCs/>
                <w:color w:val="000000" w:themeColor="text1"/>
                <w:sz w:val="22"/>
                <w:szCs w:val="22"/>
                <w:lang w:val="en-US"/>
              </w:rPr>
              <w:t>LPS is also committed to expanding Diversity, Equity, and Inclusion work across the district and creating an LPS/LTU joint committee on Anti-Racist School Practices to increase knowledge, skills, and capacity of staff for all students to belong and be reflected in the teaching and learning practices across the district.</w:t>
            </w:r>
          </w:p>
          <w:p w14:paraId="0000012D" w14:textId="71234872" w:rsidR="001E183E" w:rsidRPr="0033428F" w:rsidRDefault="00AA22A3" w:rsidP="56B22FB1">
            <w:pPr>
              <w:numPr>
                <w:ilvl w:val="0"/>
                <w:numId w:val="10"/>
              </w:numPr>
              <w:pBdr>
                <w:top w:val="nil"/>
                <w:left w:val="nil"/>
                <w:bottom w:val="nil"/>
                <w:right w:val="nil"/>
                <w:between w:val="nil"/>
              </w:pBdr>
              <w:spacing w:after="40"/>
              <w:rPr>
                <w:b/>
                <w:bCs/>
                <w:color w:val="000000"/>
                <w:sz w:val="22"/>
                <w:szCs w:val="22"/>
                <w:lang w:val="en-US"/>
              </w:rPr>
            </w:pPr>
            <w:r w:rsidRPr="56B22FB1">
              <w:rPr>
                <w:i/>
                <w:iCs/>
                <w:color w:val="000000" w:themeColor="text1"/>
                <w:sz w:val="22"/>
                <w:szCs w:val="22"/>
                <w:u w:val="single"/>
              </w:rPr>
              <w:t>School Committee</w:t>
            </w:r>
            <w:r w:rsidRPr="56B22FB1">
              <w:rPr>
                <w:i/>
                <w:iCs/>
                <w:color w:val="000000" w:themeColor="text1"/>
                <w:sz w:val="22"/>
                <w:szCs w:val="22"/>
              </w:rPr>
              <w:t xml:space="preserve">:  </w:t>
            </w:r>
            <w:r w:rsidRPr="56B22FB1">
              <w:rPr>
                <w:color w:val="000000" w:themeColor="text1"/>
                <w:sz w:val="22"/>
                <w:szCs w:val="22"/>
              </w:rPr>
              <w:t>The Receiver will continue to work to build the effectiveness of school committee interactions</w:t>
            </w:r>
            <w:r w:rsidRPr="56B22FB1">
              <w:rPr>
                <w:i/>
                <w:iCs/>
                <w:color w:val="000000" w:themeColor="text1"/>
                <w:sz w:val="22"/>
                <w:szCs w:val="22"/>
              </w:rPr>
              <w:t xml:space="preserve">. </w:t>
            </w:r>
            <w:r w:rsidRPr="56B22FB1">
              <w:rPr>
                <w:color w:val="000000" w:themeColor="text1"/>
                <w:sz w:val="22"/>
                <w:szCs w:val="22"/>
              </w:rPr>
              <w:t>This will include</w:t>
            </w:r>
            <w:r w:rsidRPr="56B22FB1">
              <w:rPr>
                <w:i/>
                <w:iCs/>
                <w:color w:val="000000" w:themeColor="text1"/>
                <w:sz w:val="22"/>
                <w:szCs w:val="22"/>
              </w:rPr>
              <w:t xml:space="preserve"> </w:t>
            </w:r>
            <w:r w:rsidRPr="56B22FB1">
              <w:rPr>
                <w:color w:val="000000" w:themeColor="text1"/>
                <w:sz w:val="22"/>
                <w:szCs w:val="22"/>
              </w:rPr>
              <w:t>continued updates about district information</w:t>
            </w:r>
            <w:r w:rsidRPr="56B22FB1">
              <w:rPr>
                <w:i/>
                <w:iCs/>
                <w:color w:val="000000" w:themeColor="text1"/>
                <w:sz w:val="22"/>
                <w:szCs w:val="22"/>
              </w:rPr>
              <w:t xml:space="preserve"> </w:t>
            </w:r>
            <w:r w:rsidRPr="56B22FB1">
              <w:rPr>
                <w:color w:val="000000" w:themeColor="text1"/>
                <w:sz w:val="22"/>
                <w:szCs w:val="22"/>
              </w:rPr>
              <w:t>and</w:t>
            </w:r>
            <w:r w:rsidRPr="56B22FB1">
              <w:rPr>
                <w:i/>
                <w:iCs/>
                <w:color w:val="000000" w:themeColor="text1"/>
                <w:sz w:val="22"/>
                <w:szCs w:val="22"/>
              </w:rPr>
              <w:t xml:space="preserve"> </w:t>
            </w:r>
            <w:r w:rsidRPr="56B22FB1">
              <w:rPr>
                <w:color w:val="000000" w:themeColor="text1"/>
                <w:sz w:val="22"/>
                <w:szCs w:val="22"/>
              </w:rPr>
              <w:t xml:space="preserve">a professional development plan developed in coordination with the Massachusetts Association of School Committees (MASC).  The professional development will focus on building the Lawrence School Committee’s capacity and preparing it to resume its duties when the district has demonstrated sufficient gains and embedded the requisite positive change to meet its goal of exiting receivership. 2015 update: Training and development opportunities were offered to members of the Lawrence School Committee in 2012 by representatives from the Massachusetts School Committee Association.  A few members participated in a MASC conference in November 2012, with expenses paid by LPS. Over the past three years, through scheduled meetings and conversations with individual members, the Receiver has solicited feedback from school committee members and enabled them to participate in discussions about improvement strategies for the district.  In addition, school committee members have been actively involved in communicating information about the turnaround plan and new initiatives to families and the community.  LPS intends to engage the school committee in a similar way, and to provide additional support, in the coming years. If it appears that sufficient gains have been made that could result in the conclusion of receivership, in the third year of this renewed plan period the district will work with the mayor and the school committee to determine what training and other supports are needed to ensure that the school committee will be prepared for a </w:t>
            </w:r>
            <w:r w:rsidR="00200E7E" w:rsidRPr="56B22FB1">
              <w:rPr>
                <w:color w:val="000000" w:themeColor="text1"/>
                <w:sz w:val="22"/>
                <w:szCs w:val="22"/>
              </w:rPr>
              <w:t>highly functioning</w:t>
            </w:r>
            <w:r w:rsidRPr="56B22FB1">
              <w:rPr>
                <w:color w:val="000000" w:themeColor="text1"/>
                <w:sz w:val="22"/>
                <w:szCs w:val="22"/>
              </w:rPr>
              <w:t xml:space="preserve"> role in the governance of the school district post receivership.</w:t>
            </w:r>
            <w:r w:rsidR="00063078" w:rsidRPr="56B22FB1">
              <w:rPr>
                <w:b/>
                <w:bCs/>
                <w:color w:val="000000" w:themeColor="text1"/>
                <w:sz w:val="22"/>
                <w:szCs w:val="22"/>
              </w:rPr>
              <w:t xml:space="preserve"> </w:t>
            </w:r>
            <w:r w:rsidR="00063078" w:rsidRPr="56B22FB1">
              <w:rPr>
                <w:b/>
                <w:bCs/>
                <w:i/>
                <w:iCs/>
                <w:color w:val="000000" w:themeColor="text1"/>
                <w:sz w:val="22"/>
                <w:szCs w:val="22"/>
                <w:lang w:val="en-US"/>
              </w:rPr>
              <w:t> </w:t>
            </w:r>
            <w:r w:rsidR="00063078" w:rsidRPr="56B22FB1">
              <w:rPr>
                <w:b/>
                <w:bCs/>
                <w:color w:val="000000" w:themeColor="text1"/>
                <w:sz w:val="22"/>
                <w:szCs w:val="22"/>
                <w:lang w:val="en-US"/>
              </w:rPr>
              <w:t>202</w:t>
            </w:r>
            <w:r w:rsidR="7E53E7E1" w:rsidRPr="56B22FB1">
              <w:rPr>
                <w:b/>
                <w:bCs/>
                <w:color w:val="000000" w:themeColor="text1"/>
                <w:sz w:val="22"/>
                <w:szCs w:val="22"/>
                <w:lang w:val="en-US"/>
              </w:rPr>
              <w:t>1</w:t>
            </w:r>
            <w:r w:rsidR="00063078" w:rsidRPr="56B22FB1">
              <w:rPr>
                <w:b/>
                <w:bCs/>
                <w:color w:val="000000" w:themeColor="text1"/>
                <w:sz w:val="22"/>
                <w:szCs w:val="22"/>
                <w:lang w:val="en-US"/>
              </w:rPr>
              <w:t xml:space="preserve"> update: School committee members receive timely communication about ongoing LPS challenges and highlights. LPS will work with </w:t>
            </w:r>
            <w:r w:rsidR="6F89A9EA" w:rsidRPr="56B22FB1">
              <w:rPr>
                <w:b/>
                <w:bCs/>
                <w:color w:val="000000" w:themeColor="text1"/>
                <w:sz w:val="22"/>
                <w:szCs w:val="22"/>
                <w:lang w:val="en-US"/>
              </w:rPr>
              <w:t xml:space="preserve">the </w:t>
            </w:r>
            <w:r w:rsidR="00063078" w:rsidRPr="56B22FB1">
              <w:rPr>
                <w:b/>
                <w:bCs/>
                <w:color w:val="000000" w:themeColor="text1"/>
                <w:sz w:val="22"/>
                <w:szCs w:val="22"/>
                <w:lang w:val="en-US"/>
              </w:rPr>
              <w:t>LAE, the mayor</w:t>
            </w:r>
            <w:r w:rsidR="00441609">
              <w:rPr>
                <w:b/>
                <w:bCs/>
                <w:color w:val="000000" w:themeColor="text1"/>
                <w:sz w:val="22"/>
                <w:szCs w:val="22"/>
                <w:lang w:val="en-US"/>
              </w:rPr>
              <w:t>,</w:t>
            </w:r>
            <w:r w:rsidR="00063078" w:rsidRPr="56B22FB1">
              <w:rPr>
                <w:b/>
                <w:bCs/>
                <w:color w:val="000000" w:themeColor="text1"/>
                <w:sz w:val="22"/>
                <w:szCs w:val="22"/>
                <w:lang w:val="en-US"/>
              </w:rPr>
              <w:t xml:space="preserve"> and the school committee to determine what training and other supports are needed to ensure that the school committee will be prepared for a high-functioning role in the governance of the school district post</w:t>
            </w:r>
            <w:r w:rsidR="006A300F">
              <w:rPr>
                <w:b/>
                <w:bCs/>
                <w:color w:val="000000" w:themeColor="text1"/>
                <w:sz w:val="22"/>
                <w:szCs w:val="22"/>
                <w:lang w:val="en-US"/>
              </w:rPr>
              <w:t>-</w:t>
            </w:r>
            <w:r w:rsidR="00063078" w:rsidRPr="56B22FB1">
              <w:rPr>
                <w:b/>
                <w:bCs/>
                <w:color w:val="000000" w:themeColor="text1"/>
                <w:sz w:val="22"/>
                <w:szCs w:val="22"/>
                <w:lang w:val="en-US"/>
              </w:rPr>
              <w:t>receivership.</w:t>
            </w:r>
            <w:r>
              <w:tab/>
            </w:r>
          </w:p>
        </w:tc>
      </w:tr>
      <w:tr w:rsidR="001E183E" w14:paraId="37EF3633" w14:textId="77777777" w:rsidTr="008603FE">
        <w:trPr>
          <w:trHeight w:val="140"/>
        </w:trPr>
        <w:tc>
          <w:tcPr>
            <w:tcW w:w="2704" w:type="dxa"/>
            <w:shd w:val="clear" w:color="auto" w:fill="auto"/>
          </w:tcPr>
          <w:p w14:paraId="0000012E" w14:textId="77777777" w:rsidR="001E183E" w:rsidRDefault="00AA22A3">
            <w:pPr>
              <w:pBdr>
                <w:top w:val="nil"/>
                <w:left w:val="nil"/>
                <w:bottom w:val="nil"/>
                <w:right w:val="nil"/>
                <w:between w:val="nil"/>
              </w:pBdr>
              <w:spacing w:before="40" w:after="40"/>
              <w:rPr>
                <w:color w:val="000000"/>
              </w:rPr>
            </w:pPr>
            <w:r>
              <w:rPr>
                <w:color w:val="000000"/>
              </w:rPr>
              <w:lastRenderedPageBreak/>
              <w:t>2d. Recruit proven</w:t>
            </w:r>
            <w:r>
              <w:rPr>
                <w:b/>
                <w:color w:val="000000"/>
              </w:rPr>
              <w:t xml:space="preserve"> PARTNERS</w:t>
            </w:r>
          </w:p>
          <w:p w14:paraId="0000012F" w14:textId="77777777" w:rsidR="001E183E" w:rsidRDefault="001E183E"/>
        </w:tc>
        <w:tc>
          <w:tcPr>
            <w:tcW w:w="8181" w:type="dxa"/>
            <w:shd w:val="clear" w:color="auto" w:fill="auto"/>
          </w:tcPr>
          <w:p w14:paraId="00000131" w14:textId="27563127" w:rsidR="001E183E" w:rsidRPr="0048132E" w:rsidRDefault="00AA22A3" w:rsidP="0033428F">
            <w:pPr>
              <w:numPr>
                <w:ilvl w:val="0"/>
                <w:numId w:val="10"/>
              </w:numPr>
              <w:pBdr>
                <w:top w:val="nil"/>
                <w:left w:val="nil"/>
                <w:bottom w:val="nil"/>
                <w:right w:val="nil"/>
                <w:between w:val="nil"/>
              </w:pBdr>
              <w:rPr>
                <w:color w:val="000000"/>
                <w:sz w:val="22"/>
                <w:szCs w:val="22"/>
              </w:rPr>
            </w:pPr>
            <w:r w:rsidRPr="56B22FB1">
              <w:rPr>
                <w:i/>
                <w:iCs/>
                <w:color w:val="000000" w:themeColor="text1"/>
                <w:sz w:val="22"/>
                <w:szCs w:val="22"/>
                <w:u w:val="single"/>
              </w:rPr>
              <w:lastRenderedPageBreak/>
              <w:t>Proven partners</w:t>
            </w:r>
            <w:r w:rsidRPr="56B22FB1">
              <w:rPr>
                <w:i/>
                <w:iCs/>
                <w:color w:val="000000" w:themeColor="text1"/>
                <w:sz w:val="22"/>
                <w:szCs w:val="22"/>
              </w:rPr>
              <w:t xml:space="preserve">: </w:t>
            </w:r>
            <w:r w:rsidRPr="56B22FB1">
              <w:rPr>
                <w:color w:val="000000" w:themeColor="text1"/>
                <w:sz w:val="22"/>
                <w:szCs w:val="22"/>
              </w:rPr>
              <w:t xml:space="preserve">Subject to negotiation with a proven partner(s), LPS will contract with the proven partner(s) to operate some schools in the district. The Phoenix Foundation, a proven partner operating a high school in Chelsea, will contract with </w:t>
            </w:r>
            <w:r w:rsidRPr="56B22FB1">
              <w:rPr>
                <w:color w:val="000000" w:themeColor="text1"/>
                <w:sz w:val="22"/>
                <w:szCs w:val="22"/>
              </w:rPr>
              <w:lastRenderedPageBreak/>
              <w:t>the district to open a new alternative district high school to re-engage disconnected and other underperforming students and to provide a college preparatory education.  UP Education Network, a Boston-based school operator, will operate the Leonard Middle School, beginning with grade 6 in school year 2012-2013.  The Community Group, a proven Lawrence school operator, will take over management of the Arlington Elementary School over a period of two years, beginning with kindergarten and grade 1 in school year 2012-2013 and moving to all grades in school year 2013-2014.  2015 update: LPS maintains its partnerships with The Community Group, UP Education Network, and Phoenix Academy.  In addition, the district has added the American Federation of Teachers/Lawrence Teachers Union and Lawrence Family Development Education Fund as school partners.  Community agencies have also played a significant role as providers of enrichment programming within the expanded day in LPS schools.  In future years, the district intends to enhance efforts to ensure the full integration of these school partners into the fabric of LPS, and to ensure that each partner is supported to be successful in maximizing student outcomes.</w:t>
            </w:r>
            <w:r w:rsidRPr="56B22FB1">
              <w:rPr>
                <w:b/>
                <w:bCs/>
                <w:color w:val="000000" w:themeColor="text1"/>
                <w:sz w:val="22"/>
                <w:szCs w:val="22"/>
              </w:rPr>
              <w:t xml:space="preserve">  </w:t>
            </w:r>
            <w:r w:rsidR="00063078" w:rsidRPr="56B22FB1">
              <w:rPr>
                <w:b/>
                <w:bCs/>
                <w:color w:val="000000" w:themeColor="text1"/>
                <w:sz w:val="22"/>
                <w:szCs w:val="22"/>
                <w:lang w:val="en-US"/>
              </w:rPr>
              <w:t>202</w:t>
            </w:r>
            <w:r w:rsidR="7E53E7E1" w:rsidRPr="56B22FB1">
              <w:rPr>
                <w:b/>
                <w:bCs/>
                <w:color w:val="000000" w:themeColor="text1"/>
                <w:sz w:val="22"/>
                <w:szCs w:val="22"/>
                <w:lang w:val="en-US"/>
              </w:rPr>
              <w:t>1</w:t>
            </w:r>
            <w:r w:rsidR="00063078" w:rsidRPr="56B22FB1">
              <w:rPr>
                <w:b/>
                <w:bCs/>
                <w:color w:val="000000" w:themeColor="text1"/>
                <w:sz w:val="22"/>
                <w:szCs w:val="22"/>
                <w:lang w:val="en-US"/>
              </w:rPr>
              <w:t xml:space="preserve"> update: LPS maintains its partnerships with UP Education Network and American Federation of Teachers/Lawrence Teachers Union.  In </w:t>
            </w:r>
            <w:r w:rsidR="14260242" w:rsidRPr="56B22FB1">
              <w:rPr>
                <w:b/>
                <w:bCs/>
                <w:color w:val="000000" w:themeColor="text1"/>
                <w:sz w:val="22"/>
                <w:szCs w:val="22"/>
                <w:lang w:val="en-US"/>
              </w:rPr>
              <w:t xml:space="preserve">school year </w:t>
            </w:r>
            <w:r w:rsidR="32250F99" w:rsidRPr="56B22FB1">
              <w:rPr>
                <w:b/>
                <w:bCs/>
                <w:color w:val="000000" w:themeColor="text1"/>
                <w:sz w:val="22"/>
                <w:szCs w:val="22"/>
                <w:lang w:val="en-US"/>
              </w:rPr>
              <w:t>20</w:t>
            </w:r>
            <w:r w:rsidR="00063078" w:rsidRPr="56B22FB1">
              <w:rPr>
                <w:b/>
                <w:bCs/>
                <w:color w:val="000000" w:themeColor="text1"/>
                <w:sz w:val="22"/>
                <w:szCs w:val="22"/>
                <w:lang w:val="en-US"/>
              </w:rPr>
              <w:t>18-19</w:t>
            </w:r>
            <w:r w:rsidR="00EE6634">
              <w:rPr>
                <w:b/>
                <w:bCs/>
                <w:color w:val="000000" w:themeColor="text1"/>
                <w:sz w:val="22"/>
                <w:szCs w:val="22"/>
                <w:lang w:val="en-US"/>
              </w:rPr>
              <w:t>,</w:t>
            </w:r>
            <w:r w:rsidR="00063078" w:rsidRPr="56B22FB1">
              <w:rPr>
                <w:b/>
                <w:bCs/>
                <w:color w:val="000000" w:themeColor="text1"/>
                <w:sz w:val="22"/>
                <w:szCs w:val="22"/>
                <w:lang w:val="en-US"/>
              </w:rPr>
              <w:t xml:space="preserve"> Phoenix Academy</w:t>
            </w:r>
            <w:r w:rsidR="32250F99" w:rsidRPr="56B22FB1">
              <w:rPr>
                <w:b/>
                <w:bCs/>
                <w:color w:val="000000" w:themeColor="text1"/>
                <w:sz w:val="22"/>
                <w:szCs w:val="22"/>
                <w:lang w:val="en-US"/>
              </w:rPr>
              <w:t xml:space="preserve"> transitioned from a district-managed partner to an </w:t>
            </w:r>
            <w:r w:rsidR="00200E7E" w:rsidRPr="56B22FB1">
              <w:rPr>
                <w:b/>
                <w:bCs/>
                <w:color w:val="000000" w:themeColor="text1"/>
                <w:sz w:val="22"/>
                <w:szCs w:val="22"/>
                <w:lang w:val="en-US"/>
              </w:rPr>
              <w:t>independently managed</w:t>
            </w:r>
            <w:r w:rsidR="32250F99" w:rsidRPr="56B22FB1">
              <w:rPr>
                <w:b/>
                <w:bCs/>
                <w:color w:val="000000" w:themeColor="text1"/>
                <w:sz w:val="22"/>
                <w:szCs w:val="22"/>
                <w:lang w:val="en-US"/>
              </w:rPr>
              <w:t xml:space="preserve"> charter school</w:t>
            </w:r>
            <w:r w:rsidR="00063078" w:rsidRPr="56B22FB1">
              <w:rPr>
                <w:b/>
                <w:bCs/>
                <w:color w:val="000000" w:themeColor="text1"/>
                <w:sz w:val="22"/>
                <w:szCs w:val="22"/>
                <w:lang w:val="en-US"/>
              </w:rPr>
              <w:t xml:space="preserve">.  In </w:t>
            </w:r>
            <w:r w:rsidR="32250F99" w:rsidRPr="56B22FB1">
              <w:rPr>
                <w:b/>
                <w:bCs/>
                <w:color w:val="000000" w:themeColor="text1"/>
                <w:sz w:val="22"/>
                <w:szCs w:val="22"/>
                <w:lang w:val="en-US"/>
              </w:rPr>
              <w:t xml:space="preserve">school year </w:t>
            </w:r>
            <w:r w:rsidR="34728DA9" w:rsidRPr="56B22FB1">
              <w:rPr>
                <w:b/>
                <w:bCs/>
                <w:color w:val="000000" w:themeColor="text1"/>
                <w:sz w:val="22"/>
                <w:szCs w:val="22"/>
                <w:lang w:val="en-US"/>
              </w:rPr>
              <w:t>20</w:t>
            </w:r>
            <w:r w:rsidR="00063078" w:rsidRPr="56B22FB1">
              <w:rPr>
                <w:b/>
                <w:bCs/>
                <w:color w:val="000000" w:themeColor="text1"/>
                <w:sz w:val="22"/>
                <w:szCs w:val="22"/>
                <w:lang w:val="en-US"/>
              </w:rPr>
              <w:t>20-21</w:t>
            </w:r>
            <w:r w:rsidR="33E36EEB" w:rsidRPr="56B22FB1">
              <w:rPr>
                <w:b/>
                <w:bCs/>
                <w:color w:val="000000" w:themeColor="text1"/>
                <w:sz w:val="22"/>
                <w:szCs w:val="22"/>
                <w:lang w:val="en-US"/>
              </w:rPr>
              <w:t xml:space="preserve">, LPS ended its partnership with The Community Group and </w:t>
            </w:r>
            <w:r w:rsidR="4201B8D0" w:rsidRPr="56B22FB1">
              <w:rPr>
                <w:b/>
                <w:bCs/>
                <w:color w:val="000000" w:themeColor="text1"/>
                <w:sz w:val="22"/>
                <w:szCs w:val="22"/>
                <w:lang w:val="en-US"/>
              </w:rPr>
              <w:t xml:space="preserve">Arlington Elementary School is now operated by the district. </w:t>
            </w:r>
          </w:p>
        </w:tc>
      </w:tr>
      <w:tr w:rsidR="001E183E" w14:paraId="6EFF0B0E" w14:textId="77777777" w:rsidTr="008603FE">
        <w:trPr>
          <w:trHeight w:val="70"/>
        </w:trPr>
        <w:tc>
          <w:tcPr>
            <w:tcW w:w="2704" w:type="dxa"/>
            <w:shd w:val="clear" w:color="auto" w:fill="auto"/>
          </w:tcPr>
          <w:p w14:paraId="00000132" w14:textId="77777777" w:rsidR="001E183E" w:rsidRDefault="00AA22A3">
            <w:r>
              <w:lastRenderedPageBreak/>
              <w:t xml:space="preserve">2e. Make </w:t>
            </w:r>
            <w:r>
              <w:rPr>
                <w:b/>
              </w:rPr>
              <w:t>EFFECTIVE USE OF STAFF RESOURCES</w:t>
            </w:r>
          </w:p>
          <w:p w14:paraId="00000133" w14:textId="77777777" w:rsidR="001E183E" w:rsidRDefault="001E183E">
            <w:pPr>
              <w:pBdr>
                <w:top w:val="nil"/>
                <w:left w:val="nil"/>
                <w:bottom w:val="nil"/>
                <w:right w:val="nil"/>
                <w:between w:val="nil"/>
              </w:pBdr>
              <w:spacing w:before="40" w:after="40"/>
              <w:rPr>
                <w:color w:val="000000"/>
              </w:rPr>
            </w:pPr>
          </w:p>
        </w:tc>
        <w:tc>
          <w:tcPr>
            <w:tcW w:w="8181" w:type="dxa"/>
            <w:shd w:val="clear" w:color="auto" w:fill="auto"/>
          </w:tcPr>
          <w:p w14:paraId="00000134" w14:textId="07022662" w:rsidR="001E183E" w:rsidRPr="0033428F" w:rsidRDefault="00AA22A3" w:rsidP="56B22FB1">
            <w:pPr>
              <w:numPr>
                <w:ilvl w:val="0"/>
                <w:numId w:val="15"/>
              </w:numPr>
              <w:pBdr>
                <w:top w:val="nil"/>
                <w:left w:val="nil"/>
                <w:bottom w:val="nil"/>
                <w:right w:val="nil"/>
                <w:between w:val="nil"/>
              </w:pBdr>
              <w:rPr>
                <w:b/>
                <w:bCs/>
                <w:color w:val="000000"/>
                <w:sz w:val="22"/>
                <w:szCs w:val="22"/>
                <w:lang w:val="en-US"/>
              </w:rPr>
            </w:pPr>
            <w:r w:rsidRPr="56B22FB1">
              <w:rPr>
                <w:i/>
                <w:iCs/>
                <w:color w:val="000000" w:themeColor="text1"/>
                <w:sz w:val="22"/>
                <w:szCs w:val="22"/>
                <w:u w:val="single"/>
              </w:rPr>
              <w:t>Decision making:</w:t>
            </w:r>
            <w:r w:rsidRPr="56B22FB1">
              <w:rPr>
                <w:color w:val="000000" w:themeColor="text1"/>
                <w:sz w:val="22"/>
                <w:szCs w:val="22"/>
              </w:rPr>
              <w:t xml:space="preserve">  Principals will devise a process through which the principal</w:t>
            </w:r>
            <w:r w:rsidRPr="56B22FB1">
              <w:rPr>
                <w:b/>
                <w:bCs/>
                <w:color w:val="000000" w:themeColor="text1"/>
                <w:sz w:val="22"/>
                <w:szCs w:val="22"/>
              </w:rPr>
              <w:t xml:space="preserve"> </w:t>
            </w:r>
            <w:r w:rsidRPr="56B22FB1">
              <w:rPr>
                <w:color w:val="000000" w:themeColor="text1"/>
                <w:sz w:val="22"/>
                <w:szCs w:val="22"/>
              </w:rPr>
              <w:t>will consult with staff before making decisions affecting the school.  2015 update: To empower educators in school-based decision-making, LPS and LTU established teacher leadership teams in each school beginning in school year2014-2015.  Such distributed leadership is new for many in LPS, and much work remains to ensure that school-level teams are supported to function effectively at each school.</w:t>
            </w:r>
            <w:r w:rsidR="00063078" w:rsidRPr="56B22FB1">
              <w:rPr>
                <w:b/>
                <w:bCs/>
                <w:color w:val="000000" w:themeColor="text1"/>
                <w:sz w:val="22"/>
                <w:szCs w:val="22"/>
              </w:rPr>
              <w:t xml:space="preserve"> </w:t>
            </w:r>
            <w:r w:rsidR="00063078" w:rsidRPr="56B22FB1">
              <w:rPr>
                <w:b/>
                <w:bCs/>
                <w:color w:val="000000" w:themeColor="text1"/>
                <w:sz w:val="22"/>
                <w:szCs w:val="22"/>
                <w:lang w:val="en-US"/>
              </w:rPr>
              <w:t>202</w:t>
            </w:r>
            <w:r w:rsidR="1F8B9394" w:rsidRPr="56B22FB1">
              <w:rPr>
                <w:b/>
                <w:bCs/>
                <w:color w:val="000000" w:themeColor="text1"/>
                <w:sz w:val="22"/>
                <w:szCs w:val="22"/>
                <w:lang w:val="en-US"/>
              </w:rPr>
              <w:t>1</w:t>
            </w:r>
            <w:r w:rsidR="00063078" w:rsidRPr="56B22FB1">
              <w:rPr>
                <w:b/>
                <w:bCs/>
                <w:color w:val="000000" w:themeColor="text1"/>
                <w:sz w:val="22"/>
                <w:szCs w:val="22"/>
                <w:lang w:val="en-US"/>
              </w:rPr>
              <w:t xml:space="preserve"> update: To empower educators in school-based decision-making, LPS and LTU establish</w:t>
            </w:r>
            <w:r w:rsidR="20651388" w:rsidRPr="56B22FB1">
              <w:rPr>
                <w:b/>
                <w:bCs/>
                <w:color w:val="000000" w:themeColor="text1"/>
                <w:sz w:val="22"/>
                <w:szCs w:val="22"/>
                <w:lang w:val="en-US"/>
              </w:rPr>
              <w:t>ed</w:t>
            </w:r>
            <w:r w:rsidR="00063078" w:rsidRPr="56B22FB1">
              <w:rPr>
                <w:b/>
                <w:bCs/>
                <w:color w:val="000000" w:themeColor="text1"/>
                <w:sz w:val="22"/>
                <w:szCs w:val="22"/>
                <w:lang w:val="en-US"/>
              </w:rPr>
              <w:t xml:space="preserve"> </w:t>
            </w:r>
            <w:r w:rsidR="00063078" w:rsidRPr="00436A81">
              <w:rPr>
                <w:b/>
                <w:bCs/>
                <w:color w:val="000000" w:themeColor="text1"/>
                <w:sz w:val="22"/>
                <w:szCs w:val="22"/>
                <w:lang w:val="en-US"/>
              </w:rPr>
              <w:t xml:space="preserve">teacher leadership teams </w:t>
            </w:r>
            <w:r w:rsidR="76C23494" w:rsidRPr="00436A81">
              <w:rPr>
                <w:b/>
                <w:bCs/>
                <w:color w:val="000000" w:themeColor="text1"/>
                <w:sz w:val="22"/>
                <w:szCs w:val="22"/>
                <w:lang w:val="en-US"/>
              </w:rPr>
              <w:t xml:space="preserve">(TLT) </w:t>
            </w:r>
            <w:r w:rsidR="00063078" w:rsidRPr="00436A81">
              <w:rPr>
                <w:b/>
                <w:bCs/>
                <w:color w:val="000000" w:themeColor="text1"/>
                <w:sz w:val="22"/>
                <w:szCs w:val="22"/>
                <w:lang w:val="en-US"/>
              </w:rPr>
              <w:t>in each school.  Refresher training was conducted in 2019</w:t>
            </w:r>
            <w:r w:rsidR="004E6367" w:rsidRPr="00436A81">
              <w:rPr>
                <w:b/>
                <w:bCs/>
                <w:color w:val="000000" w:themeColor="text1"/>
                <w:sz w:val="22"/>
                <w:szCs w:val="22"/>
                <w:lang w:val="en-US"/>
              </w:rPr>
              <w:t xml:space="preserve"> and 2021</w:t>
            </w:r>
            <w:r w:rsidR="00063078" w:rsidRPr="00436A81">
              <w:rPr>
                <w:b/>
                <w:bCs/>
                <w:color w:val="000000" w:themeColor="text1"/>
                <w:sz w:val="22"/>
                <w:szCs w:val="22"/>
                <w:lang w:val="en-US"/>
              </w:rPr>
              <w:t>. TLT</w:t>
            </w:r>
            <w:r w:rsidR="76C23494" w:rsidRPr="00436A81">
              <w:rPr>
                <w:b/>
                <w:bCs/>
                <w:color w:val="000000" w:themeColor="text1"/>
                <w:sz w:val="22"/>
                <w:szCs w:val="22"/>
                <w:lang w:val="en-US"/>
              </w:rPr>
              <w:t>s</w:t>
            </w:r>
            <w:r w:rsidR="00063078" w:rsidRPr="56B22FB1">
              <w:rPr>
                <w:b/>
                <w:bCs/>
                <w:color w:val="000000" w:themeColor="text1"/>
                <w:sz w:val="22"/>
                <w:szCs w:val="22"/>
                <w:lang w:val="en-US"/>
              </w:rPr>
              <w:t xml:space="preserve"> are asked to</w:t>
            </w:r>
            <w:r w:rsidR="74D211E6" w:rsidRPr="56B22FB1">
              <w:rPr>
                <w:b/>
                <w:bCs/>
                <w:color w:val="000000" w:themeColor="text1"/>
                <w:sz w:val="22"/>
                <w:szCs w:val="22"/>
                <w:lang w:val="en-US"/>
              </w:rPr>
              <w:t xml:space="preserve"> </w:t>
            </w:r>
            <w:r w:rsidR="00063078" w:rsidRPr="56B22FB1">
              <w:rPr>
                <w:b/>
                <w:bCs/>
                <w:color w:val="000000" w:themeColor="text1"/>
                <w:sz w:val="22"/>
                <w:szCs w:val="22"/>
                <w:lang w:val="en-US"/>
              </w:rPr>
              <w:t>co-create and support school</w:t>
            </w:r>
            <w:r w:rsidR="74D211E6" w:rsidRPr="56B22FB1">
              <w:rPr>
                <w:b/>
                <w:bCs/>
                <w:color w:val="000000" w:themeColor="text1"/>
                <w:sz w:val="22"/>
                <w:szCs w:val="22"/>
                <w:lang w:val="en-US"/>
              </w:rPr>
              <w:t>-</w:t>
            </w:r>
            <w:r w:rsidR="00063078" w:rsidRPr="56B22FB1">
              <w:rPr>
                <w:b/>
                <w:bCs/>
                <w:color w:val="000000" w:themeColor="text1"/>
                <w:sz w:val="22"/>
                <w:szCs w:val="22"/>
                <w:lang w:val="en-US"/>
              </w:rPr>
              <w:t xml:space="preserve">based goals prior to school planning meetings in preparation for budget season. </w:t>
            </w:r>
          </w:p>
          <w:p w14:paraId="00000135" w14:textId="4BFF674F" w:rsidR="001E183E" w:rsidRPr="0033428F" w:rsidRDefault="00AA22A3" w:rsidP="00063078">
            <w:pPr>
              <w:numPr>
                <w:ilvl w:val="0"/>
                <w:numId w:val="15"/>
              </w:numPr>
              <w:pBdr>
                <w:top w:val="nil"/>
                <w:left w:val="nil"/>
                <w:bottom w:val="nil"/>
                <w:right w:val="nil"/>
                <w:between w:val="nil"/>
              </w:pBdr>
              <w:rPr>
                <w:b/>
                <w:color w:val="000000"/>
                <w:sz w:val="22"/>
                <w:szCs w:val="22"/>
                <w:lang w:val="en-US"/>
              </w:rPr>
            </w:pPr>
            <w:r>
              <w:rPr>
                <w:i/>
                <w:color w:val="000000"/>
                <w:sz w:val="22"/>
                <w:szCs w:val="22"/>
                <w:u w:val="single"/>
              </w:rPr>
              <w:t>Staffing</w:t>
            </w:r>
            <w:r>
              <w:rPr>
                <w:color w:val="000000"/>
                <w:sz w:val="22"/>
                <w:szCs w:val="22"/>
              </w:rPr>
              <w:t xml:space="preserve">:  To ensure that schools have the most effective staff working in the most productive manner, principals will make staffing decisions based on the best interests of the students in their schools, including having the authority to select the best qualified staff from both internal and external candidates without regard to seniority.  </w:t>
            </w:r>
            <w:r w:rsidRPr="0033428F">
              <w:rPr>
                <w:bCs/>
                <w:color w:val="000000"/>
                <w:sz w:val="22"/>
                <w:szCs w:val="22"/>
              </w:rPr>
              <w:t>2015 update: This provision has been implemented and included in collective bargaining agreements as applicable.</w:t>
            </w:r>
            <w:r>
              <w:rPr>
                <w:b/>
                <w:color w:val="000000"/>
                <w:sz w:val="22"/>
                <w:szCs w:val="22"/>
              </w:rPr>
              <w:t xml:space="preserve"> </w:t>
            </w:r>
            <w:r w:rsidR="00063078" w:rsidRPr="00063078">
              <w:rPr>
                <w:b/>
                <w:bCs/>
                <w:color w:val="000000"/>
                <w:sz w:val="22"/>
                <w:szCs w:val="22"/>
                <w:lang w:val="en-US"/>
              </w:rPr>
              <w:t>202</w:t>
            </w:r>
            <w:r w:rsidR="003972F2">
              <w:rPr>
                <w:b/>
                <w:bCs/>
                <w:color w:val="000000"/>
                <w:sz w:val="22"/>
                <w:szCs w:val="22"/>
                <w:lang w:val="en-US"/>
              </w:rPr>
              <w:t>1</w:t>
            </w:r>
            <w:r w:rsidR="00063078" w:rsidRPr="00063078">
              <w:rPr>
                <w:b/>
                <w:bCs/>
                <w:color w:val="000000"/>
                <w:sz w:val="22"/>
                <w:szCs w:val="22"/>
                <w:lang w:val="en-US"/>
              </w:rPr>
              <w:t xml:space="preserve"> update: This provision </w:t>
            </w:r>
            <w:r w:rsidR="00944B73">
              <w:rPr>
                <w:b/>
                <w:bCs/>
                <w:color w:val="000000"/>
                <w:sz w:val="22"/>
                <w:szCs w:val="22"/>
                <w:lang w:val="en-US"/>
              </w:rPr>
              <w:t>continues to be</w:t>
            </w:r>
            <w:r w:rsidR="00063078" w:rsidRPr="00063078">
              <w:rPr>
                <w:b/>
                <w:bCs/>
                <w:color w:val="000000"/>
                <w:sz w:val="22"/>
                <w:szCs w:val="22"/>
                <w:lang w:val="en-US"/>
              </w:rPr>
              <w:t xml:space="preserve"> implemented and included in collective bargaining agreements as applicable. </w:t>
            </w:r>
          </w:p>
          <w:p w14:paraId="00000136" w14:textId="308FF186" w:rsidR="001E183E" w:rsidRPr="0033428F" w:rsidRDefault="00AA22A3" w:rsidP="00063078">
            <w:pPr>
              <w:numPr>
                <w:ilvl w:val="0"/>
                <w:numId w:val="15"/>
              </w:numPr>
              <w:pBdr>
                <w:top w:val="nil"/>
                <w:left w:val="nil"/>
                <w:bottom w:val="nil"/>
                <w:right w:val="nil"/>
                <w:between w:val="nil"/>
              </w:pBdr>
              <w:rPr>
                <w:b/>
                <w:color w:val="000000"/>
                <w:sz w:val="22"/>
                <w:szCs w:val="22"/>
                <w:lang w:val="en-US"/>
              </w:rPr>
            </w:pPr>
            <w:r>
              <w:rPr>
                <w:i/>
                <w:color w:val="000000"/>
                <w:sz w:val="22"/>
                <w:szCs w:val="22"/>
                <w:u w:val="single"/>
              </w:rPr>
              <w:t>Professional obligations</w:t>
            </w:r>
            <w:r>
              <w:rPr>
                <w:color w:val="000000"/>
                <w:sz w:val="22"/>
                <w:szCs w:val="22"/>
              </w:rPr>
              <w:t xml:space="preserve">:   Teachers and other professional staff are expected to devote the necessary time and effort to </w:t>
            </w:r>
            <w:proofErr w:type="spellStart"/>
            <w:r>
              <w:rPr>
                <w:color w:val="000000"/>
                <w:sz w:val="22"/>
                <w:szCs w:val="22"/>
              </w:rPr>
              <w:t>fulfill</w:t>
            </w:r>
            <w:proofErr w:type="spellEnd"/>
            <w:r>
              <w:rPr>
                <w:color w:val="000000"/>
                <w:sz w:val="22"/>
                <w:szCs w:val="22"/>
              </w:rPr>
              <w:t xml:space="preserve"> their professional obligations, as defined by the principal and approved by the Receiver.  </w:t>
            </w:r>
            <w:r w:rsidRPr="0033428F">
              <w:rPr>
                <w:bCs/>
                <w:color w:val="000000"/>
                <w:sz w:val="22"/>
                <w:szCs w:val="22"/>
              </w:rPr>
              <w:t>2015 update: This provision has been implemented and included in collective bargaining agreements as applicable.</w:t>
            </w:r>
            <w:r>
              <w:rPr>
                <w:b/>
                <w:color w:val="000000"/>
                <w:sz w:val="22"/>
                <w:szCs w:val="22"/>
              </w:rPr>
              <w:t xml:space="preserve"> </w:t>
            </w:r>
            <w:r w:rsidR="00063078" w:rsidRPr="00063078">
              <w:rPr>
                <w:b/>
                <w:bCs/>
                <w:color w:val="000000"/>
                <w:sz w:val="22"/>
                <w:szCs w:val="22"/>
                <w:lang w:val="en-US"/>
              </w:rPr>
              <w:t> 202</w:t>
            </w:r>
            <w:r w:rsidR="003972F2">
              <w:rPr>
                <w:b/>
                <w:bCs/>
                <w:color w:val="000000"/>
                <w:sz w:val="22"/>
                <w:szCs w:val="22"/>
                <w:lang w:val="en-US"/>
              </w:rPr>
              <w:t>1</w:t>
            </w:r>
            <w:r w:rsidR="00063078" w:rsidRPr="00063078">
              <w:rPr>
                <w:b/>
                <w:bCs/>
                <w:color w:val="000000"/>
                <w:sz w:val="22"/>
                <w:szCs w:val="22"/>
                <w:lang w:val="en-US"/>
              </w:rPr>
              <w:t xml:space="preserve"> update: This provision </w:t>
            </w:r>
            <w:r w:rsidR="007448CC">
              <w:rPr>
                <w:b/>
                <w:bCs/>
                <w:color w:val="000000"/>
                <w:sz w:val="22"/>
                <w:szCs w:val="22"/>
                <w:lang w:val="en-US"/>
              </w:rPr>
              <w:t>continues to be</w:t>
            </w:r>
            <w:r w:rsidR="00063078" w:rsidRPr="00063078">
              <w:rPr>
                <w:b/>
                <w:bCs/>
                <w:color w:val="000000"/>
                <w:sz w:val="22"/>
                <w:szCs w:val="22"/>
                <w:lang w:val="en-US"/>
              </w:rPr>
              <w:t xml:space="preserve"> implemented and included in collective bargaining agreements as applicable. </w:t>
            </w:r>
          </w:p>
          <w:p w14:paraId="00000137" w14:textId="0A04010A" w:rsidR="001E183E" w:rsidRPr="0033428F" w:rsidRDefault="00AA22A3" w:rsidP="00063078">
            <w:pPr>
              <w:numPr>
                <w:ilvl w:val="0"/>
                <w:numId w:val="15"/>
              </w:numPr>
              <w:pBdr>
                <w:top w:val="nil"/>
                <w:left w:val="nil"/>
                <w:bottom w:val="nil"/>
                <w:right w:val="nil"/>
                <w:between w:val="nil"/>
              </w:pBdr>
              <w:rPr>
                <w:b/>
                <w:color w:val="000000"/>
                <w:sz w:val="22"/>
                <w:szCs w:val="22"/>
                <w:lang w:val="en-US"/>
              </w:rPr>
            </w:pPr>
            <w:r>
              <w:rPr>
                <w:i/>
                <w:color w:val="000000"/>
                <w:sz w:val="22"/>
                <w:szCs w:val="22"/>
                <w:u w:val="single"/>
              </w:rPr>
              <w:t>Layoff</w:t>
            </w:r>
            <w:r>
              <w:rPr>
                <w:color w:val="000000"/>
                <w:sz w:val="22"/>
                <w:szCs w:val="22"/>
              </w:rPr>
              <w:t xml:space="preserve">:  To ensure that the most effective staff are retained in the event of a layoff, the Receiver will establish selection criteria for layoffs, including the following, as appropriate: qualifications, licensure, work history, multiple measures of student learning, operational need, and the best interests of the students.  </w:t>
            </w:r>
            <w:r w:rsidRPr="0033428F">
              <w:rPr>
                <w:bCs/>
                <w:color w:val="000000"/>
                <w:sz w:val="22"/>
                <w:szCs w:val="22"/>
              </w:rPr>
              <w:t>2015 update: This provision has been implemented and included in collective bargaining agreements as applicable.</w:t>
            </w:r>
            <w:r>
              <w:rPr>
                <w:b/>
                <w:color w:val="000000"/>
                <w:sz w:val="22"/>
                <w:szCs w:val="22"/>
              </w:rPr>
              <w:t xml:space="preserve"> </w:t>
            </w:r>
            <w:r w:rsidR="00063078" w:rsidRPr="00063078">
              <w:rPr>
                <w:b/>
                <w:bCs/>
                <w:color w:val="000000"/>
                <w:sz w:val="22"/>
                <w:szCs w:val="22"/>
                <w:lang w:val="en-US"/>
              </w:rPr>
              <w:t>202</w:t>
            </w:r>
            <w:r w:rsidR="003972F2">
              <w:rPr>
                <w:b/>
                <w:bCs/>
                <w:color w:val="000000"/>
                <w:sz w:val="22"/>
                <w:szCs w:val="22"/>
                <w:lang w:val="en-US"/>
              </w:rPr>
              <w:t>1</w:t>
            </w:r>
            <w:r w:rsidR="00063078" w:rsidRPr="00063078">
              <w:rPr>
                <w:b/>
                <w:bCs/>
                <w:color w:val="000000"/>
                <w:sz w:val="22"/>
                <w:szCs w:val="22"/>
                <w:lang w:val="en-US"/>
              </w:rPr>
              <w:t xml:space="preserve"> update: This provision </w:t>
            </w:r>
            <w:r w:rsidR="007448CC">
              <w:rPr>
                <w:b/>
                <w:bCs/>
                <w:color w:val="000000"/>
                <w:sz w:val="22"/>
                <w:szCs w:val="22"/>
                <w:lang w:val="en-US"/>
              </w:rPr>
              <w:t>continues to be</w:t>
            </w:r>
            <w:r w:rsidR="00063078" w:rsidRPr="00063078">
              <w:rPr>
                <w:b/>
                <w:bCs/>
                <w:color w:val="000000"/>
                <w:sz w:val="22"/>
                <w:szCs w:val="22"/>
                <w:lang w:val="en-US"/>
              </w:rPr>
              <w:t xml:space="preserve"> implemented and included in collective bargaining agreements as applicable. </w:t>
            </w:r>
          </w:p>
          <w:p w14:paraId="00000138" w14:textId="53491063" w:rsidR="001E183E" w:rsidRPr="0033428F" w:rsidRDefault="00AA22A3" w:rsidP="00063078">
            <w:pPr>
              <w:numPr>
                <w:ilvl w:val="0"/>
                <w:numId w:val="15"/>
              </w:numPr>
              <w:pBdr>
                <w:top w:val="nil"/>
                <w:left w:val="nil"/>
                <w:bottom w:val="nil"/>
                <w:right w:val="nil"/>
                <w:between w:val="nil"/>
              </w:pBdr>
              <w:rPr>
                <w:b/>
                <w:color w:val="000000"/>
                <w:sz w:val="22"/>
                <w:szCs w:val="22"/>
                <w:lang w:val="en-US"/>
              </w:rPr>
            </w:pPr>
            <w:r>
              <w:rPr>
                <w:i/>
                <w:color w:val="000000"/>
                <w:sz w:val="22"/>
                <w:szCs w:val="22"/>
                <w:u w:val="single"/>
              </w:rPr>
              <w:t>Policies and agreements</w:t>
            </w:r>
            <w:r>
              <w:rPr>
                <w:color w:val="000000"/>
                <w:sz w:val="22"/>
                <w:szCs w:val="22"/>
              </w:rPr>
              <w:t>:  Certain changes to the district’s policies, agreements, and working terms are necessary to achieve the goals of the turnaround plan.  Appendix A contains changes that will take effect as of July 2012 and must be</w:t>
            </w:r>
            <w:r>
              <w:rPr>
                <w:b/>
                <w:color w:val="000000"/>
                <w:sz w:val="22"/>
                <w:szCs w:val="22"/>
              </w:rPr>
              <w:t xml:space="preserve"> </w:t>
            </w:r>
            <w:r>
              <w:rPr>
                <w:color w:val="000000"/>
                <w:sz w:val="22"/>
                <w:szCs w:val="22"/>
              </w:rPr>
              <w:t xml:space="preserve">incorporated in future collective bargaining agreements.  The Receiver and/or Commissioner, subject to their discretion, will initiate discussions and processes, as appropriate pursuant to G.L. c. 69, s. 1K.  </w:t>
            </w:r>
            <w:r w:rsidRPr="0033428F">
              <w:rPr>
                <w:bCs/>
                <w:color w:val="000000"/>
                <w:sz w:val="22"/>
                <w:szCs w:val="22"/>
              </w:rPr>
              <w:t xml:space="preserve">2015 update: New policies and provisions have been implemented and included in collective bargaining agreements as </w:t>
            </w:r>
            <w:r w:rsidR="00200E7E" w:rsidRPr="0033428F">
              <w:rPr>
                <w:bCs/>
                <w:color w:val="000000"/>
                <w:sz w:val="22"/>
                <w:szCs w:val="22"/>
              </w:rPr>
              <w:t>applicable and</w:t>
            </w:r>
            <w:r w:rsidRPr="0033428F">
              <w:rPr>
                <w:bCs/>
                <w:color w:val="000000"/>
                <w:sz w:val="22"/>
                <w:szCs w:val="22"/>
              </w:rPr>
              <w:t xml:space="preserve"> will be codified into an updated LPS policy manual beginning in school year</w:t>
            </w:r>
            <w:r w:rsidR="003972F2">
              <w:rPr>
                <w:bCs/>
                <w:color w:val="000000"/>
                <w:sz w:val="22"/>
                <w:szCs w:val="22"/>
              </w:rPr>
              <w:t xml:space="preserve"> </w:t>
            </w:r>
            <w:r w:rsidRPr="0033428F">
              <w:rPr>
                <w:bCs/>
                <w:color w:val="000000"/>
                <w:sz w:val="22"/>
                <w:szCs w:val="22"/>
              </w:rPr>
              <w:t>2015-2016</w:t>
            </w:r>
            <w:r>
              <w:rPr>
                <w:b/>
                <w:color w:val="000000"/>
                <w:sz w:val="22"/>
                <w:szCs w:val="22"/>
              </w:rPr>
              <w:t>.</w:t>
            </w:r>
            <w:r w:rsidR="00063078">
              <w:rPr>
                <w:b/>
                <w:color w:val="000000"/>
                <w:sz w:val="22"/>
                <w:szCs w:val="22"/>
              </w:rPr>
              <w:t xml:space="preserve"> </w:t>
            </w:r>
            <w:r w:rsidR="00063078" w:rsidRPr="00063078">
              <w:rPr>
                <w:b/>
                <w:bCs/>
                <w:color w:val="000000"/>
                <w:sz w:val="22"/>
                <w:szCs w:val="22"/>
                <w:lang w:val="en-US"/>
              </w:rPr>
              <w:t>202</w:t>
            </w:r>
            <w:r w:rsidR="00C732F6">
              <w:rPr>
                <w:b/>
                <w:bCs/>
                <w:color w:val="000000"/>
                <w:sz w:val="22"/>
                <w:szCs w:val="22"/>
                <w:lang w:val="en-US"/>
              </w:rPr>
              <w:t>1</w:t>
            </w:r>
            <w:r w:rsidR="00063078" w:rsidRPr="00063078">
              <w:rPr>
                <w:b/>
                <w:bCs/>
                <w:color w:val="000000"/>
                <w:sz w:val="22"/>
                <w:szCs w:val="22"/>
                <w:lang w:val="en-US"/>
              </w:rPr>
              <w:t xml:space="preserve"> update: New policies and provisions have been implemented and included in collective bargaining agreements as applicable and posted on the LPS HR Web Page accessible to each union’s members.</w:t>
            </w:r>
          </w:p>
          <w:p w14:paraId="00000139" w14:textId="57FF9560" w:rsidR="001E183E" w:rsidRPr="009E0650" w:rsidRDefault="00AA22A3" w:rsidP="56B22FB1">
            <w:pPr>
              <w:numPr>
                <w:ilvl w:val="0"/>
                <w:numId w:val="15"/>
              </w:numPr>
              <w:pBdr>
                <w:top w:val="nil"/>
                <w:left w:val="nil"/>
                <w:bottom w:val="nil"/>
                <w:right w:val="nil"/>
                <w:between w:val="nil"/>
              </w:pBdr>
              <w:rPr>
                <w:b/>
                <w:bCs/>
                <w:color w:val="000000"/>
                <w:sz w:val="22"/>
                <w:szCs w:val="22"/>
                <w:lang w:val="en-US"/>
              </w:rPr>
            </w:pPr>
            <w:r w:rsidRPr="009E0650">
              <w:rPr>
                <w:i/>
                <w:iCs/>
                <w:color w:val="000000" w:themeColor="text1"/>
                <w:sz w:val="22"/>
                <w:szCs w:val="22"/>
                <w:u w:val="single"/>
              </w:rPr>
              <w:t>Compensation</w:t>
            </w:r>
            <w:r w:rsidRPr="009E0650">
              <w:rPr>
                <w:color w:val="000000" w:themeColor="text1"/>
                <w:sz w:val="22"/>
                <w:szCs w:val="22"/>
              </w:rPr>
              <w:t xml:space="preserve">: LPS will restructure compensation to ensure that its investment in educators promotes and values effective performance.  This initiative will link educator compensation to district objectives for performance: recruitment; retention; level of responsibility; and student achievement.  2015 update: LPS has established a new teacher career ladder to promote teachers based on their effectiveness.  In addition, LPS has provided for new opportunities for great teachers to extend their reach, such as by teaching students over vacations or on </w:t>
            </w:r>
            <w:r w:rsidR="00200E7E" w:rsidRPr="009E0650">
              <w:rPr>
                <w:color w:val="000000" w:themeColor="text1"/>
                <w:sz w:val="22"/>
                <w:szCs w:val="22"/>
              </w:rPr>
              <w:t>Saturdays or</w:t>
            </w:r>
            <w:r w:rsidRPr="009E0650">
              <w:rPr>
                <w:color w:val="000000" w:themeColor="text1"/>
                <w:sz w:val="22"/>
                <w:szCs w:val="22"/>
              </w:rPr>
              <w:t xml:space="preserve"> serving as a model classroom for peer observation as an advanced or master educator.  In addition, principals have discretion to provide stipends for teachers for school-level leadership or other roles. In future, the district will continue to refine the career ladder based on educator feedback and trends, as well as to embed teacher leadership roles in the fabric of the district and schools.</w:t>
            </w:r>
            <w:r w:rsidR="00063078" w:rsidRPr="009E0650">
              <w:rPr>
                <w:b/>
                <w:bCs/>
                <w:color w:val="000000" w:themeColor="text1"/>
                <w:sz w:val="22"/>
                <w:szCs w:val="22"/>
              </w:rPr>
              <w:t xml:space="preserve"> </w:t>
            </w:r>
            <w:r w:rsidR="00063078" w:rsidRPr="009E0650">
              <w:rPr>
                <w:b/>
                <w:bCs/>
                <w:color w:val="000000" w:themeColor="text1"/>
                <w:sz w:val="22"/>
                <w:szCs w:val="22"/>
                <w:lang w:val="en-US"/>
              </w:rPr>
              <w:t>202</w:t>
            </w:r>
            <w:r w:rsidR="1AADE0C1" w:rsidRPr="009E0650">
              <w:rPr>
                <w:b/>
                <w:bCs/>
                <w:color w:val="000000" w:themeColor="text1"/>
                <w:sz w:val="22"/>
                <w:szCs w:val="22"/>
                <w:lang w:val="en-US"/>
              </w:rPr>
              <w:t>1</w:t>
            </w:r>
            <w:r w:rsidR="00063078" w:rsidRPr="009E0650">
              <w:rPr>
                <w:b/>
                <w:bCs/>
                <w:color w:val="000000" w:themeColor="text1"/>
                <w:sz w:val="22"/>
                <w:szCs w:val="22"/>
                <w:lang w:val="en-US"/>
              </w:rPr>
              <w:t xml:space="preserve"> update: LPS </w:t>
            </w:r>
            <w:r w:rsidR="62FC941A" w:rsidRPr="009E0650">
              <w:rPr>
                <w:b/>
                <w:bCs/>
                <w:color w:val="000000" w:themeColor="text1"/>
                <w:sz w:val="22"/>
                <w:szCs w:val="22"/>
                <w:lang w:val="en-US"/>
              </w:rPr>
              <w:t>continues to maintain its</w:t>
            </w:r>
            <w:r w:rsidR="00063078" w:rsidRPr="009E0650">
              <w:rPr>
                <w:b/>
                <w:bCs/>
                <w:color w:val="000000" w:themeColor="text1"/>
                <w:sz w:val="22"/>
                <w:szCs w:val="22"/>
                <w:lang w:val="en-US"/>
              </w:rPr>
              <w:t xml:space="preserve"> </w:t>
            </w:r>
            <w:r w:rsidR="62FC941A" w:rsidRPr="009E0650">
              <w:rPr>
                <w:b/>
                <w:bCs/>
                <w:color w:val="000000" w:themeColor="text1"/>
                <w:sz w:val="22"/>
                <w:szCs w:val="22"/>
                <w:lang w:val="en-US"/>
              </w:rPr>
              <w:t>performance-based</w:t>
            </w:r>
            <w:r w:rsidR="00063078" w:rsidRPr="009E0650">
              <w:rPr>
                <w:b/>
                <w:bCs/>
                <w:color w:val="000000" w:themeColor="text1"/>
                <w:sz w:val="22"/>
                <w:szCs w:val="22"/>
                <w:lang w:val="en-US"/>
              </w:rPr>
              <w:t xml:space="preserve"> career ladder to promote teachers based on their effectiveness. In addition, LPS has provided for new opportunities for </w:t>
            </w:r>
            <w:r w:rsidR="00EE5673" w:rsidRPr="009E0650">
              <w:rPr>
                <w:b/>
                <w:bCs/>
                <w:color w:val="000000" w:themeColor="text1"/>
                <w:sz w:val="22"/>
                <w:szCs w:val="22"/>
                <w:lang w:val="en-US"/>
              </w:rPr>
              <w:t xml:space="preserve">accomplished </w:t>
            </w:r>
            <w:r w:rsidR="00063078" w:rsidRPr="009E0650">
              <w:rPr>
                <w:b/>
                <w:bCs/>
                <w:color w:val="000000" w:themeColor="text1"/>
                <w:sz w:val="22"/>
                <w:szCs w:val="22"/>
                <w:lang w:val="en-US"/>
              </w:rPr>
              <w:t xml:space="preserve">teachers to extend their reach, such as by teaching students </w:t>
            </w:r>
            <w:r w:rsidR="62FC941A" w:rsidRPr="009E0650">
              <w:rPr>
                <w:b/>
                <w:bCs/>
                <w:color w:val="000000" w:themeColor="text1"/>
                <w:sz w:val="22"/>
                <w:szCs w:val="22"/>
                <w:lang w:val="en-US"/>
              </w:rPr>
              <w:t xml:space="preserve">during </w:t>
            </w:r>
            <w:r w:rsidR="00454E5E" w:rsidRPr="009E0650">
              <w:rPr>
                <w:b/>
                <w:bCs/>
                <w:color w:val="000000" w:themeColor="text1"/>
                <w:sz w:val="22"/>
                <w:szCs w:val="22"/>
                <w:lang w:val="en-US"/>
              </w:rPr>
              <w:t>acce</w:t>
            </w:r>
            <w:r w:rsidR="009E0650">
              <w:rPr>
                <w:b/>
                <w:bCs/>
                <w:color w:val="000000" w:themeColor="text1"/>
                <w:sz w:val="22"/>
                <w:szCs w:val="22"/>
                <w:lang w:val="en-US"/>
              </w:rPr>
              <w:t>le</w:t>
            </w:r>
            <w:r w:rsidR="00454E5E" w:rsidRPr="009E0650">
              <w:rPr>
                <w:b/>
                <w:bCs/>
                <w:color w:val="000000" w:themeColor="text1"/>
                <w:sz w:val="22"/>
                <w:szCs w:val="22"/>
                <w:lang w:val="en-US"/>
              </w:rPr>
              <w:t>ration</w:t>
            </w:r>
            <w:r w:rsidR="62FC941A" w:rsidRPr="009E0650">
              <w:rPr>
                <w:b/>
                <w:bCs/>
                <w:color w:val="000000" w:themeColor="text1"/>
                <w:sz w:val="22"/>
                <w:szCs w:val="22"/>
                <w:lang w:val="en-US"/>
              </w:rPr>
              <w:t xml:space="preserve"> academies</w:t>
            </w:r>
            <w:r w:rsidR="00063078" w:rsidRPr="009E0650">
              <w:rPr>
                <w:b/>
                <w:bCs/>
                <w:color w:val="000000" w:themeColor="text1"/>
                <w:sz w:val="22"/>
                <w:szCs w:val="22"/>
                <w:lang w:val="en-US"/>
              </w:rPr>
              <w:t xml:space="preserve">, or serving as a model classroom for peer observation as an </w:t>
            </w:r>
            <w:r w:rsidR="62FC941A" w:rsidRPr="009E0650">
              <w:rPr>
                <w:b/>
                <w:bCs/>
                <w:color w:val="000000" w:themeColor="text1"/>
                <w:sz w:val="22"/>
                <w:szCs w:val="22"/>
                <w:lang w:val="en-US"/>
              </w:rPr>
              <w:t>A</w:t>
            </w:r>
            <w:r w:rsidR="00063078" w:rsidRPr="009E0650">
              <w:rPr>
                <w:b/>
                <w:bCs/>
                <w:color w:val="000000" w:themeColor="text1"/>
                <w:sz w:val="22"/>
                <w:szCs w:val="22"/>
                <w:lang w:val="en-US"/>
              </w:rPr>
              <w:t xml:space="preserve">dvanced or </w:t>
            </w:r>
            <w:r w:rsidR="296C1566" w:rsidRPr="009E0650">
              <w:rPr>
                <w:b/>
                <w:bCs/>
                <w:color w:val="000000" w:themeColor="text1"/>
                <w:sz w:val="22"/>
                <w:szCs w:val="22"/>
                <w:lang w:val="en-US"/>
              </w:rPr>
              <w:t>Expert</w:t>
            </w:r>
            <w:r w:rsidR="009C2CD4" w:rsidRPr="009E0650">
              <w:rPr>
                <w:b/>
                <w:bCs/>
                <w:color w:val="000000" w:themeColor="text1"/>
                <w:sz w:val="22"/>
                <w:szCs w:val="22"/>
                <w:lang w:val="en-US"/>
              </w:rPr>
              <w:t xml:space="preserve"> </w:t>
            </w:r>
            <w:r w:rsidR="00063078" w:rsidRPr="009E0650">
              <w:rPr>
                <w:b/>
                <w:bCs/>
                <w:color w:val="000000" w:themeColor="text1"/>
                <w:sz w:val="22"/>
                <w:szCs w:val="22"/>
                <w:lang w:val="en-US"/>
              </w:rPr>
              <w:t xml:space="preserve">educator. In addition, principals have discretion to provide stipends for teachers for school-level leadership or other roles. In </w:t>
            </w:r>
            <w:r w:rsidR="62FC941A" w:rsidRPr="009E0650">
              <w:rPr>
                <w:b/>
                <w:bCs/>
                <w:color w:val="000000" w:themeColor="text1"/>
                <w:sz w:val="22"/>
                <w:szCs w:val="22"/>
                <w:lang w:val="en-US"/>
              </w:rPr>
              <w:t xml:space="preserve">the </w:t>
            </w:r>
            <w:r w:rsidR="00063078" w:rsidRPr="009E0650">
              <w:rPr>
                <w:b/>
                <w:bCs/>
                <w:color w:val="000000" w:themeColor="text1"/>
                <w:sz w:val="22"/>
                <w:szCs w:val="22"/>
                <w:lang w:val="en-US"/>
              </w:rPr>
              <w:t>future, the district will continue to refine the career ladder based on educator feedback and trends, as well as to embed teacher leadership roles in the fabric of the district and schools.  </w:t>
            </w:r>
          </w:p>
        </w:tc>
      </w:tr>
    </w:tbl>
    <w:p w14:paraId="0000013A" w14:textId="77777777" w:rsidR="001E183E" w:rsidRDefault="001E183E"/>
    <w:p w14:paraId="0000013C" w14:textId="2C71F618" w:rsidR="001E183E" w:rsidRDefault="001E183E"/>
    <w:tbl>
      <w:tblPr>
        <w:tblW w:w="1088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724"/>
        <w:gridCol w:w="8161"/>
      </w:tblGrid>
      <w:tr w:rsidR="001E183E" w14:paraId="495811B2" w14:textId="77777777" w:rsidTr="008603FE">
        <w:trPr>
          <w:trHeight w:val="140"/>
        </w:trPr>
        <w:tc>
          <w:tcPr>
            <w:tcW w:w="10885" w:type="dxa"/>
            <w:gridSpan w:val="2"/>
            <w:tcBorders>
              <w:top w:val="single" w:sz="4" w:space="0" w:color="000000" w:themeColor="text1"/>
            </w:tcBorders>
            <w:shd w:val="clear" w:color="auto" w:fill="BFBFBF" w:themeFill="background1" w:themeFillShade="BF"/>
          </w:tcPr>
          <w:p w14:paraId="0000013D" w14:textId="77777777" w:rsidR="001E183E" w:rsidRDefault="00AA22A3">
            <w:pPr>
              <w:rPr>
                <w:b/>
              </w:rPr>
            </w:pPr>
            <w:r>
              <w:rPr>
                <w:b/>
              </w:rPr>
              <w:t>Strategic Objective 3:  Support and Engagement</w:t>
            </w:r>
          </w:p>
        </w:tc>
      </w:tr>
      <w:tr w:rsidR="001E183E" w14:paraId="52ABAC02" w14:textId="77777777" w:rsidTr="008603FE">
        <w:trPr>
          <w:trHeight w:val="140"/>
        </w:trPr>
        <w:tc>
          <w:tcPr>
            <w:tcW w:w="2724" w:type="dxa"/>
            <w:shd w:val="clear" w:color="auto" w:fill="BFBFBF" w:themeFill="background1" w:themeFillShade="BF"/>
          </w:tcPr>
          <w:p w14:paraId="0000013F" w14:textId="77777777" w:rsidR="001E183E" w:rsidRDefault="00AA22A3">
            <w:pPr>
              <w:rPr>
                <w:b/>
              </w:rPr>
            </w:pPr>
            <w:r>
              <w:rPr>
                <w:b/>
              </w:rPr>
              <w:t>Rationale</w:t>
            </w:r>
          </w:p>
        </w:tc>
        <w:tc>
          <w:tcPr>
            <w:tcW w:w="8161" w:type="dxa"/>
            <w:shd w:val="clear" w:color="auto" w:fill="BFBFBF" w:themeFill="background1" w:themeFillShade="BF"/>
          </w:tcPr>
          <w:p w14:paraId="00000140" w14:textId="77777777" w:rsidR="001E183E" w:rsidRDefault="00AA22A3">
            <w:pPr>
              <w:rPr>
                <w:b/>
              </w:rPr>
            </w:pPr>
            <w:r>
              <w:rPr>
                <w:sz w:val="22"/>
                <w:szCs w:val="22"/>
              </w:rPr>
              <w:t xml:space="preserve">In order to maximize the rapid improvement of the academic achievement of students in Lawrence, students and staff will need parent and community support for the new culture of high expectations in the LPS.  The Lawrence community has many assets and skills that can contribute to this effort.  Social/emotional supports will allow students, including English language learners (ELLs) and students with disabilities, to be prepared to succeed during instructional time.  Engaging and exciting students through enrichment opportunities will be an essential tool in this strategic objective.  </w:t>
            </w:r>
          </w:p>
        </w:tc>
      </w:tr>
      <w:tr w:rsidR="001E183E" w14:paraId="1EF2BA78" w14:textId="77777777" w:rsidTr="008603FE">
        <w:trPr>
          <w:trHeight w:val="140"/>
        </w:trPr>
        <w:tc>
          <w:tcPr>
            <w:tcW w:w="2724" w:type="dxa"/>
            <w:shd w:val="clear" w:color="auto" w:fill="BFBFBF" w:themeFill="background1" w:themeFillShade="BF"/>
          </w:tcPr>
          <w:p w14:paraId="00000141" w14:textId="77777777" w:rsidR="001E183E" w:rsidRDefault="00AA22A3">
            <w:pPr>
              <w:rPr>
                <w:b/>
              </w:rPr>
            </w:pPr>
            <w:r>
              <w:rPr>
                <w:b/>
              </w:rPr>
              <w:t>Initiatives</w:t>
            </w:r>
          </w:p>
        </w:tc>
        <w:tc>
          <w:tcPr>
            <w:tcW w:w="8161" w:type="dxa"/>
            <w:shd w:val="clear" w:color="auto" w:fill="BFBFBF" w:themeFill="background1" w:themeFillShade="BF"/>
          </w:tcPr>
          <w:p w14:paraId="00000142" w14:textId="77777777" w:rsidR="001E183E" w:rsidRDefault="00AA22A3">
            <w:pPr>
              <w:rPr>
                <w:b/>
              </w:rPr>
            </w:pPr>
            <w:r>
              <w:rPr>
                <w:b/>
              </w:rPr>
              <w:t xml:space="preserve"> Description of related activities</w:t>
            </w:r>
          </w:p>
        </w:tc>
      </w:tr>
      <w:tr w:rsidR="001E183E" w14:paraId="60E85D17" w14:textId="77777777" w:rsidTr="008603FE">
        <w:trPr>
          <w:trHeight w:val="140"/>
        </w:trPr>
        <w:tc>
          <w:tcPr>
            <w:tcW w:w="2724" w:type="dxa"/>
          </w:tcPr>
          <w:p w14:paraId="00000143" w14:textId="77777777" w:rsidR="001E183E" w:rsidRDefault="00AA22A3">
            <w:pPr>
              <w:pBdr>
                <w:top w:val="nil"/>
                <w:left w:val="nil"/>
                <w:bottom w:val="nil"/>
                <w:right w:val="nil"/>
                <w:between w:val="nil"/>
              </w:pBdr>
              <w:rPr>
                <w:color w:val="000000"/>
              </w:rPr>
            </w:pPr>
            <w:r>
              <w:rPr>
                <w:color w:val="000000"/>
              </w:rPr>
              <w:t xml:space="preserve">3a. Provide strong </w:t>
            </w:r>
            <w:r>
              <w:rPr>
                <w:b/>
                <w:color w:val="000000"/>
              </w:rPr>
              <w:t xml:space="preserve">SOCIAL/EMOTIONAL </w:t>
            </w:r>
            <w:r>
              <w:rPr>
                <w:color w:val="000000"/>
              </w:rPr>
              <w:t xml:space="preserve">supports beyond academics to ensure students can be physically and mentally present during instructional time </w:t>
            </w:r>
          </w:p>
          <w:p w14:paraId="00000144" w14:textId="77777777" w:rsidR="001E183E" w:rsidRDefault="001E183E">
            <w:pPr>
              <w:pBdr>
                <w:top w:val="nil"/>
                <w:left w:val="nil"/>
                <w:bottom w:val="nil"/>
                <w:right w:val="nil"/>
                <w:between w:val="nil"/>
              </w:pBdr>
              <w:spacing w:after="40"/>
              <w:rPr>
                <w:color w:val="000000"/>
              </w:rPr>
            </w:pPr>
          </w:p>
          <w:p w14:paraId="00000145" w14:textId="77777777" w:rsidR="001E183E" w:rsidRDefault="001E183E"/>
        </w:tc>
        <w:tc>
          <w:tcPr>
            <w:tcW w:w="8161" w:type="dxa"/>
          </w:tcPr>
          <w:p w14:paraId="00000146" w14:textId="0D01266C" w:rsidR="001E183E" w:rsidRDefault="00AA22A3">
            <w:pPr>
              <w:numPr>
                <w:ilvl w:val="0"/>
                <w:numId w:val="10"/>
              </w:numPr>
              <w:pBdr>
                <w:top w:val="nil"/>
                <w:left w:val="nil"/>
                <w:bottom w:val="nil"/>
                <w:right w:val="nil"/>
                <w:between w:val="nil"/>
              </w:pBdr>
              <w:rPr>
                <w:color w:val="000000"/>
                <w:sz w:val="22"/>
                <w:szCs w:val="22"/>
              </w:rPr>
            </w:pPr>
            <w:r>
              <w:rPr>
                <w:i/>
                <w:color w:val="000000"/>
                <w:sz w:val="22"/>
                <w:szCs w:val="22"/>
                <w:u w:val="single"/>
              </w:rPr>
              <w:t>PBIS</w:t>
            </w:r>
            <w:r>
              <w:rPr>
                <w:color w:val="000000"/>
                <w:sz w:val="22"/>
                <w:szCs w:val="22"/>
              </w:rPr>
              <w:t xml:space="preserve">:  Increased roll out of Positive </w:t>
            </w:r>
            <w:proofErr w:type="spellStart"/>
            <w:r>
              <w:rPr>
                <w:color w:val="000000"/>
                <w:sz w:val="22"/>
                <w:szCs w:val="22"/>
              </w:rPr>
              <w:t>Behavioral</w:t>
            </w:r>
            <w:proofErr w:type="spellEnd"/>
            <w:r>
              <w:rPr>
                <w:color w:val="000000"/>
                <w:sz w:val="22"/>
                <w:szCs w:val="22"/>
              </w:rPr>
              <w:t xml:space="preserve"> Interventions and Supports at high schools will help develop a culture that encourages desirable student </w:t>
            </w:r>
            <w:proofErr w:type="spellStart"/>
            <w:r>
              <w:rPr>
                <w:color w:val="000000"/>
                <w:sz w:val="22"/>
                <w:szCs w:val="22"/>
              </w:rPr>
              <w:t>behaviors</w:t>
            </w:r>
            <w:proofErr w:type="spellEnd"/>
            <w:r>
              <w:rPr>
                <w:color w:val="000000"/>
                <w:sz w:val="22"/>
                <w:szCs w:val="22"/>
              </w:rPr>
              <w:t xml:space="preserve">.  </w:t>
            </w:r>
            <w:r w:rsidRPr="0033428F">
              <w:rPr>
                <w:bCs/>
                <w:color w:val="000000"/>
                <w:sz w:val="22"/>
                <w:szCs w:val="22"/>
              </w:rPr>
              <w:t>2015 update: As part of the high school redesign, 9</w:t>
            </w:r>
            <w:r w:rsidRPr="0033428F">
              <w:rPr>
                <w:bCs/>
                <w:color w:val="000000"/>
                <w:sz w:val="22"/>
                <w:szCs w:val="22"/>
                <w:vertAlign w:val="superscript"/>
              </w:rPr>
              <w:t>th</w:t>
            </w:r>
            <w:r w:rsidRPr="0033428F">
              <w:rPr>
                <w:bCs/>
                <w:color w:val="000000"/>
                <w:sz w:val="22"/>
                <w:szCs w:val="22"/>
              </w:rPr>
              <w:t xml:space="preserve"> grade students will be provided with appropriate social/emotional supports and </w:t>
            </w:r>
            <w:proofErr w:type="spellStart"/>
            <w:r w:rsidRPr="0033428F">
              <w:rPr>
                <w:bCs/>
                <w:color w:val="000000"/>
                <w:sz w:val="22"/>
                <w:szCs w:val="22"/>
              </w:rPr>
              <w:t>behavioral</w:t>
            </w:r>
            <w:proofErr w:type="spellEnd"/>
            <w:r w:rsidRPr="0033428F">
              <w:rPr>
                <w:bCs/>
                <w:color w:val="000000"/>
                <w:sz w:val="22"/>
                <w:szCs w:val="22"/>
              </w:rPr>
              <w:t xml:space="preserve"> guidance to ensure a strong entry into high school.  As students transition into the upper grades, they will graduate to a </w:t>
            </w:r>
            <w:proofErr w:type="spellStart"/>
            <w:r w:rsidRPr="0033428F">
              <w:rPr>
                <w:bCs/>
                <w:color w:val="000000"/>
                <w:sz w:val="22"/>
                <w:szCs w:val="22"/>
              </w:rPr>
              <w:t>behavioral</w:t>
            </w:r>
            <w:proofErr w:type="spellEnd"/>
            <w:r w:rsidRPr="0033428F">
              <w:rPr>
                <w:bCs/>
                <w:color w:val="000000"/>
                <w:sz w:val="22"/>
                <w:szCs w:val="22"/>
              </w:rPr>
              <w:t xml:space="preserve"> model that builds toward independent self-regulation.</w:t>
            </w:r>
            <w:r w:rsidR="00063078">
              <w:rPr>
                <w:b/>
                <w:color w:val="000000"/>
                <w:sz w:val="22"/>
                <w:szCs w:val="22"/>
              </w:rPr>
              <w:t xml:space="preserve"> 202</w:t>
            </w:r>
            <w:r w:rsidR="00C732F6">
              <w:rPr>
                <w:b/>
                <w:color w:val="000000"/>
                <w:sz w:val="22"/>
                <w:szCs w:val="22"/>
              </w:rPr>
              <w:t>1</w:t>
            </w:r>
            <w:r w:rsidR="00063078">
              <w:rPr>
                <w:b/>
                <w:color w:val="000000"/>
                <w:sz w:val="22"/>
                <w:szCs w:val="22"/>
              </w:rPr>
              <w:t xml:space="preserve"> Update: </w:t>
            </w:r>
            <w:r w:rsidR="008E28AA">
              <w:rPr>
                <w:b/>
                <w:color w:val="000000"/>
                <w:sz w:val="22"/>
                <w:szCs w:val="22"/>
              </w:rPr>
              <w:t xml:space="preserve">LPS has pivoted from </w:t>
            </w:r>
            <w:r w:rsidR="00063078">
              <w:rPr>
                <w:b/>
                <w:color w:val="000000"/>
                <w:sz w:val="22"/>
                <w:szCs w:val="22"/>
              </w:rPr>
              <w:t xml:space="preserve">PBIS to Restorative Justice Practices, please see summary of strategy 3 for more information. </w:t>
            </w:r>
            <w:r w:rsidR="00A26EB5">
              <w:rPr>
                <w:b/>
                <w:color w:val="000000"/>
                <w:sz w:val="22"/>
                <w:szCs w:val="22"/>
              </w:rPr>
              <w:t xml:space="preserve">LPS will </w:t>
            </w:r>
            <w:r w:rsidR="00FE79D9">
              <w:rPr>
                <w:b/>
                <w:color w:val="000000"/>
                <w:sz w:val="22"/>
                <w:szCs w:val="22"/>
              </w:rPr>
              <w:t xml:space="preserve">further develop its partnership with the Center for Restorative Justice and Great Schools Partnership to advance the </w:t>
            </w:r>
            <w:r w:rsidR="00552088">
              <w:rPr>
                <w:b/>
                <w:color w:val="000000"/>
                <w:sz w:val="22"/>
                <w:szCs w:val="22"/>
              </w:rPr>
              <w:t xml:space="preserve">ideals and practices of community empathy and restitution. </w:t>
            </w:r>
          </w:p>
          <w:p w14:paraId="00000148" w14:textId="2FC83E09" w:rsidR="001E183E" w:rsidRPr="00436A81" w:rsidRDefault="00AA22A3" w:rsidP="56B22FB1">
            <w:pPr>
              <w:numPr>
                <w:ilvl w:val="0"/>
                <w:numId w:val="10"/>
              </w:numPr>
              <w:pBdr>
                <w:top w:val="nil"/>
                <w:left w:val="nil"/>
                <w:bottom w:val="nil"/>
                <w:right w:val="nil"/>
                <w:between w:val="nil"/>
              </w:pBdr>
              <w:rPr>
                <w:b/>
                <w:color w:val="000000"/>
                <w:sz w:val="22"/>
                <w:szCs w:val="22"/>
                <w:lang w:val="en-US"/>
              </w:rPr>
            </w:pPr>
            <w:r w:rsidRPr="56B22FB1">
              <w:rPr>
                <w:i/>
                <w:iCs/>
                <w:color w:val="000000" w:themeColor="text1"/>
                <w:sz w:val="22"/>
                <w:szCs w:val="22"/>
                <w:u w:val="single"/>
              </w:rPr>
              <w:t>High school options</w:t>
            </w:r>
            <w:r w:rsidRPr="56B22FB1">
              <w:rPr>
                <w:color w:val="000000" w:themeColor="text1"/>
                <w:sz w:val="22"/>
                <w:szCs w:val="22"/>
              </w:rPr>
              <w:t>:  The district, partnering with the Phoenix Foundation of Chelsea, MA, will open a new alternative high school to re-engage and motivate dropouts and other at-risk young adults and ensure that they graduate prepared for college and other post-high school options.  The International High School will become a transitional school that focuses on providing accelerated academic and social/emotional support to newcomers to the country and the district.  2015 update: In addition to the partnership with the Phoenix Academy Lawrence, new leadership at the High School Learning Center has made significant improvements in student experience and student achievement for at-risk youth.  In the coming years, LPS will strengthen its alternative programming options to ensure a sufficient range of supports to engage youth with a wide array of needs.  As part of the planned Lawrence High School campus redesign, International High School will transition into a Newcomers Academy with clear entry and exit criteria.  This will ensure that students receive critical transitional support and are prepared to effectively integrate into a general classroom setting as soon as they are able.</w:t>
            </w:r>
            <w:r w:rsidRPr="56B22FB1">
              <w:rPr>
                <w:b/>
                <w:bCs/>
                <w:color w:val="000000" w:themeColor="text1"/>
                <w:sz w:val="22"/>
                <w:szCs w:val="22"/>
              </w:rPr>
              <w:t xml:space="preserve"> </w:t>
            </w:r>
            <w:r w:rsidR="00063078" w:rsidRPr="56B22FB1">
              <w:rPr>
                <w:b/>
                <w:bCs/>
                <w:color w:val="000000" w:themeColor="text1"/>
                <w:sz w:val="22"/>
                <w:szCs w:val="22"/>
                <w:lang w:val="en-US"/>
              </w:rPr>
              <w:t>202</w:t>
            </w:r>
            <w:r w:rsidR="14750FF7" w:rsidRPr="56B22FB1">
              <w:rPr>
                <w:b/>
                <w:bCs/>
                <w:color w:val="000000" w:themeColor="text1"/>
                <w:sz w:val="22"/>
                <w:szCs w:val="22"/>
                <w:lang w:val="en-US"/>
              </w:rPr>
              <w:t>1</w:t>
            </w:r>
            <w:r w:rsidR="00063078" w:rsidRPr="56B22FB1">
              <w:rPr>
                <w:b/>
                <w:bCs/>
                <w:color w:val="000000" w:themeColor="text1"/>
                <w:sz w:val="22"/>
                <w:szCs w:val="22"/>
                <w:lang w:val="en-US"/>
              </w:rPr>
              <w:t xml:space="preserve"> update: The high school has put into place cohort transition teams that specialize in ensuring the successful transition of ENLACE and </w:t>
            </w:r>
            <w:r w:rsidR="7493C892" w:rsidRPr="56B22FB1">
              <w:rPr>
                <w:b/>
                <w:bCs/>
                <w:color w:val="000000" w:themeColor="text1"/>
                <w:sz w:val="22"/>
                <w:szCs w:val="22"/>
                <w:lang w:val="en-US"/>
              </w:rPr>
              <w:t xml:space="preserve">International </w:t>
            </w:r>
            <w:r w:rsidR="5884067E" w:rsidRPr="56B22FB1">
              <w:rPr>
                <w:b/>
                <w:bCs/>
                <w:color w:val="000000" w:themeColor="text1"/>
                <w:sz w:val="22"/>
                <w:szCs w:val="22"/>
                <w:lang w:val="en-US"/>
              </w:rPr>
              <w:t>Academy</w:t>
            </w:r>
            <w:r w:rsidR="00063078" w:rsidRPr="56B22FB1">
              <w:rPr>
                <w:b/>
                <w:bCs/>
                <w:color w:val="000000" w:themeColor="text1"/>
                <w:sz w:val="22"/>
                <w:szCs w:val="22"/>
                <w:lang w:val="en-US"/>
              </w:rPr>
              <w:t xml:space="preserve"> students to the main campus. These supports include targeted professional development focused on best EL practices and the establishment of transition teams. </w:t>
            </w:r>
            <w:r w:rsidR="00BB24C3">
              <w:rPr>
                <w:b/>
                <w:bCs/>
                <w:color w:val="000000" w:themeColor="text1"/>
                <w:sz w:val="22"/>
                <w:szCs w:val="22"/>
                <w:lang w:val="en-US"/>
              </w:rPr>
              <w:t xml:space="preserve">Additional supports for the transition of students to the </w:t>
            </w:r>
            <w:r w:rsidR="0024240D">
              <w:rPr>
                <w:b/>
                <w:bCs/>
                <w:color w:val="000000" w:themeColor="text1"/>
                <w:sz w:val="22"/>
                <w:szCs w:val="22"/>
                <w:lang w:val="en-US"/>
              </w:rPr>
              <w:t xml:space="preserve">main high school </w:t>
            </w:r>
            <w:r w:rsidR="0024240D" w:rsidRPr="00436A81">
              <w:rPr>
                <w:b/>
                <w:bCs/>
                <w:color w:val="000000" w:themeColor="text1"/>
                <w:sz w:val="22"/>
                <w:szCs w:val="22"/>
                <w:lang w:val="en-US"/>
              </w:rPr>
              <w:t>campus</w:t>
            </w:r>
            <w:r w:rsidR="6666D8D5" w:rsidRPr="00436A81">
              <w:rPr>
                <w:b/>
                <w:bCs/>
                <w:color w:val="000000" w:themeColor="text1"/>
                <w:sz w:val="22"/>
                <w:szCs w:val="22"/>
                <w:lang w:val="en-US"/>
              </w:rPr>
              <w:t xml:space="preserve"> will be refined in the coming years. </w:t>
            </w:r>
          </w:p>
          <w:p w14:paraId="2460DA1C" w14:textId="15652C05" w:rsidR="00C53662" w:rsidRPr="008603FE" w:rsidRDefault="00C53662" w:rsidP="002837AC">
            <w:pPr>
              <w:pBdr>
                <w:top w:val="nil"/>
                <w:left w:val="nil"/>
                <w:bottom w:val="nil"/>
                <w:right w:val="nil"/>
                <w:between w:val="nil"/>
              </w:pBdr>
              <w:ind w:left="360"/>
              <w:rPr>
                <w:i/>
                <w:iCs/>
                <w:color w:val="000000"/>
                <w:sz w:val="22"/>
                <w:szCs w:val="22"/>
                <w:lang w:val="en-US"/>
              </w:rPr>
            </w:pPr>
            <w:r w:rsidRPr="00436A81">
              <w:rPr>
                <w:i/>
                <w:iCs/>
                <w:color w:val="000000" w:themeColor="text1"/>
                <w:sz w:val="22"/>
                <w:szCs w:val="22"/>
                <w:u w:val="single"/>
              </w:rPr>
              <w:t>This strategy was informed by community feedback;</w:t>
            </w:r>
            <w:r w:rsidRPr="00436A81">
              <w:rPr>
                <w:b/>
                <w:bCs/>
                <w:i/>
                <w:iCs/>
                <w:color w:val="000000"/>
                <w:sz w:val="22"/>
                <w:szCs w:val="22"/>
                <w:lang w:val="en-US"/>
              </w:rPr>
              <w:t xml:space="preserve"> </w:t>
            </w:r>
            <w:r w:rsidRPr="00436A81">
              <w:rPr>
                <w:i/>
                <w:iCs/>
                <w:color w:val="000000"/>
                <w:sz w:val="22"/>
                <w:szCs w:val="22"/>
                <w:lang w:val="en-US"/>
              </w:rPr>
              <w:t>see Appendix D.</w:t>
            </w:r>
            <w:r w:rsidRPr="002837AC">
              <w:rPr>
                <w:i/>
                <w:iCs/>
                <w:color w:val="000000"/>
                <w:sz w:val="22"/>
                <w:szCs w:val="22"/>
                <w:lang w:val="en-US"/>
              </w:rPr>
              <w:t xml:space="preserve"> </w:t>
            </w:r>
          </w:p>
          <w:p w14:paraId="00000149" w14:textId="77D1822E" w:rsidR="001E183E" w:rsidRPr="0033428F" w:rsidRDefault="00AA22A3" w:rsidP="56B22FB1">
            <w:pPr>
              <w:numPr>
                <w:ilvl w:val="0"/>
                <w:numId w:val="10"/>
              </w:numPr>
              <w:pBdr>
                <w:top w:val="nil"/>
                <w:left w:val="nil"/>
                <w:bottom w:val="nil"/>
                <w:right w:val="nil"/>
                <w:between w:val="nil"/>
              </w:pBdr>
              <w:rPr>
                <w:b/>
                <w:bCs/>
                <w:color w:val="000000"/>
                <w:sz w:val="22"/>
                <w:szCs w:val="22"/>
                <w:lang w:val="en-US"/>
              </w:rPr>
            </w:pPr>
            <w:r w:rsidRPr="56B22FB1">
              <w:rPr>
                <w:i/>
                <w:iCs/>
                <w:color w:val="000000" w:themeColor="text1"/>
                <w:sz w:val="22"/>
                <w:szCs w:val="22"/>
                <w:u w:val="single"/>
              </w:rPr>
              <w:t>School safety audit</w:t>
            </w:r>
            <w:r w:rsidRPr="56B22FB1">
              <w:rPr>
                <w:color w:val="000000" w:themeColor="text1"/>
                <w:sz w:val="22"/>
                <w:szCs w:val="22"/>
              </w:rPr>
              <w:t>:  The district will conduct a district-wide audit to assess the current state of school safety and the fidelity of implementation of the district’s discipline policy as well as to identify opportunities to create a secure environment for learning to take place. 2015 update: The district, working with each school team, has updated its safety protocols to ensure a secure learning environment for each school. In the coming years, LPS will update its discipline policies to ensure appropriate inclusion of new policies, for instance to address new forms of technology and mobile devices.</w:t>
            </w:r>
            <w:r w:rsidRPr="56B22FB1">
              <w:rPr>
                <w:b/>
                <w:bCs/>
                <w:color w:val="000000" w:themeColor="text1"/>
                <w:sz w:val="22"/>
                <w:szCs w:val="22"/>
              </w:rPr>
              <w:t xml:space="preserve"> </w:t>
            </w:r>
            <w:r w:rsidR="10CBDF8E" w:rsidRPr="56B22FB1">
              <w:rPr>
                <w:b/>
                <w:bCs/>
                <w:color w:val="000000" w:themeColor="text1"/>
                <w:sz w:val="22"/>
                <w:szCs w:val="22"/>
                <w:lang w:val="en-US"/>
              </w:rPr>
              <w:t>202</w:t>
            </w:r>
            <w:r w:rsidR="31B242B9" w:rsidRPr="56B22FB1">
              <w:rPr>
                <w:b/>
                <w:bCs/>
                <w:color w:val="000000" w:themeColor="text1"/>
                <w:sz w:val="22"/>
                <w:szCs w:val="22"/>
                <w:lang w:val="en-US"/>
              </w:rPr>
              <w:t>1</w:t>
            </w:r>
            <w:r w:rsidR="10CBDF8E" w:rsidRPr="56B22FB1">
              <w:rPr>
                <w:b/>
                <w:bCs/>
                <w:color w:val="000000" w:themeColor="text1"/>
                <w:sz w:val="22"/>
                <w:szCs w:val="22"/>
                <w:lang w:val="en-US"/>
              </w:rPr>
              <w:t xml:space="preserve"> update: LPS has updated its </w:t>
            </w:r>
            <w:r w:rsidR="10CBDF8E" w:rsidRPr="56B22FB1">
              <w:rPr>
                <w:b/>
                <w:bCs/>
                <w:i/>
                <w:iCs/>
                <w:color w:val="000000" w:themeColor="text1"/>
                <w:sz w:val="22"/>
                <w:szCs w:val="22"/>
                <w:lang w:val="en-US"/>
              </w:rPr>
              <w:t>Acceptable Use Policy</w:t>
            </w:r>
            <w:r w:rsidR="0E4AB8E3" w:rsidRPr="56B22FB1">
              <w:rPr>
                <w:b/>
                <w:bCs/>
                <w:i/>
                <w:iCs/>
                <w:color w:val="000000" w:themeColor="text1"/>
                <w:sz w:val="22"/>
                <w:szCs w:val="22"/>
                <w:lang w:val="en-US"/>
              </w:rPr>
              <w:t xml:space="preserve">.  </w:t>
            </w:r>
            <w:r w:rsidR="661F4186" w:rsidRPr="56B22FB1">
              <w:rPr>
                <w:b/>
                <w:bCs/>
                <w:color w:val="000000" w:themeColor="text1"/>
                <w:sz w:val="22"/>
                <w:szCs w:val="22"/>
                <w:lang w:val="en-US"/>
              </w:rPr>
              <w:t>A</w:t>
            </w:r>
            <w:r w:rsidR="10CBDF8E" w:rsidRPr="56B22FB1">
              <w:rPr>
                <w:b/>
                <w:bCs/>
                <w:color w:val="000000" w:themeColor="text1"/>
                <w:sz w:val="22"/>
                <w:szCs w:val="22"/>
                <w:lang w:val="en-US"/>
              </w:rPr>
              <w:t xml:space="preserve">s telecommunications and other new technologies shift the ways that information may be accessed, communicated and transferred by members of the society, those changes may also alter instruction and student learning. The </w:t>
            </w:r>
            <w:r w:rsidR="00843E55" w:rsidRPr="56B22FB1">
              <w:rPr>
                <w:b/>
                <w:bCs/>
                <w:color w:val="000000" w:themeColor="text1"/>
                <w:sz w:val="22"/>
                <w:szCs w:val="22"/>
                <w:lang w:val="en-US"/>
              </w:rPr>
              <w:t>LAE</w:t>
            </w:r>
            <w:r w:rsidR="10CBDF8E" w:rsidRPr="56B22FB1">
              <w:rPr>
                <w:b/>
                <w:bCs/>
                <w:color w:val="000000" w:themeColor="text1"/>
                <w:sz w:val="22"/>
                <w:szCs w:val="22"/>
                <w:lang w:val="en-US"/>
              </w:rPr>
              <w:t xml:space="preserve"> generally supports access by students to rich information resources along with the development by staff of appropriate skills to analyze and evaluate such resources. All users, including students, teachers, support staff, and administrators are covered by this policy and are expected to be familiar with its provisions. The newly established </w:t>
            </w:r>
            <w:r w:rsidR="10CBDF8E" w:rsidRPr="56B22FB1">
              <w:rPr>
                <w:b/>
                <w:bCs/>
                <w:i/>
                <w:iCs/>
                <w:color w:val="000000" w:themeColor="text1"/>
                <w:sz w:val="22"/>
                <w:szCs w:val="22"/>
                <w:lang w:val="en-US"/>
              </w:rPr>
              <w:t>Student Rights and Code of Conduct Handbook</w:t>
            </w:r>
            <w:r w:rsidR="10CBDF8E" w:rsidRPr="56B22FB1">
              <w:rPr>
                <w:b/>
                <w:bCs/>
                <w:color w:val="000000" w:themeColor="text1"/>
                <w:sz w:val="22"/>
                <w:szCs w:val="22"/>
                <w:lang w:val="en-US"/>
              </w:rPr>
              <w:t xml:space="preserve"> </w:t>
            </w:r>
            <w:r w:rsidR="5D713AC5" w:rsidRPr="56B22FB1">
              <w:rPr>
                <w:b/>
                <w:bCs/>
                <w:color w:val="000000" w:themeColor="text1"/>
                <w:sz w:val="22"/>
                <w:szCs w:val="22"/>
                <w:lang w:val="en-US"/>
              </w:rPr>
              <w:t xml:space="preserve">provides a set of rules that ensures a safe school climate for effective learning and </w:t>
            </w:r>
            <w:r w:rsidR="10CBDF8E" w:rsidRPr="56B22FB1">
              <w:rPr>
                <w:b/>
                <w:bCs/>
                <w:color w:val="000000" w:themeColor="text1"/>
                <w:sz w:val="22"/>
                <w:szCs w:val="22"/>
                <w:lang w:val="en-US"/>
              </w:rPr>
              <w:t>also highlights our commitment to providing all students with a welcoming and supportive learning community, where our youth are encouraged and supported to develop their full potential – academically, socially and emotionally.</w:t>
            </w:r>
          </w:p>
          <w:p w14:paraId="0000014A" w14:textId="109001BA" w:rsidR="001E183E" w:rsidRPr="0033428F" w:rsidRDefault="00AA22A3" w:rsidP="56B22FB1">
            <w:pPr>
              <w:numPr>
                <w:ilvl w:val="0"/>
                <w:numId w:val="10"/>
              </w:numPr>
              <w:pBdr>
                <w:top w:val="nil"/>
                <w:left w:val="nil"/>
                <w:bottom w:val="nil"/>
                <w:right w:val="nil"/>
                <w:between w:val="nil"/>
              </w:pBdr>
              <w:rPr>
                <w:b/>
                <w:bCs/>
                <w:color w:val="000000"/>
                <w:sz w:val="22"/>
                <w:szCs w:val="22"/>
                <w:lang w:val="en-US"/>
              </w:rPr>
            </w:pPr>
            <w:r w:rsidRPr="56B22FB1">
              <w:rPr>
                <w:i/>
                <w:iCs/>
                <w:color w:val="000000" w:themeColor="text1"/>
                <w:sz w:val="22"/>
                <w:szCs w:val="22"/>
                <w:u w:val="single"/>
              </w:rPr>
              <w:t>Partnerships for health services</w:t>
            </w:r>
            <w:r w:rsidRPr="56B22FB1">
              <w:rPr>
                <w:rFonts w:ascii="Calibri" w:eastAsia="Calibri" w:hAnsi="Calibri" w:cs="Calibri"/>
                <w:color w:val="000000" w:themeColor="text1"/>
                <w:sz w:val="22"/>
                <w:szCs w:val="22"/>
              </w:rPr>
              <w:t>:</w:t>
            </w:r>
            <w:r w:rsidRPr="56B22FB1">
              <w:rPr>
                <w:color w:val="000000" w:themeColor="text1"/>
                <w:sz w:val="22"/>
                <w:szCs w:val="22"/>
              </w:rPr>
              <w:t xml:space="preserve">  The district will review its existing partnerships with public, non-profit, university, and private health service organizations in order to coordinate health service and prevention screening activities occurring throughout the district.  2015 update: Health services supports are now coordinated district-wide through the Family Resource Center.  At the Center, families are able to learn about the wide array of community-based supports that are available in Lawrence and how to access these services.</w:t>
            </w:r>
            <w:r w:rsidRPr="56B22FB1">
              <w:rPr>
                <w:b/>
                <w:bCs/>
                <w:color w:val="000000" w:themeColor="text1"/>
                <w:sz w:val="22"/>
                <w:szCs w:val="22"/>
              </w:rPr>
              <w:t xml:space="preserve"> </w:t>
            </w:r>
            <w:r w:rsidR="10CBDF8E" w:rsidRPr="56B22FB1">
              <w:rPr>
                <w:b/>
                <w:bCs/>
                <w:color w:val="000000" w:themeColor="text1"/>
                <w:sz w:val="22"/>
                <w:szCs w:val="22"/>
                <w:lang w:val="en-US"/>
              </w:rPr>
              <w:t>202</w:t>
            </w:r>
            <w:r w:rsidR="60408122" w:rsidRPr="56B22FB1">
              <w:rPr>
                <w:b/>
                <w:bCs/>
                <w:color w:val="000000" w:themeColor="text1"/>
                <w:sz w:val="22"/>
                <w:szCs w:val="22"/>
                <w:lang w:val="en-US"/>
              </w:rPr>
              <w:t>1</w:t>
            </w:r>
            <w:r w:rsidR="10CBDF8E" w:rsidRPr="56B22FB1">
              <w:rPr>
                <w:b/>
                <w:bCs/>
                <w:color w:val="000000" w:themeColor="text1"/>
                <w:sz w:val="22"/>
                <w:szCs w:val="22"/>
                <w:lang w:val="en-US"/>
              </w:rPr>
              <w:t xml:space="preserve"> </w:t>
            </w:r>
            <w:r w:rsidR="6844F123" w:rsidRPr="56B22FB1">
              <w:rPr>
                <w:b/>
                <w:bCs/>
                <w:color w:val="000000" w:themeColor="text1"/>
                <w:sz w:val="22"/>
                <w:szCs w:val="22"/>
                <w:lang w:val="en-US"/>
              </w:rPr>
              <w:t>U</w:t>
            </w:r>
            <w:r w:rsidR="10CBDF8E" w:rsidRPr="56B22FB1">
              <w:rPr>
                <w:b/>
                <w:bCs/>
                <w:color w:val="000000" w:themeColor="text1"/>
                <w:sz w:val="22"/>
                <w:szCs w:val="22"/>
                <w:lang w:val="en-US"/>
              </w:rPr>
              <w:t>pdate: In 2018, the appointment-based service provided by Greater Lawrence Family Health Center (GLFHC) and Greater Lawrence Community Action Council was suspended due to low participation rates and the physical re-location of the</w:t>
            </w:r>
            <w:r w:rsidR="5523DF18" w:rsidRPr="56B22FB1">
              <w:rPr>
                <w:b/>
                <w:bCs/>
                <w:color w:val="000000" w:themeColor="text1"/>
                <w:sz w:val="22"/>
                <w:szCs w:val="22"/>
                <w:lang w:val="en-US"/>
              </w:rPr>
              <w:t xml:space="preserve"> Family Resource Center</w:t>
            </w:r>
            <w:r w:rsidR="10CBDF8E" w:rsidRPr="56B22FB1">
              <w:rPr>
                <w:b/>
                <w:bCs/>
                <w:color w:val="000000" w:themeColor="text1"/>
                <w:sz w:val="22"/>
                <w:szCs w:val="22"/>
                <w:lang w:val="en-US"/>
              </w:rPr>
              <w:t xml:space="preserve"> </w:t>
            </w:r>
            <w:r w:rsidR="5523DF18" w:rsidRPr="56B22FB1">
              <w:rPr>
                <w:b/>
                <w:bCs/>
                <w:color w:val="000000" w:themeColor="text1"/>
                <w:sz w:val="22"/>
                <w:szCs w:val="22"/>
                <w:lang w:val="en-US"/>
              </w:rPr>
              <w:t>(</w:t>
            </w:r>
            <w:r w:rsidR="10CBDF8E" w:rsidRPr="56B22FB1">
              <w:rPr>
                <w:b/>
                <w:bCs/>
                <w:color w:val="000000" w:themeColor="text1"/>
                <w:sz w:val="22"/>
                <w:szCs w:val="22"/>
                <w:lang w:val="en-US"/>
              </w:rPr>
              <w:t>FRC</w:t>
            </w:r>
            <w:r w:rsidR="5523DF18" w:rsidRPr="56B22FB1">
              <w:rPr>
                <w:b/>
                <w:bCs/>
                <w:color w:val="000000" w:themeColor="text1"/>
                <w:sz w:val="22"/>
                <w:szCs w:val="22"/>
                <w:lang w:val="en-US"/>
              </w:rPr>
              <w:t>)</w:t>
            </w:r>
            <w:r w:rsidR="10CBDF8E" w:rsidRPr="56B22FB1">
              <w:rPr>
                <w:b/>
                <w:bCs/>
                <w:color w:val="000000" w:themeColor="text1"/>
                <w:sz w:val="22"/>
                <w:szCs w:val="22"/>
                <w:lang w:val="en-US"/>
              </w:rPr>
              <w:t xml:space="preserve"> to the Essex Street office. Space restrictions limit the type and frequency of on-site partnership collaborations. However, the FRC continues to collaborate with </w:t>
            </w:r>
            <w:r w:rsidR="21F1AEB6" w:rsidRPr="56B22FB1">
              <w:rPr>
                <w:b/>
                <w:bCs/>
                <w:color w:val="000000" w:themeColor="text1"/>
                <w:sz w:val="22"/>
                <w:szCs w:val="22"/>
                <w:lang w:val="en-US"/>
              </w:rPr>
              <w:t>GLFHC</w:t>
            </w:r>
            <w:r w:rsidR="10CBDF8E" w:rsidRPr="56B22FB1">
              <w:rPr>
                <w:b/>
                <w:bCs/>
                <w:color w:val="000000" w:themeColor="text1"/>
                <w:sz w:val="22"/>
                <w:szCs w:val="22"/>
                <w:lang w:val="en-US"/>
              </w:rPr>
              <w:t xml:space="preserve"> to connect families in need of preventative care, including immunizations, TB and lead tests, and eye exams. At the high school campus, GLFHC operates a satellite clinic within the school’s health office. The services include well visits (physicals and immunizations) for all students</w:t>
            </w:r>
            <w:r w:rsidR="5393D5DC" w:rsidRPr="56B22FB1">
              <w:rPr>
                <w:b/>
                <w:bCs/>
                <w:color w:val="000000" w:themeColor="text1"/>
                <w:sz w:val="22"/>
                <w:szCs w:val="22"/>
                <w:lang w:val="en-US"/>
              </w:rPr>
              <w:t xml:space="preserve">, </w:t>
            </w:r>
            <w:r w:rsidR="10CBDF8E" w:rsidRPr="56B22FB1">
              <w:rPr>
                <w:b/>
                <w:bCs/>
                <w:color w:val="000000" w:themeColor="text1"/>
                <w:sz w:val="22"/>
                <w:szCs w:val="22"/>
                <w:lang w:val="en-US"/>
              </w:rPr>
              <w:t>sick visits for students at LHS both during and outside of school hours</w:t>
            </w:r>
            <w:r w:rsidR="5E31A550" w:rsidRPr="56B22FB1">
              <w:rPr>
                <w:b/>
                <w:bCs/>
                <w:color w:val="000000" w:themeColor="text1"/>
                <w:sz w:val="22"/>
                <w:szCs w:val="22"/>
                <w:lang w:val="en-US"/>
              </w:rPr>
              <w:t>,</w:t>
            </w:r>
            <w:r w:rsidR="10CBDF8E" w:rsidRPr="56B22FB1">
              <w:rPr>
                <w:b/>
                <w:bCs/>
                <w:color w:val="000000" w:themeColor="text1"/>
                <w:sz w:val="22"/>
                <w:szCs w:val="22"/>
                <w:lang w:val="en-US"/>
              </w:rPr>
              <w:t xml:space="preserve"> and sports physicals.  In addition, in 2020, the district collaborated with GLFHC to set up 21 flu vaccine clinics across six school sites, free to all members of the community. Beyond those partnerships, the district collaborates with</w:t>
            </w:r>
            <w:r w:rsidR="5884067E" w:rsidRPr="56B22FB1">
              <w:rPr>
                <w:b/>
                <w:bCs/>
                <w:color w:val="000000" w:themeColor="text1"/>
                <w:sz w:val="22"/>
                <w:szCs w:val="22"/>
                <w:lang w:val="en-US"/>
              </w:rPr>
              <w:t xml:space="preserve"> Northern Essex Community College, University of Massachusetts at Lowell, and </w:t>
            </w:r>
            <w:r w:rsidR="48AFAF66" w:rsidRPr="56B22FB1">
              <w:rPr>
                <w:b/>
                <w:bCs/>
                <w:color w:val="000000" w:themeColor="text1"/>
                <w:sz w:val="22"/>
                <w:szCs w:val="22"/>
                <w:lang w:val="en-US"/>
              </w:rPr>
              <w:t>Massachusetts College of Pharmacy and Health Sciences</w:t>
            </w:r>
            <w:r w:rsidR="10CBDF8E" w:rsidRPr="56B22FB1">
              <w:rPr>
                <w:b/>
                <w:bCs/>
                <w:color w:val="000000" w:themeColor="text1"/>
                <w:sz w:val="22"/>
                <w:szCs w:val="22"/>
                <w:lang w:val="en-US"/>
              </w:rPr>
              <w:t xml:space="preserve"> to host nursing students in our schools. Leading many of these efforts is the district’s Director of Health Services, a new position elevated to ensure maintenance and expansion of strong health practices and partnerships. </w:t>
            </w:r>
          </w:p>
          <w:p w14:paraId="4590A375" w14:textId="0566F6BA" w:rsidR="001E183E" w:rsidRPr="00FF2170" w:rsidRDefault="00AA22A3" w:rsidP="56B22FB1">
            <w:pPr>
              <w:numPr>
                <w:ilvl w:val="0"/>
                <w:numId w:val="10"/>
              </w:numPr>
              <w:pBdr>
                <w:top w:val="nil"/>
                <w:left w:val="nil"/>
                <w:bottom w:val="nil"/>
                <w:right w:val="nil"/>
                <w:between w:val="nil"/>
              </w:pBdr>
              <w:rPr>
                <w:b/>
                <w:color w:val="000000"/>
                <w:sz w:val="22"/>
                <w:szCs w:val="22"/>
                <w:lang w:val="en-US"/>
              </w:rPr>
            </w:pPr>
            <w:r w:rsidRPr="56B22FB1">
              <w:rPr>
                <w:i/>
                <w:iCs/>
                <w:color w:val="000000" w:themeColor="text1"/>
                <w:sz w:val="22"/>
                <w:szCs w:val="22"/>
                <w:u w:val="single"/>
              </w:rPr>
              <w:t>Wraparound supports</w:t>
            </w:r>
            <w:r w:rsidRPr="56B22FB1">
              <w:rPr>
                <w:color w:val="000000" w:themeColor="text1"/>
                <w:sz w:val="22"/>
                <w:szCs w:val="22"/>
              </w:rPr>
              <w:t>:  The district will continue to learn from best practices from Wraparound Zones at four district schools.  2015 update: Wraparound supports are now coordinated district-wide through the Family Resource Center, where families can learn about and access the wide array of supports available in Lawrence.</w:t>
            </w:r>
            <w:r w:rsidR="10CBDF8E" w:rsidRPr="56B22FB1">
              <w:rPr>
                <w:b/>
                <w:bCs/>
                <w:color w:val="000000" w:themeColor="text1"/>
                <w:sz w:val="22"/>
                <w:szCs w:val="22"/>
              </w:rPr>
              <w:t xml:space="preserve"> </w:t>
            </w:r>
            <w:r w:rsidR="10CBDF8E" w:rsidRPr="56B22FB1">
              <w:rPr>
                <w:b/>
                <w:bCs/>
                <w:color w:val="000000" w:themeColor="text1"/>
                <w:sz w:val="22"/>
                <w:szCs w:val="22"/>
                <w:lang w:val="en-US"/>
              </w:rPr>
              <w:t>202</w:t>
            </w:r>
            <w:r w:rsidR="60408122" w:rsidRPr="56B22FB1">
              <w:rPr>
                <w:b/>
                <w:bCs/>
                <w:color w:val="000000" w:themeColor="text1"/>
                <w:sz w:val="22"/>
                <w:szCs w:val="22"/>
                <w:lang w:val="en-US"/>
              </w:rPr>
              <w:t>1</w:t>
            </w:r>
            <w:r w:rsidR="10CBDF8E" w:rsidRPr="56B22FB1">
              <w:rPr>
                <w:b/>
                <w:bCs/>
                <w:color w:val="000000" w:themeColor="text1"/>
                <w:sz w:val="22"/>
                <w:szCs w:val="22"/>
                <w:lang w:val="en-US"/>
              </w:rPr>
              <w:t xml:space="preserve"> </w:t>
            </w:r>
            <w:r w:rsidR="0029E8C5" w:rsidRPr="56B22FB1">
              <w:rPr>
                <w:b/>
                <w:bCs/>
                <w:color w:val="000000" w:themeColor="text1"/>
                <w:sz w:val="22"/>
                <w:szCs w:val="22"/>
                <w:lang w:val="en-US"/>
              </w:rPr>
              <w:t>U</w:t>
            </w:r>
            <w:r w:rsidR="10CBDF8E" w:rsidRPr="56B22FB1">
              <w:rPr>
                <w:b/>
                <w:bCs/>
                <w:color w:val="000000" w:themeColor="text1"/>
                <w:sz w:val="22"/>
                <w:szCs w:val="22"/>
                <w:lang w:val="en-US"/>
              </w:rPr>
              <w:t xml:space="preserve">pdate: </w:t>
            </w:r>
            <w:r w:rsidR="3CB867B2" w:rsidRPr="56B22FB1">
              <w:rPr>
                <w:b/>
                <w:bCs/>
                <w:color w:val="000000" w:themeColor="text1"/>
                <w:sz w:val="22"/>
                <w:szCs w:val="22"/>
                <w:lang w:val="en-US"/>
              </w:rPr>
              <w:t>LPS</w:t>
            </w:r>
            <w:r w:rsidR="54D1E0DF" w:rsidRPr="56B22FB1">
              <w:rPr>
                <w:b/>
                <w:bCs/>
                <w:color w:val="000000" w:themeColor="text1"/>
                <w:sz w:val="22"/>
                <w:szCs w:val="22"/>
                <w:lang w:val="en-US"/>
              </w:rPr>
              <w:t xml:space="preserve"> </w:t>
            </w:r>
            <w:r w:rsidR="0469775D" w:rsidRPr="56B22FB1">
              <w:rPr>
                <w:b/>
                <w:bCs/>
                <w:color w:val="000000" w:themeColor="text1"/>
                <w:sz w:val="22"/>
                <w:szCs w:val="22"/>
                <w:lang w:val="en-US"/>
              </w:rPr>
              <w:t xml:space="preserve">has </w:t>
            </w:r>
            <w:r w:rsidR="54D1E0DF" w:rsidRPr="56B22FB1">
              <w:rPr>
                <w:b/>
                <w:bCs/>
                <w:color w:val="000000" w:themeColor="text1"/>
                <w:sz w:val="22"/>
                <w:szCs w:val="22"/>
                <w:lang w:val="en-US"/>
              </w:rPr>
              <w:t>partnered with the Greater Lawrence Community Action Council (GL</w:t>
            </w:r>
            <w:r w:rsidR="7579B14A" w:rsidRPr="56B22FB1">
              <w:rPr>
                <w:b/>
                <w:bCs/>
                <w:color w:val="000000" w:themeColor="text1"/>
                <w:sz w:val="22"/>
                <w:szCs w:val="22"/>
                <w:lang w:val="en-US"/>
              </w:rPr>
              <w:t>CAC)</w:t>
            </w:r>
            <w:r w:rsidR="54DD8F32" w:rsidRPr="56B22FB1">
              <w:rPr>
                <w:b/>
                <w:bCs/>
                <w:color w:val="000000" w:themeColor="text1"/>
                <w:sz w:val="22"/>
                <w:szCs w:val="22"/>
                <w:lang w:val="en-US"/>
              </w:rPr>
              <w:t xml:space="preserve">, the Greater Lawrence </w:t>
            </w:r>
            <w:r w:rsidR="0C8C65D5" w:rsidRPr="56B22FB1">
              <w:rPr>
                <w:b/>
                <w:bCs/>
                <w:color w:val="000000" w:themeColor="text1"/>
                <w:sz w:val="22"/>
                <w:szCs w:val="22"/>
                <w:lang w:val="en-US"/>
              </w:rPr>
              <w:t xml:space="preserve">Family Health Center, and </w:t>
            </w:r>
            <w:proofErr w:type="spellStart"/>
            <w:r w:rsidR="0C8C65D5" w:rsidRPr="56B22FB1">
              <w:rPr>
                <w:b/>
                <w:bCs/>
                <w:color w:val="000000" w:themeColor="text1"/>
                <w:sz w:val="22"/>
                <w:szCs w:val="22"/>
                <w:lang w:val="en-US"/>
              </w:rPr>
              <w:t>ValleyWorks</w:t>
            </w:r>
            <w:proofErr w:type="spellEnd"/>
            <w:r w:rsidR="0C8C65D5" w:rsidRPr="56B22FB1">
              <w:rPr>
                <w:b/>
                <w:bCs/>
                <w:color w:val="000000" w:themeColor="text1"/>
                <w:sz w:val="22"/>
                <w:szCs w:val="22"/>
                <w:lang w:val="en-US"/>
              </w:rPr>
              <w:t xml:space="preserve"> Career Center to connect families with housing, immigration, childcare, health care, and job training</w:t>
            </w:r>
            <w:r w:rsidR="0469775D" w:rsidRPr="56B22FB1">
              <w:rPr>
                <w:b/>
                <w:bCs/>
                <w:color w:val="000000" w:themeColor="text1"/>
                <w:sz w:val="22"/>
                <w:szCs w:val="22"/>
                <w:lang w:val="en-US"/>
              </w:rPr>
              <w:t xml:space="preserve"> opportunities among other things. </w:t>
            </w:r>
            <w:r w:rsidR="7579B14A" w:rsidRPr="56B22FB1">
              <w:rPr>
                <w:b/>
                <w:bCs/>
                <w:color w:val="000000" w:themeColor="text1"/>
                <w:sz w:val="22"/>
                <w:szCs w:val="22"/>
                <w:lang w:val="en-US"/>
              </w:rPr>
              <w:t xml:space="preserve"> </w:t>
            </w:r>
            <w:r w:rsidR="10CBDF8E" w:rsidRPr="56B22FB1">
              <w:rPr>
                <w:b/>
                <w:bCs/>
                <w:color w:val="000000" w:themeColor="text1"/>
                <w:sz w:val="22"/>
                <w:szCs w:val="22"/>
                <w:lang w:val="en-US"/>
              </w:rPr>
              <w:t xml:space="preserve">The </w:t>
            </w:r>
            <w:r w:rsidR="5347E87F" w:rsidRPr="56B22FB1">
              <w:rPr>
                <w:b/>
                <w:bCs/>
                <w:color w:val="000000" w:themeColor="text1"/>
                <w:sz w:val="22"/>
                <w:szCs w:val="22"/>
                <w:lang w:val="en-US"/>
              </w:rPr>
              <w:t>Family Resource Center (</w:t>
            </w:r>
            <w:r w:rsidR="10CBDF8E" w:rsidRPr="56B22FB1">
              <w:rPr>
                <w:b/>
                <w:bCs/>
                <w:color w:val="000000" w:themeColor="text1"/>
                <w:sz w:val="22"/>
                <w:szCs w:val="22"/>
                <w:lang w:val="en-US"/>
              </w:rPr>
              <w:t>FRC</w:t>
            </w:r>
            <w:r w:rsidR="5347E87F" w:rsidRPr="56B22FB1">
              <w:rPr>
                <w:b/>
                <w:bCs/>
                <w:color w:val="000000" w:themeColor="text1"/>
                <w:sz w:val="22"/>
                <w:szCs w:val="22"/>
                <w:lang w:val="en-US"/>
              </w:rPr>
              <w:t>)</w:t>
            </w:r>
            <w:r w:rsidR="10CBDF8E" w:rsidRPr="56B22FB1">
              <w:rPr>
                <w:b/>
                <w:bCs/>
                <w:color w:val="000000" w:themeColor="text1"/>
                <w:sz w:val="22"/>
                <w:szCs w:val="22"/>
                <w:lang w:val="en-US"/>
              </w:rPr>
              <w:t xml:space="preserve"> continues to build and maintain community partnerships for the purposes of connecting resources to families and students. FRC staff members participate in community partnerships, then share resources and training opportunities with each other to ensure they can effectively connect families to services. Additionally, LPS, through the FRC</w:t>
            </w:r>
            <w:r w:rsidR="000D5870">
              <w:rPr>
                <w:b/>
                <w:bCs/>
                <w:color w:val="000000" w:themeColor="text1"/>
                <w:sz w:val="22"/>
                <w:szCs w:val="22"/>
                <w:lang w:val="en-US"/>
              </w:rPr>
              <w:t>,</w:t>
            </w:r>
            <w:r w:rsidR="10CBDF8E" w:rsidRPr="56B22FB1">
              <w:rPr>
                <w:b/>
                <w:bCs/>
                <w:color w:val="000000" w:themeColor="text1"/>
                <w:sz w:val="22"/>
                <w:szCs w:val="22"/>
                <w:lang w:val="en-US"/>
              </w:rPr>
              <w:t xml:space="preserve"> is the co-lead for the Lawrence Working Families Initiative (LWFI), which partners with more than a dozen community organizations to</w:t>
            </w:r>
            <w:r w:rsidR="0024240D">
              <w:rPr>
                <w:b/>
                <w:bCs/>
                <w:color w:val="000000" w:themeColor="text1"/>
                <w:sz w:val="22"/>
                <w:szCs w:val="22"/>
                <w:lang w:val="en-US"/>
              </w:rPr>
              <w:t xml:space="preserve"> assist</w:t>
            </w:r>
            <w:r w:rsidR="10CBDF8E" w:rsidRPr="56B22FB1">
              <w:rPr>
                <w:b/>
                <w:bCs/>
                <w:color w:val="000000" w:themeColor="text1"/>
                <w:sz w:val="22"/>
                <w:szCs w:val="22"/>
                <w:lang w:val="en-US"/>
              </w:rPr>
              <w:t xml:space="preserve"> LPS families </w:t>
            </w:r>
            <w:r w:rsidR="0024240D">
              <w:rPr>
                <w:b/>
                <w:bCs/>
                <w:color w:val="000000" w:themeColor="text1"/>
                <w:sz w:val="22"/>
                <w:szCs w:val="22"/>
                <w:lang w:val="en-US"/>
              </w:rPr>
              <w:t>in gaining</w:t>
            </w:r>
            <w:r w:rsidR="10CBDF8E" w:rsidRPr="56B22FB1">
              <w:rPr>
                <w:b/>
                <w:bCs/>
                <w:color w:val="000000" w:themeColor="text1"/>
                <w:sz w:val="22"/>
                <w:szCs w:val="22"/>
                <w:lang w:val="en-US"/>
              </w:rPr>
              <w:t xml:space="preserve"> economic stability. LWFI offers family and financial coaching, connects job seekers to opportunities, and develops and implements </w:t>
            </w:r>
            <w:r w:rsidR="7D55A374" w:rsidRPr="56B22FB1">
              <w:rPr>
                <w:b/>
                <w:bCs/>
                <w:color w:val="000000" w:themeColor="text1"/>
                <w:sz w:val="22"/>
                <w:szCs w:val="22"/>
                <w:lang w:val="en-US"/>
              </w:rPr>
              <w:t>English to Speakers of Other Languages (</w:t>
            </w:r>
            <w:r w:rsidR="10CBDF8E" w:rsidRPr="56B22FB1">
              <w:rPr>
                <w:b/>
                <w:bCs/>
                <w:color w:val="000000" w:themeColor="text1"/>
                <w:sz w:val="22"/>
                <w:szCs w:val="22"/>
                <w:lang w:val="en-US"/>
              </w:rPr>
              <w:t>ESOL</w:t>
            </w:r>
            <w:r w:rsidR="7D55A374" w:rsidRPr="56B22FB1">
              <w:rPr>
                <w:b/>
                <w:bCs/>
                <w:color w:val="000000" w:themeColor="text1"/>
                <w:sz w:val="22"/>
                <w:szCs w:val="22"/>
                <w:lang w:val="en-US"/>
              </w:rPr>
              <w:t>)</w:t>
            </w:r>
            <w:r w:rsidR="10CBDF8E" w:rsidRPr="56B22FB1">
              <w:rPr>
                <w:b/>
                <w:bCs/>
                <w:color w:val="000000" w:themeColor="text1"/>
                <w:sz w:val="22"/>
                <w:szCs w:val="22"/>
                <w:lang w:val="en-US"/>
              </w:rPr>
              <w:t xml:space="preserve"> and career training in growth fields, such as I</w:t>
            </w:r>
            <w:r w:rsidR="1E5DE27C" w:rsidRPr="56B22FB1">
              <w:rPr>
                <w:b/>
                <w:bCs/>
                <w:color w:val="000000" w:themeColor="text1"/>
                <w:sz w:val="22"/>
                <w:szCs w:val="22"/>
                <w:lang w:val="en-US"/>
              </w:rPr>
              <w:t xml:space="preserve">nformation </w:t>
            </w:r>
            <w:r w:rsidR="10CBDF8E" w:rsidRPr="56B22FB1">
              <w:rPr>
                <w:b/>
                <w:bCs/>
                <w:color w:val="000000" w:themeColor="text1"/>
                <w:sz w:val="22"/>
                <w:szCs w:val="22"/>
                <w:lang w:val="en-US"/>
              </w:rPr>
              <w:t>T</w:t>
            </w:r>
            <w:r w:rsidR="1E5DE27C" w:rsidRPr="56B22FB1">
              <w:rPr>
                <w:b/>
                <w:bCs/>
                <w:color w:val="000000" w:themeColor="text1"/>
                <w:sz w:val="22"/>
                <w:szCs w:val="22"/>
                <w:lang w:val="en-US"/>
              </w:rPr>
              <w:t>echnology</w:t>
            </w:r>
            <w:r w:rsidR="10CBDF8E" w:rsidRPr="56B22FB1">
              <w:rPr>
                <w:b/>
                <w:bCs/>
                <w:color w:val="000000" w:themeColor="text1"/>
                <w:sz w:val="22"/>
                <w:szCs w:val="22"/>
                <w:lang w:val="en-US"/>
              </w:rPr>
              <w:t>, home childcare, and paraeducator professions. In 2020, LWFI collaborat</w:t>
            </w:r>
            <w:r w:rsidR="45C825BB" w:rsidRPr="56B22FB1">
              <w:rPr>
                <w:b/>
                <w:bCs/>
                <w:color w:val="000000" w:themeColor="text1"/>
                <w:sz w:val="22"/>
                <w:szCs w:val="22"/>
                <w:lang w:val="en-US"/>
              </w:rPr>
              <w:t>ed</w:t>
            </w:r>
            <w:r w:rsidR="10CBDF8E" w:rsidRPr="56B22FB1">
              <w:rPr>
                <w:b/>
                <w:bCs/>
                <w:color w:val="000000" w:themeColor="text1"/>
                <w:sz w:val="22"/>
                <w:szCs w:val="22"/>
                <w:lang w:val="en-US"/>
              </w:rPr>
              <w:t xml:space="preserve"> on ways to develop a para</w:t>
            </w:r>
            <w:r w:rsidR="45C825BB" w:rsidRPr="56B22FB1">
              <w:rPr>
                <w:b/>
                <w:bCs/>
                <w:color w:val="000000" w:themeColor="text1"/>
                <w:sz w:val="22"/>
                <w:szCs w:val="22"/>
                <w:lang w:val="en-US"/>
              </w:rPr>
              <w:t>professional</w:t>
            </w:r>
            <w:r w:rsidR="10CBDF8E" w:rsidRPr="56B22FB1">
              <w:rPr>
                <w:b/>
                <w:bCs/>
                <w:color w:val="000000" w:themeColor="text1"/>
                <w:sz w:val="22"/>
                <w:szCs w:val="22"/>
                <w:lang w:val="en-US"/>
              </w:rPr>
              <w:t xml:space="preserve"> to educator pipeline, including the launch of an MTEL bootcamp. The FRC also participates in the Nonprofit</w:t>
            </w:r>
            <w:r w:rsidR="45C825BB" w:rsidRPr="56B22FB1">
              <w:rPr>
                <w:b/>
                <w:bCs/>
                <w:color w:val="000000" w:themeColor="text1"/>
                <w:sz w:val="22"/>
                <w:szCs w:val="22"/>
                <w:lang w:val="en-US"/>
              </w:rPr>
              <w:t xml:space="preserve"> </w:t>
            </w:r>
            <w:r w:rsidR="10CBDF8E" w:rsidRPr="56B22FB1">
              <w:rPr>
                <w:b/>
                <w:bCs/>
                <w:color w:val="000000" w:themeColor="text1"/>
                <w:sz w:val="22"/>
                <w:szCs w:val="22"/>
                <w:lang w:val="en-US"/>
              </w:rPr>
              <w:t>Organizations and C</w:t>
            </w:r>
            <w:r w:rsidR="45C825BB" w:rsidRPr="56B22FB1">
              <w:rPr>
                <w:b/>
                <w:bCs/>
                <w:color w:val="000000" w:themeColor="text1"/>
                <w:sz w:val="22"/>
                <w:szCs w:val="22"/>
                <w:lang w:val="en-US"/>
              </w:rPr>
              <w:t>OVID-</w:t>
            </w:r>
            <w:r w:rsidR="10CBDF8E" w:rsidRPr="56B22FB1">
              <w:rPr>
                <w:b/>
                <w:bCs/>
                <w:color w:val="000000" w:themeColor="text1"/>
                <w:sz w:val="22"/>
                <w:szCs w:val="22"/>
                <w:lang w:val="en-US"/>
              </w:rPr>
              <w:t xml:space="preserve">19 Response Group, sharing information </w:t>
            </w:r>
            <w:r w:rsidR="00065478" w:rsidRPr="56B22FB1">
              <w:rPr>
                <w:b/>
                <w:bCs/>
                <w:color w:val="000000" w:themeColor="text1"/>
                <w:sz w:val="22"/>
                <w:szCs w:val="22"/>
                <w:lang w:val="en-US"/>
              </w:rPr>
              <w:t>and</w:t>
            </w:r>
            <w:r w:rsidR="10CBDF8E" w:rsidRPr="56B22FB1">
              <w:rPr>
                <w:b/>
                <w:bCs/>
                <w:color w:val="000000" w:themeColor="text1"/>
                <w:sz w:val="22"/>
                <w:szCs w:val="22"/>
                <w:lang w:val="en-US"/>
              </w:rPr>
              <w:t xml:space="preserve"> as needed, developing responses, to meet the needs of community members. </w:t>
            </w:r>
            <w:r w:rsidR="4F4AC73D" w:rsidRPr="56B22FB1">
              <w:rPr>
                <w:b/>
                <w:bCs/>
                <w:color w:val="000000" w:themeColor="text1"/>
                <w:sz w:val="22"/>
                <w:szCs w:val="22"/>
                <w:lang w:val="en-US"/>
              </w:rPr>
              <w:t xml:space="preserve">Over the next three years, </w:t>
            </w:r>
            <w:r w:rsidR="3E5817BD" w:rsidRPr="56B22FB1">
              <w:rPr>
                <w:b/>
                <w:bCs/>
                <w:color w:val="000000" w:themeColor="text1"/>
                <w:sz w:val="22"/>
                <w:szCs w:val="22"/>
                <w:lang w:val="en-US"/>
              </w:rPr>
              <w:t xml:space="preserve">LPS will </w:t>
            </w:r>
            <w:r w:rsidR="75DE9D5F" w:rsidRPr="56B22FB1">
              <w:rPr>
                <w:b/>
                <w:bCs/>
                <w:color w:val="000000" w:themeColor="text1"/>
                <w:sz w:val="22"/>
                <w:szCs w:val="22"/>
                <w:lang w:val="en-US"/>
              </w:rPr>
              <w:t>continue to connect families with wraparound supports through its partnerships with area organization</w:t>
            </w:r>
            <w:r w:rsidR="00865091">
              <w:rPr>
                <w:b/>
                <w:bCs/>
                <w:color w:val="000000" w:themeColor="text1"/>
                <w:sz w:val="22"/>
                <w:szCs w:val="22"/>
                <w:lang w:val="en-US"/>
              </w:rPr>
              <w:t>s</w:t>
            </w:r>
            <w:r w:rsidR="75DE9D5F" w:rsidRPr="56B22FB1">
              <w:rPr>
                <w:b/>
                <w:bCs/>
                <w:color w:val="000000" w:themeColor="text1"/>
                <w:sz w:val="22"/>
                <w:szCs w:val="22"/>
                <w:lang w:val="en-US"/>
              </w:rPr>
              <w:t xml:space="preserve">. </w:t>
            </w:r>
            <w:r w:rsidR="026B182A" w:rsidRPr="56B22FB1">
              <w:rPr>
                <w:b/>
                <w:bCs/>
                <w:color w:val="000000" w:themeColor="text1"/>
                <w:sz w:val="22"/>
                <w:szCs w:val="22"/>
                <w:lang w:val="en-US"/>
              </w:rPr>
              <w:t xml:space="preserve">The district will also </w:t>
            </w:r>
            <w:r w:rsidR="3E5817BD" w:rsidRPr="56B22FB1">
              <w:rPr>
                <w:b/>
                <w:bCs/>
                <w:color w:val="000000" w:themeColor="text1"/>
                <w:sz w:val="22"/>
                <w:szCs w:val="22"/>
                <w:lang w:val="en-US"/>
              </w:rPr>
              <w:t xml:space="preserve">expand </w:t>
            </w:r>
            <w:r w:rsidR="026B182A" w:rsidRPr="56B22FB1">
              <w:rPr>
                <w:b/>
                <w:bCs/>
                <w:color w:val="000000" w:themeColor="text1"/>
                <w:sz w:val="22"/>
                <w:szCs w:val="22"/>
                <w:lang w:val="en-US"/>
              </w:rPr>
              <w:t xml:space="preserve">the Family Engagement Fellowship to additional schools throughout the district. </w:t>
            </w:r>
            <w:r w:rsidR="2BFC25C3" w:rsidRPr="56B22FB1">
              <w:rPr>
                <w:b/>
                <w:bCs/>
                <w:color w:val="000000" w:themeColor="text1"/>
                <w:sz w:val="22"/>
                <w:szCs w:val="22"/>
                <w:lang w:val="en-US"/>
              </w:rPr>
              <w:t xml:space="preserve"> </w:t>
            </w:r>
          </w:p>
          <w:p w14:paraId="5CDA2972" w14:textId="13CC595A" w:rsidR="00FD64A5" w:rsidRPr="00322392" w:rsidRDefault="00FD64A5" w:rsidP="008603FE">
            <w:pPr>
              <w:pBdr>
                <w:top w:val="nil"/>
                <w:left w:val="nil"/>
                <w:bottom w:val="nil"/>
                <w:right w:val="nil"/>
                <w:between w:val="nil"/>
              </w:pBdr>
              <w:ind w:left="360"/>
              <w:rPr>
                <w:b/>
                <w:bCs/>
                <w:color w:val="000000"/>
                <w:sz w:val="22"/>
                <w:szCs w:val="22"/>
                <w:lang w:val="en-US"/>
              </w:rPr>
            </w:pPr>
            <w:r w:rsidRPr="00436A81">
              <w:rPr>
                <w:i/>
                <w:iCs/>
                <w:color w:val="000000" w:themeColor="text1"/>
                <w:sz w:val="22"/>
                <w:szCs w:val="22"/>
                <w:u w:val="single"/>
              </w:rPr>
              <w:t>This strategy was informed by community feedback; see Appendix D.</w:t>
            </w:r>
          </w:p>
          <w:p w14:paraId="0000014B" w14:textId="6EF73D52" w:rsidR="00620191" w:rsidRPr="0033428F" w:rsidRDefault="1EF49A62" w:rsidP="56B22FB1">
            <w:pPr>
              <w:numPr>
                <w:ilvl w:val="0"/>
                <w:numId w:val="10"/>
              </w:numPr>
              <w:pBdr>
                <w:top w:val="nil"/>
                <w:left w:val="nil"/>
                <w:bottom w:val="nil"/>
                <w:right w:val="nil"/>
                <w:between w:val="nil"/>
              </w:pBdr>
              <w:rPr>
                <w:b/>
                <w:bCs/>
                <w:color w:val="000000"/>
                <w:sz w:val="22"/>
                <w:szCs w:val="22"/>
                <w:lang w:val="en-US"/>
              </w:rPr>
            </w:pPr>
            <w:r w:rsidRPr="56B22FB1">
              <w:rPr>
                <w:i/>
                <w:iCs/>
                <w:color w:val="000000" w:themeColor="text1"/>
                <w:sz w:val="22"/>
                <w:szCs w:val="22"/>
              </w:rPr>
              <w:t>Social Emotional Learning strategies</w:t>
            </w:r>
            <w:r w:rsidR="106BEED1" w:rsidRPr="56B22FB1">
              <w:rPr>
                <w:color w:val="000000" w:themeColor="text1"/>
                <w:sz w:val="22"/>
                <w:szCs w:val="22"/>
              </w:rPr>
              <w:t xml:space="preserve">: </w:t>
            </w:r>
            <w:r w:rsidR="106BEED1" w:rsidRPr="56B22FB1">
              <w:rPr>
                <w:b/>
                <w:bCs/>
                <w:color w:val="000000" w:themeColor="text1"/>
                <w:sz w:val="22"/>
                <w:szCs w:val="22"/>
              </w:rPr>
              <w:t>2021 Update: Increasing support for SEL will be a particular focus of the district over the next three years. L</w:t>
            </w:r>
            <w:r w:rsidR="77CF3D03" w:rsidRPr="56B22FB1">
              <w:rPr>
                <w:b/>
                <w:bCs/>
                <w:color w:val="000000" w:themeColor="text1"/>
                <w:sz w:val="22"/>
                <w:szCs w:val="22"/>
              </w:rPr>
              <w:t>PS</w:t>
            </w:r>
            <w:r w:rsidR="106BEED1" w:rsidRPr="56B22FB1">
              <w:rPr>
                <w:b/>
                <w:bCs/>
                <w:color w:val="000000" w:themeColor="text1"/>
                <w:sz w:val="22"/>
                <w:szCs w:val="22"/>
              </w:rPr>
              <w:t xml:space="preserve"> recognizes that students are better able to learn academically when they feel welcome, safe, </w:t>
            </w:r>
            <w:r w:rsidR="4BB09F74" w:rsidRPr="56B22FB1">
              <w:rPr>
                <w:b/>
                <w:bCs/>
                <w:color w:val="000000" w:themeColor="text1"/>
                <w:sz w:val="22"/>
                <w:szCs w:val="22"/>
              </w:rPr>
              <w:t xml:space="preserve">have positive connections with peers and adults, and have social and self-regulation skills. </w:t>
            </w:r>
            <w:r w:rsidR="5CAD69A4" w:rsidRPr="56B22FB1">
              <w:rPr>
                <w:b/>
                <w:bCs/>
                <w:color w:val="000000" w:themeColor="text1"/>
                <w:sz w:val="22"/>
                <w:szCs w:val="22"/>
              </w:rPr>
              <w:t xml:space="preserve">LPS will utilize Restorative Justice to </w:t>
            </w:r>
            <w:proofErr w:type="spellStart"/>
            <w:r w:rsidR="5CAD69A4" w:rsidRPr="56B22FB1">
              <w:rPr>
                <w:b/>
                <w:bCs/>
                <w:color w:val="000000" w:themeColor="text1"/>
                <w:sz w:val="22"/>
                <w:szCs w:val="22"/>
              </w:rPr>
              <w:t>center</w:t>
            </w:r>
            <w:proofErr w:type="spellEnd"/>
            <w:r w:rsidR="5CAD69A4" w:rsidRPr="56B22FB1">
              <w:rPr>
                <w:b/>
                <w:bCs/>
                <w:color w:val="000000" w:themeColor="text1"/>
                <w:sz w:val="22"/>
                <w:szCs w:val="22"/>
              </w:rPr>
              <w:t xml:space="preserve"> school </w:t>
            </w:r>
            <w:proofErr w:type="spellStart"/>
            <w:r w:rsidR="5CAD69A4" w:rsidRPr="56B22FB1">
              <w:rPr>
                <w:b/>
                <w:bCs/>
                <w:color w:val="000000" w:themeColor="text1"/>
                <w:sz w:val="22"/>
                <w:szCs w:val="22"/>
              </w:rPr>
              <w:t>behavioral</w:t>
            </w:r>
            <w:proofErr w:type="spellEnd"/>
            <w:r w:rsidR="5CAD69A4" w:rsidRPr="56B22FB1">
              <w:rPr>
                <w:b/>
                <w:bCs/>
                <w:color w:val="000000" w:themeColor="text1"/>
                <w:sz w:val="22"/>
                <w:szCs w:val="22"/>
              </w:rPr>
              <w:t xml:space="preserve"> management strategies in community empathy and restitution.</w:t>
            </w:r>
            <w:r w:rsidR="74A79383" w:rsidRPr="56B22FB1">
              <w:rPr>
                <w:b/>
                <w:bCs/>
                <w:color w:val="000000" w:themeColor="text1"/>
                <w:sz w:val="22"/>
                <w:szCs w:val="22"/>
              </w:rPr>
              <w:t xml:space="preserve"> LPS will also develop S</w:t>
            </w:r>
            <w:r w:rsidR="6FF4FFE4" w:rsidRPr="56B22FB1">
              <w:rPr>
                <w:b/>
                <w:bCs/>
                <w:color w:val="000000" w:themeColor="text1"/>
                <w:sz w:val="22"/>
                <w:szCs w:val="22"/>
              </w:rPr>
              <w:t>tudent</w:t>
            </w:r>
            <w:r w:rsidR="74A79383" w:rsidRPr="56B22FB1">
              <w:rPr>
                <w:b/>
                <w:bCs/>
                <w:color w:val="000000" w:themeColor="text1"/>
                <w:sz w:val="22"/>
                <w:szCs w:val="22"/>
              </w:rPr>
              <w:t xml:space="preserve"> Support and Assistance Stabilization Teams to </w:t>
            </w:r>
            <w:r w:rsidR="16CCC979" w:rsidRPr="56B22FB1">
              <w:rPr>
                <w:b/>
                <w:bCs/>
                <w:color w:val="000000" w:themeColor="text1"/>
                <w:sz w:val="22"/>
                <w:szCs w:val="22"/>
              </w:rPr>
              <w:t xml:space="preserve">support students with </w:t>
            </w:r>
            <w:proofErr w:type="spellStart"/>
            <w:r w:rsidR="16CCC979" w:rsidRPr="56B22FB1">
              <w:rPr>
                <w:b/>
                <w:bCs/>
                <w:color w:val="000000" w:themeColor="text1"/>
                <w:sz w:val="22"/>
                <w:szCs w:val="22"/>
              </w:rPr>
              <w:t>behavioral</w:t>
            </w:r>
            <w:proofErr w:type="spellEnd"/>
            <w:r w:rsidR="16CCC979" w:rsidRPr="56B22FB1">
              <w:rPr>
                <w:b/>
                <w:bCs/>
                <w:color w:val="000000" w:themeColor="text1"/>
                <w:sz w:val="22"/>
                <w:szCs w:val="22"/>
              </w:rPr>
              <w:t xml:space="preserve"> disorders. Lastly, the district will promote the adoption of SEL curricula</w:t>
            </w:r>
            <w:r w:rsidR="6FF4FFE4" w:rsidRPr="56B22FB1">
              <w:rPr>
                <w:b/>
                <w:bCs/>
                <w:color w:val="000000" w:themeColor="text1"/>
                <w:sz w:val="22"/>
                <w:szCs w:val="22"/>
              </w:rPr>
              <w:t xml:space="preserve"> in all schools and the implementation of SEL skills and strategies in core classes.</w:t>
            </w:r>
            <w:r w:rsidR="6FF4FFE4" w:rsidRPr="56B22FB1">
              <w:rPr>
                <w:color w:val="000000" w:themeColor="text1"/>
                <w:sz w:val="22"/>
                <w:szCs w:val="22"/>
              </w:rPr>
              <w:t xml:space="preserve"> </w:t>
            </w:r>
          </w:p>
        </w:tc>
      </w:tr>
      <w:tr w:rsidR="001E183E" w14:paraId="4D4830D8" w14:textId="77777777" w:rsidTr="008603FE">
        <w:trPr>
          <w:trHeight w:val="140"/>
        </w:trPr>
        <w:tc>
          <w:tcPr>
            <w:tcW w:w="2724" w:type="dxa"/>
          </w:tcPr>
          <w:p w14:paraId="0000014C" w14:textId="77777777" w:rsidR="001E183E" w:rsidRDefault="00AA22A3">
            <w:pPr>
              <w:pBdr>
                <w:top w:val="nil"/>
                <w:left w:val="nil"/>
                <w:bottom w:val="nil"/>
                <w:right w:val="nil"/>
                <w:between w:val="nil"/>
              </w:pBdr>
              <w:rPr>
                <w:color w:val="000000"/>
              </w:rPr>
            </w:pPr>
            <w:r>
              <w:rPr>
                <w:color w:val="000000"/>
              </w:rPr>
              <w:t xml:space="preserve">3b. Develop targeted supports for </w:t>
            </w:r>
            <w:r>
              <w:rPr>
                <w:b/>
                <w:color w:val="000000"/>
              </w:rPr>
              <w:t xml:space="preserve">ENGLISH LANGUAGE LEARNERS (ELLs) </w:t>
            </w:r>
            <w:r>
              <w:rPr>
                <w:color w:val="000000"/>
              </w:rPr>
              <w:t xml:space="preserve">who make up a substantial portion of the district </w:t>
            </w:r>
            <w:proofErr w:type="spellStart"/>
            <w:r>
              <w:rPr>
                <w:color w:val="000000"/>
              </w:rPr>
              <w:t>enrollment</w:t>
            </w:r>
            <w:proofErr w:type="spellEnd"/>
          </w:p>
          <w:p w14:paraId="0000014D" w14:textId="77777777" w:rsidR="001E183E" w:rsidRDefault="001E183E"/>
        </w:tc>
        <w:tc>
          <w:tcPr>
            <w:tcW w:w="8161" w:type="dxa"/>
          </w:tcPr>
          <w:p w14:paraId="0000014E" w14:textId="62EB298C" w:rsidR="001E183E" w:rsidRPr="0033428F" w:rsidRDefault="00AA22A3" w:rsidP="00D07D3B">
            <w:pPr>
              <w:numPr>
                <w:ilvl w:val="0"/>
                <w:numId w:val="6"/>
              </w:numPr>
              <w:pBdr>
                <w:top w:val="nil"/>
                <w:left w:val="nil"/>
                <w:bottom w:val="nil"/>
                <w:right w:val="nil"/>
                <w:between w:val="nil"/>
              </w:pBdr>
              <w:rPr>
                <w:b/>
                <w:color w:val="000000"/>
                <w:sz w:val="22"/>
                <w:szCs w:val="22"/>
                <w:lang w:val="en-US"/>
              </w:rPr>
            </w:pPr>
            <w:r>
              <w:rPr>
                <w:i/>
                <w:color w:val="000000"/>
                <w:sz w:val="22"/>
                <w:szCs w:val="22"/>
                <w:u w:val="single"/>
              </w:rPr>
              <w:t>Core strategy</w:t>
            </w:r>
            <w:r>
              <w:rPr>
                <w:color w:val="000000"/>
                <w:sz w:val="22"/>
                <w:szCs w:val="22"/>
              </w:rPr>
              <w:t xml:space="preserve">:  The core strategies of time, data, engagement, people, and partnerships are meant to target all students in the district.  These core strategies will be particularly important to decrease the achievement gap between struggling students and other LPS students.  </w:t>
            </w:r>
            <w:r w:rsidRPr="0033428F">
              <w:rPr>
                <w:bCs/>
                <w:color w:val="000000"/>
                <w:sz w:val="22"/>
                <w:szCs w:val="22"/>
              </w:rPr>
              <w:t xml:space="preserve">2015 update: ELLs have benefited from opportunities to participate in strengthened core instruction, acceleration academies, and new enrichment opportunities across the district.  In addition, individual schools have invested in new strategies tailored specifically to ELLs as part of their school plans, including </w:t>
            </w:r>
            <w:proofErr w:type="spellStart"/>
            <w:r w:rsidRPr="0033428F">
              <w:rPr>
                <w:bCs/>
                <w:color w:val="000000"/>
                <w:sz w:val="22"/>
                <w:szCs w:val="22"/>
              </w:rPr>
              <w:t>theater</w:t>
            </w:r>
            <w:proofErr w:type="spellEnd"/>
            <w:r w:rsidRPr="0033428F">
              <w:rPr>
                <w:bCs/>
                <w:color w:val="000000"/>
                <w:sz w:val="22"/>
                <w:szCs w:val="22"/>
              </w:rPr>
              <w:t xml:space="preserve"> enrichment programs and intervention software to build literacy skills.  In the coming years, LPS will ensure that successful practices are shared widely across schools to support continuous improvement in serving our ELLs.</w:t>
            </w:r>
            <w:r>
              <w:rPr>
                <w:b/>
                <w:color w:val="000000"/>
                <w:sz w:val="22"/>
                <w:szCs w:val="22"/>
              </w:rPr>
              <w:t xml:space="preserve"> </w:t>
            </w:r>
            <w:r w:rsidR="00D07D3B" w:rsidRPr="00D07D3B">
              <w:rPr>
                <w:b/>
                <w:bCs/>
                <w:color w:val="000000"/>
                <w:sz w:val="22"/>
                <w:szCs w:val="22"/>
                <w:lang w:val="en-US"/>
              </w:rPr>
              <w:t>202</w:t>
            </w:r>
            <w:r w:rsidR="00C81805">
              <w:rPr>
                <w:b/>
                <w:bCs/>
                <w:color w:val="000000"/>
                <w:sz w:val="22"/>
                <w:szCs w:val="22"/>
                <w:lang w:val="en-US"/>
              </w:rPr>
              <w:t>1</w:t>
            </w:r>
            <w:r w:rsidR="00D07D3B" w:rsidRPr="00D07D3B">
              <w:rPr>
                <w:b/>
                <w:bCs/>
                <w:color w:val="000000"/>
                <w:sz w:val="22"/>
                <w:szCs w:val="22"/>
                <w:lang w:val="en-US"/>
              </w:rPr>
              <w:t xml:space="preserve"> </w:t>
            </w:r>
            <w:r w:rsidR="00340146">
              <w:rPr>
                <w:b/>
                <w:bCs/>
                <w:color w:val="000000"/>
                <w:sz w:val="22"/>
                <w:szCs w:val="22"/>
                <w:lang w:val="en-US"/>
              </w:rPr>
              <w:t>U</w:t>
            </w:r>
            <w:r w:rsidR="00D07D3B" w:rsidRPr="00D07D3B">
              <w:rPr>
                <w:b/>
                <w:bCs/>
                <w:color w:val="000000"/>
                <w:sz w:val="22"/>
                <w:szCs w:val="22"/>
                <w:lang w:val="en-US"/>
              </w:rPr>
              <w:t xml:space="preserve">pdate: Making up over 36% of the student population, ELs continue to benefit from the commitment to LPS’ core strategies. The LPS EL department has continued to support </w:t>
            </w:r>
            <w:r w:rsidR="004052D4">
              <w:rPr>
                <w:b/>
                <w:bCs/>
                <w:color w:val="000000"/>
                <w:sz w:val="22"/>
                <w:szCs w:val="22"/>
                <w:lang w:val="en-US"/>
              </w:rPr>
              <w:t>Sheltered English Immersion (SEI)</w:t>
            </w:r>
            <w:r w:rsidR="00D07D3B" w:rsidRPr="00D07D3B">
              <w:rPr>
                <w:b/>
                <w:bCs/>
                <w:color w:val="000000"/>
                <w:sz w:val="22"/>
                <w:szCs w:val="22"/>
                <w:lang w:val="en-US"/>
              </w:rPr>
              <w:t xml:space="preserve"> approaches in all classrooms across the district and ELs remain a focus for all schools. </w:t>
            </w:r>
            <w:r w:rsidR="008B3150">
              <w:rPr>
                <w:b/>
                <w:bCs/>
                <w:color w:val="000000"/>
                <w:sz w:val="22"/>
                <w:szCs w:val="22"/>
                <w:lang w:val="en-US"/>
              </w:rPr>
              <w:t>The needs of ELs will be a critical lens through which to evaluate and tailor rigorous</w:t>
            </w:r>
            <w:r w:rsidR="006D4D31">
              <w:rPr>
                <w:b/>
                <w:bCs/>
                <w:color w:val="000000"/>
                <w:sz w:val="22"/>
                <w:szCs w:val="22"/>
                <w:lang w:val="en-US"/>
              </w:rPr>
              <w:t xml:space="preserve"> and aligned core curricula. </w:t>
            </w:r>
            <w:r w:rsidR="00520BC8">
              <w:rPr>
                <w:b/>
                <w:bCs/>
                <w:color w:val="000000"/>
                <w:sz w:val="22"/>
                <w:szCs w:val="22"/>
                <w:lang w:val="en-US"/>
              </w:rPr>
              <w:t>In addition, the district will evaluate and develop programming for newcomers to the district and, in particular, to the US education system.</w:t>
            </w:r>
          </w:p>
          <w:p w14:paraId="00000150" w14:textId="41328CDB" w:rsidR="001E183E" w:rsidRPr="0048132E" w:rsidRDefault="00AA22A3" w:rsidP="00D07D3B">
            <w:pPr>
              <w:numPr>
                <w:ilvl w:val="0"/>
                <w:numId w:val="6"/>
              </w:numPr>
              <w:pBdr>
                <w:top w:val="nil"/>
                <w:left w:val="nil"/>
                <w:bottom w:val="nil"/>
                <w:right w:val="nil"/>
                <w:between w:val="nil"/>
              </w:pBdr>
              <w:rPr>
                <w:color w:val="000000"/>
                <w:sz w:val="22"/>
                <w:szCs w:val="22"/>
              </w:rPr>
            </w:pPr>
            <w:r>
              <w:rPr>
                <w:i/>
                <w:color w:val="000000"/>
                <w:sz w:val="22"/>
                <w:szCs w:val="22"/>
                <w:u w:val="single"/>
              </w:rPr>
              <w:t>Professional development</w:t>
            </w:r>
            <w:r>
              <w:rPr>
                <w:color w:val="000000"/>
                <w:sz w:val="22"/>
                <w:szCs w:val="22"/>
              </w:rPr>
              <w:t xml:space="preserve">:  The district has already embarked on an ambitious campaign to provide Category training this summer to teachers across the district.  To strengthen instruction for our limited English-proficient students, the district will embrace the training from the Rethinking Equity and Teaching for English Language Learners (RETELL) program. </w:t>
            </w:r>
            <w:r w:rsidRPr="0033428F">
              <w:rPr>
                <w:bCs/>
                <w:color w:val="000000"/>
                <w:sz w:val="22"/>
                <w:szCs w:val="22"/>
              </w:rPr>
              <w:t>2015 update: The district has offered multiple SEI endorsement courses, enabling 96percent of eligible LPS administrators and approximately 45percent of eligible educators to complete these requirements. LPS has filled all allotted SEI endorsement course seats provided by the state for the past two years. Our goal is to ensure that 90percent of eligible educators will be trained by the end of school year 2015-2016.  We will reach our goal by first targeting those educators who have been identified by the state as needing to earn the SEI endorsement, following up with a targeted second set of educators whom LPS has determined also needs to earn the SEI endorsement before opening it up to all core-academic educators.  LPS will reach out to these educators via multiple means and outlets to encourage participation.  In addition, LPS has partnered with UMass Lowell to provide graduate coursework towards ESL licensure for interested educators and professional development for administrators, educators, and paraprofessionals who support ELLs.</w:t>
            </w:r>
            <w:r>
              <w:rPr>
                <w:b/>
                <w:color w:val="000000"/>
                <w:sz w:val="22"/>
                <w:szCs w:val="22"/>
              </w:rPr>
              <w:t xml:space="preserve">  </w:t>
            </w:r>
            <w:r w:rsidR="00D07D3B" w:rsidRPr="00D07D3B">
              <w:rPr>
                <w:b/>
                <w:bCs/>
                <w:color w:val="000000"/>
                <w:sz w:val="22"/>
                <w:szCs w:val="22"/>
                <w:lang w:val="en-US"/>
              </w:rPr>
              <w:t>202</w:t>
            </w:r>
            <w:r w:rsidR="00E30016">
              <w:rPr>
                <w:b/>
                <w:bCs/>
                <w:color w:val="000000"/>
                <w:sz w:val="22"/>
                <w:szCs w:val="22"/>
                <w:lang w:val="en-US"/>
              </w:rPr>
              <w:t>1</w:t>
            </w:r>
            <w:r w:rsidR="00D07D3B" w:rsidRPr="00D07D3B">
              <w:rPr>
                <w:b/>
                <w:bCs/>
                <w:color w:val="000000"/>
                <w:sz w:val="22"/>
                <w:szCs w:val="22"/>
                <w:lang w:val="en-US"/>
              </w:rPr>
              <w:t xml:space="preserve"> </w:t>
            </w:r>
            <w:r w:rsidR="003D2597">
              <w:rPr>
                <w:b/>
                <w:bCs/>
                <w:color w:val="000000"/>
                <w:sz w:val="22"/>
                <w:szCs w:val="22"/>
                <w:lang w:val="en-US"/>
              </w:rPr>
              <w:t>U</w:t>
            </w:r>
            <w:r w:rsidR="00D07D3B" w:rsidRPr="00D07D3B">
              <w:rPr>
                <w:b/>
                <w:bCs/>
                <w:color w:val="000000"/>
                <w:sz w:val="22"/>
                <w:szCs w:val="22"/>
                <w:lang w:val="en-US"/>
              </w:rPr>
              <w:t xml:space="preserve">pdate: The district has continued to offer multiple SEI endorsement courses resulting in 92 percent of teachers and 97 percent of administrators earning the SEI endorsement. In addition, the district has worked in collaboration with educators to build a suite of 15 </w:t>
            </w:r>
            <w:r w:rsidR="00C6461E">
              <w:rPr>
                <w:b/>
                <w:bCs/>
                <w:color w:val="000000"/>
                <w:sz w:val="22"/>
                <w:szCs w:val="22"/>
                <w:lang w:val="en-US"/>
              </w:rPr>
              <w:t xml:space="preserve">Professional Development Program </w:t>
            </w:r>
            <w:r w:rsidR="004052D4">
              <w:rPr>
                <w:b/>
                <w:bCs/>
                <w:color w:val="000000"/>
                <w:sz w:val="22"/>
                <w:szCs w:val="22"/>
                <w:lang w:val="en-US"/>
              </w:rPr>
              <w:t>(</w:t>
            </w:r>
            <w:r w:rsidR="00D07D3B" w:rsidRPr="00D07D3B">
              <w:rPr>
                <w:b/>
                <w:bCs/>
                <w:color w:val="000000"/>
                <w:sz w:val="22"/>
                <w:szCs w:val="22"/>
                <w:lang w:val="en-US"/>
              </w:rPr>
              <w:t>PDP</w:t>
            </w:r>
            <w:r w:rsidR="004052D4">
              <w:rPr>
                <w:b/>
                <w:bCs/>
                <w:color w:val="000000"/>
                <w:sz w:val="22"/>
                <w:szCs w:val="22"/>
                <w:lang w:val="en-US"/>
              </w:rPr>
              <w:t>)</w:t>
            </w:r>
            <w:r w:rsidR="00D07D3B" w:rsidRPr="00D07D3B">
              <w:rPr>
                <w:b/>
                <w:bCs/>
                <w:color w:val="000000"/>
                <w:sz w:val="22"/>
                <w:szCs w:val="22"/>
                <w:lang w:val="en-US"/>
              </w:rPr>
              <w:t xml:space="preserve"> </w:t>
            </w:r>
            <w:r w:rsidR="00200E7E" w:rsidRPr="00D07D3B">
              <w:rPr>
                <w:b/>
                <w:bCs/>
                <w:color w:val="000000"/>
                <w:sz w:val="22"/>
                <w:szCs w:val="22"/>
                <w:lang w:val="en-US"/>
              </w:rPr>
              <w:t>courses,</w:t>
            </w:r>
            <w:r w:rsidR="00D07D3B" w:rsidRPr="00D07D3B">
              <w:rPr>
                <w:b/>
                <w:bCs/>
                <w:color w:val="000000"/>
                <w:sz w:val="22"/>
                <w:szCs w:val="22"/>
                <w:lang w:val="en-US"/>
              </w:rPr>
              <w:t xml:space="preserve"> so teachers and administrators are able to continue their learning in SEI approaches and best practices for ELs. In addition to SEI courses, the district has also participated in the state’s Next Generation ESL project and has hosted various professional development opportunities for ESL teachers related to curriculum design. </w:t>
            </w:r>
            <w:r w:rsidR="008F273C">
              <w:rPr>
                <w:b/>
                <w:bCs/>
                <w:color w:val="000000"/>
                <w:sz w:val="22"/>
                <w:szCs w:val="22"/>
                <w:lang w:val="en-US"/>
              </w:rPr>
              <w:t>This emphasis on EL-specific professional development opportunities will continue in the coming years</w:t>
            </w:r>
            <w:r w:rsidR="004658EB">
              <w:rPr>
                <w:b/>
                <w:bCs/>
                <w:color w:val="000000"/>
                <w:sz w:val="22"/>
                <w:szCs w:val="22"/>
                <w:lang w:val="en-US"/>
              </w:rPr>
              <w:t xml:space="preserve">, specifically </w:t>
            </w:r>
            <w:r w:rsidR="0040177D">
              <w:rPr>
                <w:b/>
                <w:bCs/>
                <w:color w:val="000000"/>
                <w:sz w:val="22"/>
                <w:szCs w:val="22"/>
                <w:lang w:val="en-US"/>
              </w:rPr>
              <w:t>through</w:t>
            </w:r>
            <w:r w:rsidR="00372FEC">
              <w:rPr>
                <w:b/>
                <w:bCs/>
                <w:color w:val="000000"/>
                <w:sz w:val="22"/>
                <w:szCs w:val="22"/>
                <w:lang w:val="en-US"/>
              </w:rPr>
              <w:t xml:space="preserve"> the expansion of RETELL course offerings as well as our participation in the DESE Blueprint for EL Success initiative which</w:t>
            </w:r>
            <w:r w:rsidR="00CE1672">
              <w:rPr>
                <w:b/>
                <w:bCs/>
                <w:color w:val="000000"/>
                <w:sz w:val="22"/>
                <w:szCs w:val="22"/>
                <w:lang w:val="en-US"/>
              </w:rPr>
              <w:t xml:space="preserve"> supports EL educators in de</w:t>
            </w:r>
            <w:r w:rsidR="009A61C3">
              <w:rPr>
                <w:b/>
                <w:bCs/>
                <w:color w:val="000000"/>
                <w:sz w:val="22"/>
                <w:szCs w:val="22"/>
                <w:lang w:val="en-US"/>
              </w:rPr>
              <w:t xml:space="preserve">veloping best practice systems for </w:t>
            </w:r>
            <w:r w:rsidR="00A85D69">
              <w:rPr>
                <w:b/>
                <w:bCs/>
                <w:color w:val="000000"/>
                <w:sz w:val="22"/>
                <w:szCs w:val="22"/>
                <w:lang w:val="en-US"/>
              </w:rPr>
              <w:t>supporting English Learners</w:t>
            </w:r>
            <w:r w:rsidR="00372FEC">
              <w:rPr>
                <w:b/>
                <w:bCs/>
                <w:color w:val="000000"/>
                <w:sz w:val="22"/>
                <w:szCs w:val="22"/>
                <w:lang w:val="en-US"/>
              </w:rPr>
              <w:t xml:space="preserve">. </w:t>
            </w:r>
          </w:p>
        </w:tc>
      </w:tr>
      <w:tr w:rsidR="001E183E" w14:paraId="6586A11D" w14:textId="77777777" w:rsidTr="008603FE">
        <w:trPr>
          <w:trHeight w:val="140"/>
        </w:trPr>
        <w:tc>
          <w:tcPr>
            <w:tcW w:w="2724" w:type="dxa"/>
            <w:shd w:val="clear" w:color="auto" w:fill="auto"/>
          </w:tcPr>
          <w:p w14:paraId="00000151" w14:textId="77777777" w:rsidR="001E183E" w:rsidRDefault="00AA22A3">
            <w:pPr>
              <w:pBdr>
                <w:top w:val="nil"/>
                <w:left w:val="nil"/>
                <w:bottom w:val="nil"/>
                <w:right w:val="nil"/>
                <w:between w:val="nil"/>
              </w:pBdr>
              <w:rPr>
                <w:color w:val="000000"/>
              </w:rPr>
            </w:pPr>
            <w:r>
              <w:rPr>
                <w:color w:val="000000"/>
              </w:rPr>
              <w:t xml:space="preserve">3c. Develop targeted supports for </w:t>
            </w:r>
            <w:r>
              <w:rPr>
                <w:b/>
                <w:color w:val="000000"/>
              </w:rPr>
              <w:t>STUDENTS WITH DISABILITIES</w:t>
            </w:r>
            <w:r>
              <w:rPr>
                <w:color w:val="000000"/>
              </w:rPr>
              <w:t xml:space="preserve"> who make up an above-state-average portion of the district </w:t>
            </w:r>
            <w:proofErr w:type="spellStart"/>
            <w:r>
              <w:rPr>
                <w:color w:val="000000"/>
              </w:rPr>
              <w:t>enrollment</w:t>
            </w:r>
            <w:proofErr w:type="spellEnd"/>
          </w:p>
        </w:tc>
        <w:tc>
          <w:tcPr>
            <w:tcW w:w="8161" w:type="dxa"/>
            <w:shd w:val="clear" w:color="auto" w:fill="auto"/>
          </w:tcPr>
          <w:p w14:paraId="00000152" w14:textId="5A13E236" w:rsidR="001E183E" w:rsidRPr="0033428F" w:rsidRDefault="00AA22A3" w:rsidP="00D07D3B">
            <w:pPr>
              <w:numPr>
                <w:ilvl w:val="0"/>
                <w:numId w:val="6"/>
              </w:numPr>
              <w:pBdr>
                <w:top w:val="nil"/>
                <w:left w:val="nil"/>
                <w:bottom w:val="nil"/>
                <w:right w:val="nil"/>
                <w:between w:val="nil"/>
              </w:pBdr>
              <w:rPr>
                <w:b/>
                <w:color w:val="000000"/>
                <w:sz w:val="22"/>
                <w:szCs w:val="22"/>
                <w:lang w:val="en-US"/>
              </w:rPr>
            </w:pPr>
            <w:r>
              <w:rPr>
                <w:i/>
                <w:color w:val="000000"/>
                <w:sz w:val="22"/>
                <w:szCs w:val="22"/>
                <w:u w:val="single"/>
              </w:rPr>
              <w:t>Core strategy</w:t>
            </w:r>
            <w:r>
              <w:rPr>
                <w:color w:val="000000"/>
                <w:sz w:val="22"/>
                <w:szCs w:val="22"/>
              </w:rPr>
              <w:t xml:space="preserve">:  The core strategies of time, data, engagement, people, and partnerships are meant to target all students in the district.  These core strategies will be particularly important to decrease the achievement gap between struggling students and other LPS students. </w:t>
            </w:r>
            <w:r w:rsidRPr="0033428F">
              <w:rPr>
                <w:bCs/>
                <w:color w:val="000000"/>
                <w:sz w:val="22"/>
                <w:szCs w:val="22"/>
              </w:rPr>
              <w:t>2015 update: Students with disabilities have benefited from opportunities to participate in strengthened core instruction, acceleration academies, and new enrichment opportunities across the district.  In addition, individual schools have invested in new strategies tailored specifically to students with disabilities as part of their school plans, including developing more robust response-to-intervention programs.  In the coming years, LPS will ensure successful practices are shared widely across schools to support continuous improvement in serving our students with disabilities</w:t>
            </w:r>
            <w:r>
              <w:rPr>
                <w:b/>
                <w:color w:val="000000"/>
                <w:sz w:val="22"/>
                <w:szCs w:val="22"/>
              </w:rPr>
              <w:t xml:space="preserve">. </w:t>
            </w:r>
            <w:r w:rsidR="00D07D3B" w:rsidRPr="00D07D3B">
              <w:rPr>
                <w:b/>
                <w:bCs/>
                <w:color w:val="000000"/>
                <w:sz w:val="22"/>
                <w:szCs w:val="22"/>
                <w:lang w:val="en-US"/>
              </w:rPr>
              <w:t>202</w:t>
            </w:r>
            <w:r w:rsidR="00E30016">
              <w:rPr>
                <w:b/>
                <w:bCs/>
                <w:color w:val="000000"/>
                <w:sz w:val="22"/>
                <w:szCs w:val="22"/>
                <w:lang w:val="en-US"/>
              </w:rPr>
              <w:t>1</w:t>
            </w:r>
            <w:r w:rsidR="00D07D3B" w:rsidRPr="00D07D3B">
              <w:rPr>
                <w:b/>
                <w:bCs/>
                <w:color w:val="000000"/>
                <w:sz w:val="22"/>
                <w:szCs w:val="22"/>
                <w:lang w:val="en-US"/>
              </w:rPr>
              <w:t xml:space="preserve"> </w:t>
            </w:r>
            <w:r w:rsidR="003D2597">
              <w:rPr>
                <w:b/>
                <w:bCs/>
                <w:color w:val="000000"/>
                <w:sz w:val="22"/>
                <w:szCs w:val="22"/>
                <w:lang w:val="en-US"/>
              </w:rPr>
              <w:t>U</w:t>
            </w:r>
            <w:r w:rsidR="00D07D3B" w:rsidRPr="00D07D3B">
              <w:rPr>
                <w:b/>
                <w:bCs/>
                <w:color w:val="000000"/>
                <w:sz w:val="22"/>
                <w:szCs w:val="22"/>
                <w:lang w:val="en-US"/>
              </w:rPr>
              <w:t>pdate: </w:t>
            </w:r>
            <w:r w:rsidR="003D2597">
              <w:rPr>
                <w:b/>
                <w:bCs/>
                <w:color w:val="000000"/>
                <w:sz w:val="22"/>
                <w:szCs w:val="22"/>
                <w:lang w:val="en-US"/>
              </w:rPr>
              <w:t>A</w:t>
            </w:r>
            <w:r w:rsidR="00D07D3B" w:rsidRPr="00D07D3B">
              <w:rPr>
                <w:b/>
                <w:bCs/>
                <w:color w:val="000000"/>
                <w:sz w:val="22"/>
                <w:szCs w:val="22"/>
                <w:lang w:val="en-US"/>
              </w:rPr>
              <w:t xml:space="preserve">t the start of the 2019-20 school year, the district launched a dramatic redesign of the Office of Student Support Services. This initiative included an enhanced commitment to supporting SWD through increased service delivery, high quality professional learning, and additional resources to promote inclusion opportunities for all students. Support services also include a commitment to </w:t>
            </w:r>
            <w:r w:rsidR="003D2597">
              <w:rPr>
                <w:b/>
                <w:bCs/>
                <w:color w:val="000000"/>
                <w:sz w:val="22"/>
                <w:szCs w:val="22"/>
                <w:lang w:val="en-US"/>
              </w:rPr>
              <w:t>SEL</w:t>
            </w:r>
            <w:r w:rsidR="00D07D3B" w:rsidRPr="00D07D3B">
              <w:rPr>
                <w:b/>
                <w:bCs/>
                <w:color w:val="000000"/>
                <w:sz w:val="22"/>
                <w:szCs w:val="22"/>
                <w:lang w:val="en-US"/>
              </w:rPr>
              <w:t xml:space="preserve"> through trauma</w:t>
            </w:r>
            <w:r w:rsidR="003D2597">
              <w:rPr>
                <w:b/>
                <w:bCs/>
                <w:color w:val="000000"/>
                <w:sz w:val="22"/>
                <w:szCs w:val="22"/>
                <w:lang w:val="en-US"/>
              </w:rPr>
              <w:t>-</w:t>
            </w:r>
            <w:r w:rsidR="00D07D3B" w:rsidRPr="00D07D3B">
              <w:rPr>
                <w:b/>
                <w:bCs/>
                <w:color w:val="000000"/>
                <w:sz w:val="22"/>
                <w:szCs w:val="22"/>
                <w:lang w:val="en-US"/>
              </w:rPr>
              <w:t>informed practices and increased personnel with expertise in applied behavior analysis. A new Director of Health Services has ensured support for emotional, behavioral, and medical health needs for every school. Meaningful Response to Instruction and Intervention</w:t>
            </w:r>
            <w:r w:rsidR="003440A5">
              <w:rPr>
                <w:b/>
                <w:bCs/>
                <w:color w:val="000000"/>
                <w:sz w:val="22"/>
                <w:szCs w:val="22"/>
                <w:lang w:val="en-US"/>
              </w:rPr>
              <w:t xml:space="preserve"> (RTII)</w:t>
            </w:r>
            <w:r w:rsidR="00D07D3B" w:rsidRPr="00D07D3B">
              <w:rPr>
                <w:b/>
                <w:bCs/>
                <w:color w:val="000000"/>
                <w:sz w:val="22"/>
                <w:szCs w:val="22"/>
                <w:lang w:val="en-US"/>
              </w:rPr>
              <w:t xml:space="preserve"> teams at each school rely on an analysis of a Multi-Tiered System of Supports </w:t>
            </w:r>
            <w:r w:rsidR="003440A5">
              <w:rPr>
                <w:b/>
                <w:bCs/>
                <w:color w:val="000000"/>
                <w:sz w:val="22"/>
                <w:szCs w:val="22"/>
                <w:lang w:val="en-US"/>
              </w:rPr>
              <w:t xml:space="preserve">(MTSS) </w:t>
            </w:r>
            <w:r w:rsidR="00D07D3B" w:rsidRPr="00D07D3B">
              <w:rPr>
                <w:b/>
                <w:bCs/>
                <w:color w:val="000000"/>
                <w:sz w:val="22"/>
                <w:szCs w:val="22"/>
                <w:lang w:val="en-US"/>
              </w:rPr>
              <w:t>to bridge achievement gaps and utilize targeted interventions before referrals for more restrictive special education. These efforts have contributed to closing the disparity that previously existed between the district’s enrollment rate of SWD (21.1</w:t>
            </w:r>
            <w:r w:rsidR="00DF3C37">
              <w:rPr>
                <w:b/>
                <w:bCs/>
                <w:color w:val="000000"/>
                <w:sz w:val="22"/>
                <w:szCs w:val="22"/>
                <w:lang w:val="en-US"/>
              </w:rPr>
              <w:t xml:space="preserve"> percent</w:t>
            </w:r>
            <w:r w:rsidR="00D07D3B" w:rsidRPr="00D07D3B">
              <w:rPr>
                <w:b/>
                <w:bCs/>
                <w:color w:val="000000"/>
                <w:sz w:val="22"/>
                <w:szCs w:val="22"/>
                <w:lang w:val="en-US"/>
              </w:rPr>
              <w:t xml:space="preserve"> in 2013) and that of the state (17.0</w:t>
            </w:r>
            <w:r w:rsidR="00065478">
              <w:rPr>
                <w:b/>
                <w:bCs/>
                <w:color w:val="000000"/>
                <w:sz w:val="22"/>
                <w:szCs w:val="22"/>
                <w:lang w:val="en-US"/>
              </w:rPr>
              <w:t xml:space="preserve"> percent</w:t>
            </w:r>
            <w:r w:rsidR="00D07D3B" w:rsidRPr="00D07D3B">
              <w:rPr>
                <w:b/>
                <w:bCs/>
                <w:color w:val="000000"/>
                <w:sz w:val="22"/>
                <w:szCs w:val="22"/>
                <w:lang w:val="en-US"/>
              </w:rPr>
              <w:t xml:space="preserve"> in 2013). </w:t>
            </w:r>
            <w:r w:rsidR="00C76DE9">
              <w:rPr>
                <w:b/>
                <w:bCs/>
                <w:color w:val="000000"/>
                <w:sz w:val="22"/>
                <w:szCs w:val="22"/>
                <w:lang w:val="en-US"/>
              </w:rPr>
              <w:t xml:space="preserve">In school year </w:t>
            </w:r>
            <w:r w:rsidR="00D07D3B" w:rsidRPr="00D07D3B">
              <w:rPr>
                <w:b/>
                <w:bCs/>
                <w:color w:val="000000"/>
                <w:sz w:val="22"/>
                <w:szCs w:val="22"/>
                <w:lang w:val="en-US"/>
              </w:rPr>
              <w:t xml:space="preserve">2019-20, the district posted a </w:t>
            </w:r>
            <w:r w:rsidR="00200E7E" w:rsidRPr="00D07D3B">
              <w:rPr>
                <w:b/>
                <w:bCs/>
                <w:color w:val="000000"/>
                <w:sz w:val="22"/>
                <w:szCs w:val="22"/>
                <w:lang w:val="en-US"/>
              </w:rPr>
              <w:t>much-decreased</w:t>
            </w:r>
            <w:r w:rsidR="00D07D3B" w:rsidRPr="00D07D3B">
              <w:rPr>
                <w:b/>
                <w:bCs/>
                <w:color w:val="000000"/>
                <w:sz w:val="22"/>
                <w:szCs w:val="22"/>
                <w:lang w:val="en-US"/>
              </w:rPr>
              <w:t> SWD enrollment rate to 18.5</w:t>
            </w:r>
            <w:r w:rsidR="00065478">
              <w:rPr>
                <w:b/>
                <w:bCs/>
                <w:color w:val="000000"/>
                <w:sz w:val="22"/>
                <w:szCs w:val="22"/>
                <w:lang w:val="en-US"/>
              </w:rPr>
              <w:t xml:space="preserve"> percent</w:t>
            </w:r>
            <w:r w:rsidR="00D07D3B" w:rsidRPr="00D07D3B">
              <w:rPr>
                <w:b/>
                <w:bCs/>
                <w:color w:val="000000"/>
                <w:sz w:val="22"/>
                <w:szCs w:val="22"/>
                <w:lang w:val="en-US"/>
              </w:rPr>
              <w:t xml:space="preserve">, closely matched with the </w:t>
            </w:r>
            <w:r w:rsidR="003D2597">
              <w:rPr>
                <w:b/>
                <w:bCs/>
                <w:color w:val="000000"/>
                <w:sz w:val="22"/>
                <w:szCs w:val="22"/>
                <w:lang w:val="en-US"/>
              </w:rPr>
              <w:t>statewide</w:t>
            </w:r>
            <w:r w:rsidR="00D07D3B" w:rsidRPr="00D07D3B">
              <w:rPr>
                <w:b/>
                <w:bCs/>
                <w:color w:val="000000"/>
                <w:sz w:val="22"/>
                <w:szCs w:val="22"/>
                <w:lang w:val="en-US"/>
              </w:rPr>
              <w:t xml:space="preserve"> 2019-20 rate of 18.4</w:t>
            </w:r>
            <w:r w:rsidR="00065478">
              <w:rPr>
                <w:b/>
                <w:bCs/>
                <w:color w:val="000000"/>
                <w:sz w:val="22"/>
                <w:szCs w:val="22"/>
                <w:lang w:val="en-US"/>
              </w:rPr>
              <w:t xml:space="preserve"> percent</w:t>
            </w:r>
            <w:r w:rsidR="00D07D3B" w:rsidRPr="00D07D3B">
              <w:rPr>
                <w:b/>
                <w:bCs/>
                <w:color w:val="000000"/>
                <w:sz w:val="22"/>
                <w:szCs w:val="22"/>
                <w:lang w:val="en-US"/>
              </w:rPr>
              <w:t>.</w:t>
            </w:r>
            <w:r w:rsidR="003D2597">
              <w:rPr>
                <w:b/>
                <w:bCs/>
                <w:color w:val="000000"/>
                <w:sz w:val="22"/>
                <w:szCs w:val="22"/>
                <w:lang w:val="en-US"/>
              </w:rPr>
              <w:t xml:space="preserve"> </w:t>
            </w:r>
            <w:r w:rsidR="00A107EE">
              <w:rPr>
                <w:b/>
                <w:bCs/>
                <w:color w:val="000000"/>
                <w:sz w:val="22"/>
                <w:szCs w:val="22"/>
                <w:lang w:val="en-US"/>
              </w:rPr>
              <w:t>These MTSS systems will be further refined and implemented over the next three years.</w:t>
            </w:r>
          </w:p>
          <w:p w14:paraId="00000153" w14:textId="7EF62CCE" w:rsidR="001E183E" w:rsidRPr="0033428F" w:rsidRDefault="00AA22A3" w:rsidP="00D07D3B">
            <w:pPr>
              <w:numPr>
                <w:ilvl w:val="0"/>
                <w:numId w:val="6"/>
              </w:numPr>
              <w:pBdr>
                <w:top w:val="nil"/>
                <w:left w:val="nil"/>
                <w:bottom w:val="nil"/>
                <w:right w:val="nil"/>
                <w:between w:val="nil"/>
              </w:pBdr>
              <w:rPr>
                <w:b/>
                <w:color w:val="000000"/>
                <w:sz w:val="22"/>
                <w:szCs w:val="22"/>
                <w:lang w:val="en-US"/>
              </w:rPr>
            </w:pPr>
            <w:r>
              <w:rPr>
                <w:i/>
                <w:color w:val="000000"/>
                <w:sz w:val="22"/>
                <w:szCs w:val="22"/>
                <w:u w:val="single"/>
              </w:rPr>
              <w:t>Appropriate support</w:t>
            </w:r>
            <w:r>
              <w:rPr>
                <w:i/>
                <w:color w:val="000000"/>
                <w:sz w:val="22"/>
                <w:szCs w:val="22"/>
              </w:rPr>
              <w:t xml:space="preserve">:  </w:t>
            </w:r>
            <w:r>
              <w:rPr>
                <w:color w:val="000000"/>
                <w:sz w:val="22"/>
                <w:szCs w:val="22"/>
              </w:rPr>
              <w:t>The district will conduct a system-wide audit of special education services. Ensuring that</w:t>
            </w:r>
            <w:r>
              <w:rPr>
                <w:i/>
                <w:color w:val="000000"/>
                <w:sz w:val="22"/>
                <w:szCs w:val="22"/>
              </w:rPr>
              <w:t xml:space="preserve"> </w:t>
            </w:r>
            <w:r>
              <w:rPr>
                <w:color w:val="000000"/>
                <w:sz w:val="22"/>
                <w:szCs w:val="22"/>
              </w:rPr>
              <w:t xml:space="preserve">students with disabilities receive instruction from the most effective teachers in an appropriately inclusive environment will help to close the achievement gap. </w:t>
            </w:r>
            <w:r w:rsidRPr="0033428F">
              <w:rPr>
                <w:bCs/>
                <w:color w:val="000000"/>
                <w:sz w:val="22"/>
                <w:szCs w:val="22"/>
              </w:rPr>
              <w:t xml:space="preserve">2015 update: After a district-wide audit, LPS has taken a school-by-school approach to supporting improved special education services, both for inclusive and substantially separate settings.  In the coming years, LPS will deepen its support to school leaders, educators, and specialized support staff to ensure </w:t>
            </w:r>
            <w:r w:rsidR="00200E7E" w:rsidRPr="0033428F">
              <w:rPr>
                <w:bCs/>
                <w:color w:val="000000"/>
                <w:sz w:val="22"/>
                <w:szCs w:val="22"/>
              </w:rPr>
              <w:t>highly effective</w:t>
            </w:r>
            <w:r w:rsidRPr="0033428F">
              <w:rPr>
                <w:bCs/>
                <w:color w:val="000000"/>
                <w:sz w:val="22"/>
                <w:szCs w:val="22"/>
              </w:rPr>
              <w:t xml:space="preserve"> practices are in place at each school.  To ensure LPS is providing the most effective services and supports, the district will conduct targeted reviews of central special education services and school-level programs in school year 2015-2016, identifying key areas for continued redesign and professional development.</w:t>
            </w:r>
            <w:r w:rsidR="00D07D3B">
              <w:rPr>
                <w:b/>
                <w:color w:val="000000"/>
                <w:sz w:val="22"/>
                <w:szCs w:val="22"/>
              </w:rPr>
              <w:t xml:space="preserve"> </w:t>
            </w:r>
            <w:r w:rsidR="00D07D3B" w:rsidRPr="00D07D3B">
              <w:rPr>
                <w:b/>
                <w:bCs/>
                <w:color w:val="000000"/>
                <w:sz w:val="22"/>
                <w:szCs w:val="22"/>
                <w:lang w:val="en-US"/>
              </w:rPr>
              <w:t>202</w:t>
            </w:r>
            <w:r w:rsidR="00E30016">
              <w:rPr>
                <w:b/>
                <w:bCs/>
                <w:color w:val="000000"/>
                <w:sz w:val="22"/>
                <w:szCs w:val="22"/>
                <w:lang w:val="en-US"/>
              </w:rPr>
              <w:t>1</w:t>
            </w:r>
            <w:r w:rsidR="00D07D3B" w:rsidRPr="00D07D3B">
              <w:rPr>
                <w:b/>
                <w:bCs/>
                <w:color w:val="000000"/>
                <w:sz w:val="22"/>
                <w:szCs w:val="22"/>
                <w:lang w:val="en-US"/>
              </w:rPr>
              <w:t xml:space="preserve"> </w:t>
            </w:r>
            <w:r w:rsidR="003D2597">
              <w:rPr>
                <w:b/>
                <w:bCs/>
                <w:color w:val="000000"/>
                <w:sz w:val="22"/>
                <w:szCs w:val="22"/>
                <w:lang w:val="en-US"/>
              </w:rPr>
              <w:t>U</w:t>
            </w:r>
            <w:r w:rsidR="00D07D3B" w:rsidRPr="00D07D3B">
              <w:rPr>
                <w:b/>
                <w:bCs/>
                <w:color w:val="000000"/>
                <w:sz w:val="22"/>
                <w:szCs w:val="22"/>
                <w:lang w:val="en-US"/>
              </w:rPr>
              <w:t xml:space="preserve">pdate: Along with the </w:t>
            </w:r>
            <w:r w:rsidR="00A732D2">
              <w:rPr>
                <w:b/>
                <w:bCs/>
                <w:color w:val="000000"/>
                <w:sz w:val="22"/>
                <w:szCs w:val="22"/>
                <w:lang w:val="en-US"/>
              </w:rPr>
              <w:t xml:space="preserve">school year </w:t>
            </w:r>
            <w:r w:rsidR="00D07D3B" w:rsidRPr="00D07D3B">
              <w:rPr>
                <w:b/>
                <w:bCs/>
                <w:color w:val="000000"/>
                <w:sz w:val="22"/>
                <w:szCs w:val="22"/>
                <w:lang w:val="en-US"/>
              </w:rPr>
              <w:t>2019-</w:t>
            </w:r>
            <w:r w:rsidR="002C74DB">
              <w:rPr>
                <w:b/>
                <w:bCs/>
                <w:color w:val="000000"/>
                <w:sz w:val="22"/>
                <w:szCs w:val="22"/>
                <w:lang w:val="en-US"/>
              </w:rPr>
              <w:t>20</w:t>
            </w:r>
            <w:r w:rsidR="00D07D3B" w:rsidRPr="00D07D3B">
              <w:rPr>
                <w:b/>
                <w:bCs/>
                <w:color w:val="000000"/>
                <w:sz w:val="22"/>
                <w:szCs w:val="22"/>
                <w:lang w:val="en-US"/>
              </w:rPr>
              <w:t xml:space="preserve">20 </w:t>
            </w:r>
            <w:r w:rsidR="003D2597">
              <w:rPr>
                <w:b/>
                <w:bCs/>
                <w:color w:val="000000"/>
                <w:sz w:val="22"/>
                <w:szCs w:val="22"/>
                <w:lang w:val="en-US"/>
              </w:rPr>
              <w:t>r</w:t>
            </w:r>
            <w:r w:rsidR="00D07D3B" w:rsidRPr="00D07D3B">
              <w:rPr>
                <w:b/>
                <w:bCs/>
                <w:color w:val="000000"/>
                <w:sz w:val="22"/>
                <w:szCs w:val="22"/>
                <w:lang w:val="en-US"/>
              </w:rPr>
              <w:t xml:space="preserve">edesign of the Office of Student Support Services, the district began a comprehensive review of its Continuum of Special Education Programs and Services. As a direct result, the district was divided into four geographic quadrants each made up of 8-9 feeder pattern neighborhood schools. A qualified Special Education Director was assigned to each “zone” to provide consistent communication and support to administrators, teachers, related service providers, support staff, and families. Strengthened recruitment and retention strategies were designed to fill persistent vacancies and ensure continuity of service delivery. </w:t>
            </w:r>
            <w:r w:rsidR="004204B0">
              <w:rPr>
                <w:b/>
                <w:color w:val="000000"/>
                <w:sz w:val="22"/>
                <w:szCs w:val="22"/>
                <w:lang w:val="en-US"/>
              </w:rPr>
              <w:t xml:space="preserve">This redesign will support LPS in ensuring that </w:t>
            </w:r>
            <w:r w:rsidR="001B7FD1">
              <w:rPr>
                <w:b/>
                <w:color w:val="000000"/>
                <w:sz w:val="22"/>
                <w:szCs w:val="22"/>
                <w:lang w:val="en-US"/>
              </w:rPr>
              <w:t>SWD</w:t>
            </w:r>
            <w:r w:rsidR="00F05A2E">
              <w:rPr>
                <w:b/>
                <w:color w:val="000000"/>
                <w:sz w:val="22"/>
                <w:szCs w:val="22"/>
                <w:lang w:val="en-US"/>
              </w:rPr>
              <w:t xml:space="preserve"> receive effective and appropriate support.</w:t>
            </w:r>
          </w:p>
          <w:p w14:paraId="2584706A" w14:textId="138D936E" w:rsidR="00D07D3B" w:rsidRPr="0033428F" w:rsidRDefault="00AA22A3" w:rsidP="00D07D3B">
            <w:pPr>
              <w:numPr>
                <w:ilvl w:val="0"/>
                <w:numId w:val="6"/>
              </w:numPr>
              <w:pBdr>
                <w:top w:val="nil"/>
                <w:left w:val="nil"/>
                <w:bottom w:val="nil"/>
                <w:right w:val="nil"/>
                <w:between w:val="nil"/>
              </w:pBdr>
              <w:rPr>
                <w:b/>
                <w:color w:val="000000"/>
                <w:sz w:val="22"/>
                <w:szCs w:val="22"/>
                <w:lang w:val="en-US"/>
              </w:rPr>
            </w:pPr>
            <w:r>
              <w:rPr>
                <w:i/>
                <w:color w:val="000000"/>
                <w:sz w:val="22"/>
                <w:szCs w:val="22"/>
                <w:u w:val="single"/>
              </w:rPr>
              <w:t>Professional development</w:t>
            </w:r>
            <w:r>
              <w:rPr>
                <w:i/>
                <w:color w:val="000000"/>
                <w:sz w:val="22"/>
                <w:szCs w:val="22"/>
              </w:rPr>
              <w:t>:</w:t>
            </w:r>
            <w:r>
              <w:rPr>
                <w:color w:val="000000"/>
                <w:sz w:val="22"/>
                <w:szCs w:val="22"/>
              </w:rPr>
              <w:t xml:space="preserve">  The district will continue to provide strong Response to Intervention (RTI) training to identify and serve struggling students, including students with disabilities. </w:t>
            </w:r>
            <w:r w:rsidRPr="0033428F">
              <w:rPr>
                <w:bCs/>
                <w:color w:val="000000"/>
                <w:sz w:val="22"/>
                <w:szCs w:val="22"/>
              </w:rPr>
              <w:t xml:space="preserve">2015 update: The district has continued its partnership with </w:t>
            </w:r>
            <w:proofErr w:type="spellStart"/>
            <w:r w:rsidRPr="0033428F">
              <w:rPr>
                <w:bCs/>
                <w:color w:val="000000"/>
                <w:sz w:val="22"/>
                <w:szCs w:val="22"/>
              </w:rPr>
              <w:t>Melmark</w:t>
            </w:r>
            <w:proofErr w:type="spellEnd"/>
            <w:r w:rsidRPr="0033428F">
              <w:rPr>
                <w:bCs/>
                <w:color w:val="000000"/>
                <w:sz w:val="22"/>
                <w:szCs w:val="22"/>
              </w:rPr>
              <w:t xml:space="preserve"> to support educators of students with disabilities to develop high-quality programs for students on the Autism Spectrum and to train paraprofessionals to work in specialized classroom settings.  Professional development has also been provided to staff in the areas of response to intervention, trauma-informed schools, and inclusion practices.</w:t>
            </w:r>
            <w:r w:rsidR="00D07D3B">
              <w:rPr>
                <w:b/>
                <w:color w:val="000000"/>
                <w:sz w:val="22"/>
                <w:szCs w:val="22"/>
              </w:rPr>
              <w:t xml:space="preserve"> </w:t>
            </w:r>
            <w:r w:rsidR="00D07D3B" w:rsidRPr="00D07D3B">
              <w:rPr>
                <w:b/>
                <w:bCs/>
                <w:color w:val="000000"/>
                <w:sz w:val="22"/>
                <w:szCs w:val="22"/>
                <w:lang w:val="en-US"/>
              </w:rPr>
              <w:t>202</w:t>
            </w:r>
            <w:r w:rsidR="00E30016">
              <w:rPr>
                <w:b/>
                <w:bCs/>
                <w:color w:val="000000"/>
                <w:sz w:val="22"/>
                <w:szCs w:val="22"/>
                <w:lang w:val="en-US"/>
              </w:rPr>
              <w:t>1</w:t>
            </w:r>
            <w:r w:rsidR="00D07D3B" w:rsidRPr="00D07D3B">
              <w:rPr>
                <w:b/>
                <w:bCs/>
                <w:color w:val="000000"/>
                <w:sz w:val="22"/>
                <w:szCs w:val="22"/>
                <w:lang w:val="en-US"/>
              </w:rPr>
              <w:t xml:space="preserve"> </w:t>
            </w:r>
            <w:r w:rsidR="003D2597">
              <w:rPr>
                <w:b/>
                <w:bCs/>
                <w:color w:val="000000"/>
                <w:sz w:val="22"/>
                <w:szCs w:val="22"/>
                <w:lang w:val="en-US"/>
              </w:rPr>
              <w:t>U</w:t>
            </w:r>
            <w:r w:rsidR="00D07D3B" w:rsidRPr="00D07D3B">
              <w:rPr>
                <w:b/>
                <w:bCs/>
                <w:color w:val="000000"/>
                <w:sz w:val="22"/>
                <w:szCs w:val="22"/>
                <w:lang w:val="en-US"/>
              </w:rPr>
              <w:t>pdate: One of the most significant enhancements to the Office of Student Support Services has been the strong commitment to ongoing models of embedded professional learning facilitated by district and school-based educators as well as national experts. The level of hig</w:t>
            </w:r>
            <w:r w:rsidR="008647A9">
              <w:rPr>
                <w:b/>
                <w:bCs/>
                <w:color w:val="000000"/>
                <w:sz w:val="22"/>
                <w:szCs w:val="22"/>
                <w:lang w:val="en-US"/>
              </w:rPr>
              <w:t>h-</w:t>
            </w:r>
            <w:r w:rsidR="00D07D3B" w:rsidRPr="00D07D3B">
              <w:rPr>
                <w:b/>
                <w:bCs/>
                <w:color w:val="000000"/>
                <w:sz w:val="22"/>
                <w:szCs w:val="22"/>
                <w:lang w:val="en-US"/>
              </w:rPr>
              <w:t>quality professional learning has enhanced key understandings and improved service delivery across the district</w:t>
            </w:r>
            <w:r w:rsidR="00914609">
              <w:rPr>
                <w:b/>
                <w:bCs/>
                <w:color w:val="000000"/>
                <w:sz w:val="22"/>
                <w:szCs w:val="22"/>
                <w:lang w:val="en-US"/>
              </w:rPr>
              <w:t xml:space="preserve"> and will be continued</w:t>
            </w:r>
            <w:r w:rsidR="00D004B5">
              <w:rPr>
                <w:b/>
                <w:bCs/>
                <w:color w:val="000000"/>
                <w:sz w:val="22"/>
                <w:szCs w:val="22"/>
                <w:lang w:val="en-US"/>
              </w:rPr>
              <w:t>.</w:t>
            </w:r>
          </w:p>
          <w:p w14:paraId="00000155" w14:textId="2D420112" w:rsidR="001E183E" w:rsidRPr="005F69E9" w:rsidRDefault="00AA22A3" w:rsidP="56B22FB1">
            <w:pPr>
              <w:numPr>
                <w:ilvl w:val="0"/>
                <w:numId w:val="6"/>
              </w:numPr>
              <w:pBdr>
                <w:top w:val="nil"/>
                <w:left w:val="nil"/>
                <w:bottom w:val="nil"/>
                <w:right w:val="nil"/>
                <w:between w:val="nil"/>
              </w:pBdr>
              <w:rPr>
                <w:b/>
                <w:bCs/>
                <w:color w:val="000000"/>
                <w:sz w:val="22"/>
                <w:szCs w:val="22"/>
                <w:lang w:val="en-US"/>
              </w:rPr>
            </w:pPr>
            <w:r w:rsidRPr="56B22FB1">
              <w:rPr>
                <w:i/>
                <w:iCs/>
                <w:color w:val="000000" w:themeColor="text1"/>
                <w:sz w:val="22"/>
                <w:szCs w:val="22"/>
                <w:u w:val="single"/>
              </w:rPr>
              <w:t>Service delivery model</w:t>
            </w:r>
            <w:r w:rsidRPr="56B22FB1">
              <w:rPr>
                <w:i/>
                <w:iCs/>
                <w:color w:val="000000" w:themeColor="text1"/>
                <w:sz w:val="22"/>
                <w:szCs w:val="22"/>
              </w:rPr>
              <w:t>:</w:t>
            </w:r>
            <w:r w:rsidRPr="56B22FB1">
              <w:rPr>
                <w:color w:val="000000" w:themeColor="text1"/>
                <w:sz w:val="22"/>
                <w:szCs w:val="22"/>
              </w:rPr>
              <w:t xml:space="preserve">  The district will examine the various service delivery models in use for serving students with disabilities in order to maximize instructional effectiveness. 2015 update: The district will continue to explore models for appropriately inclusive education of students with disabilities, including the use of technology in the classroom.  Successful school-based practices will be shared district-wide.</w:t>
            </w:r>
            <w:r w:rsidR="10CBDF8E" w:rsidRPr="56B22FB1">
              <w:rPr>
                <w:b/>
                <w:bCs/>
                <w:color w:val="000000" w:themeColor="text1"/>
                <w:sz w:val="22"/>
                <w:szCs w:val="22"/>
              </w:rPr>
              <w:t xml:space="preserve"> </w:t>
            </w:r>
            <w:r w:rsidR="10CBDF8E" w:rsidRPr="56B22FB1">
              <w:rPr>
                <w:b/>
                <w:bCs/>
                <w:color w:val="000000" w:themeColor="text1"/>
                <w:sz w:val="22"/>
                <w:szCs w:val="22"/>
                <w:lang w:val="en-US"/>
              </w:rPr>
              <w:t> 202</w:t>
            </w:r>
            <w:r w:rsidR="21033512" w:rsidRPr="56B22FB1">
              <w:rPr>
                <w:b/>
                <w:bCs/>
                <w:color w:val="000000" w:themeColor="text1"/>
                <w:sz w:val="22"/>
                <w:szCs w:val="22"/>
                <w:lang w:val="en-US"/>
              </w:rPr>
              <w:t>1</w:t>
            </w:r>
            <w:r w:rsidR="10CBDF8E" w:rsidRPr="56B22FB1">
              <w:rPr>
                <w:b/>
                <w:bCs/>
                <w:color w:val="000000" w:themeColor="text1"/>
                <w:sz w:val="22"/>
                <w:szCs w:val="22"/>
                <w:lang w:val="en-US"/>
              </w:rPr>
              <w:t xml:space="preserve"> </w:t>
            </w:r>
            <w:r w:rsidR="0A9CD18D" w:rsidRPr="56B22FB1">
              <w:rPr>
                <w:b/>
                <w:bCs/>
                <w:color w:val="000000" w:themeColor="text1"/>
                <w:sz w:val="22"/>
                <w:szCs w:val="22"/>
                <w:lang w:val="en-US"/>
              </w:rPr>
              <w:t>U</w:t>
            </w:r>
            <w:r w:rsidR="10CBDF8E" w:rsidRPr="56B22FB1">
              <w:rPr>
                <w:b/>
                <w:bCs/>
                <w:color w:val="000000" w:themeColor="text1"/>
                <w:sz w:val="22"/>
                <w:szCs w:val="22"/>
                <w:lang w:val="en-US"/>
              </w:rPr>
              <w:t xml:space="preserve">pdate: A multi-year timeline was initiated to ensure that a full continuum of services would be available in each neighborhood zone to minimize the separation of siblings and reassignment of SWD to district programs outside of their neighborhood schools. With a focus on inclusive practice, the district supported increased </w:t>
            </w:r>
            <w:r w:rsidR="42B5EA17" w:rsidRPr="56B22FB1">
              <w:rPr>
                <w:b/>
                <w:bCs/>
                <w:color w:val="000000" w:themeColor="text1"/>
                <w:sz w:val="22"/>
                <w:szCs w:val="22"/>
                <w:lang w:val="en-US"/>
              </w:rPr>
              <w:t>Full Time Equivalents (</w:t>
            </w:r>
            <w:r w:rsidR="10CBDF8E" w:rsidRPr="56B22FB1">
              <w:rPr>
                <w:b/>
                <w:bCs/>
                <w:color w:val="000000" w:themeColor="text1"/>
                <w:sz w:val="22"/>
                <w:szCs w:val="22"/>
                <w:lang w:val="en-US"/>
              </w:rPr>
              <w:t>FTEs</w:t>
            </w:r>
            <w:r w:rsidR="42B5EA17" w:rsidRPr="56B22FB1">
              <w:rPr>
                <w:b/>
                <w:bCs/>
                <w:color w:val="000000" w:themeColor="text1"/>
                <w:sz w:val="22"/>
                <w:szCs w:val="22"/>
                <w:lang w:val="en-US"/>
              </w:rPr>
              <w:t>)</w:t>
            </w:r>
            <w:r w:rsidR="10CBDF8E" w:rsidRPr="56B22FB1">
              <w:rPr>
                <w:b/>
                <w:bCs/>
                <w:color w:val="000000" w:themeColor="text1"/>
                <w:sz w:val="22"/>
                <w:szCs w:val="22"/>
                <w:lang w:val="en-US"/>
              </w:rPr>
              <w:t xml:space="preserve"> for co-teaching models as well as the innovative Independent Learning Program (ILP). The ILP provides students identified with Autism and Global Intellectual or Emotional needs to be included in their neighborhood schools. ILP students are often fully or partially</w:t>
            </w:r>
            <w:r w:rsidR="7F5FAC54" w:rsidRPr="56B22FB1">
              <w:rPr>
                <w:b/>
                <w:bCs/>
                <w:color w:val="000000" w:themeColor="text1"/>
                <w:sz w:val="22"/>
                <w:szCs w:val="22"/>
                <w:lang w:val="en-US"/>
              </w:rPr>
              <w:t xml:space="preserve"> </w:t>
            </w:r>
            <w:r w:rsidR="10CBDF8E" w:rsidRPr="56B22FB1">
              <w:rPr>
                <w:b/>
                <w:bCs/>
                <w:color w:val="000000" w:themeColor="text1"/>
                <w:sz w:val="22"/>
                <w:szCs w:val="22"/>
                <w:lang w:val="en-US"/>
              </w:rPr>
              <w:t>included. Supports for substantially separate resources are also available when needed.</w:t>
            </w:r>
            <w:r w:rsidR="734E9354" w:rsidRPr="56B22FB1">
              <w:rPr>
                <w:b/>
                <w:bCs/>
                <w:color w:val="000000" w:themeColor="text1"/>
                <w:sz w:val="22"/>
                <w:szCs w:val="22"/>
                <w:lang w:val="en-US"/>
              </w:rPr>
              <w:t xml:space="preserve"> </w:t>
            </w:r>
            <w:r w:rsidR="10CBDF8E" w:rsidRPr="56B22FB1">
              <w:rPr>
                <w:b/>
                <w:bCs/>
                <w:color w:val="000000" w:themeColor="text1"/>
                <w:sz w:val="22"/>
                <w:szCs w:val="22"/>
                <w:lang w:val="en-US"/>
              </w:rPr>
              <w:t xml:space="preserve">These programs, grown from </w:t>
            </w:r>
            <w:r w:rsidR="13199A5C" w:rsidRPr="56B22FB1">
              <w:rPr>
                <w:b/>
                <w:bCs/>
                <w:color w:val="000000" w:themeColor="text1"/>
                <w:sz w:val="22"/>
                <w:szCs w:val="22"/>
                <w:lang w:val="en-US"/>
              </w:rPr>
              <w:t xml:space="preserve">three </w:t>
            </w:r>
            <w:r w:rsidR="10CBDF8E" w:rsidRPr="56B22FB1">
              <w:rPr>
                <w:b/>
                <w:bCs/>
                <w:color w:val="000000" w:themeColor="text1"/>
                <w:sz w:val="22"/>
                <w:szCs w:val="22"/>
                <w:lang w:val="en-US"/>
              </w:rPr>
              <w:t xml:space="preserve">in </w:t>
            </w:r>
            <w:r w:rsidR="13199A5C" w:rsidRPr="56B22FB1">
              <w:rPr>
                <w:b/>
                <w:bCs/>
                <w:color w:val="000000" w:themeColor="text1"/>
                <w:sz w:val="22"/>
                <w:szCs w:val="22"/>
                <w:lang w:val="en-US"/>
              </w:rPr>
              <w:t xml:space="preserve">school year </w:t>
            </w:r>
            <w:r w:rsidR="10CBDF8E" w:rsidRPr="56B22FB1">
              <w:rPr>
                <w:b/>
                <w:bCs/>
                <w:color w:val="000000" w:themeColor="text1"/>
                <w:sz w:val="22"/>
                <w:szCs w:val="22"/>
                <w:lang w:val="en-US"/>
              </w:rPr>
              <w:t>2017-</w:t>
            </w:r>
            <w:r w:rsidR="00D915C0">
              <w:rPr>
                <w:b/>
                <w:bCs/>
                <w:color w:val="000000" w:themeColor="text1"/>
                <w:sz w:val="22"/>
                <w:szCs w:val="22"/>
                <w:lang w:val="en-US"/>
              </w:rPr>
              <w:t>20</w:t>
            </w:r>
            <w:r w:rsidR="10CBDF8E" w:rsidRPr="56B22FB1">
              <w:rPr>
                <w:b/>
                <w:bCs/>
                <w:color w:val="000000" w:themeColor="text1"/>
                <w:sz w:val="22"/>
                <w:szCs w:val="22"/>
                <w:lang w:val="en-US"/>
              </w:rPr>
              <w:t xml:space="preserve">18 to 15 </w:t>
            </w:r>
            <w:r w:rsidR="00C91105">
              <w:rPr>
                <w:b/>
                <w:bCs/>
                <w:color w:val="000000" w:themeColor="text1"/>
                <w:sz w:val="22"/>
                <w:szCs w:val="22"/>
                <w:lang w:val="en-US"/>
              </w:rPr>
              <w:t xml:space="preserve">in </w:t>
            </w:r>
            <w:r w:rsidR="13199A5C" w:rsidRPr="56B22FB1">
              <w:rPr>
                <w:b/>
                <w:bCs/>
                <w:color w:val="000000" w:themeColor="text1"/>
                <w:sz w:val="22"/>
                <w:szCs w:val="22"/>
                <w:lang w:val="en-US"/>
              </w:rPr>
              <w:t xml:space="preserve">school year </w:t>
            </w:r>
            <w:r w:rsidR="10CBDF8E" w:rsidRPr="56B22FB1">
              <w:rPr>
                <w:b/>
                <w:bCs/>
                <w:color w:val="000000" w:themeColor="text1"/>
                <w:sz w:val="22"/>
                <w:szCs w:val="22"/>
                <w:lang w:val="en-US"/>
              </w:rPr>
              <w:t>2020-</w:t>
            </w:r>
            <w:r w:rsidR="00D915C0">
              <w:rPr>
                <w:b/>
                <w:bCs/>
                <w:color w:val="000000" w:themeColor="text1"/>
                <w:sz w:val="22"/>
                <w:szCs w:val="22"/>
                <w:lang w:val="en-US"/>
              </w:rPr>
              <w:t>20</w:t>
            </w:r>
            <w:r w:rsidR="10CBDF8E" w:rsidRPr="56B22FB1">
              <w:rPr>
                <w:b/>
                <w:bCs/>
                <w:color w:val="000000" w:themeColor="text1"/>
                <w:sz w:val="22"/>
                <w:szCs w:val="22"/>
                <w:lang w:val="en-US"/>
              </w:rPr>
              <w:t xml:space="preserve">21, have dramatically reduced the need for reliance on the district’s in-district Public Day School while providing increased opportunities for inclusion with typical peers. To </w:t>
            </w:r>
            <w:r w:rsidR="00200E7E" w:rsidRPr="56B22FB1">
              <w:rPr>
                <w:b/>
                <w:bCs/>
                <w:color w:val="000000" w:themeColor="text1"/>
                <w:sz w:val="22"/>
                <w:szCs w:val="22"/>
                <w:lang w:val="en-US"/>
              </w:rPr>
              <w:t>assist,</w:t>
            </w:r>
            <w:r w:rsidR="10CBDF8E" w:rsidRPr="56B22FB1">
              <w:rPr>
                <w:b/>
                <w:bCs/>
                <w:color w:val="000000" w:themeColor="text1"/>
                <w:sz w:val="22"/>
                <w:szCs w:val="22"/>
                <w:lang w:val="en-US"/>
              </w:rPr>
              <w:t xml:space="preserve"> the district launched a Special Education Advocacy Cabinet (SEAC) during </w:t>
            </w:r>
            <w:r w:rsidR="00D915C0">
              <w:rPr>
                <w:b/>
                <w:bCs/>
                <w:color w:val="000000" w:themeColor="text1"/>
                <w:sz w:val="22"/>
                <w:szCs w:val="22"/>
                <w:lang w:val="en-US"/>
              </w:rPr>
              <w:t xml:space="preserve">school year </w:t>
            </w:r>
            <w:r w:rsidR="10CBDF8E" w:rsidRPr="56B22FB1">
              <w:rPr>
                <w:b/>
                <w:bCs/>
                <w:color w:val="000000" w:themeColor="text1"/>
                <w:sz w:val="22"/>
                <w:szCs w:val="22"/>
                <w:lang w:val="en-US"/>
              </w:rPr>
              <w:t>2019-</w:t>
            </w:r>
            <w:r w:rsidR="00D915C0">
              <w:rPr>
                <w:b/>
                <w:bCs/>
                <w:color w:val="000000" w:themeColor="text1"/>
                <w:sz w:val="22"/>
                <w:szCs w:val="22"/>
                <w:lang w:val="en-US"/>
              </w:rPr>
              <w:t>20</w:t>
            </w:r>
            <w:r w:rsidR="10CBDF8E" w:rsidRPr="56B22FB1">
              <w:rPr>
                <w:b/>
                <w:bCs/>
                <w:color w:val="000000" w:themeColor="text1"/>
                <w:sz w:val="22"/>
                <w:szCs w:val="22"/>
                <w:lang w:val="en-US"/>
              </w:rPr>
              <w:t xml:space="preserve">20. This stakeholder group includes district leaders and teachers as well as representation from </w:t>
            </w:r>
            <w:r w:rsidR="00C91105">
              <w:rPr>
                <w:b/>
                <w:bCs/>
                <w:color w:val="000000" w:themeColor="text1"/>
                <w:sz w:val="22"/>
                <w:szCs w:val="22"/>
                <w:lang w:val="en-US"/>
              </w:rPr>
              <w:t>the Special Education Parent Advisory Council (</w:t>
            </w:r>
            <w:r w:rsidR="10CBDF8E" w:rsidRPr="56B22FB1">
              <w:rPr>
                <w:b/>
                <w:bCs/>
                <w:color w:val="000000" w:themeColor="text1"/>
                <w:sz w:val="22"/>
                <w:szCs w:val="22"/>
                <w:lang w:val="en-US"/>
              </w:rPr>
              <w:t>SEPAC</w:t>
            </w:r>
            <w:r w:rsidR="00C91105">
              <w:rPr>
                <w:b/>
                <w:bCs/>
                <w:color w:val="000000" w:themeColor="text1"/>
                <w:sz w:val="22"/>
                <w:szCs w:val="22"/>
                <w:lang w:val="en-US"/>
              </w:rPr>
              <w:t>)</w:t>
            </w:r>
            <w:r w:rsidR="10CBDF8E" w:rsidRPr="56B22FB1">
              <w:rPr>
                <w:b/>
                <w:bCs/>
                <w:color w:val="000000" w:themeColor="text1"/>
                <w:sz w:val="22"/>
                <w:szCs w:val="22"/>
                <w:lang w:val="en-US"/>
              </w:rPr>
              <w:t xml:space="preserve">, Massachusetts Advocates for Children, and several of the district’s key professional learning partners. This group developed a revised Inclusion Definition found </w:t>
            </w:r>
            <w:hyperlink r:id="rId17" w:history="1">
              <w:r w:rsidR="10CBDF8E" w:rsidRPr="56B22FB1">
                <w:rPr>
                  <w:rStyle w:val="Hyperlink"/>
                  <w:b/>
                  <w:bCs/>
                  <w:sz w:val="22"/>
                  <w:szCs w:val="22"/>
                  <w:lang w:val="en-US"/>
                </w:rPr>
                <w:t>HERE</w:t>
              </w:r>
            </w:hyperlink>
            <w:r w:rsidR="10CBDF8E" w:rsidRPr="56B22FB1">
              <w:rPr>
                <w:b/>
                <w:bCs/>
                <w:color w:val="000000" w:themeColor="text1"/>
                <w:sz w:val="22"/>
                <w:szCs w:val="22"/>
                <w:lang w:val="en-US"/>
              </w:rPr>
              <w:t xml:space="preserve">. In addition, the SEAC published a </w:t>
            </w:r>
            <w:r w:rsidR="14E9CB42" w:rsidRPr="56B22FB1">
              <w:rPr>
                <w:b/>
                <w:bCs/>
                <w:color w:val="000000" w:themeColor="text1"/>
                <w:sz w:val="22"/>
                <w:szCs w:val="22"/>
                <w:lang w:val="en-US"/>
              </w:rPr>
              <w:t xml:space="preserve">School Year </w:t>
            </w:r>
            <w:r w:rsidR="10CBDF8E" w:rsidRPr="56B22FB1">
              <w:rPr>
                <w:b/>
                <w:bCs/>
                <w:color w:val="000000" w:themeColor="text1"/>
                <w:sz w:val="22"/>
                <w:szCs w:val="22"/>
                <w:lang w:val="en-US"/>
              </w:rPr>
              <w:t>2020-</w:t>
            </w:r>
            <w:r w:rsidR="00D915C0">
              <w:rPr>
                <w:b/>
                <w:bCs/>
                <w:color w:val="000000" w:themeColor="text1"/>
                <w:sz w:val="22"/>
                <w:szCs w:val="22"/>
                <w:lang w:val="en-US"/>
              </w:rPr>
              <w:t>20</w:t>
            </w:r>
            <w:r w:rsidR="10CBDF8E" w:rsidRPr="56B22FB1">
              <w:rPr>
                <w:b/>
                <w:bCs/>
                <w:color w:val="000000" w:themeColor="text1"/>
                <w:sz w:val="22"/>
                <w:szCs w:val="22"/>
                <w:lang w:val="en-US"/>
              </w:rPr>
              <w:t xml:space="preserve">21 Guide to LPS Special Education Programs to support continued communication and outreach for all stakeholders found </w:t>
            </w:r>
            <w:hyperlink r:id="rId18" w:history="1">
              <w:r w:rsidR="10CBDF8E" w:rsidRPr="56B22FB1">
                <w:rPr>
                  <w:rStyle w:val="Hyperlink"/>
                  <w:b/>
                  <w:bCs/>
                  <w:sz w:val="22"/>
                  <w:szCs w:val="22"/>
                  <w:lang w:val="en-US"/>
                </w:rPr>
                <w:t>HERE</w:t>
              </w:r>
            </w:hyperlink>
            <w:r w:rsidR="10CBDF8E" w:rsidRPr="56B22FB1">
              <w:rPr>
                <w:b/>
                <w:bCs/>
                <w:color w:val="000000" w:themeColor="text1"/>
                <w:sz w:val="22"/>
                <w:szCs w:val="22"/>
                <w:lang w:val="en-US"/>
              </w:rPr>
              <w:t>.</w:t>
            </w:r>
            <w:r w:rsidR="33C9A1D9" w:rsidRPr="56B22FB1">
              <w:rPr>
                <w:b/>
                <w:bCs/>
                <w:color w:val="000000" w:themeColor="text1"/>
                <w:sz w:val="22"/>
                <w:szCs w:val="22"/>
                <w:lang w:val="en-US"/>
              </w:rPr>
              <w:t xml:space="preserve"> </w:t>
            </w:r>
            <w:r w:rsidR="30A605A0" w:rsidRPr="56B22FB1">
              <w:rPr>
                <w:b/>
                <w:bCs/>
                <w:color w:val="000000" w:themeColor="text1"/>
                <w:sz w:val="22"/>
                <w:szCs w:val="22"/>
                <w:lang w:val="en-US"/>
              </w:rPr>
              <w:t xml:space="preserve">LPS will </w:t>
            </w:r>
            <w:r w:rsidR="5E57E968" w:rsidRPr="56B22FB1">
              <w:rPr>
                <w:b/>
                <w:bCs/>
                <w:color w:val="000000" w:themeColor="text1"/>
                <w:sz w:val="22"/>
                <w:szCs w:val="22"/>
                <w:lang w:val="en-US"/>
              </w:rPr>
              <w:t xml:space="preserve">continue to </w:t>
            </w:r>
            <w:r w:rsidR="30A605A0" w:rsidRPr="56B22FB1">
              <w:rPr>
                <w:b/>
                <w:bCs/>
                <w:color w:val="000000" w:themeColor="text1"/>
                <w:sz w:val="22"/>
                <w:szCs w:val="22"/>
                <w:lang w:val="en-US"/>
              </w:rPr>
              <w:t>refine, implement, and expand services and communication over the</w:t>
            </w:r>
            <w:r w:rsidR="5E57E968" w:rsidRPr="56B22FB1">
              <w:rPr>
                <w:b/>
                <w:bCs/>
                <w:color w:val="000000" w:themeColor="text1"/>
                <w:sz w:val="22"/>
                <w:szCs w:val="22"/>
                <w:lang w:val="en-US"/>
              </w:rPr>
              <w:t xml:space="preserve"> </w:t>
            </w:r>
            <w:r w:rsidR="33F5D201" w:rsidRPr="56B22FB1">
              <w:rPr>
                <w:b/>
                <w:bCs/>
                <w:color w:val="000000" w:themeColor="text1"/>
                <w:sz w:val="22"/>
                <w:szCs w:val="22"/>
                <w:lang w:val="en-US"/>
              </w:rPr>
              <w:t>next three years.</w:t>
            </w:r>
          </w:p>
        </w:tc>
      </w:tr>
      <w:tr w:rsidR="001E183E" w14:paraId="78DFBCC8" w14:textId="77777777" w:rsidTr="008603FE">
        <w:trPr>
          <w:trHeight w:val="140"/>
        </w:trPr>
        <w:tc>
          <w:tcPr>
            <w:tcW w:w="2724" w:type="dxa"/>
            <w:shd w:val="clear" w:color="auto" w:fill="auto"/>
          </w:tcPr>
          <w:p w14:paraId="00000156" w14:textId="77777777" w:rsidR="001E183E" w:rsidRPr="00436A81" w:rsidRDefault="00AA22A3">
            <w:pPr>
              <w:pBdr>
                <w:top w:val="nil"/>
                <w:left w:val="nil"/>
                <w:bottom w:val="nil"/>
                <w:right w:val="nil"/>
                <w:between w:val="nil"/>
              </w:pBdr>
              <w:rPr>
                <w:color w:val="000000"/>
              </w:rPr>
            </w:pPr>
            <w:r w:rsidRPr="00436A81">
              <w:rPr>
                <w:color w:val="000000"/>
              </w:rPr>
              <w:t xml:space="preserve">3d. Increase </w:t>
            </w:r>
            <w:r w:rsidRPr="00436A81">
              <w:rPr>
                <w:b/>
                <w:color w:val="000000"/>
              </w:rPr>
              <w:t xml:space="preserve">PARENT &amp; COMMUNITY </w:t>
            </w:r>
            <w:r w:rsidRPr="00436A81">
              <w:rPr>
                <w:color w:val="000000"/>
              </w:rPr>
              <w:t>engagement to support the high expectations culture of LPS</w:t>
            </w:r>
          </w:p>
        </w:tc>
        <w:tc>
          <w:tcPr>
            <w:tcW w:w="8161" w:type="dxa"/>
            <w:shd w:val="clear" w:color="auto" w:fill="auto"/>
          </w:tcPr>
          <w:p w14:paraId="00000157" w14:textId="251AFA2F" w:rsidR="001E183E" w:rsidRPr="00436A81" w:rsidRDefault="00AA22A3" w:rsidP="00693822">
            <w:pPr>
              <w:numPr>
                <w:ilvl w:val="0"/>
                <w:numId w:val="10"/>
              </w:numPr>
              <w:pBdr>
                <w:top w:val="nil"/>
                <w:left w:val="nil"/>
                <w:bottom w:val="nil"/>
                <w:right w:val="nil"/>
                <w:between w:val="nil"/>
              </w:pBdr>
              <w:rPr>
                <w:b/>
                <w:color w:val="000000"/>
                <w:sz w:val="22"/>
                <w:szCs w:val="22"/>
                <w:lang w:val="en-US"/>
              </w:rPr>
            </w:pPr>
            <w:r w:rsidRPr="00436A81">
              <w:rPr>
                <w:i/>
                <w:color w:val="000000"/>
                <w:sz w:val="22"/>
                <w:szCs w:val="22"/>
                <w:u w:val="single"/>
              </w:rPr>
              <w:t>Family Resource Center</w:t>
            </w:r>
            <w:r w:rsidRPr="00436A81">
              <w:rPr>
                <w:color w:val="000000"/>
                <w:sz w:val="22"/>
                <w:szCs w:val="22"/>
              </w:rPr>
              <w:t xml:space="preserve">:  The district will open a Family Resource Center to increase communication and information flow with parents and connection to the school community.  The Center will ensure the appropriate translation of district documents so as to be accessible to parents and the community.  Drawing on their daily work, the staff of the Family Resource Center will educate other LPS staff members about the Lawrence community and its cultures.  The Resource Center will assist families with issues for struggling students, such as the 504 process and IEPs for students with disabilities.  </w:t>
            </w:r>
            <w:r w:rsidRPr="00436A81">
              <w:rPr>
                <w:bCs/>
                <w:color w:val="000000"/>
                <w:sz w:val="22"/>
                <w:szCs w:val="22"/>
              </w:rPr>
              <w:t xml:space="preserve">2015 update: In school year 2013-2014, the district opened a Family Resource Center for families to </w:t>
            </w:r>
            <w:proofErr w:type="spellStart"/>
            <w:r w:rsidRPr="00436A81">
              <w:rPr>
                <w:bCs/>
                <w:color w:val="000000"/>
                <w:sz w:val="22"/>
                <w:szCs w:val="22"/>
              </w:rPr>
              <w:t>enroll</w:t>
            </w:r>
            <w:proofErr w:type="spellEnd"/>
            <w:r w:rsidRPr="00436A81">
              <w:rPr>
                <w:bCs/>
                <w:color w:val="000000"/>
                <w:sz w:val="22"/>
                <w:szCs w:val="22"/>
              </w:rPr>
              <w:t xml:space="preserve"> students, to address issues or concerns with student placements, to receive referrals to community resources and services, and to attend trainings and workshops on topics of interest.  The new Center included the addition of staff with specialized expertise in community engagement. In the coming years, in collaboration with Lawrence Community Works and the Lawrence Working Families Initiative, LPS will expand the resources, partnerships, and activities available through the Family Resource Center to deepen parent engagement in the schools and to support economic advancement of the city at large.  In addition to working with school teams to foster school-level parent engagement, LPS will strengthen city-wide engagement through new planned events for LPS families and students, including student showcases and transition ceremonies.</w:t>
            </w:r>
            <w:r w:rsidR="00D07D3B" w:rsidRPr="00436A81">
              <w:rPr>
                <w:bCs/>
                <w:color w:val="000000"/>
                <w:sz w:val="22"/>
                <w:szCs w:val="22"/>
              </w:rPr>
              <w:t xml:space="preserve"> </w:t>
            </w:r>
            <w:r w:rsidR="00D07D3B" w:rsidRPr="00436A81">
              <w:rPr>
                <w:b/>
                <w:bCs/>
                <w:color w:val="000000"/>
                <w:sz w:val="22"/>
                <w:szCs w:val="22"/>
                <w:lang w:val="en-US"/>
              </w:rPr>
              <w:t>202</w:t>
            </w:r>
            <w:r w:rsidR="00E30016" w:rsidRPr="00436A81">
              <w:rPr>
                <w:b/>
                <w:bCs/>
                <w:color w:val="000000"/>
                <w:sz w:val="22"/>
                <w:szCs w:val="22"/>
                <w:lang w:val="en-US"/>
              </w:rPr>
              <w:t>1</w:t>
            </w:r>
            <w:r w:rsidR="00D07D3B" w:rsidRPr="00436A81">
              <w:rPr>
                <w:b/>
                <w:bCs/>
                <w:color w:val="000000"/>
                <w:sz w:val="22"/>
                <w:szCs w:val="22"/>
                <w:lang w:val="en-US"/>
              </w:rPr>
              <w:t xml:space="preserve"> </w:t>
            </w:r>
            <w:r w:rsidR="00A634FF" w:rsidRPr="00436A81">
              <w:rPr>
                <w:b/>
                <w:bCs/>
                <w:color w:val="000000"/>
                <w:sz w:val="22"/>
                <w:szCs w:val="22"/>
                <w:lang w:val="en-US"/>
              </w:rPr>
              <w:t>U</w:t>
            </w:r>
            <w:r w:rsidR="00D07D3B" w:rsidRPr="00436A81">
              <w:rPr>
                <w:b/>
                <w:bCs/>
                <w:color w:val="000000"/>
                <w:sz w:val="22"/>
                <w:szCs w:val="22"/>
                <w:lang w:val="en-US"/>
              </w:rPr>
              <w:t>pdate: In</w:t>
            </w:r>
            <w:r w:rsidR="006531DF" w:rsidRPr="00436A81">
              <w:rPr>
                <w:b/>
                <w:bCs/>
                <w:color w:val="000000"/>
                <w:sz w:val="22"/>
                <w:szCs w:val="22"/>
                <w:lang w:val="en-US"/>
              </w:rPr>
              <w:t xml:space="preserve"> school year</w:t>
            </w:r>
            <w:r w:rsidR="00D07D3B" w:rsidRPr="00436A81">
              <w:rPr>
                <w:b/>
                <w:bCs/>
                <w:color w:val="000000"/>
                <w:sz w:val="22"/>
                <w:szCs w:val="22"/>
                <w:lang w:val="en-US"/>
              </w:rPr>
              <w:t xml:space="preserve"> 2015-</w:t>
            </w:r>
            <w:r w:rsidR="00BC4807" w:rsidRPr="00436A81">
              <w:rPr>
                <w:b/>
                <w:bCs/>
                <w:color w:val="000000"/>
                <w:sz w:val="22"/>
                <w:szCs w:val="22"/>
                <w:lang w:val="en-US"/>
              </w:rPr>
              <w:t>20</w:t>
            </w:r>
            <w:r w:rsidR="00D07D3B" w:rsidRPr="00436A81">
              <w:rPr>
                <w:b/>
                <w:bCs/>
                <w:color w:val="000000"/>
                <w:sz w:val="22"/>
                <w:szCs w:val="22"/>
                <w:lang w:val="en-US"/>
              </w:rPr>
              <w:t xml:space="preserve">16, the </w:t>
            </w:r>
            <w:r w:rsidR="00A30193" w:rsidRPr="00436A81">
              <w:rPr>
                <w:b/>
                <w:bCs/>
                <w:color w:val="000000"/>
                <w:sz w:val="22"/>
                <w:szCs w:val="22"/>
                <w:lang w:val="en-US"/>
              </w:rPr>
              <w:t>Family Resource Center (</w:t>
            </w:r>
            <w:r w:rsidR="00D07D3B" w:rsidRPr="00436A81">
              <w:rPr>
                <w:b/>
                <w:bCs/>
                <w:color w:val="000000"/>
                <w:sz w:val="22"/>
                <w:szCs w:val="22"/>
                <w:lang w:val="en-US"/>
              </w:rPr>
              <w:t>FRC</w:t>
            </w:r>
            <w:r w:rsidR="00A30193" w:rsidRPr="00436A81">
              <w:rPr>
                <w:b/>
                <w:bCs/>
                <w:color w:val="000000"/>
                <w:sz w:val="22"/>
                <w:szCs w:val="22"/>
                <w:lang w:val="en-US"/>
              </w:rPr>
              <w:t>)</w:t>
            </w:r>
            <w:r w:rsidR="00D07D3B" w:rsidRPr="00436A81">
              <w:rPr>
                <w:b/>
                <w:bCs/>
                <w:color w:val="000000"/>
                <w:sz w:val="22"/>
                <w:szCs w:val="22"/>
                <w:lang w:val="en-US"/>
              </w:rPr>
              <w:t xml:space="preserve"> underwent a </w:t>
            </w:r>
            <w:r w:rsidR="00200E7E" w:rsidRPr="00436A81">
              <w:rPr>
                <w:b/>
                <w:bCs/>
                <w:color w:val="000000"/>
                <w:sz w:val="22"/>
                <w:szCs w:val="22"/>
                <w:lang w:val="en-US"/>
              </w:rPr>
              <w:t>three-year</w:t>
            </w:r>
            <w:r w:rsidR="00D07D3B" w:rsidRPr="00436A81">
              <w:rPr>
                <w:b/>
                <w:bCs/>
                <w:color w:val="000000"/>
                <w:sz w:val="22"/>
                <w:szCs w:val="22"/>
                <w:lang w:val="en-US"/>
              </w:rPr>
              <w:t xml:space="preserve"> strategic planning process to identify core values and strategies, which shifted the FRC from being the “owner” of family engagement for the district to being a source - and model - for collaborative problem solving, coaching to develop stronger school-based engagement, and ongoing support for schools and families requesting facilitated support. </w:t>
            </w:r>
            <w:r w:rsidR="00EE12BE" w:rsidRPr="00436A81">
              <w:rPr>
                <w:b/>
                <w:bCs/>
                <w:color w:val="000000"/>
                <w:sz w:val="22"/>
                <w:szCs w:val="22"/>
                <w:lang w:val="en-US"/>
              </w:rPr>
              <w:t>In 2017</w:t>
            </w:r>
            <w:r w:rsidR="00D07D3B" w:rsidRPr="00436A81">
              <w:rPr>
                <w:b/>
                <w:bCs/>
                <w:color w:val="000000"/>
                <w:sz w:val="22"/>
                <w:szCs w:val="22"/>
                <w:lang w:val="en-US"/>
              </w:rPr>
              <w:t xml:space="preserve">, the FRC launched the Family Engagement Partnership Council, a collaborative group of parents, students, </w:t>
            </w:r>
            <w:r w:rsidR="00F41F48" w:rsidRPr="00436A81">
              <w:rPr>
                <w:b/>
                <w:bCs/>
                <w:color w:val="000000"/>
                <w:sz w:val="22"/>
                <w:szCs w:val="22"/>
                <w:lang w:val="en-US"/>
              </w:rPr>
              <w:t>educators,</w:t>
            </w:r>
            <w:r w:rsidR="00D07D3B" w:rsidRPr="00436A81">
              <w:rPr>
                <w:b/>
                <w:bCs/>
                <w:color w:val="000000"/>
                <w:sz w:val="22"/>
                <w:szCs w:val="22"/>
                <w:lang w:val="en-US"/>
              </w:rPr>
              <w:t xml:space="preserve"> and school leaders to consider challenges and strategies for high quality engagement. This led to the development in 2018 of the Family Engagement Fellowship, in which eleven schools have now participated </w:t>
            </w:r>
            <w:r w:rsidR="00F41F48" w:rsidRPr="00436A81">
              <w:rPr>
                <w:b/>
                <w:bCs/>
                <w:color w:val="000000"/>
                <w:sz w:val="22"/>
                <w:szCs w:val="22"/>
                <w:lang w:val="en-US"/>
              </w:rPr>
              <w:t>to</w:t>
            </w:r>
            <w:r w:rsidR="00D07D3B" w:rsidRPr="00436A81">
              <w:rPr>
                <w:b/>
                <w:bCs/>
                <w:color w:val="000000"/>
                <w:sz w:val="22"/>
                <w:szCs w:val="22"/>
                <w:lang w:val="en-US"/>
              </w:rPr>
              <w:t xml:space="preserve"> create their own strategic plans for family and student partnerships. It also led to the 2019 approval of three new district policies, collaboratively developed by the council and designed to set standards in the areas of shared decision making, student voice, and high</w:t>
            </w:r>
            <w:r w:rsidR="00A30193" w:rsidRPr="00436A81">
              <w:rPr>
                <w:b/>
                <w:bCs/>
                <w:color w:val="000000"/>
                <w:sz w:val="22"/>
                <w:szCs w:val="22"/>
                <w:lang w:val="en-US"/>
              </w:rPr>
              <w:t>-</w:t>
            </w:r>
            <w:r w:rsidR="00D07D3B" w:rsidRPr="00436A81">
              <w:rPr>
                <w:b/>
                <w:bCs/>
                <w:color w:val="000000"/>
                <w:sz w:val="22"/>
                <w:szCs w:val="22"/>
                <w:lang w:val="en-US"/>
              </w:rPr>
              <w:t>quality engagement. As we look ahead, the district will also build on the implementation of the</w:t>
            </w:r>
            <w:r w:rsidR="00EE12BE" w:rsidRPr="00436A81">
              <w:rPr>
                <w:b/>
                <w:bCs/>
                <w:color w:val="000000"/>
                <w:sz w:val="22"/>
                <w:szCs w:val="22"/>
                <w:lang w:val="en-US"/>
              </w:rPr>
              <w:t xml:space="preserve"> </w:t>
            </w:r>
            <w:r w:rsidR="00D07D3B" w:rsidRPr="00436A81">
              <w:rPr>
                <w:b/>
                <w:bCs/>
                <w:color w:val="000000"/>
                <w:sz w:val="22"/>
                <w:szCs w:val="22"/>
                <w:lang w:val="en-US"/>
              </w:rPr>
              <w:t>LFISS, a program licensed from the national PIQE organization, which launched in two schools in 2019 and has now expanded to s</w:t>
            </w:r>
            <w:r w:rsidR="00EE12BE" w:rsidRPr="00436A81">
              <w:rPr>
                <w:b/>
                <w:bCs/>
                <w:color w:val="000000"/>
                <w:sz w:val="22"/>
                <w:szCs w:val="22"/>
                <w:lang w:val="en-US"/>
              </w:rPr>
              <w:t>even</w:t>
            </w:r>
            <w:r w:rsidR="00D07D3B" w:rsidRPr="00436A81">
              <w:rPr>
                <w:b/>
                <w:bCs/>
                <w:color w:val="000000"/>
                <w:sz w:val="22"/>
                <w:szCs w:val="22"/>
                <w:lang w:val="en-US"/>
              </w:rPr>
              <w:t xml:space="preserve"> sites, and is committed to helping families better understand curriculum, navigate school, and set goals for higher education. </w:t>
            </w:r>
            <w:r w:rsidR="003E4D78" w:rsidRPr="00436A81">
              <w:rPr>
                <w:b/>
                <w:bCs/>
                <w:color w:val="000000"/>
                <w:sz w:val="22"/>
                <w:szCs w:val="22"/>
                <w:lang w:val="en-US"/>
              </w:rPr>
              <w:t>LPS plans to expand LFISS</w:t>
            </w:r>
            <w:r w:rsidR="00270578" w:rsidRPr="00436A81">
              <w:rPr>
                <w:b/>
                <w:bCs/>
                <w:color w:val="000000"/>
                <w:sz w:val="22"/>
                <w:szCs w:val="22"/>
                <w:lang w:val="en-US"/>
              </w:rPr>
              <w:t xml:space="preserve"> and the Family Engagement Fellowship</w:t>
            </w:r>
            <w:r w:rsidR="003E4D78" w:rsidRPr="00436A81">
              <w:rPr>
                <w:b/>
                <w:bCs/>
                <w:color w:val="000000"/>
                <w:sz w:val="22"/>
                <w:szCs w:val="22"/>
                <w:lang w:val="en-US"/>
              </w:rPr>
              <w:t xml:space="preserve"> to additional schools throughout the district</w:t>
            </w:r>
            <w:r w:rsidR="00270578" w:rsidRPr="00436A81">
              <w:rPr>
                <w:b/>
                <w:bCs/>
                <w:color w:val="000000"/>
                <w:sz w:val="22"/>
                <w:szCs w:val="22"/>
                <w:lang w:val="en-US"/>
              </w:rPr>
              <w:t>.</w:t>
            </w:r>
            <w:r w:rsidR="00693822" w:rsidRPr="00436A81">
              <w:rPr>
                <w:b/>
                <w:bCs/>
                <w:color w:val="000000" w:themeColor="text1"/>
                <w:sz w:val="22"/>
                <w:szCs w:val="22"/>
                <w:lang w:val="en-US"/>
              </w:rPr>
              <w:t xml:space="preserve">  </w:t>
            </w:r>
            <w:r w:rsidR="00693822" w:rsidRPr="00436A81">
              <w:rPr>
                <w:b/>
                <w:color w:val="000000" w:themeColor="text1"/>
                <w:sz w:val="22"/>
                <w:szCs w:val="22"/>
                <w:lang w:val="en-US"/>
              </w:rPr>
              <w:t>LPS will continue to engage community partners as key stakeholders in the development of the final Portrait of a Graduate draft and plan.</w:t>
            </w:r>
          </w:p>
          <w:p w14:paraId="7DC54BD9" w14:textId="1B6AD50D" w:rsidR="004C39A1" w:rsidRPr="00436A81" w:rsidRDefault="004C39A1" w:rsidP="008603FE">
            <w:pPr>
              <w:pBdr>
                <w:top w:val="nil"/>
                <w:left w:val="nil"/>
                <w:bottom w:val="nil"/>
                <w:right w:val="nil"/>
                <w:between w:val="nil"/>
              </w:pBdr>
              <w:ind w:left="360"/>
              <w:rPr>
                <w:b/>
                <w:bCs/>
                <w:color w:val="000000"/>
                <w:sz w:val="22"/>
                <w:szCs w:val="22"/>
                <w:lang w:val="en-US"/>
              </w:rPr>
            </w:pPr>
            <w:r w:rsidRPr="00436A81">
              <w:rPr>
                <w:i/>
                <w:color w:val="000000"/>
                <w:sz w:val="22"/>
                <w:szCs w:val="22"/>
                <w:u w:val="single"/>
              </w:rPr>
              <w:t xml:space="preserve">This strategy </w:t>
            </w:r>
            <w:r w:rsidR="00D75709" w:rsidRPr="00436A81">
              <w:rPr>
                <w:i/>
                <w:color w:val="000000"/>
                <w:sz w:val="22"/>
                <w:szCs w:val="22"/>
                <w:u w:val="single"/>
              </w:rPr>
              <w:t>was</w:t>
            </w:r>
            <w:r w:rsidRPr="00436A81">
              <w:rPr>
                <w:i/>
                <w:color w:val="000000"/>
                <w:sz w:val="22"/>
                <w:szCs w:val="22"/>
                <w:u w:val="single"/>
              </w:rPr>
              <w:t xml:space="preserve"> informed by community feedback</w:t>
            </w:r>
            <w:r w:rsidR="002504B9" w:rsidRPr="00436A81">
              <w:rPr>
                <w:i/>
                <w:color w:val="000000"/>
                <w:sz w:val="22"/>
                <w:szCs w:val="22"/>
                <w:u w:val="single"/>
              </w:rPr>
              <w:t>; see Appendix D</w:t>
            </w:r>
            <w:r w:rsidRPr="00436A81">
              <w:rPr>
                <w:i/>
                <w:color w:val="000000"/>
                <w:sz w:val="22"/>
                <w:szCs w:val="22"/>
                <w:u w:val="single"/>
              </w:rPr>
              <w:t>.</w:t>
            </w:r>
          </w:p>
          <w:p w14:paraId="00000158" w14:textId="42E7584D" w:rsidR="001E183E" w:rsidRPr="00436A81" w:rsidRDefault="00AA22A3" w:rsidP="00D07D3B">
            <w:pPr>
              <w:numPr>
                <w:ilvl w:val="0"/>
                <w:numId w:val="10"/>
              </w:numPr>
              <w:pBdr>
                <w:top w:val="nil"/>
                <w:left w:val="nil"/>
                <w:bottom w:val="nil"/>
                <w:right w:val="nil"/>
                <w:between w:val="nil"/>
              </w:pBdr>
              <w:rPr>
                <w:b/>
                <w:color w:val="000000"/>
                <w:sz w:val="22"/>
                <w:szCs w:val="22"/>
                <w:lang w:val="en-US"/>
              </w:rPr>
            </w:pPr>
            <w:r w:rsidRPr="00436A81">
              <w:rPr>
                <w:i/>
                <w:color w:val="000000"/>
                <w:sz w:val="22"/>
                <w:szCs w:val="22"/>
                <w:u w:val="single"/>
              </w:rPr>
              <w:t>Community partnerships</w:t>
            </w:r>
            <w:r w:rsidRPr="00436A81">
              <w:rPr>
                <w:color w:val="000000"/>
                <w:sz w:val="22"/>
                <w:szCs w:val="22"/>
              </w:rPr>
              <w:t xml:space="preserve">:  The district will identify and pursue potential partnerships with community organizations, local agencies, and institutions of higher education.  The district will conduct a mapping of community resources in order to identify high potential partners.  </w:t>
            </w:r>
            <w:r w:rsidRPr="00436A81">
              <w:rPr>
                <w:bCs/>
                <w:color w:val="000000"/>
                <w:sz w:val="22"/>
                <w:szCs w:val="22"/>
              </w:rPr>
              <w:t xml:space="preserve">2015 update: Community agencies and non-profits have been critical partners in the district’s turnaround work. </w:t>
            </w:r>
            <w:r w:rsidRPr="00436A81">
              <w:rPr>
                <w:bCs/>
                <w:color w:val="0070C0"/>
                <w:sz w:val="22"/>
                <w:szCs w:val="22"/>
              </w:rPr>
              <w:t xml:space="preserve"> </w:t>
            </w:r>
            <w:r w:rsidRPr="00436A81">
              <w:rPr>
                <w:bCs/>
                <w:color w:val="000000"/>
                <w:sz w:val="22"/>
                <w:szCs w:val="22"/>
              </w:rPr>
              <w:t xml:space="preserve">Most notably, community agencies have played a significant role as providers of enrichment programming within the expanded day in LPS </w:t>
            </w:r>
            <w:r w:rsidR="00200E7E" w:rsidRPr="00436A81">
              <w:rPr>
                <w:bCs/>
                <w:color w:val="000000"/>
                <w:sz w:val="22"/>
                <w:szCs w:val="22"/>
              </w:rPr>
              <w:t>schools and</w:t>
            </w:r>
            <w:r w:rsidRPr="00436A81">
              <w:rPr>
                <w:bCs/>
                <w:color w:val="000000"/>
                <w:sz w:val="22"/>
                <w:szCs w:val="22"/>
              </w:rPr>
              <w:t xml:space="preserve"> have also served as key partners in summer learning and after-school programs. A Community Partners group, composed of the directors of core Lawrence community agencies, meets several times per year to assess the status of current partnerships and to explore strategies to support further initiatives and community engagement to support the district’s turnaround.</w:t>
            </w:r>
            <w:r w:rsidRPr="00436A81">
              <w:rPr>
                <w:b/>
                <w:color w:val="000000"/>
                <w:sz w:val="22"/>
                <w:szCs w:val="22"/>
              </w:rPr>
              <w:t xml:space="preserve">  </w:t>
            </w:r>
            <w:r w:rsidR="00D07D3B" w:rsidRPr="00436A81">
              <w:rPr>
                <w:b/>
                <w:bCs/>
                <w:color w:val="000000"/>
                <w:sz w:val="22"/>
                <w:szCs w:val="22"/>
                <w:lang w:val="en-US"/>
              </w:rPr>
              <w:t> 202</w:t>
            </w:r>
            <w:r w:rsidR="00E30016" w:rsidRPr="00436A81">
              <w:rPr>
                <w:b/>
                <w:bCs/>
                <w:color w:val="000000"/>
                <w:sz w:val="22"/>
                <w:szCs w:val="22"/>
                <w:lang w:val="en-US"/>
              </w:rPr>
              <w:t>1</w:t>
            </w:r>
            <w:r w:rsidR="00D07D3B" w:rsidRPr="00436A81">
              <w:rPr>
                <w:b/>
                <w:bCs/>
                <w:color w:val="000000"/>
                <w:sz w:val="22"/>
                <w:szCs w:val="22"/>
                <w:lang w:val="en-US"/>
              </w:rPr>
              <w:t xml:space="preserve"> </w:t>
            </w:r>
            <w:r w:rsidR="00986C4F" w:rsidRPr="00436A81">
              <w:rPr>
                <w:b/>
                <w:bCs/>
                <w:color w:val="000000"/>
                <w:sz w:val="22"/>
                <w:szCs w:val="22"/>
                <w:lang w:val="en-US"/>
              </w:rPr>
              <w:t>U</w:t>
            </w:r>
            <w:r w:rsidR="00D07D3B" w:rsidRPr="00436A81">
              <w:rPr>
                <w:b/>
                <w:bCs/>
                <w:color w:val="000000"/>
                <w:sz w:val="22"/>
                <w:szCs w:val="22"/>
                <w:lang w:val="en-US"/>
              </w:rPr>
              <w:t>pdate: Superintendent Paris kicked off her first year with a listening tour which included meeting with the Community Partners group and has since that time, met individually with stakeholders on a regular basis. Additionally, the FRC hosts tri-annual meetings with nonprofit agencies across the district to share updates, learn about new resources, and consider collaborations in support of student success. </w:t>
            </w:r>
            <w:r w:rsidR="00791689" w:rsidRPr="00436A81">
              <w:rPr>
                <w:b/>
                <w:bCs/>
                <w:color w:val="000000"/>
                <w:sz w:val="22"/>
                <w:szCs w:val="22"/>
                <w:lang w:val="en-US"/>
              </w:rPr>
              <w:t xml:space="preserve">LPS will continue to partner with community organizations </w:t>
            </w:r>
            <w:r w:rsidR="00AE6626" w:rsidRPr="00436A81">
              <w:rPr>
                <w:b/>
                <w:bCs/>
                <w:color w:val="000000"/>
                <w:sz w:val="22"/>
                <w:szCs w:val="22"/>
                <w:lang w:val="en-US"/>
              </w:rPr>
              <w:t>in service of supporting whole-child learning and development.</w:t>
            </w:r>
          </w:p>
          <w:p w14:paraId="4B194ECC" w14:textId="2973027A" w:rsidR="002732F5" w:rsidRPr="00436A81" w:rsidRDefault="002732F5" w:rsidP="002837AC">
            <w:pPr>
              <w:pBdr>
                <w:top w:val="nil"/>
                <w:left w:val="nil"/>
                <w:bottom w:val="nil"/>
                <w:right w:val="nil"/>
                <w:between w:val="nil"/>
              </w:pBdr>
              <w:ind w:left="360"/>
              <w:rPr>
                <w:i/>
                <w:color w:val="000000"/>
                <w:sz w:val="22"/>
                <w:szCs w:val="22"/>
                <w:lang w:val="en-US"/>
              </w:rPr>
            </w:pPr>
            <w:r w:rsidRPr="00436A81">
              <w:rPr>
                <w:i/>
                <w:color w:val="000000"/>
                <w:sz w:val="22"/>
                <w:szCs w:val="22"/>
                <w:u w:val="single"/>
              </w:rPr>
              <w:t>This strategy was informed by community feedback;</w:t>
            </w:r>
            <w:r w:rsidRPr="00436A81">
              <w:rPr>
                <w:i/>
                <w:color w:val="000000"/>
                <w:sz w:val="22"/>
                <w:szCs w:val="22"/>
                <w:lang w:val="en-US"/>
              </w:rPr>
              <w:t xml:space="preserve"> see Appendix D.</w:t>
            </w:r>
          </w:p>
          <w:p w14:paraId="00000159" w14:textId="1C448A0D" w:rsidR="001E183E" w:rsidRPr="00436A81" w:rsidRDefault="00AA22A3" w:rsidP="56B22FB1">
            <w:pPr>
              <w:numPr>
                <w:ilvl w:val="0"/>
                <w:numId w:val="10"/>
              </w:numPr>
              <w:pBdr>
                <w:top w:val="nil"/>
                <w:left w:val="nil"/>
                <w:bottom w:val="nil"/>
                <w:right w:val="nil"/>
                <w:between w:val="nil"/>
              </w:pBdr>
              <w:rPr>
                <w:b/>
                <w:bCs/>
                <w:color w:val="000000"/>
                <w:sz w:val="22"/>
                <w:szCs w:val="22"/>
                <w:lang w:val="en-US"/>
              </w:rPr>
            </w:pPr>
            <w:r w:rsidRPr="00436A81">
              <w:rPr>
                <w:i/>
                <w:iCs/>
                <w:color w:val="000000" w:themeColor="text1"/>
                <w:sz w:val="22"/>
                <w:szCs w:val="22"/>
                <w:u w:val="single"/>
              </w:rPr>
              <w:t>Alternative high school</w:t>
            </w:r>
            <w:r w:rsidRPr="00436A81">
              <w:rPr>
                <w:color w:val="000000" w:themeColor="text1"/>
                <w:sz w:val="22"/>
                <w:szCs w:val="22"/>
              </w:rPr>
              <w:t>:  By re-engaging dropouts and other disconnected youth, Phoenix Academy Lawrence will provide these students with options for high school graduation and college and career success.   2015 update: While this program has made significant gains in creating new and improved options for students, refinement will continue to be a priority in the coming years (see 3A).  In addition, the High School Learning Center also works to provide options for Lawrence’s high school students.</w:t>
            </w:r>
            <w:r w:rsidR="10CBDF8E" w:rsidRPr="00436A81">
              <w:rPr>
                <w:b/>
                <w:bCs/>
                <w:color w:val="000000" w:themeColor="text1"/>
                <w:sz w:val="22"/>
                <w:szCs w:val="22"/>
              </w:rPr>
              <w:t xml:space="preserve"> </w:t>
            </w:r>
            <w:r w:rsidR="10CBDF8E" w:rsidRPr="00436A81">
              <w:rPr>
                <w:b/>
                <w:bCs/>
                <w:color w:val="000000" w:themeColor="text1"/>
                <w:sz w:val="22"/>
                <w:szCs w:val="22"/>
                <w:lang w:val="en-US"/>
              </w:rPr>
              <w:t> 202</w:t>
            </w:r>
            <w:r w:rsidR="21033512" w:rsidRPr="00436A81">
              <w:rPr>
                <w:b/>
                <w:bCs/>
                <w:color w:val="000000" w:themeColor="text1"/>
                <w:sz w:val="22"/>
                <w:szCs w:val="22"/>
                <w:lang w:val="en-US"/>
              </w:rPr>
              <w:t>1</w:t>
            </w:r>
            <w:r w:rsidR="10CBDF8E" w:rsidRPr="00436A81">
              <w:rPr>
                <w:b/>
                <w:bCs/>
                <w:color w:val="000000" w:themeColor="text1"/>
                <w:sz w:val="22"/>
                <w:szCs w:val="22"/>
                <w:lang w:val="en-US"/>
              </w:rPr>
              <w:t xml:space="preserve"> </w:t>
            </w:r>
            <w:r w:rsidR="6607FE02" w:rsidRPr="00436A81">
              <w:rPr>
                <w:b/>
                <w:bCs/>
                <w:color w:val="000000" w:themeColor="text1"/>
                <w:sz w:val="22"/>
                <w:szCs w:val="22"/>
                <w:lang w:val="en-US"/>
              </w:rPr>
              <w:t>U</w:t>
            </w:r>
            <w:r w:rsidR="10CBDF8E" w:rsidRPr="00436A81">
              <w:rPr>
                <w:b/>
                <w:bCs/>
                <w:color w:val="000000" w:themeColor="text1"/>
                <w:sz w:val="22"/>
                <w:szCs w:val="22"/>
                <w:lang w:val="en-US"/>
              </w:rPr>
              <w:t xml:space="preserve">pdate:  </w:t>
            </w:r>
            <w:r w:rsidR="1CE7BEB7" w:rsidRPr="00436A81">
              <w:rPr>
                <w:b/>
                <w:bCs/>
                <w:color w:val="000000" w:themeColor="text1"/>
                <w:sz w:val="22"/>
                <w:szCs w:val="22"/>
                <w:lang w:val="en-US"/>
              </w:rPr>
              <w:t>In school year 2018-</w:t>
            </w:r>
            <w:r w:rsidR="00254CDB" w:rsidRPr="00436A81">
              <w:rPr>
                <w:b/>
                <w:bCs/>
                <w:color w:val="000000" w:themeColor="text1"/>
                <w:sz w:val="22"/>
                <w:szCs w:val="22"/>
                <w:lang w:val="en-US"/>
              </w:rPr>
              <w:t>20</w:t>
            </w:r>
            <w:r w:rsidR="1CE7BEB7" w:rsidRPr="00436A81">
              <w:rPr>
                <w:b/>
                <w:bCs/>
                <w:color w:val="000000" w:themeColor="text1"/>
                <w:sz w:val="22"/>
                <w:szCs w:val="22"/>
                <w:lang w:val="en-US"/>
              </w:rPr>
              <w:t xml:space="preserve">19, </w:t>
            </w:r>
            <w:r w:rsidR="10CBDF8E" w:rsidRPr="00436A81">
              <w:rPr>
                <w:b/>
                <w:bCs/>
                <w:color w:val="000000" w:themeColor="text1"/>
                <w:sz w:val="22"/>
                <w:szCs w:val="22"/>
                <w:lang w:val="en-US"/>
              </w:rPr>
              <w:t>Phoenix Academy Lawrence became</w:t>
            </w:r>
            <w:r w:rsidR="4D7F95BD" w:rsidRPr="00436A81">
              <w:rPr>
                <w:b/>
                <w:bCs/>
                <w:color w:val="000000" w:themeColor="text1"/>
                <w:sz w:val="22"/>
                <w:szCs w:val="22"/>
                <w:lang w:val="en-US"/>
              </w:rPr>
              <w:t xml:space="preserve"> an independent</w:t>
            </w:r>
            <w:r w:rsidR="59FBC293" w:rsidRPr="00436A81">
              <w:rPr>
                <w:b/>
                <w:bCs/>
                <w:color w:val="000000" w:themeColor="text1"/>
                <w:sz w:val="22"/>
                <w:szCs w:val="22"/>
                <w:lang w:val="en-US"/>
              </w:rPr>
              <w:t>ly</w:t>
            </w:r>
            <w:r w:rsidR="4D7F95BD" w:rsidRPr="00436A81">
              <w:rPr>
                <w:b/>
                <w:bCs/>
                <w:color w:val="000000" w:themeColor="text1"/>
                <w:sz w:val="22"/>
                <w:szCs w:val="22"/>
                <w:lang w:val="en-US"/>
              </w:rPr>
              <w:t xml:space="preserve"> managed charter school</w:t>
            </w:r>
            <w:r w:rsidR="10CBDF8E" w:rsidRPr="00436A81">
              <w:rPr>
                <w:b/>
                <w:bCs/>
                <w:color w:val="000000" w:themeColor="text1"/>
                <w:sz w:val="22"/>
                <w:szCs w:val="22"/>
                <w:lang w:val="en-US"/>
              </w:rPr>
              <w:t>. In 2015</w:t>
            </w:r>
            <w:r w:rsidR="59FBC293" w:rsidRPr="00436A81">
              <w:rPr>
                <w:b/>
                <w:bCs/>
                <w:color w:val="000000" w:themeColor="text1"/>
                <w:sz w:val="22"/>
                <w:szCs w:val="22"/>
                <w:lang w:val="en-US"/>
              </w:rPr>
              <w:t>,</w:t>
            </w:r>
            <w:r w:rsidR="10CBDF8E" w:rsidRPr="00436A81">
              <w:rPr>
                <w:b/>
                <w:bCs/>
                <w:color w:val="000000" w:themeColor="text1"/>
                <w:sz w:val="22"/>
                <w:szCs w:val="22"/>
                <w:lang w:val="en-US"/>
              </w:rPr>
              <w:t xml:space="preserve"> RISE was a cohort within 9th grade</w:t>
            </w:r>
            <w:r w:rsidR="00EE12BE" w:rsidRPr="00436A81">
              <w:rPr>
                <w:b/>
                <w:bCs/>
                <w:color w:val="000000" w:themeColor="text1"/>
                <w:sz w:val="22"/>
                <w:szCs w:val="22"/>
                <w:lang w:val="en-US"/>
              </w:rPr>
              <w:t>; i</w:t>
            </w:r>
            <w:r w:rsidR="10CBDF8E" w:rsidRPr="00436A81">
              <w:rPr>
                <w:b/>
                <w:bCs/>
                <w:color w:val="000000" w:themeColor="text1"/>
                <w:sz w:val="22"/>
                <w:szCs w:val="22"/>
                <w:lang w:val="en-US"/>
              </w:rPr>
              <w:t xml:space="preserve">n </w:t>
            </w:r>
            <w:r w:rsidR="4D7F95BD" w:rsidRPr="00436A81">
              <w:rPr>
                <w:b/>
                <w:bCs/>
                <w:color w:val="000000" w:themeColor="text1"/>
                <w:sz w:val="22"/>
                <w:szCs w:val="22"/>
                <w:lang w:val="en-US"/>
              </w:rPr>
              <w:t>school year 2020-</w:t>
            </w:r>
            <w:r w:rsidR="00254CDB" w:rsidRPr="00436A81">
              <w:rPr>
                <w:b/>
                <w:bCs/>
                <w:color w:val="000000" w:themeColor="text1"/>
                <w:sz w:val="22"/>
                <w:szCs w:val="22"/>
                <w:lang w:val="en-US"/>
              </w:rPr>
              <w:t>20</w:t>
            </w:r>
            <w:r w:rsidR="4D7F95BD" w:rsidRPr="00436A81">
              <w:rPr>
                <w:b/>
                <w:bCs/>
                <w:color w:val="000000" w:themeColor="text1"/>
                <w:sz w:val="22"/>
                <w:szCs w:val="22"/>
                <w:lang w:val="en-US"/>
              </w:rPr>
              <w:t xml:space="preserve">21, </w:t>
            </w:r>
            <w:r w:rsidR="10CBDF8E" w:rsidRPr="00436A81">
              <w:rPr>
                <w:b/>
                <w:bCs/>
                <w:color w:val="000000" w:themeColor="text1"/>
                <w:sz w:val="22"/>
                <w:szCs w:val="22"/>
                <w:lang w:val="en-US"/>
              </w:rPr>
              <w:t>RISE became its own school and it is</w:t>
            </w:r>
            <w:r w:rsidR="1B752228" w:rsidRPr="00436A81">
              <w:rPr>
                <w:b/>
                <w:bCs/>
                <w:color w:val="000000" w:themeColor="text1"/>
                <w:sz w:val="22"/>
                <w:szCs w:val="22"/>
                <w:lang w:val="en-US"/>
              </w:rPr>
              <w:t xml:space="preserve"> now</w:t>
            </w:r>
            <w:r w:rsidR="10CBDF8E" w:rsidRPr="00436A81">
              <w:rPr>
                <w:b/>
                <w:bCs/>
                <w:color w:val="000000" w:themeColor="text1"/>
                <w:sz w:val="22"/>
                <w:szCs w:val="22"/>
                <w:lang w:val="en-US"/>
              </w:rPr>
              <w:t xml:space="preserve"> recognized as RISE Academy</w:t>
            </w:r>
            <w:r w:rsidR="71E57A55" w:rsidRPr="00436A81">
              <w:rPr>
                <w:b/>
                <w:bCs/>
                <w:color w:val="000000" w:themeColor="text1"/>
                <w:sz w:val="22"/>
                <w:szCs w:val="22"/>
                <w:lang w:val="en-US"/>
              </w:rPr>
              <w:t>.</w:t>
            </w:r>
            <w:r w:rsidR="10CBDF8E" w:rsidRPr="00436A81">
              <w:rPr>
                <w:b/>
                <w:bCs/>
                <w:color w:val="000000" w:themeColor="text1"/>
                <w:sz w:val="22"/>
                <w:szCs w:val="22"/>
                <w:lang w:val="en-US"/>
              </w:rPr>
              <w:t> RISE</w:t>
            </w:r>
            <w:r w:rsidR="1B752228" w:rsidRPr="00436A81">
              <w:rPr>
                <w:b/>
                <w:bCs/>
                <w:color w:val="000000" w:themeColor="text1"/>
                <w:sz w:val="22"/>
                <w:szCs w:val="22"/>
                <w:lang w:val="en-US"/>
              </w:rPr>
              <w:t xml:space="preserve"> Academy</w:t>
            </w:r>
            <w:r w:rsidR="10CBDF8E" w:rsidRPr="00436A81">
              <w:rPr>
                <w:b/>
                <w:bCs/>
                <w:color w:val="000000" w:themeColor="text1"/>
                <w:sz w:val="22"/>
                <w:szCs w:val="22"/>
                <w:lang w:val="en-US"/>
              </w:rPr>
              <w:t xml:space="preserve"> and the High School Learning Center continue to be the only two LPS alternative high schools.  </w:t>
            </w:r>
          </w:p>
        </w:tc>
      </w:tr>
    </w:tbl>
    <w:p w14:paraId="0000015A" w14:textId="2DA5CF9F" w:rsidR="001E183E" w:rsidRDefault="001E183E"/>
    <w:tbl>
      <w:tblPr>
        <w:tblW w:w="1088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713"/>
        <w:gridCol w:w="8172"/>
      </w:tblGrid>
      <w:tr w:rsidR="001E183E" w14:paraId="3A5A5066" w14:textId="77777777" w:rsidTr="008603FE">
        <w:trPr>
          <w:trHeight w:val="140"/>
        </w:trPr>
        <w:tc>
          <w:tcPr>
            <w:tcW w:w="2713" w:type="dxa"/>
            <w:shd w:val="clear" w:color="auto" w:fill="auto"/>
          </w:tcPr>
          <w:p w14:paraId="0000015B" w14:textId="77777777" w:rsidR="001E183E" w:rsidRDefault="00AA22A3">
            <w:pPr>
              <w:pBdr>
                <w:top w:val="nil"/>
                <w:left w:val="nil"/>
                <w:bottom w:val="nil"/>
                <w:right w:val="nil"/>
                <w:between w:val="nil"/>
              </w:pBdr>
              <w:rPr>
                <w:color w:val="000000"/>
              </w:rPr>
            </w:pPr>
            <w:r>
              <w:rPr>
                <w:color w:val="000000"/>
              </w:rPr>
              <w:t xml:space="preserve">3e. Increase </w:t>
            </w:r>
            <w:r>
              <w:rPr>
                <w:b/>
                <w:color w:val="000000"/>
              </w:rPr>
              <w:t xml:space="preserve">ENRICHMENT </w:t>
            </w:r>
            <w:r>
              <w:rPr>
                <w:color w:val="000000"/>
              </w:rPr>
              <w:t>opportunities to</w:t>
            </w:r>
            <w:r>
              <w:rPr>
                <w:b/>
                <w:color w:val="000000"/>
              </w:rPr>
              <w:t xml:space="preserve"> </w:t>
            </w:r>
            <w:r>
              <w:rPr>
                <w:color w:val="000000"/>
              </w:rPr>
              <w:t>engage and excite students</w:t>
            </w:r>
          </w:p>
          <w:p w14:paraId="0000015C" w14:textId="77777777" w:rsidR="001E183E" w:rsidRDefault="001E183E"/>
        </w:tc>
        <w:tc>
          <w:tcPr>
            <w:tcW w:w="8172" w:type="dxa"/>
            <w:shd w:val="clear" w:color="auto" w:fill="auto"/>
          </w:tcPr>
          <w:p w14:paraId="0000015D" w14:textId="2ABB380D" w:rsidR="001E183E" w:rsidRDefault="00AA22A3" w:rsidP="56B22FB1">
            <w:pPr>
              <w:numPr>
                <w:ilvl w:val="0"/>
                <w:numId w:val="10"/>
              </w:numPr>
              <w:pBdr>
                <w:top w:val="nil"/>
                <w:left w:val="nil"/>
                <w:bottom w:val="nil"/>
                <w:right w:val="nil"/>
                <w:between w:val="nil"/>
              </w:pBdr>
              <w:rPr>
                <w:b/>
                <w:bCs/>
                <w:color w:val="000000"/>
                <w:sz w:val="22"/>
                <w:szCs w:val="22"/>
              </w:rPr>
            </w:pPr>
            <w:r w:rsidRPr="56B22FB1">
              <w:rPr>
                <w:i/>
                <w:iCs/>
                <w:color w:val="000000" w:themeColor="text1"/>
                <w:sz w:val="22"/>
                <w:szCs w:val="22"/>
                <w:u w:val="single"/>
              </w:rPr>
              <w:t>Arts</w:t>
            </w:r>
            <w:r w:rsidRPr="56B22FB1">
              <w:rPr>
                <w:color w:val="000000" w:themeColor="text1"/>
                <w:sz w:val="22"/>
                <w:szCs w:val="22"/>
              </w:rPr>
              <w:t xml:space="preserve">:  The development of arts opportunities across all grades in the district will help provide students with a holistic education.  2015 update: The district has added significant instructional leadership capacity to build school-based and district-wide arts programming, including new programs in choral and instrumental music, musical </w:t>
            </w:r>
            <w:proofErr w:type="spellStart"/>
            <w:r w:rsidRPr="56B22FB1">
              <w:rPr>
                <w:color w:val="000000" w:themeColor="text1"/>
                <w:sz w:val="22"/>
                <w:szCs w:val="22"/>
              </w:rPr>
              <w:t>theater</w:t>
            </w:r>
            <w:proofErr w:type="spellEnd"/>
            <w:r w:rsidRPr="56B22FB1">
              <w:rPr>
                <w:color w:val="000000" w:themeColor="text1"/>
                <w:sz w:val="22"/>
                <w:szCs w:val="22"/>
              </w:rPr>
              <w:t>, and visual arts.  In the coming years, LPS will strengthen school-based programs and aim to create a continuum of arts programming options to ensure that all students have access to enrichment from their entry into LPS through high school.  In addition to building internal capacity, individual schools have collaborated with community partners to provide additional arts and enrichment programming both onsite at schools and offsite at partner agencies</w:t>
            </w:r>
            <w:r w:rsidRPr="56B22FB1">
              <w:rPr>
                <w:b/>
                <w:bCs/>
                <w:color w:val="000000" w:themeColor="text1"/>
                <w:sz w:val="22"/>
                <w:szCs w:val="22"/>
              </w:rPr>
              <w:t xml:space="preserve">. </w:t>
            </w:r>
            <w:r w:rsidR="6799ED86" w:rsidRPr="56B22FB1">
              <w:rPr>
                <w:b/>
                <w:bCs/>
                <w:color w:val="000000" w:themeColor="text1"/>
                <w:sz w:val="22"/>
                <w:szCs w:val="22"/>
              </w:rPr>
              <w:t>2021 update:</w:t>
            </w:r>
            <w:r w:rsidRPr="56B22FB1">
              <w:rPr>
                <w:b/>
                <w:bCs/>
                <w:color w:val="000000" w:themeColor="text1"/>
                <w:sz w:val="22"/>
                <w:szCs w:val="22"/>
              </w:rPr>
              <w:t xml:space="preserve">  </w:t>
            </w:r>
            <w:r w:rsidR="273371AE" w:rsidRPr="56B22FB1">
              <w:rPr>
                <w:b/>
                <w:bCs/>
                <w:color w:val="000000" w:themeColor="text1"/>
                <w:sz w:val="22"/>
                <w:szCs w:val="22"/>
              </w:rPr>
              <w:t xml:space="preserve">Eight more music educators have been hired in Lawrence Public Schools over the last 5 years, doubling the number of music educators </w:t>
            </w:r>
            <w:r w:rsidR="54DF5740" w:rsidRPr="56B22FB1">
              <w:rPr>
                <w:b/>
                <w:bCs/>
                <w:color w:val="000000" w:themeColor="text1"/>
                <w:sz w:val="22"/>
                <w:szCs w:val="22"/>
              </w:rPr>
              <w:t xml:space="preserve">and </w:t>
            </w:r>
            <w:r w:rsidR="384BE2BB" w:rsidRPr="56B22FB1">
              <w:rPr>
                <w:b/>
                <w:bCs/>
                <w:color w:val="000000" w:themeColor="text1"/>
                <w:sz w:val="22"/>
                <w:szCs w:val="22"/>
              </w:rPr>
              <w:t xml:space="preserve">increasing the number of students who have access to music. </w:t>
            </w:r>
            <w:r w:rsidR="76DA1711" w:rsidRPr="56B22FB1">
              <w:rPr>
                <w:b/>
                <w:bCs/>
                <w:color w:val="000000" w:themeColor="text1"/>
                <w:sz w:val="22"/>
                <w:szCs w:val="22"/>
              </w:rPr>
              <w:t xml:space="preserve">Students </w:t>
            </w:r>
            <w:r w:rsidR="62197824" w:rsidRPr="56B22FB1">
              <w:rPr>
                <w:b/>
                <w:bCs/>
                <w:color w:val="000000" w:themeColor="text1"/>
                <w:sz w:val="22"/>
                <w:szCs w:val="22"/>
              </w:rPr>
              <w:t xml:space="preserve">in grades </w:t>
            </w:r>
            <w:r w:rsidR="76DA1711" w:rsidRPr="56B22FB1">
              <w:rPr>
                <w:b/>
                <w:bCs/>
                <w:color w:val="000000" w:themeColor="text1"/>
                <w:sz w:val="22"/>
                <w:szCs w:val="22"/>
              </w:rPr>
              <w:t xml:space="preserve">K-12 have access to </w:t>
            </w:r>
            <w:r w:rsidR="08ACA6A7" w:rsidRPr="56B22FB1">
              <w:rPr>
                <w:b/>
                <w:bCs/>
                <w:color w:val="000000" w:themeColor="text1"/>
                <w:sz w:val="22"/>
                <w:szCs w:val="22"/>
              </w:rPr>
              <w:t xml:space="preserve">acting and musical theatre classes during and/or after school. </w:t>
            </w:r>
            <w:r w:rsidR="013843DD" w:rsidRPr="56B22FB1">
              <w:rPr>
                <w:b/>
                <w:bCs/>
                <w:color w:val="000000" w:themeColor="text1"/>
                <w:sz w:val="22"/>
                <w:szCs w:val="22"/>
              </w:rPr>
              <w:t xml:space="preserve">The visual arts program </w:t>
            </w:r>
            <w:r w:rsidR="54DF5740" w:rsidRPr="56B22FB1">
              <w:rPr>
                <w:b/>
                <w:bCs/>
                <w:color w:val="000000" w:themeColor="text1"/>
                <w:sz w:val="22"/>
                <w:szCs w:val="22"/>
              </w:rPr>
              <w:t xml:space="preserve">continues </w:t>
            </w:r>
            <w:r w:rsidR="0D8AEA78" w:rsidRPr="56B22FB1">
              <w:rPr>
                <w:b/>
                <w:bCs/>
                <w:color w:val="000000" w:themeColor="text1"/>
                <w:sz w:val="22"/>
                <w:szCs w:val="22"/>
              </w:rPr>
              <w:t xml:space="preserve">to </w:t>
            </w:r>
            <w:r w:rsidR="26C95DF7" w:rsidRPr="56B22FB1">
              <w:rPr>
                <w:b/>
                <w:bCs/>
                <w:color w:val="000000" w:themeColor="text1"/>
                <w:sz w:val="22"/>
                <w:szCs w:val="22"/>
              </w:rPr>
              <w:t>receive regional and national awards which recognize the talent of LPS students.</w:t>
            </w:r>
            <w:r w:rsidR="54DF5740" w:rsidRPr="56B22FB1">
              <w:rPr>
                <w:b/>
                <w:bCs/>
                <w:color w:val="000000" w:themeColor="text1"/>
                <w:sz w:val="22"/>
                <w:szCs w:val="22"/>
              </w:rPr>
              <w:t xml:space="preserve"> </w:t>
            </w:r>
          </w:p>
          <w:p w14:paraId="0000015E" w14:textId="008DC3AE" w:rsidR="001E183E" w:rsidRPr="005F69E9" w:rsidRDefault="00AA22A3" w:rsidP="00D07D3B">
            <w:pPr>
              <w:numPr>
                <w:ilvl w:val="0"/>
                <w:numId w:val="10"/>
              </w:numPr>
              <w:pBdr>
                <w:top w:val="nil"/>
                <w:left w:val="nil"/>
                <w:bottom w:val="nil"/>
                <w:right w:val="nil"/>
                <w:between w:val="nil"/>
              </w:pBdr>
              <w:rPr>
                <w:b/>
                <w:color w:val="000000"/>
                <w:sz w:val="22"/>
                <w:szCs w:val="22"/>
                <w:lang w:val="en-US"/>
              </w:rPr>
            </w:pPr>
            <w:r>
              <w:rPr>
                <w:i/>
                <w:color w:val="000000"/>
                <w:sz w:val="22"/>
                <w:szCs w:val="22"/>
                <w:u w:val="single"/>
              </w:rPr>
              <w:t>After school activities</w:t>
            </w:r>
            <w:r>
              <w:rPr>
                <w:color w:val="000000"/>
                <w:sz w:val="22"/>
                <w:szCs w:val="22"/>
              </w:rPr>
              <w:t xml:space="preserve">:  After-school enrichment options will be increased in a variety of ways across the district.  </w:t>
            </w:r>
            <w:r w:rsidRPr="005F69E9">
              <w:rPr>
                <w:bCs/>
                <w:color w:val="000000"/>
                <w:sz w:val="22"/>
                <w:szCs w:val="22"/>
              </w:rPr>
              <w:t>2015 update: LPS has supported schools to increase enrichment programming after school in addition to during the school day.</w:t>
            </w:r>
            <w:r>
              <w:rPr>
                <w:b/>
                <w:color w:val="000000"/>
                <w:sz w:val="22"/>
                <w:szCs w:val="22"/>
              </w:rPr>
              <w:t xml:space="preserve"> </w:t>
            </w:r>
            <w:r w:rsidR="00D07D3B" w:rsidRPr="00D07D3B">
              <w:rPr>
                <w:b/>
                <w:bCs/>
                <w:color w:val="000000"/>
                <w:sz w:val="22"/>
                <w:szCs w:val="22"/>
                <w:lang w:val="en-US"/>
              </w:rPr>
              <w:t>202</w:t>
            </w:r>
            <w:r w:rsidR="00E30016">
              <w:rPr>
                <w:b/>
                <w:bCs/>
                <w:color w:val="000000"/>
                <w:sz w:val="22"/>
                <w:szCs w:val="22"/>
                <w:lang w:val="en-US"/>
              </w:rPr>
              <w:t>1</w:t>
            </w:r>
            <w:r w:rsidR="00D07D3B" w:rsidRPr="00D07D3B">
              <w:rPr>
                <w:b/>
                <w:bCs/>
                <w:color w:val="000000"/>
                <w:sz w:val="22"/>
                <w:szCs w:val="22"/>
                <w:lang w:val="en-US"/>
              </w:rPr>
              <w:t xml:space="preserve"> update: LPS has worked to develop strong partnerships with community partners to support enrichment and outside of school engagement opportunities. Partners include Groundwork Lawrence, Boys and Girls Club, The Community Group, YMCA/YWCA, Drive Fitness, and Merrimack Valley Music. Through these partnerships, many of our students </w:t>
            </w:r>
            <w:r w:rsidR="00E7786A" w:rsidRPr="00D07D3B">
              <w:rPr>
                <w:b/>
                <w:bCs/>
                <w:color w:val="000000"/>
                <w:sz w:val="22"/>
                <w:szCs w:val="22"/>
                <w:lang w:val="en-US"/>
              </w:rPr>
              <w:t>can</w:t>
            </w:r>
            <w:r w:rsidR="00D07D3B" w:rsidRPr="00D07D3B">
              <w:rPr>
                <w:b/>
                <w:bCs/>
                <w:color w:val="000000"/>
                <w:sz w:val="22"/>
                <w:szCs w:val="22"/>
                <w:lang w:val="en-US"/>
              </w:rPr>
              <w:t xml:space="preserve"> access and benefit from diverse and varied enrichment and engagement opportunities. </w:t>
            </w:r>
            <w:r w:rsidR="00AE6626">
              <w:rPr>
                <w:b/>
                <w:bCs/>
                <w:color w:val="000000"/>
                <w:sz w:val="22"/>
                <w:szCs w:val="22"/>
                <w:lang w:val="en-US"/>
              </w:rPr>
              <w:t>These partnerships will continue over the next three years.</w:t>
            </w:r>
          </w:p>
          <w:p w14:paraId="0000015F" w14:textId="47DA1BA2" w:rsidR="001E183E" w:rsidRDefault="00AA22A3" w:rsidP="56B22FB1">
            <w:pPr>
              <w:numPr>
                <w:ilvl w:val="0"/>
                <w:numId w:val="10"/>
              </w:numPr>
              <w:pBdr>
                <w:top w:val="nil"/>
                <w:left w:val="nil"/>
                <w:bottom w:val="nil"/>
                <w:right w:val="nil"/>
                <w:between w:val="nil"/>
              </w:pBdr>
              <w:rPr>
                <w:b/>
                <w:bCs/>
                <w:color w:val="000000"/>
                <w:sz w:val="22"/>
                <w:szCs w:val="22"/>
              </w:rPr>
            </w:pPr>
            <w:r w:rsidRPr="56B22FB1">
              <w:rPr>
                <w:i/>
                <w:iCs/>
                <w:color w:val="000000" w:themeColor="text1"/>
                <w:sz w:val="22"/>
                <w:szCs w:val="22"/>
                <w:u w:val="single"/>
              </w:rPr>
              <w:t>Athletics</w:t>
            </w:r>
            <w:r w:rsidRPr="56B22FB1">
              <w:rPr>
                <w:color w:val="000000" w:themeColor="text1"/>
                <w:sz w:val="22"/>
                <w:szCs w:val="22"/>
              </w:rPr>
              <w:t>:  Athletics offerings will be expanded, including through the addition of intramural middle school sports.  Spark Academy</w:t>
            </w:r>
            <w:r w:rsidRPr="56B22FB1">
              <w:rPr>
                <w:rFonts w:ascii="Calibri" w:eastAsia="Calibri" w:hAnsi="Calibri" w:cs="Calibri"/>
                <w:b/>
                <w:bCs/>
                <w:color w:val="000000" w:themeColor="text1"/>
                <w:sz w:val="22"/>
                <w:szCs w:val="22"/>
              </w:rPr>
              <w:t xml:space="preserve"> </w:t>
            </w:r>
            <w:r w:rsidRPr="56B22FB1">
              <w:rPr>
                <w:color w:val="000000" w:themeColor="text1"/>
                <w:sz w:val="22"/>
                <w:szCs w:val="22"/>
              </w:rPr>
              <w:t>will adopt a research-based model to integrate athletics and academics.  2015 update: LPS has invested heavily in the expansion of intramural athletics at the middle school level and team sports at the high school level.  School-based enrichment programs within the expanded school day at the elementary and middle schools—including Spark Academy—have included karate, yoga, step-dancing, and other fitness-related offerings.</w:t>
            </w:r>
            <w:r w:rsidR="6799ED86" w:rsidRPr="56B22FB1">
              <w:rPr>
                <w:color w:val="000000" w:themeColor="text1"/>
                <w:sz w:val="22"/>
                <w:szCs w:val="22"/>
              </w:rPr>
              <w:t xml:space="preserve"> </w:t>
            </w:r>
            <w:r w:rsidR="6799ED86" w:rsidRPr="00065478">
              <w:rPr>
                <w:b/>
                <w:bCs/>
                <w:color w:val="000000" w:themeColor="text1"/>
                <w:sz w:val="22"/>
                <w:szCs w:val="22"/>
              </w:rPr>
              <w:t>2021 update:</w:t>
            </w:r>
            <w:r w:rsidRPr="56B22FB1">
              <w:rPr>
                <w:b/>
                <w:bCs/>
                <w:color w:val="000000" w:themeColor="text1"/>
                <w:sz w:val="22"/>
                <w:szCs w:val="22"/>
              </w:rPr>
              <w:t xml:space="preserve"> </w:t>
            </w:r>
            <w:r w:rsidR="7B5F8B8F" w:rsidRPr="00065478">
              <w:rPr>
                <w:b/>
                <w:bCs/>
                <w:sz w:val="22"/>
                <w:szCs w:val="22"/>
              </w:rPr>
              <w:t>Access</w:t>
            </w:r>
            <w:r w:rsidR="51BC4FC0" w:rsidRPr="00065478">
              <w:rPr>
                <w:b/>
                <w:bCs/>
                <w:sz w:val="22"/>
                <w:szCs w:val="22"/>
              </w:rPr>
              <w:t xml:space="preserve"> to athletics continues to expand across the district through intramural sports in middle schools and a significant increase in participation of female</w:t>
            </w:r>
            <w:r w:rsidR="5C31C852" w:rsidRPr="00065478">
              <w:rPr>
                <w:b/>
                <w:bCs/>
                <w:sz w:val="22"/>
                <w:szCs w:val="22"/>
              </w:rPr>
              <w:t xml:space="preserve"> students</w:t>
            </w:r>
            <w:r w:rsidR="7FBB0039" w:rsidRPr="00065478">
              <w:rPr>
                <w:b/>
                <w:bCs/>
                <w:sz w:val="22"/>
                <w:szCs w:val="22"/>
              </w:rPr>
              <w:t xml:space="preserve"> in athletics.</w:t>
            </w:r>
            <w:r w:rsidR="5C31C852" w:rsidRPr="00065478">
              <w:rPr>
                <w:b/>
                <w:bCs/>
                <w:sz w:val="22"/>
                <w:szCs w:val="22"/>
              </w:rPr>
              <w:t xml:space="preserve"> </w:t>
            </w:r>
            <w:r w:rsidR="7FBB0039" w:rsidRPr="00065478">
              <w:rPr>
                <w:b/>
                <w:bCs/>
                <w:sz w:val="22"/>
                <w:szCs w:val="22"/>
              </w:rPr>
              <w:t xml:space="preserve">Between </w:t>
            </w:r>
            <w:r w:rsidR="5C31C852" w:rsidRPr="00065478">
              <w:rPr>
                <w:b/>
                <w:bCs/>
                <w:sz w:val="22"/>
                <w:szCs w:val="22"/>
              </w:rPr>
              <w:t>2018</w:t>
            </w:r>
            <w:r w:rsidR="00B37614">
              <w:rPr>
                <w:b/>
                <w:bCs/>
                <w:sz w:val="22"/>
                <w:szCs w:val="22"/>
              </w:rPr>
              <w:t xml:space="preserve"> and 20</w:t>
            </w:r>
            <w:r w:rsidR="5C31C852" w:rsidRPr="00065478">
              <w:rPr>
                <w:b/>
                <w:bCs/>
                <w:sz w:val="22"/>
                <w:szCs w:val="22"/>
              </w:rPr>
              <w:t>20</w:t>
            </w:r>
            <w:r w:rsidR="7FBB0039" w:rsidRPr="00065478">
              <w:rPr>
                <w:b/>
                <w:bCs/>
                <w:sz w:val="22"/>
                <w:szCs w:val="22"/>
              </w:rPr>
              <w:t>,</w:t>
            </w:r>
            <w:r w:rsidR="5C31C852" w:rsidRPr="00065478">
              <w:rPr>
                <w:b/>
                <w:bCs/>
                <w:sz w:val="22"/>
                <w:szCs w:val="22"/>
              </w:rPr>
              <w:t xml:space="preserve"> LHS had more athletes receiv</w:t>
            </w:r>
            <w:r w:rsidR="002573AD" w:rsidRPr="00065478">
              <w:rPr>
                <w:b/>
                <w:bCs/>
                <w:sz w:val="22"/>
                <w:szCs w:val="22"/>
              </w:rPr>
              <w:t>e</w:t>
            </w:r>
            <w:r w:rsidR="5C31C852" w:rsidRPr="00065478">
              <w:rPr>
                <w:b/>
                <w:bCs/>
                <w:sz w:val="22"/>
                <w:szCs w:val="22"/>
              </w:rPr>
              <w:t xml:space="preserve"> athletic scholarships </w:t>
            </w:r>
            <w:r w:rsidR="002573AD" w:rsidRPr="00065478">
              <w:rPr>
                <w:b/>
                <w:bCs/>
                <w:sz w:val="22"/>
                <w:szCs w:val="22"/>
              </w:rPr>
              <w:t xml:space="preserve">for college </w:t>
            </w:r>
            <w:r w:rsidR="5C31C852" w:rsidRPr="00065478">
              <w:rPr>
                <w:b/>
                <w:bCs/>
                <w:sz w:val="22"/>
                <w:szCs w:val="22"/>
              </w:rPr>
              <w:t xml:space="preserve">than in previous years. </w:t>
            </w:r>
          </w:p>
        </w:tc>
      </w:tr>
    </w:tbl>
    <w:p w14:paraId="00000160" w14:textId="77777777" w:rsidR="001E183E" w:rsidRDefault="001E183E">
      <w:pPr>
        <w:rPr>
          <w:b/>
        </w:rPr>
      </w:pPr>
    </w:p>
    <w:p w14:paraId="00000161" w14:textId="77777777" w:rsidR="001E183E" w:rsidRDefault="00AA22A3">
      <w:pPr>
        <w:rPr>
          <w:b/>
        </w:rPr>
      </w:pPr>
      <w:r>
        <w:br w:type="page"/>
      </w:r>
    </w:p>
    <w:tbl>
      <w:tblPr>
        <w:tblW w:w="1097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75"/>
        <w:gridCol w:w="8100"/>
      </w:tblGrid>
      <w:tr w:rsidR="001E183E" w14:paraId="35CB29C1" w14:textId="77777777" w:rsidTr="008603FE">
        <w:tc>
          <w:tcPr>
            <w:tcW w:w="10975" w:type="dxa"/>
            <w:gridSpan w:val="2"/>
            <w:shd w:val="clear" w:color="auto" w:fill="BFBFBF" w:themeFill="background1" w:themeFillShade="BF"/>
          </w:tcPr>
          <w:p w14:paraId="00000162" w14:textId="77777777" w:rsidR="001E183E" w:rsidRDefault="00AA22A3">
            <w:pPr>
              <w:rPr>
                <w:b/>
              </w:rPr>
            </w:pPr>
            <w:r>
              <w:rPr>
                <w:b/>
              </w:rPr>
              <w:t>Strategic Objective 4:  Autonomy and Accountability</w:t>
            </w:r>
          </w:p>
        </w:tc>
      </w:tr>
      <w:tr w:rsidR="001E183E" w14:paraId="4E0D9CA4" w14:textId="77777777" w:rsidTr="008603FE">
        <w:tc>
          <w:tcPr>
            <w:tcW w:w="2875" w:type="dxa"/>
            <w:shd w:val="clear" w:color="auto" w:fill="BFBFBF" w:themeFill="background1" w:themeFillShade="BF"/>
          </w:tcPr>
          <w:p w14:paraId="00000164" w14:textId="77777777" w:rsidR="001E183E" w:rsidRDefault="00AA22A3">
            <w:pPr>
              <w:rPr>
                <w:b/>
              </w:rPr>
            </w:pPr>
            <w:r>
              <w:rPr>
                <w:b/>
              </w:rPr>
              <w:t>Rationale</w:t>
            </w:r>
          </w:p>
        </w:tc>
        <w:tc>
          <w:tcPr>
            <w:tcW w:w="8100" w:type="dxa"/>
            <w:shd w:val="clear" w:color="auto" w:fill="BFBFBF" w:themeFill="background1" w:themeFillShade="BF"/>
          </w:tcPr>
          <w:p w14:paraId="00000165" w14:textId="77777777" w:rsidR="001E183E" w:rsidRDefault="00AA22A3">
            <w:pPr>
              <w:rPr>
                <w:b/>
              </w:rPr>
            </w:pPr>
            <w:r>
              <w:rPr>
                <w:sz w:val="22"/>
                <w:szCs w:val="22"/>
              </w:rPr>
              <w:t xml:space="preserve">To maximize the rapid improvement of the academic achievement of students in Lawrence, schools need to be empowered to create change. </w:t>
            </w:r>
            <w:bookmarkStart w:id="1" w:name="bookmark=id.30j0zll" w:colFirst="0" w:colLast="0"/>
            <w:bookmarkStart w:id="2" w:name="bookmark=id.1fob9te" w:colFirst="0" w:colLast="0"/>
            <w:bookmarkEnd w:id="1"/>
            <w:bookmarkEnd w:id="2"/>
            <w:r>
              <w:rPr>
                <w:sz w:val="22"/>
                <w:szCs w:val="22"/>
              </w:rPr>
              <w:t xml:space="preserve">The autonomy granted to and used by our proven partners has yielded significant gains in student achievement; this demonstrates the potential that our own schools can attain when their principals are permitted to focus first and foremost on educating their students.  Autonomies related to human capital, resource allocation, program delivery, and school operations may be granted by the Receiver to schools, based on school performance. District-wide accountability is necessary to ensure that the district is on track to make rapid progress; see Performance Benchmarks (below), Implementation Benchmarks (below), and Measurable Annual Goals (Appendix B) for the aggressive district and state targets to which the district will be held accountable. District-level systems and supports, including the Office of School Improvement, will be essential tools in this strategic objective.  </w:t>
            </w:r>
          </w:p>
        </w:tc>
      </w:tr>
      <w:tr w:rsidR="001E183E" w14:paraId="7B3F1D03" w14:textId="77777777" w:rsidTr="008603FE">
        <w:tc>
          <w:tcPr>
            <w:tcW w:w="2875" w:type="dxa"/>
            <w:shd w:val="clear" w:color="auto" w:fill="BFBFBF" w:themeFill="background1" w:themeFillShade="BF"/>
          </w:tcPr>
          <w:p w14:paraId="00000166" w14:textId="77777777" w:rsidR="001E183E" w:rsidRDefault="00AA22A3">
            <w:pPr>
              <w:rPr>
                <w:b/>
              </w:rPr>
            </w:pPr>
            <w:r>
              <w:rPr>
                <w:b/>
              </w:rPr>
              <w:t>Initiatives</w:t>
            </w:r>
          </w:p>
        </w:tc>
        <w:tc>
          <w:tcPr>
            <w:tcW w:w="8100" w:type="dxa"/>
            <w:shd w:val="clear" w:color="auto" w:fill="BFBFBF" w:themeFill="background1" w:themeFillShade="BF"/>
          </w:tcPr>
          <w:p w14:paraId="00000167" w14:textId="77777777" w:rsidR="001E183E" w:rsidRDefault="00AA22A3">
            <w:pPr>
              <w:rPr>
                <w:b/>
              </w:rPr>
            </w:pPr>
            <w:r>
              <w:rPr>
                <w:b/>
              </w:rPr>
              <w:t xml:space="preserve"> Description of related activities</w:t>
            </w:r>
          </w:p>
        </w:tc>
      </w:tr>
      <w:tr w:rsidR="001E183E" w14:paraId="3F48E956" w14:textId="77777777" w:rsidTr="008603FE">
        <w:tc>
          <w:tcPr>
            <w:tcW w:w="2875" w:type="dxa"/>
          </w:tcPr>
          <w:p w14:paraId="00000168" w14:textId="77777777" w:rsidR="001E183E" w:rsidRDefault="00AA22A3">
            <w:pPr>
              <w:pBdr>
                <w:top w:val="nil"/>
                <w:left w:val="nil"/>
                <w:bottom w:val="nil"/>
                <w:right w:val="nil"/>
                <w:between w:val="nil"/>
              </w:pBdr>
              <w:rPr>
                <w:color w:val="000000"/>
              </w:rPr>
            </w:pPr>
            <w:r>
              <w:rPr>
                <w:color w:val="000000"/>
              </w:rPr>
              <w:t xml:space="preserve">4a. Increased </w:t>
            </w:r>
            <w:r>
              <w:rPr>
                <w:b/>
                <w:color w:val="000000"/>
              </w:rPr>
              <w:t>AUTONOMY</w:t>
            </w:r>
            <w:r>
              <w:rPr>
                <w:color w:val="000000"/>
              </w:rPr>
              <w:t xml:space="preserve"> for schools to empower them to create change  </w:t>
            </w:r>
          </w:p>
          <w:p w14:paraId="00000169" w14:textId="77777777" w:rsidR="001E183E" w:rsidRDefault="001E183E"/>
        </w:tc>
        <w:tc>
          <w:tcPr>
            <w:tcW w:w="8100" w:type="dxa"/>
          </w:tcPr>
          <w:p w14:paraId="0000016A" w14:textId="1562E13B" w:rsidR="001E183E" w:rsidRPr="00436A81" w:rsidRDefault="00AA22A3" w:rsidP="00D07D3B">
            <w:pPr>
              <w:numPr>
                <w:ilvl w:val="0"/>
                <w:numId w:val="10"/>
              </w:numPr>
              <w:pBdr>
                <w:top w:val="nil"/>
                <w:left w:val="nil"/>
                <w:bottom w:val="nil"/>
                <w:right w:val="nil"/>
                <w:between w:val="nil"/>
              </w:pBdr>
              <w:rPr>
                <w:b/>
                <w:color w:val="000000"/>
                <w:sz w:val="22"/>
                <w:szCs w:val="22"/>
                <w:lang w:val="en-US"/>
              </w:rPr>
            </w:pPr>
            <w:r>
              <w:rPr>
                <w:i/>
                <w:color w:val="000000"/>
                <w:sz w:val="22"/>
                <w:szCs w:val="22"/>
                <w:u w:val="single"/>
              </w:rPr>
              <w:t>Creating the system</w:t>
            </w:r>
            <w:r>
              <w:rPr>
                <w:color w:val="000000"/>
                <w:sz w:val="22"/>
                <w:szCs w:val="22"/>
              </w:rPr>
              <w:t xml:space="preserve">:  LPS is establishing a process by which high-performing </w:t>
            </w:r>
            <w:r w:rsidRPr="00436A81">
              <w:rPr>
                <w:color w:val="000000"/>
                <w:sz w:val="22"/>
                <w:szCs w:val="22"/>
              </w:rPr>
              <w:t xml:space="preserve">schools can earn and use autonomies. </w:t>
            </w:r>
            <w:r w:rsidRPr="00436A81">
              <w:rPr>
                <w:bCs/>
                <w:color w:val="000000"/>
                <w:sz w:val="22"/>
                <w:szCs w:val="22"/>
              </w:rPr>
              <w:t xml:space="preserve">2015 update: LPS has established the “open architecture” model which is codified in several supporting documents used by the Lawrence schools, primarily as part of the annual school planning process.  As part of open architecture, LPS has selected a model of </w:t>
            </w:r>
            <w:r w:rsidRPr="00436A81">
              <w:rPr>
                <w:bCs/>
                <w:i/>
                <w:color w:val="000000"/>
                <w:sz w:val="22"/>
                <w:szCs w:val="22"/>
              </w:rPr>
              <w:t>guided autonomy</w:t>
            </w:r>
            <w:r w:rsidRPr="00436A81">
              <w:rPr>
                <w:bCs/>
                <w:color w:val="000000"/>
                <w:sz w:val="22"/>
                <w:szCs w:val="22"/>
              </w:rPr>
              <w:t xml:space="preserve">.  Schools are granted wide latitude to make local decisions, provided they have a strong plan in place for student achievement; all plans are approved by the Receiver. To guide schools in developing strong plans, the LPS team has assigned each school a coach to support differentiated school </w:t>
            </w:r>
            <w:r w:rsidR="00200E7E" w:rsidRPr="00436A81">
              <w:rPr>
                <w:bCs/>
                <w:color w:val="000000"/>
                <w:sz w:val="22"/>
                <w:szCs w:val="22"/>
              </w:rPr>
              <w:t>improvement and</w:t>
            </w:r>
            <w:r w:rsidRPr="00436A81">
              <w:rPr>
                <w:bCs/>
                <w:color w:val="000000"/>
                <w:sz w:val="22"/>
                <w:szCs w:val="22"/>
              </w:rPr>
              <w:t xml:space="preserve"> begun developing a menu of high-quality default services that schools can use as a baseline. In the next few years, LPS will continue to strengthen its system of supports to ensure that all schools use autonomies effectively, as well as to further develop cross-school networks to enable schools to learn from one another.</w:t>
            </w:r>
            <w:r w:rsidRPr="00436A81">
              <w:rPr>
                <w:b/>
                <w:color w:val="000000"/>
                <w:sz w:val="22"/>
                <w:szCs w:val="22"/>
              </w:rPr>
              <w:t xml:space="preserve">  </w:t>
            </w:r>
            <w:r w:rsidR="00D07D3B" w:rsidRPr="00436A81">
              <w:rPr>
                <w:b/>
                <w:bCs/>
                <w:color w:val="000000"/>
                <w:sz w:val="22"/>
                <w:szCs w:val="22"/>
                <w:lang w:val="en-US"/>
              </w:rPr>
              <w:t>202</w:t>
            </w:r>
            <w:r w:rsidR="00843068" w:rsidRPr="00436A81">
              <w:rPr>
                <w:b/>
                <w:bCs/>
                <w:color w:val="000000"/>
                <w:sz w:val="22"/>
                <w:szCs w:val="22"/>
                <w:lang w:val="en-US"/>
              </w:rPr>
              <w:t>1</w:t>
            </w:r>
            <w:r w:rsidR="00D07D3B" w:rsidRPr="00436A81">
              <w:rPr>
                <w:b/>
                <w:bCs/>
                <w:color w:val="000000"/>
                <w:sz w:val="22"/>
                <w:szCs w:val="22"/>
                <w:lang w:val="en-US"/>
              </w:rPr>
              <w:t xml:space="preserve"> </w:t>
            </w:r>
            <w:r w:rsidR="00E7786A" w:rsidRPr="00436A81">
              <w:rPr>
                <w:b/>
                <w:bCs/>
                <w:color w:val="000000"/>
                <w:sz w:val="22"/>
                <w:szCs w:val="22"/>
                <w:lang w:val="en-US"/>
              </w:rPr>
              <w:t>U</w:t>
            </w:r>
            <w:r w:rsidR="00D07D3B" w:rsidRPr="00436A81">
              <w:rPr>
                <w:b/>
                <w:bCs/>
                <w:color w:val="000000"/>
                <w:sz w:val="22"/>
                <w:szCs w:val="22"/>
                <w:lang w:val="en-US"/>
              </w:rPr>
              <w:t xml:space="preserve">pdate: During school year 2019-2020, LPS worked closely with the LAE Board and an external partner to develop school level dashboards that will inform the earned autonomy framework. The Earned Autonomy Framework (Framework) is intended to codify LPS’ tradition of Open Architecture as an operating model. The Framework and associated tools will enable the district to strengthen this operating model by providing LPS and school leaders access to a comprehensive snapshot of school-level performance and empowering stakeholders to both share best practices and address school-level challenges. The Framework provides a holistic definition of the community’s expectations of school capacity and performance and builds on the Open Architecture philosophy by: </w:t>
            </w:r>
            <w:r w:rsidR="006302D3" w:rsidRPr="00436A81">
              <w:rPr>
                <w:b/>
                <w:bCs/>
                <w:color w:val="000000"/>
                <w:sz w:val="22"/>
                <w:szCs w:val="22"/>
                <w:lang w:val="en-US"/>
              </w:rPr>
              <w:t>e</w:t>
            </w:r>
            <w:r w:rsidR="00D07D3B" w:rsidRPr="00436A81">
              <w:rPr>
                <w:b/>
                <w:bCs/>
                <w:color w:val="000000"/>
                <w:sz w:val="22"/>
                <w:szCs w:val="22"/>
                <w:lang w:val="en-US"/>
              </w:rPr>
              <w:t xml:space="preserve">mpowering school communities made up of school leaders, educators, and families to make strategic decisions to improve schools at the school-site level; </w:t>
            </w:r>
            <w:r w:rsidR="006302D3" w:rsidRPr="00436A81">
              <w:rPr>
                <w:b/>
                <w:bCs/>
                <w:color w:val="000000"/>
                <w:sz w:val="22"/>
                <w:szCs w:val="22"/>
                <w:lang w:val="en-US"/>
              </w:rPr>
              <w:t>p</w:t>
            </w:r>
            <w:r w:rsidR="00D07D3B" w:rsidRPr="00436A81">
              <w:rPr>
                <w:b/>
                <w:bCs/>
                <w:color w:val="000000"/>
                <w:sz w:val="22"/>
                <w:szCs w:val="22"/>
                <w:lang w:val="en-US"/>
              </w:rPr>
              <w:t xml:space="preserve">reserving autonomy for these school communities which are succeeding and/or progressing; and </w:t>
            </w:r>
            <w:r w:rsidR="006302D3" w:rsidRPr="00436A81">
              <w:rPr>
                <w:b/>
                <w:bCs/>
                <w:color w:val="000000"/>
                <w:sz w:val="22"/>
                <w:szCs w:val="22"/>
                <w:lang w:val="en-US"/>
              </w:rPr>
              <w:t>e</w:t>
            </w:r>
            <w:r w:rsidR="00D07D3B" w:rsidRPr="00436A81">
              <w:rPr>
                <w:b/>
                <w:bCs/>
                <w:color w:val="000000"/>
                <w:sz w:val="22"/>
                <w:szCs w:val="22"/>
                <w:lang w:val="en-US"/>
              </w:rPr>
              <w:t>nabling the central office to strategically allocate resources where most needed and deliver targeted support to schools that are failing and/or struggling.</w:t>
            </w:r>
            <w:r w:rsidR="002E487E" w:rsidRPr="00436A81">
              <w:rPr>
                <w:b/>
                <w:bCs/>
                <w:color w:val="000000"/>
                <w:sz w:val="22"/>
                <w:szCs w:val="22"/>
                <w:lang w:val="en-US"/>
              </w:rPr>
              <w:t xml:space="preserve"> In 2021, LPS </w:t>
            </w:r>
            <w:r w:rsidR="006302D3" w:rsidRPr="00436A81">
              <w:rPr>
                <w:b/>
                <w:bCs/>
                <w:color w:val="000000"/>
                <w:sz w:val="22"/>
                <w:szCs w:val="22"/>
                <w:lang w:val="en-US"/>
              </w:rPr>
              <w:t>moved</w:t>
            </w:r>
            <w:r w:rsidR="00503E83" w:rsidRPr="00436A81">
              <w:rPr>
                <w:b/>
                <w:bCs/>
                <w:color w:val="000000"/>
                <w:sz w:val="22"/>
                <w:szCs w:val="22"/>
                <w:lang w:val="en-US"/>
              </w:rPr>
              <w:t xml:space="preserve"> into Phase Two of the Earned Autonomy work by setting targets for all non-DESE indicators and codif</w:t>
            </w:r>
            <w:r w:rsidR="007F51D1" w:rsidRPr="00436A81">
              <w:rPr>
                <w:b/>
                <w:bCs/>
                <w:color w:val="000000"/>
                <w:sz w:val="22"/>
                <w:szCs w:val="22"/>
                <w:lang w:val="en-US"/>
              </w:rPr>
              <w:t>ying</w:t>
            </w:r>
            <w:r w:rsidR="00503E83" w:rsidRPr="00436A81">
              <w:rPr>
                <w:b/>
                <w:bCs/>
                <w:color w:val="000000"/>
                <w:sz w:val="22"/>
                <w:szCs w:val="22"/>
                <w:lang w:val="en-US"/>
              </w:rPr>
              <w:t xml:space="preserve"> a menu of autonomies that schools may earn based on their rating on the Framework. </w:t>
            </w:r>
            <w:r w:rsidR="00466657" w:rsidRPr="00436A81">
              <w:rPr>
                <w:b/>
                <w:color w:val="000000" w:themeColor="text1"/>
                <w:sz w:val="22"/>
                <w:szCs w:val="22"/>
                <w:lang w:val="en-US"/>
              </w:rPr>
              <w:t>LPS will develop an implementation plan for the Earned Autonomy Framework from 2021-2024; this plan will include a communication strategy, a development process for data collection and analysis, and a rollout of a menu of autonomies and supports and related processes.  Communications will explain the connection between Earned Autonomy Framework and equity across district schools.</w:t>
            </w:r>
          </w:p>
          <w:p w14:paraId="7A32688B" w14:textId="5CF369D0" w:rsidR="008D3FFC" w:rsidRPr="009E0650" w:rsidRDefault="008D3FFC" w:rsidP="008603FE">
            <w:pPr>
              <w:pBdr>
                <w:top w:val="nil"/>
                <w:left w:val="nil"/>
                <w:bottom w:val="nil"/>
                <w:right w:val="nil"/>
                <w:between w:val="nil"/>
              </w:pBdr>
              <w:ind w:left="360"/>
              <w:rPr>
                <w:b/>
                <w:color w:val="000000"/>
                <w:sz w:val="22"/>
                <w:szCs w:val="22"/>
                <w:lang w:val="en-US"/>
              </w:rPr>
            </w:pPr>
            <w:r w:rsidRPr="00436A81">
              <w:rPr>
                <w:i/>
                <w:color w:val="000000"/>
                <w:sz w:val="22"/>
                <w:szCs w:val="22"/>
                <w:u w:val="single"/>
              </w:rPr>
              <w:t xml:space="preserve">This strategy </w:t>
            </w:r>
            <w:r w:rsidR="00D75709" w:rsidRPr="00436A81">
              <w:rPr>
                <w:i/>
                <w:color w:val="000000"/>
                <w:sz w:val="22"/>
                <w:szCs w:val="22"/>
                <w:u w:val="single"/>
              </w:rPr>
              <w:t>was</w:t>
            </w:r>
            <w:r w:rsidRPr="00436A81">
              <w:rPr>
                <w:i/>
                <w:color w:val="000000"/>
                <w:sz w:val="22"/>
                <w:szCs w:val="22"/>
                <w:u w:val="single"/>
              </w:rPr>
              <w:t xml:space="preserve"> informed by community feedback</w:t>
            </w:r>
            <w:r w:rsidR="00EA5536" w:rsidRPr="00436A81">
              <w:rPr>
                <w:i/>
                <w:color w:val="000000"/>
                <w:sz w:val="22"/>
                <w:szCs w:val="22"/>
                <w:u w:val="single"/>
              </w:rPr>
              <w:t>; see Appendix D</w:t>
            </w:r>
            <w:r w:rsidRPr="00436A81">
              <w:rPr>
                <w:i/>
                <w:color w:val="000000"/>
                <w:sz w:val="22"/>
                <w:szCs w:val="22"/>
                <w:u w:val="single"/>
              </w:rPr>
              <w:t>.</w:t>
            </w:r>
          </w:p>
          <w:p w14:paraId="0000016B" w14:textId="43961450" w:rsidR="001E183E" w:rsidRPr="005F69E9" w:rsidRDefault="00AA22A3" w:rsidP="00D07D3B">
            <w:pPr>
              <w:numPr>
                <w:ilvl w:val="0"/>
                <w:numId w:val="10"/>
              </w:numPr>
              <w:pBdr>
                <w:top w:val="nil"/>
                <w:left w:val="nil"/>
                <w:bottom w:val="nil"/>
                <w:right w:val="nil"/>
                <w:between w:val="nil"/>
              </w:pBdr>
              <w:rPr>
                <w:b/>
                <w:bCs/>
                <w:color w:val="000000"/>
                <w:sz w:val="22"/>
                <w:szCs w:val="22"/>
                <w:lang w:val="en-US"/>
              </w:rPr>
            </w:pPr>
            <w:r w:rsidRPr="56B22FB1">
              <w:rPr>
                <w:i/>
                <w:iCs/>
                <w:color w:val="000000" w:themeColor="text1"/>
                <w:sz w:val="22"/>
                <w:szCs w:val="22"/>
                <w:u w:val="single"/>
              </w:rPr>
              <w:t>Give autonomies</w:t>
            </w:r>
            <w:r w:rsidRPr="56B22FB1">
              <w:rPr>
                <w:i/>
                <w:iCs/>
                <w:color w:val="000000" w:themeColor="text1"/>
                <w:sz w:val="22"/>
                <w:szCs w:val="22"/>
              </w:rPr>
              <w:t>:</w:t>
            </w:r>
            <w:r w:rsidRPr="56B22FB1">
              <w:rPr>
                <w:color w:val="000000" w:themeColor="text1"/>
                <w:sz w:val="22"/>
                <w:szCs w:val="22"/>
              </w:rPr>
              <w:t xml:space="preserve">  LPS is identifying the autonomies that may be granted by the Receiver based on performance to all district schools, to proven school operators, and to high performing earned autonomy schools. For example, these autonomies, which are consistent with good management practices and Massachusetts law, will include but are not limited to the ability to make personnel and staffing decisions, to set the school schedule, to allocate the school’s resources, to manage the use of the school’s facilities, and to establish school-based policies including the student code of discipline, school attendance policies, and extra-curricular programs.  2015 update: School-based autonomies are codified in LPS’s open architecture philosophy and the school planning process, in which schools make annual recommendations to the Receiver about calendar, schedule, curriculum, professional development, budget, staffing, and purchased services.  In the coming years, LPS will ensure full access to requisite school autonomies by continuing to clear out burdensome or unnecessary requirements on schools.  For instance, the district will work with the city to determine whether policies can be established to treat individual schools as separate entities for purposes of the city’s procurement policy, while at the same time ensuring the proper district-level financial controls and oversight.  In addition, LPS will fine–tune its codification and implementation of school autonomy components and corresponding central policies that remain district-wide non-negotiables.  Over the next three years, central office departments and schools will develop a deep and common understanding of the specific school autonomies and district policies in place at LPS.</w:t>
            </w:r>
            <w:r w:rsidRPr="56B22FB1">
              <w:rPr>
                <w:b/>
                <w:bCs/>
                <w:color w:val="000000" w:themeColor="text1"/>
                <w:sz w:val="22"/>
                <w:szCs w:val="22"/>
              </w:rPr>
              <w:t xml:space="preserve">  </w:t>
            </w:r>
            <w:r w:rsidR="10CBDF8E" w:rsidRPr="56B22FB1">
              <w:rPr>
                <w:b/>
                <w:bCs/>
                <w:color w:val="000000" w:themeColor="text1"/>
                <w:sz w:val="22"/>
                <w:szCs w:val="22"/>
              </w:rPr>
              <w:t xml:space="preserve"> </w:t>
            </w:r>
            <w:r w:rsidR="10CBDF8E" w:rsidRPr="56B22FB1">
              <w:rPr>
                <w:b/>
                <w:bCs/>
                <w:color w:val="000000" w:themeColor="text1"/>
                <w:sz w:val="22"/>
                <w:szCs w:val="22"/>
                <w:lang w:val="en-US"/>
              </w:rPr>
              <w:t>202</w:t>
            </w:r>
            <w:r w:rsidR="4D8176C8" w:rsidRPr="56B22FB1">
              <w:rPr>
                <w:b/>
                <w:bCs/>
                <w:color w:val="000000" w:themeColor="text1"/>
                <w:sz w:val="22"/>
                <w:szCs w:val="22"/>
                <w:lang w:val="en-US"/>
              </w:rPr>
              <w:t>1</w:t>
            </w:r>
            <w:r w:rsidR="10CBDF8E" w:rsidRPr="56B22FB1">
              <w:rPr>
                <w:b/>
                <w:bCs/>
                <w:color w:val="000000" w:themeColor="text1"/>
                <w:sz w:val="22"/>
                <w:szCs w:val="22"/>
                <w:lang w:val="en-US"/>
              </w:rPr>
              <w:t xml:space="preserve"> </w:t>
            </w:r>
            <w:r w:rsidR="0123A970" w:rsidRPr="56B22FB1">
              <w:rPr>
                <w:b/>
                <w:bCs/>
                <w:color w:val="000000" w:themeColor="text1"/>
                <w:sz w:val="22"/>
                <w:szCs w:val="22"/>
                <w:lang w:val="en-US"/>
              </w:rPr>
              <w:t>U</w:t>
            </w:r>
            <w:r w:rsidR="10CBDF8E" w:rsidRPr="56B22FB1">
              <w:rPr>
                <w:b/>
                <w:bCs/>
                <w:color w:val="000000" w:themeColor="text1"/>
                <w:sz w:val="22"/>
                <w:szCs w:val="22"/>
                <w:lang w:val="en-US"/>
              </w:rPr>
              <w:t xml:space="preserve">pdate: The Framework (mentioned above) will augment the currently available accountability data compiled by the Massachusetts Department of Elementary and Secondary Education (DESE) with critical data points that are important to the Lawrence community, including: school-level operations, students’ access to high-quality instruction, school climate, and family engagement opportunities. Further, the Framework will act as a tool when determining differentiated autonomies and supports tailored to schools’ individualized needs. Such a tool is essential in an Open Architecture model in order to ensure that the central office can support schools and principals in a manner that is transparent, fair, and equitable, and that principals can earn and secure autonomy to continually improve and meet students’ needs. </w:t>
            </w:r>
            <w:r w:rsidR="008329C8">
              <w:rPr>
                <w:b/>
                <w:bCs/>
                <w:color w:val="000000" w:themeColor="text1"/>
                <w:sz w:val="22"/>
                <w:szCs w:val="22"/>
                <w:lang w:val="en-US"/>
              </w:rPr>
              <w:t>In summer 2021,</w:t>
            </w:r>
            <w:r w:rsidR="10CBDF8E" w:rsidRPr="56B22FB1">
              <w:rPr>
                <w:b/>
                <w:bCs/>
                <w:color w:val="000000" w:themeColor="text1"/>
                <w:sz w:val="22"/>
                <w:szCs w:val="22"/>
                <w:lang w:val="en-US"/>
              </w:rPr>
              <w:t xml:space="preserve"> a menu of autonomies that schools may earn, a rating system for schools on the Framework, a system for applying the autonomies a school earns based on the school’s annual rating or score on the Framework, and a timeline for the application of the items listed above</w:t>
            </w:r>
            <w:r w:rsidR="008329C8">
              <w:rPr>
                <w:b/>
                <w:bCs/>
                <w:color w:val="000000" w:themeColor="text1"/>
                <w:sz w:val="22"/>
                <w:szCs w:val="22"/>
                <w:lang w:val="en-US"/>
              </w:rPr>
              <w:t xml:space="preserve"> was developed. </w:t>
            </w:r>
          </w:p>
        </w:tc>
      </w:tr>
    </w:tbl>
    <w:p w14:paraId="0000016C" w14:textId="77777777" w:rsidR="001E183E" w:rsidRDefault="00AA22A3">
      <w:r>
        <w:br w:type="page"/>
      </w:r>
    </w:p>
    <w:tbl>
      <w:tblPr>
        <w:tblW w:w="1088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246"/>
        <w:gridCol w:w="7639"/>
      </w:tblGrid>
      <w:tr w:rsidR="001E183E" w14:paraId="6B2C5BC9" w14:textId="77777777" w:rsidTr="008603FE">
        <w:tc>
          <w:tcPr>
            <w:tcW w:w="3246" w:type="dxa"/>
          </w:tcPr>
          <w:p w14:paraId="0000016D" w14:textId="77777777" w:rsidR="001E183E" w:rsidRDefault="00AA22A3">
            <w:pPr>
              <w:pBdr>
                <w:top w:val="nil"/>
                <w:left w:val="nil"/>
                <w:bottom w:val="nil"/>
                <w:right w:val="nil"/>
                <w:between w:val="nil"/>
              </w:pBdr>
              <w:rPr>
                <w:b/>
                <w:color w:val="000000"/>
                <w:sz w:val="22"/>
                <w:szCs w:val="22"/>
              </w:rPr>
            </w:pPr>
            <w:r>
              <w:rPr>
                <w:color w:val="000000"/>
              </w:rPr>
              <w:t xml:space="preserve">4b. Develop system-wide </w:t>
            </w:r>
            <w:r>
              <w:rPr>
                <w:b/>
                <w:color w:val="000000"/>
              </w:rPr>
              <w:t>ACCOUNTABILITY</w:t>
            </w:r>
            <w:r>
              <w:rPr>
                <w:color w:val="000000"/>
              </w:rPr>
              <w:t xml:space="preserve">  </w:t>
            </w:r>
          </w:p>
        </w:tc>
        <w:tc>
          <w:tcPr>
            <w:tcW w:w="7639" w:type="dxa"/>
          </w:tcPr>
          <w:p w14:paraId="0000016E" w14:textId="4359365D" w:rsidR="001E183E" w:rsidRPr="005F69E9" w:rsidRDefault="00AA22A3" w:rsidP="00D07D3B">
            <w:pPr>
              <w:numPr>
                <w:ilvl w:val="0"/>
                <w:numId w:val="7"/>
              </w:numPr>
              <w:pBdr>
                <w:top w:val="nil"/>
                <w:left w:val="nil"/>
                <w:bottom w:val="nil"/>
                <w:right w:val="nil"/>
                <w:between w:val="nil"/>
              </w:pBdr>
              <w:rPr>
                <w:b/>
                <w:color w:val="000000"/>
                <w:sz w:val="22"/>
                <w:szCs w:val="22"/>
                <w:lang w:val="en-US"/>
              </w:rPr>
            </w:pPr>
            <w:r>
              <w:rPr>
                <w:i/>
                <w:color w:val="000000"/>
                <w:sz w:val="22"/>
                <w:szCs w:val="22"/>
                <w:u w:val="single"/>
              </w:rPr>
              <w:t>School accountability</w:t>
            </w:r>
            <w:r>
              <w:rPr>
                <w:i/>
                <w:color w:val="000000"/>
                <w:sz w:val="22"/>
                <w:szCs w:val="22"/>
              </w:rPr>
              <w:t xml:space="preserve">: </w:t>
            </w:r>
            <w:r>
              <w:rPr>
                <w:color w:val="000000"/>
                <w:sz w:val="22"/>
                <w:szCs w:val="22"/>
              </w:rPr>
              <w:t>A clear system</w:t>
            </w:r>
            <w:r>
              <w:rPr>
                <w:i/>
                <w:color w:val="000000"/>
                <w:sz w:val="22"/>
                <w:szCs w:val="22"/>
              </w:rPr>
              <w:t xml:space="preserve"> </w:t>
            </w:r>
            <w:r>
              <w:rPr>
                <w:color w:val="000000"/>
                <w:sz w:val="22"/>
                <w:szCs w:val="22"/>
              </w:rPr>
              <w:t>for measuring school success will be developed, as will rewards and</w:t>
            </w:r>
            <w:r>
              <w:rPr>
                <w:color w:val="000000"/>
                <w:sz w:val="22"/>
                <w:szCs w:val="22"/>
                <w:u w:val="single"/>
              </w:rPr>
              <w:t xml:space="preserve"> </w:t>
            </w:r>
            <w:r>
              <w:rPr>
                <w:color w:val="000000"/>
                <w:sz w:val="22"/>
                <w:szCs w:val="22"/>
              </w:rPr>
              <w:t xml:space="preserve">consequences for principals and partners who achieve, or do not achieve, identified targets.  Targets will be established by the district as well as the state.  LPS aims to achieve at levels that are even higher than the ambitious state targets for closing the proficiency gap. </w:t>
            </w:r>
            <w:r w:rsidRPr="005F69E9">
              <w:rPr>
                <w:bCs/>
                <w:color w:val="000000"/>
                <w:sz w:val="22"/>
                <w:szCs w:val="22"/>
              </w:rPr>
              <w:t>2015 update: LPS leadership closely monitors school performance on a variety of indicators, including student achievement on MCAS and graduation/drop-out rates, principal capacity and vision for school improvement, teacher satisfaction, quality and breadth of student enrichment programs, parent engagement, and other indicators.</w:t>
            </w:r>
            <w:r w:rsidRPr="00843068">
              <w:rPr>
                <w:bCs/>
                <w:color w:val="000000"/>
                <w:sz w:val="22"/>
                <w:szCs w:val="22"/>
              </w:rPr>
              <w:t xml:space="preserve">  </w:t>
            </w:r>
            <w:r w:rsidRPr="005F69E9">
              <w:rPr>
                <w:bCs/>
                <w:color w:val="000000"/>
                <w:sz w:val="22"/>
                <w:szCs w:val="22"/>
              </w:rPr>
              <w:t>Annually, these factors are used to make school-level determinations, such as leadership changes or student intervention programs.  In the coming years, LPS will codify these factors into a holistic factsheet for each school, which will serve as a basis for annual school determinations.</w:t>
            </w:r>
            <w:r w:rsidR="00D07D3B">
              <w:rPr>
                <w:b/>
                <w:color w:val="000000"/>
                <w:sz w:val="22"/>
                <w:szCs w:val="22"/>
              </w:rPr>
              <w:t xml:space="preserve"> </w:t>
            </w:r>
            <w:r w:rsidR="00D07D3B" w:rsidRPr="00D07D3B">
              <w:rPr>
                <w:b/>
                <w:bCs/>
                <w:color w:val="000000"/>
                <w:sz w:val="22"/>
                <w:szCs w:val="22"/>
                <w:lang w:val="en-US"/>
              </w:rPr>
              <w:t>202</w:t>
            </w:r>
            <w:r w:rsidR="00843068">
              <w:rPr>
                <w:b/>
                <w:bCs/>
                <w:color w:val="000000"/>
                <w:sz w:val="22"/>
                <w:szCs w:val="22"/>
                <w:lang w:val="en-US"/>
              </w:rPr>
              <w:t>1</w:t>
            </w:r>
            <w:r w:rsidR="00D07D3B" w:rsidRPr="00D07D3B">
              <w:rPr>
                <w:b/>
                <w:bCs/>
                <w:color w:val="000000"/>
                <w:sz w:val="22"/>
                <w:szCs w:val="22"/>
                <w:lang w:val="en-US"/>
              </w:rPr>
              <w:t xml:space="preserve"> Update: LPS leadership continues to monitor school performance on a variety of local and state indicators, including student achievement and growth, graduation rates, drop-out rates, attendance, English language acquisition, the performance of at-risk populations, principal capacity and vision for school improvement, teacher, student and family satisfaction, quality and breadth of student enrichment programs, parent engagement, and other indicators.  Annually, these factors are used to make school-level determinations, such as leadership changes, professional learning needs or student intervention programs. </w:t>
            </w:r>
            <w:r w:rsidRPr="00D07D3B">
              <w:rPr>
                <w:b/>
                <w:color w:val="000000"/>
                <w:sz w:val="22"/>
                <w:szCs w:val="22"/>
              </w:rPr>
              <w:t xml:space="preserve"> </w:t>
            </w:r>
            <w:r w:rsidR="00AB1745">
              <w:rPr>
                <w:b/>
                <w:color w:val="000000"/>
                <w:sz w:val="22"/>
                <w:szCs w:val="22"/>
              </w:rPr>
              <w:t>Moving forward, the Earned Autonomy Framework will also be utilized as a progress monitoring tool</w:t>
            </w:r>
            <w:r w:rsidR="00177D37">
              <w:rPr>
                <w:b/>
                <w:color w:val="000000"/>
                <w:sz w:val="22"/>
                <w:szCs w:val="22"/>
              </w:rPr>
              <w:t xml:space="preserve"> within the district</w:t>
            </w:r>
            <w:r w:rsidR="000F0776">
              <w:rPr>
                <w:b/>
                <w:color w:val="000000"/>
                <w:sz w:val="22"/>
                <w:szCs w:val="22"/>
              </w:rPr>
              <w:t>.</w:t>
            </w:r>
          </w:p>
          <w:p w14:paraId="0000016F" w14:textId="50877363" w:rsidR="001E183E" w:rsidRPr="005F69E9" w:rsidRDefault="00AA22A3" w:rsidP="00D07D3B">
            <w:pPr>
              <w:numPr>
                <w:ilvl w:val="0"/>
                <w:numId w:val="7"/>
              </w:numPr>
              <w:pBdr>
                <w:top w:val="nil"/>
                <w:left w:val="nil"/>
                <w:bottom w:val="nil"/>
                <w:right w:val="nil"/>
                <w:between w:val="nil"/>
              </w:pBdr>
              <w:rPr>
                <w:b/>
                <w:color w:val="000000"/>
                <w:sz w:val="22"/>
                <w:szCs w:val="22"/>
                <w:lang w:val="en-US"/>
              </w:rPr>
            </w:pPr>
            <w:r>
              <w:rPr>
                <w:i/>
                <w:color w:val="000000"/>
                <w:sz w:val="22"/>
                <w:szCs w:val="22"/>
                <w:u w:val="single"/>
              </w:rPr>
              <w:t>School Improvement Plans</w:t>
            </w:r>
            <w:r>
              <w:rPr>
                <w:i/>
                <w:color w:val="000000"/>
                <w:sz w:val="22"/>
                <w:szCs w:val="22"/>
              </w:rPr>
              <w:t>:</w:t>
            </w:r>
            <w:r>
              <w:rPr>
                <w:color w:val="000000"/>
                <w:sz w:val="22"/>
                <w:szCs w:val="22"/>
              </w:rPr>
              <w:t xml:space="preserve"> Each school will develop a School Improvement Plan for the Receiver’s review and approval. The plans will address how each school will implement the district plan, including providing increased quality instructional time for students, establishing high expectations for students, and defining professional obligations for staff.  </w:t>
            </w:r>
            <w:r w:rsidRPr="005F69E9">
              <w:rPr>
                <w:bCs/>
                <w:color w:val="000000"/>
                <w:sz w:val="22"/>
                <w:szCs w:val="22"/>
              </w:rPr>
              <w:t>2015 update: Each school team is required to develop an annual school</w:t>
            </w:r>
            <w:r w:rsidRPr="00843068">
              <w:rPr>
                <w:bCs/>
                <w:color w:val="000000"/>
                <w:sz w:val="22"/>
                <w:szCs w:val="22"/>
              </w:rPr>
              <w:t xml:space="preserve"> </w:t>
            </w:r>
            <w:r w:rsidRPr="005F69E9">
              <w:rPr>
                <w:bCs/>
                <w:color w:val="000000"/>
                <w:sz w:val="22"/>
                <w:szCs w:val="22"/>
              </w:rPr>
              <w:t>plan that outlines its coming year priorities and how the school will use autonomies in areas such as calendar, schedule, professional development, curriculum, staffing, and budget to produce improved outcomes for students.  The submission of annual plans has enabled the initial concept of one-time School Improvement Plans to become an annual focal point for continuous improvement at each school.</w:t>
            </w:r>
            <w:r>
              <w:rPr>
                <w:color w:val="000000"/>
                <w:sz w:val="22"/>
                <w:szCs w:val="22"/>
              </w:rPr>
              <w:t xml:space="preserve">  </w:t>
            </w:r>
            <w:r w:rsidR="00D07D3B" w:rsidRPr="005F69E9">
              <w:rPr>
                <w:b/>
                <w:color w:val="000000"/>
                <w:sz w:val="22"/>
                <w:szCs w:val="22"/>
                <w:lang w:val="en-US"/>
              </w:rPr>
              <w:t>202</w:t>
            </w:r>
            <w:r w:rsidR="00843068">
              <w:rPr>
                <w:b/>
                <w:color w:val="000000"/>
                <w:sz w:val="22"/>
                <w:szCs w:val="22"/>
                <w:lang w:val="en-US"/>
              </w:rPr>
              <w:t>1</w:t>
            </w:r>
            <w:r w:rsidR="00D07D3B" w:rsidRPr="00065478">
              <w:rPr>
                <w:b/>
                <w:color w:val="000000"/>
                <w:sz w:val="22"/>
                <w:szCs w:val="22"/>
                <w:lang w:val="en-US"/>
              </w:rPr>
              <w:t xml:space="preserve"> update: Each school team is required to develop an annual school plan that aligns with district wide priorities and allocates resources accordingly while using autonomies such as calendar, schedule, professional development, curriculum, staffing, and budget to produce improved outcomes for students.   </w:t>
            </w:r>
          </w:p>
          <w:p w14:paraId="00000170" w14:textId="7119CA1A" w:rsidR="001E183E" w:rsidRPr="005F69E9" w:rsidRDefault="00AA22A3" w:rsidP="00D07D3B">
            <w:pPr>
              <w:numPr>
                <w:ilvl w:val="0"/>
                <w:numId w:val="7"/>
              </w:numPr>
              <w:pBdr>
                <w:top w:val="nil"/>
                <w:left w:val="nil"/>
                <w:bottom w:val="nil"/>
                <w:right w:val="nil"/>
                <w:between w:val="nil"/>
              </w:pBdr>
              <w:rPr>
                <w:b/>
                <w:color w:val="000000"/>
                <w:sz w:val="22"/>
                <w:szCs w:val="22"/>
                <w:lang w:val="en-US"/>
              </w:rPr>
            </w:pPr>
            <w:r>
              <w:rPr>
                <w:i/>
                <w:color w:val="000000"/>
                <w:sz w:val="22"/>
                <w:szCs w:val="22"/>
                <w:u w:val="single"/>
              </w:rPr>
              <w:t>Educator accountability</w:t>
            </w:r>
            <w:r>
              <w:rPr>
                <w:i/>
                <w:color w:val="000000"/>
                <w:sz w:val="22"/>
                <w:szCs w:val="22"/>
              </w:rPr>
              <w:t>:</w:t>
            </w:r>
            <w:r>
              <w:rPr>
                <w:color w:val="000000"/>
                <w:sz w:val="22"/>
                <w:szCs w:val="22"/>
              </w:rPr>
              <w:t xml:space="preserve">  The district will work with stakeholders to ensure effective implementation of the new educator evaluation system.  </w:t>
            </w:r>
            <w:r w:rsidRPr="005F69E9">
              <w:rPr>
                <w:bCs/>
                <w:color w:val="000000"/>
                <w:sz w:val="22"/>
                <w:szCs w:val="22"/>
              </w:rPr>
              <w:t>2015 update: While schools have made significant progress in implementation of the educator evaluation system, this will continue to be a priority for refinement in the coming years.</w:t>
            </w:r>
            <w:r w:rsidR="00D07D3B">
              <w:rPr>
                <w:b/>
                <w:color w:val="000000"/>
                <w:sz w:val="22"/>
                <w:szCs w:val="22"/>
              </w:rPr>
              <w:t xml:space="preserve"> </w:t>
            </w:r>
            <w:r w:rsidR="00D07D3B" w:rsidRPr="00D07D3B">
              <w:rPr>
                <w:b/>
                <w:bCs/>
                <w:color w:val="000000"/>
                <w:sz w:val="22"/>
                <w:szCs w:val="22"/>
                <w:lang w:val="en-US"/>
              </w:rPr>
              <w:t>202</w:t>
            </w:r>
            <w:r w:rsidR="00EB54DA">
              <w:rPr>
                <w:b/>
                <w:bCs/>
                <w:color w:val="000000"/>
                <w:sz w:val="22"/>
                <w:szCs w:val="22"/>
                <w:lang w:val="en-US"/>
              </w:rPr>
              <w:t>1</w:t>
            </w:r>
            <w:r w:rsidR="00D07D3B" w:rsidRPr="00D07D3B">
              <w:rPr>
                <w:b/>
                <w:bCs/>
                <w:color w:val="000000"/>
                <w:sz w:val="22"/>
                <w:szCs w:val="22"/>
                <w:lang w:val="en-US"/>
              </w:rPr>
              <w:t xml:space="preserve"> update: The Educator Evaluation System is well established </w:t>
            </w:r>
            <w:r w:rsidR="003B2D8C">
              <w:rPr>
                <w:b/>
                <w:bCs/>
                <w:color w:val="000000"/>
                <w:sz w:val="22"/>
                <w:szCs w:val="22"/>
                <w:lang w:val="en-US"/>
              </w:rPr>
              <w:t xml:space="preserve">to support </w:t>
            </w:r>
            <w:r w:rsidR="00D07D3B" w:rsidRPr="00D07D3B">
              <w:rPr>
                <w:b/>
                <w:bCs/>
                <w:color w:val="000000"/>
                <w:sz w:val="22"/>
                <w:szCs w:val="22"/>
                <w:lang w:val="en-US"/>
              </w:rPr>
              <w:t xml:space="preserve">high expectations for school and district staff. An annual overview of our evaluation system along with timelines and expectations is provided to all educators.  School leaders work with educators to establish professional practice and student learning goals that refine their practice, align to district priorities, and reflect the school’s operational plan.  Educators receive professional development opportunities aligned to the standards of effective instruction which, in turn, is then tracked and monitored for effective improvement of practice through </w:t>
            </w:r>
            <w:proofErr w:type="spellStart"/>
            <w:r w:rsidR="00D07D3B" w:rsidRPr="00D07D3B">
              <w:rPr>
                <w:b/>
                <w:bCs/>
                <w:color w:val="000000"/>
                <w:sz w:val="22"/>
                <w:szCs w:val="22"/>
                <w:lang w:val="en-US"/>
              </w:rPr>
              <w:t>TeachPoint</w:t>
            </w:r>
            <w:proofErr w:type="spellEnd"/>
            <w:r w:rsidR="00D07D3B" w:rsidRPr="00D07D3B">
              <w:rPr>
                <w:b/>
                <w:bCs/>
                <w:color w:val="000000"/>
                <w:sz w:val="22"/>
                <w:szCs w:val="22"/>
                <w:lang w:val="en-US"/>
              </w:rPr>
              <w:t>. </w:t>
            </w:r>
          </w:p>
        </w:tc>
      </w:tr>
      <w:tr w:rsidR="001E183E" w14:paraId="1FCA1C2B" w14:textId="77777777" w:rsidTr="008603FE">
        <w:tc>
          <w:tcPr>
            <w:tcW w:w="3246" w:type="dxa"/>
          </w:tcPr>
          <w:p w14:paraId="00000171" w14:textId="77777777" w:rsidR="001E183E" w:rsidRDefault="00AA22A3">
            <w:pPr>
              <w:pBdr>
                <w:top w:val="nil"/>
                <w:left w:val="nil"/>
                <w:bottom w:val="nil"/>
                <w:right w:val="nil"/>
                <w:between w:val="nil"/>
              </w:pBdr>
              <w:rPr>
                <w:color w:val="000000"/>
              </w:rPr>
            </w:pPr>
            <w:r>
              <w:rPr>
                <w:color w:val="000000"/>
              </w:rPr>
              <w:t xml:space="preserve">4c. Develop targeted </w:t>
            </w:r>
            <w:r>
              <w:rPr>
                <w:b/>
                <w:color w:val="000000"/>
              </w:rPr>
              <w:t>SUPPORT</w:t>
            </w:r>
            <w:r>
              <w:rPr>
                <w:color w:val="000000"/>
              </w:rPr>
              <w:t>, especially for high-needs schools</w:t>
            </w:r>
          </w:p>
        </w:tc>
        <w:tc>
          <w:tcPr>
            <w:tcW w:w="7639" w:type="dxa"/>
          </w:tcPr>
          <w:p w14:paraId="00000172" w14:textId="5A94ED58" w:rsidR="001E183E" w:rsidRPr="005F69E9" w:rsidRDefault="00AA22A3" w:rsidP="56B22FB1">
            <w:pPr>
              <w:numPr>
                <w:ilvl w:val="0"/>
                <w:numId w:val="10"/>
              </w:numPr>
              <w:pBdr>
                <w:top w:val="nil"/>
                <w:left w:val="nil"/>
                <w:bottom w:val="nil"/>
                <w:right w:val="nil"/>
                <w:between w:val="nil"/>
              </w:pBdr>
              <w:rPr>
                <w:b/>
                <w:bCs/>
                <w:color w:val="000000"/>
                <w:sz w:val="22"/>
                <w:szCs w:val="22"/>
                <w:lang w:val="en-US"/>
              </w:rPr>
            </w:pPr>
            <w:r w:rsidRPr="56B22FB1">
              <w:rPr>
                <w:i/>
                <w:iCs/>
                <w:color w:val="000000" w:themeColor="text1"/>
                <w:sz w:val="22"/>
                <w:szCs w:val="22"/>
                <w:u w:val="single"/>
              </w:rPr>
              <w:t>Create Redesign Office</w:t>
            </w:r>
            <w:r w:rsidRPr="56B22FB1">
              <w:rPr>
                <w:color w:val="000000" w:themeColor="text1"/>
                <w:sz w:val="22"/>
                <w:szCs w:val="22"/>
              </w:rPr>
              <w:t xml:space="preserve">:  LPS will establish the Redesign Office to support and monitor implementation of Level 4 school and district plans.  The office will work with schools to prepare them to meet the threshold for earning autonomy.  2015 update: Created in 2013, the Redesign Office has served as the lead design and implementation team for turnaround plan strategies.  While the initial focus was on creating plans for school turnaround of Level 4 schools, redesign efforts have expanded to include: development of the open architecture model; district-wide school improvement initiatives; the reshaping of a leaner, more responsive central office; creation of a </w:t>
            </w:r>
            <w:proofErr w:type="spellStart"/>
            <w:r w:rsidRPr="56B22FB1">
              <w:rPr>
                <w:color w:val="000000" w:themeColor="text1"/>
                <w:sz w:val="22"/>
                <w:szCs w:val="22"/>
              </w:rPr>
              <w:t>labor</w:t>
            </w:r>
            <w:proofErr w:type="spellEnd"/>
            <w:r w:rsidRPr="56B22FB1">
              <w:rPr>
                <w:color w:val="000000" w:themeColor="text1"/>
                <w:sz w:val="22"/>
                <w:szCs w:val="22"/>
              </w:rPr>
              <w:t>-management partnership with the Lawrence Teachers Union; and development of new educator leadership initiatives.  The Redesign Office also works with school teams to effectively implement earned autonomies.  In the coming years, the Redesign Office will support the implementation of the renewed district turnaround plan, including designing and managing existing and new initiatives and finalizing collective bargaining agreements with remaining unions consistent with the turnaround plan by spring 2016.</w:t>
            </w:r>
            <w:r w:rsidR="10CBDF8E" w:rsidRPr="56B22FB1">
              <w:rPr>
                <w:b/>
                <w:bCs/>
                <w:color w:val="000000" w:themeColor="text1"/>
                <w:sz w:val="22"/>
                <w:szCs w:val="22"/>
              </w:rPr>
              <w:t xml:space="preserve"> </w:t>
            </w:r>
            <w:r w:rsidR="00342B01">
              <w:rPr>
                <w:b/>
                <w:bCs/>
                <w:color w:val="000000" w:themeColor="text1"/>
                <w:sz w:val="22"/>
                <w:szCs w:val="22"/>
                <w:lang w:val="en-US"/>
              </w:rPr>
              <w:t xml:space="preserve"> 2021 Update: The Redesign Office has transitioned to the work of designing and implementing the Earned Autonomy Framework which will guide fulfillment of the original vision for the open architecture model. The district has assigned the Assistan</w:t>
            </w:r>
            <w:r w:rsidR="002D6D91">
              <w:rPr>
                <w:b/>
                <w:bCs/>
                <w:color w:val="000000" w:themeColor="text1"/>
                <w:sz w:val="22"/>
                <w:szCs w:val="22"/>
                <w:lang w:val="en-US"/>
              </w:rPr>
              <w:t>t</w:t>
            </w:r>
            <w:r w:rsidR="00342B01">
              <w:rPr>
                <w:b/>
                <w:bCs/>
                <w:color w:val="000000" w:themeColor="text1"/>
                <w:sz w:val="22"/>
                <w:szCs w:val="22"/>
                <w:lang w:val="en-US"/>
              </w:rPr>
              <w:t xml:space="preserve"> Superintendent of Curriculum and Instruction to lead the transition of the Redesign efforts moving forward. In the Spring of 2021, LPS (1) convened and engaged with two working groups on “Autonomies and Supports” and “Target-Setting”, (2) proposed a Menu of Autonomies, and (3) suggested a phased implementation of the framework with full enactment targeted for school year 2023-2024. School year 2021-2022 focus will be to (1) develop a set of tools to assist with ongoing data collection, (2) identify priority indicators in the Earned Autonomy Framework and recommend revisions, (3) convene, organize, and manage the workflow of a new working group- Implementation Working Group, and (4) develop a pilot for the Menu of Autonomies and Supports.</w:t>
            </w:r>
          </w:p>
          <w:p w14:paraId="00000173" w14:textId="7580F896" w:rsidR="001E183E" w:rsidRPr="009E0650" w:rsidRDefault="00AA22A3" w:rsidP="00D07D3B">
            <w:pPr>
              <w:numPr>
                <w:ilvl w:val="0"/>
                <w:numId w:val="10"/>
              </w:numPr>
              <w:pBdr>
                <w:top w:val="nil"/>
                <w:left w:val="nil"/>
                <w:bottom w:val="nil"/>
                <w:right w:val="nil"/>
                <w:between w:val="nil"/>
              </w:pBdr>
              <w:rPr>
                <w:b/>
                <w:color w:val="000000"/>
                <w:sz w:val="22"/>
                <w:szCs w:val="22"/>
                <w:lang w:val="en-US"/>
              </w:rPr>
            </w:pPr>
            <w:r>
              <w:rPr>
                <w:i/>
                <w:color w:val="000000"/>
                <w:sz w:val="22"/>
                <w:szCs w:val="22"/>
                <w:u w:val="single"/>
              </w:rPr>
              <w:t>Facilities</w:t>
            </w:r>
            <w:r>
              <w:rPr>
                <w:color w:val="000000"/>
                <w:sz w:val="22"/>
                <w:szCs w:val="22"/>
              </w:rPr>
              <w:t xml:space="preserve">:  LPS will expedite high priority maintenance items to address health and safety issues and to improve school environments for learning. </w:t>
            </w:r>
            <w:r w:rsidR="0085336B">
              <w:rPr>
                <w:color w:val="000000"/>
                <w:sz w:val="22"/>
                <w:szCs w:val="22"/>
              </w:rPr>
              <w:t xml:space="preserve">2015 update: </w:t>
            </w:r>
            <w:r w:rsidRPr="005F69E9">
              <w:rPr>
                <w:bCs/>
                <w:color w:val="000000"/>
                <w:sz w:val="22"/>
                <w:szCs w:val="22"/>
              </w:rPr>
              <w:t xml:space="preserve">LPS has invested approximately $5M in overdue facilities maintenance and repairs, ensuring long-neglected buildings are restored to effective learning environments for students. In the coming years, LPS will undertake a comprehensive review of the district’s long-range </w:t>
            </w:r>
            <w:proofErr w:type="spellStart"/>
            <w:r w:rsidRPr="005F69E9">
              <w:rPr>
                <w:bCs/>
                <w:color w:val="000000"/>
                <w:sz w:val="22"/>
                <w:szCs w:val="22"/>
              </w:rPr>
              <w:t>facilities</w:t>
            </w:r>
            <w:proofErr w:type="spellEnd"/>
            <w:r w:rsidRPr="005F69E9">
              <w:rPr>
                <w:bCs/>
                <w:color w:val="000000"/>
                <w:sz w:val="22"/>
                <w:szCs w:val="22"/>
              </w:rPr>
              <w:t xml:space="preserve"> needs, both in terms of ensuring adequate space to absorb a growing student population and addressing ongoing repairs and maintenance.  This information will support the development of a school facilities’ master plan, in conjunction with the development of a long-range city capital plan by the City of Lawrence and the city’s fiscal overseer.</w:t>
            </w:r>
            <w:r w:rsidR="00D07D3B">
              <w:rPr>
                <w:b/>
                <w:color w:val="000000"/>
                <w:sz w:val="22"/>
                <w:szCs w:val="22"/>
              </w:rPr>
              <w:t xml:space="preserve"> </w:t>
            </w:r>
            <w:r w:rsidR="00D07D3B" w:rsidRPr="00D07D3B">
              <w:rPr>
                <w:b/>
                <w:bCs/>
                <w:color w:val="000000"/>
                <w:sz w:val="22"/>
                <w:szCs w:val="22"/>
                <w:lang w:val="en-US"/>
              </w:rPr>
              <w:t>202</w:t>
            </w:r>
            <w:r w:rsidR="00D24A7D">
              <w:rPr>
                <w:b/>
                <w:bCs/>
                <w:color w:val="000000"/>
                <w:sz w:val="22"/>
                <w:szCs w:val="22"/>
                <w:lang w:val="en-US"/>
              </w:rPr>
              <w:t>1</w:t>
            </w:r>
            <w:r w:rsidR="00D07D3B" w:rsidRPr="00D07D3B">
              <w:rPr>
                <w:b/>
                <w:bCs/>
                <w:color w:val="000000"/>
                <w:sz w:val="22"/>
                <w:szCs w:val="22"/>
                <w:lang w:val="en-US"/>
              </w:rPr>
              <w:t xml:space="preserve"> update: LPS has continued its commitment of a comprehensive review of facilit</w:t>
            </w:r>
            <w:r w:rsidR="00C304E5">
              <w:rPr>
                <w:b/>
                <w:bCs/>
                <w:color w:val="000000"/>
                <w:sz w:val="22"/>
                <w:szCs w:val="22"/>
                <w:lang w:val="en-US"/>
              </w:rPr>
              <w:t>y</w:t>
            </w:r>
            <w:r w:rsidR="00D07D3B" w:rsidRPr="00D07D3B">
              <w:rPr>
                <w:b/>
                <w:bCs/>
                <w:color w:val="000000"/>
                <w:sz w:val="22"/>
                <w:szCs w:val="22"/>
                <w:lang w:val="en-US"/>
              </w:rPr>
              <w:t xml:space="preserve"> needs. Since 2015</w:t>
            </w:r>
            <w:r w:rsidR="0089021B">
              <w:rPr>
                <w:b/>
                <w:bCs/>
                <w:color w:val="000000"/>
                <w:sz w:val="22"/>
                <w:szCs w:val="22"/>
                <w:lang w:val="en-US"/>
              </w:rPr>
              <w:t>,</w:t>
            </w:r>
            <w:r w:rsidR="00D07D3B" w:rsidRPr="00D07D3B">
              <w:rPr>
                <w:b/>
                <w:bCs/>
                <w:color w:val="000000"/>
                <w:sz w:val="22"/>
                <w:szCs w:val="22"/>
                <w:lang w:val="en-US"/>
              </w:rPr>
              <w:t xml:space="preserve"> </w:t>
            </w:r>
            <w:r w:rsidR="00C304E5">
              <w:rPr>
                <w:b/>
                <w:bCs/>
                <w:color w:val="000000"/>
                <w:sz w:val="22"/>
                <w:szCs w:val="22"/>
                <w:lang w:val="en-US"/>
              </w:rPr>
              <w:t>the Facilities department</w:t>
            </w:r>
            <w:r w:rsidR="00D07D3B" w:rsidRPr="00D07D3B">
              <w:rPr>
                <w:b/>
                <w:bCs/>
                <w:color w:val="000000"/>
                <w:sz w:val="22"/>
                <w:szCs w:val="22"/>
                <w:lang w:val="en-US"/>
              </w:rPr>
              <w:t xml:space="preserve"> has completed major projects and repairs in conjunction with the city capital plan as follow</w:t>
            </w:r>
            <w:r w:rsidR="00C304E5">
              <w:rPr>
                <w:b/>
                <w:bCs/>
                <w:color w:val="000000"/>
                <w:sz w:val="22"/>
                <w:szCs w:val="22"/>
                <w:lang w:val="en-US"/>
              </w:rPr>
              <w:t>s</w:t>
            </w:r>
            <w:r w:rsidR="00D07D3B" w:rsidRPr="00D07D3B">
              <w:rPr>
                <w:b/>
                <w:bCs/>
                <w:color w:val="000000"/>
                <w:sz w:val="22"/>
                <w:szCs w:val="22"/>
                <w:lang w:val="en-US"/>
              </w:rPr>
              <w:t>: pipe insulation, new fences and fence repairs, unit ventilators, chiller repairs, installed handicap stall</w:t>
            </w:r>
            <w:r w:rsidR="00C304E5">
              <w:rPr>
                <w:b/>
                <w:bCs/>
                <w:color w:val="000000"/>
                <w:sz w:val="22"/>
                <w:szCs w:val="22"/>
                <w:lang w:val="en-US"/>
              </w:rPr>
              <w:t>s</w:t>
            </w:r>
            <w:r w:rsidR="00D07D3B" w:rsidRPr="00D07D3B">
              <w:rPr>
                <w:b/>
                <w:bCs/>
                <w:color w:val="000000"/>
                <w:sz w:val="22"/>
                <w:szCs w:val="22"/>
                <w:lang w:val="en-US"/>
              </w:rPr>
              <w:t>, replaced heating systems in three schools, new flooring installation, rebuild handicap ramp, boiler systems, outdoor lighting and tree removal (safety concerns), furnish and install new auditorium seating, soundproofing, paintings and preventative maintenance. </w:t>
            </w:r>
            <w:r w:rsidR="00175B8E">
              <w:rPr>
                <w:b/>
                <w:bCs/>
                <w:color w:val="000000"/>
                <w:sz w:val="22"/>
                <w:szCs w:val="22"/>
                <w:lang w:val="en-US"/>
              </w:rPr>
              <w:t>During school years 2019-2020 and 2020-2021,</w:t>
            </w:r>
            <w:r w:rsidR="00D07D3B" w:rsidRPr="00D07D3B">
              <w:rPr>
                <w:b/>
                <w:bCs/>
                <w:color w:val="000000"/>
                <w:sz w:val="22"/>
                <w:szCs w:val="22"/>
                <w:lang w:val="en-US"/>
              </w:rPr>
              <w:t xml:space="preserve"> LPS has also completed a number of MSBA ARP projects totaling $7.8M.  LPS is in the process of renovating two schools, the Leahy and the Oliver Partnership</w:t>
            </w:r>
            <w:r w:rsidR="00590D3C">
              <w:rPr>
                <w:b/>
                <w:bCs/>
                <w:color w:val="000000"/>
                <w:sz w:val="22"/>
                <w:szCs w:val="22"/>
                <w:lang w:val="en-US"/>
              </w:rPr>
              <w:t xml:space="preserve">, </w:t>
            </w:r>
            <w:r w:rsidR="00D07D3B" w:rsidRPr="00D07D3B">
              <w:rPr>
                <w:b/>
                <w:bCs/>
                <w:color w:val="000000"/>
                <w:sz w:val="22"/>
                <w:szCs w:val="22"/>
                <w:lang w:val="en-US"/>
              </w:rPr>
              <w:t xml:space="preserve">each will have the capacity to hold 1,000 students. </w:t>
            </w:r>
            <w:r w:rsidR="00BE440C">
              <w:rPr>
                <w:b/>
                <w:bCs/>
                <w:color w:val="000000"/>
                <w:sz w:val="22"/>
                <w:szCs w:val="22"/>
                <w:lang w:val="en-US"/>
              </w:rPr>
              <w:t xml:space="preserve">In the future, the district will continue to expedite high priority maintenance items to address health and safety </w:t>
            </w:r>
            <w:r w:rsidR="000174E6">
              <w:rPr>
                <w:b/>
                <w:bCs/>
                <w:color w:val="000000"/>
                <w:sz w:val="22"/>
                <w:szCs w:val="22"/>
                <w:lang w:val="en-US"/>
              </w:rPr>
              <w:t xml:space="preserve">issues and to improve school environments for learning. </w:t>
            </w:r>
          </w:p>
          <w:p w14:paraId="00000174" w14:textId="01BB5C05" w:rsidR="001E183E" w:rsidRPr="009E0650" w:rsidRDefault="00AA22A3" w:rsidP="00D07D3B">
            <w:pPr>
              <w:numPr>
                <w:ilvl w:val="0"/>
                <w:numId w:val="10"/>
              </w:numPr>
              <w:pBdr>
                <w:top w:val="nil"/>
                <w:left w:val="nil"/>
                <w:bottom w:val="nil"/>
                <w:right w:val="nil"/>
                <w:between w:val="nil"/>
              </w:pBdr>
              <w:rPr>
                <w:b/>
                <w:color w:val="000000"/>
                <w:sz w:val="22"/>
                <w:szCs w:val="22"/>
                <w:lang w:val="en-US"/>
              </w:rPr>
            </w:pPr>
            <w:r>
              <w:rPr>
                <w:i/>
                <w:color w:val="000000"/>
                <w:sz w:val="22"/>
                <w:szCs w:val="22"/>
                <w:u w:val="single"/>
              </w:rPr>
              <w:t>Curriculum</w:t>
            </w:r>
            <w:r>
              <w:rPr>
                <w:color w:val="000000"/>
                <w:sz w:val="22"/>
                <w:szCs w:val="22"/>
              </w:rPr>
              <w:t xml:space="preserve">:  LPS will continue curriculum mapping and realignment efforts that are underway to adopt the new Common Core state standards. </w:t>
            </w:r>
            <w:r w:rsidRPr="009E0650">
              <w:rPr>
                <w:bCs/>
                <w:color w:val="000000"/>
                <w:sz w:val="22"/>
                <w:szCs w:val="22"/>
              </w:rPr>
              <w:t>2015 update: While schools have made significant progress in common core curriculum development, this will continue to be a priority for refinement in the coming years.</w:t>
            </w:r>
            <w:r w:rsidR="00D07D3B">
              <w:rPr>
                <w:b/>
                <w:color w:val="000000"/>
                <w:sz w:val="22"/>
                <w:szCs w:val="22"/>
              </w:rPr>
              <w:t xml:space="preserve"> </w:t>
            </w:r>
            <w:r w:rsidR="00D07D3B" w:rsidRPr="00D07D3B">
              <w:rPr>
                <w:b/>
                <w:bCs/>
                <w:color w:val="000000"/>
                <w:sz w:val="22"/>
                <w:szCs w:val="22"/>
                <w:lang w:val="en-US"/>
              </w:rPr>
              <w:t>202</w:t>
            </w:r>
            <w:r w:rsidR="00D24A7D">
              <w:rPr>
                <w:b/>
                <w:bCs/>
                <w:color w:val="000000"/>
                <w:sz w:val="22"/>
                <w:szCs w:val="22"/>
                <w:lang w:val="en-US"/>
              </w:rPr>
              <w:t>1</w:t>
            </w:r>
            <w:r w:rsidR="00D07D3B" w:rsidRPr="00D07D3B">
              <w:rPr>
                <w:b/>
                <w:bCs/>
                <w:color w:val="000000"/>
                <w:sz w:val="22"/>
                <w:szCs w:val="22"/>
                <w:lang w:val="en-US"/>
              </w:rPr>
              <w:t xml:space="preserve"> update: Schools have continued to make progress adopting and </w:t>
            </w:r>
            <w:r w:rsidR="002B05CD">
              <w:rPr>
                <w:b/>
                <w:bCs/>
                <w:color w:val="000000"/>
                <w:sz w:val="22"/>
                <w:szCs w:val="22"/>
                <w:lang w:val="en-US"/>
              </w:rPr>
              <w:t>implementing curricular materials aligned to the M</w:t>
            </w:r>
            <w:r w:rsidR="009C3708">
              <w:rPr>
                <w:b/>
                <w:bCs/>
                <w:color w:val="000000"/>
                <w:sz w:val="22"/>
                <w:szCs w:val="22"/>
                <w:lang w:val="en-US"/>
              </w:rPr>
              <w:t>assachusetts Curriculum</w:t>
            </w:r>
            <w:r w:rsidR="002B05CD">
              <w:rPr>
                <w:b/>
                <w:bCs/>
                <w:color w:val="000000"/>
                <w:sz w:val="22"/>
                <w:szCs w:val="22"/>
                <w:lang w:val="en-US"/>
              </w:rPr>
              <w:t xml:space="preserve"> Frameworks</w:t>
            </w:r>
            <w:r w:rsidR="00EA556E">
              <w:rPr>
                <w:b/>
                <w:bCs/>
                <w:color w:val="000000"/>
                <w:sz w:val="22"/>
                <w:szCs w:val="22"/>
                <w:lang w:val="en-US"/>
              </w:rPr>
              <w:t xml:space="preserve">. </w:t>
            </w:r>
            <w:r w:rsidR="005D1C21">
              <w:rPr>
                <w:b/>
                <w:bCs/>
                <w:color w:val="000000"/>
                <w:sz w:val="22"/>
                <w:szCs w:val="22"/>
                <w:lang w:val="en-US"/>
              </w:rPr>
              <w:t>Expanding the use of standards-aligned curriculum, particularly in the area of History and Social Science,</w:t>
            </w:r>
            <w:r w:rsidR="00D60CD5">
              <w:rPr>
                <w:b/>
                <w:bCs/>
                <w:color w:val="000000"/>
                <w:sz w:val="22"/>
                <w:szCs w:val="22"/>
                <w:lang w:val="en-US"/>
              </w:rPr>
              <w:t xml:space="preserve"> will be </w:t>
            </w:r>
            <w:r w:rsidR="00D47909">
              <w:rPr>
                <w:b/>
                <w:bCs/>
                <w:color w:val="000000"/>
                <w:sz w:val="22"/>
                <w:szCs w:val="22"/>
                <w:lang w:val="en-US"/>
              </w:rPr>
              <w:t>a continued focus over the next three years.</w:t>
            </w:r>
            <w:r w:rsidR="002B05CD">
              <w:rPr>
                <w:b/>
                <w:bCs/>
                <w:color w:val="000000"/>
                <w:sz w:val="22"/>
                <w:szCs w:val="22"/>
                <w:lang w:val="en-US"/>
              </w:rPr>
              <w:t xml:space="preserve"> </w:t>
            </w:r>
          </w:p>
          <w:p w14:paraId="00000175" w14:textId="10B95F3D" w:rsidR="001E183E" w:rsidRPr="005F69E9" w:rsidRDefault="00AA22A3" w:rsidP="56B22FB1">
            <w:pPr>
              <w:numPr>
                <w:ilvl w:val="0"/>
                <w:numId w:val="10"/>
              </w:numPr>
              <w:pBdr>
                <w:top w:val="nil"/>
                <w:left w:val="nil"/>
                <w:bottom w:val="nil"/>
                <w:right w:val="nil"/>
                <w:between w:val="nil"/>
              </w:pBdr>
              <w:rPr>
                <w:b/>
                <w:bCs/>
                <w:color w:val="000000"/>
                <w:sz w:val="22"/>
                <w:szCs w:val="22"/>
                <w:lang w:val="en-US"/>
              </w:rPr>
            </w:pPr>
            <w:r w:rsidRPr="56B22FB1">
              <w:rPr>
                <w:i/>
                <w:iCs/>
                <w:color w:val="000000" w:themeColor="text1"/>
                <w:sz w:val="22"/>
                <w:szCs w:val="22"/>
                <w:u w:val="single"/>
              </w:rPr>
              <w:t>STEM focus</w:t>
            </w:r>
            <w:r w:rsidRPr="56B22FB1">
              <w:rPr>
                <w:color w:val="000000" w:themeColor="text1"/>
                <w:sz w:val="22"/>
                <w:szCs w:val="22"/>
              </w:rPr>
              <w:t>:  Given the importance of science, technology, engineering, and math (STEM) proficiency to success in the twenty-first</w:t>
            </w:r>
            <w:r w:rsidRPr="56B22FB1">
              <w:rPr>
                <w:color w:val="000000" w:themeColor="text1"/>
                <w:sz w:val="22"/>
                <w:szCs w:val="22"/>
                <w:vertAlign w:val="superscript"/>
              </w:rPr>
              <w:t xml:space="preserve"> </w:t>
            </w:r>
            <w:r w:rsidRPr="56B22FB1">
              <w:rPr>
                <w:color w:val="000000" w:themeColor="text1"/>
                <w:sz w:val="22"/>
                <w:szCs w:val="22"/>
              </w:rPr>
              <w:t>century economy, the district will build toward a STEM focus at all school levels.  Two specific initiatives are the dedicated math support that MATCH Fellows will offer and the expansion of relevant Advanced Placement offerings at the high school level.</w:t>
            </w:r>
            <w:r w:rsidRPr="56B22FB1">
              <w:rPr>
                <w:b/>
                <w:bCs/>
                <w:color w:val="0070C0"/>
                <w:sz w:val="22"/>
                <w:szCs w:val="22"/>
              </w:rPr>
              <w:t xml:space="preserve"> </w:t>
            </w:r>
            <w:r w:rsidRPr="009E0650">
              <w:rPr>
                <w:color w:val="000000" w:themeColor="text1"/>
                <w:sz w:val="22"/>
                <w:szCs w:val="22"/>
              </w:rPr>
              <w:t>2015 update: New STEM partnership initiatives are in place in many schools, including next generation math and science curriculum development work and robotics/technology after-school programs.  In the coming years, the district will seek to expand and deepen a STEM focus across its schools.</w:t>
            </w:r>
            <w:r w:rsidR="10CBDF8E" w:rsidRPr="56B22FB1">
              <w:rPr>
                <w:b/>
                <w:bCs/>
                <w:color w:val="000000" w:themeColor="text1"/>
                <w:sz w:val="22"/>
                <w:szCs w:val="22"/>
              </w:rPr>
              <w:t xml:space="preserve"> </w:t>
            </w:r>
            <w:r w:rsidR="10CBDF8E" w:rsidRPr="56B22FB1">
              <w:rPr>
                <w:b/>
                <w:bCs/>
                <w:color w:val="000000" w:themeColor="text1"/>
                <w:sz w:val="22"/>
                <w:szCs w:val="22"/>
                <w:lang w:val="en-US"/>
              </w:rPr>
              <w:t> 202</w:t>
            </w:r>
            <w:r w:rsidR="14C918E1" w:rsidRPr="56B22FB1">
              <w:rPr>
                <w:b/>
                <w:bCs/>
                <w:color w:val="000000" w:themeColor="text1"/>
                <w:sz w:val="22"/>
                <w:szCs w:val="22"/>
                <w:lang w:val="en-US"/>
              </w:rPr>
              <w:t>1</w:t>
            </w:r>
            <w:r w:rsidR="10CBDF8E" w:rsidRPr="56B22FB1">
              <w:rPr>
                <w:b/>
                <w:bCs/>
                <w:color w:val="000000" w:themeColor="text1"/>
                <w:sz w:val="22"/>
                <w:szCs w:val="22"/>
                <w:lang w:val="en-US"/>
              </w:rPr>
              <w:t xml:space="preserve"> update:</w:t>
            </w:r>
            <w:r w:rsidR="6DC21917" w:rsidRPr="56B22FB1">
              <w:rPr>
                <w:b/>
                <w:bCs/>
                <w:color w:val="000000" w:themeColor="text1"/>
                <w:sz w:val="22"/>
                <w:szCs w:val="22"/>
                <w:lang w:val="en-US"/>
              </w:rPr>
              <w:t xml:space="preserve"> Ongoing STEM partnerships include Project Lead the Way, UMASS Lowell-</w:t>
            </w:r>
            <w:proofErr w:type="spellStart"/>
            <w:r w:rsidR="6DC21917" w:rsidRPr="56B22FB1">
              <w:rPr>
                <w:b/>
                <w:bCs/>
                <w:color w:val="000000" w:themeColor="text1"/>
                <w:sz w:val="22"/>
                <w:szCs w:val="22"/>
                <w:lang w:val="en-US"/>
              </w:rPr>
              <w:t>Uteach</w:t>
            </w:r>
            <w:proofErr w:type="spellEnd"/>
            <w:r w:rsidR="6DC21917" w:rsidRPr="56B22FB1">
              <w:rPr>
                <w:b/>
                <w:bCs/>
                <w:color w:val="000000" w:themeColor="text1"/>
                <w:sz w:val="22"/>
                <w:szCs w:val="22"/>
                <w:lang w:val="en-US"/>
              </w:rPr>
              <w:t xml:space="preserve">, </w:t>
            </w:r>
            <w:proofErr w:type="spellStart"/>
            <w:r w:rsidR="6DC21917" w:rsidRPr="56B22FB1">
              <w:rPr>
                <w:b/>
                <w:bCs/>
                <w:color w:val="000000" w:themeColor="text1"/>
                <w:sz w:val="22"/>
                <w:szCs w:val="22"/>
                <w:lang w:val="en-US"/>
              </w:rPr>
              <w:t>MassBioEd</w:t>
            </w:r>
            <w:proofErr w:type="spellEnd"/>
            <w:r w:rsidR="6DC21917" w:rsidRPr="56B22FB1">
              <w:rPr>
                <w:b/>
                <w:bCs/>
                <w:color w:val="000000" w:themeColor="text1"/>
                <w:sz w:val="22"/>
                <w:szCs w:val="22"/>
                <w:lang w:val="en-US"/>
              </w:rPr>
              <w:t xml:space="preserve">, and Mass Insight. STEM Career Pathways for LHS students include Engineering, Computer Science, and Health &amp; Social Assistance. Know Atom curriculum has expanded districtwide </w:t>
            </w:r>
            <w:r w:rsidR="03473A65" w:rsidRPr="56B22FB1">
              <w:rPr>
                <w:b/>
                <w:bCs/>
                <w:color w:val="000000" w:themeColor="text1"/>
                <w:sz w:val="22"/>
                <w:szCs w:val="22"/>
                <w:lang w:val="en-US"/>
              </w:rPr>
              <w:t xml:space="preserve">in grades </w:t>
            </w:r>
            <w:r w:rsidR="6DC21917" w:rsidRPr="56B22FB1">
              <w:rPr>
                <w:b/>
                <w:bCs/>
                <w:color w:val="000000" w:themeColor="text1"/>
                <w:sz w:val="22"/>
                <w:szCs w:val="22"/>
                <w:lang w:val="en-US"/>
              </w:rPr>
              <w:t>K-8</w:t>
            </w:r>
            <w:r w:rsidR="3436F436" w:rsidRPr="56B22FB1">
              <w:rPr>
                <w:b/>
                <w:bCs/>
                <w:color w:val="000000" w:themeColor="text1"/>
                <w:sz w:val="22"/>
                <w:szCs w:val="22"/>
                <w:lang w:val="en-US"/>
              </w:rPr>
              <w:t>,</w:t>
            </w:r>
            <w:r w:rsidR="6DC21917" w:rsidRPr="56B22FB1">
              <w:rPr>
                <w:b/>
                <w:bCs/>
                <w:color w:val="000000" w:themeColor="text1"/>
                <w:sz w:val="22"/>
                <w:szCs w:val="22"/>
                <w:lang w:val="en-US"/>
              </w:rPr>
              <w:t xml:space="preserve"> offering hands-on learning and technology integration. </w:t>
            </w:r>
            <w:r w:rsidR="10CBDF8E" w:rsidRPr="56B22FB1">
              <w:rPr>
                <w:b/>
                <w:bCs/>
                <w:color w:val="000000" w:themeColor="text1"/>
                <w:sz w:val="22"/>
                <w:szCs w:val="22"/>
                <w:lang w:val="en-US"/>
              </w:rPr>
              <w:t xml:space="preserve"> </w:t>
            </w:r>
            <w:r w:rsidR="6DECB5D7" w:rsidRPr="56B22FB1">
              <w:rPr>
                <w:b/>
                <w:bCs/>
                <w:color w:val="000000" w:themeColor="text1"/>
                <w:sz w:val="22"/>
                <w:szCs w:val="22"/>
                <w:lang w:val="en-US"/>
              </w:rPr>
              <w:t xml:space="preserve">LPS will continue to expand and deepen a STEM focus across its schools. </w:t>
            </w:r>
          </w:p>
        </w:tc>
      </w:tr>
      <w:tr w:rsidR="001E183E" w14:paraId="27A751B3" w14:textId="77777777" w:rsidTr="008603FE">
        <w:trPr>
          <w:trHeight w:val="140"/>
        </w:trPr>
        <w:tc>
          <w:tcPr>
            <w:tcW w:w="3246" w:type="dxa"/>
            <w:shd w:val="clear" w:color="auto" w:fill="auto"/>
          </w:tcPr>
          <w:p w14:paraId="00000176" w14:textId="77777777" w:rsidR="001E183E" w:rsidRDefault="00AA22A3">
            <w:pPr>
              <w:pBdr>
                <w:top w:val="nil"/>
                <w:left w:val="nil"/>
                <w:bottom w:val="nil"/>
                <w:right w:val="nil"/>
                <w:between w:val="nil"/>
              </w:pBdr>
              <w:rPr>
                <w:color w:val="000000"/>
              </w:rPr>
            </w:pPr>
            <w:r>
              <w:rPr>
                <w:color w:val="000000"/>
              </w:rPr>
              <w:t xml:space="preserve">4d. Build </w:t>
            </w:r>
            <w:r>
              <w:rPr>
                <w:b/>
                <w:color w:val="000000"/>
              </w:rPr>
              <w:t>SYSTEMS AND STRUCTURES</w:t>
            </w:r>
            <w:r>
              <w:rPr>
                <w:color w:val="000000"/>
              </w:rPr>
              <w:t xml:space="preserve"> to support turnaround</w:t>
            </w:r>
          </w:p>
          <w:p w14:paraId="00000177" w14:textId="77777777" w:rsidR="001E183E" w:rsidRDefault="001E183E"/>
        </w:tc>
        <w:tc>
          <w:tcPr>
            <w:tcW w:w="7639" w:type="dxa"/>
            <w:shd w:val="clear" w:color="auto" w:fill="auto"/>
          </w:tcPr>
          <w:p w14:paraId="00000178" w14:textId="28B0B741" w:rsidR="001E183E" w:rsidRPr="005F69E9" w:rsidRDefault="00AA22A3" w:rsidP="00D07D3B">
            <w:pPr>
              <w:numPr>
                <w:ilvl w:val="0"/>
                <w:numId w:val="12"/>
              </w:numPr>
              <w:pBdr>
                <w:top w:val="nil"/>
                <w:left w:val="nil"/>
                <w:bottom w:val="nil"/>
                <w:right w:val="nil"/>
                <w:between w:val="nil"/>
              </w:pBdr>
              <w:rPr>
                <w:b/>
                <w:color w:val="000000"/>
                <w:sz w:val="22"/>
                <w:szCs w:val="22"/>
                <w:lang w:val="en-US"/>
              </w:rPr>
            </w:pPr>
            <w:r>
              <w:rPr>
                <w:i/>
                <w:color w:val="000000"/>
                <w:sz w:val="22"/>
                <w:szCs w:val="22"/>
                <w:u w:val="single"/>
              </w:rPr>
              <w:t>Policies and agreements</w:t>
            </w:r>
            <w:r>
              <w:rPr>
                <w:color w:val="000000"/>
                <w:sz w:val="22"/>
                <w:szCs w:val="22"/>
              </w:rPr>
              <w:t xml:space="preserve">:  Certain changes to the district’s policies, agreements, and working terms are necessary to achieve the goals of the turnaround plan.  Appendix A contains changes that will take effect as of July 2012 and must be incorporated in future collective bargaining agreements.  The Receiver and/or the Commissioner, subject to their discretion, will initiate discussions and processes, as appropriate pursuant to G.L. c. 69, s. 1K.  </w:t>
            </w:r>
            <w:r w:rsidRPr="005F69E9">
              <w:rPr>
                <w:bCs/>
                <w:color w:val="000000"/>
                <w:sz w:val="22"/>
                <w:szCs w:val="22"/>
              </w:rPr>
              <w:t xml:space="preserve">2015 update: New policies and provisions have been implemented and included in collective bargaining agreements as </w:t>
            </w:r>
            <w:r w:rsidR="00200E7E" w:rsidRPr="005F69E9">
              <w:rPr>
                <w:bCs/>
                <w:color w:val="000000"/>
                <w:sz w:val="22"/>
                <w:szCs w:val="22"/>
              </w:rPr>
              <w:t>applicable and</w:t>
            </w:r>
            <w:r w:rsidRPr="005F69E9">
              <w:rPr>
                <w:bCs/>
                <w:color w:val="000000"/>
                <w:sz w:val="22"/>
                <w:szCs w:val="22"/>
              </w:rPr>
              <w:t xml:space="preserve"> will be codified into an updated LPS policy manual beginning in school year 2015-2016.</w:t>
            </w:r>
            <w:r w:rsidR="00D07D3B">
              <w:rPr>
                <w:b/>
                <w:color w:val="000000"/>
                <w:sz w:val="22"/>
                <w:szCs w:val="22"/>
              </w:rPr>
              <w:t xml:space="preserve"> </w:t>
            </w:r>
            <w:r w:rsidR="00D07D3B" w:rsidRPr="00D07D3B">
              <w:rPr>
                <w:b/>
                <w:bCs/>
                <w:color w:val="000000"/>
                <w:sz w:val="22"/>
                <w:szCs w:val="22"/>
                <w:lang w:val="en-US"/>
              </w:rPr>
              <w:t>202</w:t>
            </w:r>
            <w:r w:rsidR="009F5F58">
              <w:rPr>
                <w:b/>
                <w:bCs/>
                <w:color w:val="000000"/>
                <w:sz w:val="22"/>
                <w:szCs w:val="22"/>
                <w:lang w:val="en-US"/>
              </w:rPr>
              <w:t>1</w:t>
            </w:r>
            <w:r w:rsidR="00D07D3B" w:rsidRPr="00D07D3B">
              <w:rPr>
                <w:b/>
                <w:bCs/>
                <w:color w:val="000000"/>
                <w:sz w:val="22"/>
                <w:szCs w:val="22"/>
                <w:lang w:val="en-US"/>
              </w:rPr>
              <w:t xml:space="preserve"> update: New policies and provisions </w:t>
            </w:r>
            <w:r w:rsidR="00BA435F">
              <w:rPr>
                <w:b/>
                <w:bCs/>
                <w:color w:val="000000"/>
                <w:sz w:val="22"/>
                <w:szCs w:val="22"/>
                <w:lang w:val="en-US"/>
              </w:rPr>
              <w:t>continue to be</w:t>
            </w:r>
            <w:r w:rsidR="00D07D3B" w:rsidRPr="00D07D3B">
              <w:rPr>
                <w:b/>
                <w:bCs/>
                <w:color w:val="000000"/>
                <w:sz w:val="22"/>
                <w:szCs w:val="22"/>
                <w:lang w:val="en-US"/>
              </w:rPr>
              <w:t xml:space="preserve"> implemented and included in collective bargaining agreements as applicable and posted on the LPS HR web page accessible to every union’s members.</w:t>
            </w:r>
          </w:p>
          <w:p w14:paraId="00000179" w14:textId="66D48F4F" w:rsidR="001E183E" w:rsidRPr="00436A81" w:rsidRDefault="00AA22A3" w:rsidP="56B22FB1">
            <w:pPr>
              <w:numPr>
                <w:ilvl w:val="0"/>
                <w:numId w:val="10"/>
              </w:numPr>
              <w:pBdr>
                <w:top w:val="nil"/>
                <w:left w:val="nil"/>
                <w:bottom w:val="nil"/>
                <w:right w:val="nil"/>
                <w:between w:val="nil"/>
              </w:pBdr>
              <w:rPr>
                <w:b/>
                <w:bCs/>
                <w:color w:val="000000"/>
                <w:sz w:val="22"/>
                <w:szCs w:val="22"/>
                <w:lang w:val="en-US"/>
              </w:rPr>
            </w:pPr>
            <w:r w:rsidRPr="56B22FB1">
              <w:rPr>
                <w:i/>
                <w:iCs/>
                <w:color w:val="000000" w:themeColor="text1"/>
                <w:sz w:val="22"/>
                <w:szCs w:val="22"/>
                <w:u w:val="single"/>
              </w:rPr>
              <w:t>Develop systems</w:t>
            </w:r>
            <w:r w:rsidRPr="56B22FB1">
              <w:rPr>
                <w:color w:val="000000" w:themeColor="text1"/>
                <w:sz w:val="22"/>
                <w:szCs w:val="22"/>
              </w:rPr>
              <w:t xml:space="preserve">:  Expectations and systems for supporting principals in the implementation of district systems (e.g., assessment system and resource allocation system as well as in successfully managing granted autonomies are being developed. 2015 update: The Receiver, the Redesign Office and key central departments have created new systems and supports for schools, including: supporting educators to conduct student-level data analysis through interim assessments and acceleration academies’ student selection; supporting school teams through the school planning and budgeting process; creating a centralized </w:t>
            </w:r>
            <w:proofErr w:type="spellStart"/>
            <w:r w:rsidRPr="56B22FB1">
              <w:rPr>
                <w:color w:val="000000" w:themeColor="text1"/>
                <w:sz w:val="22"/>
                <w:szCs w:val="22"/>
              </w:rPr>
              <w:t>enrollment</w:t>
            </w:r>
            <w:proofErr w:type="spellEnd"/>
            <w:r w:rsidRPr="56B22FB1">
              <w:rPr>
                <w:color w:val="000000" w:themeColor="text1"/>
                <w:sz w:val="22"/>
                <w:szCs w:val="22"/>
              </w:rPr>
              <w:t xml:space="preserve"> system through the Family Resource Center; and implementing school-based decision-making through teacher leadership teams. In addition, each school is assigned a coach to support school improvement through use of autonomies.  Coaches—either district personnel or partners working in the district—support schools on efforts to improve teaching and </w:t>
            </w:r>
            <w:r w:rsidR="00200E7E" w:rsidRPr="56B22FB1">
              <w:rPr>
                <w:color w:val="000000" w:themeColor="text1"/>
                <w:sz w:val="22"/>
                <w:szCs w:val="22"/>
              </w:rPr>
              <w:t>learning and</w:t>
            </w:r>
            <w:r w:rsidRPr="56B22FB1">
              <w:rPr>
                <w:color w:val="000000" w:themeColor="text1"/>
                <w:sz w:val="22"/>
                <w:szCs w:val="22"/>
              </w:rPr>
              <w:t xml:space="preserve"> serve as thought partners to schools through the annual planning process.</w:t>
            </w:r>
            <w:r w:rsidRPr="56B22FB1">
              <w:rPr>
                <w:b/>
                <w:bCs/>
                <w:color w:val="000000" w:themeColor="text1"/>
                <w:sz w:val="22"/>
                <w:szCs w:val="22"/>
              </w:rPr>
              <w:t xml:space="preserve">  </w:t>
            </w:r>
            <w:r w:rsidR="10CBDF8E" w:rsidRPr="56B22FB1">
              <w:rPr>
                <w:b/>
                <w:bCs/>
                <w:color w:val="000000" w:themeColor="text1"/>
                <w:sz w:val="22"/>
                <w:szCs w:val="22"/>
                <w:lang w:val="en-US"/>
              </w:rPr>
              <w:t>202</w:t>
            </w:r>
            <w:r w:rsidR="4D8303EE" w:rsidRPr="56B22FB1">
              <w:rPr>
                <w:b/>
                <w:bCs/>
                <w:color w:val="000000" w:themeColor="text1"/>
                <w:sz w:val="22"/>
                <w:szCs w:val="22"/>
                <w:lang w:val="en-US"/>
              </w:rPr>
              <w:t>1</w:t>
            </w:r>
            <w:r w:rsidR="10CBDF8E" w:rsidRPr="56B22FB1">
              <w:rPr>
                <w:b/>
                <w:bCs/>
                <w:color w:val="000000" w:themeColor="text1"/>
                <w:sz w:val="22"/>
                <w:szCs w:val="22"/>
                <w:lang w:val="en-US"/>
              </w:rPr>
              <w:t xml:space="preserve"> update: Central office leaders have designed robust systems and supports for schools, including: training school leaders and their teams to conduct cycles of inquiry using interim assessments; supporting school teams through the school planning and budgeting process</w:t>
            </w:r>
            <w:r w:rsidR="006E3EAE">
              <w:rPr>
                <w:b/>
                <w:bCs/>
                <w:color w:val="000000" w:themeColor="text1"/>
                <w:sz w:val="22"/>
                <w:szCs w:val="22"/>
                <w:lang w:val="en-US"/>
              </w:rPr>
              <w:t>es</w:t>
            </w:r>
            <w:r w:rsidR="10CBDF8E" w:rsidRPr="56B22FB1">
              <w:rPr>
                <w:b/>
                <w:bCs/>
                <w:color w:val="000000" w:themeColor="text1"/>
                <w:sz w:val="22"/>
                <w:szCs w:val="22"/>
                <w:lang w:val="en-US"/>
              </w:rPr>
              <w:t xml:space="preserve">; creating a centralized enrollment system through the Family Resource Center; and implementing school-based decision-making through teacher leadership teams. In addition, each school is assigned a supervisor </w:t>
            </w:r>
            <w:r w:rsidR="7CE32278" w:rsidRPr="56B22FB1">
              <w:rPr>
                <w:b/>
                <w:bCs/>
                <w:color w:val="000000" w:themeColor="text1"/>
                <w:sz w:val="22"/>
                <w:szCs w:val="22"/>
                <w:lang w:val="en-US"/>
              </w:rPr>
              <w:t xml:space="preserve">to support school improvement efforts and, over the next three years, </w:t>
            </w:r>
            <w:r w:rsidR="2F41107C" w:rsidRPr="56B22FB1">
              <w:rPr>
                <w:b/>
                <w:bCs/>
                <w:color w:val="000000" w:themeColor="text1"/>
                <w:sz w:val="22"/>
                <w:szCs w:val="22"/>
                <w:lang w:val="en-US"/>
              </w:rPr>
              <w:t>LP</w:t>
            </w:r>
            <w:r w:rsidR="77C3565E" w:rsidRPr="56B22FB1">
              <w:rPr>
                <w:b/>
                <w:bCs/>
                <w:color w:val="000000" w:themeColor="text1"/>
                <w:sz w:val="22"/>
                <w:szCs w:val="22"/>
                <w:lang w:val="en-US"/>
              </w:rPr>
              <w:t>S</w:t>
            </w:r>
            <w:r w:rsidR="2F41107C" w:rsidRPr="56B22FB1">
              <w:rPr>
                <w:b/>
                <w:bCs/>
                <w:color w:val="000000" w:themeColor="text1"/>
                <w:sz w:val="22"/>
                <w:szCs w:val="22"/>
                <w:lang w:val="en-US"/>
              </w:rPr>
              <w:t xml:space="preserve"> </w:t>
            </w:r>
            <w:r w:rsidR="7CE32278" w:rsidRPr="56B22FB1">
              <w:rPr>
                <w:b/>
                <w:bCs/>
                <w:color w:val="000000" w:themeColor="text1"/>
                <w:sz w:val="22"/>
                <w:szCs w:val="22"/>
                <w:lang w:val="en-US"/>
              </w:rPr>
              <w:t xml:space="preserve">will align support </w:t>
            </w:r>
            <w:r w:rsidR="490ECFF7" w:rsidRPr="56B22FB1">
              <w:rPr>
                <w:b/>
                <w:bCs/>
                <w:color w:val="000000" w:themeColor="text1"/>
                <w:sz w:val="22"/>
                <w:szCs w:val="22"/>
                <w:lang w:val="en-US"/>
              </w:rPr>
              <w:t xml:space="preserve">for schools </w:t>
            </w:r>
            <w:r w:rsidR="7CE32278" w:rsidRPr="56B22FB1">
              <w:rPr>
                <w:b/>
                <w:bCs/>
                <w:color w:val="000000" w:themeColor="text1"/>
                <w:sz w:val="22"/>
                <w:szCs w:val="22"/>
                <w:lang w:val="en-US"/>
              </w:rPr>
              <w:t xml:space="preserve">with strengths and areas for growth </w:t>
            </w:r>
            <w:r w:rsidR="7CE32278" w:rsidRPr="00436A81">
              <w:rPr>
                <w:b/>
                <w:bCs/>
                <w:color w:val="000000" w:themeColor="text1"/>
                <w:sz w:val="22"/>
                <w:szCs w:val="22"/>
                <w:lang w:val="en-US"/>
              </w:rPr>
              <w:t xml:space="preserve">identified by the Earned Autonomy Framework. </w:t>
            </w:r>
          </w:p>
          <w:p w14:paraId="0000017A" w14:textId="5D38B1B1" w:rsidR="001E183E" w:rsidRPr="00436A81" w:rsidRDefault="00AA22A3" w:rsidP="00F930C9">
            <w:pPr>
              <w:numPr>
                <w:ilvl w:val="0"/>
                <w:numId w:val="10"/>
              </w:numPr>
              <w:pBdr>
                <w:top w:val="nil"/>
                <w:left w:val="nil"/>
                <w:bottom w:val="nil"/>
                <w:right w:val="nil"/>
                <w:between w:val="nil"/>
              </w:pBdr>
              <w:rPr>
                <w:b/>
                <w:color w:val="000000"/>
                <w:sz w:val="22"/>
                <w:szCs w:val="22"/>
                <w:lang w:val="en-US"/>
              </w:rPr>
            </w:pPr>
            <w:r w:rsidRPr="00436A81">
              <w:rPr>
                <w:i/>
                <w:iCs/>
                <w:color w:val="000000" w:themeColor="text1"/>
                <w:sz w:val="22"/>
                <w:szCs w:val="22"/>
                <w:u w:val="single"/>
              </w:rPr>
              <w:t>High school</w:t>
            </w:r>
            <w:r w:rsidRPr="00436A81">
              <w:rPr>
                <w:color w:val="000000" w:themeColor="text1"/>
                <w:sz w:val="22"/>
                <w:szCs w:val="22"/>
              </w:rPr>
              <w:t>:  An intensive focus on assessment, social/emotional support, and math (e.g., through the MATCH Fellows partnership at two schools) will shape the high school program. New structures and systems, including hiring a headmaster to manage operational responsibilities across the campus, will serve to support the planned redesign of the high school.  2015 update: With a new headmaster in place, LPS and Lawrence High School Campus leadership is undertaking a comprehensive redesign of LHS.  The backbone of the planned redesign is to create a more structured learning environment in the 9</w:t>
            </w:r>
            <w:r w:rsidRPr="00436A81">
              <w:rPr>
                <w:color w:val="000000" w:themeColor="text1"/>
                <w:sz w:val="22"/>
                <w:szCs w:val="22"/>
                <w:vertAlign w:val="superscript"/>
              </w:rPr>
              <w:t>th</w:t>
            </w:r>
            <w:r w:rsidRPr="00436A81">
              <w:rPr>
                <w:color w:val="000000" w:themeColor="text1"/>
                <w:sz w:val="22"/>
                <w:szCs w:val="22"/>
              </w:rPr>
              <w:t xml:space="preserve"> and 10</w:t>
            </w:r>
            <w:r w:rsidRPr="00436A81">
              <w:rPr>
                <w:color w:val="000000" w:themeColor="text1"/>
                <w:sz w:val="22"/>
                <w:szCs w:val="22"/>
                <w:vertAlign w:val="superscript"/>
              </w:rPr>
              <w:t>th</w:t>
            </w:r>
            <w:r w:rsidRPr="00436A81">
              <w:rPr>
                <w:color w:val="000000" w:themeColor="text1"/>
                <w:sz w:val="22"/>
                <w:szCs w:val="22"/>
              </w:rPr>
              <w:t xml:space="preserve"> grades, while gradually releasing responsibility to 11</w:t>
            </w:r>
            <w:r w:rsidRPr="00436A81">
              <w:rPr>
                <w:color w:val="000000" w:themeColor="text1"/>
                <w:sz w:val="22"/>
                <w:szCs w:val="22"/>
                <w:vertAlign w:val="superscript"/>
              </w:rPr>
              <w:t>th</w:t>
            </w:r>
            <w:r w:rsidRPr="00436A81">
              <w:rPr>
                <w:color w:val="000000" w:themeColor="text1"/>
                <w:sz w:val="22"/>
                <w:szCs w:val="22"/>
              </w:rPr>
              <w:t xml:space="preserve"> and 12</w:t>
            </w:r>
            <w:r w:rsidRPr="00436A81">
              <w:rPr>
                <w:color w:val="000000" w:themeColor="text1"/>
                <w:sz w:val="22"/>
                <w:szCs w:val="22"/>
                <w:vertAlign w:val="superscript"/>
              </w:rPr>
              <w:t>th</w:t>
            </w:r>
            <w:r w:rsidRPr="00436A81">
              <w:rPr>
                <w:color w:val="000000" w:themeColor="text1"/>
                <w:sz w:val="22"/>
                <w:szCs w:val="22"/>
              </w:rPr>
              <w:t xml:space="preserve"> graders to become independent, self-motivated learners.  Beginning in fall 2015, a new 9</w:t>
            </w:r>
            <w:r w:rsidRPr="00436A81">
              <w:rPr>
                <w:color w:val="000000" w:themeColor="text1"/>
                <w:sz w:val="22"/>
                <w:szCs w:val="22"/>
                <w:vertAlign w:val="superscript"/>
              </w:rPr>
              <w:t>th</w:t>
            </w:r>
            <w:r w:rsidRPr="00436A81">
              <w:rPr>
                <w:color w:val="000000" w:themeColor="text1"/>
                <w:sz w:val="22"/>
                <w:szCs w:val="22"/>
              </w:rPr>
              <w:t xml:space="preserve"> Grade Academy will be implemented across all six of the current themed high schools.  The 9</w:t>
            </w:r>
            <w:r w:rsidRPr="00436A81">
              <w:rPr>
                <w:color w:val="000000" w:themeColor="text1"/>
                <w:sz w:val="22"/>
                <w:szCs w:val="22"/>
                <w:vertAlign w:val="superscript"/>
              </w:rPr>
              <w:t>th</w:t>
            </w:r>
            <w:r w:rsidRPr="00436A81">
              <w:rPr>
                <w:color w:val="000000" w:themeColor="text1"/>
                <w:sz w:val="22"/>
                <w:szCs w:val="22"/>
              </w:rPr>
              <w:t xml:space="preserve"> Grade Academy will include additional academic and social/emotional supports for at-risk students, and an Abbott Lawrence accelerated studies program. Also in fall 2015, International High School will transition into a Newcomers Academy with clear entry and exit criteria, to ensure that students effectively transition into a general classroom setting as soon as they are prepared to do so. In the coming year, LPS and LHS leadership will develop a plan to reconstitute the remaining schools (BMF, HLD, HHS, MST, and PFA) under the umbrella of one unified high school, while preserving the feel of small learning communities. Within a unified high school, students will have significantly increased access to differentiated coursework, such as electives, APs, and internship programs.  In addition, teachers will develop stronger communities of practice within content areas and grade levels.</w:t>
            </w:r>
            <w:r w:rsidR="10CBDF8E" w:rsidRPr="00436A81">
              <w:rPr>
                <w:b/>
                <w:bCs/>
                <w:color w:val="000000" w:themeColor="text1"/>
                <w:sz w:val="22"/>
                <w:szCs w:val="22"/>
              </w:rPr>
              <w:t xml:space="preserve"> </w:t>
            </w:r>
            <w:r w:rsidR="10CBDF8E" w:rsidRPr="00436A81">
              <w:rPr>
                <w:b/>
                <w:bCs/>
                <w:color w:val="000000" w:themeColor="text1"/>
                <w:sz w:val="22"/>
                <w:szCs w:val="22"/>
                <w:lang w:val="en-US"/>
              </w:rPr>
              <w:t>202</w:t>
            </w:r>
            <w:r w:rsidR="2CD57687" w:rsidRPr="00436A81">
              <w:rPr>
                <w:b/>
                <w:bCs/>
                <w:color w:val="000000" w:themeColor="text1"/>
                <w:sz w:val="22"/>
                <w:szCs w:val="22"/>
                <w:lang w:val="en-US"/>
              </w:rPr>
              <w:t>1</w:t>
            </w:r>
            <w:r w:rsidR="10CBDF8E" w:rsidRPr="00436A81">
              <w:rPr>
                <w:b/>
                <w:bCs/>
                <w:color w:val="000000" w:themeColor="text1"/>
                <w:sz w:val="22"/>
                <w:szCs w:val="22"/>
                <w:lang w:val="en-US"/>
              </w:rPr>
              <w:t xml:space="preserve"> Update: After reviewing the recommendations from NEASC in the Fall of 2019, the </w:t>
            </w:r>
            <w:r w:rsidR="00752485" w:rsidRPr="00436A81">
              <w:rPr>
                <w:b/>
                <w:bCs/>
                <w:color w:val="000000" w:themeColor="text1"/>
                <w:sz w:val="22"/>
                <w:szCs w:val="22"/>
                <w:lang w:val="en-US"/>
              </w:rPr>
              <w:t xml:space="preserve">high school </w:t>
            </w:r>
            <w:r w:rsidR="10CBDF8E" w:rsidRPr="00436A81">
              <w:rPr>
                <w:b/>
                <w:bCs/>
                <w:color w:val="000000" w:themeColor="text1"/>
                <w:sz w:val="22"/>
                <w:szCs w:val="22"/>
                <w:lang w:val="en-US"/>
              </w:rPr>
              <w:t xml:space="preserve">created intentional opportunities for LHS’s academies to discuss curriculum with the goal of strengthening vertical alignment </w:t>
            </w:r>
            <w:r w:rsidR="00246D45" w:rsidRPr="00436A81">
              <w:rPr>
                <w:b/>
                <w:bCs/>
                <w:color w:val="000000" w:themeColor="text1"/>
                <w:sz w:val="22"/>
                <w:szCs w:val="22"/>
                <w:lang w:val="en-US"/>
              </w:rPr>
              <w:t xml:space="preserve">by developing </w:t>
            </w:r>
            <w:r w:rsidR="10CBDF8E" w:rsidRPr="00436A81">
              <w:rPr>
                <w:b/>
                <w:bCs/>
                <w:color w:val="000000" w:themeColor="text1"/>
                <w:sz w:val="22"/>
                <w:szCs w:val="22"/>
                <w:lang w:val="en-US"/>
              </w:rPr>
              <w:t>a plan to unify faculty across academies and aligned curriculum grades 9-12 in Math, Science, ELA, History and World Language - Spanish.  In this phase of redesign, the advisory/seminar classes were renamed CCP to support students exploring college/career options, goal setting, and reemphasize social emotional learning skills.  Finally, to ensure consistency in implementation of systemized multi-tiered intervention strategies across all seven academies, LHS has a team of educators attending DESE’s MTSS Academy.</w:t>
            </w:r>
            <w:r w:rsidR="3F660370" w:rsidRPr="00436A81">
              <w:rPr>
                <w:b/>
                <w:bCs/>
                <w:color w:val="000000" w:themeColor="text1"/>
                <w:sz w:val="22"/>
                <w:szCs w:val="22"/>
                <w:lang w:val="en-US"/>
              </w:rPr>
              <w:t xml:space="preserve"> </w:t>
            </w:r>
            <w:r w:rsidR="0B0F0A96" w:rsidRPr="00436A81">
              <w:rPr>
                <w:b/>
                <w:bCs/>
                <w:color w:val="000000" w:themeColor="text1"/>
                <w:sz w:val="22"/>
                <w:szCs w:val="22"/>
                <w:lang w:val="en-US"/>
              </w:rPr>
              <w:t xml:space="preserve">Through the Portrait of a High School Graduate Grant, LPS, with significant community input, will </w:t>
            </w:r>
            <w:r w:rsidR="000BA343" w:rsidRPr="00436A81">
              <w:rPr>
                <w:b/>
                <w:bCs/>
                <w:color w:val="000000" w:themeColor="text1"/>
                <w:sz w:val="22"/>
                <w:szCs w:val="22"/>
                <w:lang w:val="en-US"/>
              </w:rPr>
              <w:t xml:space="preserve">evaluate and reconsider graduation requirements so that they are aligned to college and career ready skills and knowledge. </w:t>
            </w:r>
            <w:r w:rsidR="00F930C9" w:rsidRPr="00436A81">
              <w:rPr>
                <w:b/>
                <w:color w:val="000000" w:themeColor="text1"/>
                <w:sz w:val="22"/>
                <w:szCs w:val="22"/>
                <w:lang w:val="en-US"/>
              </w:rPr>
              <w:t>LPS will complete Portrait of a Graduate analysis and determine primary domains; continue research of best practices; and engage stakeholders to refine indicators.  Final draft of Portrait of a Graduate including graphic design will be finalized by June 2022. LPS, in partnership with Northern Essex Community College, will expand the Early College program to serve 125 sophomores, 100 juniors, 75 seniors, and 40 fifth year students.</w:t>
            </w:r>
          </w:p>
          <w:p w14:paraId="5C428D59" w14:textId="0BC5B5E7" w:rsidR="002B1E64" w:rsidRPr="00F930C9" w:rsidRDefault="002B1E64" w:rsidP="008603FE">
            <w:pPr>
              <w:pBdr>
                <w:top w:val="nil"/>
                <w:left w:val="nil"/>
                <w:bottom w:val="nil"/>
                <w:right w:val="nil"/>
                <w:between w:val="nil"/>
              </w:pBdr>
              <w:ind w:left="360"/>
              <w:rPr>
                <w:b/>
                <w:bCs/>
                <w:color w:val="000000"/>
                <w:sz w:val="22"/>
                <w:szCs w:val="22"/>
                <w:lang w:val="en-US"/>
              </w:rPr>
            </w:pPr>
            <w:r w:rsidRPr="00436A81">
              <w:rPr>
                <w:i/>
                <w:iCs/>
                <w:color w:val="000000" w:themeColor="text1"/>
                <w:sz w:val="22"/>
                <w:szCs w:val="22"/>
                <w:u w:val="single"/>
              </w:rPr>
              <w:t>This strategy was informed by community feedback</w:t>
            </w:r>
            <w:r w:rsidR="00364824" w:rsidRPr="00436A81">
              <w:rPr>
                <w:i/>
                <w:iCs/>
                <w:color w:val="000000" w:themeColor="text1"/>
                <w:sz w:val="22"/>
                <w:szCs w:val="22"/>
                <w:u w:val="single"/>
              </w:rPr>
              <w:t>; see Appendix D</w:t>
            </w:r>
            <w:r w:rsidRPr="00436A81">
              <w:rPr>
                <w:i/>
                <w:iCs/>
                <w:color w:val="000000" w:themeColor="text1"/>
                <w:sz w:val="22"/>
                <w:szCs w:val="22"/>
                <w:u w:val="single"/>
              </w:rPr>
              <w:t>.</w:t>
            </w:r>
          </w:p>
          <w:p w14:paraId="0000017B" w14:textId="621F0906" w:rsidR="001E183E" w:rsidRPr="005F69E9" w:rsidRDefault="00AA22A3" w:rsidP="00D07D3B">
            <w:pPr>
              <w:numPr>
                <w:ilvl w:val="0"/>
                <w:numId w:val="10"/>
              </w:numPr>
              <w:pBdr>
                <w:top w:val="nil"/>
                <w:left w:val="nil"/>
                <w:bottom w:val="nil"/>
                <w:right w:val="nil"/>
                <w:between w:val="nil"/>
              </w:pBdr>
              <w:rPr>
                <w:b/>
                <w:color w:val="000000"/>
                <w:sz w:val="22"/>
                <w:szCs w:val="22"/>
                <w:lang w:val="en-US"/>
              </w:rPr>
            </w:pPr>
            <w:r>
              <w:rPr>
                <w:i/>
                <w:color w:val="000000"/>
                <w:sz w:val="22"/>
                <w:szCs w:val="22"/>
                <w:u w:val="single"/>
              </w:rPr>
              <w:t>Preschool</w:t>
            </w:r>
            <w:r>
              <w:rPr>
                <w:color w:val="000000"/>
                <w:sz w:val="22"/>
                <w:szCs w:val="22"/>
              </w:rPr>
              <w:t xml:space="preserve">: The district will develop a plan to increase availability and access to high-quality preschool experiences. </w:t>
            </w:r>
            <w:r w:rsidRPr="005F69E9">
              <w:rPr>
                <w:bCs/>
                <w:color w:val="000000"/>
                <w:sz w:val="22"/>
                <w:szCs w:val="22"/>
              </w:rPr>
              <w:t xml:space="preserve">2015 update: The district has piloted four-year-old, full-day kindergarten programs at Lawrence Family Public Academy, in collaboration with the Lawrence Family Development Education Fund, and at Community Day Arlington, in partnership with The Community Group.  In the coming years, LPS will work with two community-based agencies, The Community Group and Greater Lawrence Community Action Council), as part of a federal Preschool Expansion Grant that will add approximately 130 new four-year-old preschool seats in Lawrence.  As part of this initiative, LPS will work collaboratively on efforts to coordinate city-wide preschool and four-year-old </w:t>
            </w:r>
            <w:proofErr w:type="spellStart"/>
            <w:r w:rsidRPr="005F69E9">
              <w:rPr>
                <w:bCs/>
                <w:color w:val="000000"/>
                <w:sz w:val="22"/>
                <w:szCs w:val="22"/>
              </w:rPr>
              <w:t>enrollment</w:t>
            </w:r>
            <w:proofErr w:type="spellEnd"/>
            <w:r w:rsidRPr="005F69E9">
              <w:rPr>
                <w:bCs/>
                <w:color w:val="000000"/>
                <w:sz w:val="22"/>
                <w:szCs w:val="22"/>
              </w:rPr>
              <w:t xml:space="preserve"> among</w:t>
            </w:r>
            <w:r w:rsidRPr="00D430EA">
              <w:rPr>
                <w:bCs/>
                <w:color w:val="000000"/>
                <w:sz w:val="22"/>
                <w:szCs w:val="22"/>
              </w:rPr>
              <w:t xml:space="preserve"> </w:t>
            </w:r>
            <w:r w:rsidRPr="005F69E9">
              <w:rPr>
                <w:bCs/>
                <w:color w:val="000000"/>
                <w:sz w:val="22"/>
                <w:szCs w:val="22"/>
              </w:rPr>
              <w:t>local community agencies, city charter schools, and the Lawrence Public Schools.</w:t>
            </w:r>
            <w:r w:rsidR="00D07D3B">
              <w:rPr>
                <w:b/>
                <w:color w:val="000000"/>
                <w:sz w:val="22"/>
                <w:szCs w:val="22"/>
              </w:rPr>
              <w:t xml:space="preserve"> </w:t>
            </w:r>
            <w:r w:rsidR="00D07D3B" w:rsidRPr="00D07D3B">
              <w:rPr>
                <w:b/>
                <w:bCs/>
                <w:color w:val="000000"/>
                <w:sz w:val="22"/>
                <w:szCs w:val="22"/>
                <w:lang w:val="en-US"/>
              </w:rPr>
              <w:t>202</w:t>
            </w:r>
            <w:r w:rsidR="00D430EA">
              <w:rPr>
                <w:b/>
                <w:bCs/>
                <w:color w:val="000000"/>
                <w:sz w:val="22"/>
                <w:szCs w:val="22"/>
                <w:lang w:val="en-US"/>
              </w:rPr>
              <w:t>1</w:t>
            </w:r>
            <w:r w:rsidR="00D07D3B" w:rsidRPr="00D07D3B">
              <w:rPr>
                <w:b/>
                <w:bCs/>
                <w:color w:val="000000"/>
                <w:sz w:val="22"/>
                <w:szCs w:val="22"/>
                <w:lang w:val="en-US"/>
              </w:rPr>
              <w:t xml:space="preserve"> update: In 2017</w:t>
            </w:r>
            <w:r w:rsidR="00BA244D">
              <w:rPr>
                <w:b/>
                <w:bCs/>
                <w:color w:val="000000"/>
                <w:sz w:val="22"/>
                <w:szCs w:val="22"/>
                <w:lang w:val="en-US"/>
              </w:rPr>
              <w:t>,</w:t>
            </w:r>
            <w:r w:rsidR="00D07D3B" w:rsidRPr="00D07D3B">
              <w:rPr>
                <w:b/>
                <w:bCs/>
                <w:color w:val="000000"/>
                <w:sz w:val="22"/>
                <w:szCs w:val="22"/>
                <w:lang w:val="en-US"/>
              </w:rPr>
              <w:t xml:space="preserve"> The LEAP program launched, funded by the federal Preschool Expansion Grant</w:t>
            </w:r>
            <w:r w:rsidR="00AB7E3A">
              <w:rPr>
                <w:b/>
                <w:bCs/>
                <w:color w:val="000000"/>
                <w:sz w:val="22"/>
                <w:szCs w:val="22"/>
                <w:lang w:val="en-US"/>
              </w:rPr>
              <w:t xml:space="preserve"> (PEG)</w:t>
            </w:r>
            <w:r w:rsidR="00D07D3B" w:rsidRPr="00D07D3B">
              <w:rPr>
                <w:b/>
                <w:bCs/>
                <w:color w:val="000000"/>
                <w:sz w:val="22"/>
                <w:szCs w:val="22"/>
                <w:lang w:val="en-US"/>
              </w:rPr>
              <w:t>. LEAP funds not only allowed for the addition of 130 new pre-school seats in Lawrence, they also made possible the longer-term collaborations with TCG and GLCAC. Although the PEG grant is no longer available, most of the additional seats remain embedded with our partners and, under the umbrella of the Lawrence Learns partnership, this collaboration has led to increased early registration for kindergarten, expanded awareness about school readiness, and the development of transition tools designed to help our youngest learners make the successful leap to kindergarten.  </w:t>
            </w:r>
            <w:r w:rsidR="00811946">
              <w:rPr>
                <w:b/>
                <w:bCs/>
                <w:color w:val="000000"/>
                <w:sz w:val="22"/>
                <w:szCs w:val="22"/>
                <w:lang w:val="en-US"/>
              </w:rPr>
              <w:t xml:space="preserve">LPS will continue its commitment to expanding accessibility to high-quality pre-school experiences. </w:t>
            </w:r>
          </w:p>
          <w:p w14:paraId="0000017C" w14:textId="6AB8BAEC" w:rsidR="001E183E" w:rsidRPr="005F69E9" w:rsidRDefault="00AA22A3" w:rsidP="005575E9">
            <w:pPr>
              <w:keepNext/>
              <w:keepLines/>
              <w:numPr>
                <w:ilvl w:val="0"/>
                <w:numId w:val="10"/>
              </w:numPr>
              <w:pBdr>
                <w:top w:val="nil"/>
                <w:left w:val="nil"/>
                <w:bottom w:val="nil"/>
                <w:right w:val="nil"/>
                <w:between w:val="nil"/>
              </w:pBdr>
              <w:rPr>
                <w:b/>
                <w:color w:val="000000"/>
                <w:sz w:val="22"/>
                <w:szCs w:val="22"/>
                <w:lang w:val="en-US"/>
              </w:rPr>
            </w:pPr>
            <w:r>
              <w:rPr>
                <w:i/>
                <w:color w:val="000000"/>
                <w:sz w:val="22"/>
                <w:szCs w:val="22"/>
                <w:u w:val="single"/>
              </w:rPr>
              <w:t>Technology infrastructure:</w:t>
            </w:r>
            <w:r>
              <w:rPr>
                <w:color w:val="000000"/>
                <w:sz w:val="22"/>
                <w:szCs w:val="22"/>
              </w:rPr>
              <w:t xml:space="preserve"> The district will conduct an audit to determine what new technology may be needed, and/or integration of existing technology, to improve productivity and data-sharing across the district, including the areas of human resources, payroll, and office systems</w:t>
            </w:r>
            <w:r w:rsidRPr="000D192E">
              <w:rPr>
                <w:color w:val="000000"/>
                <w:sz w:val="22"/>
                <w:szCs w:val="22"/>
              </w:rPr>
              <w:t xml:space="preserve">.  </w:t>
            </w:r>
            <w:r w:rsidRPr="005F69E9">
              <w:rPr>
                <w:color w:val="000000"/>
                <w:sz w:val="22"/>
                <w:szCs w:val="22"/>
              </w:rPr>
              <w:t>2015 update:</w:t>
            </w:r>
            <w:r w:rsidRPr="000D192E">
              <w:rPr>
                <w:color w:val="000000"/>
                <w:sz w:val="22"/>
                <w:szCs w:val="22"/>
              </w:rPr>
              <w:t xml:space="preserve"> </w:t>
            </w:r>
            <w:r w:rsidRPr="005F69E9">
              <w:rPr>
                <w:color w:val="000000"/>
                <w:sz w:val="22"/>
                <w:szCs w:val="22"/>
              </w:rPr>
              <w:t>After conducting a comprehensive systems review in spring 2013, the district prioritized upgrades to its decades-old financial and human resources information systems.  In school year</w:t>
            </w:r>
            <w:r w:rsidR="00065478">
              <w:rPr>
                <w:color w:val="000000"/>
                <w:sz w:val="22"/>
                <w:szCs w:val="22"/>
              </w:rPr>
              <w:t xml:space="preserve"> </w:t>
            </w:r>
            <w:r w:rsidRPr="005F69E9">
              <w:rPr>
                <w:color w:val="000000"/>
                <w:sz w:val="22"/>
                <w:szCs w:val="22"/>
              </w:rPr>
              <w:t>2014-2015, LPS migrated</w:t>
            </w:r>
            <w:r w:rsidRPr="000D192E">
              <w:rPr>
                <w:color w:val="000000"/>
                <w:sz w:val="22"/>
                <w:szCs w:val="22"/>
              </w:rPr>
              <w:t xml:space="preserve"> </w:t>
            </w:r>
            <w:r w:rsidRPr="005F69E9">
              <w:rPr>
                <w:color w:val="000000"/>
                <w:sz w:val="22"/>
                <w:szCs w:val="22"/>
              </w:rPr>
              <w:t>to the MUNIS financial and payroll system, and will roll out additional modules in the coming year.  In addition, LPS aims to begin use of an integrated student and academic data platform in school year 2015-2016, which will enable the district and schools to design user-friendly data reports. In the coming years, with E-Rate funding restored to LPS, the district will undertake replacement of outdated computer hardware and enable schools to make technology choices to better support a twenty-first century learning environment.</w:t>
            </w:r>
            <w:r>
              <w:rPr>
                <w:b/>
                <w:color w:val="000000"/>
                <w:sz w:val="22"/>
                <w:szCs w:val="22"/>
              </w:rPr>
              <w:t xml:space="preserve"> </w:t>
            </w:r>
            <w:r w:rsidR="005575E9" w:rsidRPr="005575E9">
              <w:rPr>
                <w:b/>
                <w:bCs/>
                <w:color w:val="000000"/>
                <w:sz w:val="22"/>
                <w:szCs w:val="22"/>
                <w:lang w:val="en-US"/>
              </w:rPr>
              <w:t>202</w:t>
            </w:r>
            <w:r w:rsidR="000D192E">
              <w:rPr>
                <w:b/>
                <w:bCs/>
                <w:color w:val="000000"/>
                <w:sz w:val="22"/>
                <w:szCs w:val="22"/>
                <w:lang w:val="en-US"/>
              </w:rPr>
              <w:t>1</w:t>
            </w:r>
            <w:r w:rsidR="005575E9" w:rsidRPr="005575E9">
              <w:rPr>
                <w:b/>
                <w:bCs/>
                <w:color w:val="000000"/>
                <w:sz w:val="22"/>
                <w:szCs w:val="22"/>
                <w:lang w:val="en-US"/>
              </w:rPr>
              <w:t xml:space="preserve"> update: During </w:t>
            </w:r>
            <w:r w:rsidR="00F7224C">
              <w:rPr>
                <w:b/>
                <w:bCs/>
                <w:color w:val="000000"/>
                <w:sz w:val="22"/>
                <w:szCs w:val="22"/>
                <w:lang w:val="en-US"/>
              </w:rPr>
              <w:t xml:space="preserve">school year 2015-2016, </w:t>
            </w:r>
            <w:r w:rsidR="00BF5DFB">
              <w:rPr>
                <w:b/>
                <w:bCs/>
                <w:color w:val="000000"/>
                <w:sz w:val="22"/>
                <w:szCs w:val="22"/>
                <w:lang w:val="en-US"/>
              </w:rPr>
              <w:t xml:space="preserve">LPS used </w:t>
            </w:r>
            <w:r w:rsidR="005575E9" w:rsidRPr="005575E9">
              <w:rPr>
                <w:b/>
                <w:bCs/>
                <w:color w:val="000000"/>
                <w:sz w:val="22"/>
                <w:szCs w:val="22"/>
                <w:lang w:val="en-US"/>
              </w:rPr>
              <w:t>E</w:t>
            </w:r>
            <w:r w:rsidR="00811946">
              <w:rPr>
                <w:b/>
                <w:bCs/>
                <w:color w:val="000000"/>
                <w:sz w:val="22"/>
                <w:szCs w:val="22"/>
                <w:lang w:val="en-US"/>
              </w:rPr>
              <w:t>-R</w:t>
            </w:r>
            <w:r w:rsidR="005575E9" w:rsidRPr="005575E9">
              <w:rPr>
                <w:b/>
                <w:bCs/>
                <w:color w:val="000000"/>
                <w:sz w:val="22"/>
                <w:szCs w:val="22"/>
                <w:lang w:val="en-US"/>
              </w:rPr>
              <w:t>ate funding</w:t>
            </w:r>
            <w:r w:rsidR="00BF5DFB">
              <w:rPr>
                <w:b/>
                <w:bCs/>
                <w:color w:val="000000"/>
                <w:sz w:val="22"/>
                <w:szCs w:val="22"/>
                <w:lang w:val="en-US"/>
              </w:rPr>
              <w:t xml:space="preserve"> </w:t>
            </w:r>
            <w:r w:rsidR="005575E9" w:rsidRPr="005575E9">
              <w:rPr>
                <w:b/>
                <w:bCs/>
                <w:color w:val="000000"/>
                <w:sz w:val="22"/>
                <w:szCs w:val="22"/>
                <w:lang w:val="en-US"/>
              </w:rPr>
              <w:t>to replace and upgrade all of the network equipment in all schools</w:t>
            </w:r>
            <w:r w:rsidR="00BF5DFB">
              <w:rPr>
                <w:b/>
                <w:bCs/>
                <w:color w:val="000000"/>
                <w:sz w:val="22"/>
                <w:szCs w:val="22"/>
                <w:lang w:val="en-US"/>
              </w:rPr>
              <w:t xml:space="preserve"> and i</w:t>
            </w:r>
            <w:r w:rsidR="005575E9" w:rsidRPr="005575E9">
              <w:rPr>
                <w:b/>
                <w:bCs/>
                <w:color w:val="000000"/>
                <w:sz w:val="22"/>
                <w:szCs w:val="22"/>
                <w:lang w:val="en-US"/>
              </w:rPr>
              <w:t>nstall</w:t>
            </w:r>
            <w:r w:rsidR="00BF5DFB">
              <w:rPr>
                <w:b/>
                <w:bCs/>
                <w:color w:val="000000"/>
                <w:sz w:val="22"/>
                <w:szCs w:val="22"/>
                <w:lang w:val="en-US"/>
              </w:rPr>
              <w:t>ed</w:t>
            </w:r>
            <w:r w:rsidR="005575E9" w:rsidRPr="005575E9">
              <w:rPr>
                <w:b/>
                <w:bCs/>
                <w:color w:val="000000"/>
                <w:sz w:val="22"/>
                <w:szCs w:val="22"/>
                <w:lang w:val="en-US"/>
              </w:rPr>
              <w:t xml:space="preserve"> and upgrad</w:t>
            </w:r>
            <w:r w:rsidR="00BF5DFB">
              <w:rPr>
                <w:b/>
                <w:bCs/>
                <w:color w:val="000000"/>
                <w:sz w:val="22"/>
                <w:szCs w:val="22"/>
                <w:lang w:val="en-US"/>
              </w:rPr>
              <w:t>ed</w:t>
            </w:r>
            <w:r w:rsidR="005575E9" w:rsidRPr="005575E9">
              <w:rPr>
                <w:b/>
                <w:bCs/>
                <w:color w:val="000000"/>
                <w:sz w:val="22"/>
                <w:szCs w:val="22"/>
                <w:lang w:val="en-US"/>
              </w:rPr>
              <w:t xml:space="preserve"> all of network switches and wireless access points to provide up to 97</w:t>
            </w:r>
            <w:r w:rsidR="00A327FF">
              <w:rPr>
                <w:b/>
                <w:bCs/>
                <w:color w:val="000000"/>
                <w:sz w:val="22"/>
                <w:szCs w:val="22"/>
                <w:lang w:val="en-US"/>
              </w:rPr>
              <w:t>percent</w:t>
            </w:r>
            <w:r w:rsidR="005575E9" w:rsidRPr="005575E9">
              <w:rPr>
                <w:b/>
                <w:bCs/>
                <w:color w:val="000000"/>
                <w:sz w:val="22"/>
                <w:szCs w:val="22"/>
                <w:lang w:val="en-US"/>
              </w:rPr>
              <w:t xml:space="preserve"> </w:t>
            </w:r>
            <w:r w:rsidR="00A327FF">
              <w:rPr>
                <w:b/>
                <w:bCs/>
                <w:color w:val="000000"/>
                <w:sz w:val="22"/>
                <w:szCs w:val="22"/>
                <w:lang w:val="en-US"/>
              </w:rPr>
              <w:t>w</w:t>
            </w:r>
            <w:r w:rsidR="00D96CB4" w:rsidRPr="005575E9">
              <w:rPr>
                <w:b/>
                <w:bCs/>
                <w:color w:val="000000"/>
                <w:sz w:val="22"/>
                <w:szCs w:val="22"/>
                <w:lang w:val="en-US"/>
              </w:rPr>
              <w:t>i-</w:t>
            </w:r>
            <w:r w:rsidR="00A327FF">
              <w:rPr>
                <w:b/>
                <w:bCs/>
                <w:color w:val="000000"/>
                <w:sz w:val="22"/>
                <w:szCs w:val="22"/>
                <w:lang w:val="en-US"/>
              </w:rPr>
              <w:t>f</w:t>
            </w:r>
            <w:r w:rsidR="00D96CB4" w:rsidRPr="005575E9">
              <w:rPr>
                <w:b/>
                <w:bCs/>
                <w:color w:val="000000"/>
                <w:sz w:val="22"/>
                <w:szCs w:val="22"/>
                <w:lang w:val="en-US"/>
              </w:rPr>
              <w:t>i</w:t>
            </w:r>
            <w:r w:rsidR="005575E9" w:rsidRPr="005575E9">
              <w:rPr>
                <w:b/>
                <w:bCs/>
                <w:color w:val="000000"/>
                <w:sz w:val="22"/>
                <w:szCs w:val="22"/>
                <w:lang w:val="en-US"/>
              </w:rPr>
              <w:t xml:space="preserve"> coverage in all schools. </w:t>
            </w:r>
            <w:r w:rsidR="00805BBC">
              <w:rPr>
                <w:b/>
                <w:bCs/>
                <w:color w:val="000000"/>
                <w:sz w:val="22"/>
                <w:szCs w:val="22"/>
                <w:lang w:val="en-US"/>
              </w:rPr>
              <w:t>During school year 2017-2018</w:t>
            </w:r>
            <w:r w:rsidR="00BF5DFB">
              <w:rPr>
                <w:b/>
                <w:bCs/>
                <w:color w:val="000000"/>
                <w:sz w:val="22"/>
                <w:szCs w:val="22"/>
                <w:lang w:val="en-US"/>
              </w:rPr>
              <w:t>,</w:t>
            </w:r>
            <w:r w:rsidR="005575E9" w:rsidRPr="005575E9">
              <w:rPr>
                <w:b/>
                <w:bCs/>
                <w:color w:val="000000"/>
                <w:sz w:val="22"/>
                <w:szCs w:val="22"/>
                <w:lang w:val="en-US"/>
              </w:rPr>
              <w:t xml:space="preserve"> IS&amp;T continued to add more wireless access points to a number of schools.  </w:t>
            </w:r>
            <w:r w:rsidR="00784205">
              <w:rPr>
                <w:b/>
                <w:bCs/>
                <w:color w:val="000000"/>
                <w:sz w:val="22"/>
                <w:szCs w:val="22"/>
                <w:lang w:val="en-US"/>
              </w:rPr>
              <w:t>During school year 2019-2020</w:t>
            </w:r>
            <w:r w:rsidR="00BF5DFB">
              <w:rPr>
                <w:b/>
                <w:bCs/>
                <w:color w:val="000000"/>
                <w:sz w:val="22"/>
                <w:szCs w:val="22"/>
                <w:lang w:val="en-US"/>
              </w:rPr>
              <w:t>, LPS</w:t>
            </w:r>
            <w:r w:rsidR="005575E9" w:rsidRPr="005575E9">
              <w:rPr>
                <w:b/>
                <w:bCs/>
                <w:color w:val="000000"/>
                <w:sz w:val="22"/>
                <w:szCs w:val="22"/>
                <w:lang w:val="en-US"/>
              </w:rPr>
              <w:t xml:space="preserve"> upgraded the district internet bandwidth from 1GB to 2GB</w:t>
            </w:r>
            <w:r w:rsidR="00BF5DFB">
              <w:rPr>
                <w:b/>
                <w:bCs/>
                <w:color w:val="000000"/>
                <w:sz w:val="22"/>
                <w:szCs w:val="22"/>
                <w:lang w:val="en-US"/>
              </w:rPr>
              <w:t xml:space="preserve"> and </w:t>
            </w:r>
            <w:r w:rsidR="005575E9" w:rsidRPr="005575E9">
              <w:rPr>
                <w:b/>
                <w:bCs/>
                <w:color w:val="000000"/>
                <w:sz w:val="22"/>
                <w:szCs w:val="22"/>
                <w:lang w:val="en-US"/>
              </w:rPr>
              <w:t>mov</w:t>
            </w:r>
            <w:r w:rsidR="00BF5DFB">
              <w:rPr>
                <w:b/>
                <w:bCs/>
                <w:color w:val="000000"/>
                <w:sz w:val="22"/>
                <w:szCs w:val="22"/>
                <w:lang w:val="en-US"/>
              </w:rPr>
              <w:t>ed</w:t>
            </w:r>
            <w:r w:rsidR="005575E9" w:rsidRPr="005575E9">
              <w:rPr>
                <w:b/>
                <w:bCs/>
                <w:color w:val="000000"/>
                <w:sz w:val="22"/>
                <w:szCs w:val="22"/>
                <w:lang w:val="en-US"/>
              </w:rPr>
              <w:t xml:space="preserve"> our phone system to VOIP (IP phones)</w:t>
            </w:r>
            <w:r w:rsidR="00784205">
              <w:rPr>
                <w:b/>
                <w:bCs/>
                <w:color w:val="000000"/>
                <w:sz w:val="22"/>
                <w:szCs w:val="22"/>
                <w:lang w:val="en-US"/>
              </w:rPr>
              <w:t>.</w:t>
            </w:r>
            <w:r w:rsidR="005575E9" w:rsidRPr="005575E9">
              <w:rPr>
                <w:b/>
                <w:bCs/>
                <w:color w:val="000000"/>
                <w:sz w:val="22"/>
                <w:szCs w:val="22"/>
                <w:lang w:val="en-US"/>
              </w:rPr>
              <w:t xml:space="preserve"> </w:t>
            </w:r>
            <w:r w:rsidR="00784205">
              <w:rPr>
                <w:b/>
                <w:bCs/>
                <w:color w:val="000000"/>
                <w:sz w:val="22"/>
                <w:szCs w:val="22"/>
                <w:lang w:val="en-US"/>
              </w:rPr>
              <w:t>During the 2020-</w:t>
            </w:r>
            <w:r w:rsidR="00A779D7">
              <w:rPr>
                <w:b/>
                <w:bCs/>
                <w:color w:val="000000"/>
                <w:sz w:val="22"/>
                <w:szCs w:val="22"/>
                <w:lang w:val="en-US"/>
              </w:rPr>
              <w:t>20</w:t>
            </w:r>
            <w:r w:rsidR="00784205">
              <w:rPr>
                <w:b/>
                <w:bCs/>
                <w:color w:val="000000"/>
                <w:sz w:val="22"/>
                <w:szCs w:val="22"/>
                <w:lang w:val="en-US"/>
              </w:rPr>
              <w:t>21 school year</w:t>
            </w:r>
            <w:r w:rsidR="00BF5DFB">
              <w:rPr>
                <w:b/>
                <w:bCs/>
                <w:color w:val="000000"/>
                <w:sz w:val="22"/>
                <w:szCs w:val="22"/>
                <w:lang w:val="en-US"/>
              </w:rPr>
              <w:t xml:space="preserve">, LPS </w:t>
            </w:r>
            <w:r w:rsidR="005575E9" w:rsidRPr="005575E9">
              <w:rPr>
                <w:b/>
                <w:bCs/>
                <w:color w:val="000000"/>
                <w:sz w:val="22"/>
                <w:szCs w:val="22"/>
                <w:lang w:val="en-US"/>
              </w:rPr>
              <w:t>install</w:t>
            </w:r>
            <w:r w:rsidR="00BF5DFB">
              <w:rPr>
                <w:b/>
                <w:bCs/>
                <w:color w:val="000000"/>
                <w:sz w:val="22"/>
                <w:szCs w:val="22"/>
                <w:lang w:val="en-US"/>
              </w:rPr>
              <w:t>ed</w:t>
            </w:r>
            <w:r w:rsidR="005575E9" w:rsidRPr="005575E9">
              <w:rPr>
                <w:b/>
                <w:bCs/>
                <w:color w:val="000000"/>
                <w:sz w:val="22"/>
                <w:szCs w:val="22"/>
                <w:lang w:val="en-US"/>
              </w:rPr>
              <w:t xml:space="preserve"> fiber optic cable to link all school buildings together which could potentially increase the wide area network bandwidth to 60GB from the current 1GB; increased the district’s internet bandwidth from 2GB to </w:t>
            </w:r>
            <w:r w:rsidR="00200E7E" w:rsidRPr="005575E9">
              <w:rPr>
                <w:b/>
                <w:bCs/>
                <w:color w:val="000000"/>
                <w:sz w:val="22"/>
                <w:szCs w:val="22"/>
                <w:lang w:val="en-US"/>
              </w:rPr>
              <w:t>10G</w:t>
            </w:r>
            <w:r w:rsidR="00200E7E">
              <w:rPr>
                <w:b/>
                <w:bCs/>
                <w:color w:val="000000"/>
                <w:sz w:val="22"/>
                <w:szCs w:val="22"/>
                <w:lang w:val="en-US"/>
              </w:rPr>
              <w:t>B and</w:t>
            </w:r>
            <w:r w:rsidR="005575E9" w:rsidRPr="005575E9">
              <w:rPr>
                <w:b/>
                <w:bCs/>
                <w:color w:val="000000"/>
                <w:sz w:val="22"/>
                <w:szCs w:val="22"/>
                <w:lang w:val="en-US"/>
              </w:rPr>
              <w:t xml:space="preserve"> upgrad</w:t>
            </w:r>
            <w:r w:rsidR="00BF5DFB">
              <w:rPr>
                <w:b/>
                <w:bCs/>
                <w:color w:val="000000"/>
                <w:sz w:val="22"/>
                <w:szCs w:val="22"/>
                <w:lang w:val="en-US"/>
              </w:rPr>
              <w:t>ed</w:t>
            </w:r>
            <w:r w:rsidR="005575E9" w:rsidRPr="005575E9">
              <w:rPr>
                <w:b/>
                <w:bCs/>
                <w:color w:val="000000"/>
                <w:sz w:val="22"/>
                <w:szCs w:val="22"/>
                <w:lang w:val="en-US"/>
              </w:rPr>
              <w:t xml:space="preserve"> and replac</w:t>
            </w:r>
            <w:r w:rsidR="00BF5DFB">
              <w:rPr>
                <w:b/>
                <w:bCs/>
                <w:color w:val="000000"/>
                <w:sz w:val="22"/>
                <w:szCs w:val="22"/>
                <w:lang w:val="en-US"/>
              </w:rPr>
              <w:t>ed</w:t>
            </w:r>
            <w:r w:rsidR="005575E9" w:rsidRPr="005575E9">
              <w:rPr>
                <w:b/>
                <w:bCs/>
                <w:color w:val="000000"/>
                <w:sz w:val="22"/>
                <w:szCs w:val="22"/>
                <w:lang w:val="en-US"/>
              </w:rPr>
              <w:t xml:space="preserve"> old wireless access points in all schools. </w:t>
            </w:r>
            <w:r w:rsidR="002A10EB">
              <w:rPr>
                <w:b/>
                <w:bCs/>
                <w:color w:val="000000"/>
                <w:sz w:val="22"/>
                <w:szCs w:val="22"/>
                <w:lang w:val="en-US"/>
              </w:rPr>
              <w:t xml:space="preserve">Technology infrastructure will continue to be updated and expanded to the needs of </w:t>
            </w:r>
            <w:r w:rsidR="003D0639">
              <w:rPr>
                <w:b/>
                <w:bCs/>
                <w:color w:val="000000"/>
                <w:sz w:val="22"/>
                <w:szCs w:val="22"/>
                <w:lang w:val="en-US"/>
              </w:rPr>
              <w:t xml:space="preserve">schools during and beyond periods of remote or hybrid learning. </w:t>
            </w:r>
          </w:p>
        </w:tc>
      </w:tr>
    </w:tbl>
    <w:p w14:paraId="42322C49" w14:textId="77777777" w:rsidR="00B61150" w:rsidRDefault="00AA22A3">
      <w:pPr>
        <w:sectPr w:rsidR="00B61150" w:rsidSect="008603FE">
          <w:type w:val="continuous"/>
          <w:pgSz w:w="12240" w:h="15840"/>
          <w:pgMar w:top="907" w:right="994" w:bottom="691" w:left="907" w:header="360" w:footer="432" w:gutter="0"/>
          <w:cols w:space="720" w:equalWidth="0">
            <w:col w:w="9360"/>
          </w:cols>
          <w:docGrid w:linePitch="326"/>
        </w:sectPr>
      </w:pPr>
      <w:r>
        <w:br w:type="page"/>
      </w:r>
    </w:p>
    <w:p w14:paraId="0000017D" w14:textId="1EF899D4" w:rsidR="001E183E" w:rsidRDefault="00AA22A3">
      <w:pPr>
        <w:rPr>
          <w:b/>
        </w:rPr>
      </w:pPr>
      <w:r>
        <w:rPr>
          <w:b/>
        </w:rPr>
        <w:t>Statutory Components of the Turnaround Plan</w:t>
      </w:r>
    </w:p>
    <w:p w14:paraId="0000017E" w14:textId="77777777" w:rsidR="001E183E" w:rsidRDefault="001E183E">
      <w:pPr>
        <w:rPr>
          <w:b/>
          <w:sz w:val="22"/>
          <w:szCs w:val="22"/>
        </w:rPr>
      </w:pPr>
    </w:p>
    <w:p w14:paraId="0000017F" w14:textId="77777777" w:rsidR="001E183E" w:rsidRDefault="00AA22A3">
      <w:pPr>
        <w:rPr>
          <w:sz w:val="22"/>
          <w:szCs w:val="22"/>
        </w:rPr>
      </w:pPr>
      <w:r>
        <w:rPr>
          <w:sz w:val="22"/>
          <w:szCs w:val="22"/>
        </w:rPr>
        <w:t>Here we highlight and reinforce how the strategic objectives described above include steps to address the specific student subgroups and programmatic areas identified in Chapter 69, Section 1K (c) of the Massachusetts General Laws.</w:t>
      </w:r>
    </w:p>
    <w:p w14:paraId="00000180" w14:textId="77777777" w:rsidR="001E183E" w:rsidRDefault="001E183E">
      <w:pPr>
        <w:rPr>
          <w:sz w:val="22"/>
          <w:szCs w:val="22"/>
        </w:rPr>
      </w:pPr>
    </w:p>
    <w:p w14:paraId="00000181" w14:textId="77777777" w:rsidR="001E183E" w:rsidRDefault="00AA22A3" w:rsidP="008603FE">
      <w:pPr>
        <w:numPr>
          <w:ilvl w:val="0"/>
          <w:numId w:val="13"/>
        </w:numPr>
        <w:ind w:firstLine="0"/>
        <w:rPr>
          <w:sz w:val="22"/>
          <w:szCs w:val="22"/>
        </w:rPr>
      </w:pPr>
      <w:r>
        <w:rPr>
          <w:i/>
          <w:sz w:val="22"/>
          <w:szCs w:val="22"/>
        </w:rPr>
        <w:t>“Steps to address social service and health needs of students in the district and their families in order to help students arrive and remain at school ready to learn”</w:t>
      </w:r>
    </w:p>
    <w:p w14:paraId="00000182" w14:textId="77777777" w:rsidR="001E183E" w:rsidRDefault="001E183E">
      <w:pPr>
        <w:ind w:left="720"/>
        <w:rPr>
          <w:sz w:val="22"/>
          <w:szCs w:val="22"/>
        </w:rPr>
      </w:pPr>
    </w:p>
    <w:p w14:paraId="00000183" w14:textId="77777777" w:rsidR="001E183E" w:rsidRDefault="00AA22A3">
      <w:pPr>
        <w:ind w:left="720"/>
        <w:rPr>
          <w:sz w:val="22"/>
          <w:szCs w:val="22"/>
        </w:rPr>
      </w:pPr>
      <w:r>
        <w:rPr>
          <w:sz w:val="22"/>
          <w:szCs w:val="22"/>
        </w:rPr>
        <w:t>The district has multiple partnerships with area health service organizations, universities, and state and local agencies to provide direct health services, prevention programs, and health information to students and their families.  The district constantly reviews its existing partnerships in order to coordinate health service and prevention screening activities occurring throughout the district, at all grade levels.  Where gaps are found between students’ needs and existing service partnerships, the district has created action plans for addressing those needs through new collaborations.</w:t>
      </w:r>
    </w:p>
    <w:p w14:paraId="00000184" w14:textId="77777777" w:rsidR="001E183E" w:rsidRDefault="001E183E">
      <w:pPr>
        <w:ind w:left="720"/>
        <w:rPr>
          <w:sz w:val="22"/>
          <w:szCs w:val="22"/>
        </w:rPr>
      </w:pPr>
    </w:p>
    <w:p w14:paraId="00000185" w14:textId="77777777" w:rsidR="001E183E" w:rsidRDefault="00AA22A3">
      <w:pPr>
        <w:ind w:left="720"/>
        <w:rPr>
          <w:sz w:val="22"/>
          <w:szCs w:val="22"/>
        </w:rPr>
      </w:pPr>
      <w:r>
        <w:rPr>
          <w:sz w:val="22"/>
          <w:szCs w:val="22"/>
        </w:rPr>
        <w:t xml:space="preserve">The district’s internal ability to address the health and mental health needs of our students has been augmented by the addition of more specialized personnel.  The addition of case managers and social workers at several schools has allowed schools to more quickly respond to the needs of high-risk students and make appropriate referrals for students to community agencies, as needed, for students facing psychological issues. The district will continue to work with partners to provide professional development and information to our </w:t>
      </w:r>
      <w:proofErr w:type="spellStart"/>
      <w:r>
        <w:rPr>
          <w:sz w:val="22"/>
          <w:szCs w:val="22"/>
        </w:rPr>
        <w:t>counselors</w:t>
      </w:r>
      <w:proofErr w:type="spellEnd"/>
      <w:r>
        <w:rPr>
          <w:sz w:val="22"/>
          <w:szCs w:val="22"/>
        </w:rPr>
        <w:t>, school nurses, health educators, and other staff who work with students and families to address health needs.</w:t>
      </w:r>
    </w:p>
    <w:p w14:paraId="00000186" w14:textId="77777777" w:rsidR="001E183E" w:rsidRDefault="001E183E">
      <w:pPr>
        <w:rPr>
          <w:sz w:val="22"/>
          <w:szCs w:val="22"/>
        </w:rPr>
      </w:pPr>
    </w:p>
    <w:p w14:paraId="00000187" w14:textId="77777777" w:rsidR="001E183E" w:rsidRDefault="00AA22A3">
      <w:pPr>
        <w:ind w:left="720"/>
        <w:rPr>
          <w:sz w:val="22"/>
          <w:szCs w:val="22"/>
        </w:rPr>
      </w:pPr>
      <w:r>
        <w:rPr>
          <w:sz w:val="22"/>
          <w:szCs w:val="22"/>
        </w:rPr>
        <w:t>To connect students and their families to social services, the district established the Family Resource Center to serve as a one-stop location to receive information about the school system and to connect students and families with needed health, mental health, and social services.</w:t>
      </w:r>
    </w:p>
    <w:p w14:paraId="00000188" w14:textId="77777777" w:rsidR="001E183E" w:rsidRDefault="001E183E">
      <w:pPr>
        <w:ind w:left="720"/>
        <w:rPr>
          <w:sz w:val="22"/>
          <w:szCs w:val="22"/>
        </w:rPr>
      </w:pPr>
    </w:p>
    <w:p w14:paraId="00000189" w14:textId="77777777" w:rsidR="001E183E" w:rsidRDefault="00AA22A3" w:rsidP="008603FE">
      <w:pPr>
        <w:numPr>
          <w:ilvl w:val="0"/>
          <w:numId w:val="13"/>
        </w:numPr>
        <w:ind w:firstLine="0"/>
        <w:rPr>
          <w:sz w:val="22"/>
          <w:szCs w:val="22"/>
        </w:rPr>
      </w:pPr>
      <w:r>
        <w:rPr>
          <w:i/>
          <w:sz w:val="22"/>
          <w:szCs w:val="22"/>
        </w:rPr>
        <w:t xml:space="preserve">“Steps to improve or expand child welfare services and, as appropriate, law enforcement services in the school district community, in order to promote a safe and secure learning environment” </w:t>
      </w:r>
    </w:p>
    <w:p w14:paraId="0000018A" w14:textId="77777777" w:rsidR="001E183E" w:rsidRDefault="001E183E">
      <w:pPr>
        <w:rPr>
          <w:sz w:val="22"/>
          <w:szCs w:val="22"/>
        </w:rPr>
      </w:pPr>
    </w:p>
    <w:p w14:paraId="0000018B" w14:textId="3BC13686" w:rsidR="001E183E" w:rsidRDefault="0048132E">
      <w:pPr>
        <w:ind w:left="720"/>
        <w:rPr>
          <w:sz w:val="22"/>
          <w:szCs w:val="22"/>
        </w:rPr>
      </w:pPr>
      <w:r>
        <w:rPr>
          <w:sz w:val="22"/>
          <w:szCs w:val="22"/>
        </w:rPr>
        <w:t xml:space="preserve">The district’s implementation of Restorative Justice Practices promotes a safe and secure learning environment for all of our students. </w:t>
      </w:r>
      <w:r w:rsidR="00AA22A3">
        <w:rPr>
          <w:sz w:val="22"/>
          <w:szCs w:val="22"/>
        </w:rPr>
        <w:t xml:space="preserve">  Our focus on high expectations system-wide will promote a safe and secure learning environment as we strive to maximize quality instructional time for every student.  Finally, the district will partner with local law enforcement agencies as appropriate to ensure that all LPS schools and activities are safe places for students to learn and educators to work.</w:t>
      </w:r>
    </w:p>
    <w:p w14:paraId="0000018C" w14:textId="77777777" w:rsidR="001E183E" w:rsidRDefault="001E183E">
      <w:pPr>
        <w:rPr>
          <w:sz w:val="22"/>
          <w:szCs w:val="22"/>
        </w:rPr>
      </w:pPr>
    </w:p>
    <w:p w14:paraId="0000018D" w14:textId="77777777" w:rsidR="001E183E" w:rsidRDefault="00AA22A3" w:rsidP="008603FE">
      <w:pPr>
        <w:numPr>
          <w:ilvl w:val="0"/>
          <w:numId w:val="13"/>
        </w:numPr>
        <w:ind w:firstLine="0"/>
        <w:rPr>
          <w:sz w:val="22"/>
          <w:szCs w:val="22"/>
        </w:rPr>
      </w:pPr>
      <w:r>
        <w:rPr>
          <w:i/>
          <w:sz w:val="22"/>
          <w:szCs w:val="22"/>
        </w:rPr>
        <w:t>“As applicable, steps to improve workforce development services provided to students in the district and their families in order to provide students and families with meaningful employment skills and opportunities”</w:t>
      </w:r>
    </w:p>
    <w:p w14:paraId="0000018E" w14:textId="77777777" w:rsidR="001E183E" w:rsidRDefault="001E183E">
      <w:pPr>
        <w:ind w:left="720"/>
        <w:rPr>
          <w:sz w:val="22"/>
          <w:szCs w:val="22"/>
        </w:rPr>
      </w:pPr>
    </w:p>
    <w:p w14:paraId="0000018F" w14:textId="19BA7147" w:rsidR="001E183E" w:rsidRDefault="00AA22A3">
      <w:pPr>
        <w:ind w:left="720"/>
        <w:rPr>
          <w:sz w:val="22"/>
          <w:szCs w:val="22"/>
        </w:rPr>
      </w:pPr>
      <w:r>
        <w:rPr>
          <w:sz w:val="22"/>
          <w:szCs w:val="22"/>
        </w:rPr>
        <w:t xml:space="preserve">A key part of the LPS vision is that our students will reach their full potential and achieve college and career success. </w:t>
      </w:r>
      <w:r w:rsidR="0048132E">
        <w:rPr>
          <w:sz w:val="22"/>
          <w:szCs w:val="22"/>
        </w:rPr>
        <w:t>The</w:t>
      </w:r>
      <w:r>
        <w:rPr>
          <w:sz w:val="22"/>
          <w:szCs w:val="22"/>
        </w:rPr>
        <w:t xml:space="preserve"> redesign of the high school </w:t>
      </w:r>
      <w:r w:rsidR="0048132E">
        <w:rPr>
          <w:sz w:val="22"/>
          <w:szCs w:val="22"/>
        </w:rPr>
        <w:t>includes</w:t>
      </w:r>
      <w:r>
        <w:rPr>
          <w:sz w:val="22"/>
          <w:szCs w:val="22"/>
        </w:rPr>
        <w:t xml:space="preserve"> increased emphasis on partnerships with local universities, businesses, and non-profits that expose students to new skills and activities, and other initiatives to close the opportunity gap facing our students.  Robust alternative high school options will increase the number of LPS students matriculating in college and also the number of post-graduation work training programs for graduates, including teenage parents, who need to work immediately after high school graduation.  </w:t>
      </w:r>
    </w:p>
    <w:p w14:paraId="00000190" w14:textId="77777777" w:rsidR="001E183E" w:rsidRDefault="001E183E">
      <w:pPr>
        <w:rPr>
          <w:sz w:val="22"/>
          <w:szCs w:val="22"/>
        </w:rPr>
      </w:pPr>
    </w:p>
    <w:p w14:paraId="00000191" w14:textId="77777777" w:rsidR="001E183E" w:rsidRDefault="00AA22A3" w:rsidP="008603FE">
      <w:pPr>
        <w:numPr>
          <w:ilvl w:val="0"/>
          <w:numId w:val="13"/>
        </w:numPr>
        <w:ind w:firstLine="0"/>
        <w:rPr>
          <w:sz w:val="22"/>
          <w:szCs w:val="22"/>
        </w:rPr>
      </w:pPr>
      <w:r>
        <w:rPr>
          <w:i/>
          <w:sz w:val="22"/>
          <w:szCs w:val="22"/>
        </w:rPr>
        <w:t>“Steps to address achievement gaps for limited English-proficient, special education and low-income students, as applicable”</w:t>
      </w:r>
    </w:p>
    <w:p w14:paraId="00000192" w14:textId="77777777" w:rsidR="001E183E" w:rsidRDefault="001E183E">
      <w:pPr>
        <w:ind w:left="720"/>
        <w:rPr>
          <w:sz w:val="22"/>
          <w:szCs w:val="22"/>
        </w:rPr>
      </w:pPr>
    </w:p>
    <w:p w14:paraId="00000193" w14:textId="20987581" w:rsidR="001E183E" w:rsidRDefault="00AA22A3">
      <w:pPr>
        <w:ind w:left="720"/>
        <w:rPr>
          <w:sz w:val="22"/>
          <w:szCs w:val="22"/>
        </w:rPr>
      </w:pPr>
      <w:r>
        <w:rPr>
          <w:sz w:val="22"/>
          <w:szCs w:val="22"/>
        </w:rPr>
        <w:t xml:space="preserve">With </w:t>
      </w:r>
      <w:r w:rsidR="0048132E">
        <w:rPr>
          <w:sz w:val="22"/>
          <w:szCs w:val="22"/>
        </w:rPr>
        <w:t>78.5</w:t>
      </w:r>
      <w:r>
        <w:rPr>
          <w:sz w:val="22"/>
          <w:szCs w:val="22"/>
        </w:rPr>
        <w:t xml:space="preserve"> percent of our students qualifying as low-income, our strategies for serving low-income students are synonymous with our overall strategies.  The core strategies of time, data, engagement, people, partnerships, support and engagement have been used across all schools, with particular emphasis on those whose percentages of low-income students exceed even the district average.  </w:t>
      </w:r>
    </w:p>
    <w:p w14:paraId="00000194" w14:textId="77777777" w:rsidR="001E183E" w:rsidRDefault="001E183E">
      <w:pPr>
        <w:pBdr>
          <w:top w:val="nil"/>
          <w:left w:val="nil"/>
          <w:bottom w:val="nil"/>
          <w:right w:val="nil"/>
          <w:between w:val="nil"/>
        </w:pBdr>
        <w:ind w:left="720"/>
        <w:rPr>
          <w:color w:val="000000"/>
          <w:sz w:val="22"/>
          <w:szCs w:val="22"/>
        </w:rPr>
      </w:pPr>
    </w:p>
    <w:p w14:paraId="00000195" w14:textId="182F66ED" w:rsidR="001E183E" w:rsidRDefault="00AA22A3">
      <w:pPr>
        <w:pBdr>
          <w:top w:val="nil"/>
          <w:left w:val="nil"/>
          <w:bottom w:val="nil"/>
          <w:right w:val="nil"/>
          <w:between w:val="nil"/>
        </w:pBdr>
        <w:ind w:left="720"/>
        <w:rPr>
          <w:color w:val="000000"/>
          <w:sz w:val="22"/>
          <w:szCs w:val="22"/>
        </w:rPr>
      </w:pPr>
      <w:r>
        <w:rPr>
          <w:color w:val="000000"/>
          <w:sz w:val="22"/>
          <w:szCs w:val="22"/>
        </w:rPr>
        <w:t xml:space="preserve">These core strategies will also focus particularly on students who are struggling, especially </w:t>
      </w:r>
      <w:r w:rsidR="00676D1C">
        <w:rPr>
          <w:color w:val="000000"/>
          <w:sz w:val="22"/>
          <w:szCs w:val="22"/>
        </w:rPr>
        <w:t>English learner</w:t>
      </w:r>
      <w:r>
        <w:rPr>
          <w:color w:val="000000"/>
          <w:sz w:val="22"/>
          <w:szCs w:val="22"/>
        </w:rPr>
        <w:t xml:space="preserve"> students and students with disabilities.  We will ensure that these students receive instruction from our most effective teachers.  To differentiate instruction for our students with disabilities, the district will continue to provide strong Response to Intervention </w:t>
      </w:r>
      <w:r w:rsidR="0048132E">
        <w:rPr>
          <w:color w:val="000000"/>
          <w:sz w:val="22"/>
          <w:szCs w:val="22"/>
        </w:rPr>
        <w:t>and Instruction</w:t>
      </w:r>
      <w:r w:rsidR="00991B69">
        <w:rPr>
          <w:color w:val="000000"/>
          <w:sz w:val="22"/>
          <w:szCs w:val="22"/>
        </w:rPr>
        <w:t xml:space="preserve"> </w:t>
      </w:r>
      <w:r>
        <w:rPr>
          <w:color w:val="000000"/>
          <w:sz w:val="22"/>
          <w:szCs w:val="22"/>
        </w:rPr>
        <w:t>(RTI</w:t>
      </w:r>
      <w:r w:rsidR="0048132E">
        <w:rPr>
          <w:color w:val="000000"/>
          <w:sz w:val="22"/>
          <w:szCs w:val="22"/>
        </w:rPr>
        <w:t>I</w:t>
      </w:r>
      <w:r>
        <w:rPr>
          <w:color w:val="000000"/>
          <w:sz w:val="22"/>
          <w:szCs w:val="22"/>
        </w:rPr>
        <w:t xml:space="preserve">) training.  To differentiate instruction for our </w:t>
      </w:r>
      <w:r w:rsidR="00991B69">
        <w:rPr>
          <w:color w:val="000000"/>
          <w:sz w:val="22"/>
          <w:szCs w:val="22"/>
        </w:rPr>
        <w:t>English learner</w:t>
      </w:r>
      <w:r>
        <w:rPr>
          <w:color w:val="000000"/>
          <w:sz w:val="22"/>
          <w:szCs w:val="22"/>
        </w:rPr>
        <w:t xml:space="preserve"> students, the district </w:t>
      </w:r>
      <w:r w:rsidR="0048132E">
        <w:rPr>
          <w:color w:val="000000"/>
          <w:sz w:val="22"/>
          <w:szCs w:val="22"/>
        </w:rPr>
        <w:t>has expanded on the</w:t>
      </w:r>
      <w:r>
        <w:rPr>
          <w:color w:val="000000"/>
          <w:sz w:val="22"/>
          <w:szCs w:val="22"/>
        </w:rPr>
        <w:t xml:space="preserve"> training that emanates from the Rethinking Equity and Teaching for English Language Learners (RETELL) program.</w:t>
      </w:r>
    </w:p>
    <w:p w14:paraId="00000196" w14:textId="77777777" w:rsidR="001E183E" w:rsidRDefault="001E183E">
      <w:pPr>
        <w:pBdr>
          <w:top w:val="nil"/>
          <w:left w:val="nil"/>
          <w:bottom w:val="nil"/>
          <w:right w:val="nil"/>
          <w:between w:val="nil"/>
        </w:pBdr>
        <w:rPr>
          <w:color w:val="000000"/>
          <w:sz w:val="22"/>
          <w:szCs w:val="22"/>
        </w:rPr>
      </w:pPr>
    </w:p>
    <w:p w14:paraId="00000197" w14:textId="77777777" w:rsidR="001E183E" w:rsidRDefault="00AA22A3" w:rsidP="008603FE">
      <w:pPr>
        <w:numPr>
          <w:ilvl w:val="0"/>
          <w:numId w:val="13"/>
        </w:numPr>
        <w:pBdr>
          <w:top w:val="nil"/>
          <w:left w:val="nil"/>
          <w:bottom w:val="nil"/>
          <w:right w:val="nil"/>
          <w:between w:val="nil"/>
        </w:pBdr>
        <w:ind w:firstLine="0"/>
        <w:rPr>
          <w:color w:val="000000"/>
          <w:sz w:val="22"/>
          <w:szCs w:val="22"/>
          <w:u w:val="single"/>
        </w:rPr>
      </w:pPr>
      <w:r>
        <w:rPr>
          <w:i/>
          <w:color w:val="000000"/>
          <w:sz w:val="22"/>
          <w:szCs w:val="22"/>
        </w:rPr>
        <w:t>“Alternative English language learning programs for limited English-proficient students”</w:t>
      </w:r>
    </w:p>
    <w:p w14:paraId="00000198" w14:textId="77777777" w:rsidR="001E183E" w:rsidRDefault="001E183E">
      <w:pPr>
        <w:pBdr>
          <w:top w:val="nil"/>
          <w:left w:val="nil"/>
          <w:bottom w:val="nil"/>
          <w:right w:val="nil"/>
          <w:between w:val="nil"/>
        </w:pBdr>
        <w:ind w:left="720"/>
        <w:rPr>
          <w:color w:val="000000"/>
          <w:sz w:val="22"/>
          <w:szCs w:val="22"/>
          <w:u w:val="single"/>
        </w:rPr>
      </w:pPr>
    </w:p>
    <w:p w14:paraId="00000199" w14:textId="1CEF8152" w:rsidR="001E183E" w:rsidRDefault="00342B01">
      <w:pPr>
        <w:pBdr>
          <w:top w:val="nil"/>
          <w:left w:val="nil"/>
          <w:bottom w:val="nil"/>
          <w:right w:val="nil"/>
          <w:between w:val="nil"/>
        </w:pBdr>
        <w:ind w:left="720"/>
        <w:rPr>
          <w:color w:val="000000"/>
          <w:sz w:val="22"/>
          <w:szCs w:val="22"/>
          <w:u w:val="single"/>
        </w:rPr>
      </w:pPr>
      <w:r>
        <w:rPr>
          <w:color w:val="000000" w:themeColor="text1"/>
          <w:sz w:val="22"/>
          <w:szCs w:val="22"/>
        </w:rPr>
        <w:t xml:space="preserve">During the 2020-2021 school year, the district embarked upon a collaborative initial feasibility study in conjunction with </w:t>
      </w:r>
      <w:proofErr w:type="spellStart"/>
      <w:r>
        <w:rPr>
          <w:color w:val="000000" w:themeColor="text1"/>
          <w:sz w:val="22"/>
          <w:szCs w:val="22"/>
        </w:rPr>
        <w:t>TaJu</w:t>
      </w:r>
      <w:proofErr w:type="spellEnd"/>
      <w:r>
        <w:rPr>
          <w:color w:val="000000" w:themeColor="text1"/>
          <w:sz w:val="22"/>
          <w:szCs w:val="22"/>
        </w:rPr>
        <w:t xml:space="preserve"> Educational Solutions to explore the possibility of bringing a dual language program to the district. The feasibility analysis was completed in June 2021 with a recommendation </w:t>
      </w:r>
      <w:r w:rsidR="005B2304">
        <w:rPr>
          <w:color w:val="000000" w:themeColor="text1"/>
          <w:sz w:val="22"/>
          <w:szCs w:val="22"/>
        </w:rPr>
        <w:t>to develop a</w:t>
      </w:r>
      <w:r>
        <w:rPr>
          <w:color w:val="000000" w:themeColor="text1"/>
          <w:sz w:val="22"/>
          <w:szCs w:val="22"/>
        </w:rPr>
        <w:t xml:space="preserve"> dual language program. The district aims to use 2021-2022 as a planning and design year</w:t>
      </w:r>
      <w:r w:rsidR="005B2304">
        <w:rPr>
          <w:color w:val="000000" w:themeColor="text1"/>
          <w:sz w:val="22"/>
          <w:szCs w:val="22"/>
        </w:rPr>
        <w:t xml:space="preserve">: identify a site for the dual language program, select curriculum, and begin a community engagement process and teaching recruitment. </w:t>
      </w:r>
      <w:r>
        <w:rPr>
          <w:color w:val="000000" w:themeColor="text1"/>
          <w:sz w:val="22"/>
          <w:szCs w:val="22"/>
        </w:rPr>
        <w:t xml:space="preserve"> </w:t>
      </w:r>
    </w:p>
    <w:p w14:paraId="0000019A" w14:textId="77777777" w:rsidR="001E183E" w:rsidRDefault="001E183E">
      <w:pPr>
        <w:rPr>
          <w:sz w:val="22"/>
          <w:szCs w:val="22"/>
        </w:rPr>
      </w:pPr>
    </w:p>
    <w:p w14:paraId="0000019B" w14:textId="77777777" w:rsidR="001E183E" w:rsidRDefault="00AA22A3" w:rsidP="008603FE">
      <w:pPr>
        <w:numPr>
          <w:ilvl w:val="0"/>
          <w:numId w:val="13"/>
        </w:numPr>
        <w:pBdr>
          <w:top w:val="nil"/>
          <w:left w:val="nil"/>
          <w:bottom w:val="nil"/>
          <w:right w:val="nil"/>
          <w:between w:val="nil"/>
        </w:pBdr>
        <w:ind w:firstLine="0"/>
        <w:rPr>
          <w:color w:val="000000"/>
          <w:sz w:val="22"/>
          <w:szCs w:val="22"/>
          <w:u w:val="single"/>
        </w:rPr>
      </w:pPr>
      <w:r>
        <w:rPr>
          <w:i/>
          <w:color w:val="000000"/>
          <w:sz w:val="22"/>
          <w:szCs w:val="22"/>
        </w:rPr>
        <w:t>“A budget for the district including any additional funds to be provided by the Commonwealth, federal government or other sources”</w:t>
      </w:r>
    </w:p>
    <w:p w14:paraId="0000019C" w14:textId="77777777" w:rsidR="001E183E" w:rsidRDefault="001E183E">
      <w:pPr>
        <w:rPr>
          <w:sz w:val="22"/>
          <w:szCs w:val="22"/>
        </w:rPr>
      </w:pPr>
    </w:p>
    <w:p w14:paraId="0000019D" w14:textId="77777777" w:rsidR="001E183E" w:rsidRDefault="00AA22A3">
      <w:pPr>
        <w:pBdr>
          <w:top w:val="nil"/>
          <w:left w:val="nil"/>
          <w:bottom w:val="nil"/>
          <w:right w:val="nil"/>
          <w:between w:val="nil"/>
        </w:pBdr>
        <w:ind w:left="720"/>
        <w:rPr>
          <w:color w:val="000000"/>
          <w:sz w:val="22"/>
          <w:szCs w:val="22"/>
        </w:rPr>
      </w:pPr>
      <w:r>
        <w:rPr>
          <w:color w:val="000000"/>
          <w:sz w:val="22"/>
          <w:szCs w:val="22"/>
        </w:rPr>
        <w:t xml:space="preserve">Please see Appendix C for the district’s budget information. </w:t>
      </w:r>
    </w:p>
    <w:p w14:paraId="0000019E" w14:textId="77777777" w:rsidR="001E183E" w:rsidRDefault="001E183E">
      <w:pPr>
        <w:pBdr>
          <w:top w:val="nil"/>
          <w:left w:val="nil"/>
          <w:bottom w:val="nil"/>
          <w:right w:val="nil"/>
          <w:between w:val="nil"/>
        </w:pBdr>
        <w:ind w:left="720"/>
        <w:rPr>
          <w:color w:val="FF0000"/>
          <w:sz w:val="22"/>
          <w:szCs w:val="22"/>
          <w:u w:val="single"/>
        </w:rPr>
      </w:pPr>
    </w:p>
    <w:p w14:paraId="0000019F" w14:textId="77777777" w:rsidR="001E183E" w:rsidRDefault="00AA22A3">
      <w:pPr>
        <w:rPr>
          <w:b/>
          <w:sz w:val="32"/>
          <w:szCs w:val="32"/>
        </w:rPr>
      </w:pPr>
      <w:r>
        <w:br w:type="page"/>
      </w:r>
    </w:p>
    <w:p w14:paraId="000001A0" w14:textId="77777777" w:rsidR="001E183E" w:rsidRDefault="00AA22A3">
      <w:pPr>
        <w:rPr>
          <w:b/>
          <w:color w:val="000000"/>
          <w:sz w:val="32"/>
          <w:szCs w:val="32"/>
        </w:rPr>
      </w:pPr>
      <w:r>
        <w:rPr>
          <w:b/>
          <w:color w:val="000000"/>
          <w:sz w:val="32"/>
          <w:szCs w:val="32"/>
        </w:rPr>
        <w:t xml:space="preserve">Performance Benchmarks </w:t>
      </w:r>
    </w:p>
    <w:p w14:paraId="000001A1" w14:textId="77777777" w:rsidR="001E183E" w:rsidRDefault="001E183E">
      <w:pPr>
        <w:rPr>
          <w:color w:val="000000"/>
          <w:sz w:val="32"/>
          <w:szCs w:val="32"/>
        </w:rPr>
      </w:pPr>
    </w:p>
    <w:p w14:paraId="000001A2" w14:textId="77777777" w:rsidR="001E183E" w:rsidRDefault="00AA22A3">
      <w:pPr>
        <w:rPr>
          <w:color w:val="000000"/>
          <w:sz w:val="22"/>
          <w:szCs w:val="22"/>
        </w:rPr>
      </w:pPr>
      <w:r>
        <w:rPr>
          <w:color w:val="000000"/>
          <w:sz w:val="22"/>
          <w:szCs w:val="22"/>
        </w:rPr>
        <w:t xml:space="preserve">Lawrence has set the following overarching goals for district and school performance within three years under the renewed turnaround plan*: </w:t>
      </w:r>
    </w:p>
    <w:p w14:paraId="67FBBDC3" w14:textId="4675CCF6" w:rsidR="0048132E" w:rsidRPr="0048132E" w:rsidRDefault="0048132E" w:rsidP="005F69E9">
      <w:pPr>
        <w:numPr>
          <w:ilvl w:val="0"/>
          <w:numId w:val="66"/>
        </w:numPr>
        <w:rPr>
          <w:color w:val="000000"/>
          <w:sz w:val="22"/>
          <w:szCs w:val="22"/>
          <w:lang w:val="en-US"/>
        </w:rPr>
      </w:pPr>
      <w:r w:rsidRPr="0048132E">
        <w:rPr>
          <w:color w:val="000000"/>
          <w:sz w:val="22"/>
          <w:szCs w:val="22"/>
          <w:lang w:val="en-US"/>
        </w:rPr>
        <w:t>Meet state set accountability targets in 2022, 2023</w:t>
      </w:r>
      <w:r w:rsidR="00FD6C77">
        <w:rPr>
          <w:color w:val="000000"/>
          <w:sz w:val="22"/>
          <w:szCs w:val="22"/>
          <w:lang w:val="en-US"/>
        </w:rPr>
        <w:t>, 2024</w:t>
      </w:r>
      <w:r w:rsidRPr="0048132E">
        <w:rPr>
          <w:color w:val="000000"/>
          <w:sz w:val="22"/>
          <w:szCs w:val="22"/>
          <w:lang w:val="en-US"/>
        </w:rPr>
        <w:t xml:space="preserve"> for reducing the annual dropout rate for students in grades 9-12.</w:t>
      </w:r>
    </w:p>
    <w:p w14:paraId="3FABDE72" w14:textId="2871801F" w:rsidR="0048132E" w:rsidRPr="0048132E" w:rsidRDefault="0048132E" w:rsidP="005F69E9">
      <w:pPr>
        <w:numPr>
          <w:ilvl w:val="0"/>
          <w:numId w:val="66"/>
        </w:numPr>
        <w:rPr>
          <w:color w:val="000000"/>
          <w:sz w:val="22"/>
          <w:szCs w:val="22"/>
          <w:lang w:val="en-US"/>
        </w:rPr>
      </w:pPr>
      <w:r w:rsidRPr="0048132E">
        <w:rPr>
          <w:color w:val="000000"/>
          <w:sz w:val="22"/>
          <w:szCs w:val="22"/>
          <w:lang w:val="en-US"/>
        </w:rPr>
        <w:t>Meet state set accountability targets in 2022, 2023</w:t>
      </w:r>
      <w:r w:rsidR="00FD6C77">
        <w:rPr>
          <w:color w:val="000000"/>
          <w:sz w:val="22"/>
          <w:szCs w:val="22"/>
          <w:lang w:val="en-US"/>
        </w:rPr>
        <w:t>, 2024</w:t>
      </w:r>
      <w:r w:rsidRPr="0048132E">
        <w:rPr>
          <w:color w:val="000000"/>
          <w:sz w:val="22"/>
          <w:szCs w:val="22"/>
          <w:lang w:val="en-US"/>
        </w:rPr>
        <w:t xml:space="preserve"> for increasing the percent of students enrolled in grades 11 and 12 who complete at least one advanced course.</w:t>
      </w:r>
    </w:p>
    <w:p w14:paraId="6E23E236" w14:textId="63E9BFD8" w:rsidR="0048132E" w:rsidRDefault="0048132E" w:rsidP="0048132E">
      <w:pPr>
        <w:numPr>
          <w:ilvl w:val="0"/>
          <w:numId w:val="66"/>
        </w:numPr>
        <w:rPr>
          <w:color w:val="000000"/>
          <w:sz w:val="22"/>
          <w:szCs w:val="22"/>
          <w:lang w:val="en-US"/>
        </w:rPr>
      </w:pPr>
      <w:r w:rsidRPr="0048132E">
        <w:rPr>
          <w:color w:val="000000"/>
          <w:sz w:val="22"/>
          <w:szCs w:val="22"/>
          <w:lang w:val="en-US"/>
        </w:rPr>
        <w:t xml:space="preserve">Meet the annual state accountability target of earning a </w:t>
      </w:r>
      <w:r w:rsidR="001515FD">
        <w:rPr>
          <w:color w:val="000000"/>
          <w:sz w:val="22"/>
          <w:szCs w:val="22"/>
          <w:lang w:val="en-US"/>
        </w:rPr>
        <w:t>mean</w:t>
      </w:r>
      <w:r w:rsidRPr="0048132E">
        <w:rPr>
          <w:color w:val="000000"/>
          <w:sz w:val="22"/>
          <w:szCs w:val="22"/>
          <w:lang w:val="en-US"/>
        </w:rPr>
        <w:t xml:space="preserve"> SGP of at least 50 in math and ELA</w:t>
      </w:r>
      <w:r w:rsidR="00FD6C77">
        <w:rPr>
          <w:color w:val="000000"/>
          <w:sz w:val="22"/>
          <w:szCs w:val="22"/>
          <w:lang w:val="en-US"/>
        </w:rPr>
        <w:t xml:space="preserve"> in 2022, 2023, 2024</w:t>
      </w:r>
    </w:p>
    <w:p w14:paraId="69AC4BC2" w14:textId="1971ADF8" w:rsidR="0048132E" w:rsidRPr="0048132E" w:rsidRDefault="0048132E" w:rsidP="005F69E9">
      <w:pPr>
        <w:numPr>
          <w:ilvl w:val="0"/>
          <w:numId w:val="66"/>
        </w:numPr>
        <w:rPr>
          <w:color w:val="000000"/>
          <w:sz w:val="22"/>
          <w:szCs w:val="22"/>
          <w:lang w:val="en-US"/>
        </w:rPr>
      </w:pPr>
      <w:r w:rsidRPr="0048132E">
        <w:rPr>
          <w:color w:val="000000"/>
          <w:sz w:val="22"/>
          <w:szCs w:val="22"/>
          <w:lang w:val="en-US"/>
        </w:rPr>
        <w:t>By 2023, the number of schools with an accountability classification of requiring assistance or intervention will decrease from 9 in 2019 to 5 in 2023</w:t>
      </w:r>
      <w:r w:rsidR="00FD6C77">
        <w:rPr>
          <w:color w:val="000000"/>
          <w:sz w:val="22"/>
          <w:szCs w:val="22"/>
          <w:lang w:val="en-US"/>
        </w:rPr>
        <w:t xml:space="preserve"> and 0 for 2024.</w:t>
      </w:r>
    </w:p>
    <w:p w14:paraId="000001A7" w14:textId="77777777" w:rsidR="001E183E" w:rsidRDefault="001E183E">
      <w:pPr>
        <w:pBdr>
          <w:top w:val="nil"/>
          <w:left w:val="nil"/>
          <w:bottom w:val="nil"/>
          <w:right w:val="nil"/>
          <w:between w:val="nil"/>
        </w:pBdr>
        <w:ind w:left="720"/>
        <w:rPr>
          <w:color w:val="000000"/>
          <w:sz w:val="8"/>
          <w:szCs w:val="8"/>
        </w:rPr>
      </w:pPr>
    </w:p>
    <w:p w14:paraId="000001A8" w14:textId="53609A06" w:rsidR="001E183E" w:rsidRDefault="001E183E">
      <w:pPr>
        <w:jc w:val="both"/>
        <w:rPr>
          <w:color w:val="000000"/>
          <w:sz w:val="18"/>
          <w:szCs w:val="18"/>
        </w:rPr>
      </w:pPr>
    </w:p>
    <w:p w14:paraId="000001AB" w14:textId="77777777" w:rsidR="001E183E" w:rsidRDefault="00AA22A3">
      <w:pPr>
        <w:rPr>
          <w:color w:val="000000"/>
          <w:sz w:val="22"/>
          <w:szCs w:val="22"/>
        </w:rPr>
      </w:pPr>
      <w:r>
        <w:rPr>
          <w:color w:val="000000"/>
          <w:sz w:val="22"/>
          <w:szCs w:val="22"/>
        </w:rPr>
        <w:t xml:space="preserve">As required by state law, Lawrence has also set measurable annual goals in the following areas: </w:t>
      </w:r>
    </w:p>
    <w:p w14:paraId="000001AC" w14:textId="77777777" w:rsidR="001E183E" w:rsidRDefault="00AA22A3">
      <w:pPr>
        <w:ind w:left="270"/>
        <w:rPr>
          <w:color w:val="000000"/>
          <w:sz w:val="22"/>
          <w:szCs w:val="22"/>
        </w:rPr>
      </w:pPr>
      <w:r>
        <w:rPr>
          <w:color w:val="000000"/>
          <w:sz w:val="22"/>
          <w:szCs w:val="22"/>
        </w:rPr>
        <w:t xml:space="preserve">(1) student attendance, dismissal rates, and exclusion rates; </w:t>
      </w:r>
    </w:p>
    <w:p w14:paraId="000001AD" w14:textId="77777777" w:rsidR="001E183E" w:rsidRDefault="00AA22A3">
      <w:pPr>
        <w:ind w:left="270"/>
        <w:rPr>
          <w:color w:val="000000"/>
          <w:sz w:val="22"/>
          <w:szCs w:val="22"/>
        </w:rPr>
      </w:pPr>
      <w:r>
        <w:rPr>
          <w:color w:val="000000"/>
          <w:sz w:val="22"/>
          <w:szCs w:val="22"/>
        </w:rPr>
        <w:t xml:space="preserve">(2) student safety and discipline; </w:t>
      </w:r>
    </w:p>
    <w:p w14:paraId="000001AE" w14:textId="77777777" w:rsidR="001E183E" w:rsidRDefault="00AA22A3">
      <w:pPr>
        <w:ind w:left="270"/>
        <w:rPr>
          <w:color w:val="000000"/>
          <w:sz w:val="22"/>
          <w:szCs w:val="22"/>
        </w:rPr>
      </w:pPr>
      <w:r>
        <w:rPr>
          <w:color w:val="000000"/>
          <w:sz w:val="22"/>
          <w:szCs w:val="22"/>
        </w:rPr>
        <w:t xml:space="preserve">(3) student promotion and dropout rates; </w:t>
      </w:r>
    </w:p>
    <w:p w14:paraId="000001AF" w14:textId="77777777" w:rsidR="001E183E" w:rsidRDefault="00AA22A3">
      <w:pPr>
        <w:ind w:left="270"/>
        <w:rPr>
          <w:color w:val="000000"/>
          <w:sz w:val="22"/>
          <w:szCs w:val="22"/>
        </w:rPr>
      </w:pPr>
      <w:r>
        <w:rPr>
          <w:color w:val="000000"/>
          <w:sz w:val="22"/>
          <w:szCs w:val="22"/>
        </w:rPr>
        <w:t xml:space="preserve">(3b) graduation rates; </w:t>
      </w:r>
    </w:p>
    <w:p w14:paraId="000001B0" w14:textId="77777777" w:rsidR="001E183E" w:rsidRDefault="00AA22A3">
      <w:pPr>
        <w:ind w:left="270"/>
        <w:rPr>
          <w:color w:val="000000"/>
          <w:sz w:val="22"/>
          <w:szCs w:val="22"/>
        </w:rPr>
      </w:pPr>
      <w:r>
        <w:rPr>
          <w:color w:val="000000"/>
          <w:sz w:val="22"/>
          <w:szCs w:val="22"/>
        </w:rPr>
        <w:t xml:space="preserve">(4) student achievement on the Massachusetts Comprehensive Assessment System (MCAS); </w:t>
      </w:r>
    </w:p>
    <w:p w14:paraId="000001B1" w14:textId="77777777" w:rsidR="001E183E" w:rsidRDefault="00AA22A3">
      <w:pPr>
        <w:ind w:left="270"/>
        <w:rPr>
          <w:color w:val="000000"/>
          <w:sz w:val="22"/>
          <w:szCs w:val="22"/>
        </w:rPr>
      </w:pPr>
      <w:r>
        <w:rPr>
          <w:color w:val="000000"/>
          <w:sz w:val="22"/>
          <w:szCs w:val="22"/>
        </w:rPr>
        <w:t xml:space="preserve">(5) progress in areas of academic underperformance; </w:t>
      </w:r>
    </w:p>
    <w:p w14:paraId="000001B2" w14:textId="77777777" w:rsidR="001E183E" w:rsidRDefault="00AA22A3">
      <w:pPr>
        <w:ind w:left="270"/>
        <w:rPr>
          <w:color w:val="000000"/>
          <w:sz w:val="22"/>
          <w:szCs w:val="22"/>
        </w:rPr>
      </w:pPr>
      <w:r>
        <w:rPr>
          <w:color w:val="000000"/>
          <w:sz w:val="22"/>
          <w:szCs w:val="22"/>
        </w:rPr>
        <w:t xml:space="preserve">(6) progress among subgroups of students, including low-income students as defined by Chapter 70, limited English-proficient students, and students with disabilities; </w:t>
      </w:r>
    </w:p>
    <w:p w14:paraId="000001B3" w14:textId="77777777" w:rsidR="001E183E" w:rsidRDefault="00AA22A3">
      <w:pPr>
        <w:ind w:left="270"/>
        <w:rPr>
          <w:color w:val="000000"/>
          <w:sz w:val="22"/>
          <w:szCs w:val="22"/>
        </w:rPr>
      </w:pPr>
      <w:r>
        <w:rPr>
          <w:color w:val="000000"/>
          <w:sz w:val="22"/>
          <w:szCs w:val="22"/>
        </w:rPr>
        <w:t xml:space="preserve">(7) reduction of achievement gaps among different groups of students; </w:t>
      </w:r>
    </w:p>
    <w:p w14:paraId="000001B4" w14:textId="77777777" w:rsidR="001E183E" w:rsidRDefault="00AA22A3">
      <w:pPr>
        <w:ind w:left="270"/>
        <w:rPr>
          <w:color w:val="000000"/>
          <w:sz w:val="22"/>
          <w:szCs w:val="22"/>
        </w:rPr>
      </w:pPr>
      <w:r>
        <w:rPr>
          <w:color w:val="000000"/>
          <w:sz w:val="22"/>
          <w:szCs w:val="22"/>
        </w:rPr>
        <w:t xml:space="preserve">(8) student acquisition and mastery of twenty-first century skills; </w:t>
      </w:r>
    </w:p>
    <w:p w14:paraId="000001B5" w14:textId="77777777" w:rsidR="001E183E" w:rsidRDefault="00AA22A3">
      <w:pPr>
        <w:ind w:left="270"/>
        <w:rPr>
          <w:color w:val="000000"/>
          <w:sz w:val="22"/>
          <w:szCs w:val="22"/>
        </w:rPr>
      </w:pPr>
      <w:r>
        <w:rPr>
          <w:color w:val="000000"/>
          <w:sz w:val="22"/>
          <w:szCs w:val="22"/>
        </w:rPr>
        <w:t xml:space="preserve">(9) development of college readiness, including at the elementary and middle school levels; </w:t>
      </w:r>
    </w:p>
    <w:p w14:paraId="000001B6" w14:textId="77777777" w:rsidR="001E183E" w:rsidRDefault="00AA22A3">
      <w:pPr>
        <w:ind w:left="270"/>
        <w:rPr>
          <w:color w:val="000000"/>
          <w:sz w:val="22"/>
          <w:szCs w:val="22"/>
        </w:rPr>
      </w:pPr>
      <w:r>
        <w:rPr>
          <w:color w:val="000000"/>
          <w:sz w:val="22"/>
          <w:szCs w:val="22"/>
        </w:rPr>
        <w:t xml:space="preserve">(10) parent and family engagement; </w:t>
      </w:r>
    </w:p>
    <w:p w14:paraId="000001B7" w14:textId="77777777" w:rsidR="001E183E" w:rsidRDefault="00AA22A3">
      <w:pPr>
        <w:ind w:left="270"/>
        <w:rPr>
          <w:color w:val="000000"/>
          <w:sz w:val="22"/>
          <w:szCs w:val="22"/>
        </w:rPr>
      </w:pPr>
      <w:r>
        <w:rPr>
          <w:color w:val="000000"/>
          <w:sz w:val="22"/>
          <w:szCs w:val="22"/>
        </w:rPr>
        <w:t xml:space="preserve">(11) building a culture of academic success among students; </w:t>
      </w:r>
    </w:p>
    <w:p w14:paraId="000001B8" w14:textId="77777777" w:rsidR="001E183E" w:rsidRDefault="00AA22A3">
      <w:pPr>
        <w:ind w:left="270"/>
        <w:rPr>
          <w:color w:val="000000"/>
          <w:sz w:val="22"/>
          <w:szCs w:val="22"/>
        </w:rPr>
      </w:pPr>
      <w:r>
        <w:rPr>
          <w:color w:val="000000"/>
          <w:sz w:val="22"/>
          <w:szCs w:val="22"/>
        </w:rPr>
        <w:t xml:space="preserve">(12) building a culture of student support and success among school faculty and staff; and </w:t>
      </w:r>
    </w:p>
    <w:p w14:paraId="000001B9" w14:textId="77777777" w:rsidR="001E183E" w:rsidRDefault="00AA22A3">
      <w:pPr>
        <w:ind w:left="270"/>
        <w:rPr>
          <w:color w:val="000000"/>
          <w:sz w:val="22"/>
          <w:szCs w:val="22"/>
        </w:rPr>
      </w:pPr>
      <w:r>
        <w:rPr>
          <w:color w:val="000000"/>
          <w:sz w:val="22"/>
          <w:szCs w:val="22"/>
        </w:rPr>
        <w:t xml:space="preserve">(13) developmentally appropriate child assessments from pre-kindergarten through 3rd grade. </w:t>
      </w:r>
    </w:p>
    <w:p w14:paraId="000001BA" w14:textId="77777777" w:rsidR="001E183E" w:rsidRDefault="001E183E">
      <w:pPr>
        <w:ind w:left="270"/>
        <w:rPr>
          <w:color w:val="000000"/>
          <w:sz w:val="22"/>
          <w:szCs w:val="22"/>
        </w:rPr>
      </w:pPr>
    </w:p>
    <w:p w14:paraId="000001BB" w14:textId="3514C165" w:rsidR="001E183E" w:rsidRDefault="00AA22A3">
      <w:pPr>
        <w:ind w:left="270"/>
        <w:rPr>
          <w:b/>
          <w:sz w:val="32"/>
          <w:szCs w:val="32"/>
        </w:rPr>
      </w:pPr>
      <w:r>
        <w:rPr>
          <w:color w:val="000000"/>
          <w:sz w:val="22"/>
          <w:szCs w:val="22"/>
        </w:rPr>
        <w:t xml:space="preserve">Detailed goals for each area through the </w:t>
      </w:r>
      <w:r w:rsidR="0048132E">
        <w:rPr>
          <w:color w:val="000000"/>
          <w:sz w:val="22"/>
          <w:szCs w:val="22"/>
        </w:rPr>
        <w:t>202</w:t>
      </w:r>
      <w:r w:rsidR="006825AB">
        <w:rPr>
          <w:color w:val="000000"/>
          <w:sz w:val="22"/>
          <w:szCs w:val="22"/>
        </w:rPr>
        <w:t>2</w:t>
      </w:r>
      <w:r w:rsidR="0048132E">
        <w:rPr>
          <w:color w:val="000000"/>
          <w:sz w:val="22"/>
          <w:szCs w:val="22"/>
        </w:rPr>
        <w:t>-202</w:t>
      </w:r>
      <w:r w:rsidR="006825AB">
        <w:rPr>
          <w:color w:val="000000"/>
          <w:sz w:val="22"/>
          <w:szCs w:val="22"/>
        </w:rPr>
        <w:t>3</w:t>
      </w:r>
      <w:r>
        <w:rPr>
          <w:color w:val="000000"/>
          <w:sz w:val="22"/>
          <w:szCs w:val="22"/>
        </w:rPr>
        <w:t xml:space="preserve"> school year are set out in Appendix B.</w:t>
      </w:r>
      <w:r>
        <w:rPr>
          <w:color w:val="000000"/>
          <w:sz w:val="22"/>
          <w:szCs w:val="22"/>
          <w:vertAlign w:val="superscript"/>
        </w:rPr>
        <w:footnoteReference w:id="3"/>
      </w:r>
    </w:p>
    <w:p w14:paraId="629C9894" w14:textId="77777777" w:rsidR="00065478" w:rsidRDefault="00065478"/>
    <w:p w14:paraId="1E1B0C11" w14:textId="77777777" w:rsidR="00065478" w:rsidRDefault="00065478"/>
    <w:p w14:paraId="420B2860" w14:textId="77777777" w:rsidR="00065478" w:rsidRDefault="00065478"/>
    <w:p w14:paraId="6D5F3C3D" w14:textId="77777777" w:rsidR="00065478" w:rsidRDefault="00065478"/>
    <w:p w14:paraId="2AEC9B6F" w14:textId="77777777" w:rsidR="00065478" w:rsidRDefault="00065478"/>
    <w:p w14:paraId="5C435D7B" w14:textId="77777777" w:rsidR="00065478" w:rsidRDefault="00065478"/>
    <w:p w14:paraId="2B5340FD" w14:textId="77777777" w:rsidR="00065478" w:rsidRDefault="00065478"/>
    <w:p w14:paraId="3EA2C003" w14:textId="77777777" w:rsidR="00065478" w:rsidRDefault="00065478"/>
    <w:p w14:paraId="7B85B2C5" w14:textId="77777777" w:rsidR="00065478" w:rsidRDefault="00065478"/>
    <w:p w14:paraId="4869E28E" w14:textId="77777777" w:rsidR="00065478" w:rsidRDefault="00065478"/>
    <w:p w14:paraId="2AD04882" w14:textId="77777777" w:rsidR="00065478" w:rsidRDefault="00065478"/>
    <w:p w14:paraId="58236023" w14:textId="77777777" w:rsidR="00065478" w:rsidRDefault="00065478"/>
    <w:p w14:paraId="153B2B1C" w14:textId="77777777" w:rsidR="00065478" w:rsidRDefault="00065478"/>
    <w:p w14:paraId="63327230" w14:textId="77777777" w:rsidR="00065478" w:rsidRDefault="00065478"/>
    <w:p w14:paraId="1CF471DE" w14:textId="77777777" w:rsidR="00065478" w:rsidRDefault="00065478"/>
    <w:p w14:paraId="534FA75E" w14:textId="77777777" w:rsidR="00065478" w:rsidRDefault="00065478"/>
    <w:p w14:paraId="480DA242" w14:textId="77777777" w:rsidR="00065478" w:rsidRDefault="00065478"/>
    <w:p w14:paraId="000001BC" w14:textId="791C2EB1" w:rsidR="001E183E" w:rsidRDefault="00065478">
      <w:pPr>
        <w:rPr>
          <w:b/>
          <w:sz w:val="32"/>
          <w:szCs w:val="32"/>
        </w:rPr>
      </w:pPr>
      <w:r>
        <w:rPr>
          <w:b/>
          <w:sz w:val="32"/>
          <w:szCs w:val="32"/>
        </w:rPr>
        <w:t xml:space="preserve">Implementation Benchmarks for Year 1 (Short-Term Outcomes) </w:t>
      </w:r>
    </w:p>
    <w:tbl>
      <w:tblPr>
        <w:tblpPr w:leftFromText="180" w:rightFromText="180" w:vertAnchor="page" w:horzAnchor="margin" w:tblpY="2228"/>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65"/>
        <w:gridCol w:w="7110"/>
      </w:tblGrid>
      <w:tr w:rsidR="001E183E" w14:paraId="71CADAB5" w14:textId="77777777" w:rsidTr="00065478">
        <w:tc>
          <w:tcPr>
            <w:tcW w:w="2965" w:type="dxa"/>
            <w:shd w:val="clear" w:color="auto" w:fill="BFBFBF" w:themeFill="background1" w:themeFillShade="BF"/>
          </w:tcPr>
          <w:p w14:paraId="000001BE" w14:textId="2A1CD460" w:rsidR="001E183E" w:rsidRDefault="00AA22A3" w:rsidP="00065478">
            <w:pPr>
              <w:rPr>
                <w:b/>
              </w:rPr>
            </w:pPr>
            <w:r>
              <w:rPr>
                <w:b/>
              </w:rPr>
              <w:t>Strategic Objective</w:t>
            </w:r>
          </w:p>
        </w:tc>
        <w:tc>
          <w:tcPr>
            <w:tcW w:w="7110" w:type="dxa"/>
            <w:shd w:val="clear" w:color="auto" w:fill="BFBFBF" w:themeFill="background1" w:themeFillShade="BF"/>
          </w:tcPr>
          <w:p w14:paraId="000001BF" w14:textId="77777777" w:rsidR="001E183E" w:rsidRDefault="00AA22A3" w:rsidP="00065478">
            <w:pPr>
              <w:rPr>
                <w:b/>
              </w:rPr>
            </w:pPr>
            <w:r>
              <w:rPr>
                <w:b/>
              </w:rPr>
              <w:t>Short-Term Outcome Benchmarks</w:t>
            </w:r>
          </w:p>
        </w:tc>
      </w:tr>
      <w:tr w:rsidR="001E183E" w14:paraId="0E354E10" w14:textId="77777777" w:rsidTr="00065478">
        <w:tc>
          <w:tcPr>
            <w:tcW w:w="2965" w:type="dxa"/>
          </w:tcPr>
          <w:p w14:paraId="000001C0" w14:textId="77777777" w:rsidR="001E183E" w:rsidRDefault="00AA22A3" w:rsidP="00065478">
            <w:pPr>
              <w:rPr>
                <w:b/>
              </w:rPr>
            </w:pPr>
            <w:r>
              <w:rPr>
                <w:b/>
                <w:sz w:val="22"/>
                <w:szCs w:val="22"/>
              </w:rPr>
              <w:t xml:space="preserve">Overall </w:t>
            </w:r>
            <w:r>
              <w:rPr>
                <w:b/>
                <w:i/>
                <w:sz w:val="22"/>
                <w:szCs w:val="22"/>
              </w:rPr>
              <w:t>(for all strategic objectives)</w:t>
            </w:r>
          </w:p>
        </w:tc>
        <w:tc>
          <w:tcPr>
            <w:tcW w:w="7110" w:type="dxa"/>
          </w:tcPr>
          <w:p w14:paraId="05F12776" w14:textId="4BAB8943" w:rsidR="0048132E" w:rsidRPr="0048132E" w:rsidRDefault="0048132E" w:rsidP="00065478">
            <w:pPr>
              <w:numPr>
                <w:ilvl w:val="0"/>
                <w:numId w:val="83"/>
              </w:numPr>
              <w:rPr>
                <w:sz w:val="22"/>
                <w:szCs w:val="22"/>
                <w:lang w:val="en-US"/>
              </w:rPr>
            </w:pPr>
            <w:r w:rsidRPr="0048132E">
              <w:rPr>
                <w:sz w:val="22"/>
                <w:szCs w:val="22"/>
                <w:lang w:val="en-US"/>
              </w:rPr>
              <w:t>Meet state set accountability targets in 202</w:t>
            </w:r>
            <w:r w:rsidR="00D7383D">
              <w:rPr>
                <w:sz w:val="22"/>
                <w:szCs w:val="22"/>
                <w:lang w:val="en-US"/>
              </w:rPr>
              <w:t>2</w:t>
            </w:r>
            <w:r>
              <w:rPr>
                <w:sz w:val="22"/>
                <w:szCs w:val="22"/>
                <w:lang w:val="en-US"/>
              </w:rPr>
              <w:t xml:space="preserve"> </w:t>
            </w:r>
            <w:r w:rsidRPr="0048132E">
              <w:rPr>
                <w:sz w:val="22"/>
                <w:szCs w:val="22"/>
                <w:lang w:val="en-US"/>
              </w:rPr>
              <w:t>for reducing the annual dropout rate for students in grades 9-12.</w:t>
            </w:r>
          </w:p>
          <w:p w14:paraId="0F83913E" w14:textId="0EBDAF8D" w:rsidR="0048132E" w:rsidRPr="0048132E" w:rsidRDefault="0048132E" w:rsidP="00065478">
            <w:pPr>
              <w:numPr>
                <w:ilvl w:val="0"/>
                <w:numId w:val="83"/>
              </w:numPr>
              <w:rPr>
                <w:sz w:val="22"/>
                <w:szCs w:val="22"/>
                <w:lang w:val="en-US"/>
              </w:rPr>
            </w:pPr>
            <w:r w:rsidRPr="0048132E">
              <w:rPr>
                <w:sz w:val="22"/>
                <w:szCs w:val="22"/>
                <w:lang w:val="en-US"/>
              </w:rPr>
              <w:t>Meet state set accountability targets in 202</w:t>
            </w:r>
            <w:r w:rsidR="00D7383D">
              <w:rPr>
                <w:sz w:val="22"/>
                <w:szCs w:val="22"/>
                <w:lang w:val="en-US"/>
              </w:rPr>
              <w:t>2</w:t>
            </w:r>
            <w:r w:rsidRPr="0048132E">
              <w:rPr>
                <w:sz w:val="22"/>
                <w:szCs w:val="22"/>
                <w:lang w:val="en-US"/>
              </w:rPr>
              <w:t xml:space="preserve"> for increasing the percent of students enrolled in grades 11 and 12 who complete at least one advanced course.</w:t>
            </w:r>
          </w:p>
          <w:p w14:paraId="4567B3EA" w14:textId="31EC90B0" w:rsidR="0048132E" w:rsidRPr="0048132E" w:rsidRDefault="0048132E" w:rsidP="00065478">
            <w:pPr>
              <w:numPr>
                <w:ilvl w:val="0"/>
                <w:numId w:val="83"/>
              </w:numPr>
              <w:rPr>
                <w:sz w:val="22"/>
                <w:szCs w:val="22"/>
                <w:lang w:val="en-US"/>
              </w:rPr>
            </w:pPr>
            <w:r w:rsidRPr="0048132E">
              <w:rPr>
                <w:sz w:val="22"/>
                <w:szCs w:val="22"/>
                <w:lang w:val="en-US"/>
              </w:rPr>
              <w:t>Meet the annual state accountability target of earning a me</w:t>
            </w:r>
            <w:r w:rsidR="00D7383D">
              <w:rPr>
                <w:sz w:val="22"/>
                <w:szCs w:val="22"/>
                <w:lang w:val="en-US"/>
              </w:rPr>
              <w:t>an</w:t>
            </w:r>
            <w:r w:rsidRPr="0048132E">
              <w:rPr>
                <w:sz w:val="22"/>
                <w:szCs w:val="22"/>
                <w:lang w:val="en-US"/>
              </w:rPr>
              <w:t xml:space="preserve"> SGP of at least 50 in math and ELA</w:t>
            </w:r>
            <w:r w:rsidR="00FD6C77">
              <w:rPr>
                <w:sz w:val="22"/>
                <w:szCs w:val="22"/>
                <w:lang w:val="en-US"/>
              </w:rPr>
              <w:t xml:space="preserve"> in 2022</w:t>
            </w:r>
          </w:p>
          <w:p w14:paraId="366E0148" w14:textId="3864719E" w:rsidR="0048132E" w:rsidRPr="0048132E" w:rsidRDefault="0048132E" w:rsidP="00065478">
            <w:pPr>
              <w:numPr>
                <w:ilvl w:val="0"/>
                <w:numId w:val="83"/>
              </w:numPr>
              <w:rPr>
                <w:sz w:val="22"/>
                <w:szCs w:val="22"/>
                <w:lang w:val="en-US"/>
              </w:rPr>
            </w:pPr>
            <w:r w:rsidRPr="0048132E">
              <w:rPr>
                <w:sz w:val="22"/>
                <w:szCs w:val="22"/>
                <w:lang w:val="en-US"/>
              </w:rPr>
              <w:t>By 202</w:t>
            </w:r>
            <w:r w:rsidR="00D7383D">
              <w:rPr>
                <w:sz w:val="22"/>
                <w:szCs w:val="22"/>
                <w:lang w:val="en-US"/>
              </w:rPr>
              <w:t>2</w:t>
            </w:r>
            <w:r w:rsidRPr="0048132E">
              <w:rPr>
                <w:sz w:val="22"/>
                <w:szCs w:val="22"/>
                <w:lang w:val="en-US"/>
              </w:rPr>
              <w:t xml:space="preserve">, the number of schools with an accountability classification of requiring assistance or intervention will decrease from 9 in 2019 to </w:t>
            </w:r>
            <w:r>
              <w:rPr>
                <w:sz w:val="22"/>
                <w:szCs w:val="22"/>
                <w:lang w:val="en-US"/>
              </w:rPr>
              <w:t>7</w:t>
            </w:r>
            <w:r w:rsidRPr="0048132E">
              <w:rPr>
                <w:sz w:val="22"/>
                <w:szCs w:val="22"/>
                <w:lang w:val="en-US"/>
              </w:rPr>
              <w:t xml:space="preserve"> in 202</w:t>
            </w:r>
            <w:r w:rsidR="00D7383D">
              <w:rPr>
                <w:sz w:val="22"/>
                <w:szCs w:val="22"/>
                <w:lang w:val="en-US"/>
              </w:rPr>
              <w:t>2</w:t>
            </w:r>
            <w:r w:rsidRPr="0048132E">
              <w:rPr>
                <w:sz w:val="22"/>
                <w:szCs w:val="22"/>
                <w:lang w:val="en-US"/>
              </w:rPr>
              <w:t>.</w:t>
            </w:r>
          </w:p>
          <w:p w14:paraId="000001C2" w14:textId="77E8AAA4" w:rsidR="001E183E" w:rsidRDefault="001E183E" w:rsidP="00065478">
            <w:pPr>
              <w:ind w:left="360"/>
            </w:pPr>
          </w:p>
        </w:tc>
      </w:tr>
      <w:tr w:rsidR="001E183E" w14:paraId="2E007C7A" w14:textId="77777777" w:rsidTr="00065478">
        <w:tc>
          <w:tcPr>
            <w:tcW w:w="2965" w:type="dxa"/>
          </w:tcPr>
          <w:p w14:paraId="000001C3" w14:textId="77777777" w:rsidR="001E183E" w:rsidRDefault="00AA22A3" w:rsidP="00065478">
            <w:pPr>
              <w:rPr>
                <w:b/>
              </w:rPr>
            </w:pPr>
            <w:r>
              <w:rPr>
                <w:b/>
                <w:sz w:val="22"/>
                <w:szCs w:val="22"/>
              </w:rPr>
              <w:t>Expectations, Time, and Data</w:t>
            </w:r>
          </w:p>
        </w:tc>
        <w:tc>
          <w:tcPr>
            <w:tcW w:w="7110" w:type="dxa"/>
          </w:tcPr>
          <w:p w14:paraId="58EADA5E" w14:textId="27933B92" w:rsidR="00FD6C77" w:rsidRPr="00065478" w:rsidRDefault="00FD6C77" w:rsidP="00065478">
            <w:pPr>
              <w:pStyle w:val="ListParagraph"/>
              <w:numPr>
                <w:ilvl w:val="0"/>
                <w:numId w:val="82"/>
              </w:numPr>
              <w:ind w:left="420"/>
              <w:rPr>
                <w:sz w:val="22"/>
                <w:szCs w:val="22"/>
                <w:lang w:val="en-US"/>
              </w:rPr>
            </w:pPr>
            <w:r>
              <w:rPr>
                <w:sz w:val="22"/>
                <w:szCs w:val="22"/>
                <w:lang w:val="en-US"/>
              </w:rPr>
              <w:t>All schools will complete the Data Wise Leadership Institute and at least one round of Data Wise in Action coaching by June 2022.</w:t>
            </w:r>
            <w:r w:rsidR="00422A94">
              <w:rPr>
                <w:sz w:val="22"/>
                <w:szCs w:val="22"/>
                <w:lang w:val="en-US"/>
              </w:rPr>
              <w:t xml:space="preserve"> </w:t>
            </w:r>
            <w:r>
              <w:rPr>
                <w:sz w:val="22"/>
                <w:szCs w:val="22"/>
                <w:lang w:val="en-US"/>
              </w:rPr>
              <w:t xml:space="preserve">The Principal Advisory Council (PAC) was created and launched in 2021. In 2022, the district will deepen the engagement of the PAC to strengthen the feedback loop between principals and district leadership and successfully include the PAC in key decision making around initiatives, strategies, and challenges. </w:t>
            </w:r>
          </w:p>
          <w:p w14:paraId="000001C6" w14:textId="112680FC" w:rsidR="001E183E" w:rsidRDefault="68810431" w:rsidP="00065478">
            <w:r w:rsidRPr="56B22FB1">
              <w:rPr>
                <w:sz w:val="22"/>
                <w:szCs w:val="22"/>
                <w:lang w:val="en-US"/>
              </w:rPr>
              <w:t>.</w:t>
            </w:r>
          </w:p>
        </w:tc>
      </w:tr>
      <w:tr w:rsidR="001E183E" w14:paraId="63B424CB" w14:textId="77777777" w:rsidTr="00065478">
        <w:tc>
          <w:tcPr>
            <w:tcW w:w="2965" w:type="dxa"/>
          </w:tcPr>
          <w:p w14:paraId="000001C7" w14:textId="77777777" w:rsidR="001E183E" w:rsidRDefault="00AA22A3" w:rsidP="00065478">
            <w:pPr>
              <w:rPr>
                <w:b/>
              </w:rPr>
            </w:pPr>
            <w:r>
              <w:rPr>
                <w:b/>
                <w:sz w:val="22"/>
                <w:szCs w:val="22"/>
              </w:rPr>
              <w:t xml:space="preserve">People and Partners </w:t>
            </w:r>
          </w:p>
        </w:tc>
        <w:tc>
          <w:tcPr>
            <w:tcW w:w="7110" w:type="dxa"/>
          </w:tcPr>
          <w:p w14:paraId="3556FA51" w14:textId="6D8C62B8" w:rsidR="0048132E" w:rsidRDefault="005B2304" w:rsidP="00065478">
            <w:pPr>
              <w:numPr>
                <w:ilvl w:val="0"/>
                <w:numId w:val="84"/>
              </w:numPr>
              <w:rPr>
                <w:sz w:val="22"/>
                <w:szCs w:val="22"/>
                <w:lang w:val="en-US"/>
              </w:rPr>
            </w:pPr>
            <w:r>
              <w:rPr>
                <w:sz w:val="22"/>
                <w:szCs w:val="22"/>
                <w:lang w:val="en-US"/>
              </w:rPr>
              <w:t xml:space="preserve">Fund a two-year position to provide case management for up to 25 paraprofessionals to complete MTEL bootcamp and obtain licenses to teach in order to increase the number of bilingual/bicultural educators in the district. </w:t>
            </w:r>
            <w:r w:rsidR="0048132E" w:rsidRPr="0048132E">
              <w:rPr>
                <w:sz w:val="22"/>
                <w:szCs w:val="22"/>
                <w:lang w:val="en-US"/>
              </w:rPr>
              <w:t>Enlist up to 20 LPS Paraprofessionals with Associate Degrees to participate in an Associate’s to Bachelor’s Program through Regis College to increase the number of bilingual/bicultural licensed classroom educators in our schools.  Seek funding to support up to 75</w:t>
            </w:r>
            <w:r w:rsidR="00AE22B6">
              <w:rPr>
                <w:sz w:val="22"/>
                <w:szCs w:val="22"/>
                <w:lang w:val="en-US"/>
              </w:rPr>
              <w:t xml:space="preserve"> percent</w:t>
            </w:r>
            <w:r w:rsidR="0048132E" w:rsidRPr="0048132E">
              <w:rPr>
                <w:sz w:val="22"/>
                <w:szCs w:val="22"/>
                <w:lang w:val="en-US"/>
              </w:rPr>
              <w:t xml:space="preserve"> of the reduced tuition rate at Regis College for LPS paraprofessionals seeking to be licensed educators in LPS.  </w:t>
            </w:r>
          </w:p>
          <w:p w14:paraId="2D313EA5" w14:textId="459DE617" w:rsidR="0048132E" w:rsidRPr="005F69E9" w:rsidRDefault="005C68D0" w:rsidP="00065478">
            <w:pPr>
              <w:pStyle w:val="ListParagraph"/>
              <w:numPr>
                <w:ilvl w:val="0"/>
                <w:numId w:val="84"/>
              </w:numPr>
              <w:rPr>
                <w:sz w:val="22"/>
                <w:szCs w:val="22"/>
                <w:lang w:val="en-US"/>
              </w:rPr>
            </w:pPr>
            <w:r>
              <w:rPr>
                <w:sz w:val="22"/>
                <w:szCs w:val="22"/>
                <w:lang w:val="en-US"/>
              </w:rPr>
              <w:t xml:space="preserve">Complete district-wide equity audit that will result in a list of target goals and strategic next steps in order to become a more anti-racist district and begin developing training modules for staff and students for implementation in </w:t>
            </w:r>
            <w:r w:rsidR="00D751C7">
              <w:rPr>
                <w:sz w:val="22"/>
                <w:szCs w:val="22"/>
                <w:lang w:val="en-US"/>
              </w:rPr>
              <w:t>20</w:t>
            </w:r>
            <w:r>
              <w:rPr>
                <w:sz w:val="22"/>
                <w:szCs w:val="22"/>
                <w:lang w:val="en-US"/>
              </w:rPr>
              <w:t>22-</w:t>
            </w:r>
            <w:r w:rsidR="00D751C7">
              <w:rPr>
                <w:sz w:val="22"/>
                <w:szCs w:val="22"/>
                <w:lang w:val="en-US"/>
              </w:rPr>
              <w:t>20</w:t>
            </w:r>
            <w:r>
              <w:rPr>
                <w:sz w:val="22"/>
                <w:szCs w:val="22"/>
                <w:lang w:val="en-US"/>
              </w:rPr>
              <w:t xml:space="preserve">23. </w:t>
            </w:r>
            <w:r w:rsidRPr="56B22FB1">
              <w:rPr>
                <w:sz w:val="22"/>
                <w:szCs w:val="22"/>
                <w:lang w:val="en-US"/>
              </w:rPr>
              <w:t xml:space="preserve">The district will prioritize the assignment of </w:t>
            </w:r>
            <w:r w:rsidR="00200E7E" w:rsidRPr="56B22FB1">
              <w:rPr>
                <w:sz w:val="22"/>
                <w:szCs w:val="22"/>
                <w:lang w:val="en-US"/>
              </w:rPr>
              <w:t>Board-Certified</w:t>
            </w:r>
            <w:r w:rsidRPr="56B22FB1">
              <w:rPr>
                <w:sz w:val="22"/>
                <w:szCs w:val="22"/>
                <w:lang w:val="en-US"/>
              </w:rPr>
              <w:t xml:space="preserve"> Behavior Analysts (BCBAs) as a strategy to support student regulation, behavior modification, and interventions for learners struggling with social and emotional needs. </w:t>
            </w:r>
            <w:r>
              <w:rPr>
                <w:sz w:val="22"/>
                <w:szCs w:val="22"/>
                <w:lang w:val="en-US"/>
              </w:rPr>
              <w:t xml:space="preserve">The district will add 7.0 Board Certified Behavior Analysts (BCBAs) to reach a total of 25 FTEs districtwide. </w:t>
            </w:r>
            <w:r w:rsidR="68810431" w:rsidRPr="56B22FB1">
              <w:rPr>
                <w:sz w:val="22"/>
                <w:szCs w:val="22"/>
                <w:lang w:val="en-US"/>
              </w:rPr>
              <w:t xml:space="preserve">  </w:t>
            </w:r>
          </w:p>
          <w:p w14:paraId="000001CA" w14:textId="1EC29B49" w:rsidR="001E183E" w:rsidRDefault="001E183E" w:rsidP="00065478"/>
        </w:tc>
      </w:tr>
      <w:tr w:rsidR="001E183E" w14:paraId="10F45CBC" w14:textId="77777777" w:rsidTr="00065478">
        <w:tc>
          <w:tcPr>
            <w:tcW w:w="2965" w:type="dxa"/>
          </w:tcPr>
          <w:p w14:paraId="000001CB" w14:textId="77777777" w:rsidR="001E183E" w:rsidRDefault="00AA22A3" w:rsidP="00065478">
            <w:pPr>
              <w:rPr>
                <w:b/>
              </w:rPr>
            </w:pPr>
            <w:r>
              <w:rPr>
                <w:b/>
                <w:sz w:val="22"/>
                <w:szCs w:val="22"/>
              </w:rPr>
              <w:t>Support and Engagement</w:t>
            </w:r>
          </w:p>
        </w:tc>
        <w:tc>
          <w:tcPr>
            <w:tcW w:w="7110" w:type="dxa"/>
          </w:tcPr>
          <w:p w14:paraId="52BB47C7" w14:textId="3DB417C4" w:rsidR="0048132E" w:rsidRPr="0048132E" w:rsidRDefault="005C68D0" w:rsidP="00065478">
            <w:pPr>
              <w:numPr>
                <w:ilvl w:val="0"/>
                <w:numId w:val="85"/>
              </w:numPr>
              <w:rPr>
                <w:i/>
                <w:iCs/>
                <w:sz w:val="22"/>
                <w:szCs w:val="22"/>
                <w:lang w:val="en-US"/>
              </w:rPr>
            </w:pPr>
            <w:r>
              <w:rPr>
                <w:sz w:val="22"/>
                <w:szCs w:val="22"/>
                <w:lang w:val="en-US"/>
              </w:rPr>
              <w:t xml:space="preserve">The district is prioritizing Restorative Justice practices in all schools. With the addition of four schools in 2021-2022, all LPS schools will have completed the Level 1 training. Three schools will complete the Level 2 training and one school will complete the Level 3 training. Additionally, the district is sponsoring one member to complete the Restorative Justice Certificate Program at Suffolk University by June 2022.  </w:t>
            </w:r>
            <w:r w:rsidR="0048132E" w:rsidRPr="0048132E">
              <w:rPr>
                <w:sz w:val="22"/>
                <w:szCs w:val="22"/>
                <w:lang w:val="en-US"/>
              </w:rPr>
              <w:t>With the district-wide adoption of Restorative Justice Practices and the revisions to the district’s behavior code in 2019-</w:t>
            </w:r>
            <w:r w:rsidR="00E51E59">
              <w:rPr>
                <w:sz w:val="22"/>
                <w:szCs w:val="22"/>
                <w:lang w:val="en-US"/>
              </w:rPr>
              <w:t>20</w:t>
            </w:r>
            <w:r w:rsidR="0048132E" w:rsidRPr="0048132E">
              <w:rPr>
                <w:sz w:val="22"/>
                <w:szCs w:val="22"/>
                <w:lang w:val="en-US"/>
              </w:rPr>
              <w:t xml:space="preserve">20, it is anticipated that suspensions and exclusions will be further reduced in the coming years.  A reduction of at least </w:t>
            </w:r>
            <w:r>
              <w:rPr>
                <w:sz w:val="22"/>
                <w:szCs w:val="22"/>
                <w:lang w:val="en-US"/>
              </w:rPr>
              <w:t>2</w:t>
            </w:r>
            <w:r w:rsidR="0048132E" w:rsidRPr="0048132E">
              <w:rPr>
                <w:sz w:val="22"/>
                <w:szCs w:val="22"/>
                <w:lang w:val="en-US"/>
              </w:rPr>
              <w:t>0</w:t>
            </w:r>
            <w:r w:rsidR="00E51E59">
              <w:rPr>
                <w:sz w:val="22"/>
                <w:szCs w:val="22"/>
                <w:lang w:val="en-US"/>
              </w:rPr>
              <w:t xml:space="preserve"> percent</w:t>
            </w:r>
            <w:r w:rsidR="0048132E" w:rsidRPr="0048132E">
              <w:rPr>
                <w:sz w:val="22"/>
                <w:szCs w:val="22"/>
                <w:lang w:val="en-US"/>
              </w:rPr>
              <w:t xml:space="preserve"> is anticipated for </w:t>
            </w:r>
            <w:r w:rsidR="00E51E59">
              <w:rPr>
                <w:sz w:val="22"/>
                <w:szCs w:val="22"/>
                <w:lang w:val="en-US"/>
              </w:rPr>
              <w:t xml:space="preserve">school year </w:t>
            </w:r>
            <w:r w:rsidR="0048132E" w:rsidRPr="0048132E">
              <w:rPr>
                <w:sz w:val="22"/>
                <w:szCs w:val="22"/>
                <w:lang w:val="en-US"/>
              </w:rPr>
              <w:t>2021-</w:t>
            </w:r>
            <w:r w:rsidR="00E51E59">
              <w:rPr>
                <w:sz w:val="22"/>
                <w:szCs w:val="22"/>
                <w:lang w:val="en-US"/>
              </w:rPr>
              <w:t>20</w:t>
            </w:r>
            <w:r w:rsidR="0048132E" w:rsidRPr="0048132E">
              <w:rPr>
                <w:sz w:val="22"/>
                <w:szCs w:val="22"/>
                <w:lang w:val="en-US"/>
              </w:rPr>
              <w:t xml:space="preserve">22 when compared to </w:t>
            </w:r>
            <w:r w:rsidR="00E51E59">
              <w:rPr>
                <w:sz w:val="22"/>
                <w:szCs w:val="22"/>
                <w:lang w:val="en-US"/>
              </w:rPr>
              <w:t xml:space="preserve">school year </w:t>
            </w:r>
            <w:r w:rsidR="0048132E" w:rsidRPr="0048132E">
              <w:rPr>
                <w:sz w:val="22"/>
                <w:szCs w:val="22"/>
                <w:lang w:val="en-US"/>
              </w:rPr>
              <w:t>2018-</w:t>
            </w:r>
            <w:r w:rsidR="00E51E59">
              <w:rPr>
                <w:sz w:val="22"/>
                <w:szCs w:val="22"/>
                <w:lang w:val="en-US"/>
              </w:rPr>
              <w:t>20</w:t>
            </w:r>
            <w:r w:rsidR="0048132E" w:rsidRPr="0048132E">
              <w:rPr>
                <w:sz w:val="22"/>
                <w:szCs w:val="22"/>
                <w:lang w:val="en-US"/>
              </w:rPr>
              <w:t>19 levels.</w:t>
            </w:r>
            <w:r w:rsidR="0048132E" w:rsidRPr="0048132E">
              <w:rPr>
                <w:i/>
                <w:iCs/>
                <w:sz w:val="22"/>
                <w:szCs w:val="22"/>
                <w:lang w:val="en-US"/>
              </w:rPr>
              <w:t>  </w:t>
            </w:r>
          </w:p>
          <w:p w14:paraId="75BD8EFE" w14:textId="43C56C8A" w:rsidR="0048132E" w:rsidRPr="0048132E" w:rsidRDefault="0048132E" w:rsidP="00065478">
            <w:pPr>
              <w:numPr>
                <w:ilvl w:val="0"/>
                <w:numId w:val="86"/>
              </w:numPr>
              <w:ind w:left="420"/>
              <w:rPr>
                <w:i/>
                <w:iCs/>
                <w:sz w:val="22"/>
                <w:szCs w:val="22"/>
                <w:lang w:val="en-US"/>
              </w:rPr>
            </w:pPr>
            <w:r w:rsidRPr="0048132E">
              <w:rPr>
                <w:sz w:val="22"/>
                <w:szCs w:val="22"/>
                <w:lang w:val="en-US"/>
              </w:rPr>
              <w:t>The district will complete a dual language feasibility study.</w:t>
            </w:r>
            <w:r w:rsidR="005C68D0">
              <w:rPr>
                <w:sz w:val="22"/>
                <w:szCs w:val="22"/>
                <w:lang w:val="en-US"/>
              </w:rPr>
              <w:t xml:space="preserve"> In 2021-2022, the district will identify a program site, determine curriculum, begin a community engagement process, and teacher recruitment. </w:t>
            </w:r>
            <w:r w:rsidRPr="0048132E">
              <w:rPr>
                <w:i/>
                <w:iCs/>
                <w:sz w:val="22"/>
                <w:szCs w:val="22"/>
                <w:lang w:val="en-US"/>
              </w:rPr>
              <w:t xml:space="preserve">  </w:t>
            </w:r>
          </w:p>
          <w:p w14:paraId="000001CD" w14:textId="26E1A6BB" w:rsidR="001E183E" w:rsidRDefault="68810431" w:rsidP="00065478">
            <w:pPr>
              <w:ind w:left="420"/>
            </w:pPr>
            <w:r w:rsidRPr="002474AE">
              <w:rPr>
                <w:sz w:val="22"/>
                <w:szCs w:val="22"/>
                <w:lang w:val="en-US"/>
              </w:rPr>
              <w:t xml:space="preserve">Expansion of LFISS, to include customizing and implementing </w:t>
            </w:r>
            <w:r w:rsidR="00281D3B" w:rsidRPr="002474AE">
              <w:rPr>
                <w:sz w:val="22"/>
                <w:szCs w:val="22"/>
                <w:lang w:val="en-US"/>
              </w:rPr>
              <w:t xml:space="preserve">a </w:t>
            </w:r>
            <w:r w:rsidRPr="002474AE">
              <w:rPr>
                <w:sz w:val="22"/>
                <w:szCs w:val="22"/>
                <w:lang w:val="en-US"/>
              </w:rPr>
              <w:t>curriculum</w:t>
            </w:r>
            <w:r w:rsidR="00281D3B" w:rsidRPr="002474AE">
              <w:rPr>
                <w:sz w:val="22"/>
                <w:szCs w:val="22"/>
                <w:lang w:val="en-US"/>
              </w:rPr>
              <w:t xml:space="preserve"> for high school families</w:t>
            </w:r>
            <w:r w:rsidRPr="002474AE">
              <w:rPr>
                <w:sz w:val="22"/>
                <w:szCs w:val="22"/>
                <w:lang w:val="en-US"/>
              </w:rPr>
              <w:t xml:space="preserve"> starting with 9th grade, as well as adapting early literacy programming to offer a three-part intensive for families (in response to Covid). </w:t>
            </w:r>
            <w:r w:rsidR="002474AE">
              <w:rPr>
                <w:sz w:val="22"/>
                <w:szCs w:val="22"/>
                <w:lang w:val="en-US"/>
              </w:rPr>
              <w:t xml:space="preserve">The district will add 2-3 additional schools to participate in LFISS, introduce a districtwide Social Emotional course, which will be open to graduates of the traditional LFISS program, and continue implementing the early childhood version, Play to Learn, in eight schools. </w:t>
            </w:r>
          </w:p>
        </w:tc>
      </w:tr>
      <w:tr w:rsidR="001E183E" w14:paraId="09965BBC" w14:textId="77777777" w:rsidTr="00065478">
        <w:tc>
          <w:tcPr>
            <w:tcW w:w="2965" w:type="dxa"/>
          </w:tcPr>
          <w:p w14:paraId="000001CE" w14:textId="77777777" w:rsidR="001E183E" w:rsidRDefault="00AA22A3" w:rsidP="00065478">
            <w:pPr>
              <w:rPr>
                <w:b/>
              </w:rPr>
            </w:pPr>
            <w:r>
              <w:rPr>
                <w:b/>
                <w:sz w:val="22"/>
                <w:szCs w:val="22"/>
              </w:rPr>
              <w:t>Autonomy and Accountability</w:t>
            </w:r>
          </w:p>
        </w:tc>
        <w:tc>
          <w:tcPr>
            <w:tcW w:w="7110" w:type="dxa"/>
          </w:tcPr>
          <w:p w14:paraId="29AB2022" w14:textId="3688D406" w:rsidR="0048132E" w:rsidRPr="0048132E" w:rsidRDefault="002474AE" w:rsidP="00065478">
            <w:pPr>
              <w:numPr>
                <w:ilvl w:val="0"/>
                <w:numId w:val="86"/>
              </w:numPr>
              <w:ind w:left="420"/>
              <w:rPr>
                <w:i/>
                <w:iCs/>
                <w:sz w:val="22"/>
                <w:szCs w:val="22"/>
                <w:lang w:val="en-US"/>
              </w:rPr>
            </w:pPr>
            <w:r>
              <w:rPr>
                <w:sz w:val="22"/>
                <w:szCs w:val="22"/>
                <w:lang w:val="en-US"/>
              </w:rPr>
              <w:t xml:space="preserve">By the Spring of 2022, present a PK-22 implementation plan for the LPS Portrait of a Graduate identified skills and competencies with measurables and indicators. </w:t>
            </w:r>
          </w:p>
          <w:p w14:paraId="000001D1" w14:textId="11CAE126" w:rsidR="001E183E" w:rsidRDefault="002474AE" w:rsidP="00065478">
            <w:pPr>
              <w:ind w:left="420"/>
            </w:pPr>
            <w:r>
              <w:rPr>
                <w:sz w:val="22"/>
                <w:szCs w:val="22"/>
                <w:lang w:val="en-US"/>
              </w:rPr>
              <w:t xml:space="preserve">By end of school year 2021-2022, the district will: (1) finalize priority indicators for the Earned Autonomy Framework; (2) develop process for data collection, analysis, and communication; (3) develop a pilot for the Menu of Autonomies and Supports. </w:t>
            </w:r>
          </w:p>
        </w:tc>
      </w:tr>
    </w:tbl>
    <w:p w14:paraId="110343C4" w14:textId="75C0486C" w:rsidR="56B22FB1" w:rsidRDefault="56B22FB1"/>
    <w:p w14:paraId="563F7568" w14:textId="77777777" w:rsidR="0048163C" w:rsidRDefault="0048163C">
      <w:pPr>
        <w:rPr>
          <w:b/>
          <w:sz w:val="32"/>
          <w:szCs w:val="32"/>
        </w:rPr>
      </w:pPr>
      <w:r>
        <w:rPr>
          <w:b/>
          <w:sz w:val="32"/>
          <w:szCs w:val="32"/>
        </w:rPr>
        <w:br w:type="page"/>
      </w:r>
    </w:p>
    <w:p w14:paraId="2E93C89D" w14:textId="22E8C0F6" w:rsidR="0048163C" w:rsidRDefault="0048163C" w:rsidP="0048163C">
      <w:pPr>
        <w:rPr>
          <w:b/>
          <w:sz w:val="32"/>
          <w:szCs w:val="32"/>
        </w:rPr>
      </w:pPr>
      <w:r>
        <w:rPr>
          <w:b/>
          <w:sz w:val="32"/>
          <w:szCs w:val="32"/>
        </w:rPr>
        <w:t>APPENDIX A:  REQUIRED TERMS FOR COLLECTIVE BARGAINING AGREEMENTS</w:t>
      </w:r>
    </w:p>
    <w:p w14:paraId="76840400" w14:textId="77777777" w:rsidR="0048163C" w:rsidRDefault="0048163C" w:rsidP="0048163C">
      <w:pPr>
        <w:rPr>
          <w:sz w:val="12"/>
          <w:szCs w:val="12"/>
        </w:rPr>
      </w:pPr>
    </w:p>
    <w:p w14:paraId="419A7374" w14:textId="77777777" w:rsidR="0048163C" w:rsidRDefault="0048163C" w:rsidP="0048163C">
      <w:pPr>
        <w:rPr>
          <w:sz w:val="22"/>
          <w:szCs w:val="22"/>
        </w:rPr>
      </w:pPr>
      <w:r>
        <w:rPr>
          <w:sz w:val="22"/>
          <w:szCs w:val="22"/>
        </w:rPr>
        <w:t xml:space="preserve">Pursuant to G.L. c. 69, §1K, the Commissioner and the Receiver must create a turnaround plan intended to maximize the rapid improvement of the academic achievement of students in the district.  The Commissioner and the Receiver will take all appropriate steps necessary to support the goals of the turnaround plan.  Among other things, the Commissioner and the Receiver may: reallocate the uses of the existing budget of the district; provide funds to increase the salary of an administrator or teacher working in an underperforming school in order to attract or retain highly qualified administrators or teachers, or to reward administrators or teachers who work in chronically underperforming districts that have achieved the annual goals in the turnaround plan; expand the school day or school year or both of schools in the district; limit, suspend or change one or more provisions of any contract or collective bargaining agreement in the district; limit, suspend, or change one or more school district policies or practices, as such policies or practices relate to the underperforming schools in the district; provide job-embedded professional development for teachers in the district; provide for increased opportunities for teacher planning time and collaboration focused on improving student instruction; and establish steps to assure a continuum of high-expertise teachers by aligning hiring, induction, teacher evaluation, professional development, teacher advancement, school culture and organizational structure with the common core of professional knowledge and skill.  </w:t>
      </w:r>
    </w:p>
    <w:p w14:paraId="5D4C01EE" w14:textId="77777777" w:rsidR="0048163C" w:rsidRDefault="0048163C" w:rsidP="0048163C">
      <w:pPr>
        <w:rPr>
          <w:sz w:val="22"/>
          <w:szCs w:val="22"/>
        </w:rPr>
      </w:pPr>
    </w:p>
    <w:p w14:paraId="47F2EAAA" w14:textId="571E1962" w:rsidR="0048163C" w:rsidRDefault="0048163C" w:rsidP="0048163C">
      <w:pPr>
        <w:rPr>
          <w:sz w:val="22"/>
          <w:szCs w:val="22"/>
        </w:rPr>
      </w:pPr>
      <w:r w:rsidRPr="00436A81">
        <w:rPr>
          <w:sz w:val="22"/>
          <w:szCs w:val="22"/>
        </w:rPr>
        <w:t>The Receiver has settled all</w:t>
      </w:r>
      <w:r w:rsidRPr="00436A81">
        <w:rPr>
          <w:b/>
          <w:sz w:val="22"/>
          <w:szCs w:val="22"/>
        </w:rPr>
        <w:t xml:space="preserve"> </w:t>
      </w:r>
      <w:r w:rsidRPr="00436A81">
        <w:rPr>
          <w:sz w:val="22"/>
          <w:szCs w:val="22"/>
        </w:rPr>
        <w:t>of</w:t>
      </w:r>
      <w:r w:rsidRPr="00436A81">
        <w:rPr>
          <w:b/>
          <w:sz w:val="22"/>
          <w:szCs w:val="22"/>
        </w:rPr>
        <w:t xml:space="preserve"> </w:t>
      </w:r>
      <w:r w:rsidRPr="00436A81">
        <w:rPr>
          <w:sz w:val="22"/>
          <w:szCs w:val="22"/>
        </w:rPr>
        <w:t xml:space="preserve">the district’s ten collective bargaining agreements which expired in 2010 or 2011 and has since settled successor agreements with </w:t>
      </w:r>
      <w:r w:rsidR="00FF2170" w:rsidRPr="00436A81">
        <w:rPr>
          <w:sz w:val="22"/>
          <w:szCs w:val="22"/>
        </w:rPr>
        <w:t>each unit</w:t>
      </w:r>
      <w:r w:rsidRPr="00436A81">
        <w:rPr>
          <w:sz w:val="22"/>
          <w:szCs w:val="22"/>
        </w:rPr>
        <w:t>.</w:t>
      </w:r>
    </w:p>
    <w:p w14:paraId="4D21687A" w14:textId="77777777" w:rsidR="0048163C" w:rsidRDefault="0048163C" w:rsidP="0048163C">
      <w:pPr>
        <w:rPr>
          <w:sz w:val="22"/>
          <w:szCs w:val="22"/>
        </w:rPr>
      </w:pPr>
    </w:p>
    <w:p w14:paraId="15B1FFAB" w14:textId="77777777" w:rsidR="0048163C" w:rsidRDefault="0048163C" w:rsidP="0048163C">
      <w:pPr>
        <w:rPr>
          <w:sz w:val="22"/>
          <w:szCs w:val="22"/>
        </w:rPr>
      </w:pPr>
      <w:r>
        <w:rPr>
          <w:sz w:val="22"/>
          <w:szCs w:val="22"/>
        </w:rPr>
        <w:t>The Receiver negotiated an historic collective bargaining agreement with the Lawrence Teachers’ Union lasting through June 30, 2017.  This collective bargaining agreement includes meaningful participation by teachers in a comprehensive, school-based planning process to establish school-level working conditions, a new performance-based career ladder compensation system, and a novel dispute resolution process to provide for the enforcement of the terms of the collective bargaining agreement while preserving the Receiver’s authority. Future collective bargaining agreements with all bargaining units will contain terms that are consistent with the requirements of the turnaround plan as described below.</w:t>
      </w:r>
    </w:p>
    <w:p w14:paraId="68A9F373" w14:textId="77777777" w:rsidR="0048163C" w:rsidRDefault="0048163C" w:rsidP="0048163C">
      <w:pPr>
        <w:rPr>
          <w:sz w:val="22"/>
          <w:szCs w:val="22"/>
        </w:rPr>
      </w:pPr>
    </w:p>
    <w:p w14:paraId="5AED62AF" w14:textId="77777777" w:rsidR="0048163C" w:rsidRPr="00065478" w:rsidRDefault="0048163C" w:rsidP="0048163C">
      <w:pPr>
        <w:rPr>
          <w:sz w:val="22"/>
          <w:szCs w:val="22"/>
        </w:rPr>
      </w:pPr>
      <w:r w:rsidRPr="00065478">
        <w:rPr>
          <w:sz w:val="22"/>
          <w:szCs w:val="22"/>
        </w:rPr>
        <w:t xml:space="preserve">The terms outlined below are necessary to the successful implementation of the turnaround plan and reflect mandatory changes to the district’s policies, agreements, working rules, and any practices or policies pursuant to the expired collective bargaining agreements.  These terms will take effect July 1, 2012, and must be included in any future collective bargaining agreements.  The Receiver reserves the right to make additional changes to collective bargaining agreements as needed.  Nothing contained in the turnaround plan or the collective bargaining agreements shall be construed to limit the rights of the Receiver and/or the Commissioner as they are provided for under G.L. c.69, §1K. </w:t>
      </w:r>
    </w:p>
    <w:p w14:paraId="5FEFC098" w14:textId="77777777" w:rsidR="0048163C" w:rsidRPr="00065478" w:rsidRDefault="0048163C" w:rsidP="0048163C">
      <w:pPr>
        <w:rPr>
          <w:sz w:val="22"/>
          <w:szCs w:val="22"/>
        </w:rPr>
      </w:pPr>
    </w:p>
    <w:p w14:paraId="0BBC6C13" w14:textId="77777777" w:rsidR="0048163C" w:rsidRPr="00065478" w:rsidRDefault="0048163C" w:rsidP="0048163C">
      <w:pPr>
        <w:rPr>
          <w:b/>
          <w:sz w:val="22"/>
          <w:szCs w:val="22"/>
        </w:rPr>
      </w:pPr>
      <w:r w:rsidRPr="00065478">
        <w:rPr>
          <w:sz w:val="22"/>
          <w:szCs w:val="22"/>
        </w:rPr>
        <w:t>I.</w:t>
      </w:r>
      <w:r w:rsidRPr="00065478">
        <w:rPr>
          <w:sz w:val="22"/>
          <w:szCs w:val="22"/>
        </w:rPr>
        <w:tab/>
      </w:r>
      <w:r w:rsidRPr="00065478">
        <w:rPr>
          <w:b/>
          <w:sz w:val="22"/>
          <w:szCs w:val="22"/>
        </w:rPr>
        <w:t>Receiver</w:t>
      </w:r>
    </w:p>
    <w:p w14:paraId="568ADB1C" w14:textId="77777777" w:rsidR="0048163C" w:rsidRPr="00065478" w:rsidRDefault="0048163C" w:rsidP="0048163C">
      <w:pPr>
        <w:rPr>
          <w:sz w:val="22"/>
          <w:szCs w:val="22"/>
        </w:rPr>
      </w:pPr>
    </w:p>
    <w:p w14:paraId="2804A295" w14:textId="77777777" w:rsidR="0048163C" w:rsidRPr="00065478" w:rsidRDefault="0048163C" w:rsidP="0048163C">
      <w:pPr>
        <w:ind w:left="720"/>
        <w:rPr>
          <w:sz w:val="22"/>
          <w:szCs w:val="22"/>
        </w:rPr>
      </w:pPr>
      <w:r w:rsidRPr="00065478">
        <w:rPr>
          <w:sz w:val="22"/>
          <w:szCs w:val="22"/>
        </w:rPr>
        <w:t>Pursuant to G.L. c. 69, § 1K, the Receiver for the Lawrence Public Schools is vested with all the powers of the superintendent and the school committee.  Wherever a reference in a collective bargaining agreement is made to the “school committee” or the “superintendent,” it will be interpreted to mean the “Receiver.”</w:t>
      </w:r>
    </w:p>
    <w:p w14:paraId="54DDE6B3" w14:textId="77777777" w:rsidR="0048163C" w:rsidRPr="00065478" w:rsidRDefault="0048163C" w:rsidP="0048163C">
      <w:pPr>
        <w:ind w:left="720"/>
        <w:rPr>
          <w:sz w:val="22"/>
          <w:szCs w:val="22"/>
        </w:rPr>
      </w:pPr>
    </w:p>
    <w:p w14:paraId="5FE8402F" w14:textId="77777777" w:rsidR="0048163C" w:rsidRPr="00065478" w:rsidRDefault="0048163C" w:rsidP="0048163C">
      <w:pPr>
        <w:rPr>
          <w:b/>
          <w:sz w:val="22"/>
          <w:szCs w:val="22"/>
        </w:rPr>
      </w:pPr>
      <w:r w:rsidRPr="00065478">
        <w:rPr>
          <w:sz w:val="22"/>
          <w:szCs w:val="22"/>
        </w:rPr>
        <w:t>II.</w:t>
      </w:r>
      <w:r w:rsidRPr="00065478">
        <w:rPr>
          <w:sz w:val="22"/>
          <w:szCs w:val="22"/>
        </w:rPr>
        <w:tab/>
      </w:r>
      <w:r w:rsidRPr="00065478">
        <w:rPr>
          <w:b/>
          <w:sz w:val="22"/>
          <w:szCs w:val="22"/>
        </w:rPr>
        <w:t>Management Rights</w:t>
      </w:r>
    </w:p>
    <w:p w14:paraId="6BF33F23" w14:textId="77777777" w:rsidR="0048163C" w:rsidRPr="00065478" w:rsidRDefault="0048163C" w:rsidP="0048163C">
      <w:pPr>
        <w:rPr>
          <w:sz w:val="22"/>
          <w:szCs w:val="22"/>
        </w:rPr>
      </w:pPr>
    </w:p>
    <w:p w14:paraId="6DCA096A" w14:textId="77777777" w:rsidR="0048163C" w:rsidRPr="00065478" w:rsidRDefault="0048163C" w:rsidP="0048163C">
      <w:pPr>
        <w:ind w:left="720"/>
        <w:rPr>
          <w:sz w:val="22"/>
          <w:szCs w:val="22"/>
        </w:rPr>
      </w:pPr>
      <w:r w:rsidRPr="00065478">
        <w:rPr>
          <w:sz w:val="22"/>
          <w:szCs w:val="22"/>
        </w:rPr>
        <w:t>Nothing contained in the collective bargaining agreements shall be construed to limit the rights of the Receiver and/or the Commissioner as provided in G.L. c. 69, s. 1K.</w:t>
      </w:r>
    </w:p>
    <w:p w14:paraId="7AD81054" w14:textId="77777777" w:rsidR="0048163C" w:rsidRPr="00065478" w:rsidRDefault="0048163C" w:rsidP="0048163C">
      <w:pPr>
        <w:pBdr>
          <w:top w:val="nil"/>
          <w:left w:val="nil"/>
          <w:bottom w:val="nil"/>
          <w:right w:val="nil"/>
          <w:between w:val="nil"/>
        </w:pBdr>
        <w:rPr>
          <w:color w:val="C00000"/>
          <w:sz w:val="22"/>
          <w:szCs w:val="22"/>
        </w:rPr>
      </w:pPr>
    </w:p>
    <w:p w14:paraId="4DF76B37" w14:textId="77777777" w:rsidR="0048163C" w:rsidRPr="00065478" w:rsidRDefault="0048163C" w:rsidP="0048163C">
      <w:pPr>
        <w:ind w:left="720" w:hanging="720"/>
        <w:rPr>
          <w:b/>
          <w:sz w:val="22"/>
          <w:szCs w:val="22"/>
        </w:rPr>
      </w:pPr>
      <w:r w:rsidRPr="00065478">
        <w:rPr>
          <w:sz w:val="22"/>
          <w:szCs w:val="22"/>
        </w:rPr>
        <w:t>III.</w:t>
      </w:r>
      <w:r w:rsidRPr="00065478">
        <w:rPr>
          <w:sz w:val="22"/>
          <w:szCs w:val="22"/>
        </w:rPr>
        <w:tab/>
      </w:r>
      <w:r w:rsidRPr="00065478">
        <w:rPr>
          <w:b/>
          <w:sz w:val="22"/>
          <w:szCs w:val="22"/>
        </w:rPr>
        <w:t xml:space="preserve">Collaboration before Decisions </w:t>
      </w:r>
    </w:p>
    <w:p w14:paraId="27D8EAD5" w14:textId="77777777" w:rsidR="0048163C" w:rsidRPr="00065478" w:rsidRDefault="0048163C" w:rsidP="0048163C">
      <w:pPr>
        <w:ind w:left="720" w:hanging="720"/>
        <w:rPr>
          <w:b/>
          <w:sz w:val="22"/>
          <w:szCs w:val="22"/>
        </w:rPr>
      </w:pPr>
    </w:p>
    <w:p w14:paraId="47B5BCA7" w14:textId="77777777" w:rsidR="0048163C" w:rsidRPr="00065478" w:rsidRDefault="0048163C" w:rsidP="0048163C">
      <w:pPr>
        <w:ind w:left="720"/>
        <w:rPr>
          <w:sz w:val="22"/>
          <w:szCs w:val="22"/>
        </w:rPr>
      </w:pPr>
      <w:r w:rsidRPr="00065478">
        <w:rPr>
          <w:sz w:val="22"/>
          <w:szCs w:val="22"/>
        </w:rPr>
        <w:t xml:space="preserve">Each principal will devise, in consultation with school staff, a collaborative process through which the principal will consult with school staff, receiving and considering their input and sharing his/her reasoning with them, before making decisions affecting staff, in areas such as:  the establishment and selection criteria for teaching, classroom, administrative, professional and per session assignments; after-school positions; staff schedules; the length and number of periods; school safety, implementation of discipline, </w:t>
      </w:r>
      <w:proofErr w:type="spellStart"/>
      <w:r w:rsidRPr="00065478">
        <w:rPr>
          <w:sz w:val="22"/>
          <w:szCs w:val="22"/>
        </w:rPr>
        <w:t>behavior</w:t>
      </w:r>
      <w:proofErr w:type="spellEnd"/>
      <w:r w:rsidRPr="00065478">
        <w:rPr>
          <w:sz w:val="22"/>
          <w:szCs w:val="22"/>
        </w:rPr>
        <w:t xml:space="preserve"> management plans and procedures; curriculum implementation; and professional development. School/district management retain the ultimate discretion to implement decisions as they determine in the best interest of achieving the goals of the Turnaround Plan.</w:t>
      </w:r>
    </w:p>
    <w:p w14:paraId="22133341" w14:textId="77777777" w:rsidR="0048163C" w:rsidRPr="00065478" w:rsidRDefault="0048163C" w:rsidP="0048163C">
      <w:pPr>
        <w:rPr>
          <w:sz w:val="22"/>
          <w:szCs w:val="22"/>
        </w:rPr>
      </w:pPr>
    </w:p>
    <w:p w14:paraId="55A1FD42" w14:textId="77777777" w:rsidR="0048163C" w:rsidRPr="00065478" w:rsidRDefault="0048163C" w:rsidP="0048163C">
      <w:pPr>
        <w:rPr>
          <w:b/>
          <w:sz w:val="22"/>
          <w:szCs w:val="22"/>
        </w:rPr>
      </w:pPr>
      <w:r w:rsidRPr="00065478">
        <w:rPr>
          <w:sz w:val="22"/>
          <w:szCs w:val="22"/>
        </w:rPr>
        <w:t>IV.</w:t>
      </w:r>
      <w:r w:rsidRPr="00065478">
        <w:rPr>
          <w:sz w:val="22"/>
          <w:szCs w:val="22"/>
        </w:rPr>
        <w:tab/>
      </w:r>
      <w:r w:rsidRPr="00065478">
        <w:rPr>
          <w:b/>
          <w:sz w:val="22"/>
          <w:szCs w:val="22"/>
        </w:rPr>
        <w:t xml:space="preserve">Performance-Based Compensation System </w:t>
      </w:r>
    </w:p>
    <w:p w14:paraId="427DB31B" w14:textId="77777777" w:rsidR="0048163C" w:rsidRPr="00065478" w:rsidRDefault="0048163C" w:rsidP="0048163C">
      <w:pPr>
        <w:rPr>
          <w:b/>
          <w:sz w:val="22"/>
          <w:szCs w:val="22"/>
        </w:rPr>
      </w:pPr>
    </w:p>
    <w:p w14:paraId="6B4CDC63" w14:textId="77777777" w:rsidR="0048163C" w:rsidRPr="00065478" w:rsidRDefault="0048163C" w:rsidP="0048163C">
      <w:pPr>
        <w:pBdr>
          <w:top w:val="nil"/>
          <w:left w:val="nil"/>
          <w:bottom w:val="nil"/>
          <w:right w:val="nil"/>
          <w:between w:val="nil"/>
        </w:pBdr>
        <w:ind w:left="720"/>
        <w:rPr>
          <w:color w:val="000000"/>
          <w:sz w:val="22"/>
          <w:szCs w:val="22"/>
        </w:rPr>
      </w:pPr>
      <w:r w:rsidRPr="00065478">
        <w:rPr>
          <w:color w:val="000000"/>
          <w:sz w:val="22"/>
          <w:szCs w:val="22"/>
        </w:rPr>
        <w:t xml:space="preserve">The Receiver developed a new performance-based compensation system (PBCS), after discussion with the union, which contains a career path, and which compensates employees based on individual effectiveness, professional growth, and student academic growth.  </w:t>
      </w:r>
    </w:p>
    <w:p w14:paraId="7EAFAA09" w14:textId="77777777" w:rsidR="0048163C" w:rsidRPr="00065478" w:rsidRDefault="0048163C" w:rsidP="0048163C">
      <w:pPr>
        <w:pBdr>
          <w:top w:val="nil"/>
          <w:left w:val="nil"/>
          <w:bottom w:val="nil"/>
          <w:right w:val="nil"/>
          <w:between w:val="nil"/>
        </w:pBdr>
        <w:ind w:left="720"/>
        <w:rPr>
          <w:color w:val="000000"/>
          <w:sz w:val="22"/>
          <w:szCs w:val="22"/>
        </w:rPr>
      </w:pPr>
    </w:p>
    <w:p w14:paraId="341B2703" w14:textId="77777777" w:rsidR="0048163C" w:rsidRPr="00065478" w:rsidRDefault="0048163C" w:rsidP="0048163C">
      <w:pPr>
        <w:pBdr>
          <w:top w:val="nil"/>
          <w:left w:val="nil"/>
          <w:bottom w:val="nil"/>
          <w:right w:val="nil"/>
          <w:between w:val="nil"/>
        </w:pBdr>
        <w:ind w:left="720"/>
        <w:rPr>
          <w:color w:val="000000"/>
          <w:sz w:val="22"/>
          <w:szCs w:val="22"/>
        </w:rPr>
      </w:pPr>
      <w:r w:rsidRPr="00065478">
        <w:rPr>
          <w:color w:val="000000"/>
          <w:sz w:val="22"/>
          <w:szCs w:val="22"/>
        </w:rPr>
        <w:t>Teachers from within and outside of the Lawrence Public Schools, who are selected as Sontag Prize winners, may also be eligible to serve in the vacation Acceleration Academies.  Teachers serving in the vacation Acceleration Academies will be paid a $3,000 or $4,000 bonus; the bonus will be subject to taxes and/or withholdings, will not be added to the base salary, and will not be counted towards salary for retirement calculation purposes.</w:t>
      </w:r>
    </w:p>
    <w:p w14:paraId="10B46ECA" w14:textId="77777777" w:rsidR="0048163C" w:rsidRPr="00065478" w:rsidRDefault="0048163C" w:rsidP="0048163C">
      <w:pPr>
        <w:pBdr>
          <w:top w:val="nil"/>
          <w:left w:val="nil"/>
          <w:bottom w:val="nil"/>
          <w:right w:val="nil"/>
          <w:between w:val="nil"/>
        </w:pBdr>
        <w:ind w:left="450"/>
        <w:rPr>
          <w:color w:val="000000"/>
          <w:sz w:val="22"/>
          <w:szCs w:val="22"/>
        </w:rPr>
      </w:pPr>
    </w:p>
    <w:p w14:paraId="750B06E8" w14:textId="77777777" w:rsidR="0048163C" w:rsidRPr="00065478" w:rsidRDefault="0048163C" w:rsidP="0048163C">
      <w:pPr>
        <w:rPr>
          <w:b/>
          <w:sz w:val="22"/>
          <w:szCs w:val="22"/>
        </w:rPr>
      </w:pPr>
      <w:r w:rsidRPr="00065478">
        <w:rPr>
          <w:sz w:val="22"/>
          <w:szCs w:val="22"/>
        </w:rPr>
        <w:t>V.</w:t>
      </w:r>
      <w:r w:rsidRPr="00065478">
        <w:rPr>
          <w:sz w:val="22"/>
          <w:szCs w:val="22"/>
        </w:rPr>
        <w:tab/>
      </w:r>
      <w:r w:rsidRPr="00065478">
        <w:rPr>
          <w:b/>
          <w:sz w:val="22"/>
          <w:szCs w:val="22"/>
        </w:rPr>
        <w:t xml:space="preserve">Teaching &amp; Learning Time </w:t>
      </w:r>
    </w:p>
    <w:p w14:paraId="4314F615" w14:textId="77777777" w:rsidR="0048163C" w:rsidRPr="00065478" w:rsidRDefault="0048163C" w:rsidP="0048163C">
      <w:pPr>
        <w:rPr>
          <w:b/>
          <w:sz w:val="22"/>
          <w:szCs w:val="22"/>
        </w:rPr>
      </w:pPr>
      <w:r w:rsidRPr="00065478">
        <w:rPr>
          <w:b/>
          <w:sz w:val="22"/>
          <w:szCs w:val="22"/>
        </w:rPr>
        <w:tab/>
      </w:r>
    </w:p>
    <w:p w14:paraId="16314A97" w14:textId="77777777" w:rsidR="0048163C" w:rsidRPr="00065478" w:rsidRDefault="0048163C" w:rsidP="0048163C">
      <w:pPr>
        <w:ind w:firstLine="720"/>
        <w:rPr>
          <w:b/>
          <w:sz w:val="22"/>
          <w:szCs w:val="22"/>
        </w:rPr>
      </w:pPr>
      <w:r w:rsidRPr="00065478">
        <w:rPr>
          <w:b/>
          <w:sz w:val="22"/>
          <w:szCs w:val="22"/>
        </w:rPr>
        <w:t>Professional Obligations</w:t>
      </w:r>
    </w:p>
    <w:p w14:paraId="7C0736DA" w14:textId="77777777" w:rsidR="0048163C" w:rsidRPr="00065478" w:rsidRDefault="0048163C" w:rsidP="0048163C">
      <w:pPr>
        <w:ind w:left="720"/>
        <w:rPr>
          <w:sz w:val="22"/>
          <w:szCs w:val="22"/>
        </w:rPr>
      </w:pPr>
      <w:r w:rsidRPr="00065478">
        <w:rPr>
          <w:sz w:val="22"/>
          <w:szCs w:val="22"/>
        </w:rPr>
        <w:t>Teachers and other professional staff shall devote whatever time is required to achieve and maintain high quality education in the Lawrence Public Schools.  For example, unless formally excused, teachers and other professional staff shall participate in all regular school functions during or outside of the normal school day, including faculty meetings, parent conferences, department meetings, curriculum meetings, graduations, and other similar activities.  Teachers will also be afforded regular preparatory time during their work week.  Such preparatory time may include common planning periods and professional development.</w:t>
      </w:r>
    </w:p>
    <w:p w14:paraId="3BD04BA5" w14:textId="77777777" w:rsidR="0048163C" w:rsidRPr="00065478" w:rsidRDefault="0048163C" w:rsidP="0048163C">
      <w:pPr>
        <w:rPr>
          <w:sz w:val="22"/>
          <w:szCs w:val="22"/>
        </w:rPr>
      </w:pPr>
    </w:p>
    <w:p w14:paraId="40F2DBEC" w14:textId="77777777" w:rsidR="0048163C" w:rsidRPr="00065478" w:rsidRDefault="0048163C" w:rsidP="0048163C">
      <w:pPr>
        <w:ind w:left="720"/>
        <w:rPr>
          <w:b/>
          <w:sz w:val="22"/>
          <w:szCs w:val="22"/>
        </w:rPr>
      </w:pPr>
      <w:r w:rsidRPr="00065478">
        <w:rPr>
          <w:b/>
          <w:sz w:val="22"/>
          <w:szCs w:val="22"/>
        </w:rPr>
        <w:t>School Schedules</w:t>
      </w:r>
    </w:p>
    <w:p w14:paraId="3FEBC48D" w14:textId="77777777" w:rsidR="0048163C" w:rsidRPr="00065478" w:rsidRDefault="0048163C" w:rsidP="0048163C">
      <w:pPr>
        <w:ind w:left="720"/>
        <w:rPr>
          <w:sz w:val="22"/>
          <w:szCs w:val="22"/>
        </w:rPr>
      </w:pPr>
      <w:r w:rsidRPr="00065478">
        <w:rPr>
          <w:sz w:val="22"/>
          <w:szCs w:val="22"/>
        </w:rPr>
        <w:t>Current daily school schedules will be continued except as approved or required by the Receiver. The Receiver may approve any school’s strong plan for expanding learning time, including plans for extended time for underperforming schools as reflected in their School Redesign Grant applications.</w:t>
      </w:r>
    </w:p>
    <w:p w14:paraId="52E02A91" w14:textId="77777777" w:rsidR="0048163C" w:rsidRPr="00065478" w:rsidRDefault="0048163C" w:rsidP="0048163C">
      <w:pPr>
        <w:ind w:left="720"/>
        <w:rPr>
          <w:sz w:val="22"/>
          <w:szCs w:val="22"/>
        </w:rPr>
      </w:pPr>
    </w:p>
    <w:p w14:paraId="7CCDD23E" w14:textId="77777777" w:rsidR="0048163C" w:rsidRPr="00065478" w:rsidRDefault="0048163C" w:rsidP="0048163C">
      <w:pPr>
        <w:ind w:left="720"/>
        <w:rPr>
          <w:sz w:val="22"/>
          <w:szCs w:val="22"/>
        </w:rPr>
      </w:pPr>
      <w:r w:rsidRPr="00065478">
        <w:rPr>
          <w:sz w:val="22"/>
          <w:szCs w:val="22"/>
        </w:rPr>
        <w:t>Each elementary and middle school’s program shall be a minimum of 1,330 hours per school year.  In school year 2015-2016, high school hours will be increased beginning with the 9</w:t>
      </w:r>
      <w:r w:rsidRPr="00065478">
        <w:rPr>
          <w:sz w:val="22"/>
          <w:szCs w:val="22"/>
          <w:vertAlign w:val="superscript"/>
        </w:rPr>
        <w:t>th</w:t>
      </w:r>
      <w:r w:rsidRPr="00065478">
        <w:rPr>
          <w:sz w:val="22"/>
          <w:szCs w:val="22"/>
        </w:rPr>
        <w:t xml:space="preserve"> Grade Academy.</w:t>
      </w:r>
    </w:p>
    <w:p w14:paraId="7F077EFE" w14:textId="77777777" w:rsidR="0048163C" w:rsidRPr="00065478" w:rsidRDefault="0048163C" w:rsidP="0048163C">
      <w:pPr>
        <w:ind w:left="720"/>
        <w:rPr>
          <w:sz w:val="22"/>
          <w:szCs w:val="22"/>
        </w:rPr>
      </w:pPr>
    </w:p>
    <w:p w14:paraId="5D9FDAD2" w14:textId="77777777" w:rsidR="0048163C" w:rsidRPr="00065478" w:rsidRDefault="0048163C" w:rsidP="0048163C">
      <w:pPr>
        <w:ind w:left="720"/>
        <w:rPr>
          <w:sz w:val="22"/>
          <w:szCs w:val="22"/>
        </w:rPr>
      </w:pPr>
      <w:r w:rsidRPr="00065478">
        <w:rPr>
          <w:sz w:val="22"/>
          <w:szCs w:val="22"/>
        </w:rPr>
        <w:t>Each principal will engage in a planning process involving the faculty and staff, parents, students, and members of the community to develop a new school schedule based on student needs and school and community assets.   Each plan will address how learning time will support: (1) high academic success, especially through personalized support and learning; (2) a well-rounded education that may include subjects not part of standardized testing; activities such as arts, music, drama, robotics, and sports; and social/emotional learning; and (3) expanded time for teachers to collaborate, use student data, and develop their practice.  Plans should be creative with regard to the use of adaptive software, staggered teacher schedules, acceleration academies, summer learning and enrichment programs, and outside partners.  Each plan must address opportunities to incorporate community partners and resources and must include an appropriate and sustainable arrangement about teacher and staff responsibilities, hours, and compensation.  The principal will recommend the plan to the Receiver after consultation with the faculty and staff of the school.  The Receiver may require the inclusion of any reasonable exceptions to these provisions and may require changes in any plan to best serve the interests of the students.  Plans will be approved at the Receiver’s discretion.</w:t>
      </w:r>
    </w:p>
    <w:p w14:paraId="589A9091" w14:textId="77777777" w:rsidR="0048163C" w:rsidRPr="00065478" w:rsidRDefault="0048163C" w:rsidP="0048163C">
      <w:pPr>
        <w:ind w:left="1080"/>
        <w:rPr>
          <w:sz w:val="22"/>
          <w:szCs w:val="22"/>
        </w:rPr>
      </w:pPr>
    </w:p>
    <w:p w14:paraId="3CA8E231" w14:textId="77777777" w:rsidR="0048163C" w:rsidRPr="00065478" w:rsidRDefault="0048163C" w:rsidP="0048163C">
      <w:pPr>
        <w:ind w:firstLine="720"/>
        <w:rPr>
          <w:b/>
          <w:sz w:val="22"/>
          <w:szCs w:val="22"/>
        </w:rPr>
      </w:pPr>
      <w:r w:rsidRPr="00065478">
        <w:rPr>
          <w:b/>
          <w:sz w:val="22"/>
          <w:szCs w:val="22"/>
        </w:rPr>
        <w:t>School Calendar</w:t>
      </w:r>
    </w:p>
    <w:p w14:paraId="35FA51A3" w14:textId="77777777" w:rsidR="0048163C" w:rsidRPr="00065478" w:rsidRDefault="0048163C" w:rsidP="0048163C">
      <w:pPr>
        <w:ind w:left="720"/>
        <w:rPr>
          <w:sz w:val="22"/>
          <w:szCs w:val="22"/>
        </w:rPr>
      </w:pPr>
      <w:r w:rsidRPr="00065478">
        <w:rPr>
          <w:sz w:val="22"/>
          <w:szCs w:val="22"/>
        </w:rPr>
        <w:t>The Receiver will establish the school calendar each year. The calendar will provide for the school year to begin during the last full week of the month of August. Up to a two-week winter break will overlap the end/beginning of the calendar year, and there will be a one week break during February and a one week break during April.  The Receiver may approve an alternate calendar at the request of a school principal, if the principal and the Receiver determine that the alternate calendar is in the best interests of the students in the school.</w:t>
      </w:r>
    </w:p>
    <w:p w14:paraId="5F1A99E7" w14:textId="77777777" w:rsidR="0048163C" w:rsidRPr="00065478" w:rsidRDefault="0048163C" w:rsidP="0048163C">
      <w:pPr>
        <w:ind w:left="1080"/>
        <w:rPr>
          <w:sz w:val="22"/>
          <w:szCs w:val="22"/>
        </w:rPr>
      </w:pPr>
    </w:p>
    <w:p w14:paraId="1A8F1BE5" w14:textId="77777777" w:rsidR="0048163C" w:rsidRPr="00065478" w:rsidRDefault="0048163C" w:rsidP="0048163C">
      <w:pPr>
        <w:rPr>
          <w:b/>
          <w:sz w:val="22"/>
          <w:szCs w:val="22"/>
        </w:rPr>
      </w:pPr>
      <w:r w:rsidRPr="00065478">
        <w:rPr>
          <w:sz w:val="22"/>
          <w:szCs w:val="22"/>
        </w:rPr>
        <w:t>VI.</w:t>
      </w:r>
      <w:r w:rsidRPr="00065478">
        <w:rPr>
          <w:sz w:val="22"/>
          <w:szCs w:val="22"/>
        </w:rPr>
        <w:tab/>
      </w:r>
      <w:r w:rsidRPr="00065478">
        <w:rPr>
          <w:b/>
          <w:sz w:val="22"/>
          <w:szCs w:val="22"/>
        </w:rPr>
        <w:t>Evaluation</w:t>
      </w:r>
    </w:p>
    <w:p w14:paraId="7F2DE605" w14:textId="77777777" w:rsidR="0048163C" w:rsidRPr="00065478" w:rsidRDefault="0048163C" w:rsidP="0048163C">
      <w:pPr>
        <w:pBdr>
          <w:top w:val="nil"/>
          <w:left w:val="nil"/>
          <w:bottom w:val="nil"/>
          <w:right w:val="nil"/>
          <w:between w:val="nil"/>
        </w:pBdr>
        <w:ind w:left="720"/>
        <w:rPr>
          <w:color w:val="000000"/>
          <w:sz w:val="22"/>
          <w:szCs w:val="22"/>
        </w:rPr>
      </w:pPr>
    </w:p>
    <w:p w14:paraId="1EDE591C" w14:textId="77777777" w:rsidR="0048163C" w:rsidRPr="00065478" w:rsidRDefault="0048163C" w:rsidP="0048163C">
      <w:pPr>
        <w:ind w:left="720"/>
        <w:rPr>
          <w:sz w:val="22"/>
          <w:szCs w:val="22"/>
        </w:rPr>
      </w:pPr>
      <w:r w:rsidRPr="00065478">
        <w:rPr>
          <w:sz w:val="22"/>
          <w:szCs w:val="22"/>
        </w:rPr>
        <w:t>Teachers and administrators shall be evaluated according to the Lawrence Public School District’s adaptation of the Massachusetts Department of Elementary and Secondary Education model system.</w:t>
      </w:r>
    </w:p>
    <w:p w14:paraId="530D546C" w14:textId="77777777" w:rsidR="0048163C" w:rsidRPr="00065478" w:rsidRDefault="0048163C" w:rsidP="0048163C">
      <w:pPr>
        <w:rPr>
          <w:sz w:val="22"/>
          <w:szCs w:val="22"/>
        </w:rPr>
      </w:pPr>
    </w:p>
    <w:p w14:paraId="416C977D" w14:textId="77777777" w:rsidR="0048163C" w:rsidRPr="00065478" w:rsidRDefault="0048163C" w:rsidP="0048163C">
      <w:pPr>
        <w:rPr>
          <w:b/>
          <w:sz w:val="22"/>
          <w:szCs w:val="22"/>
        </w:rPr>
      </w:pPr>
      <w:r w:rsidRPr="00065478">
        <w:rPr>
          <w:sz w:val="22"/>
          <w:szCs w:val="22"/>
        </w:rPr>
        <w:t>VII.</w:t>
      </w:r>
      <w:r w:rsidRPr="00065478">
        <w:rPr>
          <w:sz w:val="22"/>
          <w:szCs w:val="22"/>
        </w:rPr>
        <w:tab/>
      </w:r>
      <w:r w:rsidRPr="00065478">
        <w:rPr>
          <w:b/>
          <w:sz w:val="22"/>
          <w:szCs w:val="22"/>
        </w:rPr>
        <w:t>Staffing</w:t>
      </w:r>
    </w:p>
    <w:p w14:paraId="7DFC7198" w14:textId="77777777" w:rsidR="0048163C" w:rsidRPr="00065478" w:rsidRDefault="0048163C" w:rsidP="0048163C">
      <w:pPr>
        <w:rPr>
          <w:sz w:val="22"/>
          <w:szCs w:val="22"/>
        </w:rPr>
      </w:pPr>
    </w:p>
    <w:p w14:paraId="589ED698" w14:textId="77777777" w:rsidR="0048163C" w:rsidRPr="00065478" w:rsidRDefault="0048163C" w:rsidP="0048163C">
      <w:pPr>
        <w:ind w:left="720"/>
        <w:rPr>
          <w:sz w:val="22"/>
          <w:szCs w:val="22"/>
        </w:rPr>
      </w:pPr>
      <w:r w:rsidRPr="00065478">
        <w:rPr>
          <w:sz w:val="22"/>
          <w:szCs w:val="22"/>
        </w:rPr>
        <w:t>In filling positions, principals have the authority to select the best qualified staff from both internal and external candidates without regard to seniority.</w:t>
      </w:r>
    </w:p>
    <w:p w14:paraId="609B6127" w14:textId="77777777" w:rsidR="0048163C" w:rsidRPr="00065478" w:rsidRDefault="0048163C" w:rsidP="0048163C">
      <w:pPr>
        <w:ind w:left="1080"/>
        <w:rPr>
          <w:sz w:val="22"/>
          <w:szCs w:val="22"/>
        </w:rPr>
      </w:pPr>
    </w:p>
    <w:p w14:paraId="43EB1080" w14:textId="77777777" w:rsidR="0048163C" w:rsidRPr="00065478" w:rsidRDefault="0048163C" w:rsidP="0048163C">
      <w:pPr>
        <w:ind w:left="720"/>
        <w:rPr>
          <w:sz w:val="22"/>
          <w:szCs w:val="22"/>
        </w:rPr>
      </w:pPr>
      <w:r w:rsidRPr="00065478">
        <w:rPr>
          <w:sz w:val="22"/>
          <w:szCs w:val="22"/>
        </w:rPr>
        <w:t xml:space="preserve">The Receiver has the right to lay off teachers and other district staff because of reductions in force or reorganizations resulting from declining </w:t>
      </w:r>
      <w:proofErr w:type="spellStart"/>
      <w:r w:rsidRPr="00065478">
        <w:rPr>
          <w:sz w:val="22"/>
          <w:szCs w:val="22"/>
        </w:rPr>
        <w:t>enrollment</w:t>
      </w:r>
      <w:proofErr w:type="spellEnd"/>
      <w:r w:rsidRPr="00065478">
        <w:rPr>
          <w:sz w:val="22"/>
          <w:szCs w:val="22"/>
        </w:rPr>
        <w:t xml:space="preserve"> or other budgetary or operational reasons. The Receiver will establish the selection criteria for layoffs of teachers and other district staff. Such selection criteria may include, but are not limited to: qualifications, licensure, work history, multiple measures of student learning, operational need, and the best interests of the students.  Where all other factors are equal, seniority may be used as the deciding factor. </w:t>
      </w:r>
    </w:p>
    <w:p w14:paraId="2BE4D797" w14:textId="77777777" w:rsidR="0048163C" w:rsidRPr="00065478" w:rsidRDefault="0048163C" w:rsidP="0048163C">
      <w:pPr>
        <w:ind w:left="1080"/>
        <w:rPr>
          <w:sz w:val="22"/>
          <w:szCs w:val="22"/>
        </w:rPr>
      </w:pPr>
    </w:p>
    <w:p w14:paraId="052F9493" w14:textId="77777777" w:rsidR="0048163C" w:rsidRPr="00065478" w:rsidRDefault="0048163C" w:rsidP="0048163C">
      <w:pPr>
        <w:ind w:left="720"/>
        <w:rPr>
          <w:sz w:val="22"/>
          <w:szCs w:val="22"/>
        </w:rPr>
      </w:pPr>
      <w:r w:rsidRPr="00065478">
        <w:rPr>
          <w:sz w:val="22"/>
          <w:szCs w:val="22"/>
        </w:rPr>
        <w:t>The Receiver has the right to reassign teachers and other staff who have been displaced from their positions.   After discussion with the affected teacher or staff member, the teacher or staff member may be assigned to any open position for which he/ she is qualified.  If the teacher or staff member is not assigned to a mutually agreeable position, the Receiver will assign the teacher or staff member to a position for which he/she is qualified.  Such an assignment may include instructional support, substitute teaching, or administrative tasks.</w:t>
      </w:r>
    </w:p>
    <w:p w14:paraId="0D638147" w14:textId="77777777" w:rsidR="0048163C" w:rsidRPr="00065478" w:rsidRDefault="0048163C" w:rsidP="0048163C">
      <w:pPr>
        <w:ind w:left="1080"/>
        <w:rPr>
          <w:sz w:val="22"/>
          <w:szCs w:val="22"/>
        </w:rPr>
      </w:pPr>
    </w:p>
    <w:p w14:paraId="3D634B46" w14:textId="77777777" w:rsidR="0048163C" w:rsidRPr="00065478" w:rsidRDefault="0048163C" w:rsidP="0048163C">
      <w:pPr>
        <w:rPr>
          <w:b/>
          <w:sz w:val="22"/>
          <w:szCs w:val="22"/>
        </w:rPr>
      </w:pPr>
      <w:r w:rsidRPr="00065478">
        <w:rPr>
          <w:sz w:val="22"/>
          <w:szCs w:val="22"/>
        </w:rPr>
        <w:t>VIII.</w:t>
      </w:r>
      <w:r w:rsidRPr="00065478">
        <w:rPr>
          <w:sz w:val="22"/>
          <w:szCs w:val="22"/>
        </w:rPr>
        <w:tab/>
      </w:r>
      <w:r w:rsidRPr="00065478">
        <w:rPr>
          <w:b/>
          <w:sz w:val="22"/>
          <w:szCs w:val="22"/>
        </w:rPr>
        <w:t>Dismissal</w:t>
      </w:r>
    </w:p>
    <w:p w14:paraId="254B850A" w14:textId="77777777" w:rsidR="0048163C" w:rsidRPr="00065478" w:rsidRDefault="0048163C" w:rsidP="0048163C">
      <w:pPr>
        <w:rPr>
          <w:sz w:val="22"/>
          <w:szCs w:val="22"/>
        </w:rPr>
      </w:pPr>
    </w:p>
    <w:p w14:paraId="5D3B847B" w14:textId="77777777" w:rsidR="0048163C" w:rsidRPr="00065478" w:rsidRDefault="0048163C" w:rsidP="0048163C">
      <w:pPr>
        <w:ind w:left="720"/>
        <w:rPr>
          <w:sz w:val="22"/>
          <w:szCs w:val="22"/>
        </w:rPr>
      </w:pPr>
      <w:r w:rsidRPr="00065478">
        <w:rPr>
          <w:sz w:val="22"/>
          <w:szCs w:val="22"/>
        </w:rPr>
        <w:t>In schools declared underperforming or chronically underperforming, teachers with professional teacher status and all represented district staff that have completed their probationary period may be dismissed for good cause.</w:t>
      </w:r>
    </w:p>
    <w:p w14:paraId="4F565732" w14:textId="77777777" w:rsidR="0048163C" w:rsidRPr="00065478" w:rsidRDefault="0048163C" w:rsidP="0048163C">
      <w:pPr>
        <w:ind w:left="720"/>
        <w:rPr>
          <w:sz w:val="22"/>
          <w:szCs w:val="22"/>
        </w:rPr>
      </w:pPr>
    </w:p>
    <w:p w14:paraId="3E5C0450" w14:textId="77777777" w:rsidR="0048163C" w:rsidRPr="00065478" w:rsidRDefault="0048163C" w:rsidP="0048163C">
      <w:pPr>
        <w:rPr>
          <w:sz w:val="22"/>
          <w:szCs w:val="22"/>
        </w:rPr>
      </w:pPr>
    </w:p>
    <w:p w14:paraId="6B1E4129" w14:textId="77777777" w:rsidR="0048163C" w:rsidRPr="00065478" w:rsidRDefault="0048163C" w:rsidP="0048163C">
      <w:pPr>
        <w:rPr>
          <w:b/>
          <w:sz w:val="22"/>
          <w:szCs w:val="22"/>
        </w:rPr>
      </w:pPr>
      <w:r w:rsidRPr="00065478">
        <w:rPr>
          <w:sz w:val="22"/>
          <w:szCs w:val="22"/>
        </w:rPr>
        <w:t>IX.</w:t>
      </w:r>
      <w:r w:rsidRPr="00065478">
        <w:rPr>
          <w:sz w:val="22"/>
          <w:szCs w:val="22"/>
        </w:rPr>
        <w:tab/>
      </w:r>
      <w:r w:rsidRPr="00065478">
        <w:rPr>
          <w:b/>
          <w:sz w:val="22"/>
          <w:szCs w:val="22"/>
        </w:rPr>
        <w:t>Handling New Issues</w:t>
      </w:r>
    </w:p>
    <w:p w14:paraId="02B6A268" w14:textId="77777777" w:rsidR="0048163C" w:rsidRPr="00065478" w:rsidRDefault="0048163C" w:rsidP="0048163C">
      <w:pPr>
        <w:rPr>
          <w:sz w:val="22"/>
          <w:szCs w:val="22"/>
        </w:rPr>
      </w:pPr>
    </w:p>
    <w:p w14:paraId="33812176" w14:textId="77777777" w:rsidR="0048163C" w:rsidRDefault="0048163C" w:rsidP="0048163C">
      <w:pPr>
        <w:ind w:left="720"/>
        <w:rPr>
          <w:b/>
          <w:sz w:val="22"/>
          <w:szCs w:val="22"/>
        </w:rPr>
      </w:pPr>
      <w:r w:rsidRPr="00065478">
        <w:rPr>
          <w:sz w:val="22"/>
          <w:szCs w:val="22"/>
        </w:rPr>
        <w:t>Any changes which the Receiver deems necessary to maximize the rapid improvement of the academic performance of Lawrence students may be implemented after a ten-day period of consultation with the appropriate union.  These changes may be implemented at the Receiver’s discretion, consistent with G.L. c. 69, s. 1K.</w:t>
      </w:r>
    </w:p>
    <w:p w14:paraId="70713480" w14:textId="39756C81" w:rsidR="00A27D82" w:rsidRPr="0037797A" w:rsidRDefault="005F3C6C">
      <w:pPr>
        <w:rPr>
          <w:b/>
          <w:sz w:val="32"/>
          <w:szCs w:val="32"/>
        </w:rPr>
      </w:pPr>
      <w:r>
        <w:rPr>
          <w:b/>
          <w:sz w:val="32"/>
          <w:szCs w:val="32"/>
        </w:rPr>
        <w:br w:type="page"/>
      </w:r>
    </w:p>
    <w:p w14:paraId="20F1E44A" w14:textId="77777777" w:rsidR="00217FC7" w:rsidRDefault="00217FC7" w:rsidP="00D66E79">
      <w:pPr>
        <w:ind w:left="180"/>
        <w:rPr>
          <w:b/>
          <w:sz w:val="32"/>
          <w:szCs w:val="32"/>
        </w:rPr>
        <w:sectPr w:rsidR="00217FC7" w:rsidSect="008268B1">
          <w:footerReference w:type="default" r:id="rId19"/>
          <w:pgSz w:w="12240" w:h="15840"/>
          <w:pgMar w:top="907" w:right="1170" w:bottom="691" w:left="907" w:header="360" w:footer="432" w:gutter="0"/>
          <w:cols w:space="720" w:equalWidth="0">
            <w:col w:w="9273"/>
          </w:cols>
          <w:docGrid w:linePitch="326"/>
        </w:sectPr>
      </w:pPr>
    </w:p>
    <w:p w14:paraId="50C7D99F" w14:textId="471C3A35" w:rsidR="009776E7" w:rsidRDefault="00D66E79" w:rsidP="00D66E79">
      <w:pPr>
        <w:ind w:left="180"/>
        <w:rPr>
          <w:b/>
          <w:sz w:val="32"/>
          <w:szCs w:val="32"/>
        </w:rPr>
      </w:pPr>
      <w:r w:rsidRPr="00436A81">
        <w:rPr>
          <w:b/>
          <w:sz w:val="32"/>
          <w:szCs w:val="32"/>
        </w:rPr>
        <w:t>APPENDIX B: MEASURABLE ANNUAL GOALS</w:t>
      </w:r>
    </w:p>
    <w:p w14:paraId="63224FF5" w14:textId="77777777" w:rsidR="009776E7" w:rsidRDefault="009776E7" w:rsidP="00D66E79">
      <w:pPr>
        <w:ind w:left="180"/>
        <w:rPr>
          <w:b/>
          <w:sz w:val="32"/>
          <w:szCs w:val="32"/>
        </w:rPr>
      </w:pPr>
    </w:p>
    <w:tbl>
      <w:tblPr>
        <w:tblW w:w="14100" w:type="dxa"/>
        <w:tblLook w:val="04A0" w:firstRow="1" w:lastRow="0" w:firstColumn="1" w:lastColumn="0" w:noHBand="0" w:noVBand="1"/>
      </w:tblPr>
      <w:tblGrid>
        <w:gridCol w:w="2700"/>
        <w:gridCol w:w="5220"/>
        <w:gridCol w:w="1020"/>
        <w:gridCol w:w="1020"/>
        <w:gridCol w:w="1020"/>
        <w:gridCol w:w="1040"/>
        <w:gridCol w:w="1040"/>
        <w:gridCol w:w="1040"/>
      </w:tblGrid>
      <w:tr w:rsidR="00CE7180" w:rsidRPr="002F116D" w14:paraId="0C376C02" w14:textId="5B65661A" w:rsidTr="00CE7180">
        <w:trPr>
          <w:trHeight w:val="915"/>
        </w:trPr>
        <w:tc>
          <w:tcPr>
            <w:tcW w:w="2700" w:type="dxa"/>
            <w:tcBorders>
              <w:top w:val="single" w:sz="8" w:space="0" w:color="auto"/>
              <w:left w:val="single" w:sz="8" w:space="0" w:color="auto"/>
              <w:bottom w:val="nil"/>
              <w:right w:val="single" w:sz="4" w:space="0" w:color="auto"/>
            </w:tcBorders>
            <w:shd w:val="clear" w:color="000000" w:fill="F2F2F2"/>
            <w:vAlign w:val="center"/>
            <w:hideMark/>
          </w:tcPr>
          <w:p w14:paraId="48BD26EF" w14:textId="77777777" w:rsidR="00CE7180" w:rsidRPr="00A12E34" w:rsidRDefault="00CE7180">
            <w:pPr>
              <w:jc w:val="center"/>
              <w:rPr>
                <w:b/>
                <w:bCs/>
                <w:color w:val="000000"/>
                <w:sz w:val="20"/>
                <w:szCs w:val="20"/>
                <w:lang w:val="en-US" w:eastAsia="en-US"/>
              </w:rPr>
            </w:pPr>
            <w:r w:rsidRPr="00A12E34">
              <w:rPr>
                <w:b/>
                <w:bCs/>
                <w:color w:val="000000"/>
                <w:sz w:val="20"/>
                <w:szCs w:val="20"/>
              </w:rPr>
              <w:t>Area Specified by Chapter 69, Section 1K</w:t>
            </w:r>
          </w:p>
        </w:tc>
        <w:tc>
          <w:tcPr>
            <w:tcW w:w="5220" w:type="dxa"/>
            <w:tcBorders>
              <w:top w:val="single" w:sz="8" w:space="0" w:color="auto"/>
              <w:left w:val="nil"/>
              <w:bottom w:val="nil"/>
              <w:right w:val="single" w:sz="4" w:space="0" w:color="auto"/>
            </w:tcBorders>
            <w:shd w:val="clear" w:color="000000" w:fill="F2F2F2"/>
            <w:vAlign w:val="center"/>
            <w:hideMark/>
          </w:tcPr>
          <w:p w14:paraId="1B8B742C" w14:textId="77777777" w:rsidR="00CE7180" w:rsidRPr="00A12E34" w:rsidRDefault="00CE7180">
            <w:pPr>
              <w:rPr>
                <w:b/>
                <w:bCs/>
                <w:color w:val="000000"/>
                <w:sz w:val="20"/>
                <w:szCs w:val="20"/>
              </w:rPr>
            </w:pPr>
            <w:r w:rsidRPr="00A12E34">
              <w:rPr>
                <w:b/>
                <w:bCs/>
                <w:color w:val="000000"/>
                <w:sz w:val="20"/>
                <w:szCs w:val="20"/>
              </w:rPr>
              <w:t>Measure</w:t>
            </w:r>
          </w:p>
        </w:tc>
        <w:tc>
          <w:tcPr>
            <w:tcW w:w="1020" w:type="dxa"/>
            <w:tcBorders>
              <w:top w:val="single" w:sz="8" w:space="0" w:color="auto"/>
              <w:left w:val="nil"/>
              <w:bottom w:val="nil"/>
              <w:right w:val="single" w:sz="4" w:space="0" w:color="auto"/>
            </w:tcBorders>
            <w:shd w:val="clear" w:color="000000" w:fill="BDD7EE"/>
            <w:vAlign w:val="center"/>
            <w:hideMark/>
          </w:tcPr>
          <w:p w14:paraId="4FF46B30" w14:textId="77777777" w:rsidR="00CE7180" w:rsidRPr="00A12E34" w:rsidRDefault="00CE7180">
            <w:pPr>
              <w:jc w:val="center"/>
              <w:rPr>
                <w:color w:val="000000"/>
                <w:sz w:val="20"/>
                <w:szCs w:val="20"/>
              </w:rPr>
            </w:pPr>
            <w:r w:rsidRPr="00A12E34">
              <w:rPr>
                <w:color w:val="000000"/>
                <w:sz w:val="20"/>
                <w:szCs w:val="20"/>
              </w:rPr>
              <w:t>SY 2018-19 Actual</w:t>
            </w:r>
          </w:p>
        </w:tc>
        <w:tc>
          <w:tcPr>
            <w:tcW w:w="1020" w:type="dxa"/>
            <w:tcBorders>
              <w:top w:val="single" w:sz="8" w:space="0" w:color="auto"/>
              <w:left w:val="nil"/>
              <w:bottom w:val="nil"/>
              <w:right w:val="single" w:sz="4" w:space="0" w:color="auto"/>
            </w:tcBorders>
            <w:shd w:val="clear" w:color="000000" w:fill="DDEBF7"/>
            <w:vAlign w:val="center"/>
            <w:hideMark/>
          </w:tcPr>
          <w:p w14:paraId="6EC0FAE8" w14:textId="77777777" w:rsidR="00CE7180" w:rsidRPr="00A12E34" w:rsidRDefault="00CE7180">
            <w:pPr>
              <w:jc w:val="center"/>
              <w:rPr>
                <w:color w:val="000000"/>
                <w:sz w:val="20"/>
                <w:szCs w:val="20"/>
              </w:rPr>
            </w:pPr>
            <w:r w:rsidRPr="00A12E34">
              <w:rPr>
                <w:color w:val="000000"/>
                <w:sz w:val="20"/>
                <w:szCs w:val="20"/>
              </w:rPr>
              <w:t>SY 2019-2020 Target</w:t>
            </w:r>
          </w:p>
        </w:tc>
        <w:tc>
          <w:tcPr>
            <w:tcW w:w="1020" w:type="dxa"/>
            <w:tcBorders>
              <w:top w:val="single" w:sz="8" w:space="0" w:color="auto"/>
              <w:left w:val="nil"/>
              <w:bottom w:val="nil"/>
              <w:right w:val="single" w:sz="4" w:space="0" w:color="auto"/>
            </w:tcBorders>
            <w:shd w:val="clear" w:color="000000" w:fill="DDEBF7"/>
            <w:vAlign w:val="center"/>
            <w:hideMark/>
          </w:tcPr>
          <w:p w14:paraId="7C669AC0" w14:textId="77777777" w:rsidR="00CE7180" w:rsidRPr="00A12E34" w:rsidRDefault="00CE7180">
            <w:pPr>
              <w:jc w:val="center"/>
              <w:rPr>
                <w:color w:val="000000"/>
                <w:sz w:val="20"/>
                <w:szCs w:val="20"/>
              </w:rPr>
            </w:pPr>
            <w:r w:rsidRPr="00A12E34">
              <w:rPr>
                <w:color w:val="000000"/>
                <w:sz w:val="20"/>
                <w:szCs w:val="20"/>
              </w:rPr>
              <w:t>SY 2019-20 Actual</w:t>
            </w:r>
          </w:p>
        </w:tc>
        <w:tc>
          <w:tcPr>
            <w:tcW w:w="1040" w:type="dxa"/>
            <w:tcBorders>
              <w:top w:val="single" w:sz="8" w:space="0" w:color="auto"/>
              <w:left w:val="nil"/>
              <w:bottom w:val="nil"/>
              <w:right w:val="single" w:sz="4" w:space="0" w:color="auto"/>
            </w:tcBorders>
            <w:shd w:val="clear" w:color="000000" w:fill="DDEBF7"/>
            <w:vAlign w:val="center"/>
            <w:hideMark/>
          </w:tcPr>
          <w:p w14:paraId="074BBD5A" w14:textId="77777777" w:rsidR="00CE7180" w:rsidRPr="00A12E34" w:rsidRDefault="00CE7180">
            <w:pPr>
              <w:jc w:val="center"/>
              <w:rPr>
                <w:color w:val="000000"/>
                <w:sz w:val="20"/>
                <w:szCs w:val="20"/>
              </w:rPr>
            </w:pPr>
            <w:r w:rsidRPr="00A12E34">
              <w:rPr>
                <w:color w:val="000000"/>
                <w:sz w:val="20"/>
                <w:szCs w:val="20"/>
              </w:rPr>
              <w:t>SY 2020-2021 Target</w:t>
            </w:r>
          </w:p>
        </w:tc>
        <w:tc>
          <w:tcPr>
            <w:tcW w:w="1040" w:type="dxa"/>
            <w:tcBorders>
              <w:top w:val="single" w:sz="8" w:space="0" w:color="auto"/>
              <w:left w:val="nil"/>
              <w:bottom w:val="nil"/>
              <w:right w:val="single" w:sz="4" w:space="0" w:color="auto"/>
            </w:tcBorders>
            <w:shd w:val="clear" w:color="000000" w:fill="DDEBF7"/>
            <w:vAlign w:val="center"/>
            <w:hideMark/>
          </w:tcPr>
          <w:p w14:paraId="7FABD413" w14:textId="77777777" w:rsidR="00CE7180" w:rsidRPr="00A12E34" w:rsidRDefault="00CE7180">
            <w:pPr>
              <w:jc w:val="center"/>
              <w:rPr>
                <w:color w:val="000000"/>
                <w:sz w:val="20"/>
                <w:szCs w:val="20"/>
              </w:rPr>
            </w:pPr>
            <w:r w:rsidRPr="00A12E34">
              <w:rPr>
                <w:color w:val="000000"/>
                <w:sz w:val="20"/>
                <w:szCs w:val="20"/>
              </w:rPr>
              <w:t xml:space="preserve">SY 2020-2021 Actual </w:t>
            </w:r>
          </w:p>
        </w:tc>
        <w:tc>
          <w:tcPr>
            <w:tcW w:w="1040" w:type="dxa"/>
            <w:tcBorders>
              <w:top w:val="single" w:sz="8" w:space="0" w:color="auto"/>
              <w:left w:val="nil"/>
              <w:bottom w:val="nil"/>
              <w:right w:val="single" w:sz="4" w:space="0" w:color="auto"/>
            </w:tcBorders>
            <w:shd w:val="clear" w:color="000000" w:fill="DDEBF7"/>
            <w:vAlign w:val="center"/>
            <w:hideMark/>
          </w:tcPr>
          <w:p w14:paraId="7DF3C772" w14:textId="77777777" w:rsidR="00CE7180" w:rsidRPr="00A12E34" w:rsidRDefault="00CE7180">
            <w:pPr>
              <w:jc w:val="center"/>
              <w:rPr>
                <w:color w:val="000000"/>
                <w:sz w:val="20"/>
                <w:szCs w:val="20"/>
              </w:rPr>
            </w:pPr>
            <w:r w:rsidRPr="00A12E34">
              <w:rPr>
                <w:color w:val="000000"/>
                <w:sz w:val="20"/>
                <w:szCs w:val="20"/>
              </w:rPr>
              <w:t>SY 2021-2022 Target</w:t>
            </w:r>
          </w:p>
        </w:tc>
      </w:tr>
      <w:tr w:rsidR="00CE7180" w:rsidRPr="002F116D" w14:paraId="7D14E2CA" w14:textId="6A6C83FA" w:rsidTr="00CE7180">
        <w:trPr>
          <w:trHeight w:val="260"/>
        </w:trPr>
        <w:tc>
          <w:tcPr>
            <w:tcW w:w="27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5374B7D" w14:textId="77777777" w:rsidR="00CE7180" w:rsidRPr="00A12E34" w:rsidRDefault="00CE7180">
            <w:pPr>
              <w:jc w:val="center"/>
              <w:rPr>
                <w:b/>
                <w:bCs/>
                <w:color w:val="000000"/>
                <w:sz w:val="20"/>
                <w:szCs w:val="20"/>
              </w:rPr>
            </w:pPr>
            <w:r w:rsidRPr="00A12E34">
              <w:rPr>
                <w:b/>
                <w:bCs/>
                <w:color w:val="000000"/>
                <w:sz w:val="20"/>
                <w:szCs w:val="20"/>
              </w:rPr>
              <w:t>(1) Student attendance, dismissal rates, and exclusion rates</w:t>
            </w:r>
          </w:p>
        </w:tc>
        <w:tc>
          <w:tcPr>
            <w:tcW w:w="5220" w:type="dxa"/>
            <w:tcBorders>
              <w:top w:val="single" w:sz="8" w:space="0" w:color="auto"/>
              <w:left w:val="nil"/>
              <w:bottom w:val="single" w:sz="4" w:space="0" w:color="auto"/>
              <w:right w:val="single" w:sz="4" w:space="0" w:color="auto"/>
            </w:tcBorders>
            <w:shd w:val="clear" w:color="auto" w:fill="auto"/>
            <w:vAlign w:val="center"/>
            <w:hideMark/>
          </w:tcPr>
          <w:p w14:paraId="7557CE2D" w14:textId="77777777" w:rsidR="00CE7180" w:rsidRPr="00A12E34" w:rsidRDefault="00CE7180">
            <w:pPr>
              <w:rPr>
                <w:color w:val="000000"/>
                <w:sz w:val="20"/>
                <w:szCs w:val="20"/>
              </w:rPr>
            </w:pPr>
            <w:r w:rsidRPr="00A12E34">
              <w:rPr>
                <w:color w:val="000000"/>
                <w:sz w:val="20"/>
                <w:szCs w:val="20"/>
              </w:rPr>
              <w:t>Attendance rate (Increase)</w:t>
            </w:r>
          </w:p>
        </w:tc>
        <w:tc>
          <w:tcPr>
            <w:tcW w:w="1020" w:type="dxa"/>
            <w:tcBorders>
              <w:top w:val="single" w:sz="8" w:space="0" w:color="auto"/>
              <w:left w:val="nil"/>
              <w:bottom w:val="single" w:sz="4" w:space="0" w:color="auto"/>
              <w:right w:val="single" w:sz="4" w:space="0" w:color="auto"/>
            </w:tcBorders>
            <w:shd w:val="clear" w:color="000000" w:fill="BDD7EE"/>
            <w:noWrap/>
            <w:vAlign w:val="center"/>
            <w:hideMark/>
          </w:tcPr>
          <w:p w14:paraId="448D9766" w14:textId="14BA3671" w:rsidR="00CE7180" w:rsidRPr="00A12E34" w:rsidRDefault="00CE7180">
            <w:pPr>
              <w:jc w:val="center"/>
              <w:rPr>
                <w:color w:val="000000"/>
                <w:sz w:val="20"/>
                <w:szCs w:val="20"/>
              </w:rPr>
            </w:pPr>
            <w:r w:rsidRPr="00A12E34">
              <w:rPr>
                <w:color w:val="000000"/>
                <w:sz w:val="20"/>
                <w:szCs w:val="20"/>
              </w:rPr>
              <w:t>92</w:t>
            </w:r>
            <w:r>
              <w:rPr>
                <w:color w:val="000000"/>
                <w:sz w:val="20"/>
                <w:szCs w:val="20"/>
              </w:rPr>
              <w:t>%</w:t>
            </w:r>
          </w:p>
        </w:tc>
        <w:tc>
          <w:tcPr>
            <w:tcW w:w="1020" w:type="dxa"/>
            <w:tcBorders>
              <w:top w:val="single" w:sz="8" w:space="0" w:color="auto"/>
              <w:left w:val="nil"/>
              <w:bottom w:val="single" w:sz="4" w:space="0" w:color="auto"/>
              <w:right w:val="single" w:sz="4" w:space="0" w:color="auto"/>
            </w:tcBorders>
            <w:shd w:val="clear" w:color="000000" w:fill="DDEBF7"/>
            <w:noWrap/>
            <w:vAlign w:val="center"/>
            <w:hideMark/>
          </w:tcPr>
          <w:p w14:paraId="06F5F20F" w14:textId="52B97320" w:rsidR="00CE7180" w:rsidRPr="00A12E34" w:rsidRDefault="00CE7180">
            <w:pPr>
              <w:jc w:val="center"/>
              <w:rPr>
                <w:color w:val="000000"/>
                <w:sz w:val="20"/>
                <w:szCs w:val="20"/>
              </w:rPr>
            </w:pPr>
            <w:r w:rsidRPr="00A12E34">
              <w:rPr>
                <w:color w:val="000000"/>
                <w:sz w:val="20"/>
                <w:szCs w:val="20"/>
              </w:rPr>
              <w:t>93</w:t>
            </w:r>
            <w:r>
              <w:rPr>
                <w:color w:val="000000"/>
                <w:sz w:val="20"/>
                <w:szCs w:val="20"/>
              </w:rPr>
              <w:t>%</w:t>
            </w:r>
          </w:p>
        </w:tc>
        <w:tc>
          <w:tcPr>
            <w:tcW w:w="1020" w:type="dxa"/>
            <w:tcBorders>
              <w:top w:val="single" w:sz="8" w:space="0" w:color="auto"/>
              <w:left w:val="nil"/>
              <w:bottom w:val="single" w:sz="4" w:space="0" w:color="auto"/>
              <w:right w:val="single" w:sz="4" w:space="0" w:color="auto"/>
            </w:tcBorders>
            <w:shd w:val="clear" w:color="000000" w:fill="DDEBF7"/>
            <w:noWrap/>
            <w:vAlign w:val="center"/>
            <w:hideMark/>
          </w:tcPr>
          <w:p w14:paraId="2453E04C" w14:textId="234817E2" w:rsidR="00CE7180" w:rsidRPr="00A12E34" w:rsidRDefault="00CE7180">
            <w:pPr>
              <w:jc w:val="center"/>
              <w:rPr>
                <w:color w:val="000000"/>
                <w:sz w:val="20"/>
                <w:szCs w:val="20"/>
              </w:rPr>
            </w:pPr>
            <w:r w:rsidRPr="00A12E34">
              <w:rPr>
                <w:color w:val="000000"/>
                <w:sz w:val="20"/>
                <w:szCs w:val="20"/>
              </w:rPr>
              <w:t>93</w:t>
            </w:r>
            <w:r>
              <w:rPr>
                <w:color w:val="000000"/>
                <w:sz w:val="20"/>
                <w:szCs w:val="20"/>
              </w:rPr>
              <w:t>%</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40D09BF3" w14:textId="4913D1B6" w:rsidR="00CE7180" w:rsidRPr="00A12E34" w:rsidRDefault="00CE7180">
            <w:pPr>
              <w:jc w:val="center"/>
              <w:rPr>
                <w:color w:val="000000"/>
                <w:sz w:val="20"/>
                <w:szCs w:val="20"/>
              </w:rPr>
            </w:pPr>
            <w:r w:rsidRPr="00A12E34">
              <w:rPr>
                <w:color w:val="000000"/>
                <w:sz w:val="20"/>
                <w:szCs w:val="20"/>
              </w:rPr>
              <w:t>93</w:t>
            </w:r>
            <w:r>
              <w:rPr>
                <w:color w:val="000000"/>
                <w:sz w:val="20"/>
                <w:szCs w:val="20"/>
              </w:rPr>
              <w:t>%</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1DFB990A" w14:textId="2B6EEA73" w:rsidR="00CE7180" w:rsidRPr="00A12E34" w:rsidRDefault="00CE7180">
            <w:pPr>
              <w:jc w:val="center"/>
              <w:rPr>
                <w:color w:val="000000"/>
                <w:sz w:val="20"/>
                <w:szCs w:val="20"/>
              </w:rPr>
            </w:pPr>
            <w:r w:rsidRPr="00A12E34">
              <w:rPr>
                <w:color w:val="000000"/>
                <w:sz w:val="20"/>
                <w:szCs w:val="20"/>
              </w:rPr>
              <w:t>94</w:t>
            </w:r>
            <w:r>
              <w:rPr>
                <w:color w:val="000000"/>
                <w:sz w:val="20"/>
                <w:szCs w:val="20"/>
              </w:rPr>
              <w:t>%</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582ACD5A" w14:textId="6BBD0C8C" w:rsidR="00CE7180" w:rsidRPr="00A12E34" w:rsidRDefault="00CE7180">
            <w:pPr>
              <w:jc w:val="center"/>
              <w:rPr>
                <w:color w:val="000000"/>
                <w:sz w:val="20"/>
                <w:szCs w:val="20"/>
              </w:rPr>
            </w:pPr>
            <w:r w:rsidRPr="00A12E34">
              <w:rPr>
                <w:color w:val="000000"/>
                <w:sz w:val="20"/>
                <w:szCs w:val="20"/>
              </w:rPr>
              <w:t>95</w:t>
            </w:r>
            <w:r>
              <w:rPr>
                <w:color w:val="000000"/>
                <w:sz w:val="20"/>
                <w:szCs w:val="20"/>
              </w:rPr>
              <w:t>%</w:t>
            </w:r>
          </w:p>
        </w:tc>
      </w:tr>
      <w:tr w:rsidR="00CE7180" w:rsidRPr="002F116D" w14:paraId="68225F90" w14:textId="09524930" w:rsidTr="00CE7180">
        <w:trPr>
          <w:trHeight w:val="520"/>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254D4B35" w14:textId="77777777" w:rsidR="00CE7180" w:rsidRPr="00A10A96" w:rsidRDefault="00CE7180">
            <w:pPr>
              <w:rPr>
                <w:b/>
                <w:bCs/>
                <w:color w:val="000000"/>
                <w:sz w:val="20"/>
                <w:szCs w:val="20"/>
              </w:rPr>
            </w:pPr>
          </w:p>
        </w:tc>
        <w:tc>
          <w:tcPr>
            <w:tcW w:w="5220" w:type="dxa"/>
            <w:tcBorders>
              <w:top w:val="nil"/>
              <w:left w:val="nil"/>
              <w:bottom w:val="single" w:sz="4" w:space="0" w:color="auto"/>
              <w:right w:val="single" w:sz="4" w:space="0" w:color="auto"/>
            </w:tcBorders>
            <w:shd w:val="clear" w:color="auto" w:fill="auto"/>
            <w:vAlign w:val="center"/>
            <w:hideMark/>
          </w:tcPr>
          <w:p w14:paraId="214AF26B" w14:textId="77777777" w:rsidR="00CE7180" w:rsidRPr="00A10A96" w:rsidRDefault="00CE7180">
            <w:pPr>
              <w:rPr>
                <w:color w:val="000000"/>
                <w:sz w:val="20"/>
                <w:szCs w:val="20"/>
              </w:rPr>
            </w:pPr>
            <w:r w:rsidRPr="00A10A96">
              <w:rPr>
                <w:color w:val="000000"/>
                <w:sz w:val="20"/>
                <w:szCs w:val="20"/>
              </w:rPr>
              <w:t>Percentage of students chronically absent (10% or more)- Non-HS grades (Decrease)</w:t>
            </w:r>
          </w:p>
        </w:tc>
        <w:tc>
          <w:tcPr>
            <w:tcW w:w="1020" w:type="dxa"/>
            <w:tcBorders>
              <w:top w:val="nil"/>
              <w:left w:val="nil"/>
              <w:bottom w:val="single" w:sz="4" w:space="0" w:color="auto"/>
              <w:right w:val="single" w:sz="4" w:space="0" w:color="auto"/>
            </w:tcBorders>
            <w:shd w:val="clear" w:color="000000" w:fill="BDD7EE"/>
            <w:noWrap/>
            <w:vAlign w:val="center"/>
            <w:hideMark/>
          </w:tcPr>
          <w:p w14:paraId="5342B542" w14:textId="01634CAF" w:rsidR="00CE7180" w:rsidRPr="00A10A96" w:rsidRDefault="00CE7180">
            <w:pPr>
              <w:jc w:val="center"/>
              <w:rPr>
                <w:color w:val="000000"/>
                <w:sz w:val="20"/>
                <w:szCs w:val="20"/>
              </w:rPr>
            </w:pPr>
            <w:r w:rsidRPr="00A10A96">
              <w:rPr>
                <w:color w:val="000000"/>
                <w:sz w:val="20"/>
                <w:szCs w:val="20"/>
              </w:rPr>
              <w:t>17</w:t>
            </w:r>
            <w:r>
              <w:rPr>
                <w:color w:val="000000"/>
                <w:sz w:val="20"/>
                <w:szCs w:val="20"/>
              </w:rPr>
              <w:t>%</w:t>
            </w:r>
          </w:p>
        </w:tc>
        <w:tc>
          <w:tcPr>
            <w:tcW w:w="1020" w:type="dxa"/>
            <w:tcBorders>
              <w:top w:val="nil"/>
              <w:left w:val="nil"/>
              <w:bottom w:val="single" w:sz="4" w:space="0" w:color="auto"/>
              <w:right w:val="single" w:sz="4" w:space="0" w:color="auto"/>
            </w:tcBorders>
            <w:shd w:val="clear" w:color="000000" w:fill="000000"/>
            <w:noWrap/>
            <w:vAlign w:val="center"/>
            <w:hideMark/>
          </w:tcPr>
          <w:p w14:paraId="41307C45" w14:textId="77777777" w:rsidR="00CE7180" w:rsidRPr="00A10A96" w:rsidRDefault="00CE7180">
            <w:pPr>
              <w:jc w:val="center"/>
              <w:rPr>
                <w:color w:val="000000"/>
                <w:sz w:val="20"/>
                <w:szCs w:val="20"/>
              </w:rPr>
            </w:pPr>
            <w:r w:rsidRPr="00A10A96">
              <w:rPr>
                <w:color w:val="000000"/>
                <w:sz w:val="20"/>
                <w:szCs w:val="20"/>
              </w:rPr>
              <w:t> </w:t>
            </w:r>
          </w:p>
        </w:tc>
        <w:tc>
          <w:tcPr>
            <w:tcW w:w="1020" w:type="dxa"/>
            <w:tcBorders>
              <w:top w:val="nil"/>
              <w:left w:val="nil"/>
              <w:bottom w:val="single" w:sz="4" w:space="0" w:color="auto"/>
              <w:right w:val="single" w:sz="4" w:space="0" w:color="auto"/>
            </w:tcBorders>
            <w:shd w:val="clear" w:color="000000" w:fill="DDEBF7"/>
            <w:noWrap/>
            <w:vAlign w:val="center"/>
            <w:hideMark/>
          </w:tcPr>
          <w:p w14:paraId="7C1C2DFE" w14:textId="1F0BB802" w:rsidR="00CE7180" w:rsidRPr="00A10A96" w:rsidRDefault="00CE7180">
            <w:pPr>
              <w:jc w:val="center"/>
              <w:rPr>
                <w:color w:val="000000"/>
                <w:sz w:val="20"/>
                <w:szCs w:val="20"/>
              </w:rPr>
            </w:pPr>
            <w:r w:rsidRPr="00A10A96">
              <w:rPr>
                <w:color w:val="000000"/>
                <w:sz w:val="20"/>
                <w:szCs w:val="20"/>
              </w:rPr>
              <w:t>13</w:t>
            </w:r>
            <w:r w:rsidR="00FC1209">
              <w:rPr>
                <w:color w:val="000000"/>
                <w:sz w:val="20"/>
                <w:szCs w:val="20"/>
              </w:rPr>
              <w:t>.4</w:t>
            </w:r>
            <w:r>
              <w:rPr>
                <w:color w:val="000000"/>
                <w:sz w:val="20"/>
                <w:szCs w:val="20"/>
              </w:rPr>
              <w:t>%</w:t>
            </w:r>
          </w:p>
        </w:tc>
        <w:tc>
          <w:tcPr>
            <w:tcW w:w="1040" w:type="dxa"/>
            <w:tcBorders>
              <w:top w:val="nil"/>
              <w:left w:val="nil"/>
              <w:bottom w:val="single" w:sz="4" w:space="0" w:color="auto"/>
              <w:right w:val="single" w:sz="4" w:space="0" w:color="auto"/>
            </w:tcBorders>
            <w:shd w:val="clear" w:color="000000" w:fill="000000"/>
            <w:noWrap/>
            <w:vAlign w:val="center"/>
            <w:hideMark/>
          </w:tcPr>
          <w:p w14:paraId="601D5BB0" w14:textId="77777777" w:rsidR="00CE7180" w:rsidRPr="00A10A96" w:rsidRDefault="00CE7180">
            <w:pPr>
              <w:jc w:val="center"/>
              <w:rPr>
                <w:color w:val="000000"/>
                <w:sz w:val="20"/>
                <w:szCs w:val="20"/>
              </w:rPr>
            </w:pPr>
            <w:r w:rsidRPr="00A10A96">
              <w:rPr>
                <w:color w:val="000000"/>
                <w:sz w:val="20"/>
                <w:szCs w:val="20"/>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615356DD" w14:textId="082C851B" w:rsidR="00CE7180" w:rsidRPr="00A10A96" w:rsidRDefault="00CE7180">
            <w:pPr>
              <w:jc w:val="center"/>
              <w:rPr>
                <w:color w:val="000000"/>
                <w:sz w:val="20"/>
                <w:szCs w:val="20"/>
              </w:rPr>
            </w:pPr>
            <w:r w:rsidRPr="00A10A96">
              <w:rPr>
                <w:color w:val="000000"/>
                <w:sz w:val="20"/>
                <w:szCs w:val="20"/>
              </w:rPr>
              <w:t>9</w:t>
            </w:r>
            <w:r w:rsidR="00412022">
              <w:rPr>
                <w:color w:val="000000"/>
                <w:sz w:val="20"/>
                <w:szCs w:val="20"/>
              </w:rPr>
              <w:t>.2</w:t>
            </w:r>
            <w:r>
              <w:rPr>
                <w:color w:val="000000"/>
                <w:sz w:val="20"/>
                <w:szCs w:val="20"/>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553833A7" w14:textId="2F5BABD0" w:rsidR="00CE7180" w:rsidRPr="00A10A96" w:rsidRDefault="00412022">
            <w:pPr>
              <w:jc w:val="center"/>
              <w:rPr>
                <w:color w:val="000000"/>
                <w:sz w:val="20"/>
                <w:szCs w:val="20"/>
              </w:rPr>
            </w:pPr>
            <w:r>
              <w:rPr>
                <w:color w:val="000000"/>
                <w:sz w:val="20"/>
                <w:szCs w:val="20"/>
              </w:rPr>
              <w:t>7.5</w:t>
            </w:r>
            <w:r w:rsidR="00CE7180">
              <w:rPr>
                <w:color w:val="000000"/>
                <w:sz w:val="20"/>
                <w:szCs w:val="20"/>
              </w:rPr>
              <w:t>%</w:t>
            </w:r>
          </w:p>
        </w:tc>
      </w:tr>
      <w:tr w:rsidR="00CE7180" w:rsidRPr="002F116D" w14:paraId="0FB9CEA7" w14:textId="2E2C7234" w:rsidTr="00CE7180">
        <w:trPr>
          <w:trHeight w:val="520"/>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09B9059C" w14:textId="77777777" w:rsidR="00CE7180" w:rsidRPr="00A10A96" w:rsidRDefault="00CE7180">
            <w:pPr>
              <w:rPr>
                <w:b/>
                <w:bCs/>
                <w:color w:val="000000"/>
                <w:sz w:val="20"/>
                <w:szCs w:val="20"/>
              </w:rPr>
            </w:pPr>
          </w:p>
        </w:tc>
        <w:tc>
          <w:tcPr>
            <w:tcW w:w="5220" w:type="dxa"/>
            <w:tcBorders>
              <w:top w:val="nil"/>
              <w:left w:val="nil"/>
              <w:bottom w:val="single" w:sz="4" w:space="0" w:color="auto"/>
              <w:right w:val="single" w:sz="4" w:space="0" w:color="auto"/>
            </w:tcBorders>
            <w:shd w:val="clear" w:color="auto" w:fill="auto"/>
            <w:vAlign w:val="center"/>
            <w:hideMark/>
          </w:tcPr>
          <w:p w14:paraId="1A18F389" w14:textId="004FF50B" w:rsidR="00CE7180" w:rsidRPr="00A10A96" w:rsidRDefault="00CE7180">
            <w:pPr>
              <w:rPr>
                <w:color w:val="000000"/>
                <w:sz w:val="20"/>
                <w:szCs w:val="20"/>
              </w:rPr>
            </w:pPr>
            <w:r w:rsidRPr="00A10A96">
              <w:rPr>
                <w:color w:val="000000"/>
                <w:sz w:val="20"/>
                <w:szCs w:val="20"/>
              </w:rPr>
              <w:t>Percentage of students chronically absent (10% or more) - HS grades</w:t>
            </w:r>
            <w:r>
              <w:rPr>
                <w:color w:val="000000"/>
                <w:sz w:val="20"/>
                <w:szCs w:val="20"/>
              </w:rPr>
              <w:t xml:space="preserve"> </w:t>
            </w:r>
            <w:r w:rsidRPr="00A10A96">
              <w:rPr>
                <w:color w:val="000000"/>
                <w:sz w:val="20"/>
                <w:szCs w:val="20"/>
              </w:rPr>
              <w:t>(Decrease)</w:t>
            </w:r>
          </w:p>
        </w:tc>
        <w:tc>
          <w:tcPr>
            <w:tcW w:w="1020" w:type="dxa"/>
            <w:tcBorders>
              <w:top w:val="nil"/>
              <w:left w:val="nil"/>
              <w:bottom w:val="single" w:sz="4" w:space="0" w:color="auto"/>
              <w:right w:val="single" w:sz="4" w:space="0" w:color="auto"/>
            </w:tcBorders>
            <w:shd w:val="clear" w:color="000000" w:fill="BDD7EE"/>
            <w:noWrap/>
            <w:vAlign w:val="center"/>
            <w:hideMark/>
          </w:tcPr>
          <w:p w14:paraId="4A439BA5" w14:textId="439648D1" w:rsidR="00CE7180" w:rsidRPr="00A10A96" w:rsidRDefault="00CE7180">
            <w:pPr>
              <w:jc w:val="center"/>
              <w:rPr>
                <w:color w:val="000000"/>
                <w:sz w:val="20"/>
                <w:szCs w:val="20"/>
              </w:rPr>
            </w:pPr>
            <w:r w:rsidRPr="00A10A96">
              <w:rPr>
                <w:color w:val="000000"/>
                <w:sz w:val="20"/>
                <w:szCs w:val="20"/>
              </w:rPr>
              <w:t>39</w:t>
            </w:r>
            <w:r>
              <w:rPr>
                <w:color w:val="000000"/>
                <w:sz w:val="20"/>
                <w:szCs w:val="20"/>
              </w:rPr>
              <w:t>%</w:t>
            </w:r>
          </w:p>
        </w:tc>
        <w:tc>
          <w:tcPr>
            <w:tcW w:w="1020" w:type="dxa"/>
            <w:tcBorders>
              <w:top w:val="nil"/>
              <w:left w:val="nil"/>
              <w:bottom w:val="single" w:sz="4" w:space="0" w:color="auto"/>
              <w:right w:val="single" w:sz="4" w:space="0" w:color="auto"/>
            </w:tcBorders>
            <w:shd w:val="clear" w:color="000000" w:fill="000000"/>
            <w:noWrap/>
            <w:vAlign w:val="center"/>
            <w:hideMark/>
          </w:tcPr>
          <w:p w14:paraId="1EB6F0B8" w14:textId="77777777" w:rsidR="00CE7180" w:rsidRPr="00A10A96" w:rsidRDefault="00CE7180">
            <w:pPr>
              <w:jc w:val="center"/>
              <w:rPr>
                <w:color w:val="000000"/>
                <w:sz w:val="20"/>
                <w:szCs w:val="20"/>
              </w:rPr>
            </w:pPr>
            <w:r w:rsidRPr="00A10A96">
              <w:rPr>
                <w:color w:val="000000"/>
                <w:sz w:val="20"/>
                <w:szCs w:val="20"/>
              </w:rPr>
              <w:t> </w:t>
            </w:r>
          </w:p>
        </w:tc>
        <w:tc>
          <w:tcPr>
            <w:tcW w:w="1020" w:type="dxa"/>
            <w:tcBorders>
              <w:top w:val="nil"/>
              <w:left w:val="nil"/>
              <w:bottom w:val="single" w:sz="4" w:space="0" w:color="auto"/>
              <w:right w:val="single" w:sz="4" w:space="0" w:color="auto"/>
            </w:tcBorders>
            <w:shd w:val="clear" w:color="000000" w:fill="DDEBF7"/>
            <w:noWrap/>
            <w:vAlign w:val="center"/>
            <w:hideMark/>
          </w:tcPr>
          <w:p w14:paraId="6B3D8C45" w14:textId="733DD7A3" w:rsidR="00CE7180" w:rsidRPr="00A10A96" w:rsidRDefault="00CE7180">
            <w:pPr>
              <w:jc w:val="center"/>
              <w:rPr>
                <w:color w:val="000000"/>
                <w:sz w:val="20"/>
                <w:szCs w:val="20"/>
              </w:rPr>
            </w:pPr>
            <w:r w:rsidRPr="00A10A96">
              <w:rPr>
                <w:color w:val="000000"/>
                <w:sz w:val="20"/>
                <w:szCs w:val="20"/>
              </w:rPr>
              <w:t>31</w:t>
            </w:r>
            <w:r>
              <w:rPr>
                <w:color w:val="000000"/>
                <w:sz w:val="20"/>
                <w:szCs w:val="20"/>
              </w:rPr>
              <w:t>%</w:t>
            </w:r>
          </w:p>
        </w:tc>
        <w:tc>
          <w:tcPr>
            <w:tcW w:w="1040" w:type="dxa"/>
            <w:tcBorders>
              <w:top w:val="nil"/>
              <w:left w:val="nil"/>
              <w:bottom w:val="single" w:sz="4" w:space="0" w:color="auto"/>
              <w:right w:val="single" w:sz="4" w:space="0" w:color="auto"/>
            </w:tcBorders>
            <w:shd w:val="clear" w:color="000000" w:fill="000000"/>
            <w:noWrap/>
            <w:vAlign w:val="center"/>
            <w:hideMark/>
          </w:tcPr>
          <w:p w14:paraId="333B3392" w14:textId="77777777" w:rsidR="00CE7180" w:rsidRPr="00A10A96" w:rsidRDefault="00CE7180">
            <w:pPr>
              <w:jc w:val="center"/>
              <w:rPr>
                <w:color w:val="000000"/>
                <w:sz w:val="20"/>
                <w:szCs w:val="20"/>
              </w:rPr>
            </w:pPr>
            <w:r w:rsidRPr="00A10A96">
              <w:rPr>
                <w:color w:val="000000"/>
                <w:sz w:val="20"/>
                <w:szCs w:val="20"/>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01362F4D" w14:textId="716153FF" w:rsidR="00CE7180" w:rsidRPr="00A10A96" w:rsidRDefault="00CE7180">
            <w:pPr>
              <w:jc w:val="center"/>
              <w:rPr>
                <w:color w:val="000000"/>
                <w:sz w:val="20"/>
                <w:szCs w:val="20"/>
              </w:rPr>
            </w:pPr>
            <w:r w:rsidRPr="00A10A96">
              <w:rPr>
                <w:color w:val="000000"/>
                <w:sz w:val="20"/>
                <w:szCs w:val="20"/>
              </w:rPr>
              <w:t>36</w:t>
            </w:r>
            <w:r w:rsidR="00412022">
              <w:rPr>
                <w:color w:val="000000"/>
                <w:sz w:val="20"/>
                <w:szCs w:val="20"/>
              </w:rPr>
              <w:t>.2</w:t>
            </w:r>
            <w:r>
              <w:rPr>
                <w:color w:val="000000"/>
                <w:sz w:val="20"/>
                <w:szCs w:val="20"/>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16C1467C" w14:textId="78148FD0" w:rsidR="00CE7180" w:rsidRPr="00A10A96" w:rsidRDefault="00CE7180">
            <w:pPr>
              <w:jc w:val="center"/>
              <w:rPr>
                <w:color w:val="000000"/>
                <w:sz w:val="20"/>
                <w:szCs w:val="20"/>
              </w:rPr>
            </w:pPr>
            <w:r w:rsidRPr="00A10A96">
              <w:rPr>
                <w:color w:val="000000"/>
                <w:sz w:val="20"/>
                <w:szCs w:val="20"/>
              </w:rPr>
              <w:t>3</w:t>
            </w:r>
            <w:r w:rsidR="00412022">
              <w:rPr>
                <w:color w:val="000000"/>
                <w:sz w:val="20"/>
                <w:szCs w:val="20"/>
              </w:rPr>
              <w:t>3.7</w:t>
            </w:r>
            <w:r>
              <w:rPr>
                <w:color w:val="000000"/>
                <w:sz w:val="20"/>
                <w:szCs w:val="20"/>
              </w:rPr>
              <w:t>%</w:t>
            </w:r>
          </w:p>
        </w:tc>
      </w:tr>
      <w:tr w:rsidR="00CE7180" w:rsidRPr="002F116D" w14:paraId="26235F3C" w14:textId="54BB4CC6" w:rsidTr="00CE7180">
        <w:trPr>
          <w:trHeight w:val="279"/>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6639A635" w14:textId="77777777" w:rsidR="00CE7180" w:rsidRPr="00A10A96" w:rsidRDefault="00CE7180">
            <w:pPr>
              <w:rPr>
                <w:b/>
                <w:bCs/>
                <w:color w:val="000000"/>
                <w:sz w:val="20"/>
                <w:szCs w:val="20"/>
              </w:rPr>
            </w:pPr>
          </w:p>
        </w:tc>
        <w:tc>
          <w:tcPr>
            <w:tcW w:w="5220" w:type="dxa"/>
            <w:tcBorders>
              <w:top w:val="nil"/>
              <w:left w:val="nil"/>
              <w:bottom w:val="single" w:sz="4" w:space="0" w:color="auto"/>
              <w:right w:val="single" w:sz="4" w:space="0" w:color="auto"/>
            </w:tcBorders>
            <w:shd w:val="clear" w:color="auto" w:fill="auto"/>
            <w:vAlign w:val="center"/>
            <w:hideMark/>
          </w:tcPr>
          <w:p w14:paraId="4CAA3707" w14:textId="77777777" w:rsidR="00CE7180" w:rsidRPr="00A10A96" w:rsidRDefault="00CE7180">
            <w:pPr>
              <w:rPr>
                <w:color w:val="000000"/>
                <w:sz w:val="20"/>
                <w:szCs w:val="20"/>
              </w:rPr>
            </w:pPr>
            <w:r w:rsidRPr="00A10A96">
              <w:rPr>
                <w:color w:val="000000"/>
                <w:sz w:val="20"/>
                <w:szCs w:val="20"/>
              </w:rPr>
              <w:t>Out of school suspension rate (Decrease)</w:t>
            </w:r>
          </w:p>
        </w:tc>
        <w:tc>
          <w:tcPr>
            <w:tcW w:w="1020" w:type="dxa"/>
            <w:tcBorders>
              <w:top w:val="nil"/>
              <w:left w:val="nil"/>
              <w:bottom w:val="single" w:sz="4" w:space="0" w:color="auto"/>
              <w:right w:val="single" w:sz="4" w:space="0" w:color="auto"/>
            </w:tcBorders>
            <w:shd w:val="clear" w:color="000000" w:fill="BDD7EE"/>
            <w:noWrap/>
            <w:vAlign w:val="center"/>
            <w:hideMark/>
          </w:tcPr>
          <w:p w14:paraId="390DDBC3" w14:textId="1159CA6D" w:rsidR="00CE7180" w:rsidRPr="00A10A96" w:rsidRDefault="00412022">
            <w:pPr>
              <w:jc w:val="center"/>
              <w:rPr>
                <w:color w:val="000000"/>
                <w:sz w:val="20"/>
                <w:szCs w:val="20"/>
              </w:rPr>
            </w:pPr>
            <w:r>
              <w:rPr>
                <w:color w:val="000000"/>
                <w:sz w:val="20"/>
                <w:szCs w:val="20"/>
              </w:rPr>
              <w:t>4.7</w:t>
            </w:r>
            <w:r w:rsidR="00CE7180">
              <w:rPr>
                <w:color w:val="000000"/>
                <w:sz w:val="20"/>
                <w:szCs w:val="20"/>
              </w:rPr>
              <w:t>%</w:t>
            </w:r>
          </w:p>
        </w:tc>
        <w:tc>
          <w:tcPr>
            <w:tcW w:w="1020" w:type="dxa"/>
            <w:tcBorders>
              <w:top w:val="nil"/>
              <w:left w:val="nil"/>
              <w:bottom w:val="single" w:sz="4" w:space="0" w:color="auto"/>
              <w:right w:val="single" w:sz="4" w:space="0" w:color="auto"/>
            </w:tcBorders>
            <w:shd w:val="clear" w:color="000000" w:fill="DDEBF7"/>
            <w:noWrap/>
            <w:vAlign w:val="center"/>
            <w:hideMark/>
          </w:tcPr>
          <w:p w14:paraId="63B4A7F9" w14:textId="659052AE" w:rsidR="00CE7180" w:rsidRPr="00A10A96" w:rsidRDefault="00CE7180">
            <w:pPr>
              <w:jc w:val="center"/>
              <w:rPr>
                <w:color w:val="000000"/>
                <w:sz w:val="20"/>
                <w:szCs w:val="20"/>
              </w:rPr>
            </w:pPr>
            <w:r w:rsidRPr="00A10A96">
              <w:rPr>
                <w:color w:val="000000"/>
                <w:sz w:val="20"/>
                <w:szCs w:val="20"/>
              </w:rPr>
              <w:t>4</w:t>
            </w:r>
            <w:r w:rsidR="00412022">
              <w:rPr>
                <w:color w:val="000000"/>
                <w:sz w:val="20"/>
                <w:szCs w:val="20"/>
              </w:rPr>
              <w:t>.3</w:t>
            </w:r>
            <w:r>
              <w:rPr>
                <w:color w:val="000000"/>
                <w:sz w:val="20"/>
                <w:szCs w:val="20"/>
              </w:rPr>
              <w:t>%</w:t>
            </w:r>
          </w:p>
        </w:tc>
        <w:tc>
          <w:tcPr>
            <w:tcW w:w="1020" w:type="dxa"/>
            <w:tcBorders>
              <w:top w:val="nil"/>
              <w:left w:val="nil"/>
              <w:bottom w:val="single" w:sz="4" w:space="0" w:color="auto"/>
              <w:right w:val="single" w:sz="4" w:space="0" w:color="auto"/>
            </w:tcBorders>
            <w:shd w:val="clear" w:color="000000" w:fill="DDEBF7"/>
            <w:noWrap/>
            <w:vAlign w:val="center"/>
            <w:hideMark/>
          </w:tcPr>
          <w:p w14:paraId="249CD705" w14:textId="6FB8514C" w:rsidR="00CE7180" w:rsidRPr="00A10A96" w:rsidRDefault="007F2F1E">
            <w:pPr>
              <w:jc w:val="center"/>
              <w:rPr>
                <w:color w:val="000000"/>
                <w:sz w:val="20"/>
                <w:szCs w:val="20"/>
              </w:rPr>
            </w:pPr>
            <w:r>
              <w:rPr>
                <w:color w:val="000000"/>
                <w:sz w:val="20"/>
                <w:szCs w:val="20"/>
              </w:rPr>
              <w:t>4.7</w:t>
            </w:r>
            <w:r w:rsidR="00CE7180">
              <w:rPr>
                <w:color w:val="000000"/>
                <w:sz w:val="20"/>
                <w:szCs w:val="20"/>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2FF1B34F" w14:textId="02E7C4D7" w:rsidR="00CE7180" w:rsidRPr="00A10A96" w:rsidRDefault="007F2F1E">
            <w:pPr>
              <w:jc w:val="center"/>
              <w:rPr>
                <w:color w:val="000000"/>
                <w:sz w:val="20"/>
                <w:szCs w:val="20"/>
              </w:rPr>
            </w:pPr>
            <w:r>
              <w:rPr>
                <w:color w:val="000000"/>
                <w:sz w:val="20"/>
                <w:szCs w:val="20"/>
              </w:rPr>
              <w:t>3.9</w:t>
            </w:r>
            <w:r w:rsidR="00CE7180">
              <w:rPr>
                <w:color w:val="000000"/>
                <w:sz w:val="20"/>
                <w:szCs w:val="20"/>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6678A507" w14:textId="0FCE9E50" w:rsidR="00CE7180" w:rsidRPr="00A10A96" w:rsidRDefault="00CE7180">
            <w:pPr>
              <w:jc w:val="center"/>
              <w:rPr>
                <w:color w:val="000000"/>
                <w:sz w:val="20"/>
                <w:szCs w:val="20"/>
              </w:rPr>
            </w:pPr>
            <w:r w:rsidRPr="00A10A96">
              <w:rPr>
                <w:color w:val="000000"/>
                <w:sz w:val="20"/>
                <w:szCs w:val="20"/>
              </w:rPr>
              <w:t>0</w:t>
            </w:r>
            <w:r w:rsidR="007F2F1E">
              <w:rPr>
                <w:color w:val="000000"/>
                <w:sz w:val="20"/>
                <w:szCs w:val="20"/>
              </w:rPr>
              <w:t>.1%</w:t>
            </w:r>
          </w:p>
        </w:tc>
        <w:tc>
          <w:tcPr>
            <w:tcW w:w="1040" w:type="dxa"/>
            <w:tcBorders>
              <w:top w:val="nil"/>
              <w:left w:val="nil"/>
              <w:bottom w:val="single" w:sz="4" w:space="0" w:color="auto"/>
              <w:right w:val="single" w:sz="4" w:space="0" w:color="auto"/>
            </w:tcBorders>
            <w:shd w:val="clear" w:color="000000" w:fill="DDEBF7"/>
            <w:noWrap/>
            <w:vAlign w:val="center"/>
            <w:hideMark/>
          </w:tcPr>
          <w:p w14:paraId="3D5FFAC0" w14:textId="7B110D75" w:rsidR="00CE7180" w:rsidRPr="00A10A96" w:rsidRDefault="007F2F1E">
            <w:pPr>
              <w:jc w:val="center"/>
              <w:rPr>
                <w:color w:val="000000"/>
                <w:sz w:val="20"/>
                <w:szCs w:val="20"/>
              </w:rPr>
            </w:pPr>
            <w:r>
              <w:rPr>
                <w:color w:val="000000"/>
                <w:sz w:val="20"/>
                <w:szCs w:val="20"/>
              </w:rPr>
              <w:t>3.5</w:t>
            </w:r>
            <w:r w:rsidR="00CE7180">
              <w:rPr>
                <w:color w:val="000000"/>
                <w:sz w:val="20"/>
                <w:szCs w:val="20"/>
              </w:rPr>
              <w:t>%</w:t>
            </w:r>
          </w:p>
        </w:tc>
      </w:tr>
      <w:tr w:rsidR="00CE7180" w:rsidRPr="002F116D" w14:paraId="3940C2EE" w14:textId="0A0193B7" w:rsidTr="00CE7180">
        <w:trPr>
          <w:trHeight w:val="342"/>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36093F37" w14:textId="77777777" w:rsidR="00CE7180" w:rsidRPr="00A10A96" w:rsidRDefault="00CE7180">
            <w:pPr>
              <w:rPr>
                <w:b/>
                <w:bCs/>
                <w:color w:val="000000"/>
                <w:sz w:val="20"/>
                <w:szCs w:val="20"/>
              </w:rPr>
            </w:pPr>
          </w:p>
        </w:tc>
        <w:tc>
          <w:tcPr>
            <w:tcW w:w="5220" w:type="dxa"/>
            <w:tcBorders>
              <w:top w:val="nil"/>
              <w:left w:val="nil"/>
              <w:bottom w:val="single" w:sz="4" w:space="0" w:color="auto"/>
              <w:right w:val="single" w:sz="4" w:space="0" w:color="auto"/>
            </w:tcBorders>
            <w:shd w:val="clear" w:color="auto" w:fill="auto"/>
            <w:vAlign w:val="center"/>
            <w:hideMark/>
          </w:tcPr>
          <w:p w14:paraId="1BCAE039" w14:textId="77777777" w:rsidR="00CE7180" w:rsidRPr="00A10A96" w:rsidRDefault="00CE7180">
            <w:pPr>
              <w:rPr>
                <w:color w:val="000000"/>
                <w:sz w:val="20"/>
                <w:szCs w:val="20"/>
              </w:rPr>
            </w:pPr>
            <w:r w:rsidRPr="00A10A96">
              <w:rPr>
                <w:color w:val="000000"/>
                <w:sz w:val="20"/>
                <w:szCs w:val="20"/>
              </w:rPr>
              <w:t>In school suspension rate (Decrease)</w:t>
            </w:r>
          </w:p>
        </w:tc>
        <w:tc>
          <w:tcPr>
            <w:tcW w:w="1020" w:type="dxa"/>
            <w:tcBorders>
              <w:top w:val="nil"/>
              <w:left w:val="nil"/>
              <w:bottom w:val="single" w:sz="4" w:space="0" w:color="auto"/>
              <w:right w:val="single" w:sz="4" w:space="0" w:color="auto"/>
            </w:tcBorders>
            <w:shd w:val="clear" w:color="000000" w:fill="BDD7EE"/>
            <w:noWrap/>
            <w:vAlign w:val="center"/>
            <w:hideMark/>
          </w:tcPr>
          <w:p w14:paraId="5108A9DF" w14:textId="25CF7FDD" w:rsidR="00CE7180" w:rsidRPr="00A10A96" w:rsidRDefault="007F2F1E">
            <w:pPr>
              <w:jc w:val="center"/>
              <w:rPr>
                <w:color w:val="000000"/>
                <w:sz w:val="20"/>
                <w:szCs w:val="20"/>
              </w:rPr>
            </w:pPr>
            <w:r>
              <w:rPr>
                <w:color w:val="000000"/>
                <w:sz w:val="20"/>
                <w:szCs w:val="20"/>
              </w:rPr>
              <w:t>1.6</w:t>
            </w:r>
            <w:r w:rsidR="00CE7180">
              <w:rPr>
                <w:color w:val="000000"/>
                <w:sz w:val="20"/>
                <w:szCs w:val="20"/>
              </w:rPr>
              <w:t>%</w:t>
            </w:r>
          </w:p>
        </w:tc>
        <w:tc>
          <w:tcPr>
            <w:tcW w:w="1020" w:type="dxa"/>
            <w:tcBorders>
              <w:top w:val="nil"/>
              <w:left w:val="nil"/>
              <w:bottom w:val="single" w:sz="4" w:space="0" w:color="auto"/>
              <w:right w:val="single" w:sz="4" w:space="0" w:color="auto"/>
            </w:tcBorders>
            <w:shd w:val="clear" w:color="000000" w:fill="DDEBF7"/>
            <w:noWrap/>
            <w:vAlign w:val="center"/>
            <w:hideMark/>
          </w:tcPr>
          <w:p w14:paraId="5469AE92" w14:textId="6BDB737B" w:rsidR="00CE7180" w:rsidRPr="00A10A96" w:rsidRDefault="00CE7180">
            <w:pPr>
              <w:jc w:val="center"/>
              <w:rPr>
                <w:color w:val="000000"/>
                <w:sz w:val="20"/>
                <w:szCs w:val="20"/>
              </w:rPr>
            </w:pPr>
            <w:r w:rsidRPr="00A10A96">
              <w:rPr>
                <w:color w:val="000000"/>
                <w:sz w:val="20"/>
                <w:szCs w:val="20"/>
              </w:rPr>
              <w:t>1</w:t>
            </w:r>
            <w:r w:rsidR="007F2F1E">
              <w:rPr>
                <w:color w:val="000000"/>
                <w:sz w:val="20"/>
                <w:szCs w:val="20"/>
              </w:rPr>
              <w:t>.3</w:t>
            </w:r>
            <w:r>
              <w:rPr>
                <w:color w:val="000000"/>
                <w:sz w:val="20"/>
                <w:szCs w:val="20"/>
              </w:rPr>
              <w:t>%</w:t>
            </w:r>
          </w:p>
        </w:tc>
        <w:tc>
          <w:tcPr>
            <w:tcW w:w="1020" w:type="dxa"/>
            <w:tcBorders>
              <w:top w:val="nil"/>
              <w:left w:val="nil"/>
              <w:bottom w:val="single" w:sz="4" w:space="0" w:color="auto"/>
              <w:right w:val="single" w:sz="4" w:space="0" w:color="auto"/>
            </w:tcBorders>
            <w:shd w:val="clear" w:color="000000" w:fill="DDEBF7"/>
            <w:noWrap/>
            <w:vAlign w:val="center"/>
            <w:hideMark/>
          </w:tcPr>
          <w:p w14:paraId="755AF9B7" w14:textId="48ED2215" w:rsidR="00CE7180" w:rsidRPr="00A10A96" w:rsidRDefault="004B1B7F">
            <w:pPr>
              <w:jc w:val="center"/>
              <w:rPr>
                <w:color w:val="000000"/>
                <w:sz w:val="20"/>
                <w:szCs w:val="20"/>
              </w:rPr>
            </w:pPr>
            <w:r>
              <w:rPr>
                <w:color w:val="000000"/>
                <w:sz w:val="20"/>
                <w:szCs w:val="20"/>
              </w:rPr>
              <w:t>1.6</w:t>
            </w:r>
            <w:r w:rsidR="00CE7180">
              <w:rPr>
                <w:color w:val="000000"/>
                <w:sz w:val="20"/>
                <w:szCs w:val="20"/>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3E2AEA26" w14:textId="013A8BF8" w:rsidR="00CE7180" w:rsidRPr="00A10A96" w:rsidRDefault="00CE7180">
            <w:pPr>
              <w:jc w:val="center"/>
              <w:rPr>
                <w:color w:val="000000"/>
                <w:sz w:val="20"/>
                <w:szCs w:val="20"/>
              </w:rPr>
            </w:pPr>
            <w:r w:rsidRPr="00A10A96">
              <w:rPr>
                <w:color w:val="000000"/>
                <w:sz w:val="20"/>
                <w:szCs w:val="20"/>
              </w:rPr>
              <w:t>1</w:t>
            </w:r>
            <w:r w:rsidR="004B1B7F">
              <w:rPr>
                <w:color w:val="000000"/>
                <w:sz w:val="20"/>
                <w:szCs w:val="20"/>
              </w:rPr>
              <w:t>.0</w:t>
            </w:r>
            <w:r>
              <w:rPr>
                <w:color w:val="000000"/>
                <w:sz w:val="20"/>
                <w:szCs w:val="20"/>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0F6599A3" w14:textId="3E185E4B" w:rsidR="00CE7180" w:rsidRPr="00A10A96" w:rsidRDefault="00CE7180">
            <w:pPr>
              <w:jc w:val="center"/>
              <w:rPr>
                <w:color w:val="000000"/>
                <w:sz w:val="20"/>
                <w:szCs w:val="20"/>
              </w:rPr>
            </w:pPr>
            <w:r w:rsidRPr="00A10A96">
              <w:rPr>
                <w:color w:val="000000"/>
                <w:sz w:val="20"/>
                <w:szCs w:val="20"/>
              </w:rPr>
              <w:t>0</w:t>
            </w:r>
            <w:r w:rsidR="004B1B7F">
              <w:rPr>
                <w:color w:val="000000"/>
                <w:sz w:val="20"/>
                <w:szCs w:val="20"/>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47C3AFEC" w14:textId="2B3F42A7" w:rsidR="00CE7180" w:rsidRPr="00A10A96" w:rsidRDefault="004B1B7F">
            <w:pPr>
              <w:jc w:val="center"/>
              <w:rPr>
                <w:color w:val="000000"/>
                <w:sz w:val="20"/>
                <w:szCs w:val="20"/>
              </w:rPr>
            </w:pPr>
            <w:r>
              <w:rPr>
                <w:color w:val="000000"/>
                <w:sz w:val="20"/>
                <w:szCs w:val="20"/>
              </w:rPr>
              <w:t>0.7</w:t>
            </w:r>
            <w:r w:rsidR="00CE7180">
              <w:rPr>
                <w:color w:val="000000"/>
                <w:sz w:val="20"/>
                <w:szCs w:val="20"/>
              </w:rPr>
              <w:t>%</w:t>
            </w:r>
          </w:p>
        </w:tc>
      </w:tr>
      <w:tr w:rsidR="00CE7180" w:rsidRPr="002F116D" w14:paraId="2F060E0A" w14:textId="1BA754F3" w:rsidTr="00CE7180">
        <w:trPr>
          <w:trHeight w:val="432"/>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04830845" w14:textId="77777777" w:rsidR="00CE7180" w:rsidRPr="00A10A96" w:rsidRDefault="00CE7180">
            <w:pPr>
              <w:rPr>
                <w:b/>
                <w:bCs/>
                <w:color w:val="000000"/>
                <w:sz w:val="20"/>
                <w:szCs w:val="20"/>
              </w:rPr>
            </w:pPr>
          </w:p>
        </w:tc>
        <w:tc>
          <w:tcPr>
            <w:tcW w:w="5220" w:type="dxa"/>
            <w:tcBorders>
              <w:top w:val="nil"/>
              <w:left w:val="nil"/>
              <w:bottom w:val="single" w:sz="4" w:space="0" w:color="auto"/>
              <w:right w:val="single" w:sz="4" w:space="0" w:color="auto"/>
            </w:tcBorders>
            <w:shd w:val="clear" w:color="auto" w:fill="auto"/>
            <w:vAlign w:val="center"/>
            <w:hideMark/>
          </w:tcPr>
          <w:p w14:paraId="31E0F072" w14:textId="77777777" w:rsidR="00CE7180" w:rsidRPr="00A10A96" w:rsidRDefault="00CE7180">
            <w:pPr>
              <w:rPr>
                <w:color w:val="000000"/>
                <w:sz w:val="20"/>
                <w:szCs w:val="20"/>
              </w:rPr>
            </w:pPr>
            <w:r w:rsidRPr="00A10A96">
              <w:rPr>
                <w:color w:val="000000"/>
                <w:sz w:val="20"/>
                <w:szCs w:val="20"/>
              </w:rPr>
              <w:t xml:space="preserve">Percentage of students suspended more than 10 days </w:t>
            </w:r>
            <w:r w:rsidRPr="00A10A96">
              <w:rPr>
                <w:color w:val="000000"/>
                <w:sz w:val="20"/>
                <w:szCs w:val="20"/>
              </w:rPr>
              <w:br/>
              <w:t xml:space="preserve"> (Decrease)</w:t>
            </w:r>
          </w:p>
        </w:tc>
        <w:tc>
          <w:tcPr>
            <w:tcW w:w="1020" w:type="dxa"/>
            <w:tcBorders>
              <w:top w:val="nil"/>
              <w:left w:val="nil"/>
              <w:bottom w:val="single" w:sz="4" w:space="0" w:color="auto"/>
              <w:right w:val="single" w:sz="4" w:space="0" w:color="auto"/>
            </w:tcBorders>
            <w:shd w:val="clear" w:color="000000" w:fill="BDD7EE"/>
            <w:noWrap/>
            <w:vAlign w:val="center"/>
            <w:hideMark/>
          </w:tcPr>
          <w:p w14:paraId="1D7513CB" w14:textId="13E3D082" w:rsidR="00CE7180" w:rsidRPr="00A10A96" w:rsidRDefault="00CE7180">
            <w:pPr>
              <w:jc w:val="center"/>
              <w:rPr>
                <w:color w:val="000000"/>
                <w:sz w:val="20"/>
                <w:szCs w:val="20"/>
              </w:rPr>
            </w:pPr>
            <w:r w:rsidRPr="00A10A96">
              <w:rPr>
                <w:color w:val="000000"/>
                <w:sz w:val="20"/>
                <w:szCs w:val="20"/>
              </w:rPr>
              <w:t>0.3</w:t>
            </w:r>
            <w:r>
              <w:rPr>
                <w:color w:val="000000"/>
                <w:sz w:val="20"/>
                <w:szCs w:val="20"/>
              </w:rPr>
              <w:t>%</w:t>
            </w:r>
          </w:p>
        </w:tc>
        <w:tc>
          <w:tcPr>
            <w:tcW w:w="1020" w:type="dxa"/>
            <w:tcBorders>
              <w:top w:val="nil"/>
              <w:left w:val="nil"/>
              <w:bottom w:val="single" w:sz="4" w:space="0" w:color="auto"/>
              <w:right w:val="single" w:sz="4" w:space="0" w:color="auto"/>
            </w:tcBorders>
            <w:shd w:val="clear" w:color="000000" w:fill="DDEBF7"/>
            <w:noWrap/>
            <w:vAlign w:val="center"/>
            <w:hideMark/>
          </w:tcPr>
          <w:p w14:paraId="2F850613" w14:textId="2BAF4356" w:rsidR="00CE7180" w:rsidRPr="00A10A96" w:rsidRDefault="00CE7180">
            <w:pPr>
              <w:jc w:val="center"/>
              <w:rPr>
                <w:color w:val="000000"/>
                <w:sz w:val="20"/>
                <w:szCs w:val="20"/>
              </w:rPr>
            </w:pPr>
            <w:r w:rsidRPr="00A10A96">
              <w:rPr>
                <w:color w:val="000000"/>
                <w:sz w:val="20"/>
                <w:szCs w:val="20"/>
              </w:rPr>
              <w:t>0.2</w:t>
            </w:r>
            <w:r>
              <w:rPr>
                <w:color w:val="000000"/>
                <w:sz w:val="20"/>
                <w:szCs w:val="20"/>
              </w:rPr>
              <w:t>%</w:t>
            </w:r>
          </w:p>
        </w:tc>
        <w:tc>
          <w:tcPr>
            <w:tcW w:w="1020" w:type="dxa"/>
            <w:tcBorders>
              <w:top w:val="nil"/>
              <w:left w:val="nil"/>
              <w:bottom w:val="single" w:sz="4" w:space="0" w:color="auto"/>
              <w:right w:val="single" w:sz="4" w:space="0" w:color="auto"/>
            </w:tcBorders>
            <w:shd w:val="clear" w:color="000000" w:fill="DDEBF7"/>
            <w:noWrap/>
            <w:vAlign w:val="center"/>
            <w:hideMark/>
          </w:tcPr>
          <w:p w14:paraId="1D46CAA4" w14:textId="7D119A97" w:rsidR="00CE7180" w:rsidRPr="000126C1" w:rsidRDefault="00CE7180">
            <w:pPr>
              <w:jc w:val="center"/>
              <w:rPr>
                <w:color w:val="000000"/>
                <w:sz w:val="20"/>
                <w:szCs w:val="20"/>
              </w:rPr>
            </w:pPr>
            <w:r w:rsidRPr="00A10A96">
              <w:rPr>
                <w:color w:val="000000"/>
                <w:sz w:val="20"/>
                <w:szCs w:val="20"/>
              </w:rPr>
              <w:t>0.3</w:t>
            </w:r>
            <w:r>
              <w:rPr>
                <w:color w:val="000000"/>
                <w:sz w:val="20"/>
                <w:szCs w:val="20"/>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3FD8B0D9" w14:textId="5BD7A901" w:rsidR="00CE7180" w:rsidRPr="000126C1" w:rsidRDefault="00CE7180">
            <w:pPr>
              <w:jc w:val="center"/>
              <w:rPr>
                <w:color w:val="000000"/>
                <w:sz w:val="20"/>
                <w:szCs w:val="20"/>
              </w:rPr>
            </w:pPr>
            <w:r w:rsidRPr="000126C1">
              <w:rPr>
                <w:color w:val="000000"/>
                <w:sz w:val="20"/>
                <w:szCs w:val="20"/>
              </w:rPr>
              <w:t>0.1</w:t>
            </w:r>
            <w:r>
              <w:rPr>
                <w:color w:val="000000"/>
                <w:sz w:val="20"/>
                <w:szCs w:val="20"/>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7705424E" w14:textId="77777777" w:rsidR="00CE7180" w:rsidRPr="000126C1" w:rsidRDefault="00CE7180">
            <w:pPr>
              <w:jc w:val="center"/>
              <w:rPr>
                <w:color w:val="000000"/>
                <w:sz w:val="20"/>
                <w:szCs w:val="20"/>
              </w:rPr>
            </w:pPr>
            <w:r w:rsidRPr="000126C1">
              <w:rPr>
                <w:color w:val="000000"/>
                <w:sz w:val="20"/>
                <w:szCs w:val="20"/>
              </w:rPr>
              <w:t>0.0</w:t>
            </w:r>
          </w:p>
        </w:tc>
        <w:tc>
          <w:tcPr>
            <w:tcW w:w="1040" w:type="dxa"/>
            <w:tcBorders>
              <w:top w:val="nil"/>
              <w:left w:val="nil"/>
              <w:bottom w:val="single" w:sz="4" w:space="0" w:color="auto"/>
              <w:right w:val="single" w:sz="4" w:space="0" w:color="auto"/>
            </w:tcBorders>
            <w:shd w:val="clear" w:color="000000" w:fill="DDEBF7"/>
            <w:noWrap/>
            <w:vAlign w:val="center"/>
            <w:hideMark/>
          </w:tcPr>
          <w:p w14:paraId="1FCDA37F" w14:textId="77777777" w:rsidR="00CE7180" w:rsidRPr="000126C1" w:rsidRDefault="00CE7180">
            <w:pPr>
              <w:jc w:val="center"/>
              <w:rPr>
                <w:color w:val="000000"/>
                <w:sz w:val="20"/>
                <w:szCs w:val="20"/>
              </w:rPr>
            </w:pPr>
            <w:r w:rsidRPr="000126C1">
              <w:rPr>
                <w:color w:val="000000"/>
                <w:sz w:val="20"/>
                <w:szCs w:val="20"/>
              </w:rPr>
              <w:t>0.0</w:t>
            </w:r>
          </w:p>
        </w:tc>
      </w:tr>
      <w:tr w:rsidR="00CE7180" w:rsidRPr="002F116D" w14:paraId="4E7130B4" w14:textId="36F72344" w:rsidTr="00CE7180">
        <w:trPr>
          <w:trHeight w:val="270"/>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16555360" w14:textId="77777777" w:rsidR="00CE7180" w:rsidRPr="000126C1" w:rsidRDefault="00CE7180">
            <w:pPr>
              <w:rPr>
                <w:b/>
                <w:bCs/>
                <w:color w:val="000000"/>
                <w:sz w:val="20"/>
                <w:szCs w:val="20"/>
              </w:rPr>
            </w:pPr>
          </w:p>
        </w:tc>
        <w:tc>
          <w:tcPr>
            <w:tcW w:w="5220" w:type="dxa"/>
            <w:tcBorders>
              <w:top w:val="nil"/>
              <w:left w:val="nil"/>
              <w:bottom w:val="single" w:sz="8" w:space="0" w:color="auto"/>
              <w:right w:val="single" w:sz="4" w:space="0" w:color="auto"/>
            </w:tcBorders>
            <w:shd w:val="clear" w:color="auto" w:fill="auto"/>
            <w:vAlign w:val="center"/>
            <w:hideMark/>
          </w:tcPr>
          <w:p w14:paraId="626C5720" w14:textId="77777777" w:rsidR="00CE7180" w:rsidRPr="000126C1" w:rsidRDefault="00CE7180">
            <w:pPr>
              <w:rPr>
                <w:sz w:val="20"/>
                <w:szCs w:val="20"/>
              </w:rPr>
            </w:pPr>
            <w:r w:rsidRPr="000126C1">
              <w:rPr>
                <w:sz w:val="20"/>
                <w:szCs w:val="20"/>
              </w:rPr>
              <w:t>Dismissal rate (Decrease) *</w:t>
            </w:r>
          </w:p>
        </w:tc>
        <w:tc>
          <w:tcPr>
            <w:tcW w:w="1020" w:type="dxa"/>
            <w:tcBorders>
              <w:top w:val="nil"/>
              <w:left w:val="nil"/>
              <w:bottom w:val="single" w:sz="8" w:space="0" w:color="auto"/>
              <w:right w:val="single" w:sz="4" w:space="0" w:color="auto"/>
            </w:tcBorders>
            <w:shd w:val="clear" w:color="000000" w:fill="BDD7EE"/>
            <w:noWrap/>
            <w:vAlign w:val="center"/>
            <w:hideMark/>
          </w:tcPr>
          <w:p w14:paraId="71574AE0" w14:textId="77777777" w:rsidR="00CE7180" w:rsidRPr="000126C1" w:rsidRDefault="00CE7180">
            <w:pPr>
              <w:jc w:val="center"/>
              <w:rPr>
                <w:color w:val="000000"/>
                <w:sz w:val="20"/>
                <w:szCs w:val="20"/>
              </w:rPr>
            </w:pPr>
            <w:r w:rsidRPr="000126C1">
              <w:rPr>
                <w:color w:val="000000"/>
                <w:sz w:val="20"/>
                <w:szCs w:val="20"/>
              </w:rPr>
              <w:t>7.7%</w:t>
            </w:r>
          </w:p>
        </w:tc>
        <w:tc>
          <w:tcPr>
            <w:tcW w:w="1020" w:type="dxa"/>
            <w:tcBorders>
              <w:top w:val="nil"/>
              <w:left w:val="nil"/>
              <w:bottom w:val="single" w:sz="4" w:space="0" w:color="auto"/>
              <w:right w:val="single" w:sz="4" w:space="0" w:color="auto"/>
            </w:tcBorders>
            <w:shd w:val="clear" w:color="000000" w:fill="000000"/>
            <w:noWrap/>
            <w:vAlign w:val="center"/>
            <w:hideMark/>
          </w:tcPr>
          <w:p w14:paraId="3CE074ED" w14:textId="77777777" w:rsidR="00CE7180" w:rsidRPr="000126C1" w:rsidRDefault="00CE7180">
            <w:pPr>
              <w:jc w:val="center"/>
              <w:rPr>
                <w:color w:val="000000"/>
                <w:sz w:val="20"/>
                <w:szCs w:val="20"/>
              </w:rPr>
            </w:pPr>
            <w:r w:rsidRPr="000126C1">
              <w:rPr>
                <w:color w:val="000000"/>
                <w:sz w:val="20"/>
                <w:szCs w:val="20"/>
              </w:rPr>
              <w:t> </w:t>
            </w:r>
          </w:p>
        </w:tc>
        <w:tc>
          <w:tcPr>
            <w:tcW w:w="1020" w:type="dxa"/>
            <w:tcBorders>
              <w:top w:val="nil"/>
              <w:left w:val="nil"/>
              <w:bottom w:val="single" w:sz="8" w:space="0" w:color="auto"/>
              <w:right w:val="single" w:sz="4" w:space="0" w:color="auto"/>
            </w:tcBorders>
            <w:shd w:val="clear" w:color="000000" w:fill="DDEBF7"/>
            <w:noWrap/>
            <w:vAlign w:val="center"/>
            <w:hideMark/>
          </w:tcPr>
          <w:p w14:paraId="09F28430" w14:textId="2E2486B7" w:rsidR="00CE7180" w:rsidRPr="000126C1" w:rsidRDefault="00CE7180">
            <w:pPr>
              <w:jc w:val="center"/>
              <w:rPr>
                <w:color w:val="000000"/>
                <w:sz w:val="20"/>
                <w:szCs w:val="20"/>
              </w:rPr>
            </w:pPr>
            <w:r w:rsidRPr="000126C1">
              <w:rPr>
                <w:color w:val="000000"/>
                <w:sz w:val="20"/>
                <w:szCs w:val="20"/>
              </w:rPr>
              <w:t>7.6%</w:t>
            </w:r>
          </w:p>
        </w:tc>
        <w:tc>
          <w:tcPr>
            <w:tcW w:w="1040" w:type="dxa"/>
            <w:tcBorders>
              <w:top w:val="nil"/>
              <w:left w:val="nil"/>
              <w:bottom w:val="single" w:sz="4" w:space="0" w:color="auto"/>
              <w:right w:val="single" w:sz="4" w:space="0" w:color="auto"/>
            </w:tcBorders>
            <w:shd w:val="clear" w:color="000000" w:fill="000000"/>
            <w:noWrap/>
            <w:vAlign w:val="center"/>
            <w:hideMark/>
          </w:tcPr>
          <w:p w14:paraId="37C5E1FB" w14:textId="77777777" w:rsidR="00CE7180" w:rsidRPr="000126C1" w:rsidRDefault="00CE7180">
            <w:pPr>
              <w:jc w:val="center"/>
              <w:rPr>
                <w:color w:val="000000"/>
                <w:sz w:val="20"/>
                <w:szCs w:val="20"/>
              </w:rPr>
            </w:pPr>
            <w:r w:rsidRPr="000126C1">
              <w:rPr>
                <w:color w:val="000000"/>
                <w:sz w:val="20"/>
                <w:szCs w:val="20"/>
              </w:rPr>
              <w:t> </w:t>
            </w:r>
          </w:p>
        </w:tc>
        <w:tc>
          <w:tcPr>
            <w:tcW w:w="1040" w:type="dxa"/>
            <w:tcBorders>
              <w:top w:val="nil"/>
              <w:left w:val="nil"/>
              <w:bottom w:val="single" w:sz="8" w:space="0" w:color="auto"/>
              <w:right w:val="single" w:sz="4" w:space="0" w:color="auto"/>
            </w:tcBorders>
            <w:shd w:val="clear" w:color="000000" w:fill="DDEBF7"/>
            <w:noWrap/>
            <w:vAlign w:val="center"/>
            <w:hideMark/>
          </w:tcPr>
          <w:p w14:paraId="3D7B2B08" w14:textId="77777777" w:rsidR="00CE7180" w:rsidRPr="000126C1" w:rsidRDefault="00CE7180">
            <w:pPr>
              <w:jc w:val="center"/>
              <w:rPr>
                <w:color w:val="000000"/>
                <w:sz w:val="20"/>
                <w:szCs w:val="20"/>
              </w:rPr>
            </w:pPr>
            <w:r w:rsidRPr="000126C1">
              <w:rPr>
                <w:color w:val="000000"/>
                <w:sz w:val="20"/>
                <w:szCs w:val="20"/>
              </w:rPr>
              <w:t>15.2%</w:t>
            </w:r>
          </w:p>
        </w:tc>
        <w:tc>
          <w:tcPr>
            <w:tcW w:w="1040" w:type="dxa"/>
            <w:tcBorders>
              <w:top w:val="nil"/>
              <w:left w:val="nil"/>
              <w:bottom w:val="single" w:sz="4" w:space="0" w:color="auto"/>
              <w:right w:val="single" w:sz="4" w:space="0" w:color="auto"/>
            </w:tcBorders>
            <w:shd w:val="clear" w:color="000000" w:fill="DDEBF7"/>
            <w:noWrap/>
            <w:vAlign w:val="center"/>
            <w:hideMark/>
          </w:tcPr>
          <w:p w14:paraId="392EAB5F" w14:textId="77777777" w:rsidR="00CE7180" w:rsidRPr="000126C1" w:rsidRDefault="00CE7180">
            <w:pPr>
              <w:jc w:val="center"/>
              <w:rPr>
                <w:color w:val="000000"/>
                <w:sz w:val="20"/>
                <w:szCs w:val="20"/>
              </w:rPr>
            </w:pPr>
            <w:r w:rsidRPr="000126C1">
              <w:rPr>
                <w:color w:val="000000"/>
                <w:sz w:val="20"/>
                <w:szCs w:val="20"/>
              </w:rPr>
              <w:t>TBD</w:t>
            </w:r>
          </w:p>
        </w:tc>
      </w:tr>
      <w:tr w:rsidR="00CE7180" w:rsidRPr="002F116D" w14:paraId="5C3B0BE3" w14:textId="1F364223" w:rsidTr="00CE7180">
        <w:trPr>
          <w:trHeight w:val="378"/>
        </w:trPr>
        <w:tc>
          <w:tcPr>
            <w:tcW w:w="2700" w:type="dxa"/>
            <w:vMerge w:val="restart"/>
            <w:tcBorders>
              <w:top w:val="nil"/>
              <w:left w:val="single" w:sz="8" w:space="0" w:color="auto"/>
              <w:bottom w:val="single" w:sz="4" w:space="0" w:color="auto"/>
              <w:right w:val="single" w:sz="4" w:space="0" w:color="auto"/>
            </w:tcBorders>
            <w:shd w:val="clear" w:color="auto" w:fill="auto"/>
            <w:vAlign w:val="center"/>
            <w:hideMark/>
          </w:tcPr>
          <w:p w14:paraId="67665762" w14:textId="77777777" w:rsidR="00CE7180" w:rsidRPr="00C229EA" w:rsidRDefault="00CE7180">
            <w:pPr>
              <w:jc w:val="center"/>
              <w:rPr>
                <w:b/>
                <w:bCs/>
                <w:color w:val="000000"/>
                <w:sz w:val="20"/>
                <w:szCs w:val="20"/>
              </w:rPr>
            </w:pPr>
            <w:r w:rsidRPr="00C229EA">
              <w:rPr>
                <w:b/>
                <w:bCs/>
                <w:color w:val="000000"/>
                <w:sz w:val="20"/>
                <w:szCs w:val="20"/>
              </w:rPr>
              <w:t>(2) Student safety and discipline</w:t>
            </w:r>
          </w:p>
        </w:tc>
        <w:tc>
          <w:tcPr>
            <w:tcW w:w="5220" w:type="dxa"/>
            <w:tcBorders>
              <w:top w:val="nil"/>
              <w:left w:val="nil"/>
              <w:bottom w:val="single" w:sz="4" w:space="0" w:color="auto"/>
              <w:right w:val="single" w:sz="4" w:space="0" w:color="auto"/>
            </w:tcBorders>
            <w:shd w:val="clear" w:color="auto" w:fill="auto"/>
            <w:vAlign w:val="center"/>
            <w:hideMark/>
          </w:tcPr>
          <w:p w14:paraId="5C333D51" w14:textId="77777777" w:rsidR="00CE7180" w:rsidRPr="00C229EA" w:rsidRDefault="00CE7180">
            <w:pPr>
              <w:rPr>
                <w:color w:val="000000"/>
                <w:sz w:val="20"/>
                <w:szCs w:val="20"/>
              </w:rPr>
            </w:pPr>
            <w:r w:rsidRPr="00C229EA">
              <w:rPr>
                <w:color w:val="000000"/>
                <w:sz w:val="20"/>
                <w:szCs w:val="20"/>
              </w:rPr>
              <w:t>Interpersonal incidents (Decrease) **</w:t>
            </w:r>
          </w:p>
        </w:tc>
        <w:tc>
          <w:tcPr>
            <w:tcW w:w="1020" w:type="dxa"/>
            <w:tcBorders>
              <w:top w:val="nil"/>
              <w:left w:val="nil"/>
              <w:bottom w:val="single" w:sz="4" w:space="0" w:color="auto"/>
              <w:right w:val="single" w:sz="4" w:space="0" w:color="auto"/>
            </w:tcBorders>
            <w:shd w:val="clear" w:color="000000" w:fill="BDD7EE"/>
            <w:noWrap/>
            <w:vAlign w:val="center"/>
            <w:hideMark/>
          </w:tcPr>
          <w:p w14:paraId="34C429CA" w14:textId="77777777" w:rsidR="00CE7180" w:rsidRPr="00C229EA" w:rsidRDefault="00CE7180">
            <w:pPr>
              <w:jc w:val="center"/>
              <w:rPr>
                <w:color w:val="000000"/>
                <w:sz w:val="20"/>
                <w:szCs w:val="20"/>
              </w:rPr>
            </w:pPr>
            <w:r w:rsidRPr="00C229EA">
              <w:rPr>
                <w:color w:val="000000"/>
                <w:sz w:val="20"/>
                <w:szCs w:val="20"/>
              </w:rPr>
              <w:t>409</w:t>
            </w:r>
          </w:p>
        </w:tc>
        <w:tc>
          <w:tcPr>
            <w:tcW w:w="1020" w:type="dxa"/>
            <w:tcBorders>
              <w:top w:val="single" w:sz="8" w:space="0" w:color="auto"/>
              <w:left w:val="nil"/>
              <w:bottom w:val="single" w:sz="4" w:space="0" w:color="auto"/>
              <w:right w:val="single" w:sz="4" w:space="0" w:color="auto"/>
            </w:tcBorders>
            <w:shd w:val="clear" w:color="000000" w:fill="DDEBF7"/>
            <w:noWrap/>
            <w:vAlign w:val="center"/>
            <w:hideMark/>
          </w:tcPr>
          <w:p w14:paraId="6483EA4B" w14:textId="77777777" w:rsidR="00CE7180" w:rsidRPr="00C229EA" w:rsidRDefault="00CE7180">
            <w:pPr>
              <w:jc w:val="center"/>
              <w:rPr>
                <w:color w:val="000000"/>
                <w:sz w:val="20"/>
                <w:szCs w:val="20"/>
              </w:rPr>
            </w:pPr>
            <w:r w:rsidRPr="00C229EA">
              <w:rPr>
                <w:color w:val="000000"/>
                <w:sz w:val="20"/>
                <w:szCs w:val="20"/>
              </w:rPr>
              <w:t>374</w:t>
            </w:r>
          </w:p>
        </w:tc>
        <w:tc>
          <w:tcPr>
            <w:tcW w:w="1020" w:type="dxa"/>
            <w:tcBorders>
              <w:top w:val="nil"/>
              <w:left w:val="nil"/>
              <w:bottom w:val="single" w:sz="4" w:space="0" w:color="auto"/>
              <w:right w:val="single" w:sz="4" w:space="0" w:color="auto"/>
            </w:tcBorders>
            <w:shd w:val="clear" w:color="000000" w:fill="DDEBF7"/>
            <w:noWrap/>
            <w:vAlign w:val="center"/>
            <w:hideMark/>
          </w:tcPr>
          <w:p w14:paraId="33C03D20" w14:textId="77777777" w:rsidR="00CE7180" w:rsidRPr="00C229EA" w:rsidRDefault="00CE7180">
            <w:pPr>
              <w:jc w:val="center"/>
              <w:rPr>
                <w:color w:val="000000"/>
                <w:sz w:val="20"/>
                <w:szCs w:val="20"/>
              </w:rPr>
            </w:pPr>
            <w:r w:rsidRPr="00C229EA">
              <w:rPr>
                <w:color w:val="000000"/>
                <w:sz w:val="20"/>
                <w:szCs w:val="20"/>
              </w:rPr>
              <w:t>224</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70F5D475" w14:textId="77777777" w:rsidR="00CE7180" w:rsidRPr="00C229EA" w:rsidRDefault="00CE7180">
            <w:pPr>
              <w:jc w:val="center"/>
              <w:rPr>
                <w:color w:val="000000"/>
                <w:sz w:val="20"/>
                <w:szCs w:val="20"/>
              </w:rPr>
            </w:pPr>
            <w:r w:rsidRPr="00C229EA">
              <w:rPr>
                <w:color w:val="000000"/>
                <w:sz w:val="20"/>
                <w:szCs w:val="20"/>
              </w:rPr>
              <w:t>339</w:t>
            </w:r>
          </w:p>
        </w:tc>
        <w:tc>
          <w:tcPr>
            <w:tcW w:w="1040" w:type="dxa"/>
            <w:tcBorders>
              <w:top w:val="nil"/>
              <w:left w:val="nil"/>
              <w:bottom w:val="single" w:sz="4" w:space="0" w:color="auto"/>
              <w:right w:val="single" w:sz="4" w:space="0" w:color="auto"/>
            </w:tcBorders>
            <w:shd w:val="clear" w:color="000000" w:fill="DDEBF7"/>
            <w:noWrap/>
            <w:vAlign w:val="center"/>
            <w:hideMark/>
          </w:tcPr>
          <w:p w14:paraId="21E4728F" w14:textId="77777777" w:rsidR="00CE7180" w:rsidRPr="00C229EA" w:rsidRDefault="00CE7180">
            <w:pPr>
              <w:jc w:val="center"/>
              <w:rPr>
                <w:color w:val="000000"/>
                <w:sz w:val="20"/>
                <w:szCs w:val="20"/>
              </w:rPr>
            </w:pPr>
            <w:r w:rsidRPr="00C229EA">
              <w:rPr>
                <w:color w:val="000000"/>
                <w:sz w:val="20"/>
                <w:szCs w:val="20"/>
              </w:rPr>
              <w:t>4</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540B9AB6" w14:textId="77777777" w:rsidR="00CE7180" w:rsidRPr="00C229EA" w:rsidRDefault="00CE7180">
            <w:pPr>
              <w:jc w:val="center"/>
              <w:rPr>
                <w:color w:val="000000"/>
                <w:sz w:val="20"/>
                <w:szCs w:val="20"/>
              </w:rPr>
            </w:pPr>
            <w:r w:rsidRPr="00C229EA">
              <w:rPr>
                <w:color w:val="000000"/>
                <w:sz w:val="20"/>
                <w:szCs w:val="20"/>
              </w:rPr>
              <w:t>304</w:t>
            </w:r>
          </w:p>
        </w:tc>
      </w:tr>
      <w:tr w:rsidR="00CE7180" w:rsidRPr="002F116D" w14:paraId="3B5ADECC" w14:textId="4A457691" w:rsidTr="00CE7180">
        <w:trPr>
          <w:trHeight w:val="361"/>
        </w:trPr>
        <w:tc>
          <w:tcPr>
            <w:tcW w:w="2700" w:type="dxa"/>
            <w:vMerge/>
            <w:tcBorders>
              <w:top w:val="nil"/>
              <w:left w:val="single" w:sz="8" w:space="0" w:color="auto"/>
              <w:bottom w:val="single" w:sz="4" w:space="0" w:color="auto"/>
              <w:right w:val="single" w:sz="4" w:space="0" w:color="auto"/>
            </w:tcBorders>
            <w:vAlign w:val="center"/>
            <w:hideMark/>
          </w:tcPr>
          <w:p w14:paraId="6043E026" w14:textId="77777777" w:rsidR="00CE7180" w:rsidRPr="000126C1" w:rsidRDefault="00CE7180">
            <w:pPr>
              <w:rPr>
                <w:b/>
                <w:bCs/>
                <w:color w:val="000000"/>
                <w:sz w:val="20"/>
                <w:szCs w:val="20"/>
              </w:rPr>
            </w:pPr>
          </w:p>
        </w:tc>
        <w:tc>
          <w:tcPr>
            <w:tcW w:w="5220" w:type="dxa"/>
            <w:tcBorders>
              <w:top w:val="nil"/>
              <w:left w:val="nil"/>
              <w:bottom w:val="single" w:sz="4" w:space="0" w:color="auto"/>
              <w:right w:val="single" w:sz="4" w:space="0" w:color="auto"/>
            </w:tcBorders>
            <w:shd w:val="clear" w:color="auto" w:fill="auto"/>
            <w:vAlign w:val="center"/>
            <w:hideMark/>
          </w:tcPr>
          <w:p w14:paraId="26FB0618" w14:textId="77777777" w:rsidR="00CE7180" w:rsidRPr="000126C1" w:rsidRDefault="00CE7180">
            <w:pPr>
              <w:rPr>
                <w:color w:val="000000"/>
                <w:sz w:val="20"/>
                <w:szCs w:val="20"/>
              </w:rPr>
            </w:pPr>
            <w:r w:rsidRPr="000126C1">
              <w:rPr>
                <w:color w:val="000000"/>
                <w:sz w:val="20"/>
                <w:szCs w:val="20"/>
              </w:rPr>
              <w:t>Weapons incidents (Decrease)</w:t>
            </w:r>
          </w:p>
        </w:tc>
        <w:tc>
          <w:tcPr>
            <w:tcW w:w="1020" w:type="dxa"/>
            <w:tcBorders>
              <w:top w:val="nil"/>
              <w:left w:val="nil"/>
              <w:bottom w:val="single" w:sz="4" w:space="0" w:color="auto"/>
              <w:right w:val="single" w:sz="4" w:space="0" w:color="auto"/>
            </w:tcBorders>
            <w:shd w:val="clear" w:color="000000" w:fill="BDD7EE"/>
            <w:noWrap/>
            <w:vAlign w:val="center"/>
            <w:hideMark/>
          </w:tcPr>
          <w:p w14:paraId="07259CF7" w14:textId="77777777" w:rsidR="00CE7180" w:rsidRPr="000126C1" w:rsidRDefault="00CE7180">
            <w:pPr>
              <w:jc w:val="center"/>
              <w:rPr>
                <w:color w:val="000000"/>
                <w:sz w:val="20"/>
                <w:szCs w:val="20"/>
              </w:rPr>
            </w:pPr>
            <w:r w:rsidRPr="000126C1">
              <w:rPr>
                <w:color w:val="000000"/>
                <w:sz w:val="20"/>
                <w:szCs w:val="20"/>
              </w:rPr>
              <w:t>14</w:t>
            </w:r>
          </w:p>
        </w:tc>
        <w:tc>
          <w:tcPr>
            <w:tcW w:w="1020" w:type="dxa"/>
            <w:tcBorders>
              <w:top w:val="nil"/>
              <w:left w:val="nil"/>
              <w:bottom w:val="single" w:sz="4" w:space="0" w:color="auto"/>
              <w:right w:val="single" w:sz="4" w:space="0" w:color="auto"/>
            </w:tcBorders>
            <w:shd w:val="clear" w:color="000000" w:fill="DDEBF7"/>
            <w:noWrap/>
            <w:vAlign w:val="center"/>
            <w:hideMark/>
          </w:tcPr>
          <w:p w14:paraId="490365D4" w14:textId="77777777" w:rsidR="00CE7180" w:rsidRPr="000126C1" w:rsidRDefault="00CE7180">
            <w:pPr>
              <w:jc w:val="center"/>
              <w:rPr>
                <w:color w:val="000000"/>
                <w:sz w:val="20"/>
                <w:szCs w:val="20"/>
              </w:rPr>
            </w:pPr>
            <w:r w:rsidRPr="000126C1">
              <w:rPr>
                <w:color w:val="000000"/>
                <w:sz w:val="20"/>
                <w:szCs w:val="20"/>
              </w:rPr>
              <w:t>12</w:t>
            </w:r>
          </w:p>
        </w:tc>
        <w:tc>
          <w:tcPr>
            <w:tcW w:w="1020" w:type="dxa"/>
            <w:tcBorders>
              <w:top w:val="nil"/>
              <w:left w:val="nil"/>
              <w:bottom w:val="single" w:sz="4" w:space="0" w:color="auto"/>
              <w:right w:val="single" w:sz="4" w:space="0" w:color="auto"/>
            </w:tcBorders>
            <w:shd w:val="clear" w:color="000000" w:fill="DDEBF7"/>
            <w:noWrap/>
            <w:vAlign w:val="center"/>
            <w:hideMark/>
          </w:tcPr>
          <w:p w14:paraId="22665567" w14:textId="77777777" w:rsidR="00CE7180" w:rsidRPr="000126C1" w:rsidRDefault="00CE7180">
            <w:pPr>
              <w:jc w:val="center"/>
              <w:rPr>
                <w:color w:val="000000"/>
                <w:sz w:val="20"/>
                <w:szCs w:val="20"/>
              </w:rPr>
            </w:pPr>
            <w:r w:rsidRPr="000126C1">
              <w:rPr>
                <w:color w:val="000000"/>
                <w:sz w:val="20"/>
                <w:szCs w:val="20"/>
              </w:rPr>
              <w:t>16</w:t>
            </w:r>
          </w:p>
        </w:tc>
        <w:tc>
          <w:tcPr>
            <w:tcW w:w="1040" w:type="dxa"/>
            <w:tcBorders>
              <w:top w:val="nil"/>
              <w:left w:val="nil"/>
              <w:bottom w:val="single" w:sz="4" w:space="0" w:color="auto"/>
              <w:right w:val="single" w:sz="4" w:space="0" w:color="auto"/>
            </w:tcBorders>
            <w:shd w:val="clear" w:color="000000" w:fill="DDEBF7"/>
            <w:noWrap/>
            <w:vAlign w:val="center"/>
            <w:hideMark/>
          </w:tcPr>
          <w:p w14:paraId="4AE70CA9" w14:textId="77777777" w:rsidR="00CE7180" w:rsidRPr="000126C1" w:rsidRDefault="00CE7180">
            <w:pPr>
              <w:jc w:val="center"/>
              <w:rPr>
                <w:color w:val="000000"/>
                <w:sz w:val="20"/>
                <w:szCs w:val="20"/>
              </w:rPr>
            </w:pPr>
            <w:r w:rsidRPr="000126C1">
              <w:rPr>
                <w:color w:val="000000"/>
                <w:sz w:val="20"/>
                <w:szCs w:val="20"/>
              </w:rPr>
              <w:t>10</w:t>
            </w:r>
          </w:p>
        </w:tc>
        <w:tc>
          <w:tcPr>
            <w:tcW w:w="1040" w:type="dxa"/>
            <w:tcBorders>
              <w:top w:val="nil"/>
              <w:left w:val="nil"/>
              <w:bottom w:val="single" w:sz="4" w:space="0" w:color="auto"/>
              <w:right w:val="single" w:sz="4" w:space="0" w:color="auto"/>
            </w:tcBorders>
            <w:shd w:val="clear" w:color="000000" w:fill="DDEBF7"/>
            <w:noWrap/>
            <w:vAlign w:val="center"/>
            <w:hideMark/>
          </w:tcPr>
          <w:p w14:paraId="1CDD8ABC" w14:textId="77777777" w:rsidR="00CE7180" w:rsidRPr="000126C1" w:rsidRDefault="00CE7180">
            <w:pPr>
              <w:jc w:val="center"/>
              <w:rPr>
                <w:color w:val="000000"/>
                <w:sz w:val="20"/>
                <w:szCs w:val="20"/>
              </w:rPr>
            </w:pPr>
            <w:r w:rsidRPr="000126C1">
              <w:rPr>
                <w:color w:val="000000"/>
                <w:sz w:val="20"/>
                <w:szCs w:val="20"/>
              </w:rPr>
              <w:t>1</w:t>
            </w:r>
          </w:p>
        </w:tc>
        <w:tc>
          <w:tcPr>
            <w:tcW w:w="1040" w:type="dxa"/>
            <w:tcBorders>
              <w:top w:val="nil"/>
              <w:left w:val="nil"/>
              <w:bottom w:val="single" w:sz="4" w:space="0" w:color="auto"/>
              <w:right w:val="single" w:sz="4" w:space="0" w:color="auto"/>
            </w:tcBorders>
            <w:shd w:val="clear" w:color="000000" w:fill="DDEBF7"/>
            <w:noWrap/>
            <w:vAlign w:val="center"/>
            <w:hideMark/>
          </w:tcPr>
          <w:p w14:paraId="7A2011E1" w14:textId="77777777" w:rsidR="00CE7180" w:rsidRPr="000126C1" w:rsidRDefault="00CE7180">
            <w:pPr>
              <w:jc w:val="center"/>
              <w:rPr>
                <w:color w:val="000000"/>
                <w:sz w:val="20"/>
                <w:szCs w:val="20"/>
              </w:rPr>
            </w:pPr>
            <w:r w:rsidRPr="000126C1">
              <w:rPr>
                <w:color w:val="000000"/>
                <w:sz w:val="20"/>
                <w:szCs w:val="20"/>
              </w:rPr>
              <w:t>8</w:t>
            </w:r>
          </w:p>
        </w:tc>
      </w:tr>
      <w:tr w:rsidR="00CE7180" w:rsidRPr="002F116D" w14:paraId="717F9D2A" w14:textId="70AC818A" w:rsidTr="00CE7180">
        <w:trPr>
          <w:trHeight w:val="343"/>
        </w:trPr>
        <w:tc>
          <w:tcPr>
            <w:tcW w:w="2700" w:type="dxa"/>
            <w:vMerge/>
            <w:tcBorders>
              <w:top w:val="nil"/>
              <w:left w:val="single" w:sz="8" w:space="0" w:color="auto"/>
              <w:bottom w:val="single" w:sz="4" w:space="0" w:color="auto"/>
              <w:right w:val="single" w:sz="4" w:space="0" w:color="auto"/>
            </w:tcBorders>
            <w:vAlign w:val="center"/>
            <w:hideMark/>
          </w:tcPr>
          <w:p w14:paraId="28220DE7" w14:textId="77777777" w:rsidR="00CE7180" w:rsidRPr="000126C1" w:rsidRDefault="00CE7180">
            <w:pPr>
              <w:rPr>
                <w:b/>
                <w:bCs/>
                <w:color w:val="000000"/>
                <w:sz w:val="20"/>
                <w:szCs w:val="20"/>
              </w:rPr>
            </w:pPr>
          </w:p>
        </w:tc>
        <w:tc>
          <w:tcPr>
            <w:tcW w:w="5220" w:type="dxa"/>
            <w:tcBorders>
              <w:top w:val="nil"/>
              <w:left w:val="nil"/>
              <w:bottom w:val="single" w:sz="4" w:space="0" w:color="auto"/>
              <w:right w:val="single" w:sz="4" w:space="0" w:color="auto"/>
            </w:tcBorders>
            <w:shd w:val="clear" w:color="auto" w:fill="auto"/>
            <w:vAlign w:val="center"/>
            <w:hideMark/>
          </w:tcPr>
          <w:p w14:paraId="3D7C2FEF" w14:textId="77777777" w:rsidR="00CE7180" w:rsidRPr="000126C1" w:rsidRDefault="00CE7180">
            <w:pPr>
              <w:rPr>
                <w:color w:val="000000"/>
                <w:sz w:val="20"/>
                <w:szCs w:val="20"/>
              </w:rPr>
            </w:pPr>
            <w:r w:rsidRPr="000126C1">
              <w:rPr>
                <w:color w:val="000000"/>
                <w:sz w:val="20"/>
                <w:szCs w:val="20"/>
              </w:rPr>
              <w:t>Incidents of substance possession/use/intent to sell (Decrease)</w:t>
            </w:r>
          </w:p>
        </w:tc>
        <w:tc>
          <w:tcPr>
            <w:tcW w:w="1020" w:type="dxa"/>
            <w:tcBorders>
              <w:top w:val="nil"/>
              <w:left w:val="nil"/>
              <w:bottom w:val="single" w:sz="4" w:space="0" w:color="auto"/>
              <w:right w:val="single" w:sz="4" w:space="0" w:color="auto"/>
            </w:tcBorders>
            <w:shd w:val="clear" w:color="000000" w:fill="BDD7EE"/>
            <w:noWrap/>
            <w:vAlign w:val="center"/>
            <w:hideMark/>
          </w:tcPr>
          <w:p w14:paraId="6047B592" w14:textId="77777777" w:rsidR="00CE7180" w:rsidRPr="000126C1" w:rsidRDefault="00CE7180">
            <w:pPr>
              <w:jc w:val="center"/>
              <w:rPr>
                <w:color w:val="000000"/>
                <w:sz w:val="20"/>
                <w:szCs w:val="20"/>
              </w:rPr>
            </w:pPr>
            <w:r w:rsidRPr="000126C1">
              <w:rPr>
                <w:color w:val="000000"/>
                <w:sz w:val="20"/>
                <w:szCs w:val="20"/>
              </w:rPr>
              <w:t>60</w:t>
            </w:r>
          </w:p>
        </w:tc>
        <w:tc>
          <w:tcPr>
            <w:tcW w:w="1020" w:type="dxa"/>
            <w:tcBorders>
              <w:top w:val="nil"/>
              <w:left w:val="nil"/>
              <w:bottom w:val="single" w:sz="4" w:space="0" w:color="auto"/>
              <w:right w:val="single" w:sz="4" w:space="0" w:color="auto"/>
            </w:tcBorders>
            <w:shd w:val="clear" w:color="000000" w:fill="DDEBF7"/>
            <w:noWrap/>
            <w:vAlign w:val="center"/>
            <w:hideMark/>
          </w:tcPr>
          <w:p w14:paraId="3A0D8266" w14:textId="77777777" w:rsidR="00CE7180" w:rsidRPr="000126C1" w:rsidRDefault="00CE7180">
            <w:pPr>
              <w:jc w:val="center"/>
              <w:rPr>
                <w:color w:val="000000"/>
                <w:sz w:val="20"/>
                <w:szCs w:val="20"/>
              </w:rPr>
            </w:pPr>
            <w:r w:rsidRPr="000126C1">
              <w:rPr>
                <w:color w:val="000000"/>
                <w:sz w:val="20"/>
                <w:szCs w:val="20"/>
              </w:rPr>
              <w:t>57</w:t>
            </w:r>
          </w:p>
        </w:tc>
        <w:tc>
          <w:tcPr>
            <w:tcW w:w="1020" w:type="dxa"/>
            <w:tcBorders>
              <w:top w:val="nil"/>
              <w:left w:val="nil"/>
              <w:bottom w:val="single" w:sz="4" w:space="0" w:color="auto"/>
              <w:right w:val="single" w:sz="4" w:space="0" w:color="auto"/>
            </w:tcBorders>
            <w:shd w:val="clear" w:color="000000" w:fill="DDEBF7"/>
            <w:noWrap/>
            <w:vAlign w:val="center"/>
            <w:hideMark/>
          </w:tcPr>
          <w:p w14:paraId="33504D29" w14:textId="77777777" w:rsidR="00CE7180" w:rsidRPr="000126C1" w:rsidRDefault="00CE7180">
            <w:pPr>
              <w:jc w:val="center"/>
              <w:rPr>
                <w:color w:val="000000"/>
                <w:sz w:val="20"/>
                <w:szCs w:val="20"/>
              </w:rPr>
            </w:pPr>
            <w:r w:rsidRPr="000126C1">
              <w:rPr>
                <w:color w:val="000000"/>
                <w:sz w:val="20"/>
                <w:szCs w:val="20"/>
              </w:rPr>
              <w:t>14</w:t>
            </w:r>
          </w:p>
        </w:tc>
        <w:tc>
          <w:tcPr>
            <w:tcW w:w="1040" w:type="dxa"/>
            <w:tcBorders>
              <w:top w:val="nil"/>
              <w:left w:val="nil"/>
              <w:bottom w:val="single" w:sz="4" w:space="0" w:color="auto"/>
              <w:right w:val="single" w:sz="4" w:space="0" w:color="auto"/>
            </w:tcBorders>
            <w:shd w:val="clear" w:color="000000" w:fill="DDEBF7"/>
            <w:noWrap/>
            <w:vAlign w:val="center"/>
            <w:hideMark/>
          </w:tcPr>
          <w:p w14:paraId="2AACEA06" w14:textId="77777777" w:rsidR="00CE7180" w:rsidRPr="000126C1" w:rsidRDefault="00CE7180">
            <w:pPr>
              <w:jc w:val="center"/>
              <w:rPr>
                <w:color w:val="000000"/>
                <w:sz w:val="20"/>
                <w:szCs w:val="20"/>
              </w:rPr>
            </w:pPr>
            <w:r w:rsidRPr="000126C1">
              <w:rPr>
                <w:color w:val="000000"/>
                <w:sz w:val="20"/>
                <w:szCs w:val="20"/>
              </w:rPr>
              <w:t>54</w:t>
            </w:r>
          </w:p>
        </w:tc>
        <w:tc>
          <w:tcPr>
            <w:tcW w:w="1040" w:type="dxa"/>
            <w:tcBorders>
              <w:top w:val="nil"/>
              <w:left w:val="nil"/>
              <w:bottom w:val="single" w:sz="4" w:space="0" w:color="auto"/>
              <w:right w:val="single" w:sz="4" w:space="0" w:color="auto"/>
            </w:tcBorders>
            <w:shd w:val="clear" w:color="000000" w:fill="DDEBF7"/>
            <w:noWrap/>
            <w:vAlign w:val="center"/>
            <w:hideMark/>
          </w:tcPr>
          <w:p w14:paraId="469AB0A3" w14:textId="77777777" w:rsidR="00CE7180" w:rsidRPr="000126C1" w:rsidRDefault="00CE7180">
            <w:pPr>
              <w:jc w:val="center"/>
              <w:rPr>
                <w:color w:val="000000"/>
                <w:sz w:val="20"/>
                <w:szCs w:val="20"/>
              </w:rPr>
            </w:pPr>
            <w:r w:rsidRPr="000126C1">
              <w:rPr>
                <w:color w:val="000000"/>
                <w:sz w:val="20"/>
                <w:szCs w:val="20"/>
              </w:rPr>
              <w:t>0</w:t>
            </w:r>
          </w:p>
        </w:tc>
        <w:tc>
          <w:tcPr>
            <w:tcW w:w="1040" w:type="dxa"/>
            <w:tcBorders>
              <w:top w:val="nil"/>
              <w:left w:val="nil"/>
              <w:bottom w:val="single" w:sz="4" w:space="0" w:color="auto"/>
              <w:right w:val="single" w:sz="4" w:space="0" w:color="auto"/>
            </w:tcBorders>
            <w:shd w:val="clear" w:color="000000" w:fill="DDEBF7"/>
            <w:noWrap/>
            <w:vAlign w:val="center"/>
            <w:hideMark/>
          </w:tcPr>
          <w:p w14:paraId="3777297E" w14:textId="77777777" w:rsidR="00CE7180" w:rsidRPr="000126C1" w:rsidRDefault="00CE7180">
            <w:pPr>
              <w:jc w:val="center"/>
              <w:rPr>
                <w:color w:val="000000"/>
                <w:sz w:val="20"/>
                <w:szCs w:val="20"/>
              </w:rPr>
            </w:pPr>
            <w:r w:rsidRPr="000126C1">
              <w:rPr>
                <w:color w:val="000000"/>
                <w:sz w:val="20"/>
                <w:szCs w:val="20"/>
              </w:rPr>
              <w:t>51</w:t>
            </w:r>
          </w:p>
        </w:tc>
      </w:tr>
      <w:tr w:rsidR="00CE7180" w:rsidRPr="002F116D" w14:paraId="40CD3B78" w14:textId="3B9E8470" w:rsidTr="00CE7180">
        <w:trPr>
          <w:trHeight w:val="352"/>
        </w:trPr>
        <w:tc>
          <w:tcPr>
            <w:tcW w:w="2700" w:type="dxa"/>
            <w:vMerge/>
            <w:tcBorders>
              <w:top w:val="nil"/>
              <w:left w:val="single" w:sz="8" w:space="0" w:color="auto"/>
              <w:bottom w:val="single" w:sz="4" w:space="0" w:color="auto"/>
              <w:right w:val="single" w:sz="4" w:space="0" w:color="auto"/>
            </w:tcBorders>
            <w:vAlign w:val="center"/>
            <w:hideMark/>
          </w:tcPr>
          <w:p w14:paraId="47BD3EA8" w14:textId="77777777" w:rsidR="00CE7180" w:rsidRPr="000126C1" w:rsidRDefault="00CE7180">
            <w:pPr>
              <w:rPr>
                <w:b/>
                <w:bCs/>
                <w:color w:val="000000"/>
                <w:sz w:val="20"/>
                <w:szCs w:val="20"/>
              </w:rPr>
            </w:pPr>
          </w:p>
        </w:tc>
        <w:tc>
          <w:tcPr>
            <w:tcW w:w="5220" w:type="dxa"/>
            <w:tcBorders>
              <w:top w:val="nil"/>
              <w:left w:val="nil"/>
              <w:bottom w:val="nil"/>
              <w:right w:val="single" w:sz="4" w:space="0" w:color="auto"/>
            </w:tcBorders>
            <w:shd w:val="clear" w:color="auto" w:fill="auto"/>
            <w:vAlign w:val="center"/>
            <w:hideMark/>
          </w:tcPr>
          <w:p w14:paraId="42198A2C" w14:textId="77777777" w:rsidR="00CE7180" w:rsidRPr="000126C1" w:rsidRDefault="00CE7180">
            <w:pPr>
              <w:rPr>
                <w:color w:val="000000"/>
                <w:sz w:val="20"/>
                <w:szCs w:val="20"/>
              </w:rPr>
            </w:pPr>
            <w:r w:rsidRPr="000126C1">
              <w:rPr>
                <w:color w:val="000000"/>
                <w:sz w:val="20"/>
                <w:szCs w:val="20"/>
              </w:rPr>
              <w:t>Incidents of theft/vandalism (Decrease)</w:t>
            </w:r>
          </w:p>
        </w:tc>
        <w:tc>
          <w:tcPr>
            <w:tcW w:w="1020" w:type="dxa"/>
            <w:tcBorders>
              <w:top w:val="nil"/>
              <w:left w:val="nil"/>
              <w:bottom w:val="nil"/>
              <w:right w:val="single" w:sz="4" w:space="0" w:color="auto"/>
            </w:tcBorders>
            <w:shd w:val="clear" w:color="000000" w:fill="BDD7EE"/>
            <w:noWrap/>
            <w:vAlign w:val="center"/>
            <w:hideMark/>
          </w:tcPr>
          <w:p w14:paraId="68D69D56" w14:textId="77777777" w:rsidR="00CE7180" w:rsidRPr="000126C1" w:rsidRDefault="00CE7180">
            <w:pPr>
              <w:jc w:val="center"/>
              <w:rPr>
                <w:color w:val="000000"/>
                <w:sz w:val="20"/>
                <w:szCs w:val="20"/>
              </w:rPr>
            </w:pPr>
            <w:r w:rsidRPr="000126C1">
              <w:rPr>
                <w:color w:val="000000"/>
                <w:sz w:val="20"/>
                <w:szCs w:val="20"/>
              </w:rPr>
              <w:t>45</w:t>
            </w:r>
          </w:p>
        </w:tc>
        <w:tc>
          <w:tcPr>
            <w:tcW w:w="1020" w:type="dxa"/>
            <w:tcBorders>
              <w:top w:val="nil"/>
              <w:left w:val="nil"/>
              <w:bottom w:val="nil"/>
              <w:right w:val="single" w:sz="4" w:space="0" w:color="auto"/>
            </w:tcBorders>
            <w:shd w:val="clear" w:color="000000" w:fill="DDEBF7"/>
            <w:noWrap/>
            <w:vAlign w:val="center"/>
            <w:hideMark/>
          </w:tcPr>
          <w:p w14:paraId="0C5EE6E7" w14:textId="77777777" w:rsidR="00CE7180" w:rsidRPr="000126C1" w:rsidRDefault="00CE7180">
            <w:pPr>
              <w:jc w:val="center"/>
              <w:rPr>
                <w:color w:val="000000"/>
                <w:sz w:val="20"/>
                <w:szCs w:val="20"/>
              </w:rPr>
            </w:pPr>
            <w:r w:rsidRPr="000126C1">
              <w:rPr>
                <w:color w:val="000000"/>
                <w:sz w:val="20"/>
                <w:szCs w:val="20"/>
              </w:rPr>
              <w:t>37</w:t>
            </w:r>
          </w:p>
        </w:tc>
        <w:tc>
          <w:tcPr>
            <w:tcW w:w="1020" w:type="dxa"/>
            <w:tcBorders>
              <w:top w:val="nil"/>
              <w:left w:val="nil"/>
              <w:bottom w:val="nil"/>
              <w:right w:val="single" w:sz="4" w:space="0" w:color="auto"/>
            </w:tcBorders>
            <w:shd w:val="clear" w:color="000000" w:fill="DDEBF7"/>
            <w:noWrap/>
            <w:vAlign w:val="center"/>
            <w:hideMark/>
          </w:tcPr>
          <w:p w14:paraId="2FCCECA8" w14:textId="77777777" w:rsidR="00CE7180" w:rsidRPr="000126C1" w:rsidRDefault="00CE7180">
            <w:pPr>
              <w:jc w:val="center"/>
              <w:rPr>
                <w:color w:val="000000"/>
                <w:sz w:val="20"/>
                <w:szCs w:val="20"/>
              </w:rPr>
            </w:pPr>
            <w:r w:rsidRPr="000126C1">
              <w:rPr>
                <w:color w:val="000000"/>
                <w:sz w:val="20"/>
                <w:szCs w:val="20"/>
              </w:rPr>
              <w:t>19</w:t>
            </w:r>
          </w:p>
        </w:tc>
        <w:tc>
          <w:tcPr>
            <w:tcW w:w="1040" w:type="dxa"/>
            <w:tcBorders>
              <w:top w:val="nil"/>
              <w:left w:val="nil"/>
              <w:bottom w:val="nil"/>
              <w:right w:val="single" w:sz="4" w:space="0" w:color="auto"/>
            </w:tcBorders>
            <w:shd w:val="clear" w:color="000000" w:fill="DDEBF7"/>
            <w:noWrap/>
            <w:vAlign w:val="center"/>
            <w:hideMark/>
          </w:tcPr>
          <w:p w14:paraId="639FC079" w14:textId="77777777" w:rsidR="00CE7180" w:rsidRPr="000126C1" w:rsidRDefault="00CE7180">
            <w:pPr>
              <w:jc w:val="center"/>
              <w:rPr>
                <w:color w:val="000000"/>
                <w:sz w:val="20"/>
                <w:szCs w:val="20"/>
              </w:rPr>
            </w:pPr>
            <w:r w:rsidRPr="000126C1">
              <w:rPr>
                <w:color w:val="000000"/>
                <w:sz w:val="20"/>
                <w:szCs w:val="20"/>
              </w:rPr>
              <w:t>29</w:t>
            </w:r>
          </w:p>
        </w:tc>
        <w:tc>
          <w:tcPr>
            <w:tcW w:w="1040" w:type="dxa"/>
            <w:tcBorders>
              <w:top w:val="nil"/>
              <w:left w:val="nil"/>
              <w:bottom w:val="nil"/>
              <w:right w:val="single" w:sz="4" w:space="0" w:color="auto"/>
            </w:tcBorders>
            <w:shd w:val="clear" w:color="000000" w:fill="DDEBF7"/>
            <w:noWrap/>
            <w:vAlign w:val="center"/>
            <w:hideMark/>
          </w:tcPr>
          <w:p w14:paraId="02A7BAD3" w14:textId="77777777" w:rsidR="00CE7180" w:rsidRPr="000126C1" w:rsidRDefault="00CE7180">
            <w:pPr>
              <w:jc w:val="center"/>
              <w:rPr>
                <w:color w:val="000000"/>
                <w:sz w:val="20"/>
                <w:szCs w:val="20"/>
              </w:rPr>
            </w:pPr>
            <w:r w:rsidRPr="000126C1">
              <w:rPr>
                <w:color w:val="000000"/>
                <w:sz w:val="20"/>
                <w:szCs w:val="20"/>
              </w:rPr>
              <w:t>0</w:t>
            </w:r>
          </w:p>
        </w:tc>
        <w:tc>
          <w:tcPr>
            <w:tcW w:w="1040" w:type="dxa"/>
            <w:tcBorders>
              <w:top w:val="nil"/>
              <w:left w:val="nil"/>
              <w:bottom w:val="nil"/>
              <w:right w:val="single" w:sz="4" w:space="0" w:color="auto"/>
            </w:tcBorders>
            <w:shd w:val="clear" w:color="000000" w:fill="DDEBF7"/>
            <w:noWrap/>
            <w:vAlign w:val="center"/>
            <w:hideMark/>
          </w:tcPr>
          <w:p w14:paraId="77B6F476" w14:textId="77777777" w:rsidR="00CE7180" w:rsidRPr="000126C1" w:rsidRDefault="00CE7180">
            <w:pPr>
              <w:jc w:val="center"/>
              <w:rPr>
                <w:color w:val="000000"/>
                <w:sz w:val="20"/>
                <w:szCs w:val="20"/>
              </w:rPr>
            </w:pPr>
            <w:r w:rsidRPr="000126C1">
              <w:rPr>
                <w:color w:val="000000"/>
                <w:sz w:val="20"/>
                <w:szCs w:val="20"/>
              </w:rPr>
              <w:t>21</w:t>
            </w:r>
          </w:p>
        </w:tc>
      </w:tr>
      <w:tr w:rsidR="00CE7180" w:rsidRPr="002F116D" w14:paraId="1C4F8EB8" w14:textId="13F9794F" w:rsidTr="00CE7180">
        <w:trPr>
          <w:trHeight w:val="333"/>
        </w:trPr>
        <w:tc>
          <w:tcPr>
            <w:tcW w:w="270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C6F4B07" w14:textId="77777777" w:rsidR="00CE7180" w:rsidRPr="00C229EA" w:rsidRDefault="00CE7180">
            <w:pPr>
              <w:jc w:val="center"/>
              <w:rPr>
                <w:b/>
                <w:bCs/>
                <w:color w:val="000000"/>
                <w:sz w:val="20"/>
                <w:szCs w:val="20"/>
              </w:rPr>
            </w:pPr>
            <w:r w:rsidRPr="00C229EA">
              <w:rPr>
                <w:b/>
                <w:bCs/>
                <w:color w:val="000000"/>
                <w:sz w:val="20"/>
                <w:szCs w:val="20"/>
              </w:rPr>
              <w:t>(3) Student promotion and dropout rates</w:t>
            </w:r>
          </w:p>
        </w:tc>
        <w:tc>
          <w:tcPr>
            <w:tcW w:w="5220" w:type="dxa"/>
            <w:tcBorders>
              <w:top w:val="single" w:sz="8" w:space="0" w:color="auto"/>
              <w:left w:val="nil"/>
              <w:bottom w:val="single" w:sz="4" w:space="0" w:color="auto"/>
              <w:right w:val="single" w:sz="4" w:space="0" w:color="auto"/>
            </w:tcBorders>
            <w:shd w:val="clear" w:color="auto" w:fill="auto"/>
            <w:vAlign w:val="center"/>
            <w:hideMark/>
          </w:tcPr>
          <w:p w14:paraId="749E1C9D" w14:textId="77777777" w:rsidR="00CE7180" w:rsidRPr="00C229EA" w:rsidRDefault="00CE7180">
            <w:pPr>
              <w:rPr>
                <w:sz w:val="20"/>
                <w:szCs w:val="20"/>
              </w:rPr>
            </w:pPr>
            <w:r w:rsidRPr="00C229EA">
              <w:rPr>
                <w:sz w:val="20"/>
                <w:szCs w:val="20"/>
              </w:rPr>
              <w:t>Grade 9 retention rate (Decrease)</w:t>
            </w:r>
          </w:p>
        </w:tc>
        <w:tc>
          <w:tcPr>
            <w:tcW w:w="1020" w:type="dxa"/>
            <w:tcBorders>
              <w:top w:val="single" w:sz="8" w:space="0" w:color="auto"/>
              <w:left w:val="nil"/>
              <w:bottom w:val="single" w:sz="4" w:space="0" w:color="auto"/>
              <w:right w:val="single" w:sz="4" w:space="0" w:color="auto"/>
            </w:tcBorders>
            <w:shd w:val="clear" w:color="000000" w:fill="BDD7EE"/>
            <w:noWrap/>
            <w:vAlign w:val="center"/>
            <w:hideMark/>
          </w:tcPr>
          <w:p w14:paraId="70BCA167" w14:textId="42347BA2" w:rsidR="00CE7180" w:rsidRPr="00C229EA" w:rsidRDefault="00CE7180">
            <w:pPr>
              <w:jc w:val="center"/>
              <w:rPr>
                <w:color w:val="000000"/>
                <w:sz w:val="20"/>
                <w:szCs w:val="20"/>
              </w:rPr>
            </w:pPr>
            <w:r w:rsidRPr="00C229EA">
              <w:rPr>
                <w:color w:val="000000"/>
                <w:sz w:val="20"/>
                <w:szCs w:val="20"/>
              </w:rPr>
              <w:t>1</w:t>
            </w:r>
            <w:r w:rsidR="00922E6C">
              <w:rPr>
                <w:color w:val="000000"/>
                <w:sz w:val="20"/>
                <w:szCs w:val="20"/>
              </w:rPr>
              <w:t>2.9</w:t>
            </w:r>
            <w:r>
              <w:rPr>
                <w:color w:val="000000"/>
                <w:sz w:val="20"/>
                <w:szCs w:val="20"/>
              </w:rPr>
              <w:t>%</w:t>
            </w:r>
          </w:p>
        </w:tc>
        <w:tc>
          <w:tcPr>
            <w:tcW w:w="1020" w:type="dxa"/>
            <w:tcBorders>
              <w:top w:val="single" w:sz="8" w:space="0" w:color="auto"/>
              <w:left w:val="nil"/>
              <w:bottom w:val="single" w:sz="4" w:space="0" w:color="auto"/>
              <w:right w:val="single" w:sz="4" w:space="0" w:color="auto"/>
            </w:tcBorders>
            <w:shd w:val="clear" w:color="000000" w:fill="DDEBF7"/>
            <w:noWrap/>
            <w:vAlign w:val="center"/>
            <w:hideMark/>
          </w:tcPr>
          <w:p w14:paraId="0F88DBB1" w14:textId="0610EF50" w:rsidR="00CE7180" w:rsidRPr="00C229EA" w:rsidRDefault="00CE7180">
            <w:pPr>
              <w:jc w:val="center"/>
              <w:rPr>
                <w:color w:val="000000"/>
                <w:sz w:val="20"/>
                <w:szCs w:val="20"/>
              </w:rPr>
            </w:pPr>
            <w:r w:rsidRPr="00C229EA">
              <w:rPr>
                <w:color w:val="000000"/>
                <w:sz w:val="20"/>
                <w:szCs w:val="20"/>
              </w:rPr>
              <w:t>12</w:t>
            </w:r>
            <w:r>
              <w:rPr>
                <w:color w:val="000000"/>
                <w:sz w:val="20"/>
                <w:szCs w:val="20"/>
              </w:rPr>
              <w:t>%</w:t>
            </w:r>
          </w:p>
        </w:tc>
        <w:tc>
          <w:tcPr>
            <w:tcW w:w="1020" w:type="dxa"/>
            <w:tcBorders>
              <w:top w:val="single" w:sz="8" w:space="0" w:color="auto"/>
              <w:left w:val="nil"/>
              <w:bottom w:val="single" w:sz="4" w:space="0" w:color="auto"/>
              <w:right w:val="single" w:sz="4" w:space="0" w:color="auto"/>
            </w:tcBorders>
            <w:shd w:val="clear" w:color="000000" w:fill="DDEBF7"/>
            <w:noWrap/>
            <w:vAlign w:val="center"/>
            <w:hideMark/>
          </w:tcPr>
          <w:p w14:paraId="1060BEBD" w14:textId="4F9D8B9A" w:rsidR="00CE7180" w:rsidRPr="00C229EA" w:rsidRDefault="004F0657">
            <w:pPr>
              <w:jc w:val="center"/>
              <w:rPr>
                <w:color w:val="000000"/>
                <w:sz w:val="20"/>
                <w:szCs w:val="20"/>
              </w:rPr>
            </w:pPr>
            <w:r>
              <w:rPr>
                <w:color w:val="000000"/>
                <w:sz w:val="20"/>
                <w:szCs w:val="20"/>
              </w:rPr>
              <w:t>4.7</w:t>
            </w:r>
            <w:r w:rsidR="00CE7180">
              <w:rPr>
                <w:color w:val="000000"/>
                <w:sz w:val="20"/>
                <w:szCs w:val="20"/>
              </w:rPr>
              <w:t>%</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6A821D4B" w14:textId="42026F9F" w:rsidR="00CE7180" w:rsidRPr="00C229EA" w:rsidRDefault="00CE7180">
            <w:pPr>
              <w:jc w:val="center"/>
              <w:rPr>
                <w:color w:val="000000"/>
                <w:sz w:val="20"/>
                <w:szCs w:val="20"/>
              </w:rPr>
            </w:pPr>
            <w:r w:rsidRPr="00C229EA">
              <w:rPr>
                <w:color w:val="000000"/>
                <w:sz w:val="20"/>
                <w:szCs w:val="20"/>
              </w:rPr>
              <w:t>11</w:t>
            </w:r>
            <w:r>
              <w:rPr>
                <w:color w:val="000000"/>
                <w:sz w:val="20"/>
                <w:szCs w:val="20"/>
              </w:rPr>
              <w:t>%</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1CAAAEC6" w14:textId="51F3E0FF" w:rsidR="00CE7180" w:rsidRPr="00C229EA" w:rsidRDefault="00CE7180">
            <w:pPr>
              <w:jc w:val="center"/>
              <w:rPr>
                <w:color w:val="000000"/>
                <w:sz w:val="20"/>
                <w:szCs w:val="20"/>
              </w:rPr>
            </w:pPr>
            <w:r w:rsidRPr="00C229EA">
              <w:rPr>
                <w:color w:val="000000"/>
                <w:sz w:val="20"/>
                <w:szCs w:val="20"/>
              </w:rPr>
              <w:t>4</w:t>
            </w:r>
            <w:r w:rsidR="004F0657">
              <w:rPr>
                <w:color w:val="000000"/>
                <w:sz w:val="20"/>
                <w:szCs w:val="20"/>
              </w:rPr>
              <w:t>.1</w:t>
            </w:r>
            <w:r>
              <w:rPr>
                <w:color w:val="000000"/>
                <w:sz w:val="20"/>
                <w:szCs w:val="20"/>
              </w:rPr>
              <w:t>%</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5AFFA451" w14:textId="150F33B2" w:rsidR="00CE7180" w:rsidRPr="00C229EA" w:rsidRDefault="00CE7180">
            <w:pPr>
              <w:jc w:val="center"/>
              <w:rPr>
                <w:color w:val="000000"/>
                <w:sz w:val="20"/>
                <w:szCs w:val="20"/>
              </w:rPr>
            </w:pPr>
            <w:r w:rsidRPr="00C229EA">
              <w:rPr>
                <w:color w:val="000000"/>
                <w:sz w:val="20"/>
                <w:szCs w:val="20"/>
              </w:rPr>
              <w:t>3</w:t>
            </w:r>
            <w:r w:rsidR="004F0657">
              <w:rPr>
                <w:color w:val="000000"/>
                <w:sz w:val="20"/>
                <w:szCs w:val="20"/>
              </w:rPr>
              <w:t>.1</w:t>
            </w:r>
            <w:r>
              <w:rPr>
                <w:color w:val="000000"/>
                <w:sz w:val="20"/>
                <w:szCs w:val="20"/>
              </w:rPr>
              <w:t>%</w:t>
            </w:r>
          </w:p>
        </w:tc>
      </w:tr>
      <w:tr w:rsidR="00CE7180" w:rsidRPr="002F116D" w14:paraId="50F37AB7" w14:textId="14EB62C3" w:rsidTr="00CE7180">
        <w:trPr>
          <w:trHeight w:val="261"/>
        </w:trPr>
        <w:tc>
          <w:tcPr>
            <w:tcW w:w="2700" w:type="dxa"/>
            <w:vMerge/>
            <w:tcBorders>
              <w:top w:val="single" w:sz="8" w:space="0" w:color="auto"/>
              <w:left w:val="single" w:sz="8" w:space="0" w:color="auto"/>
              <w:bottom w:val="single" w:sz="4" w:space="0" w:color="auto"/>
              <w:right w:val="single" w:sz="4" w:space="0" w:color="auto"/>
            </w:tcBorders>
            <w:vAlign w:val="center"/>
            <w:hideMark/>
          </w:tcPr>
          <w:p w14:paraId="3322F3C6" w14:textId="77777777" w:rsidR="00CE7180" w:rsidRPr="000126C1" w:rsidRDefault="00CE7180">
            <w:pPr>
              <w:rPr>
                <w:b/>
                <w:bCs/>
                <w:color w:val="000000"/>
                <w:sz w:val="20"/>
                <w:szCs w:val="20"/>
              </w:rPr>
            </w:pPr>
          </w:p>
        </w:tc>
        <w:tc>
          <w:tcPr>
            <w:tcW w:w="5220" w:type="dxa"/>
            <w:tcBorders>
              <w:top w:val="nil"/>
              <w:left w:val="nil"/>
              <w:bottom w:val="single" w:sz="4" w:space="0" w:color="auto"/>
              <w:right w:val="single" w:sz="4" w:space="0" w:color="auto"/>
            </w:tcBorders>
            <w:shd w:val="clear" w:color="auto" w:fill="auto"/>
            <w:vAlign w:val="center"/>
            <w:hideMark/>
          </w:tcPr>
          <w:p w14:paraId="5EEEBEFB" w14:textId="77777777" w:rsidR="00CE7180" w:rsidRPr="000126C1" w:rsidRDefault="00CE7180">
            <w:pPr>
              <w:rPr>
                <w:color w:val="000000"/>
                <w:sz w:val="20"/>
                <w:szCs w:val="20"/>
              </w:rPr>
            </w:pPr>
            <w:r w:rsidRPr="000126C1">
              <w:rPr>
                <w:color w:val="000000"/>
                <w:sz w:val="20"/>
                <w:szCs w:val="20"/>
              </w:rPr>
              <w:t>Dropout rate – Aggregate (Decrease)</w:t>
            </w:r>
          </w:p>
        </w:tc>
        <w:tc>
          <w:tcPr>
            <w:tcW w:w="1020" w:type="dxa"/>
            <w:tcBorders>
              <w:top w:val="nil"/>
              <w:left w:val="nil"/>
              <w:bottom w:val="single" w:sz="4" w:space="0" w:color="auto"/>
              <w:right w:val="single" w:sz="4" w:space="0" w:color="auto"/>
            </w:tcBorders>
            <w:shd w:val="clear" w:color="000000" w:fill="BDD7EE"/>
            <w:noWrap/>
            <w:vAlign w:val="center"/>
            <w:hideMark/>
          </w:tcPr>
          <w:p w14:paraId="08218B0A" w14:textId="6879C255" w:rsidR="00CE7180" w:rsidRPr="000126C1" w:rsidRDefault="00CE7180">
            <w:pPr>
              <w:jc w:val="center"/>
              <w:rPr>
                <w:color w:val="000000"/>
                <w:sz w:val="20"/>
                <w:szCs w:val="20"/>
              </w:rPr>
            </w:pPr>
            <w:r w:rsidRPr="000126C1">
              <w:rPr>
                <w:color w:val="000000"/>
                <w:sz w:val="20"/>
                <w:szCs w:val="20"/>
              </w:rPr>
              <w:t>5.0</w:t>
            </w:r>
            <w:r>
              <w:rPr>
                <w:color w:val="000000"/>
                <w:sz w:val="20"/>
                <w:szCs w:val="20"/>
              </w:rPr>
              <w:t>%</w:t>
            </w:r>
          </w:p>
        </w:tc>
        <w:tc>
          <w:tcPr>
            <w:tcW w:w="1020" w:type="dxa"/>
            <w:tcBorders>
              <w:top w:val="nil"/>
              <w:left w:val="nil"/>
              <w:bottom w:val="single" w:sz="4" w:space="0" w:color="auto"/>
              <w:right w:val="single" w:sz="4" w:space="0" w:color="auto"/>
            </w:tcBorders>
            <w:shd w:val="clear" w:color="000000" w:fill="DDEBF7"/>
            <w:noWrap/>
            <w:vAlign w:val="center"/>
            <w:hideMark/>
          </w:tcPr>
          <w:p w14:paraId="09DFA8AC" w14:textId="6AC5D64D" w:rsidR="00CE7180" w:rsidRPr="000126C1" w:rsidRDefault="00CE7180">
            <w:pPr>
              <w:jc w:val="center"/>
              <w:rPr>
                <w:color w:val="000000"/>
                <w:sz w:val="20"/>
                <w:szCs w:val="20"/>
              </w:rPr>
            </w:pPr>
            <w:r w:rsidRPr="000126C1">
              <w:rPr>
                <w:color w:val="000000"/>
                <w:sz w:val="20"/>
                <w:szCs w:val="20"/>
              </w:rPr>
              <w:t>4.5</w:t>
            </w:r>
            <w:r>
              <w:rPr>
                <w:color w:val="000000"/>
                <w:sz w:val="20"/>
                <w:szCs w:val="20"/>
              </w:rPr>
              <w:t>%</w:t>
            </w:r>
          </w:p>
        </w:tc>
        <w:tc>
          <w:tcPr>
            <w:tcW w:w="1020" w:type="dxa"/>
            <w:tcBorders>
              <w:top w:val="nil"/>
              <w:left w:val="nil"/>
              <w:bottom w:val="single" w:sz="4" w:space="0" w:color="auto"/>
              <w:right w:val="single" w:sz="4" w:space="0" w:color="auto"/>
            </w:tcBorders>
            <w:shd w:val="clear" w:color="000000" w:fill="DDEBF7"/>
            <w:noWrap/>
            <w:vAlign w:val="center"/>
            <w:hideMark/>
          </w:tcPr>
          <w:p w14:paraId="64567E23" w14:textId="09832AF9" w:rsidR="00CE7180" w:rsidRPr="000126C1" w:rsidRDefault="004F0657">
            <w:pPr>
              <w:jc w:val="center"/>
              <w:rPr>
                <w:color w:val="000000"/>
                <w:sz w:val="20"/>
                <w:szCs w:val="20"/>
              </w:rPr>
            </w:pPr>
            <w:r>
              <w:rPr>
                <w:color w:val="000000"/>
                <w:sz w:val="20"/>
                <w:szCs w:val="20"/>
              </w:rPr>
              <w:t>4.6</w:t>
            </w:r>
            <w:r w:rsidR="00CE7180">
              <w:rPr>
                <w:color w:val="000000"/>
                <w:sz w:val="20"/>
                <w:szCs w:val="20"/>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6531F2A2" w14:textId="188BA2DB" w:rsidR="00CE7180" w:rsidRPr="000126C1" w:rsidRDefault="00CE7180">
            <w:pPr>
              <w:jc w:val="center"/>
              <w:rPr>
                <w:color w:val="000000"/>
                <w:sz w:val="20"/>
                <w:szCs w:val="20"/>
              </w:rPr>
            </w:pPr>
            <w:r w:rsidRPr="000126C1">
              <w:rPr>
                <w:color w:val="000000"/>
                <w:sz w:val="20"/>
                <w:szCs w:val="20"/>
              </w:rPr>
              <w:t>4.1</w:t>
            </w:r>
            <w:r>
              <w:rPr>
                <w:color w:val="000000"/>
                <w:sz w:val="20"/>
                <w:szCs w:val="20"/>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48361C99" w14:textId="77777777" w:rsidR="00CE7180" w:rsidRPr="000126C1" w:rsidRDefault="00CE7180">
            <w:pPr>
              <w:jc w:val="center"/>
              <w:rPr>
                <w:color w:val="000000"/>
                <w:sz w:val="20"/>
                <w:szCs w:val="20"/>
              </w:rPr>
            </w:pPr>
            <w:r w:rsidRPr="000126C1">
              <w:rPr>
                <w:color w:val="000000"/>
                <w:sz w:val="20"/>
                <w:szCs w:val="20"/>
              </w:rPr>
              <w:t>TBD</w:t>
            </w:r>
          </w:p>
        </w:tc>
        <w:tc>
          <w:tcPr>
            <w:tcW w:w="1040" w:type="dxa"/>
            <w:tcBorders>
              <w:top w:val="nil"/>
              <w:left w:val="nil"/>
              <w:bottom w:val="single" w:sz="4" w:space="0" w:color="auto"/>
              <w:right w:val="single" w:sz="4" w:space="0" w:color="auto"/>
            </w:tcBorders>
            <w:shd w:val="clear" w:color="000000" w:fill="DDEBF7"/>
            <w:noWrap/>
            <w:vAlign w:val="center"/>
            <w:hideMark/>
          </w:tcPr>
          <w:p w14:paraId="5EF3FB10" w14:textId="0E6F609E" w:rsidR="00CE7180" w:rsidRPr="000126C1" w:rsidRDefault="00CE7180">
            <w:pPr>
              <w:jc w:val="center"/>
              <w:rPr>
                <w:color w:val="000000"/>
                <w:sz w:val="20"/>
                <w:szCs w:val="20"/>
              </w:rPr>
            </w:pPr>
            <w:r w:rsidRPr="000126C1">
              <w:rPr>
                <w:color w:val="000000"/>
                <w:sz w:val="20"/>
                <w:szCs w:val="20"/>
              </w:rPr>
              <w:t>4</w:t>
            </w:r>
            <w:r w:rsidR="004F0657">
              <w:rPr>
                <w:color w:val="000000"/>
                <w:sz w:val="20"/>
                <w:szCs w:val="20"/>
              </w:rPr>
              <w:t>.1</w:t>
            </w:r>
            <w:r>
              <w:rPr>
                <w:color w:val="000000"/>
                <w:sz w:val="20"/>
                <w:szCs w:val="20"/>
              </w:rPr>
              <w:t>%</w:t>
            </w:r>
          </w:p>
        </w:tc>
      </w:tr>
      <w:tr w:rsidR="00CE7180" w:rsidRPr="002F116D" w14:paraId="39571CC3" w14:textId="14BC07B8" w:rsidTr="00CE7180">
        <w:trPr>
          <w:trHeight w:val="333"/>
        </w:trPr>
        <w:tc>
          <w:tcPr>
            <w:tcW w:w="2700" w:type="dxa"/>
            <w:vMerge/>
            <w:tcBorders>
              <w:top w:val="single" w:sz="8" w:space="0" w:color="auto"/>
              <w:left w:val="single" w:sz="8" w:space="0" w:color="auto"/>
              <w:bottom w:val="single" w:sz="4" w:space="0" w:color="auto"/>
              <w:right w:val="single" w:sz="4" w:space="0" w:color="auto"/>
            </w:tcBorders>
            <w:vAlign w:val="center"/>
            <w:hideMark/>
          </w:tcPr>
          <w:p w14:paraId="27B79985" w14:textId="77777777" w:rsidR="00CE7180" w:rsidRPr="000126C1" w:rsidRDefault="00CE7180">
            <w:pPr>
              <w:rPr>
                <w:b/>
                <w:bCs/>
                <w:color w:val="000000"/>
                <w:sz w:val="20"/>
                <w:szCs w:val="20"/>
              </w:rPr>
            </w:pPr>
          </w:p>
        </w:tc>
        <w:tc>
          <w:tcPr>
            <w:tcW w:w="5220" w:type="dxa"/>
            <w:tcBorders>
              <w:top w:val="nil"/>
              <w:left w:val="nil"/>
              <w:bottom w:val="nil"/>
              <w:right w:val="single" w:sz="4" w:space="0" w:color="auto"/>
            </w:tcBorders>
            <w:shd w:val="clear" w:color="auto" w:fill="auto"/>
            <w:noWrap/>
            <w:vAlign w:val="center"/>
            <w:hideMark/>
          </w:tcPr>
          <w:p w14:paraId="49895164" w14:textId="77777777" w:rsidR="00CE7180" w:rsidRPr="000126C1" w:rsidRDefault="00CE7180">
            <w:pPr>
              <w:rPr>
                <w:color w:val="000000"/>
                <w:sz w:val="20"/>
                <w:szCs w:val="20"/>
              </w:rPr>
            </w:pPr>
            <w:r w:rsidRPr="000126C1">
              <w:rPr>
                <w:color w:val="000000"/>
                <w:sz w:val="20"/>
                <w:szCs w:val="20"/>
              </w:rPr>
              <w:t>Dropout rate – High Needs students (Decrease)</w:t>
            </w:r>
          </w:p>
        </w:tc>
        <w:tc>
          <w:tcPr>
            <w:tcW w:w="1020" w:type="dxa"/>
            <w:tcBorders>
              <w:top w:val="nil"/>
              <w:left w:val="nil"/>
              <w:bottom w:val="nil"/>
              <w:right w:val="single" w:sz="4" w:space="0" w:color="auto"/>
            </w:tcBorders>
            <w:shd w:val="clear" w:color="000000" w:fill="BDD7EE"/>
            <w:noWrap/>
            <w:vAlign w:val="center"/>
            <w:hideMark/>
          </w:tcPr>
          <w:p w14:paraId="34044D82" w14:textId="2255EEEF" w:rsidR="00CE7180" w:rsidRPr="000126C1" w:rsidRDefault="00CE7180">
            <w:pPr>
              <w:jc w:val="center"/>
              <w:rPr>
                <w:color w:val="000000"/>
                <w:sz w:val="20"/>
                <w:szCs w:val="20"/>
              </w:rPr>
            </w:pPr>
            <w:r w:rsidRPr="000126C1">
              <w:rPr>
                <w:color w:val="000000"/>
                <w:sz w:val="20"/>
                <w:szCs w:val="20"/>
              </w:rPr>
              <w:t>5.1</w:t>
            </w:r>
            <w:r>
              <w:rPr>
                <w:color w:val="000000"/>
                <w:sz w:val="20"/>
                <w:szCs w:val="20"/>
              </w:rPr>
              <w:t>%</w:t>
            </w:r>
          </w:p>
        </w:tc>
        <w:tc>
          <w:tcPr>
            <w:tcW w:w="1020" w:type="dxa"/>
            <w:tcBorders>
              <w:top w:val="nil"/>
              <w:left w:val="nil"/>
              <w:bottom w:val="single" w:sz="4" w:space="0" w:color="auto"/>
              <w:right w:val="single" w:sz="4" w:space="0" w:color="auto"/>
            </w:tcBorders>
            <w:shd w:val="clear" w:color="000000" w:fill="DDEBF7"/>
            <w:noWrap/>
            <w:vAlign w:val="center"/>
            <w:hideMark/>
          </w:tcPr>
          <w:p w14:paraId="241E4873" w14:textId="519747CD" w:rsidR="00CE7180" w:rsidRPr="000126C1" w:rsidRDefault="00CE7180">
            <w:pPr>
              <w:jc w:val="center"/>
              <w:rPr>
                <w:color w:val="000000"/>
                <w:sz w:val="20"/>
                <w:szCs w:val="20"/>
              </w:rPr>
            </w:pPr>
            <w:r w:rsidRPr="000126C1">
              <w:rPr>
                <w:color w:val="000000"/>
                <w:sz w:val="20"/>
                <w:szCs w:val="20"/>
              </w:rPr>
              <w:t>4.6</w:t>
            </w:r>
            <w:r>
              <w:rPr>
                <w:color w:val="000000"/>
                <w:sz w:val="20"/>
                <w:szCs w:val="20"/>
              </w:rPr>
              <w:t>%</w:t>
            </w:r>
          </w:p>
        </w:tc>
        <w:tc>
          <w:tcPr>
            <w:tcW w:w="1020" w:type="dxa"/>
            <w:tcBorders>
              <w:top w:val="nil"/>
              <w:left w:val="nil"/>
              <w:bottom w:val="nil"/>
              <w:right w:val="single" w:sz="4" w:space="0" w:color="auto"/>
            </w:tcBorders>
            <w:shd w:val="clear" w:color="000000" w:fill="DDEBF7"/>
            <w:noWrap/>
            <w:vAlign w:val="center"/>
            <w:hideMark/>
          </w:tcPr>
          <w:p w14:paraId="38CE1D8C" w14:textId="3D405F9B" w:rsidR="00CE7180" w:rsidRPr="000126C1" w:rsidRDefault="00CE7180">
            <w:pPr>
              <w:jc w:val="center"/>
              <w:rPr>
                <w:color w:val="000000"/>
                <w:sz w:val="20"/>
                <w:szCs w:val="20"/>
              </w:rPr>
            </w:pPr>
            <w:r w:rsidRPr="000126C1">
              <w:rPr>
                <w:color w:val="000000"/>
                <w:sz w:val="20"/>
                <w:szCs w:val="20"/>
              </w:rPr>
              <w:t>4</w:t>
            </w:r>
            <w:r w:rsidR="004F0657">
              <w:rPr>
                <w:color w:val="000000"/>
                <w:sz w:val="20"/>
                <w:szCs w:val="20"/>
              </w:rPr>
              <w:t>.3</w:t>
            </w:r>
            <w:r>
              <w:rPr>
                <w:color w:val="000000"/>
                <w:sz w:val="20"/>
                <w:szCs w:val="20"/>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56505F6C" w14:textId="073DA6DF" w:rsidR="00CE7180" w:rsidRPr="000126C1" w:rsidRDefault="00CE7180">
            <w:pPr>
              <w:jc w:val="center"/>
              <w:rPr>
                <w:color w:val="000000"/>
                <w:sz w:val="20"/>
                <w:szCs w:val="20"/>
              </w:rPr>
            </w:pPr>
            <w:r w:rsidRPr="000126C1">
              <w:rPr>
                <w:color w:val="000000"/>
                <w:sz w:val="20"/>
                <w:szCs w:val="20"/>
              </w:rPr>
              <w:t>3.9</w:t>
            </w:r>
            <w:r>
              <w:rPr>
                <w:color w:val="000000"/>
                <w:sz w:val="20"/>
                <w:szCs w:val="20"/>
              </w:rPr>
              <w:t>%</w:t>
            </w:r>
          </w:p>
        </w:tc>
        <w:tc>
          <w:tcPr>
            <w:tcW w:w="1040" w:type="dxa"/>
            <w:tcBorders>
              <w:top w:val="nil"/>
              <w:left w:val="nil"/>
              <w:bottom w:val="nil"/>
              <w:right w:val="single" w:sz="4" w:space="0" w:color="auto"/>
            </w:tcBorders>
            <w:shd w:val="clear" w:color="000000" w:fill="DDEBF7"/>
            <w:noWrap/>
            <w:vAlign w:val="center"/>
            <w:hideMark/>
          </w:tcPr>
          <w:p w14:paraId="64698AB9" w14:textId="77777777" w:rsidR="00CE7180" w:rsidRPr="000126C1" w:rsidRDefault="00CE7180">
            <w:pPr>
              <w:jc w:val="center"/>
              <w:rPr>
                <w:color w:val="000000"/>
                <w:sz w:val="20"/>
                <w:szCs w:val="20"/>
              </w:rPr>
            </w:pPr>
            <w:r w:rsidRPr="000126C1">
              <w:rPr>
                <w:color w:val="000000"/>
                <w:sz w:val="20"/>
                <w:szCs w:val="20"/>
              </w:rPr>
              <w:t>TBD</w:t>
            </w:r>
          </w:p>
        </w:tc>
        <w:tc>
          <w:tcPr>
            <w:tcW w:w="1040" w:type="dxa"/>
            <w:tcBorders>
              <w:top w:val="nil"/>
              <w:left w:val="nil"/>
              <w:bottom w:val="nil"/>
              <w:right w:val="single" w:sz="4" w:space="0" w:color="auto"/>
            </w:tcBorders>
            <w:shd w:val="clear" w:color="000000" w:fill="DDEBF7"/>
            <w:noWrap/>
            <w:vAlign w:val="center"/>
            <w:hideMark/>
          </w:tcPr>
          <w:p w14:paraId="3FFBC8E7" w14:textId="4869FFC9" w:rsidR="00CE7180" w:rsidRPr="000126C1" w:rsidRDefault="004F0657">
            <w:pPr>
              <w:jc w:val="center"/>
              <w:rPr>
                <w:color w:val="000000"/>
                <w:sz w:val="20"/>
                <w:szCs w:val="20"/>
              </w:rPr>
            </w:pPr>
            <w:r>
              <w:rPr>
                <w:color w:val="000000"/>
                <w:sz w:val="20"/>
                <w:szCs w:val="20"/>
              </w:rPr>
              <w:t>3.9</w:t>
            </w:r>
            <w:r w:rsidR="00CE7180">
              <w:rPr>
                <w:color w:val="000000"/>
                <w:sz w:val="20"/>
                <w:szCs w:val="20"/>
              </w:rPr>
              <w:t>%</w:t>
            </w:r>
          </w:p>
        </w:tc>
      </w:tr>
      <w:tr w:rsidR="00CE7180" w:rsidRPr="002F116D" w14:paraId="23E3FD8E" w14:textId="15388110" w:rsidTr="00CE7180">
        <w:trPr>
          <w:trHeight w:val="520"/>
        </w:trPr>
        <w:tc>
          <w:tcPr>
            <w:tcW w:w="270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DF72C52" w14:textId="77777777" w:rsidR="00CE7180" w:rsidRPr="00C229EA" w:rsidRDefault="00CE7180">
            <w:pPr>
              <w:jc w:val="center"/>
              <w:rPr>
                <w:b/>
                <w:bCs/>
                <w:color w:val="000000"/>
                <w:sz w:val="20"/>
                <w:szCs w:val="20"/>
              </w:rPr>
            </w:pPr>
            <w:r w:rsidRPr="00C229EA">
              <w:rPr>
                <w:b/>
                <w:bCs/>
                <w:color w:val="000000"/>
                <w:sz w:val="20"/>
                <w:szCs w:val="20"/>
              </w:rPr>
              <w:t>(3b) Graduation rates</w:t>
            </w:r>
          </w:p>
        </w:tc>
        <w:tc>
          <w:tcPr>
            <w:tcW w:w="5220" w:type="dxa"/>
            <w:tcBorders>
              <w:top w:val="single" w:sz="8" w:space="0" w:color="auto"/>
              <w:left w:val="nil"/>
              <w:bottom w:val="single" w:sz="4" w:space="0" w:color="auto"/>
              <w:right w:val="single" w:sz="4" w:space="0" w:color="auto"/>
            </w:tcBorders>
            <w:shd w:val="clear" w:color="auto" w:fill="auto"/>
            <w:vAlign w:val="center"/>
            <w:hideMark/>
          </w:tcPr>
          <w:p w14:paraId="6E6C2A91" w14:textId="77777777" w:rsidR="00CE7180" w:rsidRPr="00C229EA" w:rsidRDefault="00CE7180" w:rsidP="00C229EA">
            <w:pPr>
              <w:rPr>
                <w:color w:val="000000"/>
                <w:sz w:val="20"/>
                <w:szCs w:val="20"/>
              </w:rPr>
            </w:pPr>
            <w:r w:rsidRPr="00C229EA">
              <w:rPr>
                <w:color w:val="000000"/>
                <w:sz w:val="20"/>
                <w:szCs w:val="20"/>
              </w:rPr>
              <w:t>Four-year cohort graduation rate - High Needs students (Increase)</w:t>
            </w:r>
          </w:p>
        </w:tc>
        <w:tc>
          <w:tcPr>
            <w:tcW w:w="1020" w:type="dxa"/>
            <w:tcBorders>
              <w:top w:val="single" w:sz="8" w:space="0" w:color="auto"/>
              <w:left w:val="nil"/>
              <w:bottom w:val="single" w:sz="4" w:space="0" w:color="auto"/>
              <w:right w:val="single" w:sz="4" w:space="0" w:color="auto"/>
            </w:tcBorders>
            <w:shd w:val="clear" w:color="000000" w:fill="BDD7EE"/>
            <w:noWrap/>
            <w:vAlign w:val="center"/>
            <w:hideMark/>
          </w:tcPr>
          <w:p w14:paraId="46A9E247" w14:textId="380210A1" w:rsidR="00CE7180" w:rsidRPr="00C229EA" w:rsidRDefault="00CE7180" w:rsidP="000126C1">
            <w:pPr>
              <w:ind w:firstLineChars="100" w:firstLine="200"/>
              <w:rPr>
                <w:color w:val="000000"/>
                <w:sz w:val="20"/>
                <w:szCs w:val="20"/>
              </w:rPr>
            </w:pPr>
            <w:r w:rsidRPr="00C229EA">
              <w:rPr>
                <w:color w:val="000000"/>
                <w:sz w:val="20"/>
                <w:szCs w:val="20"/>
              </w:rPr>
              <w:t>69.3</w:t>
            </w:r>
            <w:r>
              <w:rPr>
                <w:color w:val="000000"/>
                <w:sz w:val="20"/>
                <w:szCs w:val="20"/>
              </w:rPr>
              <w:t>%</w:t>
            </w:r>
          </w:p>
        </w:tc>
        <w:tc>
          <w:tcPr>
            <w:tcW w:w="1020" w:type="dxa"/>
            <w:tcBorders>
              <w:top w:val="nil"/>
              <w:left w:val="nil"/>
              <w:bottom w:val="single" w:sz="4" w:space="0" w:color="auto"/>
              <w:right w:val="single" w:sz="4" w:space="0" w:color="auto"/>
            </w:tcBorders>
            <w:shd w:val="clear" w:color="000000" w:fill="000000"/>
            <w:noWrap/>
            <w:vAlign w:val="center"/>
            <w:hideMark/>
          </w:tcPr>
          <w:p w14:paraId="7E5AA351" w14:textId="77777777" w:rsidR="00CE7180" w:rsidRPr="00C229EA" w:rsidRDefault="00CE7180">
            <w:pPr>
              <w:ind w:firstLineChars="100" w:firstLine="200"/>
              <w:jc w:val="center"/>
              <w:rPr>
                <w:color w:val="000000"/>
                <w:sz w:val="20"/>
                <w:szCs w:val="20"/>
              </w:rPr>
            </w:pPr>
            <w:r w:rsidRPr="00C229EA">
              <w:rPr>
                <w:color w:val="000000"/>
                <w:sz w:val="20"/>
                <w:szCs w:val="20"/>
              </w:rPr>
              <w:t> </w:t>
            </w:r>
          </w:p>
        </w:tc>
        <w:tc>
          <w:tcPr>
            <w:tcW w:w="1020" w:type="dxa"/>
            <w:tcBorders>
              <w:top w:val="single" w:sz="4" w:space="0" w:color="auto"/>
              <w:left w:val="nil"/>
              <w:bottom w:val="single" w:sz="4" w:space="0" w:color="auto"/>
              <w:right w:val="single" w:sz="4" w:space="0" w:color="auto"/>
            </w:tcBorders>
            <w:shd w:val="clear" w:color="000000" w:fill="DDEBF7"/>
            <w:noWrap/>
            <w:vAlign w:val="center"/>
            <w:hideMark/>
          </w:tcPr>
          <w:p w14:paraId="76385F58" w14:textId="5C397D58" w:rsidR="00CE7180" w:rsidRPr="00C229EA" w:rsidRDefault="00CE7180">
            <w:pPr>
              <w:ind w:firstLineChars="100" w:firstLine="200"/>
              <w:jc w:val="center"/>
              <w:rPr>
                <w:color w:val="000000"/>
                <w:sz w:val="20"/>
                <w:szCs w:val="20"/>
              </w:rPr>
            </w:pPr>
            <w:r w:rsidRPr="00C229EA">
              <w:rPr>
                <w:color w:val="000000"/>
                <w:sz w:val="20"/>
                <w:szCs w:val="20"/>
              </w:rPr>
              <w:t>71.2</w:t>
            </w:r>
            <w:r>
              <w:rPr>
                <w:color w:val="000000"/>
                <w:sz w:val="20"/>
                <w:szCs w:val="20"/>
              </w:rPr>
              <w:t>%</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6BAEBC29" w14:textId="741ED940" w:rsidR="00CE7180" w:rsidRPr="00C229EA" w:rsidRDefault="00CE7180" w:rsidP="00562FEB">
            <w:pPr>
              <w:ind w:firstLineChars="100" w:firstLine="200"/>
              <w:rPr>
                <w:color w:val="000000"/>
                <w:sz w:val="20"/>
                <w:szCs w:val="20"/>
              </w:rPr>
            </w:pPr>
            <w:r w:rsidRPr="00C229EA">
              <w:rPr>
                <w:color w:val="000000"/>
                <w:sz w:val="20"/>
                <w:szCs w:val="20"/>
              </w:rPr>
              <w:t>75.6</w:t>
            </w:r>
            <w:r>
              <w:rPr>
                <w:color w:val="000000"/>
                <w:sz w:val="20"/>
                <w:szCs w:val="20"/>
              </w:rPr>
              <w:t>%</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29756137" w14:textId="77777777" w:rsidR="00CE7180" w:rsidRPr="00C229EA" w:rsidRDefault="00CE7180">
            <w:pPr>
              <w:ind w:firstLineChars="100" w:firstLine="200"/>
              <w:jc w:val="center"/>
              <w:rPr>
                <w:color w:val="000000"/>
                <w:sz w:val="20"/>
                <w:szCs w:val="20"/>
              </w:rPr>
            </w:pPr>
            <w:r w:rsidRPr="00C229EA">
              <w:rPr>
                <w:color w:val="000000"/>
                <w:sz w:val="20"/>
                <w:szCs w:val="20"/>
              </w:rPr>
              <w:t>TBD</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171F3940" w14:textId="40270379" w:rsidR="00CE7180" w:rsidRPr="00C229EA" w:rsidRDefault="000C208B" w:rsidP="008603FE">
            <w:pPr>
              <w:ind w:firstLineChars="100" w:firstLine="200"/>
              <w:rPr>
                <w:color w:val="000000"/>
                <w:sz w:val="20"/>
                <w:szCs w:val="20"/>
              </w:rPr>
            </w:pPr>
            <w:r>
              <w:rPr>
                <w:color w:val="000000"/>
                <w:sz w:val="20"/>
                <w:szCs w:val="20"/>
              </w:rPr>
              <w:t>75.6%</w:t>
            </w:r>
          </w:p>
        </w:tc>
      </w:tr>
      <w:tr w:rsidR="00CE7180" w:rsidRPr="002F116D" w14:paraId="36E078B6" w14:textId="51150D4B" w:rsidTr="00CE7180">
        <w:trPr>
          <w:trHeight w:val="260"/>
        </w:trPr>
        <w:tc>
          <w:tcPr>
            <w:tcW w:w="2700" w:type="dxa"/>
            <w:vMerge/>
            <w:tcBorders>
              <w:top w:val="single" w:sz="8" w:space="0" w:color="auto"/>
              <w:left w:val="single" w:sz="8" w:space="0" w:color="auto"/>
              <w:bottom w:val="single" w:sz="4" w:space="0" w:color="auto"/>
              <w:right w:val="single" w:sz="4" w:space="0" w:color="auto"/>
            </w:tcBorders>
            <w:vAlign w:val="center"/>
            <w:hideMark/>
          </w:tcPr>
          <w:p w14:paraId="7C82F7FD" w14:textId="77777777" w:rsidR="00CE7180" w:rsidRPr="000126C1" w:rsidRDefault="00CE7180">
            <w:pPr>
              <w:rPr>
                <w:b/>
                <w:bCs/>
                <w:color w:val="000000"/>
                <w:sz w:val="20"/>
                <w:szCs w:val="20"/>
              </w:rPr>
            </w:pPr>
          </w:p>
        </w:tc>
        <w:tc>
          <w:tcPr>
            <w:tcW w:w="5220" w:type="dxa"/>
            <w:tcBorders>
              <w:top w:val="nil"/>
              <w:left w:val="nil"/>
              <w:bottom w:val="single" w:sz="4" w:space="0" w:color="auto"/>
              <w:right w:val="single" w:sz="4" w:space="0" w:color="auto"/>
            </w:tcBorders>
            <w:shd w:val="clear" w:color="auto" w:fill="auto"/>
            <w:vAlign w:val="center"/>
            <w:hideMark/>
          </w:tcPr>
          <w:p w14:paraId="4770A915" w14:textId="77777777" w:rsidR="00CE7180" w:rsidRPr="000126C1" w:rsidRDefault="00CE7180">
            <w:pPr>
              <w:rPr>
                <w:color w:val="000000"/>
                <w:sz w:val="20"/>
                <w:szCs w:val="20"/>
              </w:rPr>
            </w:pPr>
            <w:r w:rsidRPr="000126C1">
              <w:rPr>
                <w:color w:val="000000"/>
                <w:sz w:val="20"/>
                <w:szCs w:val="20"/>
              </w:rPr>
              <w:t>Four-year cohort graduation rate - Aggregate (Increase)</w:t>
            </w:r>
          </w:p>
        </w:tc>
        <w:tc>
          <w:tcPr>
            <w:tcW w:w="1020" w:type="dxa"/>
            <w:tcBorders>
              <w:top w:val="nil"/>
              <w:left w:val="nil"/>
              <w:bottom w:val="single" w:sz="4" w:space="0" w:color="auto"/>
              <w:right w:val="single" w:sz="4" w:space="0" w:color="auto"/>
            </w:tcBorders>
            <w:shd w:val="clear" w:color="000000" w:fill="BDD7EE"/>
            <w:noWrap/>
            <w:vAlign w:val="center"/>
            <w:hideMark/>
          </w:tcPr>
          <w:p w14:paraId="4813745A" w14:textId="06C7DBD9" w:rsidR="00CE7180" w:rsidRPr="000126C1" w:rsidRDefault="00CE7180">
            <w:pPr>
              <w:jc w:val="center"/>
              <w:rPr>
                <w:color w:val="000000"/>
                <w:sz w:val="20"/>
                <w:szCs w:val="20"/>
              </w:rPr>
            </w:pPr>
            <w:r w:rsidRPr="000126C1">
              <w:rPr>
                <w:color w:val="000000"/>
                <w:sz w:val="20"/>
                <w:szCs w:val="20"/>
              </w:rPr>
              <w:t>71.4</w:t>
            </w:r>
            <w:r>
              <w:rPr>
                <w:color w:val="000000"/>
                <w:sz w:val="20"/>
                <w:szCs w:val="20"/>
              </w:rPr>
              <w:t>%</w:t>
            </w:r>
          </w:p>
        </w:tc>
        <w:tc>
          <w:tcPr>
            <w:tcW w:w="1020" w:type="dxa"/>
            <w:tcBorders>
              <w:top w:val="nil"/>
              <w:left w:val="nil"/>
              <w:bottom w:val="single" w:sz="4" w:space="0" w:color="auto"/>
              <w:right w:val="single" w:sz="4" w:space="0" w:color="auto"/>
            </w:tcBorders>
            <w:shd w:val="clear" w:color="000000" w:fill="000000"/>
            <w:noWrap/>
            <w:vAlign w:val="bottom"/>
            <w:hideMark/>
          </w:tcPr>
          <w:p w14:paraId="2D6385DA" w14:textId="77777777" w:rsidR="00CE7180" w:rsidRPr="000126C1" w:rsidRDefault="00CE7180">
            <w:pPr>
              <w:jc w:val="center"/>
              <w:rPr>
                <w:color w:val="000000"/>
                <w:sz w:val="20"/>
                <w:szCs w:val="20"/>
              </w:rPr>
            </w:pPr>
            <w:r w:rsidRPr="000126C1">
              <w:rPr>
                <w:color w:val="000000"/>
                <w:sz w:val="20"/>
                <w:szCs w:val="20"/>
              </w:rPr>
              <w:t> </w:t>
            </w:r>
          </w:p>
        </w:tc>
        <w:tc>
          <w:tcPr>
            <w:tcW w:w="1020" w:type="dxa"/>
            <w:tcBorders>
              <w:top w:val="nil"/>
              <w:left w:val="nil"/>
              <w:bottom w:val="single" w:sz="4" w:space="0" w:color="auto"/>
              <w:right w:val="single" w:sz="4" w:space="0" w:color="auto"/>
            </w:tcBorders>
            <w:shd w:val="clear" w:color="000000" w:fill="DDEBF7"/>
            <w:noWrap/>
            <w:vAlign w:val="bottom"/>
            <w:hideMark/>
          </w:tcPr>
          <w:p w14:paraId="5E12B7E9" w14:textId="0265A657" w:rsidR="00CE7180" w:rsidRPr="009A7DF5" w:rsidRDefault="00CE7180">
            <w:pPr>
              <w:jc w:val="center"/>
              <w:rPr>
                <w:color w:val="000000"/>
                <w:sz w:val="20"/>
                <w:szCs w:val="20"/>
              </w:rPr>
            </w:pPr>
            <w:r w:rsidRPr="000126C1">
              <w:rPr>
                <w:color w:val="000000"/>
                <w:sz w:val="20"/>
                <w:szCs w:val="20"/>
              </w:rPr>
              <w:t>72.8</w:t>
            </w:r>
            <w:r>
              <w:rPr>
                <w:color w:val="000000"/>
                <w:sz w:val="20"/>
                <w:szCs w:val="20"/>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0F265CEF" w14:textId="794C4F33" w:rsidR="00CE7180" w:rsidRPr="009A7DF5" w:rsidRDefault="00CE7180">
            <w:pPr>
              <w:jc w:val="center"/>
              <w:rPr>
                <w:color w:val="000000"/>
                <w:sz w:val="20"/>
                <w:szCs w:val="20"/>
              </w:rPr>
            </w:pPr>
            <w:r w:rsidRPr="009A7DF5">
              <w:rPr>
                <w:color w:val="000000"/>
                <w:sz w:val="20"/>
                <w:szCs w:val="20"/>
              </w:rPr>
              <w:t>74.9</w:t>
            </w:r>
            <w:r>
              <w:rPr>
                <w:color w:val="000000"/>
                <w:sz w:val="20"/>
                <w:szCs w:val="20"/>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4DC7F6E5" w14:textId="77777777" w:rsidR="00CE7180" w:rsidRPr="009A7DF5" w:rsidRDefault="00CE7180">
            <w:pPr>
              <w:jc w:val="center"/>
              <w:rPr>
                <w:color w:val="000000"/>
                <w:sz w:val="20"/>
                <w:szCs w:val="20"/>
              </w:rPr>
            </w:pPr>
            <w:r w:rsidRPr="009A7DF5">
              <w:rPr>
                <w:color w:val="000000"/>
                <w:sz w:val="20"/>
                <w:szCs w:val="20"/>
              </w:rPr>
              <w:t>TBD</w:t>
            </w:r>
          </w:p>
        </w:tc>
        <w:tc>
          <w:tcPr>
            <w:tcW w:w="1040" w:type="dxa"/>
            <w:tcBorders>
              <w:top w:val="nil"/>
              <w:left w:val="nil"/>
              <w:bottom w:val="single" w:sz="4" w:space="0" w:color="auto"/>
              <w:right w:val="single" w:sz="4" w:space="0" w:color="auto"/>
            </w:tcBorders>
            <w:shd w:val="clear" w:color="000000" w:fill="DDEBF7"/>
            <w:noWrap/>
            <w:vAlign w:val="center"/>
            <w:hideMark/>
          </w:tcPr>
          <w:p w14:paraId="0B578044" w14:textId="3AEFE4BD" w:rsidR="00CE7180" w:rsidRPr="009A7DF5" w:rsidRDefault="000C208B">
            <w:pPr>
              <w:jc w:val="center"/>
              <w:rPr>
                <w:color w:val="000000"/>
                <w:sz w:val="20"/>
                <w:szCs w:val="20"/>
              </w:rPr>
            </w:pPr>
            <w:r>
              <w:rPr>
                <w:color w:val="000000"/>
                <w:sz w:val="20"/>
                <w:szCs w:val="20"/>
              </w:rPr>
              <w:t>74.9%</w:t>
            </w:r>
          </w:p>
        </w:tc>
      </w:tr>
      <w:tr w:rsidR="00CE7180" w:rsidRPr="002F116D" w14:paraId="4B8640C5" w14:textId="7BDF02A1" w:rsidTr="00CE7180">
        <w:trPr>
          <w:trHeight w:val="333"/>
        </w:trPr>
        <w:tc>
          <w:tcPr>
            <w:tcW w:w="2700" w:type="dxa"/>
            <w:vMerge/>
            <w:tcBorders>
              <w:top w:val="single" w:sz="8" w:space="0" w:color="auto"/>
              <w:left w:val="single" w:sz="8" w:space="0" w:color="auto"/>
              <w:bottom w:val="single" w:sz="4" w:space="0" w:color="auto"/>
              <w:right w:val="single" w:sz="4" w:space="0" w:color="auto"/>
            </w:tcBorders>
            <w:vAlign w:val="center"/>
            <w:hideMark/>
          </w:tcPr>
          <w:p w14:paraId="5C83A6F2" w14:textId="77777777" w:rsidR="00CE7180" w:rsidRPr="009A7DF5" w:rsidRDefault="00CE7180">
            <w:pPr>
              <w:rPr>
                <w:b/>
                <w:bCs/>
                <w:color w:val="000000"/>
                <w:sz w:val="20"/>
                <w:szCs w:val="20"/>
              </w:rPr>
            </w:pPr>
          </w:p>
        </w:tc>
        <w:tc>
          <w:tcPr>
            <w:tcW w:w="5220" w:type="dxa"/>
            <w:tcBorders>
              <w:top w:val="nil"/>
              <w:left w:val="nil"/>
              <w:bottom w:val="single" w:sz="4" w:space="0" w:color="auto"/>
              <w:right w:val="single" w:sz="4" w:space="0" w:color="auto"/>
            </w:tcBorders>
            <w:shd w:val="clear" w:color="auto" w:fill="auto"/>
            <w:vAlign w:val="center"/>
            <w:hideMark/>
          </w:tcPr>
          <w:p w14:paraId="41A88108" w14:textId="77777777" w:rsidR="00CE7180" w:rsidRPr="009A7DF5" w:rsidRDefault="00CE7180">
            <w:pPr>
              <w:rPr>
                <w:color w:val="000000"/>
                <w:sz w:val="20"/>
                <w:szCs w:val="20"/>
              </w:rPr>
            </w:pPr>
            <w:r w:rsidRPr="009A7DF5">
              <w:rPr>
                <w:color w:val="000000"/>
                <w:sz w:val="20"/>
                <w:szCs w:val="20"/>
              </w:rPr>
              <w:t>Extended Engagement rate- High Needs students (Increase)</w:t>
            </w:r>
          </w:p>
        </w:tc>
        <w:tc>
          <w:tcPr>
            <w:tcW w:w="1020" w:type="dxa"/>
            <w:tcBorders>
              <w:top w:val="nil"/>
              <w:left w:val="nil"/>
              <w:bottom w:val="single" w:sz="4" w:space="0" w:color="auto"/>
              <w:right w:val="single" w:sz="4" w:space="0" w:color="auto"/>
            </w:tcBorders>
            <w:shd w:val="clear" w:color="000000" w:fill="BDD7EE"/>
            <w:noWrap/>
            <w:vAlign w:val="center"/>
            <w:hideMark/>
          </w:tcPr>
          <w:p w14:paraId="786AF80E" w14:textId="2D67EC69" w:rsidR="00CE7180" w:rsidRPr="00DF6924" w:rsidRDefault="00CE7180">
            <w:pPr>
              <w:jc w:val="center"/>
              <w:rPr>
                <w:color w:val="000000"/>
                <w:sz w:val="20"/>
                <w:szCs w:val="20"/>
              </w:rPr>
            </w:pPr>
            <w:r w:rsidRPr="009A7DF5">
              <w:rPr>
                <w:color w:val="000000"/>
                <w:sz w:val="20"/>
                <w:szCs w:val="20"/>
              </w:rPr>
              <w:t>77</w:t>
            </w:r>
            <w:r w:rsidR="0065320C">
              <w:rPr>
                <w:color w:val="000000"/>
                <w:sz w:val="20"/>
                <w:szCs w:val="20"/>
              </w:rPr>
              <w:t>.2</w:t>
            </w:r>
            <w:r>
              <w:rPr>
                <w:color w:val="000000"/>
                <w:sz w:val="20"/>
                <w:szCs w:val="20"/>
              </w:rPr>
              <w:t>%</w:t>
            </w:r>
          </w:p>
        </w:tc>
        <w:tc>
          <w:tcPr>
            <w:tcW w:w="1020" w:type="dxa"/>
            <w:tcBorders>
              <w:top w:val="nil"/>
              <w:left w:val="nil"/>
              <w:bottom w:val="single" w:sz="4" w:space="0" w:color="auto"/>
              <w:right w:val="single" w:sz="4" w:space="0" w:color="auto"/>
            </w:tcBorders>
            <w:shd w:val="clear" w:color="000000" w:fill="DDEBF7"/>
            <w:noWrap/>
            <w:vAlign w:val="center"/>
            <w:hideMark/>
          </w:tcPr>
          <w:p w14:paraId="3ABB1D5C" w14:textId="1A7EE6F2" w:rsidR="00CE7180" w:rsidRPr="00C2167A" w:rsidRDefault="00CE7180">
            <w:pPr>
              <w:jc w:val="center"/>
              <w:rPr>
                <w:color w:val="000000"/>
                <w:sz w:val="20"/>
                <w:szCs w:val="20"/>
              </w:rPr>
            </w:pPr>
            <w:r w:rsidRPr="00DF6924">
              <w:rPr>
                <w:color w:val="000000"/>
                <w:sz w:val="20"/>
                <w:szCs w:val="20"/>
              </w:rPr>
              <w:t>8</w:t>
            </w:r>
            <w:r w:rsidR="0065320C">
              <w:rPr>
                <w:color w:val="000000"/>
                <w:sz w:val="20"/>
                <w:szCs w:val="20"/>
              </w:rPr>
              <w:t>0.7</w:t>
            </w:r>
            <w:r>
              <w:rPr>
                <w:color w:val="000000"/>
                <w:sz w:val="20"/>
                <w:szCs w:val="20"/>
              </w:rPr>
              <w:t>%</w:t>
            </w:r>
          </w:p>
        </w:tc>
        <w:tc>
          <w:tcPr>
            <w:tcW w:w="1020" w:type="dxa"/>
            <w:tcBorders>
              <w:top w:val="nil"/>
              <w:left w:val="nil"/>
              <w:bottom w:val="single" w:sz="4" w:space="0" w:color="auto"/>
              <w:right w:val="single" w:sz="4" w:space="0" w:color="auto"/>
            </w:tcBorders>
            <w:shd w:val="clear" w:color="000000" w:fill="DDEBF7"/>
            <w:noWrap/>
            <w:vAlign w:val="center"/>
            <w:hideMark/>
          </w:tcPr>
          <w:p w14:paraId="37621808" w14:textId="77777777" w:rsidR="00CE7180" w:rsidRPr="00C2167A" w:rsidRDefault="00CE7180">
            <w:pPr>
              <w:jc w:val="center"/>
              <w:rPr>
                <w:color w:val="000000"/>
                <w:sz w:val="20"/>
                <w:szCs w:val="20"/>
              </w:rPr>
            </w:pPr>
            <w:r w:rsidRPr="00C2167A">
              <w:rPr>
                <w:color w:val="000000"/>
                <w:sz w:val="20"/>
                <w:szCs w:val="20"/>
              </w:rPr>
              <w:t>TBD</w:t>
            </w:r>
          </w:p>
        </w:tc>
        <w:tc>
          <w:tcPr>
            <w:tcW w:w="1040" w:type="dxa"/>
            <w:tcBorders>
              <w:top w:val="nil"/>
              <w:left w:val="nil"/>
              <w:bottom w:val="single" w:sz="4" w:space="0" w:color="auto"/>
              <w:right w:val="single" w:sz="4" w:space="0" w:color="auto"/>
            </w:tcBorders>
            <w:shd w:val="clear" w:color="000000" w:fill="DDEBF7"/>
            <w:noWrap/>
            <w:vAlign w:val="center"/>
            <w:hideMark/>
          </w:tcPr>
          <w:p w14:paraId="4940BAEE" w14:textId="77777777" w:rsidR="00CE7180" w:rsidRPr="00C2167A" w:rsidRDefault="00CE7180">
            <w:pPr>
              <w:jc w:val="center"/>
              <w:rPr>
                <w:color w:val="000000"/>
                <w:sz w:val="20"/>
                <w:szCs w:val="20"/>
              </w:rPr>
            </w:pPr>
            <w:r w:rsidRPr="00C2167A">
              <w:rPr>
                <w:color w:val="000000"/>
                <w:sz w:val="20"/>
                <w:szCs w:val="20"/>
              </w:rPr>
              <w:t>TBD</w:t>
            </w:r>
          </w:p>
        </w:tc>
        <w:tc>
          <w:tcPr>
            <w:tcW w:w="1040" w:type="dxa"/>
            <w:tcBorders>
              <w:top w:val="nil"/>
              <w:left w:val="nil"/>
              <w:bottom w:val="single" w:sz="4" w:space="0" w:color="auto"/>
              <w:right w:val="single" w:sz="4" w:space="0" w:color="auto"/>
            </w:tcBorders>
            <w:shd w:val="clear" w:color="000000" w:fill="DDEBF7"/>
            <w:noWrap/>
            <w:vAlign w:val="center"/>
            <w:hideMark/>
          </w:tcPr>
          <w:p w14:paraId="53501600" w14:textId="77777777" w:rsidR="00CE7180" w:rsidRPr="00C2167A" w:rsidRDefault="00CE7180">
            <w:pPr>
              <w:jc w:val="center"/>
              <w:rPr>
                <w:color w:val="000000"/>
                <w:sz w:val="20"/>
                <w:szCs w:val="20"/>
              </w:rPr>
            </w:pPr>
            <w:r w:rsidRPr="00C2167A">
              <w:rPr>
                <w:color w:val="000000"/>
                <w:sz w:val="20"/>
                <w:szCs w:val="20"/>
              </w:rPr>
              <w:t>TBD</w:t>
            </w:r>
          </w:p>
        </w:tc>
        <w:tc>
          <w:tcPr>
            <w:tcW w:w="1040" w:type="dxa"/>
            <w:tcBorders>
              <w:top w:val="nil"/>
              <w:left w:val="nil"/>
              <w:bottom w:val="single" w:sz="4" w:space="0" w:color="auto"/>
              <w:right w:val="single" w:sz="4" w:space="0" w:color="auto"/>
            </w:tcBorders>
            <w:shd w:val="clear" w:color="000000" w:fill="DDEBF7"/>
            <w:noWrap/>
            <w:vAlign w:val="center"/>
            <w:hideMark/>
          </w:tcPr>
          <w:p w14:paraId="4268DA29" w14:textId="252EA9F1" w:rsidR="00CE7180" w:rsidRPr="00C2167A" w:rsidRDefault="0065320C">
            <w:pPr>
              <w:jc w:val="center"/>
              <w:rPr>
                <w:color w:val="000000"/>
                <w:sz w:val="20"/>
                <w:szCs w:val="20"/>
              </w:rPr>
            </w:pPr>
            <w:r>
              <w:rPr>
                <w:color w:val="000000"/>
                <w:sz w:val="20"/>
                <w:szCs w:val="20"/>
              </w:rPr>
              <w:t>80.7%</w:t>
            </w:r>
          </w:p>
        </w:tc>
      </w:tr>
      <w:tr w:rsidR="00CE7180" w:rsidRPr="002F116D" w14:paraId="79DFB145" w14:textId="720F0BBF" w:rsidTr="00CE7180">
        <w:trPr>
          <w:trHeight w:val="333"/>
        </w:trPr>
        <w:tc>
          <w:tcPr>
            <w:tcW w:w="2700" w:type="dxa"/>
            <w:vMerge/>
            <w:tcBorders>
              <w:top w:val="single" w:sz="8" w:space="0" w:color="auto"/>
              <w:left w:val="single" w:sz="8" w:space="0" w:color="auto"/>
              <w:bottom w:val="single" w:sz="4" w:space="0" w:color="auto"/>
              <w:right w:val="single" w:sz="4" w:space="0" w:color="auto"/>
            </w:tcBorders>
            <w:vAlign w:val="center"/>
            <w:hideMark/>
          </w:tcPr>
          <w:p w14:paraId="786F924A" w14:textId="77777777" w:rsidR="00CE7180" w:rsidRPr="00C2167A" w:rsidRDefault="00CE7180">
            <w:pPr>
              <w:rPr>
                <w:b/>
                <w:bCs/>
                <w:color w:val="000000"/>
                <w:sz w:val="20"/>
                <w:szCs w:val="20"/>
              </w:rPr>
            </w:pPr>
          </w:p>
        </w:tc>
        <w:tc>
          <w:tcPr>
            <w:tcW w:w="5220" w:type="dxa"/>
            <w:tcBorders>
              <w:top w:val="nil"/>
              <w:left w:val="nil"/>
              <w:bottom w:val="nil"/>
              <w:right w:val="single" w:sz="4" w:space="0" w:color="auto"/>
            </w:tcBorders>
            <w:shd w:val="clear" w:color="auto" w:fill="auto"/>
            <w:vAlign w:val="center"/>
            <w:hideMark/>
          </w:tcPr>
          <w:p w14:paraId="6B4C2115" w14:textId="77777777" w:rsidR="00CE7180" w:rsidRPr="00C2167A" w:rsidRDefault="00CE7180">
            <w:pPr>
              <w:rPr>
                <w:color w:val="000000"/>
                <w:sz w:val="20"/>
                <w:szCs w:val="20"/>
              </w:rPr>
            </w:pPr>
            <w:r w:rsidRPr="00C2167A">
              <w:rPr>
                <w:color w:val="000000"/>
                <w:sz w:val="20"/>
                <w:szCs w:val="20"/>
              </w:rPr>
              <w:t>Extended Engagement rate - Aggregate (Increase)</w:t>
            </w:r>
          </w:p>
        </w:tc>
        <w:tc>
          <w:tcPr>
            <w:tcW w:w="1020" w:type="dxa"/>
            <w:tcBorders>
              <w:top w:val="nil"/>
              <w:left w:val="nil"/>
              <w:bottom w:val="nil"/>
              <w:right w:val="single" w:sz="4" w:space="0" w:color="auto"/>
            </w:tcBorders>
            <w:shd w:val="clear" w:color="000000" w:fill="BDD7EE"/>
            <w:noWrap/>
            <w:vAlign w:val="center"/>
            <w:hideMark/>
          </w:tcPr>
          <w:p w14:paraId="629E1ABD" w14:textId="7314A307" w:rsidR="00CE7180" w:rsidRPr="00C2167A" w:rsidRDefault="00CE7180">
            <w:pPr>
              <w:jc w:val="center"/>
              <w:rPr>
                <w:color w:val="000000"/>
                <w:sz w:val="20"/>
                <w:szCs w:val="20"/>
              </w:rPr>
            </w:pPr>
            <w:r w:rsidRPr="00C2167A">
              <w:rPr>
                <w:color w:val="000000"/>
                <w:sz w:val="20"/>
                <w:szCs w:val="20"/>
              </w:rPr>
              <w:t>7</w:t>
            </w:r>
            <w:r w:rsidR="0065320C">
              <w:rPr>
                <w:color w:val="000000"/>
                <w:sz w:val="20"/>
                <w:szCs w:val="20"/>
              </w:rPr>
              <w:t>8.7</w:t>
            </w:r>
            <w:r>
              <w:rPr>
                <w:color w:val="000000"/>
                <w:sz w:val="20"/>
                <w:szCs w:val="20"/>
              </w:rPr>
              <w:t>%</w:t>
            </w:r>
          </w:p>
        </w:tc>
        <w:tc>
          <w:tcPr>
            <w:tcW w:w="1020" w:type="dxa"/>
            <w:tcBorders>
              <w:top w:val="nil"/>
              <w:left w:val="nil"/>
              <w:bottom w:val="nil"/>
              <w:right w:val="single" w:sz="4" w:space="0" w:color="auto"/>
            </w:tcBorders>
            <w:shd w:val="clear" w:color="000000" w:fill="DDEBF7"/>
            <w:noWrap/>
            <w:vAlign w:val="center"/>
            <w:hideMark/>
          </w:tcPr>
          <w:p w14:paraId="6674A517" w14:textId="355B18F7" w:rsidR="00CE7180" w:rsidRPr="00C2167A" w:rsidRDefault="00CE7180">
            <w:pPr>
              <w:jc w:val="center"/>
              <w:rPr>
                <w:color w:val="000000"/>
                <w:sz w:val="20"/>
                <w:szCs w:val="20"/>
              </w:rPr>
            </w:pPr>
            <w:r w:rsidRPr="00C2167A">
              <w:rPr>
                <w:color w:val="000000"/>
                <w:sz w:val="20"/>
                <w:szCs w:val="20"/>
              </w:rPr>
              <w:t>80</w:t>
            </w:r>
            <w:r w:rsidR="0065320C">
              <w:rPr>
                <w:color w:val="000000"/>
                <w:sz w:val="20"/>
                <w:szCs w:val="20"/>
              </w:rPr>
              <w:t>.2</w:t>
            </w:r>
            <w:r>
              <w:rPr>
                <w:color w:val="000000"/>
                <w:sz w:val="20"/>
                <w:szCs w:val="20"/>
              </w:rPr>
              <w:t>%</w:t>
            </w:r>
          </w:p>
        </w:tc>
        <w:tc>
          <w:tcPr>
            <w:tcW w:w="1020" w:type="dxa"/>
            <w:tcBorders>
              <w:top w:val="nil"/>
              <w:left w:val="nil"/>
              <w:bottom w:val="nil"/>
              <w:right w:val="single" w:sz="4" w:space="0" w:color="auto"/>
            </w:tcBorders>
            <w:shd w:val="clear" w:color="000000" w:fill="DDEBF7"/>
            <w:noWrap/>
            <w:vAlign w:val="center"/>
            <w:hideMark/>
          </w:tcPr>
          <w:p w14:paraId="23EE5ACB" w14:textId="77777777" w:rsidR="00CE7180" w:rsidRPr="00C2167A" w:rsidRDefault="00CE7180">
            <w:pPr>
              <w:jc w:val="center"/>
              <w:rPr>
                <w:color w:val="000000"/>
                <w:sz w:val="20"/>
                <w:szCs w:val="20"/>
              </w:rPr>
            </w:pPr>
            <w:r w:rsidRPr="00C2167A">
              <w:rPr>
                <w:color w:val="000000"/>
                <w:sz w:val="20"/>
                <w:szCs w:val="20"/>
              </w:rPr>
              <w:t>TBD</w:t>
            </w:r>
          </w:p>
        </w:tc>
        <w:tc>
          <w:tcPr>
            <w:tcW w:w="1040" w:type="dxa"/>
            <w:tcBorders>
              <w:top w:val="nil"/>
              <w:left w:val="nil"/>
              <w:bottom w:val="nil"/>
              <w:right w:val="single" w:sz="4" w:space="0" w:color="auto"/>
            </w:tcBorders>
            <w:shd w:val="clear" w:color="000000" w:fill="DDEBF7"/>
            <w:noWrap/>
            <w:vAlign w:val="center"/>
            <w:hideMark/>
          </w:tcPr>
          <w:p w14:paraId="0A1DE5C1" w14:textId="77777777" w:rsidR="00CE7180" w:rsidRPr="00C2167A" w:rsidRDefault="00CE7180">
            <w:pPr>
              <w:jc w:val="center"/>
              <w:rPr>
                <w:color w:val="000000"/>
                <w:sz w:val="20"/>
                <w:szCs w:val="20"/>
              </w:rPr>
            </w:pPr>
            <w:r w:rsidRPr="00C2167A">
              <w:rPr>
                <w:color w:val="000000"/>
                <w:sz w:val="20"/>
                <w:szCs w:val="20"/>
              </w:rPr>
              <w:t>TBD</w:t>
            </w:r>
          </w:p>
        </w:tc>
        <w:tc>
          <w:tcPr>
            <w:tcW w:w="1040" w:type="dxa"/>
            <w:tcBorders>
              <w:top w:val="nil"/>
              <w:left w:val="nil"/>
              <w:bottom w:val="nil"/>
              <w:right w:val="single" w:sz="4" w:space="0" w:color="auto"/>
            </w:tcBorders>
            <w:shd w:val="clear" w:color="000000" w:fill="DDEBF7"/>
            <w:noWrap/>
            <w:vAlign w:val="center"/>
            <w:hideMark/>
          </w:tcPr>
          <w:p w14:paraId="3803E5F2" w14:textId="77777777" w:rsidR="00CE7180" w:rsidRPr="00C2167A" w:rsidRDefault="00CE7180">
            <w:pPr>
              <w:jc w:val="center"/>
              <w:rPr>
                <w:color w:val="000000"/>
                <w:sz w:val="20"/>
                <w:szCs w:val="20"/>
              </w:rPr>
            </w:pPr>
            <w:r w:rsidRPr="00C2167A">
              <w:rPr>
                <w:color w:val="000000"/>
                <w:sz w:val="20"/>
                <w:szCs w:val="20"/>
              </w:rPr>
              <w:t>TBD</w:t>
            </w:r>
          </w:p>
        </w:tc>
        <w:tc>
          <w:tcPr>
            <w:tcW w:w="1040" w:type="dxa"/>
            <w:tcBorders>
              <w:top w:val="nil"/>
              <w:left w:val="nil"/>
              <w:bottom w:val="nil"/>
              <w:right w:val="single" w:sz="4" w:space="0" w:color="auto"/>
            </w:tcBorders>
            <w:shd w:val="clear" w:color="000000" w:fill="DDEBF7"/>
            <w:noWrap/>
            <w:vAlign w:val="center"/>
            <w:hideMark/>
          </w:tcPr>
          <w:p w14:paraId="08993DAC" w14:textId="1378C0B7" w:rsidR="00CE7180" w:rsidRPr="00C2167A" w:rsidRDefault="0065320C">
            <w:pPr>
              <w:jc w:val="center"/>
              <w:rPr>
                <w:color w:val="000000"/>
                <w:sz w:val="20"/>
                <w:szCs w:val="20"/>
              </w:rPr>
            </w:pPr>
            <w:r>
              <w:rPr>
                <w:color w:val="000000"/>
                <w:sz w:val="20"/>
                <w:szCs w:val="20"/>
              </w:rPr>
              <w:t>80.2%</w:t>
            </w:r>
          </w:p>
        </w:tc>
      </w:tr>
      <w:tr w:rsidR="00CE7180" w:rsidRPr="002F116D" w14:paraId="04323286" w14:textId="46972303" w:rsidTr="00CE7180">
        <w:trPr>
          <w:trHeight w:val="513"/>
        </w:trPr>
        <w:tc>
          <w:tcPr>
            <w:tcW w:w="27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5A09057" w14:textId="77777777" w:rsidR="00CE7180" w:rsidRPr="00C229EA" w:rsidRDefault="00CE7180">
            <w:pPr>
              <w:jc w:val="center"/>
              <w:rPr>
                <w:b/>
                <w:bCs/>
                <w:color w:val="000000"/>
                <w:sz w:val="22"/>
                <w:szCs w:val="22"/>
              </w:rPr>
            </w:pPr>
            <w:r w:rsidRPr="00C229EA">
              <w:rPr>
                <w:b/>
                <w:bCs/>
                <w:color w:val="000000"/>
                <w:sz w:val="22"/>
                <w:szCs w:val="22"/>
              </w:rPr>
              <w:t>(4) Student achievement on the Massachusetts Comprehensive Assessment System;</w:t>
            </w:r>
            <w:r w:rsidRPr="00C229EA">
              <w:rPr>
                <w:b/>
                <w:bCs/>
                <w:color w:val="000000"/>
                <w:sz w:val="22"/>
                <w:szCs w:val="22"/>
              </w:rPr>
              <w:br/>
              <w:t>(5) Progress in areas of academic underperformance;</w:t>
            </w:r>
            <w:r w:rsidRPr="00C229EA">
              <w:rPr>
                <w:b/>
                <w:bCs/>
                <w:color w:val="000000"/>
                <w:sz w:val="22"/>
                <w:szCs w:val="22"/>
              </w:rPr>
              <w:br/>
              <w:t>(6) Progress among subgroups of students, including low-income students as defined by chapter 70, limited English proficient students and students receiving special education;</w:t>
            </w:r>
            <w:r w:rsidRPr="00C229EA">
              <w:rPr>
                <w:b/>
                <w:bCs/>
                <w:color w:val="000000"/>
                <w:sz w:val="22"/>
                <w:szCs w:val="22"/>
              </w:rPr>
              <w:br/>
              <w:t>(7) Reduction of achievement gaps among different groups of students</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14:paraId="4BCE1F37" w14:textId="5D15CEBE" w:rsidR="00CE7180" w:rsidRPr="00C229EA" w:rsidRDefault="00CE7180">
            <w:pPr>
              <w:rPr>
                <w:color w:val="000000"/>
                <w:sz w:val="20"/>
                <w:szCs w:val="20"/>
              </w:rPr>
            </w:pPr>
            <w:r w:rsidRPr="00C229EA">
              <w:rPr>
                <w:color w:val="000000"/>
                <w:sz w:val="20"/>
                <w:szCs w:val="20"/>
              </w:rPr>
              <w:t>ELA Scaled Score - Aggregate (Increase)</w:t>
            </w:r>
          </w:p>
        </w:tc>
        <w:tc>
          <w:tcPr>
            <w:tcW w:w="1020" w:type="dxa"/>
            <w:tcBorders>
              <w:top w:val="single" w:sz="8" w:space="0" w:color="auto"/>
              <w:left w:val="nil"/>
              <w:bottom w:val="single" w:sz="4" w:space="0" w:color="auto"/>
              <w:right w:val="single" w:sz="4" w:space="0" w:color="auto"/>
            </w:tcBorders>
            <w:shd w:val="clear" w:color="000000" w:fill="BDD7EE"/>
            <w:noWrap/>
            <w:vAlign w:val="center"/>
            <w:hideMark/>
          </w:tcPr>
          <w:p w14:paraId="3D905101" w14:textId="77777777" w:rsidR="00CE7180" w:rsidRPr="00C229EA" w:rsidRDefault="00CE7180">
            <w:pPr>
              <w:jc w:val="center"/>
              <w:rPr>
                <w:color w:val="000000"/>
                <w:sz w:val="20"/>
                <w:szCs w:val="20"/>
              </w:rPr>
            </w:pPr>
            <w:r w:rsidRPr="00C229EA">
              <w:rPr>
                <w:color w:val="000000"/>
                <w:sz w:val="20"/>
                <w:szCs w:val="20"/>
              </w:rPr>
              <w:t>488.3</w:t>
            </w:r>
          </w:p>
        </w:tc>
        <w:tc>
          <w:tcPr>
            <w:tcW w:w="1020" w:type="dxa"/>
            <w:tcBorders>
              <w:top w:val="single" w:sz="4" w:space="0" w:color="auto"/>
              <w:left w:val="nil"/>
              <w:bottom w:val="single" w:sz="4" w:space="0" w:color="auto"/>
              <w:right w:val="single" w:sz="4" w:space="0" w:color="auto"/>
            </w:tcBorders>
            <w:shd w:val="clear" w:color="000000" w:fill="000000"/>
            <w:noWrap/>
            <w:vAlign w:val="bottom"/>
            <w:hideMark/>
          </w:tcPr>
          <w:p w14:paraId="64806CE7" w14:textId="77777777" w:rsidR="00CE7180" w:rsidRPr="00C229EA" w:rsidRDefault="00CE7180">
            <w:pPr>
              <w:jc w:val="center"/>
              <w:rPr>
                <w:color w:val="000000"/>
                <w:sz w:val="20"/>
                <w:szCs w:val="20"/>
              </w:rPr>
            </w:pPr>
            <w:r w:rsidRPr="00C229EA">
              <w:rPr>
                <w:color w:val="000000"/>
                <w:sz w:val="20"/>
                <w:szCs w:val="20"/>
              </w:rPr>
              <w:t> </w:t>
            </w:r>
          </w:p>
        </w:tc>
        <w:tc>
          <w:tcPr>
            <w:tcW w:w="1020" w:type="dxa"/>
            <w:tcBorders>
              <w:top w:val="single" w:sz="8" w:space="0" w:color="auto"/>
              <w:left w:val="nil"/>
              <w:bottom w:val="single" w:sz="4" w:space="0" w:color="auto"/>
              <w:right w:val="single" w:sz="4" w:space="0" w:color="auto"/>
            </w:tcBorders>
            <w:shd w:val="clear" w:color="000000" w:fill="000000"/>
            <w:noWrap/>
            <w:vAlign w:val="center"/>
            <w:hideMark/>
          </w:tcPr>
          <w:p w14:paraId="2DDEB615" w14:textId="77777777" w:rsidR="00CE7180" w:rsidRPr="00C229EA" w:rsidRDefault="00CE7180">
            <w:pPr>
              <w:jc w:val="center"/>
              <w:rPr>
                <w:color w:val="000000"/>
                <w:sz w:val="20"/>
                <w:szCs w:val="20"/>
              </w:rPr>
            </w:pPr>
            <w:r w:rsidRPr="00C229EA">
              <w:rPr>
                <w:color w:val="000000"/>
                <w:sz w:val="20"/>
                <w:szCs w:val="20"/>
              </w:rPr>
              <w:t> </w:t>
            </w:r>
          </w:p>
        </w:tc>
        <w:tc>
          <w:tcPr>
            <w:tcW w:w="1040" w:type="dxa"/>
            <w:tcBorders>
              <w:top w:val="single" w:sz="8" w:space="0" w:color="auto"/>
              <w:left w:val="nil"/>
              <w:bottom w:val="single" w:sz="4" w:space="0" w:color="auto"/>
              <w:right w:val="single" w:sz="4" w:space="0" w:color="auto"/>
            </w:tcBorders>
            <w:shd w:val="clear" w:color="000000" w:fill="000000"/>
            <w:noWrap/>
            <w:vAlign w:val="center"/>
            <w:hideMark/>
          </w:tcPr>
          <w:p w14:paraId="53FC0723" w14:textId="77777777" w:rsidR="00CE7180" w:rsidRPr="00C229EA" w:rsidRDefault="00CE7180">
            <w:pPr>
              <w:jc w:val="center"/>
              <w:rPr>
                <w:color w:val="000000"/>
                <w:sz w:val="20"/>
                <w:szCs w:val="20"/>
              </w:rPr>
            </w:pPr>
            <w:r w:rsidRPr="00C229EA">
              <w:rPr>
                <w:color w:val="000000"/>
                <w:sz w:val="20"/>
                <w:szCs w:val="20"/>
              </w:rPr>
              <w:t> </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06AABCCF" w14:textId="77777777" w:rsidR="00CE7180" w:rsidRPr="00C229EA" w:rsidRDefault="00CE7180">
            <w:pPr>
              <w:jc w:val="center"/>
              <w:rPr>
                <w:color w:val="000000"/>
                <w:sz w:val="20"/>
                <w:szCs w:val="20"/>
              </w:rPr>
            </w:pPr>
            <w:r w:rsidRPr="00C229EA">
              <w:rPr>
                <w:color w:val="000000"/>
                <w:sz w:val="20"/>
                <w:szCs w:val="20"/>
              </w:rPr>
              <w:t>478.1</w:t>
            </w:r>
          </w:p>
        </w:tc>
        <w:tc>
          <w:tcPr>
            <w:tcW w:w="1040" w:type="dxa"/>
            <w:tcBorders>
              <w:top w:val="single" w:sz="8" w:space="0" w:color="auto"/>
              <w:left w:val="nil"/>
              <w:bottom w:val="nil"/>
              <w:right w:val="single" w:sz="4" w:space="0" w:color="auto"/>
            </w:tcBorders>
            <w:shd w:val="clear" w:color="000000" w:fill="DDEBF7"/>
            <w:noWrap/>
            <w:vAlign w:val="center"/>
            <w:hideMark/>
          </w:tcPr>
          <w:p w14:paraId="5F1A04AC" w14:textId="77777777" w:rsidR="00CE7180" w:rsidRPr="00C229EA" w:rsidRDefault="00CE7180">
            <w:pPr>
              <w:jc w:val="center"/>
              <w:rPr>
                <w:color w:val="000000"/>
                <w:sz w:val="20"/>
                <w:szCs w:val="20"/>
              </w:rPr>
            </w:pPr>
            <w:r w:rsidRPr="00C229EA">
              <w:rPr>
                <w:color w:val="000000"/>
                <w:sz w:val="20"/>
                <w:szCs w:val="20"/>
              </w:rPr>
              <w:t>479.3</w:t>
            </w:r>
          </w:p>
        </w:tc>
      </w:tr>
      <w:tr w:rsidR="00CE7180" w:rsidRPr="002F116D" w14:paraId="4ADDAFB3" w14:textId="4FB86A2E" w:rsidTr="00CE7180">
        <w:trPr>
          <w:trHeight w:val="333"/>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14C8F1B5" w14:textId="77777777" w:rsidR="00CE7180" w:rsidRPr="001031AA" w:rsidRDefault="00CE7180">
            <w:pPr>
              <w:rPr>
                <w:b/>
                <w:bCs/>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hideMark/>
          </w:tcPr>
          <w:p w14:paraId="7BED7AFA" w14:textId="77777777" w:rsidR="00CE7180" w:rsidRPr="001031AA" w:rsidRDefault="00CE7180">
            <w:pPr>
              <w:rPr>
                <w:color w:val="000000"/>
                <w:sz w:val="20"/>
                <w:szCs w:val="20"/>
              </w:rPr>
            </w:pPr>
            <w:r w:rsidRPr="001031AA">
              <w:rPr>
                <w:color w:val="000000"/>
                <w:sz w:val="20"/>
                <w:szCs w:val="20"/>
              </w:rPr>
              <w:t>ELA Scaled Score - High Needs students (Increase)</w:t>
            </w:r>
          </w:p>
        </w:tc>
        <w:tc>
          <w:tcPr>
            <w:tcW w:w="1020" w:type="dxa"/>
            <w:tcBorders>
              <w:top w:val="nil"/>
              <w:left w:val="nil"/>
              <w:bottom w:val="single" w:sz="4" w:space="0" w:color="auto"/>
              <w:right w:val="single" w:sz="4" w:space="0" w:color="auto"/>
            </w:tcBorders>
            <w:shd w:val="clear" w:color="000000" w:fill="BDD7EE"/>
            <w:noWrap/>
            <w:vAlign w:val="center"/>
            <w:hideMark/>
          </w:tcPr>
          <w:p w14:paraId="6093BAEF" w14:textId="77777777" w:rsidR="00CE7180" w:rsidRPr="001031AA" w:rsidRDefault="00CE7180">
            <w:pPr>
              <w:jc w:val="center"/>
              <w:rPr>
                <w:color w:val="000000"/>
                <w:sz w:val="20"/>
                <w:szCs w:val="20"/>
              </w:rPr>
            </w:pPr>
            <w:r w:rsidRPr="001031AA">
              <w:rPr>
                <w:color w:val="000000"/>
                <w:sz w:val="20"/>
                <w:szCs w:val="20"/>
              </w:rPr>
              <w:t>486.5</w:t>
            </w:r>
          </w:p>
        </w:tc>
        <w:tc>
          <w:tcPr>
            <w:tcW w:w="1020" w:type="dxa"/>
            <w:tcBorders>
              <w:top w:val="nil"/>
              <w:left w:val="nil"/>
              <w:bottom w:val="single" w:sz="4" w:space="0" w:color="auto"/>
              <w:right w:val="single" w:sz="4" w:space="0" w:color="auto"/>
            </w:tcBorders>
            <w:shd w:val="clear" w:color="000000" w:fill="000000"/>
            <w:noWrap/>
            <w:vAlign w:val="bottom"/>
            <w:hideMark/>
          </w:tcPr>
          <w:p w14:paraId="1E77553E" w14:textId="77777777" w:rsidR="00CE7180" w:rsidRPr="001031AA" w:rsidRDefault="00CE7180">
            <w:pPr>
              <w:jc w:val="center"/>
              <w:rPr>
                <w:color w:val="000000"/>
                <w:sz w:val="20"/>
                <w:szCs w:val="20"/>
              </w:rPr>
            </w:pPr>
            <w:r w:rsidRPr="001031AA">
              <w:rPr>
                <w:color w:val="000000"/>
                <w:sz w:val="20"/>
                <w:szCs w:val="20"/>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630DED02"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284A5C7D"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47CAFD6D" w14:textId="1CF90B29" w:rsidR="00CE7180" w:rsidRPr="001031AA" w:rsidRDefault="00CE7180">
            <w:pPr>
              <w:jc w:val="center"/>
              <w:rPr>
                <w:color w:val="000000"/>
                <w:sz w:val="20"/>
                <w:szCs w:val="20"/>
              </w:rPr>
            </w:pPr>
            <w:r w:rsidRPr="001031AA">
              <w:rPr>
                <w:color w:val="000000"/>
                <w:sz w:val="20"/>
                <w:szCs w:val="20"/>
              </w:rPr>
              <w:t>476.</w:t>
            </w:r>
            <w:r w:rsidR="0065320C">
              <w:rPr>
                <w:color w:val="000000"/>
                <w:sz w:val="20"/>
                <w:szCs w:val="20"/>
              </w:rPr>
              <w:t>9</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51692C84" w14:textId="59CE00D2" w:rsidR="00CE7180" w:rsidRPr="001031AA" w:rsidRDefault="00CE7180">
            <w:pPr>
              <w:jc w:val="center"/>
              <w:rPr>
                <w:color w:val="000000"/>
                <w:sz w:val="20"/>
                <w:szCs w:val="20"/>
              </w:rPr>
            </w:pPr>
            <w:r w:rsidRPr="001031AA">
              <w:rPr>
                <w:color w:val="000000"/>
                <w:sz w:val="20"/>
                <w:szCs w:val="20"/>
              </w:rPr>
              <w:t>47</w:t>
            </w:r>
            <w:r w:rsidR="00FF2A48">
              <w:rPr>
                <w:color w:val="000000"/>
                <w:sz w:val="20"/>
                <w:szCs w:val="20"/>
              </w:rPr>
              <w:t>8.1</w:t>
            </w:r>
          </w:p>
        </w:tc>
      </w:tr>
      <w:tr w:rsidR="00CE7180" w:rsidRPr="002F116D" w14:paraId="1F31CE6C" w14:textId="06241ECD" w:rsidTr="00CE7180">
        <w:trPr>
          <w:trHeight w:val="342"/>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35AA4783" w14:textId="77777777" w:rsidR="00CE7180" w:rsidRPr="001031AA" w:rsidRDefault="00CE7180">
            <w:pPr>
              <w:rPr>
                <w:b/>
                <w:bCs/>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hideMark/>
          </w:tcPr>
          <w:p w14:paraId="60862C21" w14:textId="77777777" w:rsidR="00CE7180" w:rsidRPr="001031AA" w:rsidRDefault="00CE7180">
            <w:pPr>
              <w:rPr>
                <w:color w:val="000000"/>
                <w:sz w:val="20"/>
                <w:szCs w:val="20"/>
              </w:rPr>
            </w:pPr>
            <w:r w:rsidRPr="001031AA">
              <w:rPr>
                <w:color w:val="000000"/>
                <w:sz w:val="20"/>
                <w:szCs w:val="20"/>
              </w:rPr>
              <w:t>ELA Scaled Score  - English language learners (Increase)</w:t>
            </w:r>
          </w:p>
        </w:tc>
        <w:tc>
          <w:tcPr>
            <w:tcW w:w="1020" w:type="dxa"/>
            <w:tcBorders>
              <w:top w:val="nil"/>
              <w:left w:val="nil"/>
              <w:bottom w:val="single" w:sz="4" w:space="0" w:color="auto"/>
              <w:right w:val="single" w:sz="4" w:space="0" w:color="auto"/>
            </w:tcBorders>
            <w:shd w:val="clear" w:color="000000" w:fill="BDD7EE"/>
            <w:noWrap/>
            <w:vAlign w:val="center"/>
            <w:hideMark/>
          </w:tcPr>
          <w:p w14:paraId="1657C907" w14:textId="77777777" w:rsidR="00CE7180" w:rsidRPr="001031AA" w:rsidRDefault="00CE7180">
            <w:pPr>
              <w:jc w:val="center"/>
              <w:rPr>
                <w:color w:val="000000"/>
                <w:sz w:val="20"/>
                <w:szCs w:val="20"/>
              </w:rPr>
            </w:pPr>
            <w:r w:rsidRPr="001031AA">
              <w:rPr>
                <w:color w:val="000000"/>
                <w:sz w:val="20"/>
                <w:szCs w:val="20"/>
              </w:rPr>
              <w:t>482.5</w:t>
            </w:r>
          </w:p>
        </w:tc>
        <w:tc>
          <w:tcPr>
            <w:tcW w:w="1020" w:type="dxa"/>
            <w:tcBorders>
              <w:top w:val="nil"/>
              <w:left w:val="nil"/>
              <w:bottom w:val="single" w:sz="4" w:space="0" w:color="auto"/>
              <w:right w:val="single" w:sz="4" w:space="0" w:color="auto"/>
            </w:tcBorders>
            <w:shd w:val="clear" w:color="000000" w:fill="000000"/>
            <w:noWrap/>
            <w:vAlign w:val="bottom"/>
            <w:hideMark/>
          </w:tcPr>
          <w:p w14:paraId="40C7DF9E" w14:textId="77777777" w:rsidR="00CE7180" w:rsidRPr="001031AA" w:rsidRDefault="00CE7180">
            <w:pPr>
              <w:jc w:val="center"/>
              <w:rPr>
                <w:color w:val="000000"/>
                <w:sz w:val="20"/>
                <w:szCs w:val="20"/>
              </w:rPr>
            </w:pPr>
            <w:r w:rsidRPr="001031AA">
              <w:rPr>
                <w:color w:val="000000"/>
                <w:sz w:val="20"/>
                <w:szCs w:val="20"/>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4EDA9494"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3282C5FC"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5DF234AE" w14:textId="77777777" w:rsidR="00CE7180" w:rsidRPr="001031AA" w:rsidRDefault="00CE7180">
            <w:pPr>
              <w:jc w:val="center"/>
              <w:rPr>
                <w:color w:val="000000"/>
                <w:sz w:val="20"/>
                <w:szCs w:val="20"/>
              </w:rPr>
            </w:pPr>
            <w:r w:rsidRPr="001031AA">
              <w:rPr>
                <w:color w:val="000000"/>
                <w:sz w:val="20"/>
                <w:szCs w:val="20"/>
              </w:rPr>
              <w:t>471.7</w:t>
            </w:r>
          </w:p>
        </w:tc>
        <w:tc>
          <w:tcPr>
            <w:tcW w:w="1040" w:type="dxa"/>
            <w:tcBorders>
              <w:top w:val="nil"/>
              <w:left w:val="nil"/>
              <w:bottom w:val="single" w:sz="4" w:space="0" w:color="auto"/>
              <w:right w:val="single" w:sz="4" w:space="0" w:color="auto"/>
            </w:tcBorders>
            <w:shd w:val="clear" w:color="000000" w:fill="DDEBF7"/>
            <w:noWrap/>
            <w:vAlign w:val="center"/>
            <w:hideMark/>
          </w:tcPr>
          <w:p w14:paraId="2FDBD2C6" w14:textId="77777777" w:rsidR="00CE7180" w:rsidRPr="001031AA" w:rsidRDefault="00CE7180">
            <w:pPr>
              <w:jc w:val="center"/>
              <w:rPr>
                <w:color w:val="000000"/>
                <w:sz w:val="20"/>
                <w:szCs w:val="20"/>
              </w:rPr>
            </w:pPr>
            <w:r w:rsidRPr="001031AA">
              <w:rPr>
                <w:color w:val="000000"/>
                <w:sz w:val="20"/>
                <w:szCs w:val="20"/>
              </w:rPr>
              <w:t>473.1</w:t>
            </w:r>
          </w:p>
        </w:tc>
      </w:tr>
      <w:tr w:rsidR="00CE7180" w:rsidRPr="002F116D" w14:paraId="03D9A926" w14:textId="1EDF308E" w:rsidTr="00CE7180">
        <w:trPr>
          <w:trHeight w:val="333"/>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54C8CC91" w14:textId="77777777" w:rsidR="00CE7180" w:rsidRPr="001031AA" w:rsidRDefault="00CE7180">
            <w:pPr>
              <w:rPr>
                <w:b/>
                <w:bCs/>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hideMark/>
          </w:tcPr>
          <w:p w14:paraId="365CAD85" w14:textId="77777777" w:rsidR="00CE7180" w:rsidRPr="001031AA" w:rsidRDefault="00CE7180">
            <w:pPr>
              <w:rPr>
                <w:color w:val="000000"/>
                <w:sz w:val="20"/>
                <w:szCs w:val="20"/>
              </w:rPr>
            </w:pPr>
            <w:r w:rsidRPr="001031AA">
              <w:rPr>
                <w:color w:val="000000"/>
                <w:sz w:val="20"/>
                <w:szCs w:val="20"/>
              </w:rPr>
              <w:t>ELA Scaled Score - Students with disabilities (Increase)</w:t>
            </w:r>
          </w:p>
        </w:tc>
        <w:tc>
          <w:tcPr>
            <w:tcW w:w="1020" w:type="dxa"/>
            <w:tcBorders>
              <w:top w:val="nil"/>
              <w:left w:val="nil"/>
              <w:bottom w:val="single" w:sz="4" w:space="0" w:color="auto"/>
              <w:right w:val="single" w:sz="4" w:space="0" w:color="auto"/>
            </w:tcBorders>
            <w:shd w:val="clear" w:color="000000" w:fill="BDD7EE"/>
            <w:noWrap/>
            <w:vAlign w:val="center"/>
            <w:hideMark/>
          </w:tcPr>
          <w:p w14:paraId="1C798ECD" w14:textId="77777777" w:rsidR="00CE7180" w:rsidRPr="001031AA" w:rsidRDefault="00CE7180">
            <w:pPr>
              <w:jc w:val="center"/>
              <w:rPr>
                <w:color w:val="000000"/>
                <w:sz w:val="20"/>
                <w:szCs w:val="20"/>
              </w:rPr>
            </w:pPr>
            <w:r w:rsidRPr="001031AA">
              <w:rPr>
                <w:color w:val="000000"/>
                <w:sz w:val="20"/>
                <w:szCs w:val="20"/>
              </w:rPr>
              <w:t>473.4</w:t>
            </w:r>
          </w:p>
        </w:tc>
        <w:tc>
          <w:tcPr>
            <w:tcW w:w="1020" w:type="dxa"/>
            <w:tcBorders>
              <w:top w:val="nil"/>
              <w:left w:val="nil"/>
              <w:bottom w:val="single" w:sz="4" w:space="0" w:color="auto"/>
              <w:right w:val="single" w:sz="4" w:space="0" w:color="auto"/>
            </w:tcBorders>
            <w:shd w:val="clear" w:color="000000" w:fill="000000"/>
            <w:noWrap/>
            <w:vAlign w:val="bottom"/>
            <w:hideMark/>
          </w:tcPr>
          <w:p w14:paraId="7E680CE2" w14:textId="77777777" w:rsidR="00CE7180" w:rsidRPr="001031AA" w:rsidRDefault="00CE7180">
            <w:pPr>
              <w:jc w:val="center"/>
              <w:rPr>
                <w:color w:val="000000"/>
                <w:sz w:val="20"/>
                <w:szCs w:val="20"/>
              </w:rPr>
            </w:pPr>
            <w:r w:rsidRPr="001031AA">
              <w:rPr>
                <w:color w:val="000000"/>
                <w:sz w:val="20"/>
                <w:szCs w:val="20"/>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78C34611"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7663DFB3"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7089DB06" w14:textId="77777777" w:rsidR="00CE7180" w:rsidRPr="001031AA" w:rsidRDefault="00CE7180">
            <w:pPr>
              <w:jc w:val="center"/>
              <w:rPr>
                <w:color w:val="000000"/>
                <w:sz w:val="20"/>
                <w:szCs w:val="20"/>
              </w:rPr>
            </w:pPr>
            <w:r w:rsidRPr="001031AA">
              <w:rPr>
                <w:color w:val="000000"/>
                <w:sz w:val="20"/>
                <w:szCs w:val="20"/>
              </w:rPr>
              <w:t>465.3</w:t>
            </w:r>
          </w:p>
        </w:tc>
        <w:tc>
          <w:tcPr>
            <w:tcW w:w="1040" w:type="dxa"/>
            <w:tcBorders>
              <w:top w:val="nil"/>
              <w:left w:val="nil"/>
              <w:bottom w:val="single" w:sz="4" w:space="0" w:color="auto"/>
              <w:right w:val="single" w:sz="4" w:space="0" w:color="auto"/>
            </w:tcBorders>
            <w:shd w:val="clear" w:color="000000" w:fill="DDEBF7"/>
            <w:noWrap/>
            <w:vAlign w:val="center"/>
            <w:hideMark/>
          </w:tcPr>
          <w:p w14:paraId="73A45EE7" w14:textId="77777777" w:rsidR="00CE7180" w:rsidRPr="001031AA" w:rsidRDefault="00CE7180">
            <w:pPr>
              <w:jc w:val="center"/>
              <w:rPr>
                <w:color w:val="000000"/>
                <w:sz w:val="20"/>
                <w:szCs w:val="20"/>
              </w:rPr>
            </w:pPr>
            <w:r w:rsidRPr="001031AA">
              <w:rPr>
                <w:color w:val="000000"/>
                <w:sz w:val="20"/>
                <w:szCs w:val="20"/>
              </w:rPr>
              <w:t>466.6</w:t>
            </w:r>
          </w:p>
        </w:tc>
      </w:tr>
      <w:tr w:rsidR="00CE7180" w:rsidRPr="002F116D" w14:paraId="41C6F4BD" w14:textId="00A4F843" w:rsidTr="00CE7180">
        <w:trPr>
          <w:trHeight w:val="261"/>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503AD991" w14:textId="77777777" w:rsidR="00CE7180" w:rsidRPr="001031AA" w:rsidRDefault="00CE7180">
            <w:pPr>
              <w:rPr>
                <w:b/>
                <w:bCs/>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hideMark/>
          </w:tcPr>
          <w:p w14:paraId="7CB96371" w14:textId="01417A78" w:rsidR="00CE7180" w:rsidRPr="001031AA" w:rsidRDefault="00CE7180">
            <w:pPr>
              <w:rPr>
                <w:color w:val="000000"/>
                <w:sz w:val="20"/>
                <w:szCs w:val="20"/>
              </w:rPr>
            </w:pPr>
            <w:r w:rsidRPr="001031AA">
              <w:rPr>
                <w:color w:val="000000"/>
                <w:sz w:val="20"/>
                <w:szCs w:val="20"/>
              </w:rPr>
              <w:t>ELA Scaled Score - Aggregate (Increase)</w:t>
            </w:r>
          </w:p>
        </w:tc>
        <w:tc>
          <w:tcPr>
            <w:tcW w:w="1020" w:type="dxa"/>
            <w:tcBorders>
              <w:top w:val="nil"/>
              <w:left w:val="nil"/>
              <w:bottom w:val="single" w:sz="4" w:space="0" w:color="auto"/>
              <w:right w:val="single" w:sz="4" w:space="0" w:color="auto"/>
            </w:tcBorders>
            <w:shd w:val="clear" w:color="000000" w:fill="BDD7EE"/>
            <w:noWrap/>
            <w:vAlign w:val="center"/>
            <w:hideMark/>
          </w:tcPr>
          <w:p w14:paraId="6F28E919" w14:textId="77777777" w:rsidR="00CE7180" w:rsidRPr="001031AA" w:rsidRDefault="00CE7180">
            <w:pPr>
              <w:jc w:val="center"/>
              <w:rPr>
                <w:color w:val="000000"/>
                <w:sz w:val="20"/>
                <w:szCs w:val="20"/>
              </w:rPr>
            </w:pPr>
            <w:r w:rsidRPr="001031AA">
              <w:rPr>
                <w:color w:val="000000"/>
                <w:sz w:val="20"/>
                <w:szCs w:val="20"/>
              </w:rPr>
              <w:t>486.1</w:t>
            </w:r>
          </w:p>
        </w:tc>
        <w:tc>
          <w:tcPr>
            <w:tcW w:w="1020" w:type="dxa"/>
            <w:tcBorders>
              <w:top w:val="nil"/>
              <w:left w:val="nil"/>
              <w:bottom w:val="single" w:sz="4" w:space="0" w:color="auto"/>
              <w:right w:val="single" w:sz="4" w:space="0" w:color="auto"/>
            </w:tcBorders>
            <w:shd w:val="clear" w:color="000000" w:fill="000000"/>
            <w:noWrap/>
            <w:vAlign w:val="bottom"/>
            <w:hideMark/>
          </w:tcPr>
          <w:p w14:paraId="0F835873" w14:textId="77777777" w:rsidR="00CE7180" w:rsidRPr="001031AA" w:rsidRDefault="00CE7180">
            <w:pPr>
              <w:jc w:val="center"/>
              <w:rPr>
                <w:color w:val="000000"/>
                <w:sz w:val="20"/>
                <w:szCs w:val="20"/>
              </w:rPr>
            </w:pPr>
            <w:r w:rsidRPr="001031AA">
              <w:rPr>
                <w:color w:val="000000"/>
                <w:sz w:val="20"/>
                <w:szCs w:val="20"/>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3CE4EAB3"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350CB456"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436F22E1" w14:textId="77777777" w:rsidR="00CE7180" w:rsidRPr="001031AA" w:rsidRDefault="00CE7180">
            <w:pPr>
              <w:jc w:val="center"/>
              <w:rPr>
                <w:color w:val="000000"/>
                <w:sz w:val="20"/>
                <w:szCs w:val="20"/>
              </w:rPr>
            </w:pPr>
            <w:r w:rsidRPr="001031AA">
              <w:rPr>
                <w:color w:val="000000"/>
                <w:sz w:val="20"/>
                <w:szCs w:val="20"/>
              </w:rPr>
              <w:t>484.3</w:t>
            </w:r>
          </w:p>
        </w:tc>
        <w:tc>
          <w:tcPr>
            <w:tcW w:w="1040" w:type="dxa"/>
            <w:tcBorders>
              <w:top w:val="nil"/>
              <w:left w:val="nil"/>
              <w:bottom w:val="single" w:sz="4" w:space="0" w:color="auto"/>
              <w:right w:val="single" w:sz="4" w:space="0" w:color="auto"/>
            </w:tcBorders>
            <w:shd w:val="clear" w:color="000000" w:fill="DDEBF7"/>
            <w:noWrap/>
            <w:vAlign w:val="center"/>
            <w:hideMark/>
          </w:tcPr>
          <w:p w14:paraId="1999F133" w14:textId="77777777" w:rsidR="00CE7180" w:rsidRPr="001031AA" w:rsidRDefault="00CE7180">
            <w:pPr>
              <w:jc w:val="center"/>
              <w:rPr>
                <w:color w:val="000000"/>
                <w:sz w:val="20"/>
                <w:szCs w:val="20"/>
              </w:rPr>
            </w:pPr>
            <w:r w:rsidRPr="001031AA">
              <w:rPr>
                <w:color w:val="000000"/>
                <w:sz w:val="20"/>
                <w:szCs w:val="20"/>
              </w:rPr>
              <w:t>487.7</w:t>
            </w:r>
          </w:p>
        </w:tc>
      </w:tr>
      <w:tr w:rsidR="00CE7180" w:rsidRPr="002F116D" w14:paraId="16F28F42" w14:textId="5BB9B5A2" w:rsidTr="00CE7180">
        <w:trPr>
          <w:trHeight w:val="333"/>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08A7CDE1" w14:textId="77777777" w:rsidR="00CE7180" w:rsidRPr="001031AA" w:rsidRDefault="00CE7180">
            <w:pPr>
              <w:rPr>
                <w:b/>
                <w:bCs/>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hideMark/>
          </w:tcPr>
          <w:p w14:paraId="2891F4B3" w14:textId="77777777" w:rsidR="00CE7180" w:rsidRPr="001031AA" w:rsidRDefault="00CE7180">
            <w:pPr>
              <w:rPr>
                <w:color w:val="000000"/>
                <w:sz w:val="20"/>
                <w:szCs w:val="20"/>
              </w:rPr>
            </w:pPr>
            <w:r w:rsidRPr="001031AA">
              <w:rPr>
                <w:color w:val="000000"/>
                <w:sz w:val="20"/>
                <w:szCs w:val="20"/>
              </w:rPr>
              <w:t>ELA Scaled Score - High Needs students (Increase)</w:t>
            </w:r>
          </w:p>
        </w:tc>
        <w:tc>
          <w:tcPr>
            <w:tcW w:w="1020" w:type="dxa"/>
            <w:tcBorders>
              <w:top w:val="nil"/>
              <w:left w:val="nil"/>
              <w:bottom w:val="single" w:sz="4" w:space="0" w:color="auto"/>
              <w:right w:val="single" w:sz="4" w:space="0" w:color="auto"/>
            </w:tcBorders>
            <w:shd w:val="clear" w:color="000000" w:fill="BDD7EE"/>
            <w:noWrap/>
            <w:vAlign w:val="center"/>
            <w:hideMark/>
          </w:tcPr>
          <w:p w14:paraId="02654734" w14:textId="77777777" w:rsidR="00CE7180" w:rsidRPr="001031AA" w:rsidRDefault="00CE7180">
            <w:pPr>
              <w:jc w:val="center"/>
              <w:rPr>
                <w:color w:val="000000"/>
                <w:sz w:val="20"/>
                <w:szCs w:val="20"/>
              </w:rPr>
            </w:pPr>
            <w:r w:rsidRPr="001031AA">
              <w:rPr>
                <w:color w:val="000000"/>
                <w:sz w:val="20"/>
                <w:szCs w:val="20"/>
              </w:rPr>
              <w:t>482.4</w:t>
            </w:r>
          </w:p>
        </w:tc>
        <w:tc>
          <w:tcPr>
            <w:tcW w:w="1020" w:type="dxa"/>
            <w:tcBorders>
              <w:top w:val="nil"/>
              <w:left w:val="nil"/>
              <w:bottom w:val="single" w:sz="4" w:space="0" w:color="auto"/>
              <w:right w:val="single" w:sz="4" w:space="0" w:color="auto"/>
            </w:tcBorders>
            <w:shd w:val="clear" w:color="000000" w:fill="000000"/>
            <w:noWrap/>
            <w:vAlign w:val="bottom"/>
            <w:hideMark/>
          </w:tcPr>
          <w:p w14:paraId="02695702" w14:textId="77777777" w:rsidR="00CE7180" w:rsidRPr="001031AA" w:rsidRDefault="00CE7180">
            <w:pPr>
              <w:jc w:val="center"/>
              <w:rPr>
                <w:color w:val="000000"/>
                <w:sz w:val="20"/>
                <w:szCs w:val="20"/>
              </w:rPr>
            </w:pPr>
            <w:r w:rsidRPr="001031AA">
              <w:rPr>
                <w:color w:val="000000"/>
                <w:sz w:val="20"/>
                <w:szCs w:val="20"/>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1E3B954A"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6EDAECC6"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5FBA69A1" w14:textId="77777777" w:rsidR="00CE7180" w:rsidRPr="001031AA" w:rsidRDefault="00CE7180">
            <w:pPr>
              <w:jc w:val="center"/>
              <w:rPr>
                <w:color w:val="000000"/>
                <w:sz w:val="20"/>
                <w:szCs w:val="20"/>
              </w:rPr>
            </w:pPr>
            <w:r w:rsidRPr="001031AA">
              <w:rPr>
                <w:color w:val="000000"/>
                <w:sz w:val="20"/>
                <w:szCs w:val="20"/>
              </w:rPr>
              <w:t>481.1</w:t>
            </w:r>
          </w:p>
        </w:tc>
        <w:tc>
          <w:tcPr>
            <w:tcW w:w="1040" w:type="dxa"/>
            <w:tcBorders>
              <w:top w:val="nil"/>
              <w:left w:val="nil"/>
              <w:bottom w:val="single" w:sz="4" w:space="0" w:color="auto"/>
              <w:right w:val="single" w:sz="4" w:space="0" w:color="auto"/>
            </w:tcBorders>
            <w:shd w:val="clear" w:color="000000" w:fill="DDEBF7"/>
            <w:noWrap/>
            <w:vAlign w:val="center"/>
            <w:hideMark/>
          </w:tcPr>
          <w:p w14:paraId="0D732F84" w14:textId="77777777" w:rsidR="00CE7180" w:rsidRPr="001031AA" w:rsidRDefault="00CE7180">
            <w:pPr>
              <w:jc w:val="center"/>
              <w:rPr>
                <w:color w:val="000000"/>
                <w:sz w:val="20"/>
                <w:szCs w:val="20"/>
              </w:rPr>
            </w:pPr>
            <w:r w:rsidRPr="001031AA">
              <w:rPr>
                <w:color w:val="000000"/>
                <w:sz w:val="20"/>
                <w:szCs w:val="20"/>
              </w:rPr>
              <w:t>484.2</w:t>
            </w:r>
          </w:p>
        </w:tc>
      </w:tr>
      <w:tr w:rsidR="00CE7180" w:rsidRPr="002F116D" w14:paraId="6E0F8839" w14:textId="57C9ABCC" w:rsidTr="00CE7180">
        <w:trPr>
          <w:trHeight w:val="342"/>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726E8235" w14:textId="77777777" w:rsidR="00CE7180" w:rsidRPr="001031AA" w:rsidRDefault="00CE7180">
            <w:pPr>
              <w:rPr>
                <w:b/>
                <w:bCs/>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hideMark/>
          </w:tcPr>
          <w:p w14:paraId="1486240B" w14:textId="77777777" w:rsidR="00CE7180" w:rsidRPr="001031AA" w:rsidRDefault="00CE7180">
            <w:pPr>
              <w:rPr>
                <w:color w:val="000000"/>
                <w:sz w:val="20"/>
                <w:szCs w:val="20"/>
              </w:rPr>
            </w:pPr>
            <w:r w:rsidRPr="001031AA">
              <w:rPr>
                <w:color w:val="000000"/>
                <w:sz w:val="20"/>
                <w:szCs w:val="20"/>
              </w:rPr>
              <w:t>ELA Scaled Score  - English language learners (Increase)</w:t>
            </w:r>
          </w:p>
        </w:tc>
        <w:tc>
          <w:tcPr>
            <w:tcW w:w="1020" w:type="dxa"/>
            <w:tcBorders>
              <w:top w:val="nil"/>
              <w:left w:val="nil"/>
              <w:bottom w:val="single" w:sz="4" w:space="0" w:color="auto"/>
              <w:right w:val="single" w:sz="4" w:space="0" w:color="auto"/>
            </w:tcBorders>
            <w:shd w:val="clear" w:color="000000" w:fill="BDD7EE"/>
            <w:noWrap/>
            <w:vAlign w:val="center"/>
            <w:hideMark/>
          </w:tcPr>
          <w:p w14:paraId="792165FA" w14:textId="77777777" w:rsidR="00CE7180" w:rsidRPr="001031AA" w:rsidRDefault="00CE7180">
            <w:pPr>
              <w:jc w:val="center"/>
              <w:rPr>
                <w:color w:val="000000"/>
                <w:sz w:val="20"/>
                <w:szCs w:val="20"/>
              </w:rPr>
            </w:pPr>
            <w:r w:rsidRPr="001031AA">
              <w:rPr>
                <w:color w:val="000000"/>
                <w:sz w:val="20"/>
                <w:szCs w:val="20"/>
              </w:rPr>
              <w:t>469.4</w:t>
            </w:r>
          </w:p>
        </w:tc>
        <w:tc>
          <w:tcPr>
            <w:tcW w:w="1020" w:type="dxa"/>
            <w:tcBorders>
              <w:top w:val="nil"/>
              <w:left w:val="nil"/>
              <w:bottom w:val="single" w:sz="4" w:space="0" w:color="auto"/>
              <w:right w:val="single" w:sz="4" w:space="0" w:color="auto"/>
            </w:tcBorders>
            <w:shd w:val="clear" w:color="000000" w:fill="000000"/>
            <w:noWrap/>
            <w:vAlign w:val="bottom"/>
            <w:hideMark/>
          </w:tcPr>
          <w:p w14:paraId="11521991" w14:textId="77777777" w:rsidR="00CE7180" w:rsidRPr="001031AA" w:rsidRDefault="00CE7180">
            <w:pPr>
              <w:jc w:val="center"/>
              <w:rPr>
                <w:color w:val="000000"/>
                <w:sz w:val="20"/>
                <w:szCs w:val="20"/>
              </w:rPr>
            </w:pPr>
            <w:r w:rsidRPr="001031AA">
              <w:rPr>
                <w:color w:val="000000"/>
                <w:sz w:val="20"/>
                <w:szCs w:val="20"/>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15AB78F7"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6E4C526D"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0103105E" w14:textId="77777777" w:rsidR="00CE7180" w:rsidRPr="001031AA" w:rsidRDefault="00CE7180">
            <w:pPr>
              <w:jc w:val="center"/>
              <w:rPr>
                <w:color w:val="000000"/>
                <w:sz w:val="20"/>
                <w:szCs w:val="20"/>
              </w:rPr>
            </w:pPr>
            <w:r w:rsidRPr="001031AA">
              <w:rPr>
                <w:color w:val="000000"/>
                <w:sz w:val="20"/>
                <w:szCs w:val="20"/>
              </w:rPr>
              <w:t>467.4</w:t>
            </w:r>
          </w:p>
        </w:tc>
        <w:tc>
          <w:tcPr>
            <w:tcW w:w="1040" w:type="dxa"/>
            <w:tcBorders>
              <w:top w:val="nil"/>
              <w:left w:val="nil"/>
              <w:bottom w:val="single" w:sz="4" w:space="0" w:color="auto"/>
              <w:right w:val="single" w:sz="4" w:space="0" w:color="auto"/>
            </w:tcBorders>
            <w:shd w:val="clear" w:color="000000" w:fill="DDEBF7"/>
            <w:noWrap/>
            <w:vAlign w:val="center"/>
            <w:hideMark/>
          </w:tcPr>
          <w:p w14:paraId="6D97A7DC" w14:textId="77777777" w:rsidR="00CE7180" w:rsidRPr="001031AA" w:rsidRDefault="00CE7180">
            <w:pPr>
              <w:jc w:val="center"/>
              <w:rPr>
                <w:color w:val="000000"/>
                <w:sz w:val="20"/>
                <w:szCs w:val="20"/>
              </w:rPr>
            </w:pPr>
            <w:r w:rsidRPr="001031AA">
              <w:rPr>
                <w:color w:val="000000"/>
                <w:sz w:val="20"/>
                <w:szCs w:val="20"/>
              </w:rPr>
              <w:t>470.9</w:t>
            </w:r>
          </w:p>
        </w:tc>
      </w:tr>
      <w:tr w:rsidR="00CE7180" w:rsidRPr="002F116D" w14:paraId="58B2267E" w14:textId="1F8035E3" w:rsidTr="00CE7180">
        <w:trPr>
          <w:trHeight w:val="333"/>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64E9EE43" w14:textId="77777777" w:rsidR="00CE7180" w:rsidRPr="001031AA" w:rsidRDefault="00CE7180">
            <w:pPr>
              <w:rPr>
                <w:b/>
                <w:bCs/>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hideMark/>
          </w:tcPr>
          <w:p w14:paraId="7D666E68" w14:textId="77777777" w:rsidR="00CE7180" w:rsidRPr="001031AA" w:rsidRDefault="00CE7180">
            <w:pPr>
              <w:rPr>
                <w:color w:val="000000"/>
                <w:sz w:val="20"/>
                <w:szCs w:val="20"/>
              </w:rPr>
            </w:pPr>
            <w:r w:rsidRPr="001031AA">
              <w:rPr>
                <w:color w:val="000000"/>
                <w:sz w:val="20"/>
                <w:szCs w:val="20"/>
              </w:rPr>
              <w:t>ELA Scaled Score - Students with disabilities (Increase)</w:t>
            </w:r>
          </w:p>
        </w:tc>
        <w:tc>
          <w:tcPr>
            <w:tcW w:w="1020" w:type="dxa"/>
            <w:tcBorders>
              <w:top w:val="nil"/>
              <w:left w:val="nil"/>
              <w:bottom w:val="single" w:sz="4" w:space="0" w:color="auto"/>
              <w:right w:val="single" w:sz="4" w:space="0" w:color="auto"/>
            </w:tcBorders>
            <w:shd w:val="clear" w:color="000000" w:fill="BDD7EE"/>
            <w:noWrap/>
            <w:vAlign w:val="center"/>
            <w:hideMark/>
          </w:tcPr>
          <w:p w14:paraId="5DA68577" w14:textId="77777777" w:rsidR="00CE7180" w:rsidRPr="001031AA" w:rsidRDefault="00CE7180">
            <w:pPr>
              <w:jc w:val="center"/>
              <w:rPr>
                <w:color w:val="000000"/>
                <w:sz w:val="20"/>
                <w:szCs w:val="20"/>
              </w:rPr>
            </w:pPr>
            <w:r w:rsidRPr="001031AA">
              <w:rPr>
                <w:color w:val="000000"/>
                <w:sz w:val="20"/>
                <w:szCs w:val="20"/>
              </w:rPr>
              <w:t>474.2</w:t>
            </w:r>
          </w:p>
        </w:tc>
        <w:tc>
          <w:tcPr>
            <w:tcW w:w="1020" w:type="dxa"/>
            <w:tcBorders>
              <w:top w:val="nil"/>
              <w:left w:val="nil"/>
              <w:bottom w:val="single" w:sz="4" w:space="0" w:color="auto"/>
              <w:right w:val="single" w:sz="4" w:space="0" w:color="auto"/>
            </w:tcBorders>
            <w:shd w:val="clear" w:color="000000" w:fill="000000"/>
            <w:noWrap/>
            <w:vAlign w:val="bottom"/>
            <w:hideMark/>
          </w:tcPr>
          <w:p w14:paraId="585AFF78" w14:textId="77777777" w:rsidR="00CE7180" w:rsidRPr="001031AA" w:rsidRDefault="00CE7180">
            <w:pPr>
              <w:jc w:val="center"/>
              <w:rPr>
                <w:color w:val="000000"/>
                <w:sz w:val="20"/>
                <w:szCs w:val="20"/>
              </w:rPr>
            </w:pPr>
            <w:r w:rsidRPr="001031AA">
              <w:rPr>
                <w:color w:val="000000"/>
                <w:sz w:val="20"/>
                <w:szCs w:val="20"/>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3607853F"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598F95E1"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7475CA54" w14:textId="77777777" w:rsidR="00CE7180" w:rsidRPr="001031AA" w:rsidRDefault="00CE7180">
            <w:pPr>
              <w:jc w:val="center"/>
              <w:rPr>
                <w:color w:val="000000"/>
                <w:sz w:val="20"/>
                <w:szCs w:val="20"/>
              </w:rPr>
            </w:pPr>
            <w:r w:rsidRPr="001031AA">
              <w:rPr>
                <w:color w:val="000000"/>
                <w:sz w:val="20"/>
                <w:szCs w:val="20"/>
              </w:rPr>
              <w:t>470.0</w:t>
            </w:r>
          </w:p>
        </w:tc>
        <w:tc>
          <w:tcPr>
            <w:tcW w:w="1040" w:type="dxa"/>
            <w:tcBorders>
              <w:top w:val="nil"/>
              <w:left w:val="nil"/>
              <w:bottom w:val="single" w:sz="4" w:space="0" w:color="auto"/>
              <w:right w:val="single" w:sz="4" w:space="0" w:color="auto"/>
            </w:tcBorders>
            <w:shd w:val="clear" w:color="000000" w:fill="DDEBF7"/>
            <w:noWrap/>
            <w:vAlign w:val="center"/>
            <w:hideMark/>
          </w:tcPr>
          <w:p w14:paraId="65DFE070" w14:textId="77777777" w:rsidR="00CE7180" w:rsidRPr="001031AA" w:rsidRDefault="00CE7180">
            <w:pPr>
              <w:jc w:val="center"/>
              <w:rPr>
                <w:color w:val="000000"/>
                <w:sz w:val="20"/>
                <w:szCs w:val="20"/>
              </w:rPr>
            </w:pPr>
            <w:r w:rsidRPr="001031AA">
              <w:rPr>
                <w:color w:val="000000"/>
                <w:sz w:val="20"/>
                <w:szCs w:val="20"/>
              </w:rPr>
              <w:t>476.2</w:t>
            </w:r>
          </w:p>
        </w:tc>
      </w:tr>
      <w:tr w:rsidR="00CE7180" w:rsidRPr="002F116D" w14:paraId="68FC86AE" w14:textId="1672FD8C" w:rsidTr="00CE7180">
        <w:trPr>
          <w:trHeight w:val="351"/>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457B88A3" w14:textId="77777777" w:rsidR="00CE7180" w:rsidRPr="001031AA" w:rsidRDefault="00CE7180">
            <w:pPr>
              <w:rPr>
                <w:b/>
                <w:bCs/>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hideMark/>
          </w:tcPr>
          <w:p w14:paraId="2F35BF64" w14:textId="77777777" w:rsidR="00CE7180" w:rsidRPr="001031AA" w:rsidRDefault="00CE7180">
            <w:pPr>
              <w:rPr>
                <w:color w:val="000000"/>
                <w:sz w:val="20"/>
                <w:szCs w:val="20"/>
              </w:rPr>
            </w:pPr>
            <w:r w:rsidRPr="001031AA">
              <w:rPr>
                <w:color w:val="000000"/>
                <w:sz w:val="20"/>
                <w:szCs w:val="20"/>
              </w:rPr>
              <w:t>Math Scaled Score - Aggregate (Increase)</w:t>
            </w:r>
          </w:p>
        </w:tc>
        <w:tc>
          <w:tcPr>
            <w:tcW w:w="1020" w:type="dxa"/>
            <w:tcBorders>
              <w:top w:val="nil"/>
              <w:left w:val="nil"/>
              <w:bottom w:val="single" w:sz="4" w:space="0" w:color="auto"/>
              <w:right w:val="single" w:sz="4" w:space="0" w:color="auto"/>
            </w:tcBorders>
            <w:shd w:val="clear" w:color="000000" w:fill="BDD7EE"/>
            <w:noWrap/>
            <w:vAlign w:val="center"/>
            <w:hideMark/>
          </w:tcPr>
          <w:p w14:paraId="3BFC2191" w14:textId="77777777" w:rsidR="00CE7180" w:rsidRPr="001031AA" w:rsidRDefault="00CE7180">
            <w:pPr>
              <w:jc w:val="center"/>
              <w:rPr>
                <w:color w:val="000000"/>
                <w:sz w:val="20"/>
                <w:szCs w:val="20"/>
              </w:rPr>
            </w:pPr>
            <w:r w:rsidRPr="001031AA">
              <w:rPr>
                <w:color w:val="000000"/>
                <w:sz w:val="20"/>
                <w:szCs w:val="20"/>
              </w:rPr>
              <w:t>488.8</w:t>
            </w:r>
          </w:p>
        </w:tc>
        <w:tc>
          <w:tcPr>
            <w:tcW w:w="1020" w:type="dxa"/>
            <w:tcBorders>
              <w:top w:val="nil"/>
              <w:left w:val="nil"/>
              <w:bottom w:val="single" w:sz="4" w:space="0" w:color="auto"/>
              <w:right w:val="single" w:sz="4" w:space="0" w:color="auto"/>
            </w:tcBorders>
            <w:shd w:val="clear" w:color="000000" w:fill="000000"/>
            <w:noWrap/>
            <w:vAlign w:val="bottom"/>
            <w:hideMark/>
          </w:tcPr>
          <w:p w14:paraId="52A08108" w14:textId="77777777" w:rsidR="00CE7180" w:rsidRPr="001031AA" w:rsidRDefault="00CE7180">
            <w:pPr>
              <w:jc w:val="center"/>
              <w:rPr>
                <w:color w:val="000000"/>
                <w:sz w:val="20"/>
                <w:szCs w:val="20"/>
              </w:rPr>
            </w:pPr>
            <w:r w:rsidRPr="001031AA">
              <w:rPr>
                <w:color w:val="000000"/>
                <w:sz w:val="20"/>
                <w:szCs w:val="20"/>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7282E313"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224E4192"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2F3646A5" w14:textId="77777777" w:rsidR="00CE7180" w:rsidRPr="001031AA" w:rsidRDefault="00CE7180">
            <w:pPr>
              <w:jc w:val="center"/>
              <w:rPr>
                <w:color w:val="000000"/>
                <w:sz w:val="20"/>
                <w:szCs w:val="20"/>
              </w:rPr>
            </w:pPr>
            <w:r w:rsidRPr="001031AA">
              <w:rPr>
                <w:color w:val="000000"/>
                <w:sz w:val="20"/>
                <w:szCs w:val="20"/>
              </w:rPr>
              <w:t>472.7</w:t>
            </w:r>
          </w:p>
        </w:tc>
        <w:tc>
          <w:tcPr>
            <w:tcW w:w="1040" w:type="dxa"/>
            <w:tcBorders>
              <w:top w:val="nil"/>
              <w:left w:val="nil"/>
              <w:bottom w:val="single" w:sz="4" w:space="0" w:color="auto"/>
              <w:right w:val="single" w:sz="4" w:space="0" w:color="auto"/>
            </w:tcBorders>
            <w:shd w:val="clear" w:color="000000" w:fill="DDEBF7"/>
            <w:noWrap/>
            <w:vAlign w:val="center"/>
            <w:hideMark/>
          </w:tcPr>
          <w:p w14:paraId="50410228" w14:textId="77777777" w:rsidR="00CE7180" w:rsidRPr="001031AA" w:rsidRDefault="00CE7180">
            <w:pPr>
              <w:jc w:val="center"/>
              <w:rPr>
                <w:color w:val="000000"/>
                <w:sz w:val="20"/>
                <w:szCs w:val="20"/>
              </w:rPr>
            </w:pPr>
            <w:r w:rsidRPr="001031AA">
              <w:rPr>
                <w:color w:val="000000"/>
                <w:sz w:val="20"/>
                <w:szCs w:val="20"/>
              </w:rPr>
              <w:t>473.7</w:t>
            </w:r>
          </w:p>
        </w:tc>
      </w:tr>
      <w:tr w:rsidR="00CE7180" w:rsidRPr="002F116D" w14:paraId="46BE9AE6" w14:textId="06DFF6F5" w:rsidTr="00CE7180">
        <w:trPr>
          <w:trHeight w:val="333"/>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3AC7AC5C" w14:textId="77777777" w:rsidR="00CE7180" w:rsidRPr="001031AA" w:rsidRDefault="00CE7180">
            <w:pPr>
              <w:rPr>
                <w:b/>
                <w:bCs/>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hideMark/>
          </w:tcPr>
          <w:p w14:paraId="192C1586" w14:textId="77777777" w:rsidR="00CE7180" w:rsidRPr="001031AA" w:rsidRDefault="00CE7180">
            <w:pPr>
              <w:rPr>
                <w:color w:val="000000"/>
                <w:sz w:val="20"/>
                <w:szCs w:val="20"/>
              </w:rPr>
            </w:pPr>
            <w:r w:rsidRPr="001031AA">
              <w:rPr>
                <w:color w:val="000000"/>
                <w:sz w:val="20"/>
                <w:szCs w:val="20"/>
              </w:rPr>
              <w:t>Math Scaled Score - High Needs students (Increase)</w:t>
            </w:r>
          </w:p>
        </w:tc>
        <w:tc>
          <w:tcPr>
            <w:tcW w:w="1020" w:type="dxa"/>
            <w:tcBorders>
              <w:top w:val="nil"/>
              <w:left w:val="nil"/>
              <w:bottom w:val="single" w:sz="4" w:space="0" w:color="auto"/>
              <w:right w:val="single" w:sz="4" w:space="0" w:color="auto"/>
            </w:tcBorders>
            <w:shd w:val="clear" w:color="000000" w:fill="BDD7EE"/>
            <w:noWrap/>
            <w:vAlign w:val="center"/>
            <w:hideMark/>
          </w:tcPr>
          <w:p w14:paraId="4B426FD3" w14:textId="77777777" w:rsidR="00CE7180" w:rsidRPr="001031AA" w:rsidRDefault="00CE7180">
            <w:pPr>
              <w:jc w:val="center"/>
              <w:rPr>
                <w:color w:val="000000"/>
                <w:sz w:val="20"/>
                <w:szCs w:val="20"/>
              </w:rPr>
            </w:pPr>
            <w:r w:rsidRPr="001031AA">
              <w:rPr>
                <w:color w:val="000000"/>
                <w:sz w:val="20"/>
                <w:szCs w:val="20"/>
              </w:rPr>
              <w:t>487.1</w:t>
            </w:r>
          </w:p>
        </w:tc>
        <w:tc>
          <w:tcPr>
            <w:tcW w:w="1020" w:type="dxa"/>
            <w:tcBorders>
              <w:top w:val="nil"/>
              <w:left w:val="nil"/>
              <w:bottom w:val="single" w:sz="4" w:space="0" w:color="auto"/>
              <w:right w:val="single" w:sz="4" w:space="0" w:color="auto"/>
            </w:tcBorders>
            <w:shd w:val="clear" w:color="000000" w:fill="000000"/>
            <w:noWrap/>
            <w:vAlign w:val="bottom"/>
            <w:hideMark/>
          </w:tcPr>
          <w:p w14:paraId="4EC8C9B1" w14:textId="77777777" w:rsidR="00CE7180" w:rsidRPr="001031AA" w:rsidRDefault="00CE7180">
            <w:pPr>
              <w:jc w:val="center"/>
              <w:rPr>
                <w:color w:val="000000"/>
                <w:sz w:val="20"/>
                <w:szCs w:val="20"/>
              </w:rPr>
            </w:pPr>
            <w:r w:rsidRPr="001031AA">
              <w:rPr>
                <w:color w:val="000000"/>
                <w:sz w:val="20"/>
                <w:szCs w:val="20"/>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07EE758E"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62206B6D"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10C62033" w14:textId="77777777" w:rsidR="00CE7180" w:rsidRPr="001031AA" w:rsidRDefault="00CE7180">
            <w:pPr>
              <w:jc w:val="center"/>
              <w:rPr>
                <w:color w:val="000000"/>
                <w:sz w:val="20"/>
                <w:szCs w:val="20"/>
              </w:rPr>
            </w:pPr>
            <w:r w:rsidRPr="001031AA">
              <w:rPr>
                <w:color w:val="000000"/>
                <w:sz w:val="20"/>
                <w:szCs w:val="20"/>
              </w:rPr>
              <w:t>471.3</w:t>
            </w:r>
          </w:p>
        </w:tc>
        <w:tc>
          <w:tcPr>
            <w:tcW w:w="1040" w:type="dxa"/>
            <w:tcBorders>
              <w:top w:val="nil"/>
              <w:left w:val="nil"/>
              <w:bottom w:val="single" w:sz="4" w:space="0" w:color="auto"/>
              <w:right w:val="single" w:sz="4" w:space="0" w:color="auto"/>
            </w:tcBorders>
            <w:shd w:val="clear" w:color="000000" w:fill="DDEBF7"/>
            <w:noWrap/>
            <w:vAlign w:val="center"/>
            <w:hideMark/>
          </w:tcPr>
          <w:p w14:paraId="1BCDF1B6" w14:textId="5727445E" w:rsidR="00CE7180" w:rsidRPr="001031AA" w:rsidRDefault="00CE7180">
            <w:pPr>
              <w:jc w:val="center"/>
              <w:rPr>
                <w:color w:val="000000"/>
                <w:sz w:val="20"/>
                <w:szCs w:val="20"/>
              </w:rPr>
            </w:pPr>
            <w:r w:rsidRPr="001031AA">
              <w:rPr>
                <w:color w:val="000000"/>
                <w:sz w:val="20"/>
                <w:szCs w:val="20"/>
              </w:rPr>
              <w:t>472.</w:t>
            </w:r>
            <w:r w:rsidR="00BC5EFD">
              <w:rPr>
                <w:color w:val="000000"/>
                <w:sz w:val="20"/>
                <w:szCs w:val="20"/>
              </w:rPr>
              <w:t>7</w:t>
            </w:r>
          </w:p>
        </w:tc>
      </w:tr>
      <w:tr w:rsidR="00CE7180" w:rsidRPr="002F116D" w14:paraId="52D87BD3" w14:textId="05780F00" w:rsidTr="00CE7180">
        <w:trPr>
          <w:trHeight w:val="520"/>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194943D9" w14:textId="77777777" w:rsidR="00CE7180" w:rsidRPr="001031AA" w:rsidRDefault="00CE7180">
            <w:pPr>
              <w:rPr>
                <w:b/>
                <w:bCs/>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hideMark/>
          </w:tcPr>
          <w:p w14:paraId="2ABC8A97" w14:textId="77777777" w:rsidR="00CE7180" w:rsidRPr="001031AA" w:rsidRDefault="00CE7180">
            <w:pPr>
              <w:rPr>
                <w:color w:val="000000"/>
                <w:sz w:val="20"/>
                <w:szCs w:val="20"/>
              </w:rPr>
            </w:pPr>
            <w:r w:rsidRPr="001031AA">
              <w:rPr>
                <w:color w:val="000000"/>
                <w:sz w:val="20"/>
                <w:szCs w:val="20"/>
              </w:rPr>
              <w:t>Math Scaled Score- English language learners (Increase)</w:t>
            </w:r>
          </w:p>
        </w:tc>
        <w:tc>
          <w:tcPr>
            <w:tcW w:w="1020" w:type="dxa"/>
            <w:tcBorders>
              <w:top w:val="nil"/>
              <w:left w:val="nil"/>
              <w:bottom w:val="single" w:sz="4" w:space="0" w:color="auto"/>
              <w:right w:val="single" w:sz="4" w:space="0" w:color="auto"/>
            </w:tcBorders>
            <w:shd w:val="clear" w:color="000000" w:fill="BDD7EE"/>
            <w:noWrap/>
            <w:vAlign w:val="center"/>
            <w:hideMark/>
          </w:tcPr>
          <w:p w14:paraId="1E1D8385" w14:textId="77777777" w:rsidR="00CE7180" w:rsidRPr="001031AA" w:rsidRDefault="00CE7180">
            <w:pPr>
              <w:jc w:val="center"/>
              <w:rPr>
                <w:color w:val="000000"/>
                <w:sz w:val="20"/>
                <w:szCs w:val="20"/>
              </w:rPr>
            </w:pPr>
            <w:r w:rsidRPr="001031AA">
              <w:rPr>
                <w:color w:val="000000"/>
                <w:sz w:val="20"/>
                <w:szCs w:val="20"/>
              </w:rPr>
              <w:t>484.2</w:t>
            </w:r>
          </w:p>
        </w:tc>
        <w:tc>
          <w:tcPr>
            <w:tcW w:w="1020" w:type="dxa"/>
            <w:tcBorders>
              <w:top w:val="nil"/>
              <w:left w:val="nil"/>
              <w:bottom w:val="single" w:sz="4" w:space="0" w:color="auto"/>
              <w:right w:val="single" w:sz="4" w:space="0" w:color="auto"/>
            </w:tcBorders>
            <w:shd w:val="clear" w:color="000000" w:fill="000000"/>
            <w:noWrap/>
            <w:vAlign w:val="bottom"/>
            <w:hideMark/>
          </w:tcPr>
          <w:p w14:paraId="6D4B55C9" w14:textId="77777777" w:rsidR="00CE7180" w:rsidRPr="001031AA" w:rsidRDefault="00CE7180">
            <w:pPr>
              <w:jc w:val="center"/>
              <w:rPr>
                <w:color w:val="000000"/>
                <w:sz w:val="20"/>
                <w:szCs w:val="20"/>
              </w:rPr>
            </w:pPr>
            <w:r w:rsidRPr="001031AA">
              <w:rPr>
                <w:color w:val="000000"/>
                <w:sz w:val="20"/>
                <w:szCs w:val="20"/>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7E27035E"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39B91706"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0CB50DFC" w14:textId="77777777" w:rsidR="00CE7180" w:rsidRPr="001031AA" w:rsidRDefault="00CE7180">
            <w:pPr>
              <w:jc w:val="center"/>
              <w:rPr>
                <w:color w:val="000000"/>
                <w:sz w:val="20"/>
                <w:szCs w:val="20"/>
              </w:rPr>
            </w:pPr>
            <w:r w:rsidRPr="001031AA">
              <w:rPr>
                <w:color w:val="000000"/>
                <w:sz w:val="20"/>
                <w:szCs w:val="20"/>
              </w:rPr>
              <w:t>467.8</w:t>
            </w:r>
          </w:p>
        </w:tc>
        <w:tc>
          <w:tcPr>
            <w:tcW w:w="1040" w:type="dxa"/>
            <w:tcBorders>
              <w:top w:val="nil"/>
              <w:left w:val="nil"/>
              <w:bottom w:val="single" w:sz="4" w:space="0" w:color="auto"/>
              <w:right w:val="single" w:sz="4" w:space="0" w:color="auto"/>
            </w:tcBorders>
            <w:shd w:val="clear" w:color="000000" w:fill="DDEBF7"/>
            <w:noWrap/>
            <w:vAlign w:val="center"/>
            <w:hideMark/>
          </w:tcPr>
          <w:p w14:paraId="18E636FE" w14:textId="77777777" w:rsidR="00CE7180" w:rsidRPr="001031AA" w:rsidRDefault="00CE7180">
            <w:pPr>
              <w:jc w:val="center"/>
              <w:rPr>
                <w:color w:val="000000"/>
                <w:sz w:val="20"/>
                <w:szCs w:val="20"/>
              </w:rPr>
            </w:pPr>
            <w:r w:rsidRPr="001031AA">
              <w:rPr>
                <w:color w:val="000000"/>
                <w:sz w:val="20"/>
                <w:szCs w:val="20"/>
              </w:rPr>
              <w:t>469.3</w:t>
            </w:r>
          </w:p>
        </w:tc>
      </w:tr>
      <w:tr w:rsidR="00CE7180" w:rsidRPr="002F116D" w14:paraId="2472A547" w14:textId="035F1170" w:rsidTr="00CE7180">
        <w:trPr>
          <w:trHeight w:val="705"/>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5613276A" w14:textId="77777777" w:rsidR="00CE7180" w:rsidRPr="001031AA" w:rsidRDefault="00CE7180">
            <w:pPr>
              <w:rPr>
                <w:b/>
                <w:bCs/>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hideMark/>
          </w:tcPr>
          <w:p w14:paraId="37DBFE93" w14:textId="77777777" w:rsidR="00CE7180" w:rsidRPr="001031AA" w:rsidRDefault="00CE7180">
            <w:pPr>
              <w:rPr>
                <w:color w:val="000000"/>
                <w:sz w:val="20"/>
                <w:szCs w:val="20"/>
              </w:rPr>
            </w:pPr>
            <w:r w:rsidRPr="001031AA">
              <w:rPr>
                <w:color w:val="000000"/>
                <w:sz w:val="20"/>
                <w:szCs w:val="20"/>
              </w:rPr>
              <w:t>Math Scaled Score - Students with disabilities (Increase)</w:t>
            </w:r>
          </w:p>
        </w:tc>
        <w:tc>
          <w:tcPr>
            <w:tcW w:w="1020" w:type="dxa"/>
            <w:tcBorders>
              <w:top w:val="nil"/>
              <w:left w:val="nil"/>
              <w:bottom w:val="single" w:sz="4" w:space="0" w:color="auto"/>
              <w:right w:val="single" w:sz="4" w:space="0" w:color="auto"/>
            </w:tcBorders>
            <w:shd w:val="clear" w:color="000000" w:fill="BDD7EE"/>
            <w:noWrap/>
            <w:vAlign w:val="center"/>
            <w:hideMark/>
          </w:tcPr>
          <w:p w14:paraId="0DC22AEB" w14:textId="77777777" w:rsidR="00CE7180" w:rsidRPr="001031AA" w:rsidRDefault="00CE7180">
            <w:pPr>
              <w:jc w:val="center"/>
              <w:rPr>
                <w:color w:val="000000"/>
                <w:sz w:val="20"/>
                <w:szCs w:val="20"/>
              </w:rPr>
            </w:pPr>
            <w:r w:rsidRPr="001031AA">
              <w:rPr>
                <w:color w:val="000000"/>
                <w:sz w:val="20"/>
                <w:szCs w:val="20"/>
              </w:rPr>
              <w:t>474.0</w:t>
            </w:r>
          </w:p>
        </w:tc>
        <w:tc>
          <w:tcPr>
            <w:tcW w:w="1020" w:type="dxa"/>
            <w:tcBorders>
              <w:top w:val="nil"/>
              <w:left w:val="nil"/>
              <w:bottom w:val="single" w:sz="4" w:space="0" w:color="auto"/>
              <w:right w:val="single" w:sz="4" w:space="0" w:color="auto"/>
            </w:tcBorders>
            <w:shd w:val="clear" w:color="000000" w:fill="000000"/>
            <w:noWrap/>
            <w:vAlign w:val="bottom"/>
            <w:hideMark/>
          </w:tcPr>
          <w:p w14:paraId="6CF520DB" w14:textId="77777777" w:rsidR="00CE7180" w:rsidRPr="001031AA" w:rsidRDefault="00CE7180">
            <w:pPr>
              <w:jc w:val="center"/>
              <w:rPr>
                <w:color w:val="000000"/>
                <w:sz w:val="20"/>
                <w:szCs w:val="20"/>
              </w:rPr>
            </w:pPr>
            <w:r w:rsidRPr="001031AA">
              <w:rPr>
                <w:color w:val="000000"/>
                <w:sz w:val="20"/>
                <w:szCs w:val="20"/>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12FA6733"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2B55C9E6"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152F4324" w14:textId="77777777" w:rsidR="00CE7180" w:rsidRPr="001031AA" w:rsidRDefault="00CE7180">
            <w:pPr>
              <w:jc w:val="center"/>
              <w:rPr>
                <w:color w:val="000000"/>
                <w:sz w:val="20"/>
                <w:szCs w:val="20"/>
              </w:rPr>
            </w:pPr>
            <w:r w:rsidRPr="001031AA">
              <w:rPr>
                <w:color w:val="000000"/>
                <w:sz w:val="20"/>
                <w:szCs w:val="20"/>
              </w:rPr>
              <w:t>463.2</w:t>
            </w:r>
          </w:p>
        </w:tc>
        <w:tc>
          <w:tcPr>
            <w:tcW w:w="1040" w:type="dxa"/>
            <w:tcBorders>
              <w:top w:val="nil"/>
              <w:left w:val="nil"/>
              <w:bottom w:val="single" w:sz="4" w:space="0" w:color="auto"/>
              <w:right w:val="single" w:sz="4" w:space="0" w:color="auto"/>
            </w:tcBorders>
            <w:shd w:val="clear" w:color="000000" w:fill="DDEBF7"/>
            <w:noWrap/>
            <w:vAlign w:val="center"/>
            <w:hideMark/>
          </w:tcPr>
          <w:p w14:paraId="512F7399" w14:textId="77777777" w:rsidR="00CE7180" w:rsidRPr="001031AA" w:rsidRDefault="00CE7180">
            <w:pPr>
              <w:jc w:val="center"/>
              <w:rPr>
                <w:color w:val="000000"/>
                <w:sz w:val="20"/>
                <w:szCs w:val="20"/>
              </w:rPr>
            </w:pPr>
            <w:r w:rsidRPr="001031AA">
              <w:rPr>
                <w:color w:val="000000"/>
                <w:sz w:val="20"/>
                <w:szCs w:val="20"/>
              </w:rPr>
              <w:t>464.3</w:t>
            </w:r>
          </w:p>
        </w:tc>
      </w:tr>
      <w:tr w:rsidR="00CE7180" w:rsidRPr="002F116D" w14:paraId="7191A458" w14:textId="5C9CF23B" w:rsidTr="00CE7180">
        <w:trPr>
          <w:trHeight w:val="414"/>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5D3B4F76" w14:textId="77777777" w:rsidR="00CE7180" w:rsidRPr="001031AA" w:rsidRDefault="00CE7180">
            <w:pPr>
              <w:rPr>
                <w:b/>
                <w:bCs/>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hideMark/>
          </w:tcPr>
          <w:p w14:paraId="47644453" w14:textId="77777777" w:rsidR="00CE7180" w:rsidRPr="001031AA" w:rsidRDefault="00CE7180">
            <w:pPr>
              <w:rPr>
                <w:color w:val="000000"/>
                <w:sz w:val="20"/>
                <w:szCs w:val="20"/>
              </w:rPr>
            </w:pPr>
            <w:r w:rsidRPr="001031AA">
              <w:rPr>
                <w:color w:val="000000"/>
                <w:sz w:val="20"/>
                <w:szCs w:val="20"/>
              </w:rPr>
              <w:t>Math Scaled Score - Aggregate (Increase)</w:t>
            </w:r>
          </w:p>
        </w:tc>
        <w:tc>
          <w:tcPr>
            <w:tcW w:w="1020" w:type="dxa"/>
            <w:tcBorders>
              <w:top w:val="nil"/>
              <w:left w:val="nil"/>
              <w:bottom w:val="single" w:sz="4" w:space="0" w:color="auto"/>
              <w:right w:val="single" w:sz="4" w:space="0" w:color="auto"/>
            </w:tcBorders>
            <w:shd w:val="clear" w:color="000000" w:fill="BDD7EE"/>
            <w:noWrap/>
            <w:vAlign w:val="center"/>
            <w:hideMark/>
          </w:tcPr>
          <w:p w14:paraId="6C9DF18D" w14:textId="77777777" w:rsidR="00CE7180" w:rsidRPr="001031AA" w:rsidRDefault="00CE7180">
            <w:pPr>
              <w:jc w:val="center"/>
              <w:rPr>
                <w:color w:val="000000"/>
                <w:sz w:val="20"/>
                <w:szCs w:val="20"/>
              </w:rPr>
            </w:pPr>
            <w:r w:rsidRPr="001031AA">
              <w:rPr>
                <w:color w:val="000000"/>
                <w:sz w:val="20"/>
                <w:szCs w:val="20"/>
              </w:rPr>
              <w:t>487.4</w:t>
            </w:r>
          </w:p>
        </w:tc>
        <w:tc>
          <w:tcPr>
            <w:tcW w:w="1020" w:type="dxa"/>
            <w:tcBorders>
              <w:top w:val="nil"/>
              <w:left w:val="nil"/>
              <w:bottom w:val="single" w:sz="4" w:space="0" w:color="auto"/>
              <w:right w:val="single" w:sz="4" w:space="0" w:color="auto"/>
            </w:tcBorders>
            <w:shd w:val="clear" w:color="000000" w:fill="000000"/>
            <w:noWrap/>
            <w:vAlign w:val="bottom"/>
            <w:hideMark/>
          </w:tcPr>
          <w:p w14:paraId="0248A06B" w14:textId="77777777" w:rsidR="00CE7180" w:rsidRPr="001031AA" w:rsidRDefault="00CE7180">
            <w:pPr>
              <w:jc w:val="center"/>
              <w:rPr>
                <w:color w:val="000000"/>
                <w:sz w:val="20"/>
                <w:szCs w:val="20"/>
              </w:rPr>
            </w:pPr>
            <w:r w:rsidRPr="001031AA">
              <w:rPr>
                <w:color w:val="000000"/>
                <w:sz w:val="20"/>
                <w:szCs w:val="20"/>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373ED574"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008F9FE9"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20F64CD1" w14:textId="77777777" w:rsidR="00CE7180" w:rsidRPr="001031AA" w:rsidRDefault="00CE7180">
            <w:pPr>
              <w:jc w:val="center"/>
              <w:rPr>
                <w:color w:val="000000"/>
                <w:sz w:val="20"/>
                <w:szCs w:val="20"/>
              </w:rPr>
            </w:pPr>
            <w:r w:rsidRPr="001031AA">
              <w:rPr>
                <w:color w:val="000000"/>
                <w:sz w:val="20"/>
                <w:szCs w:val="20"/>
              </w:rPr>
              <w:t>480.9</w:t>
            </w:r>
          </w:p>
        </w:tc>
        <w:tc>
          <w:tcPr>
            <w:tcW w:w="1040" w:type="dxa"/>
            <w:tcBorders>
              <w:top w:val="nil"/>
              <w:left w:val="nil"/>
              <w:bottom w:val="single" w:sz="4" w:space="0" w:color="auto"/>
              <w:right w:val="single" w:sz="4" w:space="0" w:color="auto"/>
            </w:tcBorders>
            <w:shd w:val="clear" w:color="000000" w:fill="DDEBF7"/>
            <w:noWrap/>
            <w:vAlign w:val="center"/>
            <w:hideMark/>
          </w:tcPr>
          <w:p w14:paraId="23EDB6FC" w14:textId="77777777" w:rsidR="00CE7180" w:rsidRPr="001031AA" w:rsidRDefault="00CE7180">
            <w:pPr>
              <w:jc w:val="center"/>
              <w:rPr>
                <w:color w:val="000000"/>
                <w:sz w:val="20"/>
                <w:szCs w:val="20"/>
              </w:rPr>
            </w:pPr>
            <w:r w:rsidRPr="001031AA">
              <w:rPr>
                <w:color w:val="000000"/>
                <w:sz w:val="20"/>
                <w:szCs w:val="20"/>
              </w:rPr>
              <w:t>489.1</w:t>
            </w:r>
          </w:p>
        </w:tc>
      </w:tr>
      <w:tr w:rsidR="00CE7180" w:rsidRPr="002F116D" w14:paraId="2532C35E" w14:textId="057178D6" w:rsidTr="00CE7180">
        <w:trPr>
          <w:trHeight w:val="441"/>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7B5AAE67" w14:textId="77777777" w:rsidR="00CE7180" w:rsidRPr="001031AA" w:rsidRDefault="00CE7180">
            <w:pPr>
              <w:rPr>
                <w:b/>
                <w:bCs/>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hideMark/>
          </w:tcPr>
          <w:p w14:paraId="60E19356" w14:textId="77777777" w:rsidR="00CE7180" w:rsidRPr="001031AA" w:rsidRDefault="00CE7180">
            <w:pPr>
              <w:rPr>
                <w:color w:val="000000"/>
                <w:sz w:val="20"/>
                <w:szCs w:val="20"/>
              </w:rPr>
            </w:pPr>
            <w:r w:rsidRPr="001031AA">
              <w:rPr>
                <w:color w:val="000000"/>
                <w:sz w:val="20"/>
                <w:szCs w:val="20"/>
              </w:rPr>
              <w:t>Math Scaled Score - High Needs students (Increase)</w:t>
            </w:r>
          </w:p>
        </w:tc>
        <w:tc>
          <w:tcPr>
            <w:tcW w:w="1020" w:type="dxa"/>
            <w:tcBorders>
              <w:top w:val="nil"/>
              <w:left w:val="nil"/>
              <w:bottom w:val="single" w:sz="4" w:space="0" w:color="auto"/>
              <w:right w:val="single" w:sz="4" w:space="0" w:color="auto"/>
            </w:tcBorders>
            <w:shd w:val="clear" w:color="000000" w:fill="BDD7EE"/>
            <w:noWrap/>
            <w:vAlign w:val="center"/>
            <w:hideMark/>
          </w:tcPr>
          <w:p w14:paraId="48DE3610" w14:textId="77777777" w:rsidR="00CE7180" w:rsidRPr="001031AA" w:rsidRDefault="00CE7180">
            <w:pPr>
              <w:jc w:val="center"/>
              <w:rPr>
                <w:color w:val="000000"/>
                <w:sz w:val="20"/>
                <w:szCs w:val="20"/>
              </w:rPr>
            </w:pPr>
            <w:r w:rsidRPr="001031AA">
              <w:rPr>
                <w:color w:val="000000"/>
                <w:sz w:val="20"/>
                <w:szCs w:val="20"/>
              </w:rPr>
              <w:t>484.7</w:t>
            </w:r>
          </w:p>
        </w:tc>
        <w:tc>
          <w:tcPr>
            <w:tcW w:w="1020" w:type="dxa"/>
            <w:tcBorders>
              <w:top w:val="nil"/>
              <w:left w:val="nil"/>
              <w:bottom w:val="single" w:sz="4" w:space="0" w:color="auto"/>
              <w:right w:val="single" w:sz="4" w:space="0" w:color="auto"/>
            </w:tcBorders>
            <w:shd w:val="clear" w:color="000000" w:fill="000000"/>
            <w:noWrap/>
            <w:vAlign w:val="bottom"/>
            <w:hideMark/>
          </w:tcPr>
          <w:p w14:paraId="0FCCEC44" w14:textId="77777777" w:rsidR="00CE7180" w:rsidRPr="001031AA" w:rsidRDefault="00CE7180">
            <w:pPr>
              <w:jc w:val="center"/>
              <w:rPr>
                <w:color w:val="000000"/>
                <w:sz w:val="20"/>
                <w:szCs w:val="20"/>
              </w:rPr>
            </w:pPr>
            <w:r w:rsidRPr="001031AA">
              <w:rPr>
                <w:color w:val="000000"/>
                <w:sz w:val="20"/>
                <w:szCs w:val="20"/>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4390A81F"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1F8E88AD"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3A1E1F67" w14:textId="77777777" w:rsidR="00CE7180" w:rsidRPr="001031AA" w:rsidRDefault="00CE7180">
            <w:pPr>
              <w:jc w:val="center"/>
              <w:rPr>
                <w:color w:val="000000"/>
                <w:sz w:val="20"/>
                <w:szCs w:val="20"/>
              </w:rPr>
            </w:pPr>
            <w:r w:rsidRPr="001031AA">
              <w:rPr>
                <w:color w:val="000000"/>
                <w:sz w:val="20"/>
                <w:szCs w:val="20"/>
              </w:rPr>
              <w:t>478.9</w:t>
            </w:r>
          </w:p>
        </w:tc>
        <w:tc>
          <w:tcPr>
            <w:tcW w:w="1040" w:type="dxa"/>
            <w:tcBorders>
              <w:top w:val="nil"/>
              <w:left w:val="nil"/>
              <w:bottom w:val="single" w:sz="4" w:space="0" w:color="auto"/>
              <w:right w:val="single" w:sz="4" w:space="0" w:color="auto"/>
            </w:tcBorders>
            <w:shd w:val="clear" w:color="000000" w:fill="DDEBF7"/>
            <w:noWrap/>
            <w:vAlign w:val="center"/>
            <w:hideMark/>
          </w:tcPr>
          <w:p w14:paraId="30A781FE" w14:textId="77777777" w:rsidR="00CE7180" w:rsidRPr="001031AA" w:rsidRDefault="00CE7180">
            <w:pPr>
              <w:jc w:val="center"/>
              <w:rPr>
                <w:color w:val="000000"/>
                <w:sz w:val="20"/>
                <w:szCs w:val="20"/>
              </w:rPr>
            </w:pPr>
            <w:r w:rsidRPr="001031AA">
              <w:rPr>
                <w:color w:val="000000"/>
                <w:sz w:val="20"/>
                <w:szCs w:val="20"/>
              </w:rPr>
              <w:t>486.5</w:t>
            </w:r>
          </w:p>
        </w:tc>
      </w:tr>
      <w:tr w:rsidR="00CE7180" w:rsidRPr="002F116D" w14:paraId="5633D610" w14:textId="73CE7A0A" w:rsidTr="00CE7180">
        <w:trPr>
          <w:trHeight w:val="423"/>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277DBBAD" w14:textId="77777777" w:rsidR="00CE7180" w:rsidRPr="001031AA" w:rsidRDefault="00CE7180">
            <w:pPr>
              <w:rPr>
                <w:b/>
                <w:bCs/>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hideMark/>
          </w:tcPr>
          <w:p w14:paraId="1D959D1D" w14:textId="77777777" w:rsidR="00CE7180" w:rsidRPr="001031AA" w:rsidRDefault="00CE7180">
            <w:pPr>
              <w:rPr>
                <w:color w:val="000000"/>
                <w:sz w:val="20"/>
                <w:szCs w:val="20"/>
              </w:rPr>
            </w:pPr>
            <w:r w:rsidRPr="001031AA">
              <w:rPr>
                <w:color w:val="000000"/>
                <w:sz w:val="20"/>
                <w:szCs w:val="20"/>
              </w:rPr>
              <w:t>Math Scaled Score- English language learners (Increase)</w:t>
            </w:r>
          </w:p>
        </w:tc>
        <w:tc>
          <w:tcPr>
            <w:tcW w:w="1020" w:type="dxa"/>
            <w:tcBorders>
              <w:top w:val="nil"/>
              <w:left w:val="nil"/>
              <w:bottom w:val="single" w:sz="4" w:space="0" w:color="auto"/>
              <w:right w:val="single" w:sz="4" w:space="0" w:color="auto"/>
            </w:tcBorders>
            <w:shd w:val="clear" w:color="000000" w:fill="BDD7EE"/>
            <w:noWrap/>
            <w:vAlign w:val="center"/>
            <w:hideMark/>
          </w:tcPr>
          <w:p w14:paraId="0FB91D08" w14:textId="77777777" w:rsidR="00CE7180" w:rsidRPr="001031AA" w:rsidRDefault="00CE7180">
            <w:pPr>
              <w:jc w:val="center"/>
              <w:rPr>
                <w:color w:val="000000"/>
                <w:sz w:val="20"/>
                <w:szCs w:val="20"/>
              </w:rPr>
            </w:pPr>
            <w:r w:rsidRPr="001031AA">
              <w:rPr>
                <w:color w:val="000000"/>
                <w:sz w:val="20"/>
                <w:szCs w:val="20"/>
              </w:rPr>
              <w:t>477.3</w:t>
            </w:r>
          </w:p>
        </w:tc>
        <w:tc>
          <w:tcPr>
            <w:tcW w:w="1020" w:type="dxa"/>
            <w:tcBorders>
              <w:top w:val="nil"/>
              <w:left w:val="nil"/>
              <w:bottom w:val="single" w:sz="4" w:space="0" w:color="auto"/>
              <w:right w:val="single" w:sz="4" w:space="0" w:color="auto"/>
            </w:tcBorders>
            <w:shd w:val="clear" w:color="000000" w:fill="000000"/>
            <w:noWrap/>
            <w:vAlign w:val="bottom"/>
            <w:hideMark/>
          </w:tcPr>
          <w:p w14:paraId="4B9B77EC" w14:textId="77777777" w:rsidR="00CE7180" w:rsidRPr="001031AA" w:rsidRDefault="00CE7180">
            <w:pPr>
              <w:jc w:val="center"/>
              <w:rPr>
                <w:color w:val="000000"/>
                <w:sz w:val="20"/>
                <w:szCs w:val="20"/>
              </w:rPr>
            </w:pPr>
            <w:r w:rsidRPr="001031AA">
              <w:rPr>
                <w:color w:val="000000"/>
                <w:sz w:val="20"/>
                <w:szCs w:val="20"/>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26548588"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1393825C"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1CFCAFA2" w14:textId="77777777" w:rsidR="00CE7180" w:rsidRPr="001031AA" w:rsidRDefault="00CE7180">
            <w:pPr>
              <w:jc w:val="center"/>
              <w:rPr>
                <w:color w:val="000000"/>
                <w:sz w:val="20"/>
                <w:szCs w:val="20"/>
              </w:rPr>
            </w:pPr>
            <w:r w:rsidRPr="001031AA">
              <w:rPr>
                <w:color w:val="000000"/>
                <w:sz w:val="20"/>
                <w:szCs w:val="20"/>
              </w:rPr>
              <w:t>471.1</w:t>
            </w:r>
          </w:p>
        </w:tc>
        <w:tc>
          <w:tcPr>
            <w:tcW w:w="1040" w:type="dxa"/>
            <w:tcBorders>
              <w:top w:val="nil"/>
              <w:left w:val="nil"/>
              <w:bottom w:val="single" w:sz="4" w:space="0" w:color="auto"/>
              <w:right w:val="single" w:sz="4" w:space="0" w:color="auto"/>
            </w:tcBorders>
            <w:shd w:val="clear" w:color="000000" w:fill="DDEBF7"/>
            <w:noWrap/>
            <w:vAlign w:val="center"/>
            <w:hideMark/>
          </w:tcPr>
          <w:p w14:paraId="24EA93C6" w14:textId="77777777" w:rsidR="00CE7180" w:rsidRPr="001031AA" w:rsidRDefault="00CE7180">
            <w:pPr>
              <w:jc w:val="center"/>
              <w:rPr>
                <w:color w:val="000000"/>
                <w:sz w:val="20"/>
                <w:szCs w:val="20"/>
              </w:rPr>
            </w:pPr>
            <w:r w:rsidRPr="001031AA">
              <w:rPr>
                <w:color w:val="000000"/>
                <w:sz w:val="20"/>
                <w:szCs w:val="20"/>
              </w:rPr>
              <w:t>478.6</w:t>
            </w:r>
          </w:p>
        </w:tc>
      </w:tr>
      <w:tr w:rsidR="00CE7180" w:rsidRPr="002F116D" w14:paraId="496A3505" w14:textId="5BA0A5C9" w:rsidTr="00CE7180">
        <w:trPr>
          <w:trHeight w:val="342"/>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1DA81A6D" w14:textId="77777777" w:rsidR="00CE7180" w:rsidRPr="001031AA" w:rsidRDefault="00CE7180">
            <w:pPr>
              <w:rPr>
                <w:b/>
                <w:bCs/>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hideMark/>
          </w:tcPr>
          <w:p w14:paraId="550A8FAD" w14:textId="77777777" w:rsidR="00CE7180" w:rsidRPr="001031AA" w:rsidRDefault="00CE7180">
            <w:pPr>
              <w:rPr>
                <w:color w:val="000000"/>
                <w:sz w:val="20"/>
                <w:szCs w:val="20"/>
              </w:rPr>
            </w:pPr>
            <w:r w:rsidRPr="001031AA">
              <w:rPr>
                <w:color w:val="000000"/>
                <w:sz w:val="20"/>
                <w:szCs w:val="20"/>
              </w:rPr>
              <w:t>Math Scaled Score - Students with disabilities (Increase)</w:t>
            </w:r>
          </w:p>
        </w:tc>
        <w:tc>
          <w:tcPr>
            <w:tcW w:w="1020" w:type="dxa"/>
            <w:tcBorders>
              <w:top w:val="nil"/>
              <w:left w:val="nil"/>
              <w:bottom w:val="single" w:sz="4" w:space="0" w:color="auto"/>
              <w:right w:val="single" w:sz="4" w:space="0" w:color="auto"/>
            </w:tcBorders>
            <w:shd w:val="clear" w:color="000000" w:fill="BDD7EE"/>
            <w:noWrap/>
            <w:vAlign w:val="center"/>
            <w:hideMark/>
          </w:tcPr>
          <w:p w14:paraId="1136D603" w14:textId="77777777" w:rsidR="00CE7180" w:rsidRPr="001031AA" w:rsidRDefault="00CE7180">
            <w:pPr>
              <w:jc w:val="center"/>
              <w:rPr>
                <w:color w:val="000000"/>
                <w:sz w:val="20"/>
                <w:szCs w:val="20"/>
              </w:rPr>
            </w:pPr>
            <w:r w:rsidRPr="001031AA">
              <w:rPr>
                <w:color w:val="000000"/>
                <w:sz w:val="20"/>
                <w:szCs w:val="20"/>
              </w:rPr>
              <w:t>474.1</w:t>
            </w:r>
          </w:p>
        </w:tc>
        <w:tc>
          <w:tcPr>
            <w:tcW w:w="1020" w:type="dxa"/>
            <w:tcBorders>
              <w:top w:val="nil"/>
              <w:left w:val="nil"/>
              <w:bottom w:val="single" w:sz="4" w:space="0" w:color="auto"/>
              <w:right w:val="single" w:sz="4" w:space="0" w:color="auto"/>
            </w:tcBorders>
            <w:shd w:val="clear" w:color="000000" w:fill="000000"/>
            <w:noWrap/>
            <w:vAlign w:val="bottom"/>
            <w:hideMark/>
          </w:tcPr>
          <w:p w14:paraId="7FBCF5B8" w14:textId="77777777" w:rsidR="00CE7180" w:rsidRPr="001031AA" w:rsidRDefault="00CE7180">
            <w:pPr>
              <w:jc w:val="center"/>
              <w:rPr>
                <w:color w:val="000000"/>
                <w:sz w:val="20"/>
                <w:szCs w:val="20"/>
              </w:rPr>
            </w:pPr>
            <w:r w:rsidRPr="001031AA">
              <w:rPr>
                <w:color w:val="000000"/>
                <w:sz w:val="20"/>
                <w:szCs w:val="20"/>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0F2BA2BC"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180EC8C3"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0A3898BD" w14:textId="77777777" w:rsidR="00CE7180" w:rsidRPr="001031AA" w:rsidRDefault="00CE7180">
            <w:pPr>
              <w:jc w:val="center"/>
              <w:rPr>
                <w:color w:val="000000"/>
                <w:sz w:val="20"/>
                <w:szCs w:val="20"/>
              </w:rPr>
            </w:pPr>
            <w:r w:rsidRPr="001031AA">
              <w:rPr>
                <w:color w:val="000000"/>
                <w:sz w:val="20"/>
                <w:szCs w:val="20"/>
              </w:rPr>
              <w:t>470.6</w:t>
            </w:r>
          </w:p>
        </w:tc>
        <w:tc>
          <w:tcPr>
            <w:tcW w:w="1040" w:type="dxa"/>
            <w:tcBorders>
              <w:top w:val="nil"/>
              <w:left w:val="nil"/>
              <w:bottom w:val="single" w:sz="4" w:space="0" w:color="auto"/>
              <w:right w:val="single" w:sz="4" w:space="0" w:color="auto"/>
            </w:tcBorders>
            <w:shd w:val="clear" w:color="000000" w:fill="DDEBF7"/>
            <w:noWrap/>
            <w:vAlign w:val="center"/>
            <w:hideMark/>
          </w:tcPr>
          <w:p w14:paraId="38485178" w14:textId="77777777" w:rsidR="00CE7180" w:rsidRPr="001031AA" w:rsidRDefault="00CE7180">
            <w:pPr>
              <w:jc w:val="center"/>
              <w:rPr>
                <w:color w:val="000000"/>
                <w:sz w:val="20"/>
                <w:szCs w:val="20"/>
              </w:rPr>
            </w:pPr>
            <w:r w:rsidRPr="001031AA">
              <w:rPr>
                <w:color w:val="000000"/>
                <w:sz w:val="20"/>
                <w:szCs w:val="20"/>
              </w:rPr>
              <w:t>476.4</w:t>
            </w:r>
          </w:p>
        </w:tc>
      </w:tr>
      <w:tr w:rsidR="00CE7180" w:rsidRPr="002F116D" w14:paraId="70C7B3C6" w14:textId="1A6E2F5A" w:rsidTr="00CE7180">
        <w:trPr>
          <w:trHeight w:val="342"/>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0A80E526" w14:textId="77777777" w:rsidR="00CE7180" w:rsidRPr="001031AA" w:rsidRDefault="00CE7180">
            <w:pPr>
              <w:rPr>
                <w:b/>
                <w:bCs/>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hideMark/>
          </w:tcPr>
          <w:p w14:paraId="0DE39E9A" w14:textId="77777777" w:rsidR="00CE7180" w:rsidRPr="001031AA" w:rsidRDefault="00CE7180">
            <w:pPr>
              <w:rPr>
                <w:color w:val="000000"/>
                <w:sz w:val="20"/>
                <w:szCs w:val="20"/>
              </w:rPr>
            </w:pPr>
            <w:r w:rsidRPr="001031AA">
              <w:rPr>
                <w:color w:val="000000"/>
                <w:sz w:val="20"/>
                <w:szCs w:val="20"/>
              </w:rPr>
              <w:t xml:space="preserve">Science Scaled Score - Aggregate (Increase) - </w:t>
            </w:r>
            <w:proofErr w:type="spellStart"/>
            <w:r w:rsidRPr="001031AA">
              <w:rPr>
                <w:color w:val="000000"/>
                <w:sz w:val="20"/>
                <w:szCs w:val="20"/>
              </w:rPr>
              <w:t>NonHS</w:t>
            </w:r>
            <w:proofErr w:type="spellEnd"/>
            <w:r w:rsidRPr="001031AA">
              <w:rPr>
                <w:color w:val="000000"/>
                <w:sz w:val="20"/>
                <w:szCs w:val="20"/>
              </w:rPr>
              <w:t xml:space="preserve"> grades</w:t>
            </w:r>
          </w:p>
        </w:tc>
        <w:tc>
          <w:tcPr>
            <w:tcW w:w="1020" w:type="dxa"/>
            <w:tcBorders>
              <w:top w:val="nil"/>
              <w:left w:val="nil"/>
              <w:bottom w:val="single" w:sz="4" w:space="0" w:color="auto"/>
              <w:right w:val="single" w:sz="4" w:space="0" w:color="auto"/>
            </w:tcBorders>
            <w:shd w:val="clear" w:color="000000" w:fill="BDD7EE"/>
            <w:noWrap/>
            <w:vAlign w:val="center"/>
            <w:hideMark/>
          </w:tcPr>
          <w:p w14:paraId="70482B78" w14:textId="77777777" w:rsidR="00CE7180" w:rsidRPr="001031AA" w:rsidRDefault="00CE7180">
            <w:pPr>
              <w:jc w:val="center"/>
              <w:rPr>
                <w:color w:val="000000"/>
                <w:sz w:val="20"/>
                <w:szCs w:val="20"/>
              </w:rPr>
            </w:pPr>
            <w:r w:rsidRPr="001031AA">
              <w:rPr>
                <w:color w:val="000000"/>
                <w:sz w:val="20"/>
                <w:szCs w:val="20"/>
              </w:rPr>
              <w:t>483.7</w:t>
            </w:r>
          </w:p>
        </w:tc>
        <w:tc>
          <w:tcPr>
            <w:tcW w:w="1020" w:type="dxa"/>
            <w:tcBorders>
              <w:top w:val="nil"/>
              <w:left w:val="nil"/>
              <w:bottom w:val="single" w:sz="4" w:space="0" w:color="auto"/>
              <w:right w:val="single" w:sz="4" w:space="0" w:color="auto"/>
            </w:tcBorders>
            <w:shd w:val="clear" w:color="000000" w:fill="000000"/>
            <w:noWrap/>
            <w:vAlign w:val="bottom"/>
            <w:hideMark/>
          </w:tcPr>
          <w:p w14:paraId="1BB89D45" w14:textId="77777777" w:rsidR="00CE7180" w:rsidRPr="001031AA" w:rsidRDefault="00CE7180">
            <w:pPr>
              <w:jc w:val="center"/>
              <w:rPr>
                <w:color w:val="000000"/>
                <w:sz w:val="20"/>
                <w:szCs w:val="20"/>
              </w:rPr>
            </w:pPr>
            <w:r w:rsidRPr="001031AA">
              <w:rPr>
                <w:color w:val="000000"/>
                <w:sz w:val="20"/>
                <w:szCs w:val="20"/>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14763184"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15565971"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2CB1F847" w14:textId="77777777" w:rsidR="00CE7180" w:rsidRPr="001031AA" w:rsidRDefault="00CE7180">
            <w:pPr>
              <w:jc w:val="center"/>
              <w:rPr>
                <w:color w:val="000000"/>
                <w:sz w:val="20"/>
                <w:szCs w:val="20"/>
              </w:rPr>
            </w:pPr>
            <w:r w:rsidRPr="001031AA">
              <w:rPr>
                <w:color w:val="000000"/>
                <w:sz w:val="20"/>
                <w:szCs w:val="20"/>
              </w:rPr>
              <w:t>477.8</w:t>
            </w:r>
          </w:p>
        </w:tc>
        <w:tc>
          <w:tcPr>
            <w:tcW w:w="1040" w:type="dxa"/>
            <w:tcBorders>
              <w:top w:val="nil"/>
              <w:left w:val="nil"/>
              <w:bottom w:val="single" w:sz="4" w:space="0" w:color="auto"/>
              <w:right w:val="single" w:sz="4" w:space="0" w:color="auto"/>
            </w:tcBorders>
            <w:shd w:val="clear" w:color="000000" w:fill="DDEBF7"/>
            <w:noWrap/>
            <w:vAlign w:val="center"/>
            <w:hideMark/>
          </w:tcPr>
          <w:p w14:paraId="428E866C" w14:textId="77777777" w:rsidR="00CE7180" w:rsidRPr="001031AA" w:rsidRDefault="00CE7180">
            <w:pPr>
              <w:jc w:val="center"/>
              <w:rPr>
                <w:color w:val="000000"/>
                <w:sz w:val="20"/>
                <w:szCs w:val="20"/>
              </w:rPr>
            </w:pPr>
            <w:r w:rsidRPr="001031AA">
              <w:rPr>
                <w:color w:val="000000"/>
                <w:sz w:val="20"/>
                <w:szCs w:val="20"/>
              </w:rPr>
              <w:t>480.4</w:t>
            </w:r>
          </w:p>
        </w:tc>
      </w:tr>
      <w:tr w:rsidR="00CE7180" w:rsidRPr="002F116D" w14:paraId="27BF35F5" w14:textId="30B0A77B" w:rsidTr="00CE7180">
        <w:trPr>
          <w:trHeight w:val="520"/>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3848AB44" w14:textId="77777777" w:rsidR="00CE7180" w:rsidRPr="001031AA" w:rsidRDefault="00CE7180">
            <w:pPr>
              <w:rPr>
                <w:b/>
                <w:bCs/>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hideMark/>
          </w:tcPr>
          <w:p w14:paraId="56DF1EC0" w14:textId="77777777" w:rsidR="00CE7180" w:rsidRPr="001031AA" w:rsidRDefault="00CE7180">
            <w:pPr>
              <w:rPr>
                <w:color w:val="000000"/>
                <w:sz w:val="20"/>
                <w:szCs w:val="20"/>
              </w:rPr>
            </w:pPr>
            <w:r w:rsidRPr="001031AA">
              <w:rPr>
                <w:color w:val="000000"/>
                <w:sz w:val="20"/>
                <w:szCs w:val="20"/>
              </w:rPr>
              <w:t xml:space="preserve">Science Scaled Score - High Needs students (Increase) - </w:t>
            </w:r>
            <w:proofErr w:type="spellStart"/>
            <w:r w:rsidRPr="001031AA">
              <w:rPr>
                <w:color w:val="000000"/>
                <w:sz w:val="20"/>
                <w:szCs w:val="20"/>
              </w:rPr>
              <w:t>NonHS</w:t>
            </w:r>
            <w:proofErr w:type="spellEnd"/>
            <w:r w:rsidRPr="001031AA">
              <w:rPr>
                <w:color w:val="000000"/>
                <w:sz w:val="20"/>
                <w:szCs w:val="20"/>
              </w:rPr>
              <w:t xml:space="preserve"> grades</w:t>
            </w:r>
          </w:p>
        </w:tc>
        <w:tc>
          <w:tcPr>
            <w:tcW w:w="1020" w:type="dxa"/>
            <w:tcBorders>
              <w:top w:val="nil"/>
              <w:left w:val="nil"/>
              <w:bottom w:val="single" w:sz="4" w:space="0" w:color="auto"/>
              <w:right w:val="single" w:sz="4" w:space="0" w:color="auto"/>
            </w:tcBorders>
            <w:shd w:val="clear" w:color="000000" w:fill="BDD7EE"/>
            <w:noWrap/>
            <w:vAlign w:val="center"/>
            <w:hideMark/>
          </w:tcPr>
          <w:p w14:paraId="48AB9DCA" w14:textId="77777777" w:rsidR="00CE7180" w:rsidRPr="001031AA" w:rsidRDefault="00CE7180">
            <w:pPr>
              <w:jc w:val="center"/>
              <w:rPr>
                <w:color w:val="000000"/>
                <w:sz w:val="20"/>
                <w:szCs w:val="20"/>
              </w:rPr>
            </w:pPr>
            <w:r w:rsidRPr="001031AA">
              <w:rPr>
                <w:color w:val="000000"/>
                <w:sz w:val="20"/>
                <w:szCs w:val="20"/>
              </w:rPr>
              <w:t>481.7</w:t>
            </w:r>
          </w:p>
        </w:tc>
        <w:tc>
          <w:tcPr>
            <w:tcW w:w="1020" w:type="dxa"/>
            <w:tcBorders>
              <w:top w:val="nil"/>
              <w:left w:val="nil"/>
              <w:bottom w:val="single" w:sz="4" w:space="0" w:color="auto"/>
              <w:right w:val="single" w:sz="4" w:space="0" w:color="auto"/>
            </w:tcBorders>
            <w:shd w:val="clear" w:color="000000" w:fill="000000"/>
            <w:noWrap/>
            <w:vAlign w:val="bottom"/>
            <w:hideMark/>
          </w:tcPr>
          <w:p w14:paraId="7AD139C0" w14:textId="77777777" w:rsidR="00CE7180" w:rsidRPr="001031AA" w:rsidRDefault="00CE7180">
            <w:pPr>
              <w:jc w:val="center"/>
              <w:rPr>
                <w:color w:val="000000"/>
                <w:sz w:val="20"/>
                <w:szCs w:val="20"/>
              </w:rPr>
            </w:pPr>
            <w:r w:rsidRPr="001031AA">
              <w:rPr>
                <w:color w:val="000000"/>
                <w:sz w:val="20"/>
                <w:szCs w:val="20"/>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47A1861E"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1AA3010C"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7A6BDC28" w14:textId="18C308E9" w:rsidR="00CE7180" w:rsidRPr="001031AA" w:rsidRDefault="00CE7180">
            <w:pPr>
              <w:jc w:val="center"/>
              <w:rPr>
                <w:color w:val="000000"/>
                <w:sz w:val="20"/>
                <w:szCs w:val="20"/>
              </w:rPr>
            </w:pPr>
            <w:r w:rsidRPr="001031AA">
              <w:rPr>
                <w:color w:val="000000"/>
                <w:sz w:val="20"/>
                <w:szCs w:val="20"/>
              </w:rPr>
              <w:t>476.</w:t>
            </w:r>
            <w:r w:rsidR="00FA7D97">
              <w:rPr>
                <w:color w:val="000000"/>
                <w:sz w:val="20"/>
                <w:szCs w:val="20"/>
              </w:rPr>
              <w:t>7</w:t>
            </w:r>
          </w:p>
        </w:tc>
        <w:tc>
          <w:tcPr>
            <w:tcW w:w="1040" w:type="dxa"/>
            <w:tcBorders>
              <w:top w:val="nil"/>
              <w:left w:val="nil"/>
              <w:bottom w:val="single" w:sz="4" w:space="0" w:color="auto"/>
              <w:right w:val="single" w:sz="4" w:space="0" w:color="auto"/>
            </w:tcBorders>
            <w:shd w:val="clear" w:color="000000" w:fill="DDEBF7"/>
            <w:noWrap/>
            <w:vAlign w:val="center"/>
            <w:hideMark/>
          </w:tcPr>
          <w:p w14:paraId="16E9F095" w14:textId="67C5EA6D" w:rsidR="00CE7180" w:rsidRPr="001031AA" w:rsidRDefault="00CE7180">
            <w:pPr>
              <w:jc w:val="center"/>
              <w:rPr>
                <w:color w:val="000000"/>
                <w:sz w:val="20"/>
                <w:szCs w:val="20"/>
              </w:rPr>
            </w:pPr>
            <w:r w:rsidRPr="001031AA">
              <w:rPr>
                <w:color w:val="000000"/>
                <w:sz w:val="20"/>
                <w:szCs w:val="20"/>
              </w:rPr>
              <w:t>479.</w:t>
            </w:r>
            <w:r w:rsidR="00FA634E">
              <w:rPr>
                <w:color w:val="000000"/>
                <w:sz w:val="20"/>
                <w:szCs w:val="20"/>
              </w:rPr>
              <w:t>5</w:t>
            </w:r>
          </w:p>
        </w:tc>
      </w:tr>
      <w:tr w:rsidR="00CE7180" w:rsidRPr="002F116D" w14:paraId="209AB10F" w14:textId="02073542" w:rsidTr="00CE7180">
        <w:trPr>
          <w:trHeight w:val="342"/>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6D85C9D3" w14:textId="77777777" w:rsidR="00CE7180" w:rsidRPr="001031AA" w:rsidRDefault="00CE7180">
            <w:pPr>
              <w:rPr>
                <w:b/>
                <w:bCs/>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hideMark/>
          </w:tcPr>
          <w:p w14:paraId="409C8AFB" w14:textId="77777777" w:rsidR="00CE7180" w:rsidRPr="001031AA" w:rsidRDefault="00CE7180">
            <w:pPr>
              <w:rPr>
                <w:color w:val="000000"/>
                <w:sz w:val="20"/>
                <w:szCs w:val="20"/>
              </w:rPr>
            </w:pPr>
            <w:r w:rsidRPr="001031AA">
              <w:rPr>
                <w:color w:val="000000"/>
                <w:sz w:val="20"/>
                <w:szCs w:val="20"/>
              </w:rPr>
              <w:t>Science CPI - Aggregate (Increase) -Grade 10</w:t>
            </w:r>
          </w:p>
        </w:tc>
        <w:tc>
          <w:tcPr>
            <w:tcW w:w="1020" w:type="dxa"/>
            <w:tcBorders>
              <w:top w:val="nil"/>
              <w:left w:val="nil"/>
              <w:bottom w:val="single" w:sz="4" w:space="0" w:color="auto"/>
              <w:right w:val="single" w:sz="4" w:space="0" w:color="auto"/>
            </w:tcBorders>
            <w:shd w:val="clear" w:color="000000" w:fill="BDD7EE"/>
            <w:noWrap/>
            <w:vAlign w:val="center"/>
            <w:hideMark/>
          </w:tcPr>
          <w:p w14:paraId="508C853E" w14:textId="77777777" w:rsidR="00CE7180" w:rsidRPr="001031AA" w:rsidRDefault="00CE7180">
            <w:pPr>
              <w:jc w:val="center"/>
              <w:rPr>
                <w:color w:val="000000"/>
                <w:sz w:val="20"/>
                <w:szCs w:val="20"/>
              </w:rPr>
            </w:pPr>
            <w:r w:rsidRPr="001031AA">
              <w:rPr>
                <w:color w:val="000000"/>
                <w:sz w:val="20"/>
                <w:szCs w:val="20"/>
              </w:rPr>
              <w:t>75.6</w:t>
            </w:r>
          </w:p>
        </w:tc>
        <w:tc>
          <w:tcPr>
            <w:tcW w:w="1020" w:type="dxa"/>
            <w:tcBorders>
              <w:top w:val="nil"/>
              <w:left w:val="nil"/>
              <w:bottom w:val="single" w:sz="4" w:space="0" w:color="auto"/>
              <w:right w:val="single" w:sz="4" w:space="0" w:color="auto"/>
            </w:tcBorders>
            <w:shd w:val="clear" w:color="000000" w:fill="000000"/>
            <w:noWrap/>
            <w:vAlign w:val="bottom"/>
            <w:hideMark/>
          </w:tcPr>
          <w:p w14:paraId="39E06EFF" w14:textId="77777777" w:rsidR="00CE7180" w:rsidRPr="001031AA" w:rsidRDefault="00CE7180">
            <w:pPr>
              <w:jc w:val="center"/>
              <w:rPr>
                <w:color w:val="000000"/>
                <w:sz w:val="20"/>
                <w:szCs w:val="20"/>
              </w:rPr>
            </w:pPr>
            <w:r w:rsidRPr="001031AA">
              <w:rPr>
                <w:color w:val="000000"/>
                <w:sz w:val="20"/>
                <w:szCs w:val="20"/>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720EED72"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41B83330"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52908D2E"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0E850843" w14:textId="77777777" w:rsidR="00CE7180" w:rsidRPr="001031AA" w:rsidRDefault="00CE7180">
            <w:pPr>
              <w:jc w:val="center"/>
              <w:rPr>
                <w:color w:val="000000"/>
                <w:sz w:val="20"/>
                <w:szCs w:val="20"/>
              </w:rPr>
            </w:pPr>
            <w:r w:rsidRPr="001031AA">
              <w:rPr>
                <w:color w:val="000000"/>
                <w:sz w:val="20"/>
                <w:szCs w:val="20"/>
              </w:rPr>
              <w:t>77.4</w:t>
            </w:r>
          </w:p>
        </w:tc>
      </w:tr>
      <w:tr w:rsidR="00CE7180" w:rsidRPr="002F116D" w14:paraId="749A3309" w14:textId="456F8AEB" w:rsidTr="00CE7180">
        <w:trPr>
          <w:trHeight w:val="423"/>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69874132" w14:textId="77777777" w:rsidR="00CE7180" w:rsidRPr="001031AA" w:rsidRDefault="00CE7180">
            <w:pPr>
              <w:rPr>
                <w:b/>
                <w:bCs/>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hideMark/>
          </w:tcPr>
          <w:p w14:paraId="04DD1693" w14:textId="77777777" w:rsidR="00CE7180" w:rsidRPr="001031AA" w:rsidRDefault="00CE7180">
            <w:pPr>
              <w:rPr>
                <w:color w:val="000000"/>
                <w:sz w:val="20"/>
                <w:szCs w:val="20"/>
              </w:rPr>
            </w:pPr>
            <w:r w:rsidRPr="001031AA">
              <w:rPr>
                <w:color w:val="000000"/>
                <w:sz w:val="20"/>
                <w:szCs w:val="20"/>
              </w:rPr>
              <w:t>Science CPI - High Needs students (Increase) -Grade 10</w:t>
            </w:r>
          </w:p>
        </w:tc>
        <w:tc>
          <w:tcPr>
            <w:tcW w:w="1020" w:type="dxa"/>
            <w:tcBorders>
              <w:top w:val="nil"/>
              <w:left w:val="nil"/>
              <w:bottom w:val="single" w:sz="4" w:space="0" w:color="auto"/>
              <w:right w:val="single" w:sz="4" w:space="0" w:color="auto"/>
            </w:tcBorders>
            <w:shd w:val="clear" w:color="000000" w:fill="BDD7EE"/>
            <w:noWrap/>
            <w:vAlign w:val="center"/>
            <w:hideMark/>
          </w:tcPr>
          <w:p w14:paraId="30B7BF19" w14:textId="77777777" w:rsidR="00CE7180" w:rsidRPr="001031AA" w:rsidRDefault="00CE7180">
            <w:pPr>
              <w:jc w:val="center"/>
              <w:rPr>
                <w:color w:val="000000"/>
                <w:sz w:val="20"/>
                <w:szCs w:val="20"/>
              </w:rPr>
            </w:pPr>
            <w:r w:rsidRPr="001031AA">
              <w:rPr>
                <w:color w:val="000000"/>
                <w:sz w:val="20"/>
                <w:szCs w:val="20"/>
              </w:rPr>
              <w:t>71.7</w:t>
            </w:r>
          </w:p>
        </w:tc>
        <w:tc>
          <w:tcPr>
            <w:tcW w:w="1020" w:type="dxa"/>
            <w:tcBorders>
              <w:top w:val="nil"/>
              <w:left w:val="nil"/>
              <w:bottom w:val="single" w:sz="4" w:space="0" w:color="auto"/>
              <w:right w:val="single" w:sz="4" w:space="0" w:color="auto"/>
            </w:tcBorders>
            <w:shd w:val="clear" w:color="000000" w:fill="000000"/>
            <w:noWrap/>
            <w:vAlign w:val="bottom"/>
            <w:hideMark/>
          </w:tcPr>
          <w:p w14:paraId="142AF6AE" w14:textId="77777777" w:rsidR="00CE7180" w:rsidRPr="001031AA" w:rsidRDefault="00CE7180">
            <w:pPr>
              <w:jc w:val="center"/>
              <w:rPr>
                <w:color w:val="000000"/>
                <w:sz w:val="20"/>
                <w:szCs w:val="20"/>
              </w:rPr>
            </w:pPr>
            <w:r w:rsidRPr="001031AA">
              <w:rPr>
                <w:color w:val="000000"/>
                <w:sz w:val="20"/>
                <w:szCs w:val="20"/>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4F462775"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5164A0D3"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1C7A9905"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264D0A8B" w14:textId="77777777" w:rsidR="00CE7180" w:rsidRPr="001031AA" w:rsidRDefault="00CE7180">
            <w:pPr>
              <w:jc w:val="center"/>
              <w:rPr>
                <w:color w:val="000000"/>
                <w:sz w:val="20"/>
                <w:szCs w:val="20"/>
              </w:rPr>
            </w:pPr>
            <w:r w:rsidRPr="001031AA">
              <w:rPr>
                <w:color w:val="000000"/>
                <w:sz w:val="20"/>
                <w:szCs w:val="20"/>
              </w:rPr>
              <w:t>74.2</w:t>
            </w:r>
          </w:p>
        </w:tc>
      </w:tr>
      <w:tr w:rsidR="00CE7180" w:rsidRPr="002F116D" w14:paraId="1A967DAA" w14:textId="01E024F1" w:rsidTr="00CE7180">
        <w:trPr>
          <w:trHeight w:val="621"/>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5AA4D77B" w14:textId="77777777" w:rsidR="00CE7180" w:rsidRPr="001031AA" w:rsidRDefault="00CE7180">
            <w:pPr>
              <w:rPr>
                <w:b/>
                <w:bCs/>
                <w:color w:val="000000"/>
                <w:sz w:val="22"/>
                <w:szCs w:val="22"/>
              </w:rPr>
            </w:pPr>
          </w:p>
        </w:tc>
        <w:tc>
          <w:tcPr>
            <w:tcW w:w="5220" w:type="dxa"/>
            <w:tcBorders>
              <w:top w:val="nil"/>
              <w:left w:val="nil"/>
              <w:bottom w:val="single" w:sz="4" w:space="0" w:color="auto"/>
              <w:right w:val="single" w:sz="4" w:space="0" w:color="auto"/>
            </w:tcBorders>
            <w:shd w:val="clear" w:color="auto" w:fill="auto"/>
            <w:vAlign w:val="center"/>
            <w:hideMark/>
          </w:tcPr>
          <w:p w14:paraId="00EB633A" w14:textId="77777777" w:rsidR="00CE7180" w:rsidRPr="001031AA" w:rsidRDefault="00CE7180">
            <w:pPr>
              <w:rPr>
                <w:sz w:val="20"/>
                <w:szCs w:val="20"/>
              </w:rPr>
            </w:pPr>
            <w:r w:rsidRPr="001031AA">
              <w:rPr>
                <w:sz w:val="20"/>
                <w:szCs w:val="20"/>
              </w:rPr>
              <w:t>Percentage of students in grades 1-8 making progress on ACCESS for ELs exam</w:t>
            </w:r>
          </w:p>
        </w:tc>
        <w:tc>
          <w:tcPr>
            <w:tcW w:w="1020" w:type="dxa"/>
            <w:tcBorders>
              <w:top w:val="nil"/>
              <w:left w:val="nil"/>
              <w:bottom w:val="single" w:sz="4" w:space="0" w:color="auto"/>
              <w:right w:val="single" w:sz="4" w:space="0" w:color="auto"/>
            </w:tcBorders>
            <w:shd w:val="clear" w:color="000000" w:fill="BDD7EE"/>
            <w:noWrap/>
            <w:vAlign w:val="center"/>
            <w:hideMark/>
          </w:tcPr>
          <w:p w14:paraId="614A5DDE" w14:textId="5533D91F" w:rsidR="00CE7180" w:rsidRPr="001031AA" w:rsidRDefault="00CE7180">
            <w:pPr>
              <w:jc w:val="center"/>
              <w:rPr>
                <w:color w:val="000000"/>
                <w:sz w:val="20"/>
                <w:szCs w:val="20"/>
              </w:rPr>
            </w:pPr>
            <w:r w:rsidRPr="001031AA">
              <w:rPr>
                <w:color w:val="000000"/>
                <w:sz w:val="20"/>
                <w:szCs w:val="20"/>
              </w:rPr>
              <w:t>45.8</w:t>
            </w:r>
            <w:r>
              <w:rPr>
                <w:color w:val="000000"/>
                <w:sz w:val="20"/>
                <w:szCs w:val="20"/>
              </w:rPr>
              <w:t>%</w:t>
            </w:r>
          </w:p>
        </w:tc>
        <w:tc>
          <w:tcPr>
            <w:tcW w:w="1020" w:type="dxa"/>
            <w:tcBorders>
              <w:top w:val="nil"/>
              <w:left w:val="nil"/>
              <w:bottom w:val="single" w:sz="4" w:space="0" w:color="auto"/>
              <w:right w:val="single" w:sz="4" w:space="0" w:color="auto"/>
            </w:tcBorders>
            <w:shd w:val="clear" w:color="000000" w:fill="DDEBF7"/>
            <w:noWrap/>
            <w:vAlign w:val="center"/>
            <w:hideMark/>
          </w:tcPr>
          <w:p w14:paraId="7CFFF785" w14:textId="4AD84263" w:rsidR="00CE7180" w:rsidRPr="001031AA" w:rsidRDefault="00CE7180">
            <w:pPr>
              <w:jc w:val="center"/>
              <w:rPr>
                <w:color w:val="000000"/>
                <w:sz w:val="20"/>
                <w:szCs w:val="20"/>
              </w:rPr>
            </w:pPr>
            <w:r w:rsidRPr="001031AA">
              <w:rPr>
                <w:color w:val="000000"/>
                <w:sz w:val="20"/>
                <w:szCs w:val="20"/>
              </w:rPr>
              <w:t>48.2</w:t>
            </w:r>
            <w:r>
              <w:rPr>
                <w:color w:val="000000"/>
                <w:sz w:val="20"/>
                <w:szCs w:val="20"/>
              </w:rPr>
              <w:t>%</w:t>
            </w:r>
          </w:p>
        </w:tc>
        <w:tc>
          <w:tcPr>
            <w:tcW w:w="1020" w:type="dxa"/>
            <w:tcBorders>
              <w:top w:val="nil"/>
              <w:left w:val="nil"/>
              <w:bottom w:val="single" w:sz="4" w:space="0" w:color="auto"/>
              <w:right w:val="single" w:sz="4" w:space="0" w:color="auto"/>
            </w:tcBorders>
            <w:shd w:val="clear" w:color="000000" w:fill="DDEBF7"/>
            <w:noWrap/>
            <w:vAlign w:val="center"/>
            <w:hideMark/>
          </w:tcPr>
          <w:p w14:paraId="02C7A7E0" w14:textId="5A2A7EC9" w:rsidR="00CE7180" w:rsidRPr="001031AA" w:rsidRDefault="00CE7180">
            <w:pPr>
              <w:jc w:val="center"/>
              <w:rPr>
                <w:color w:val="000000"/>
                <w:sz w:val="20"/>
                <w:szCs w:val="20"/>
              </w:rPr>
            </w:pPr>
            <w:r w:rsidRPr="001031AA">
              <w:rPr>
                <w:color w:val="000000"/>
                <w:sz w:val="20"/>
                <w:szCs w:val="20"/>
              </w:rPr>
              <w:t>47.8</w:t>
            </w:r>
            <w:r>
              <w:rPr>
                <w:color w:val="000000"/>
                <w:sz w:val="20"/>
                <w:szCs w:val="20"/>
              </w:rPr>
              <w:t>%</w:t>
            </w:r>
          </w:p>
        </w:tc>
        <w:tc>
          <w:tcPr>
            <w:tcW w:w="1040" w:type="dxa"/>
            <w:tcBorders>
              <w:top w:val="nil"/>
              <w:left w:val="nil"/>
              <w:bottom w:val="single" w:sz="4" w:space="0" w:color="auto"/>
              <w:right w:val="single" w:sz="4" w:space="0" w:color="auto"/>
            </w:tcBorders>
            <w:shd w:val="clear" w:color="000000" w:fill="000000"/>
            <w:noWrap/>
            <w:vAlign w:val="center"/>
            <w:hideMark/>
          </w:tcPr>
          <w:p w14:paraId="407FE7E9"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05F09D95" w14:textId="77777777" w:rsidR="00CE7180" w:rsidRPr="001031AA" w:rsidRDefault="00CE7180">
            <w:pPr>
              <w:jc w:val="center"/>
              <w:rPr>
                <w:color w:val="000000"/>
                <w:sz w:val="20"/>
                <w:szCs w:val="20"/>
              </w:rPr>
            </w:pPr>
            <w:r w:rsidRPr="001031AA">
              <w:rPr>
                <w:color w:val="000000"/>
                <w:sz w:val="20"/>
                <w:szCs w:val="20"/>
              </w:rPr>
              <w:t>18.8</w:t>
            </w:r>
          </w:p>
        </w:tc>
        <w:tc>
          <w:tcPr>
            <w:tcW w:w="1040" w:type="dxa"/>
            <w:tcBorders>
              <w:top w:val="nil"/>
              <w:left w:val="nil"/>
              <w:bottom w:val="single" w:sz="4" w:space="0" w:color="auto"/>
              <w:right w:val="single" w:sz="4" w:space="0" w:color="auto"/>
            </w:tcBorders>
            <w:shd w:val="clear" w:color="000000" w:fill="DDEBF7"/>
            <w:noWrap/>
            <w:vAlign w:val="center"/>
            <w:hideMark/>
          </w:tcPr>
          <w:p w14:paraId="7ADA0FA1" w14:textId="77777777" w:rsidR="00CE7180" w:rsidRPr="001031AA" w:rsidRDefault="00CE7180">
            <w:pPr>
              <w:jc w:val="center"/>
              <w:rPr>
                <w:color w:val="000000"/>
                <w:sz w:val="20"/>
                <w:szCs w:val="20"/>
              </w:rPr>
            </w:pPr>
            <w:r w:rsidRPr="001031AA">
              <w:rPr>
                <w:color w:val="000000"/>
                <w:sz w:val="20"/>
                <w:szCs w:val="20"/>
              </w:rPr>
              <w:t>21.2</w:t>
            </w:r>
          </w:p>
        </w:tc>
      </w:tr>
      <w:tr w:rsidR="00CE7180" w:rsidRPr="002F116D" w14:paraId="01A09C48" w14:textId="0CE4A848" w:rsidTr="00CE7180">
        <w:trPr>
          <w:trHeight w:val="513"/>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1A5FA512" w14:textId="77777777" w:rsidR="00CE7180" w:rsidRPr="001031AA" w:rsidRDefault="00CE7180">
            <w:pPr>
              <w:rPr>
                <w:b/>
                <w:bCs/>
                <w:color w:val="000000"/>
                <w:sz w:val="22"/>
                <w:szCs w:val="22"/>
              </w:rPr>
            </w:pPr>
          </w:p>
        </w:tc>
        <w:tc>
          <w:tcPr>
            <w:tcW w:w="5220" w:type="dxa"/>
            <w:tcBorders>
              <w:top w:val="nil"/>
              <w:left w:val="nil"/>
              <w:bottom w:val="single" w:sz="8" w:space="0" w:color="auto"/>
              <w:right w:val="single" w:sz="4" w:space="0" w:color="auto"/>
            </w:tcBorders>
            <w:shd w:val="clear" w:color="auto" w:fill="auto"/>
            <w:vAlign w:val="center"/>
            <w:hideMark/>
          </w:tcPr>
          <w:p w14:paraId="624C73DC" w14:textId="77777777" w:rsidR="00CE7180" w:rsidRPr="001031AA" w:rsidRDefault="00CE7180">
            <w:pPr>
              <w:rPr>
                <w:sz w:val="20"/>
                <w:szCs w:val="20"/>
              </w:rPr>
            </w:pPr>
            <w:r w:rsidRPr="001031AA">
              <w:rPr>
                <w:sz w:val="20"/>
                <w:szCs w:val="20"/>
              </w:rPr>
              <w:t>Percentage of students in grades 9-12 making progress on ACCESS for ELs exam</w:t>
            </w:r>
          </w:p>
        </w:tc>
        <w:tc>
          <w:tcPr>
            <w:tcW w:w="1020" w:type="dxa"/>
            <w:tcBorders>
              <w:top w:val="nil"/>
              <w:left w:val="nil"/>
              <w:bottom w:val="single" w:sz="8" w:space="0" w:color="auto"/>
              <w:right w:val="single" w:sz="4" w:space="0" w:color="auto"/>
            </w:tcBorders>
            <w:shd w:val="clear" w:color="000000" w:fill="BDD7EE"/>
            <w:noWrap/>
            <w:vAlign w:val="center"/>
            <w:hideMark/>
          </w:tcPr>
          <w:p w14:paraId="2A05B456" w14:textId="2D143F99" w:rsidR="00CE7180" w:rsidRPr="001031AA" w:rsidRDefault="00CE7180">
            <w:pPr>
              <w:jc w:val="center"/>
              <w:rPr>
                <w:color w:val="000000"/>
                <w:sz w:val="20"/>
                <w:szCs w:val="20"/>
              </w:rPr>
            </w:pPr>
            <w:r w:rsidRPr="001031AA">
              <w:rPr>
                <w:color w:val="000000"/>
                <w:sz w:val="20"/>
                <w:szCs w:val="20"/>
              </w:rPr>
              <w:t>39.5</w:t>
            </w:r>
            <w:r>
              <w:rPr>
                <w:color w:val="000000"/>
                <w:sz w:val="20"/>
                <w:szCs w:val="20"/>
              </w:rPr>
              <w:t>%</w:t>
            </w:r>
          </w:p>
        </w:tc>
        <w:tc>
          <w:tcPr>
            <w:tcW w:w="1020" w:type="dxa"/>
            <w:tcBorders>
              <w:top w:val="nil"/>
              <w:left w:val="nil"/>
              <w:bottom w:val="single" w:sz="8" w:space="0" w:color="auto"/>
              <w:right w:val="single" w:sz="4" w:space="0" w:color="auto"/>
            </w:tcBorders>
            <w:shd w:val="clear" w:color="000000" w:fill="DDEBF7"/>
            <w:noWrap/>
            <w:vAlign w:val="center"/>
            <w:hideMark/>
          </w:tcPr>
          <w:p w14:paraId="37E412EC" w14:textId="605DE06F" w:rsidR="00CE7180" w:rsidRPr="001031AA" w:rsidRDefault="00CE7180">
            <w:pPr>
              <w:jc w:val="center"/>
              <w:rPr>
                <w:color w:val="000000"/>
                <w:sz w:val="20"/>
                <w:szCs w:val="20"/>
              </w:rPr>
            </w:pPr>
            <w:r w:rsidRPr="001031AA">
              <w:rPr>
                <w:color w:val="000000"/>
                <w:sz w:val="20"/>
                <w:szCs w:val="20"/>
              </w:rPr>
              <w:t>41.5</w:t>
            </w:r>
            <w:r>
              <w:rPr>
                <w:color w:val="000000"/>
                <w:sz w:val="20"/>
                <w:szCs w:val="20"/>
              </w:rPr>
              <w:t>%</w:t>
            </w:r>
          </w:p>
        </w:tc>
        <w:tc>
          <w:tcPr>
            <w:tcW w:w="1020" w:type="dxa"/>
            <w:tcBorders>
              <w:top w:val="nil"/>
              <w:left w:val="nil"/>
              <w:bottom w:val="single" w:sz="8" w:space="0" w:color="auto"/>
              <w:right w:val="single" w:sz="4" w:space="0" w:color="auto"/>
            </w:tcBorders>
            <w:shd w:val="clear" w:color="000000" w:fill="DDEBF7"/>
            <w:noWrap/>
            <w:vAlign w:val="center"/>
            <w:hideMark/>
          </w:tcPr>
          <w:p w14:paraId="43B6ACBE" w14:textId="40C59EEE" w:rsidR="00CE7180" w:rsidRPr="001031AA" w:rsidRDefault="00CE7180">
            <w:pPr>
              <w:jc w:val="center"/>
              <w:rPr>
                <w:color w:val="000000"/>
                <w:sz w:val="20"/>
                <w:szCs w:val="20"/>
              </w:rPr>
            </w:pPr>
            <w:r w:rsidRPr="001031AA">
              <w:rPr>
                <w:color w:val="000000"/>
                <w:sz w:val="20"/>
                <w:szCs w:val="20"/>
              </w:rPr>
              <w:t>21.4</w:t>
            </w:r>
            <w:r>
              <w:rPr>
                <w:color w:val="000000"/>
                <w:sz w:val="20"/>
                <w:szCs w:val="20"/>
              </w:rPr>
              <w:t>%</w:t>
            </w:r>
          </w:p>
        </w:tc>
        <w:tc>
          <w:tcPr>
            <w:tcW w:w="1040" w:type="dxa"/>
            <w:tcBorders>
              <w:top w:val="nil"/>
              <w:left w:val="nil"/>
              <w:bottom w:val="single" w:sz="4" w:space="0" w:color="auto"/>
              <w:right w:val="single" w:sz="4" w:space="0" w:color="auto"/>
            </w:tcBorders>
            <w:shd w:val="clear" w:color="000000" w:fill="000000"/>
            <w:noWrap/>
            <w:vAlign w:val="center"/>
            <w:hideMark/>
          </w:tcPr>
          <w:p w14:paraId="520DDA07"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8" w:space="0" w:color="auto"/>
              <w:right w:val="single" w:sz="4" w:space="0" w:color="auto"/>
            </w:tcBorders>
            <w:shd w:val="clear" w:color="000000" w:fill="DDEBF7"/>
            <w:noWrap/>
            <w:vAlign w:val="center"/>
            <w:hideMark/>
          </w:tcPr>
          <w:p w14:paraId="787212AF" w14:textId="77777777" w:rsidR="00CE7180" w:rsidRPr="001031AA" w:rsidRDefault="00CE7180">
            <w:pPr>
              <w:jc w:val="center"/>
              <w:rPr>
                <w:color w:val="000000"/>
                <w:sz w:val="20"/>
                <w:szCs w:val="20"/>
              </w:rPr>
            </w:pPr>
            <w:r w:rsidRPr="001031AA">
              <w:rPr>
                <w:color w:val="000000"/>
                <w:sz w:val="20"/>
                <w:szCs w:val="20"/>
              </w:rPr>
              <w:t>8.4</w:t>
            </w:r>
          </w:p>
        </w:tc>
        <w:tc>
          <w:tcPr>
            <w:tcW w:w="1040" w:type="dxa"/>
            <w:tcBorders>
              <w:top w:val="nil"/>
              <w:left w:val="nil"/>
              <w:bottom w:val="single" w:sz="8" w:space="0" w:color="auto"/>
              <w:right w:val="single" w:sz="4" w:space="0" w:color="auto"/>
            </w:tcBorders>
            <w:shd w:val="clear" w:color="000000" w:fill="DDEBF7"/>
            <w:noWrap/>
            <w:vAlign w:val="center"/>
            <w:hideMark/>
          </w:tcPr>
          <w:p w14:paraId="4B43C31A" w14:textId="77777777" w:rsidR="00CE7180" w:rsidRPr="001031AA" w:rsidRDefault="00CE7180">
            <w:pPr>
              <w:jc w:val="center"/>
              <w:rPr>
                <w:color w:val="000000"/>
                <w:sz w:val="20"/>
                <w:szCs w:val="20"/>
              </w:rPr>
            </w:pPr>
            <w:r w:rsidRPr="001031AA">
              <w:rPr>
                <w:color w:val="000000"/>
                <w:sz w:val="20"/>
                <w:szCs w:val="20"/>
              </w:rPr>
              <w:t>22.6</w:t>
            </w:r>
          </w:p>
        </w:tc>
      </w:tr>
      <w:tr w:rsidR="00CE7180" w:rsidRPr="002F116D" w14:paraId="7FA103F5" w14:textId="1BE62B08" w:rsidTr="00CE7180">
        <w:trPr>
          <w:trHeight w:val="702"/>
        </w:trPr>
        <w:tc>
          <w:tcPr>
            <w:tcW w:w="2700" w:type="dxa"/>
            <w:tcBorders>
              <w:top w:val="nil"/>
              <w:left w:val="single" w:sz="8" w:space="0" w:color="auto"/>
              <w:bottom w:val="single" w:sz="8" w:space="0" w:color="auto"/>
              <w:right w:val="single" w:sz="4" w:space="0" w:color="auto"/>
            </w:tcBorders>
            <w:shd w:val="clear" w:color="auto" w:fill="auto"/>
            <w:vAlign w:val="center"/>
            <w:hideMark/>
          </w:tcPr>
          <w:p w14:paraId="099835D9" w14:textId="77777777" w:rsidR="00CE7180" w:rsidRPr="00C229EA" w:rsidRDefault="00CE7180">
            <w:pPr>
              <w:jc w:val="center"/>
              <w:rPr>
                <w:b/>
                <w:bCs/>
                <w:color w:val="000000"/>
                <w:sz w:val="20"/>
                <w:szCs w:val="20"/>
              </w:rPr>
            </w:pPr>
            <w:r w:rsidRPr="00C229EA">
              <w:rPr>
                <w:b/>
                <w:bCs/>
                <w:color w:val="000000"/>
                <w:sz w:val="20"/>
                <w:szCs w:val="20"/>
              </w:rPr>
              <w:t>(8) Student acquisition and mastery of 21st century skills</w:t>
            </w:r>
          </w:p>
        </w:tc>
        <w:tc>
          <w:tcPr>
            <w:tcW w:w="5220" w:type="dxa"/>
            <w:tcBorders>
              <w:top w:val="nil"/>
              <w:left w:val="nil"/>
              <w:bottom w:val="single" w:sz="8" w:space="0" w:color="auto"/>
              <w:right w:val="single" w:sz="4" w:space="0" w:color="auto"/>
            </w:tcBorders>
            <w:shd w:val="clear" w:color="000000" w:fill="FFFFFF"/>
            <w:vAlign w:val="center"/>
            <w:hideMark/>
          </w:tcPr>
          <w:p w14:paraId="2F568872" w14:textId="77777777" w:rsidR="00CE7180" w:rsidRPr="00C229EA" w:rsidRDefault="00CE7180">
            <w:pPr>
              <w:rPr>
                <w:color w:val="000000"/>
                <w:sz w:val="20"/>
                <w:szCs w:val="20"/>
              </w:rPr>
            </w:pPr>
            <w:r w:rsidRPr="00C229EA">
              <w:rPr>
                <w:color w:val="000000"/>
                <w:sz w:val="20"/>
                <w:szCs w:val="20"/>
              </w:rPr>
              <w:t xml:space="preserve">Percentage of high school graduates meeting </w:t>
            </w:r>
            <w:proofErr w:type="spellStart"/>
            <w:r w:rsidRPr="00C229EA">
              <w:rPr>
                <w:color w:val="000000"/>
                <w:sz w:val="20"/>
                <w:szCs w:val="20"/>
              </w:rPr>
              <w:t>MassCore</w:t>
            </w:r>
            <w:proofErr w:type="spellEnd"/>
            <w:r w:rsidRPr="00C229EA">
              <w:rPr>
                <w:color w:val="000000"/>
                <w:sz w:val="20"/>
                <w:szCs w:val="20"/>
              </w:rPr>
              <w:t xml:space="preserve"> requirements (Increase)</w:t>
            </w:r>
          </w:p>
        </w:tc>
        <w:tc>
          <w:tcPr>
            <w:tcW w:w="1020" w:type="dxa"/>
            <w:tcBorders>
              <w:top w:val="nil"/>
              <w:left w:val="nil"/>
              <w:bottom w:val="single" w:sz="8" w:space="0" w:color="auto"/>
              <w:right w:val="single" w:sz="4" w:space="0" w:color="auto"/>
            </w:tcBorders>
            <w:shd w:val="clear" w:color="000000" w:fill="BDD7EE"/>
            <w:noWrap/>
            <w:vAlign w:val="center"/>
            <w:hideMark/>
          </w:tcPr>
          <w:p w14:paraId="25BD4EC0" w14:textId="2106C4B1" w:rsidR="00CE7180" w:rsidRPr="00C229EA" w:rsidRDefault="00CE7180">
            <w:pPr>
              <w:jc w:val="center"/>
              <w:rPr>
                <w:color w:val="000000"/>
                <w:sz w:val="20"/>
                <w:szCs w:val="20"/>
              </w:rPr>
            </w:pPr>
            <w:r w:rsidRPr="00C229EA">
              <w:rPr>
                <w:color w:val="000000"/>
                <w:sz w:val="20"/>
                <w:szCs w:val="20"/>
              </w:rPr>
              <w:t>100</w:t>
            </w:r>
            <w:r>
              <w:rPr>
                <w:color w:val="000000"/>
                <w:sz w:val="20"/>
                <w:szCs w:val="20"/>
              </w:rPr>
              <w:t>%</w:t>
            </w:r>
          </w:p>
        </w:tc>
        <w:tc>
          <w:tcPr>
            <w:tcW w:w="1020" w:type="dxa"/>
            <w:tcBorders>
              <w:top w:val="nil"/>
              <w:left w:val="nil"/>
              <w:bottom w:val="single" w:sz="8" w:space="0" w:color="auto"/>
              <w:right w:val="single" w:sz="4" w:space="0" w:color="auto"/>
            </w:tcBorders>
            <w:shd w:val="clear" w:color="000000" w:fill="DDEBF7"/>
            <w:noWrap/>
            <w:vAlign w:val="center"/>
            <w:hideMark/>
          </w:tcPr>
          <w:p w14:paraId="6A82E8F6" w14:textId="1A941A84" w:rsidR="00CE7180" w:rsidRPr="00C229EA" w:rsidRDefault="00CE7180">
            <w:pPr>
              <w:jc w:val="center"/>
              <w:rPr>
                <w:color w:val="000000"/>
                <w:sz w:val="20"/>
                <w:szCs w:val="20"/>
              </w:rPr>
            </w:pPr>
            <w:r w:rsidRPr="00C229EA">
              <w:rPr>
                <w:color w:val="000000"/>
                <w:sz w:val="20"/>
                <w:szCs w:val="20"/>
              </w:rPr>
              <w:t>100</w:t>
            </w:r>
            <w:r>
              <w:rPr>
                <w:color w:val="000000"/>
                <w:sz w:val="20"/>
                <w:szCs w:val="20"/>
              </w:rPr>
              <w:t>%</w:t>
            </w:r>
          </w:p>
        </w:tc>
        <w:tc>
          <w:tcPr>
            <w:tcW w:w="1020" w:type="dxa"/>
            <w:tcBorders>
              <w:top w:val="nil"/>
              <w:left w:val="nil"/>
              <w:bottom w:val="single" w:sz="8" w:space="0" w:color="auto"/>
              <w:right w:val="single" w:sz="4" w:space="0" w:color="auto"/>
            </w:tcBorders>
            <w:shd w:val="clear" w:color="000000" w:fill="DDEBF7"/>
            <w:noWrap/>
            <w:vAlign w:val="center"/>
            <w:hideMark/>
          </w:tcPr>
          <w:p w14:paraId="3B301952" w14:textId="2FAB1835" w:rsidR="00CE7180" w:rsidRPr="00C229EA" w:rsidRDefault="00CE7180">
            <w:pPr>
              <w:jc w:val="center"/>
              <w:rPr>
                <w:color w:val="000000"/>
                <w:sz w:val="20"/>
                <w:szCs w:val="20"/>
              </w:rPr>
            </w:pPr>
            <w:r w:rsidRPr="00C229EA">
              <w:rPr>
                <w:color w:val="000000"/>
                <w:sz w:val="20"/>
                <w:szCs w:val="20"/>
              </w:rPr>
              <w:t>99.3</w:t>
            </w:r>
            <w:r>
              <w:rPr>
                <w:color w:val="000000"/>
                <w:sz w:val="20"/>
                <w:szCs w:val="20"/>
              </w:rPr>
              <w:t>%</w:t>
            </w:r>
          </w:p>
        </w:tc>
        <w:tc>
          <w:tcPr>
            <w:tcW w:w="1040" w:type="dxa"/>
            <w:tcBorders>
              <w:top w:val="single" w:sz="8" w:space="0" w:color="auto"/>
              <w:left w:val="nil"/>
              <w:bottom w:val="single" w:sz="8" w:space="0" w:color="auto"/>
              <w:right w:val="single" w:sz="4" w:space="0" w:color="auto"/>
            </w:tcBorders>
            <w:shd w:val="clear" w:color="000000" w:fill="DDEBF7"/>
            <w:noWrap/>
            <w:vAlign w:val="center"/>
            <w:hideMark/>
          </w:tcPr>
          <w:p w14:paraId="3F4828D2" w14:textId="236975AF" w:rsidR="00CE7180" w:rsidRPr="00C229EA" w:rsidRDefault="00CE7180">
            <w:pPr>
              <w:jc w:val="center"/>
              <w:rPr>
                <w:color w:val="000000"/>
                <w:sz w:val="20"/>
                <w:szCs w:val="20"/>
              </w:rPr>
            </w:pPr>
            <w:r w:rsidRPr="00C229EA">
              <w:rPr>
                <w:color w:val="000000"/>
                <w:sz w:val="20"/>
                <w:szCs w:val="20"/>
              </w:rPr>
              <w:t>100</w:t>
            </w:r>
            <w:r>
              <w:rPr>
                <w:color w:val="000000"/>
                <w:sz w:val="20"/>
                <w:szCs w:val="20"/>
              </w:rPr>
              <w:t>%</w:t>
            </w:r>
          </w:p>
        </w:tc>
        <w:tc>
          <w:tcPr>
            <w:tcW w:w="1040" w:type="dxa"/>
            <w:tcBorders>
              <w:top w:val="nil"/>
              <w:left w:val="nil"/>
              <w:bottom w:val="single" w:sz="8" w:space="0" w:color="auto"/>
              <w:right w:val="single" w:sz="4" w:space="0" w:color="auto"/>
            </w:tcBorders>
            <w:shd w:val="clear" w:color="000000" w:fill="DDEBF7"/>
            <w:noWrap/>
            <w:vAlign w:val="center"/>
            <w:hideMark/>
          </w:tcPr>
          <w:p w14:paraId="4E52C573" w14:textId="77777777" w:rsidR="00CE7180" w:rsidRPr="00C229EA" w:rsidRDefault="00CE7180">
            <w:pPr>
              <w:jc w:val="center"/>
              <w:rPr>
                <w:color w:val="000000"/>
                <w:sz w:val="20"/>
                <w:szCs w:val="20"/>
              </w:rPr>
            </w:pPr>
            <w:r w:rsidRPr="00C229EA">
              <w:rPr>
                <w:color w:val="000000"/>
                <w:sz w:val="20"/>
                <w:szCs w:val="20"/>
              </w:rPr>
              <w:t>TBD</w:t>
            </w:r>
          </w:p>
        </w:tc>
        <w:tc>
          <w:tcPr>
            <w:tcW w:w="1040" w:type="dxa"/>
            <w:tcBorders>
              <w:top w:val="nil"/>
              <w:left w:val="nil"/>
              <w:bottom w:val="single" w:sz="8" w:space="0" w:color="auto"/>
              <w:right w:val="single" w:sz="4" w:space="0" w:color="auto"/>
            </w:tcBorders>
            <w:shd w:val="clear" w:color="000000" w:fill="DDEBF7"/>
            <w:noWrap/>
            <w:vAlign w:val="center"/>
            <w:hideMark/>
          </w:tcPr>
          <w:p w14:paraId="586D995A" w14:textId="49FD1101" w:rsidR="00CE7180" w:rsidRPr="00C229EA" w:rsidRDefault="00CE7180">
            <w:pPr>
              <w:jc w:val="center"/>
              <w:rPr>
                <w:color w:val="000000"/>
                <w:sz w:val="20"/>
                <w:szCs w:val="20"/>
              </w:rPr>
            </w:pPr>
            <w:r w:rsidRPr="00C229EA">
              <w:rPr>
                <w:color w:val="000000"/>
                <w:sz w:val="20"/>
                <w:szCs w:val="20"/>
              </w:rPr>
              <w:t>100</w:t>
            </w:r>
            <w:r>
              <w:rPr>
                <w:color w:val="000000"/>
                <w:sz w:val="20"/>
                <w:szCs w:val="20"/>
              </w:rPr>
              <w:t>%</w:t>
            </w:r>
          </w:p>
        </w:tc>
      </w:tr>
      <w:tr w:rsidR="00CE7180" w:rsidRPr="002F116D" w14:paraId="7C14118D" w14:textId="62014D63" w:rsidTr="00CE7180">
        <w:trPr>
          <w:trHeight w:val="702"/>
        </w:trPr>
        <w:tc>
          <w:tcPr>
            <w:tcW w:w="2700" w:type="dxa"/>
            <w:vMerge w:val="restart"/>
            <w:tcBorders>
              <w:top w:val="nil"/>
              <w:left w:val="single" w:sz="8" w:space="0" w:color="auto"/>
              <w:bottom w:val="single" w:sz="4" w:space="0" w:color="auto"/>
              <w:right w:val="single" w:sz="4" w:space="0" w:color="auto"/>
            </w:tcBorders>
            <w:shd w:val="clear" w:color="auto" w:fill="auto"/>
            <w:vAlign w:val="center"/>
            <w:hideMark/>
          </w:tcPr>
          <w:p w14:paraId="5F21CE48" w14:textId="77777777" w:rsidR="00CE7180" w:rsidRPr="00C229EA" w:rsidRDefault="00CE7180">
            <w:pPr>
              <w:jc w:val="center"/>
              <w:rPr>
                <w:b/>
                <w:bCs/>
                <w:color w:val="000000"/>
                <w:sz w:val="20"/>
                <w:szCs w:val="20"/>
              </w:rPr>
            </w:pPr>
            <w:r w:rsidRPr="00C229EA">
              <w:rPr>
                <w:b/>
                <w:bCs/>
                <w:color w:val="000000"/>
                <w:sz w:val="20"/>
                <w:szCs w:val="20"/>
              </w:rPr>
              <w:t>(9) Development of college readiness, including at the elementary and middle school levels</w:t>
            </w:r>
          </w:p>
        </w:tc>
        <w:tc>
          <w:tcPr>
            <w:tcW w:w="5220" w:type="dxa"/>
            <w:tcBorders>
              <w:top w:val="nil"/>
              <w:left w:val="nil"/>
              <w:bottom w:val="single" w:sz="4" w:space="0" w:color="auto"/>
              <w:right w:val="single" w:sz="4" w:space="0" w:color="auto"/>
            </w:tcBorders>
            <w:shd w:val="clear" w:color="000000" w:fill="FFFFFF"/>
            <w:vAlign w:val="center"/>
            <w:hideMark/>
          </w:tcPr>
          <w:p w14:paraId="2EF378CC" w14:textId="77777777" w:rsidR="00CE7180" w:rsidRPr="00C229EA" w:rsidRDefault="00CE7180">
            <w:pPr>
              <w:rPr>
                <w:sz w:val="20"/>
                <w:szCs w:val="20"/>
              </w:rPr>
            </w:pPr>
            <w:r w:rsidRPr="00C229EA">
              <w:rPr>
                <w:sz w:val="20"/>
                <w:szCs w:val="20"/>
              </w:rPr>
              <w:t>Percent of Grade 11 and 12 students passing at least one AP course</w:t>
            </w:r>
          </w:p>
        </w:tc>
        <w:tc>
          <w:tcPr>
            <w:tcW w:w="1020" w:type="dxa"/>
            <w:tcBorders>
              <w:top w:val="nil"/>
              <w:left w:val="nil"/>
              <w:bottom w:val="single" w:sz="4" w:space="0" w:color="auto"/>
              <w:right w:val="single" w:sz="4" w:space="0" w:color="auto"/>
            </w:tcBorders>
            <w:shd w:val="clear" w:color="000000" w:fill="BDD7EE"/>
            <w:noWrap/>
            <w:vAlign w:val="center"/>
            <w:hideMark/>
          </w:tcPr>
          <w:p w14:paraId="4D6DFF61" w14:textId="7F129320" w:rsidR="00CE7180" w:rsidRPr="00C229EA" w:rsidRDefault="00CE7180">
            <w:pPr>
              <w:jc w:val="center"/>
              <w:rPr>
                <w:color w:val="000000"/>
                <w:sz w:val="20"/>
                <w:szCs w:val="20"/>
              </w:rPr>
            </w:pPr>
            <w:r w:rsidRPr="00C229EA">
              <w:rPr>
                <w:color w:val="000000"/>
                <w:sz w:val="20"/>
                <w:szCs w:val="20"/>
              </w:rPr>
              <w:t>15.0</w:t>
            </w:r>
            <w:r>
              <w:rPr>
                <w:color w:val="000000"/>
                <w:sz w:val="20"/>
                <w:szCs w:val="20"/>
              </w:rPr>
              <w:t>%</w:t>
            </w:r>
          </w:p>
        </w:tc>
        <w:tc>
          <w:tcPr>
            <w:tcW w:w="1020" w:type="dxa"/>
            <w:tcBorders>
              <w:top w:val="nil"/>
              <w:left w:val="nil"/>
              <w:bottom w:val="single" w:sz="4" w:space="0" w:color="auto"/>
              <w:right w:val="single" w:sz="4" w:space="0" w:color="auto"/>
            </w:tcBorders>
            <w:shd w:val="clear" w:color="000000" w:fill="DDEBF7"/>
            <w:noWrap/>
            <w:vAlign w:val="center"/>
            <w:hideMark/>
          </w:tcPr>
          <w:p w14:paraId="0FEAFAD7" w14:textId="07C58246" w:rsidR="00CE7180" w:rsidRPr="00C229EA" w:rsidRDefault="00CE7180">
            <w:pPr>
              <w:jc w:val="center"/>
              <w:rPr>
                <w:color w:val="000000"/>
                <w:sz w:val="20"/>
                <w:szCs w:val="20"/>
              </w:rPr>
            </w:pPr>
            <w:r w:rsidRPr="00C229EA">
              <w:rPr>
                <w:color w:val="000000"/>
                <w:sz w:val="20"/>
                <w:szCs w:val="20"/>
              </w:rPr>
              <w:t>16.5</w:t>
            </w:r>
            <w:r>
              <w:rPr>
                <w:color w:val="000000"/>
                <w:sz w:val="20"/>
                <w:szCs w:val="20"/>
              </w:rPr>
              <w:t>%</w:t>
            </w:r>
          </w:p>
        </w:tc>
        <w:tc>
          <w:tcPr>
            <w:tcW w:w="1020" w:type="dxa"/>
            <w:tcBorders>
              <w:top w:val="nil"/>
              <w:left w:val="nil"/>
              <w:bottom w:val="single" w:sz="4" w:space="0" w:color="auto"/>
              <w:right w:val="single" w:sz="4" w:space="0" w:color="auto"/>
            </w:tcBorders>
            <w:shd w:val="clear" w:color="000000" w:fill="DDEBF7"/>
            <w:noWrap/>
            <w:vAlign w:val="center"/>
            <w:hideMark/>
          </w:tcPr>
          <w:p w14:paraId="44A5D256" w14:textId="072C0032" w:rsidR="00CE7180" w:rsidRPr="00C229EA" w:rsidRDefault="00CE7180">
            <w:pPr>
              <w:jc w:val="center"/>
              <w:rPr>
                <w:color w:val="000000"/>
                <w:sz w:val="20"/>
                <w:szCs w:val="20"/>
              </w:rPr>
            </w:pPr>
            <w:r w:rsidRPr="00C229EA">
              <w:rPr>
                <w:color w:val="000000"/>
                <w:sz w:val="20"/>
                <w:szCs w:val="20"/>
              </w:rPr>
              <w:t>15.1</w:t>
            </w:r>
            <w:r>
              <w:rPr>
                <w:color w:val="000000"/>
                <w:sz w:val="20"/>
                <w:szCs w:val="20"/>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28830AFB" w14:textId="5D3B5DBC" w:rsidR="00CE7180" w:rsidRPr="00C229EA" w:rsidRDefault="00CE7180">
            <w:pPr>
              <w:jc w:val="center"/>
              <w:rPr>
                <w:color w:val="000000"/>
                <w:sz w:val="20"/>
                <w:szCs w:val="20"/>
              </w:rPr>
            </w:pPr>
            <w:r w:rsidRPr="00C229EA">
              <w:rPr>
                <w:color w:val="000000"/>
                <w:sz w:val="20"/>
                <w:szCs w:val="20"/>
              </w:rPr>
              <w:t>18.2</w:t>
            </w:r>
            <w:r>
              <w:rPr>
                <w:color w:val="000000"/>
                <w:sz w:val="20"/>
                <w:szCs w:val="20"/>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4648FB93" w14:textId="70F68018" w:rsidR="00CE7180" w:rsidRPr="00C229EA" w:rsidRDefault="00CE7180">
            <w:pPr>
              <w:jc w:val="center"/>
              <w:rPr>
                <w:color w:val="000000"/>
                <w:sz w:val="20"/>
                <w:szCs w:val="20"/>
              </w:rPr>
            </w:pPr>
            <w:r w:rsidRPr="00C229EA">
              <w:rPr>
                <w:color w:val="000000"/>
                <w:sz w:val="20"/>
                <w:szCs w:val="20"/>
              </w:rPr>
              <w:t>16.2</w:t>
            </w:r>
            <w:r>
              <w:rPr>
                <w:color w:val="000000"/>
                <w:sz w:val="20"/>
                <w:szCs w:val="20"/>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78E81FAC" w14:textId="6F2C4756" w:rsidR="00CE7180" w:rsidRPr="00C229EA" w:rsidRDefault="00CE7180">
            <w:pPr>
              <w:jc w:val="center"/>
              <w:rPr>
                <w:color w:val="000000"/>
                <w:sz w:val="20"/>
                <w:szCs w:val="20"/>
              </w:rPr>
            </w:pPr>
            <w:r w:rsidRPr="00C229EA">
              <w:rPr>
                <w:color w:val="000000"/>
                <w:sz w:val="20"/>
                <w:szCs w:val="20"/>
              </w:rPr>
              <w:t>17.8</w:t>
            </w:r>
            <w:r>
              <w:rPr>
                <w:color w:val="000000"/>
                <w:sz w:val="20"/>
                <w:szCs w:val="20"/>
              </w:rPr>
              <w:t>%</w:t>
            </w:r>
          </w:p>
        </w:tc>
      </w:tr>
      <w:tr w:rsidR="00CE7180" w:rsidRPr="002F116D" w14:paraId="78E6563A" w14:textId="4073F6E8" w:rsidTr="00CE7180">
        <w:trPr>
          <w:trHeight w:val="790"/>
        </w:trPr>
        <w:tc>
          <w:tcPr>
            <w:tcW w:w="2700" w:type="dxa"/>
            <w:vMerge/>
            <w:tcBorders>
              <w:top w:val="nil"/>
              <w:left w:val="single" w:sz="8" w:space="0" w:color="auto"/>
              <w:bottom w:val="single" w:sz="4" w:space="0" w:color="auto"/>
              <w:right w:val="single" w:sz="4" w:space="0" w:color="auto"/>
            </w:tcBorders>
            <w:vAlign w:val="center"/>
            <w:hideMark/>
          </w:tcPr>
          <w:p w14:paraId="28F24908" w14:textId="77777777" w:rsidR="00CE7180" w:rsidRPr="001031AA" w:rsidRDefault="00CE7180">
            <w:pPr>
              <w:rPr>
                <w:b/>
                <w:bCs/>
                <w:color w:val="000000"/>
                <w:sz w:val="20"/>
                <w:szCs w:val="20"/>
              </w:rPr>
            </w:pPr>
          </w:p>
        </w:tc>
        <w:tc>
          <w:tcPr>
            <w:tcW w:w="5220" w:type="dxa"/>
            <w:tcBorders>
              <w:top w:val="nil"/>
              <w:left w:val="nil"/>
              <w:bottom w:val="single" w:sz="4" w:space="0" w:color="auto"/>
              <w:right w:val="single" w:sz="4" w:space="0" w:color="auto"/>
            </w:tcBorders>
            <w:shd w:val="clear" w:color="000000" w:fill="FFFFFF"/>
            <w:vAlign w:val="center"/>
            <w:hideMark/>
          </w:tcPr>
          <w:p w14:paraId="71E886A7" w14:textId="77777777" w:rsidR="00CE7180" w:rsidRPr="001031AA" w:rsidRDefault="00CE7180">
            <w:pPr>
              <w:rPr>
                <w:sz w:val="20"/>
                <w:szCs w:val="20"/>
              </w:rPr>
            </w:pPr>
            <w:r w:rsidRPr="001031AA">
              <w:rPr>
                <w:sz w:val="20"/>
                <w:szCs w:val="20"/>
              </w:rPr>
              <w:t>Percentage of 10th and 11th grade students who achieve a college-ready score on the PSAT</w:t>
            </w:r>
          </w:p>
        </w:tc>
        <w:tc>
          <w:tcPr>
            <w:tcW w:w="1020" w:type="dxa"/>
            <w:tcBorders>
              <w:top w:val="nil"/>
              <w:left w:val="nil"/>
              <w:bottom w:val="single" w:sz="4" w:space="0" w:color="auto"/>
              <w:right w:val="single" w:sz="4" w:space="0" w:color="auto"/>
            </w:tcBorders>
            <w:shd w:val="clear" w:color="000000" w:fill="BDD7EE"/>
            <w:noWrap/>
            <w:vAlign w:val="center"/>
            <w:hideMark/>
          </w:tcPr>
          <w:p w14:paraId="0082B134" w14:textId="69A84CB5" w:rsidR="00CE7180" w:rsidRPr="001031AA" w:rsidRDefault="00834EC7">
            <w:pPr>
              <w:jc w:val="center"/>
              <w:rPr>
                <w:color w:val="000000"/>
                <w:sz w:val="20"/>
                <w:szCs w:val="20"/>
              </w:rPr>
            </w:pPr>
            <w:r>
              <w:rPr>
                <w:color w:val="000000"/>
                <w:sz w:val="20"/>
                <w:szCs w:val="20"/>
              </w:rPr>
              <w:t>2</w:t>
            </w:r>
            <w:r w:rsidR="00DE6DA5">
              <w:rPr>
                <w:color w:val="000000"/>
                <w:sz w:val="20"/>
                <w:szCs w:val="20"/>
              </w:rPr>
              <w:t>5</w:t>
            </w:r>
            <w:r w:rsidR="00CE7180" w:rsidRPr="001031AA">
              <w:rPr>
                <w:color w:val="000000"/>
                <w:sz w:val="20"/>
                <w:szCs w:val="20"/>
              </w:rPr>
              <w:t>%</w:t>
            </w:r>
          </w:p>
        </w:tc>
        <w:tc>
          <w:tcPr>
            <w:tcW w:w="1020" w:type="dxa"/>
            <w:tcBorders>
              <w:top w:val="single" w:sz="8" w:space="0" w:color="auto"/>
              <w:left w:val="nil"/>
              <w:bottom w:val="single" w:sz="4" w:space="0" w:color="auto"/>
              <w:right w:val="single" w:sz="4" w:space="0" w:color="auto"/>
            </w:tcBorders>
            <w:shd w:val="clear" w:color="000000" w:fill="000000"/>
            <w:noWrap/>
            <w:vAlign w:val="center"/>
            <w:hideMark/>
          </w:tcPr>
          <w:p w14:paraId="30D4C72C" w14:textId="3943A9E3" w:rsidR="00CE7180" w:rsidRPr="001031AA" w:rsidRDefault="00CE7180">
            <w:pPr>
              <w:jc w:val="center"/>
              <w:rPr>
                <w:color w:val="000000"/>
                <w:sz w:val="20"/>
                <w:szCs w:val="20"/>
              </w:rPr>
            </w:pPr>
            <w:r w:rsidRPr="001031AA">
              <w:rPr>
                <w:color w:val="000000"/>
                <w:sz w:val="20"/>
                <w:szCs w:val="20"/>
              </w:rPr>
              <w:t> </w:t>
            </w:r>
          </w:p>
        </w:tc>
        <w:tc>
          <w:tcPr>
            <w:tcW w:w="1020" w:type="dxa"/>
            <w:tcBorders>
              <w:top w:val="nil"/>
              <w:left w:val="nil"/>
              <w:bottom w:val="single" w:sz="4" w:space="0" w:color="auto"/>
              <w:right w:val="single" w:sz="4" w:space="0" w:color="auto"/>
            </w:tcBorders>
            <w:shd w:val="clear" w:color="000000" w:fill="DDEBF7"/>
            <w:noWrap/>
            <w:vAlign w:val="center"/>
            <w:hideMark/>
          </w:tcPr>
          <w:p w14:paraId="6DE9AE10" w14:textId="77777777" w:rsidR="00CE7180" w:rsidRPr="001031AA" w:rsidRDefault="00CE7180">
            <w:pPr>
              <w:jc w:val="center"/>
              <w:rPr>
                <w:color w:val="000000"/>
                <w:sz w:val="20"/>
                <w:szCs w:val="20"/>
              </w:rPr>
            </w:pPr>
            <w:r w:rsidRPr="001031AA">
              <w:rPr>
                <w:color w:val="000000"/>
                <w:sz w:val="20"/>
                <w:szCs w:val="20"/>
              </w:rPr>
              <w:t>44%</w:t>
            </w:r>
          </w:p>
        </w:tc>
        <w:tc>
          <w:tcPr>
            <w:tcW w:w="1040" w:type="dxa"/>
            <w:tcBorders>
              <w:top w:val="single" w:sz="8" w:space="0" w:color="auto"/>
              <w:left w:val="nil"/>
              <w:bottom w:val="single" w:sz="4" w:space="0" w:color="auto"/>
              <w:right w:val="single" w:sz="4" w:space="0" w:color="auto"/>
            </w:tcBorders>
            <w:shd w:val="clear" w:color="000000" w:fill="000000"/>
            <w:noWrap/>
            <w:vAlign w:val="center"/>
            <w:hideMark/>
          </w:tcPr>
          <w:p w14:paraId="38C7814E" w14:textId="77777777" w:rsidR="00CE7180" w:rsidRPr="001031AA" w:rsidRDefault="00CE7180">
            <w:pPr>
              <w:jc w:val="center"/>
              <w:rPr>
                <w:color w:val="000000"/>
                <w:sz w:val="20"/>
                <w:szCs w:val="20"/>
              </w:rPr>
            </w:pPr>
            <w:r w:rsidRPr="001031AA">
              <w:rPr>
                <w:color w:val="000000"/>
                <w:sz w:val="20"/>
                <w:szCs w:val="20"/>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58B85557" w14:textId="77777777" w:rsidR="00CE7180" w:rsidRPr="001031AA" w:rsidRDefault="00CE7180">
            <w:pPr>
              <w:jc w:val="center"/>
              <w:rPr>
                <w:b/>
                <w:bCs/>
                <w:color w:val="000000"/>
                <w:sz w:val="20"/>
                <w:szCs w:val="20"/>
              </w:rPr>
            </w:pPr>
            <w:r w:rsidRPr="001031AA">
              <w:rPr>
                <w:b/>
                <w:bCs/>
                <w:color w:val="000000"/>
                <w:sz w:val="20"/>
                <w:szCs w:val="20"/>
              </w:rPr>
              <w:t> </w:t>
            </w:r>
          </w:p>
        </w:tc>
        <w:tc>
          <w:tcPr>
            <w:tcW w:w="1040" w:type="dxa"/>
            <w:tcBorders>
              <w:top w:val="nil"/>
              <w:left w:val="nil"/>
              <w:bottom w:val="single" w:sz="4" w:space="0" w:color="auto"/>
              <w:right w:val="single" w:sz="4" w:space="0" w:color="auto"/>
            </w:tcBorders>
            <w:shd w:val="clear" w:color="auto" w:fill="DBE5F1" w:themeFill="accent1" w:themeFillTint="33"/>
            <w:noWrap/>
            <w:vAlign w:val="center"/>
            <w:hideMark/>
          </w:tcPr>
          <w:p w14:paraId="32AED9CD" w14:textId="202F1532" w:rsidR="00CE7180" w:rsidRPr="001031AA" w:rsidRDefault="00CE7180">
            <w:pPr>
              <w:jc w:val="center"/>
              <w:rPr>
                <w:color w:val="000000"/>
                <w:sz w:val="20"/>
                <w:szCs w:val="20"/>
              </w:rPr>
            </w:pPr>
            <w:r w:rsidRPr="001031AA">
              <w:rPr>
                <w:color w:val="000000"/>
                <w:sz w:val="20"/>
                <w:szCs w:val="20"/>
              </w:rPr>
              <w:t> </w:t>
            </w:r>
            <w:r>
              <w:rPr>
                <w:color w:val="000000"/>
                <w:sz w:val="20"/>
                <w:szCs w:val="20"/>
              </w:rPr>
              <w:t>48.4%</w:t>
            </w:r>
          </w:p>
        </w:tc>
      </w:tr>
      <w:tr w:rsidR="00CE7180" w:rsidRPr="002F116D" w14:paraId="66C38430" w14:textId="2930B53D" w:rsidTr="00CE7180">
        <w:trPr>
          <w:trHeight w:val="530"/>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786D739" w14:textId="77777777" w:rsidR="00CE7180" w:rsidRPr="00C229EA" w:rsidRDefault="00CE7180">
            <w:pPr>
              <w:jc w:val="center"/>
              <w:rPr>
                <w:b/>
                <w:bCs/>
                <w:color w:val="000000"/>
                <w:sz w:val="20"/>
                <w:szCs w:val="20"/>
              </w:rPr>
            </w:pPr>
            <w:r w:rsidRPr="00C229EA">
              <w:rPr>
                <w:b/>
                <w:bCs/>
                <w:color w:val="000000"/>
                <w:sz w:val="20"/>
                <w:szCs w:val="20"/>
              </w:rPr>
              <w:t>(10) Parent and family engagement</w:t>
            </w:r>
          </w:p>
        </w:tc>
        <w:tc>
          <w:tcPr>
            <w:tcW w:w="5220" w:type="dxa"/>
            <w:tcBorders>
              <w:top w:val="single" w:sz="8" w:space="0" w:color="auto"/>
              <w:left w:val="nil"/>
              <w:bottom w:val="single" w:sz="4" w:space="0" w:color="auto"/>
              <w:right w:val="single" w:sz="4" w:space="0" w:color="auto"/>
            </w:tcBorders>
            <w:shd w:val="clear" w:color="auto" w:fill="auto"/>
            <w:vAlign w:val="center"/>
            <w:hideMark/>
          </w:tcPr>
          <w:p w14:paraId="4AFB6BC4" w14:textId="0511E0CE" w:rsidR="00CE7180" w:rsidRPr="00C229EA" w:rsidRDefault="00CE7180">
            <w:pPr>
              <w:rPr>
                <w:color w:val="000000"/>
                <w:sz w:val="20"/>
                <w:szCs w:val="20"/>
              </w:rPr>
            </w:pPr>
            <w:r w:rsidRPr="00C229EA">
              <w:rPr>
                <w:color w:val="000000"/>
                <w:sz w:val="20"/>
                <w:szCs w:val="20"/>
              </w:rPr>
              <w:t>Percentage of parents/guardians who feel a sense of belonging within their child's school community</w:t>
            </w:r>
            <w:r>
              <w:rPr>
                <w:color w:val="000000"/>
                <w:sz w:val="20"/>
                <w:szCs w:val="20"/>
              </w:rPr>
              <w:t xml:space="preserve"> (LPS Family Survey)</w:t>
            </w:r>
          </w:p>
        </w:tc>
        <w:tc>
          <w:tcPr>
            <w:tcW w:w="1020" w:type="dxa"/>
            <w:tcBorders>
              <w:top w:val="single" w:sz="8" w:space="0" w:color="auto"/>
              <w:left w:val="nil"/>
              <w:bottom w:val="single" w:sz="4" w:space="0" w:color="auto"/>
              <w:right w:val="single" w:sz="4" w:space="0" w:color="auto"/>
            </w:tcBorders>
            <w:shd w:val="clear" w:color="000000" w:fill="000000"/>
            <w:noWrap/>
            <w:vAlign w:val="center"/>
            <w:hideMark/>
          </w:tcPr>
          <w:p w14:paraId="2A6211AD" w14:textId="77777777" w:rsidR="00CE7180" w:rsidRPr="00C229EA" w:rsidRDefault="00CE7180">
            <w:pPr>
              <w:jc w:val="center"/>
              <w:rPr>
                <w:color w:val="000000"/>
                <w:sz w:val="20"/>
                <w:szCs w:val="20"/>
              </w:rPr>
            </w:pPr>
            <w:r w:rsidRPr="00C229EA">
              <w:rPr>
                <w:color w:val="000000"/>
                <w:sz w:val="20"/>
                <w:szCs w:val="20"/>
              </w:rPr>
              <w:t> </w:t>
            </w:r>
          </w:p>
        </w:tc>
        <w:tc>
          <w:tcPr>
            <w:tcW w:w="1020" w:type="dxa"/>
            <w:tcBorders>
              <w:top w:val="nil"/>
              <w:left w:val="nil"/>
              <w:bottom w:val="single" w:sz="4" w:space="0" w:color="auto"/>
              <w:right w:val="single" w:sz="4" w:space="0" w:color="auto"/>
            </w:tcBorders>
            <w:shd w:val="clear" w:color="auto" w:fill="000000" w:themeFill="text1"/>
            <w:noWrap/>
            <w:vAlign w:val="bottom"/>
            <w:hideMark/>
          </w:tcPr>
          <w:p w14:paraId="0F4CDAAA" w14:textId="77777777" w:rsidR="00CE7180" w:rsidRPr="00C229EA" w:rsidRDefault="00CE7180">
            <w:pPr>
              <w:jc w:val="center"/>
              <w:rPr>
                <w:color w:val="000000"/>
                <w:sz w:val="20"/>
                <w:szCs w:val="20"/>
              </w:rPr>
            </w:pPr>
            <w:r w:rsidRPr="00C229EA">
              <w:rPr>
                <w:color w:val="000000"/>
                <w:sz w:val="20"/>
                <w:szCs w:val="20"/>
              </w:rPr>
              <w:t> </w:t>
            </w:r>
          </w:p>
        </w:tc>
        <w:tc>
          <w:tcPr>
            <w:tcW w:w="1020" w:type="dxa"/>
            <w:tcBorders>
              <w:top w:val="single" w:sz="8" w:space="0" w:color="auto"/>
              <w:left w:val="nil"/>
              <w:bottom w:val="single" w:sz="4" w:space="0" w:color="auto"/>
              <w:right w:val="single" w:sz="4" w:space="0" w:color="auto"/>
            </w:tcBorders>
            <w:shd w:val="clear" w:color="000000" w:fill="DDEBF7"/>
            <w:noWrap/>
            <w:vAlign w:val="center"/>
            <w:hideMark/>
          </w:tcPr>
          <w:p w14:paraId="126D63CF" w14:textId="77777777" w:rsidR="00CE7180" w:rsidRPr="00C229EA" w:rsidRDefault="00CE7180">
            <w:pPr>
              <w:jc w:val="center"/>
              <w:rPr>
                <w:color w:val="000000"/>
                <w:sz w:val="20"/>
                <w:szCs w:val="20"/>
              </w:rPr>
            </w:pPr>
            <w:r w:rsidRPr="00C229EA">
              <w:rPr>
                <w:color w:val="000000"/>
                <w:sz w:val="20"/>
                <w:szCs w:val="20"/>
              </w:rPr>
              <w:t>84%</w:t>
            </w:r>
          </w:p>
        </w:tc>
        <w:tc>
          <w:tcPr>
            <w:tcW w:w="1040" w:type="dxa"/>
            <w:tcBorders>
              <w:top w:val="single" w:sz="8" w:space="0" w:color="auto"/>
              <w:left w:val="nil"/>
              <w:bottom w:val="single" w:sz="4" w:space="0" w:color="auto"/>
              <w:right w:val="single" w:sz="4" w:space="0" w:color="auto"/>
            </w:tcBorders>
            <w:shd w:val="clear" w:color="auto" w:fill="000000" w:themeFill="text1"/>
            <w:noWrap/>
            <w:vAlign w:val="center"/>
            <w:hideMark/>
          </w:tcPr>
          <w:p w14:paraId="099AAA95" w14:textId="77777777" w:rsidR="00CE7180" w:rsidRPr="00C229EA" w:rsidRDefault="00CE7180">
            <w:pPr>
              <w:jc w:val="center"/>
              <w:rPr>
                <w:color w:val="000000"/>
                <w:sz w:val="20"/>
                <w:szCs w:val="20"/>
              </w:rPr>
            </w:pPr>
            <w:r w:rsidRPr="00C229EA">
              <w:rPr>
                <w:color w:val="000000"/>
                <w:sz w:val="20"/>
                <w:szCs w:val="20"/>
              </w:rPr>
              <w:t> </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0D8EDA51" w14:textId="77777777" w:rsidR="00CE7180" w:rsidRPr="00C229EA" w:rsidRDefault="00CE7180">
            <w:pPr>
              <w:jc w:val="center"/>
              <w:rPr>
                <w:color w:val="000000"/>
                <w:sz w:val="20"/>
                <w:szCs w:val="20"/>
              </w:rPr>
            </w:pPr>
            <w:r w:rsidRPr="00C229EA">
              <w:rPr>
                <w:color w:val="000000"/>
                <w:sz w:val="20"/>
                <w:szCs w:val="20"/>
              </w:rPr>
              <w:t>83%</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3C5A1424" w14:textId="493E040E" w:rsidR="00CE7180" w:rsidRPr="00C229EA" w:rsidRDefault="00CE7180">
            <w:pPr>
              <w:jc w:val="center"/>
              <w:rPr>
                <w:color w:val="000000"/>
                <w:sz w:val="20"/>
                <w:szCs w:val="20"/>
              </w:rPr>
            </w:pPr>
            <w:r w:rsidRPr="00C229EA">
              <w:rPr>
                <w:color w:val="000000"/>
                <w:sz w:val="20"/>
                <w:szCs w:val="20"/>
              </w:rPr>
              <w:t> </w:t>
            </w:r>
            <w:r>
              <w:rPr>
                <w:color w:val="000000"/>
                <w:sz w:val="20"/>
                <w:szCs w:val="20"/>
              </w:rPr>
              <w:t>87%</w:t>
            </w:r>
          </w:p>
        </w:tc>
      </w:tr>
      <w:tr w:rsidR="00CE7180" w:rsidRPr="002F116D" w14:paraId="3B7080DE" w14:textId="347C962D" w:rsidTr="00CE7180">
        <w:trPr>
          <w:trHeight w:val="790"/>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5B320D7" w14:textId="77777777" w:rsidR="00CE7180" w:rsidRPr="00C229EA" w:rsidRDefault="00CE7180">
            <w:pPr>
              <w:jc w:val="center"/>
              <w:rPr>
                <w:b/>
                <w:bCs/>
                <w:color w:val="000000"/>
                <w:sz w:val="20"/>
                <w:szCs w:val="20"/>
              </w:rPr>
            </w:pPr>
            <w:r w:rsidRPr="00C229EA">
              <w:rPr>
                <w:b/>
                <w:bCs/>
                <w:color w:val="000000"/>
                <w:sz w:val="20"/>
                <w:szCs w:val="20"/>
              </w:rPr>
              <w:t>(11) Building a culture of academic success among students</w:t>
            </w:r>
          </w:p>
        </w:tc>
        <w:tc>
          <w:tcPr>
            <w:tcW w:w="5220" w:type="dxa"/>
            <w:tcBorders>
              <w:top w:val="single" w:sz="8" w:space="0" w:color="auto"/>
              <w:left w:val="nil"/>
              <w:bottom w:val="single" w:sz="4" w:space="0" w:color="auto"/>
              <w:right w:val="single" w:sz="4" w:space="0" w:color="auto"/>
            </w:tcBorders>
            <w:shd w:val="clear" w:color="auto" w:fill="auto"/>
            <w:vAlign w:val="center"/>
            <w:hideMark/>
          </w:tcPr>
          <w:p w14:paraId="73FFDE86" w14:textId="6AC7E51E" w:rsidR="00CE7180" w:rsidRPr="00C229EA" w:rsidRDefault="00CE7180">
            <w:pPr>
              <w:rPr>
                <w:color w:val="000000"/>
                <w:sz w:val="20"/>
                <w:szCs w:val="20"/>
              </w:rPr>
            </w:pPr>
            <w:r w:rsidRPr="00C229EA">
              <w:rPr>
                <w:color w:val="000000"/>
                <w:sz w:val="20"/>
                <w:szCs w:val="20"/>
              </w:rPr>
              <w:t>Percentage of students who report that they feel challenged at school and teachers expect them to do their best</w:t>
            </w:r>
            <w:r>
              <w:rPr>
                <w:color w:val="000000"/>
                <w:sz w:val="20"/>
                <w:szCs w:val="20"/>
              </w:rPr>
              <w:t xml:space="preserve"> (VOCAL)</w:t>
            </w:r>
          </w:p>
        </w:tc>
        <w:tc>
          <w:tcPr>
            <w:tcW w:w="1020" w:type="dxa"/>
            <w:tcBorders>
              <w:top w:val="single" w:sz="8" w:space="0" w:color="auto"/>
              <w:left w:val="nil"/>
              <w:bottom w:val="single" w:sz="4" w:space="0" w:color="auto"/>
              <w:right w:val="single" w:sz="4" w:space="0" w:color="auto"/>
            </w:tcBorders>
            <w:shd w:val="clear" w:color="000000" w:fill="BDD7EE"/>
            <w:noWrap/>
            <w:vAlign w:val="center"/>
            <w:hideMark/>
          </w:tcPr>
          <w:p w14:paraId="3A08B5CA" w14:textId="77777777" w:rsidR="00CE7180" w:rsidRPr="00C229EA" w:rsidRDefault="00CE7180">
            <w:pPr>
              <w:jc w:val="center"/>
              <w:rPr>
                <w:color w:val="000000"/>
                <w:sz w:val="20"/>
                <w:szCs w:val="20"/>
              </w:rPr>
            </w:pPr>
            <w:r w:rsidRPr="00C229EA">
              <w:rPr>
                <w:color w:val="000000"/>
                <w:sz w:val="20"/>
                <w:szCs w:val="20"/>
              </w:rPr>
              <w:t>87%</w:t>
            </w:r>
          </w:p>
        </w:tc>
        <w:tc>
          <w:tcPr>
            <w:tcW w:w="1020" w:type="dxa"/>
            <w:tcBorders>
              <w:top w:val="single" w:sz="8" w:space="0" w:color="auto"/>
              <w:left w:val="nil"/>
              <w:bottom w:val="single" w:sz="4" w:space="0" w:color="auto"/>
              <w:right w:val="single" w:sz="4" w:space="0" w:color="auto"/>
            </w:tcBorders>
            <w:shd w:val="clear" w:color="000000" w:fill="000000"/>
            <w:noWrap/>
            <w:vAlign w:val="center"/>
            <w:hideMark/>
          </w:tcPr>
          <w:p w14:paraId="7B32CAA4" w14:textId="77777777" w:rsidR="00CE7180" w:rsidRPr="00C229EA" w:rsidRDefault="00CE7180">
            <w:pPr>
              <w:jc w:val="center"/>
              <w:rPr>
                <w:color w:val="000000"/>
                <w:sz w:val="20"/>
                <w:szCs w:val="20"/>
              </w:rPr>
            </w:pPr>
            <w:r w:rsidRPr="00C229EA">
              <w:rPr>
                <w:color w:val="000000"/>
                <w:sz w:val="20"/>
                <w:szCs w:val="20"/>
              </w:rPr>
              <w:t> </w:t>
            </w:r>
          </w:p>
        </w:tc>
        <w:tc>
          <w:tcPr>
            <w:tcW w:w="1020" w:type="dxa"/>
            <w:tcBorders>
              <w:top w:val="single" w:sz="8" w:space="0" w:color="auto"/>
              <w:left w:val="nil"/>
              <w:bottom w:val="single" w:sz="4" w:space="0" w:color="auto"/>
              <w:right w:val="single" w:sz="4" w:space="0" w:color="auto"/>
            </w:tcBorders>
            <w:shd w:val="clear" w:color="000000" w:fill="000000"/>
            <w:noWrap/>
            <w:vAlign w:val="center"/>
            <w:hideMark/>
          </w:tcPr>
          <w:p w14:paraId="6694E19F" w14:textId="73D930A5" w:rsidR="00CE7180" w:rsidRPr="00C229EA" w:rsidRDefault="00CE7180">
            <w:pPr>
              <w:jc w:val="center"/>
              <w:rPr>
                <w:color w:val="000000"/>
                <w:sz w:val="20"/>
                <w:szCs w:val="20"/>
              </w:rPr>
            </w:pPr>
          </w:p>
        </w:tc>
        <w:tc>
          <w:tcPr>
            <w:tcW w:w="1040" w:type="dxa"/>
            <w:tcBorders>
              <w:top w:val="single" w:sz="8" w:space="0" w:color="auto"/>
              <w:left w:val="nil"/>
              <w:bottom w:val="single" w:sz="4" w:space="0" w:color="auto"/>
              <w:right w:val="single" w:sz="4" w:space="0" w:color="auto"/>
            </w:tcBorders>
            <w:shd w:val="clear" w:color="000000" w:fill="000000"/>
            <w:noWrap/>
            <w:vAlign w:val="center"/>
            <w:hideMark/>
          </w:tcPr>
          <w:p w14:paraId="78A08E43" w14:textId="6E2C1935" w:rsidR="00CE7180" w:rsidRPr="00C229EA" w:rsidRDefault="00CE7180">
            <w:pPr>
              <w:jc w:val="center"/>
              <w:rPr>
                <w:color w:val="000000"/>
                <w:sz w:val="20"/>
                <w:szCs w:val="20"/>
              </w:rPr>
            </w:pPr>
          </w:p>
        </w:tc>
        <w:tc>
          <w:tcPr>
            <w:tcW w:w="1040" w:type="dxa"/>
            <w:tcBorders>
              <w:top w:val="single" w:sz="8" w:space="0" w:color="auto"/>
              <w:left w:val="nil"/>
              <w:bottom w:val="single" w:sz="4" w:space="0" w:color="auto"/>
              <w:right w:val="single" w:sz="4" w:space="0" w:color="auto"/>
            </w:tcBorders>
            <w:shd w:val="clear" w:color="auto" w:fill="000000" w:themeFill="text1"/>
            <w:noWrap/>
            <w:vAlign w:val="center"/>
            <w:hideMark/>
          </w:tcPr>
          <w:p w14:paraId="427EAA0F" w14:textId="099696B3" w:rsidR="00CE7180" w:rsidRPr="00C229EA" w:rsidRDefault="00CE7180">
            <w:pPr>
              <w:jc w:val="center"/>
              <w:rPr>
                <w:color w:val="000000"/>
                <w:sz w:val="20"/>
                <w:szCs w:val="20"/>
              </w:rPr>
            </w:pP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104ED5E6" w14:textId="00D0F882" w:rsidR="00CE7180" w:rsidRPr="00C229EA" w:rsidRDefault="00CE7180">
            <w:pPr>
              <w:jc w:val="center"/>
              <w:rPr>
                <w:color w:val="000000"/>
                <w:sz w:val="20"/>
                <w:szCs w:val="20"/>
              </w:rPr>
            </w:pPr>
            <w:r>
              <w:rPr>
                <w:color w:val="000000"/>
                <w:sz w:val="20"/>
                <w:szCs w:val="20"/>
              </w:rPr>
              <w:t>TBD</w:t>
            </w:r>
          </w:p>
        </w:tc>
      </w:tr>
      <w:tr w:rsidR="00CE7180" w:rsidRPr="002F116D" w14:paraId="7AA171BE" w14:textId="0CD071EA" w:rsidTr="00CE7180">
        <w:trPr>
          <w:trHeight w:val="504"/>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0C93D8" w14:textId="77777777" w:rsidR="00CE7180" w:rsidRPr="00C229EA" w:rsidRDefault="00CE7180">
            <w:pPr>
              <w:jc w:val="center"/>
              <w:rPr>
                <w:b/>
                <w:bCs/>
                <w:color w:val="000000"/>
                <w:sz w:val="20"/>
                <w:szCs w:val="20"/>
              </w:rPr>
            </w:pPr>
            <w:r w:rsidRPr="00C229EA">
              <w:rPr>
                <w:b/>
                <w:bCs/>
                <w:color w:val="000000"/>
                <w:sz w:val="20"/>
                <w:szCs w:val="20"/>
              </w:rPr>
              <w:t xml:space="preserve">(12) Building a culture of student support and success among school faculty and staff </w:t>
            </w:r>
          </w:p>
        </w:tc>
        <w:tc>
          <w:tcPr>
            <w:tcW w:w="5220" w:type="dxa"/>
            <w:tcBorders>
              <w:top w:val="single" w:sz="8" w:space="0" w:color="auto"/>
              <w:left w:val="nil"/>
              <w:bottom w:val="single" w:sz="4" w:space="0" w:color="auto"/>
              <w:right w:val="single" w:sz="4" w:space="0" w:color="auto"/>
            </w:tcBorders>
            <w:shd w:val="clear" w:color="auto" w:fill="auto"/>
            <w:vAlign w:val="center"/>
            <w:hideMark/>
          </w:tcPr>
          <w:p w14:paraId="0B90C573" w14:textId="77777777" w:rsidR="00CE7180" w:rsidRPr="00C229EA" w:rsidRDefault="00CE7180">
            <w:pPr>
              <w:rPr>
                <w:color w:val="000000"/>
                <w:sz w:val="20"/>
                <w:szCs w:val="20"/>
              </w:rPr>
            </w:pPr>
            <w:r w:rsidRPr="00C229EA">
              <w:rPr>
                <w:color w:val="000000"/>
                <w:sz w:val="20"/>
                <w:szCs w:val="20"/>
              </w:rPr>
              <w:t>Extent of equitable access to instructional supports and interventions for all students</w:t>
            </w:r>
          </w:p>
        </w:tc>
        <w:tc>
          <w:tcPr>
            <w:tcW w:w="1020" w:type="dxa"/>
            <w:tcBorders>
              <w:top w:val="single" w:sz="8" w:space="0" w:color="auto"/>
              <w:left w:val="nil"/>
              <w:bottom w:val="single" w:sz="4" w:space="0" w:color="auto"/>
              <w:right w:val="single" w:sz="4" w:space="0" w:color="auto"/>
            </w:tcBorders>
            <w:shd w:val="clear" w:color="000000" w:fill="000000"/>
            <w:noWrap/>
            <w:vAlign w:val="center"/>
            <w:hideMark/>
          </w:tcPr>
          <w:p w14:paraId="4BF3898B" w14:textId="77777777" w:rsidR="00CE7180" w:rsidRPr="00C229EA" w:rsidRDefault="00CE7180">
            <w:pPr>
              <w:jc w:val="center"/>
              <w:rPr>
                <w:color w:val="000000"/>
                <w:sz w:val="20"/>
                <w:szCs w:val="20"/>
              </w:rPr>
            </w:pPr>
            <w:r w:rsidRPr="00C229EA">
              <w:rPr>
                <w:color w:val="000000"/>
                <w:sz w:val="20"/>
                <w:szCs w:val="20"/>
              </w:rPr>
              <w:t> </w:t>
            </w:r>
          </w:p>
        </w:tc>
        <w:tc>
          <w:tcPr>
            <w:tcW w:w="1020" w:type="dxa"/>
            <w:tcBorders>
              <w:top w:val="single" w:sz="8" w:space="0" w:color="auto"/>
              <w:left w:val="nil"/>
              <w:bottom w:val="single" w:sz="4" w:space="0" w:color="auto"/>
              <w:right w:val="single" w:sz="4" w:space="0" w:color="auto"/>
            </w:tcBorders>
            <w:shd w:val="clear" w:color="000000" w:fill="000000"/>
            <w:noWrap/>
            <w:vAlign w:val="center"/>
            <w:hideMark/>
          </w:tcPr>
          <w:p w14:paraId="58F07F3F" w14:textId="77777777" w:rsidR="00CE7180" w:rsidRPr="00C229EA" w:rsidRDefault="00CE7180">
            <w:pPr>
              <w:jc w:val="center"/>
              <w:rPr>
                <w:color w:val="000000"/>
                <w:sz w:val="20"/>
                <w:szCs w:val="20"/>
              </w:rPr>
            </w:pPr>
            <w:r w:rsidRPr="00C229EA">
              <w:rPr>
                <w:color w:val="000000"/>
                <w:sz w:val="20"/>
                <w:szCs w:val="20"/>
              </w:rPr>
              <w:t> </w:t>
            </w:r>
          </w:p>
        </w:tc>
        <w:tc>
          <w:tcPr>
            <w:tcW w:w="1020" w:type="dxa"/>
            <w:tcBorders>
              <w:top w:val="single" w:sz="8" w:space="0" w:color="auto"/>
              <w:left w:val="nil"/>
              <w:bottom w:val="single" w:sz="4" w:space="0" w:color="auto"/>
              <w:right w:val="single" w:sz="4" w:space="0" w:color="auto"/>
            </w:tcBorders>
            <w:shd w:val="clear" w:color="000000" w:fill="000000"/>
            <w:noWrap/>
            <w:vAlign w:val="center"/>
            <w:hideMark/>
          </w:tcPr>
          <w:p w14:paraId="1D4E875B" w14:textId="77777777" w:rsidR="00CE7180" w:rsidRPr="00C229EA" w:rsidRDefault="00CE7180">
            <w:pPr>
              <w:jc w:val="center"/>
              <w:rPr>
                <w:color w:val="000000"/>
                <w:sz w:val="20"/>
                <w:szCs w:val="20"/>
              </w:rPr>
            </w:pPr>
            <w:r w:rsidRPr="00C229EA">
              <w:rPr>
                <w:color w:val="000000"/>
                <w:sz w:val="20"/>
                <w:szCs w:val="20"/>
              </w:rPr>
              <w:t> </w:t>
            </w:r>
          </w:p>
        </w:tc>
        <w:tc>
          <w:tcPr>
            <w:tcW w:w="1040" w:type="dxa"/>
            <w:tcBorders>
              <w:top w:val="single" w:sz="8" w:space="0" w:color="auto"/>
              <w:left w:val="nil"/>
              <w:bottom w:val="single" w:sz="4" w:space="0" w:color="auto"/>
              <w:right w:val="single" w:sz="4" w:space="0" w:color="auto"/>
            </w:tcBorders>
            <w:shd w:val="clear" w:color="000000" w:fill="000000"/>
            <w:noWrap/>
            <w:vAlign w:val="center"/>
            <w:hideMark/>
          </w:tcPr>
          <w:p w14:paraId="68AB5E03" w14:textId="77777777" w:rsidR="00CE7180" w:rsidRPr="00C229EA" w:rsidRDefault="00CE7180">
            <w:pPr>
              <w:jc w:val="center"/>
              <w:rPr>
                <w:color w:val="000000"/>
                <w:sz w:val="20"/>
                <w:szCs w:val="20"/>
              </w:rPr>
            </w:pPr>
            <w:r w:rsidRPr="00C229EA">
              <w:rPr>
                <w:color w:val="000000"/>
                <w:sz w:val="20"/>
                <w:szCs w:val="20"/>
              </w:rPr>
              <w:t> </w:t>
            </w:r>
          </w:p>
        </w:tc>
        <w:tc>
          <w:tcPr>
            <w:tcW w:w="1040" w:type="dxa"/>
            <w:tcBorders>
              <w:top w:val="single" w:sz="8" w:space="0" w:color="auto"/>
              <w:left w:val="nil"/>
              <w:bottom w:val="single" w:sz="4" w:space="0" w:color="auto"/>
              <w:right w:val="single" w:sz="4" w:space="0" w:color="auto"/>
            </w:tcBorders>
            <w:shd w:val="clear" w:color="auto" w:fill="000000" w:themeFill="text1"/>
            <w:noWrap/>
            <w:vAlign w:val="center"/>
            <w:hideMark/>
          </w:tcPr>
          <w:p w14:paraId="11427C86" w14:textId="77777777" w:rsidR="00CE7180" w:rsidRPr="00C229EA" w:rsidRDefault="00CE7180">
            <w:pPr>
              <w:jc w:val="center"/>
              <w:rPr>
                <w:color w:val="000000"/>
                <w:sz w:val="20"/>
                <w:szCs w:val="20"/>
              </w:rPr>
            </w:pPr>
            <w:r w:rsidRPr="00C229EA">
              <w:rPr>
                <w:color w:val="000000"/>
                <w:sz w:val="20"/>
                <w:szCs w:val="20"/>
              </w:rPr>
              <w:t> </w:t>
            </w:r>
          </w:p>
        </w:tc>
        <w:tc>
          <w:tcPr>
            <w:tcW w:w="1040" w:type="dxa"/>
            <w:tcBorders>
              <w:top w:val="single" w:sz="8" w:space="0" w:color="auto"/>
              <w:left w:val="nil"/>
              <w:bottom w:val="single" w:sz="4" w:space="0" w:color="auto"/>
              <w:right w:val="single" w:sz="4" w:space="0" w:color="auto"/>
            </w:tcBorders>
            <w:shd w:val="clear" w:color="auto" w:fill="DBE5F1" w:themeFill="accent1" w:themeFillTint="33"/>
            <w:noWrap/>
            <w:vAlign w:val="center"/>
            <w:hideMark/>
          </w:tcPr>
          <w:p w14:paraId="3EAFD594" w14:textId="4B2B3B64" w:rsidR="00CE7180" w:rsidRPr="00C229EA" w:rsidRDefault="00CE7180">
            <w:pPr>
              <w:jc w:val="center"/>
              <w:rPr>
                <w:color w:val="000000"/>
                <w:sz w:val="20"/>
                <w:szCs w:val="20"/>
              </w:rPr>
            </w:pPr>
            <w:r w:rsidRPr="00C229EA">
              <w:rPr>
                <w:color w:val="000000"/>
                <w:sz w:val="20"/>
                <w:szCs w:val="20"/>
              </w:rPr>
              <w:t> </w:t>
            </w:r>
            <w:r>
              <w:rPr>
                <w:color w:val="000000"/>
                <w:sz w:val="20"/>
                <w:szCs w:val="20"/>
              </w:rPr>
              <w:t>80%</w:t>
            </w:r>
          </w:p>
        </w:tc>
      </w:tr>
      <w:tr w:rsidR="00CE7180" w:rsidRPr="002F116D" w14:paraId="71B2E25B" w14:textId="4241F7F2" w:rsidTr="00CE7180">
        <w:trPr>
          <w:trHeight w:val="510"/>
        </w:trPr>
        <w:tc>
          <w:tcPr>
            <w:tcW w:w="27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E958434" w14:textId="77777777" w:rsidR="00CE7180" w:rsidRPr="00C229EA" w:rsidRDefault="00CE7180">
            <w:pPr>
              <w:jc w:val="center"/>
              <w:rPr>
                <w:b/>
                <w:bCs/>
                <w:color w:val="000000"/>
                <w:sz w:val="20"/>
                <w:szCs w:val="20"/>
              </w:rPr>
            </w:pPr>
            <w:r w:rsidRPr="00C229EA">
              <w:rPr>
                <w:b/>
                <w:bCs/>
                <w:color w:val="000000"/>
                <w:sz w:val="20"/>
                <w:szCs w:val="20"/>
              </w:rPr>
              <w:t>(13) Developmentally appropriate child assessments from pre-kindergarten through third grade</w:t>
            </w:r>
          </w:p>
        </w:tc>
        <w:tc>
          <w:tcPr>
            <w:tcW w:w="5220" w:type="dxa"/>
            <w:tcBorders>
              <w:top w:val="single" w:sz="8" w:space="0" w:color="auto"/>
              <w:left w:val="nil"/>
              <w:bottom w:val="single" w:sz="8" w:space="0" w:color="auto"/>
              <w:right w:val="single" w:sz="4" w:space="0" w:color="auto"/>
            </w:tcBorders>
            <w:shd w:val="clear" w:color="auto" w:fill="auto"/>
            <w:vAlign w:val="center"/>
            <w:hideMark/>
          </w:tcPr>
          <w:p w14:paraId="68FD943B" w14:textId="26CE812E" w:rsidR="00CE7180" w:rsidRPr="00C229EA" w:rsidRDefault="00CE7180">
            <w:pPr>
              <w:rPr>
                <w:color w:val="000000"/>
                <w:sz w:val="20"/>
                <w:szCs w:val="20"/>
              </w:rPr>
            </w:pPr>
            <w:r w:rsidRPr="00C229EA">
              <w:rPr>
                <w:color w:val="000000"/>
                <w:sz w:val="20"/>
                <w:szCs w:val="20"/>
              </w:rPr>
              <w:t>NWEA MAP RIT Growth Reading K-3 (average CGP)</w:t>
            </w:r>
          </w:p>
        </w:tc>
        <w:tc>
          <w:tcPr>
            <w:tcW w:w="1020" w:type="dxa"/>
            <w:tcBorders>
              <w:top w:val="single" w:sz="8" w:space="0" w:color="auto"/>
              <w:left w:val="nil"/>
              <w:bottom w:val="single" w:sz="8" w:space="0" w:color="auto"/>
              <w:right w:val="single" w:sz="4" w:space="0" w:color="auto"/>
            </w:tcBorders>
            <w:shd w:val="clear" w:color="000000" w:fill="BDD7EE"/>
            <w:noWrap/>
            <w:vAlign w:val="center"/>
            <w:hideMark/>
          </w:tcPr>
          <w:p w14:paraId="632C975D" w14:textId="77777777" w:rsidR="00CE7180" w:rsidRPr="00C229EA" w:rsidRDefault="00CE7180">
            <w:pPr>
              <w:jc w:val="center"/>
              <w:rPr>
                <w:color w:val="000000"/>
                <w:sz w:val="20"/>
                <w:szCs w:val="20"/>
              </w:rPr>
            </w:pPr>
            <w:r w:rsidRPr="00C229EA">
              <w:rPr>
                <w:color w:val="000000"/>
                <w:sz w:val="20"/>
                <w:szCs w:val="20"/>
              </w:rPr>
              <w:t>52</w:t>
            </w:r>
          </w:p>
        </w:tc>
        <w:tc>
          <w:tcPr>
            <w:tcW w:w="1020" w:type="dxa"/>
            <w:tcBorders>
              <w:top w:val="single" w:sz="8" w:space="0" w:color="auto"/>
              <w:left w:val="nil"/>
              <w:bottom w:val="single" w:sz="8" w:space="0" w:color="auto"/>
              <w:right w:val="single" w:sz="4" w:space="0" w:color="auto"/>
            </w:tcBorders>
            <w:shd w:val="clear" w:color="000000" w:fill="DDEBF7"/>
            <w:noWrap/>
            <w:vAlign w:val="center"/>
            <w:hideMark/>
          </w:tcPr>
          <w:p w14:paraId="40B7B542" w14:textId="77777777" w:rsidR="00CE7180" w:rsidRPr="00C229EA" w:rsidRDefault="00CE7180">
            <w:pPr>
              <w:jc w:val="center"/>
              <w:rPr>
                <w:color w:val="000000"/>
                <w:sz w:val="20"/>
                <w:szCs w:val="20"/>
              </w:rPr>
            </w:pPr>
            <w:r w:rsidRPr="00C229EA">
              <w:rPr>
                <w:color w:val="000000"/>
                <w:sz w:val="20"/>
                <w:szCs w:val="20"/>
              </w:rPr>
              <w:t>50</w:t>
            </w:r>
          </w:p>
        </w:tc>
        <w:tc>
          <w:tcPr>
            <w:tcW w:w="1020" w:type="dxa"/>
            <w:tcBorders>
              <w:top w:val="single" w:sz="8" w:space="0" w:color="auto"/>
              <w:left w:val="nil"/>
              <w:bottom w:val="single" w:sz="8" w:space="0" w:color="auto"/>
              <w:right w:val="single" w:sz="4" w:space="0" w:color="auto"/>
            </w:tcBorders>
            <w:shd w:val="clear" w:color="000000" w:fill="DDEBF7"/>
            <w:noWrap/>
            <w:vAlign w:val="center"/>
            <w:hideMark/>
          </w:tcPr>
          <w:p w14:paraId="62B18316" w14:textId="77777777" w:rsidR="00CE7180" w:rsidRPr="00C229EA" w:rsidRDefault="00CE7180">
            <w:pPr>
              <w:jc w:val="center"/>
              <w:rPr>
                <w:color w:val="000000"/>
                <w:sz w:val="20"/>
                <w:szCs w:val="20"/>
              </w:rPr>
            </w:pPr>
            <w:r w:rsidRPr="00C229EA">
              <w:rPr>
                <w:color w:val="000000"/>
                <w:sz w:val="20"/>
                <w:szCs w:val="20"/>
              </w:rPr>
              <w:t>52</w:t>
            </w:r>
          </w:p>
        </w:tc>
        <w:tc>
          <w:tcPr>
            <w:tcW w:w="1040" w:type="dxa"/>
            <w:tcBorders>
              <w:top w:val="single" w:sz="8" w:space="0" w:color="auto"/>
              <w:left w:val="nil"/>
              <w:bottom w:val="single" w:sz="8" w:space="0" w:color="auto"/>
              <w:right w:val="single" w:sz="4" w:space="0" w:color="auto"/>
            </w:tcBorders>
            <w:shd w:val="clear" w:color="000000" w:fill="DDEBF7"/>
            <w:noWrap/>
            <w:vAlign w:val="center"/>
            <w:hideMark/>
          </w:tcPr>
          <w:p w14:paraId="4EFEC23A" w14:textId="77777777" w:rsidR="00CE7180" w:rsidRPr="00C229EA" w:rsidRDefault="00CE7180">
            <w:pPr>
              <w:jc w:val="center"/>
              <w:rPr>
                <w:color w:val="000000"/>
                <w:sz w:val="20"/>
                <w:szCs w:val="20"/>
              </w:rPr>
            </w:pPr>
            <w:r w:rsidRPr="00C229EA">
              <w:rPr>
                <w:color w:val="000000"/>
                <w:sz w:val="20"/>
                <w:szCs w:val="20"/>
              </w:rPr>
              <w:t>50</w:t>
            </w:r>
          </w:p>
        </w:tc>
        <w:tc>
          <w:tcPr>
            <w:tcW w:w="1040" w:type="dxa"/>
            <w:tcBorders>
              <w:top w:val="single" w:sz="8" w:space="0" w:color="auto"/>
              <w:left w:val="nil"/>
              <w:bottom w:val="single" w:sz="8" w:space="0" w:color="auto"/>
              <w:right w:val="single" w:sz="4" w:space="0" w:color="auto"/>
            </w:tcBorders>
            <w:shd w:val="clear" w:color="000000" w:fill="DDEBF7"/>
            <w:noWrap/>
            <w:vAlign w:val="center"/>
            <w:hideMark/>
          </w:tcPr>
          <w:p w14:paraId="1E6DFFBE" w14:textId="7C02FC11" w:rsidR="00CE7180" w:rsidRPr="00C229EA" w:rsidRDefault="00CE7180">
            <w:pPr>
              <w:jc w:val="center"/>
              <w:rPr>
                <w:color w:val="000000"/>
                <w:sz w:val="20"/>
                <w:szCs w:val="20"/>
              </w:rPr>
            </w:pPr>
            <w:r w:rsidRPr="00C229EA">
              <w:rPr>
                <w:color w:val="000000"/>
                <w:sz w:val="20"/>
                <w:szCs w:val="20"/>
              </w:rPr>
              <w:t>42***</w:t>
            </w:r>
          </w:p>
        </w:tc>
        <w:tc>
          <w:tcPr>
            <w:tcW w:w="1040" w:type="dxa"/>
            <w:tcBorders>
              <w:top w:val="single" w:sz="8" w:space="0" w:color="auto"/>
              <w:left w:val="nil"/>
              <w:bottom w:val="single" w:sz="8" w:space="0" w:color="auto"/>
              <w:right w:val="single" w:sz="4" w:space="0" w:color="auto"/>
            </w:tcBorders>
            <w:shd w:val="clear" w:color="000000" w:fill="DDEBF7"/>
            <w:noWrap/>
            <w:vAlign w:val="center"/>
            <w:hideMark/>
          </w:tcPr>
          <w:p w14:paraId="7CF8D93D" w14:textId="77777777" w:rsidR="00CE7180" w:rsidRPr="00C229EA" w:rsidRDefault="00CE7180">
            <w:pPr>
              <w:jc w:val="center"/>
              <w:rPr>
                <w:color w:val="000000"/>
                <w:sz w:val="20"/>
                <w:szCs w:val="20"/>
              </w:rPr>
            </w:pPr>
            <w:r w:rsidRPr="00C229EA">
              <w:rPr>
                <w:color w:val="000000"/>
                <w:sz w:val="20"/>
                <w:szCs w:val="20"/>
              </w:rPr>
              <w:t>50</w:t>
            </w:r>
          </w:p>
        </w:tc>
      </w:tr>
      <w:tr w:rsidR="00CE7180" w:rsidRPr="002F116D" w14:paraId="6C4F82A5" w14:textId="2AEACD61" w:rsidTr="00CE7180">
        <w:trPr>
          <w:trHeight w:val="553"/>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76A2BE28" w14:textId="77777777" w:rsidR="00CE7180" w:rsidRPr="001031AA" w:rsidRDefault="00CE7180">
            <w:pPr>
              <w:rPr>
                <w:b/>
                <w:bCs/>
                <w:color w:val="000000"/>
                <w:sz w:val="20"/>
                <w:szCs w:val="20"/>
              </w:rPr>
            </w:pPr>
          </w:p>
        </w:tc>
        <w:tc>
          <w:tcPr>
            <w:tcW w:w="5220" w:type="dxa"/>
            <w:tcBorders>
              <w:top w:val="nil"/>
              <w:left w:val="nil"/>
              <w:bottom w:val="single" w:sz="8" w:space="0" w:color="auto"/>
              <w:right w:val="single" w:sz="4" w:space="0" w:color="auto"/>
            </w:tcBorders>
            <w:shd w:val="clear" w:color="auto" w:fill="auto"/>
            <w:vAlign w:val="center"/>
            <w:hideMark/>
          </w:tcPr>
          <w:p w14:paraId="5C660389" w14:textId="3128EA9E" w:rsidR="00CE7180" w:rsidRPr="006F46DF" w:rsidRDefault="00CE7180">
            <w:pPr>
              <w:rPr>
                <w:color w:val="000000"/>
                <w:sz w:val="20"/>
                <w:szCs w:val="20"/>
              </w:rPr>
            </w:pPr>
            <w:r w:rsidRPr="001031AA">
              <w:rPr>
                <w:color w:val="000000"/>
                <w:sz w:val="20"/>
                <w:szCs w:val="20"/>
              </w:rPr>
              <w:t>NWEA MAP RIT Growth Math K-3 (</w:t>
            </w:r>
            <w:r w:rsidRPr="006F46DF">
              <w:rPr>
                <w:color w:val="000000"/>
                <w:sz w:val="20"/>
                <w:szCs w:val="20"/>
              </w:rPr>
              <w:t>average CGP)</w:t>
            </w:r>
          </w:p>
        </w:tc>
        <w:tc>
          <w:tcPr>
            <w:tcW w:w="1020" w:type="dxa"/>
            <w:tcBorders>
              <w:top w:val="nil"/>
              <w:left w:val="nil"/>
              <w:bottom w:val="single" w:sz="8" w:space="0" w:color="auto"/>
              <w:right w:val="single" w:sz="4" w:space="0" w:color="auto"/>
            </w:tcBorders>
            <w:shd w:val="clear" w:color="000000" w:fill="BDD7EE"/>
            <w:noWrap/>
            <w:vAlign w:val="center"/>
            <w:hideMark/>
          </w:tcPr>
          <w:p w14:paraId="50A2741D" w14:textId="77777777" w:rsidR="00CE7180" w:rsidRPr="006F46DF" w:rsidRDefault="00CE7180">
            <w:pPr>
              <w:jc w:val="center"/>
              <w:rPr>
                <w:color w:val="000000"/>
                <w:sz w:val="20"/>
                <w:szCs w:val="20"/>
              </w:rPr>
            </w:pPr>
            <w:r w:rsidRPr="006F46DF">
              <w:rPr>
                <w:color w:val="000000"/>
                <w:sz w:val="20"/>
                <w:szCs w:val="20"/>
              </w:rPr>
              <w:t>61</w:t>
            </w:r>
          </w:p>
        </w:tc>
        <w:tc>
          <w:tcPr>
            <w:tcW w:w="1020" w:type="dxa"/>
            <w:tcBorders>
              <w:top w:val="nil"/>
              <w:left w:val="nil"/>
              <w:bottom w:val="single" w:sz="8" w:space="0" w:color="auto"/>
              <w:right w:val="single" w:sz="4" w:space="0" w:color="auto"/>
            </w:tcBorders>
            <w:shd w:val="clear" w:color="000000" w:fill="DDEBF7"/>
            <w:noWrap/>
            <w:vAlign w:val="center"/>
            <w:hideMark/>
          </w:tcPr>
          <w:p w14:paraId="034D521B" w14:textId="77777777" w:rsidR="00CE7180" w:rsidRPr="006F46DF" w:rsidRDefault="00CE7180">
            <w:pPr>
              <w:jc w:val="center"/>
              <w:rPr>
                <w:color w:val="000000"/>
                <w:sz w:val="20"/>
                <w:szCs w:val="20"/>
              </w:rPr>
            </w:pPr>
            <w:r w:rsidRPr="006F46DF">
              <w:rPr>
                <w:color w:val="000000"/>
                <w:sz w:val="20"/>
                <w:szCs w:val="20"/>
              </w:rPr>
              <w:t>50</w:t>
            </w:r>
          </w:p>
        </w:tc>
        <w:tc>
          <w:tcPr>
            <w:tcW w:w="1020" w:type="dxa"/>
            <w:tcBorders>
              <w:top w:val="nil"/>
              <w:left w:val="nil"/>
              <w:bottom w:val="single" w:sz="8" w:space="0" w:color="auto"/>
              <w:right w:val="single" w:sz="4" w:space="0" w:color="auto"/>
            </w:tcBorders>
            <w:shd w:val="clear" w:color="000000" w:fill="DDEBF7"/>
            <w:noWrap/>
            <w:vAlign w:val="center"/>
            <w:hideMark/>
          </w:tcPr>
          <w:p w14:paraId="485399EB" w14:textId="77777777" w:rsidR="00CE7180" w:rsidRPr="006F46DF" w:rsidRDefault="00CE7180">
            <w:pPr>
              <w:jc w:val="center"/>
              <w:rPr>
                <w:color w:val="000000"/>
                <w:sz w:val="20"/>
                <w:szCs w:val="20"/>
              </w:rPr>
            </w:pPr>
            <w:r w:rsidRPr="006F46DF">
              <w:rPr>
                <w:color w:val="000000"/>
                <w:sz w:val="20"/>
                <w:szCs w:val="20"/>
              </w:rPr>
              <w:t>58</w:t>
            </w:r>
          </w:p>
        </w:tc>
        <w:tc>
          <w:tcPr>
            <w:tcW w:w="1040" w:type="dxa"/>
            <w:tcBorders>
              <w:top w:val="nil"/>
              <w:left w:val="nil"/>
              <w:bottom w:val="single" w:sz="8" w:space="0" w:color="auto"/>
              <w:right w:val="single" w:sz="4" w:space="0" w:color="auto"/>
            </w:tcBorders>
            <w:shd w:val="clear" w:color="000000" w:fill="DDEBF7"/>
            <w:noWrap/>
            <w:vAlign w:val="center"/>
            <w:hideMark/>
          </w:tcPr>
          <w:p w14:paraId="4A44AA7C" w14:textId="77777777" w:rsidR="00CE7180" w:rsidRPr="006F46DF" w:rsidRDefault="00CE7180">
            <w:pPr>
              <w:jc w:val="center"/>
              <w:rPr>
                <w:color w:val="000000"/>
                <w:sz w:val="20"/>
                <w:szCs w:val="20"/>
              </w:rPr>
            </w:pPr>
            <w:r w:rsidRPr="006F46DF">
              <w:rPr>
                <w:color w:val="000000"/>
                <w:sz w:val="20"/>
                <w:szCs w:val="20"/>
              </w:rPr>
              <w:t>50</w:t>
            </w:r>
          </w:p>
        </w:tc>
        <w:tc>
          <w:tcPr>
            <w:tcW w:w="1040" w:type="dxa"/>
            <w:tcBorders>
              <w:top w:val="nil"/>
              <w:left w:val="nil"/>
              <w:bottom w:val="single" w:sz="8" w:space="0" w:color="auto"/>
              <w:right w:val="single" w:sz="4" w:space="0" w:color="auto"/>
            </w:tcBorders>
            <w:shd w:val="clear" w:color="000000" w:fill="DDEBF7"/>
            <w:noWrap/>
            <w:vAlign w:val="center"/>
            <w:hideMark/>
          </w:tcPr>
          <w:p w14:paraId="474D26EC" w14:textId="02593F75" w:rsidR="00CE7180" w:rsidRPr="006F46DF" w:rsidRDefault="00CE7180">
            <w:pPr>
              <w:jc w:val="center"/>
              <w:rPr>
                <w:color w:val="000000"/>
                <w:sz w:val="20"/>
                <w:szCs w:val="20"/>
              </w:rPr>
            </w:pPr>
            <w:r w:rsidRPr="006F46DF">
              <w:rPr>
                <w:color w:val="000000"/>
                <w:sz w:val="20"/>
                <w:szCs w:val="20"/>
              </w:rPr>
              <w:t>43***</w:t>
            </w:r>
          </w:p>
        </w:tc>
        <w:tc>
          <w:tcPr>
            <w:tcW w:w="1040" w:type="dxa"/>
            <w:tcBorders>
              <w:top w:val="nil"/>
              <w:left w:val="nil"/>
              <w:bottom w:val="single" w:sz="8" w:space="0" w:color="auto"/>
              <w:right w:val="single" w:sz="4" w:space="0" w:color="auto"/>
            </w:tcBorders>
            <w:shd w:val="clear" w:color="000000" w:fill="DDEBF7"/>
            <w:noWrap/>
            <w:vAlign w:val="center"/>
            <w:hideMark/>
          </w:tcPr>
          <w:p w14:paraId="75DAF756" w14:textId="77777777" w:rsidR="00CE7180" w:rsidRPr="006F46DF" w:rsidRDefault="00CE7180">
            <w:pPr>
              <w:jc w:val="center"/>
              <w:rPr>
                <w:color w:val="000000"/>
                <w:sz w:val="20"/>
                <w:szCs w:val="20"/>
              </w:rPr>
            </w:pPr>
            <w:r w:rsidRPr="006F46DF">
              <w:rPr>
                <w:color w:val="000000"/>
                <w:sz w:val="20"/>
                <w:szCs w:val="20"/>
              </w:rPr>
              <w:t>50</w:t>
            </w:r>
          </w:p>
        </w:tc>
      </w:tr>
    </w:tbl>
    <w:p w14:paraId="12B2AC12" w14:textId="65F5E74A" w:rsidR="00A12E34" w:rsidRPr="00436A81" w:rsidRDefault="00DB3213" w:rsidP="00D66E79">
      <w:pPr>
        <w:ind w:left="180"/>
        <w:rPr>
          <w:bCs/>
          <w:sz w:val="16"/>
          <w:szCs w:val="16"/>
        </w:rPr>
      </w:pPr>
      <w:r w:rsidRPr="00436A81">
        <w:rPr>
          <w:bCs/>
          <w:sz w:val="16"/>
          <w:szCs w:val="16"/>
        </w:rPr>
        <w:t>*Dismissal rate= Total number of dismissals from non-routine student-nurse encounters divided by total number of non-routine encounters</w:t>
      </w:r>
    </w:p>
    <w:p w14:paraId="29B1E090" w14:textId="20911449" w:rsidR="00DB3213" w:rsidRPr="00436A81" w:rsidRDefault="00DB3213" w:rsidP="006F46DF">
      <w:pPr>
        <w:ind w:left="180"/>
        <w:rPr>
          <w:bCs/>
          <w:sz w:val="16"/>
          <w:szCs w:val="16"/>
        </w:rPr>
      </w:pPr>
      <w:r w:rsidRPr="00436A81">
        <w:rPr>
          <w:bCs/>
          <w:sz w:val="16"/>
          <w:szCs w:val="16"/>
        </w:rPr>
        <w:t>**Interpersonal incidents include count of offenses for: physical attacks, physical fights, sexual harassment, and sexual assault (including rape)</w:t>
      </w:r>
    </w:p>
    <w:p w14:paraId="26AE3C2A" w14:textId="29C99D73" w:rsidR="00DB3213" w:rsidRPr="00436A81" w:rsidRDefault="00DB3213" w:rsidP="00D66E79">
      <w:pPr>
        <w:ind w:left="180"/>
        <w:rPr>
          <w:bCs/>
          <w:sz w:val="16"/>
          <w:szCs w:val="16"/>
        </w:rPr>
      </w:pPr>
      <w:r w:rsidRPr="00436A81">
        <w:rPr>
          <w:bCs/>
          <w:sz w:val="16"/>
          <w:szCs w:val="16"/>
        </w:rPr>
        <w:t>***SY20-21 NWEA testing was done remotely du</w:t>
      </w:r>
      <w:r w:rsidR="00F448D7" w:rsidRPr="00436A81">
        <w:rPr>
          <w:bCs/>
          <w:sz w:val="16"/>
          <w:szCs w:val="16"/>
        </w:rPr>
        <w:t>e</w:t>
      </w:r>
      <w:r w:rsidRPr="00436A81">
        <w:rPr>
          <w:bCs/>
          <w:sz w:val="16"/>
          <w:szCs w:val="16"/>
        </w:rPr>
        <w:t xml:space="preserve"> to pandemic. Kindergarten did not participate.</w:t>
      </w:r>
    </w:p>
    <w:p w14:paraId="028F8554" w14:textId="7E4C1F3C" w:rsidR="00DB3213" w:rsidRPr="008603FE" w:rsidRDefault="00DB3213" w:rsidP="00D66E79">
      <w:pPr>
        <w:ind w:left="180"/>
        <w:rPr>
          <w:bCs/>
          <w:sz w:val="16"/>
          <w:szCs w:val="16"/>
        </w:rPr>
      </w:pPr>
      <w:r w:rsidRPr="00436A81">
        <w:rPr>
          <w:bCs/>
          <w:sz w:val="16"/>
          <w:szCs w:val="16"/>
        </w:rPr>
        <w:t>Note 1: Due of the COVID-19</w:t>
      </w:r>
      <w:r w:rsidR="003D2BF8" w:rsidRPr="00436A81">
        <w:rPr>
          <w:bCs/>
          <w:sz w:val="16"/>
          <w:szCs w:val="16"/>
        </w:rPr>
        <w:t xml:space="preserve"> pandemic, certain indicators </w:t>
      </w:r>
      <w:r w:rsidR="002F637D" w:rsidRPr="00436A81">
        <w:rPr>
          <w:bCs/>
          <w:sz w:val="16"/>
          <w:szCs w:val="16"/>
        </w:rPr>
        <w:t xml:space="preserve">are not available for SY19-20 and SY20-21. These indicators have been blacked </w:t>
      </w:r>
      <w:r w:rsidR="00BD5142" w:rsidRPr="00436A81">
        <w:rPr>
          <w:bCs/>
          <w:sz w:val="16"/>
          <w:szCs w:val="16"/>
        </w:rPr>
        <w:t>out on this spreadsheet.</w:t>
      </w:r>
      <w:r w:rsidR="00BD5142">
        <w:rPr>
          <w:bCs/>
          <w:sz w:val="16"/>
          <w:szCs w:val="16"/>
        </w:rPr>
        <w:t xml:space="preserve"> </w:t>
      </w:r>
    </w:p>
    <w:p w14:paraId="000001D2" w14:textId="0707609D" w:rsidR="001E183E" w:rsidRPr="00217FC7" w:rsidRDefault="00A12E34">
      <w:pPr>
        <w:rPr>
          <w:b/>
          <w:sz w:val="32"/>
          <w:szCs w:val="32"/>
        </w:rPr>
      </w:pPr>
      <w:r>
        <w:rPr>
          <w:b/>
          <w:sz w:val="32"/>
          <w:szCs w:val="32"/>
        </w:rPr>
        <w:br w:type="page"/>
      </w:r>
    </w:p>
    <w:p w14:paraId="5393CAF8" w14:textId="77777777" w:rsidR="00217FC7" w:rsidRDefault="00217FC7" w:rsidP="004F16DA">
      <w:pPr>
        <w:rPr>
          <w:b/>
          <w:sz w:val="32"/>
          <w:szCs w:val="32"/>
        </w:rPr>
        <w:sectPr w:rsidR="00217FC7" w:rsidSect="00217FC7">
          <w:pgSz w:w="15840" w:h="12240" w:orient="landscape"/>
          <w:pgMar w:top="907" w:right="907" w:bottom="1170" w:left="691" w:header="360" w:footer="432" w:gutter="0"/>
          <w:cols w:space="720" w:equalWidth="0">
            <w:col w:w="9273"/>
          </w:cols>
          <w:docGrid w:linePitch="326"/>
        </w:sectPr>
      </w:pPr>
    </w:p>
    <w:p w14:paraId="345D3A95" w14:textId="7E274B99" w:rsidR="004F16DA" w:rsidRPr="00217FC7" w:rsidRDefault="004F16DA" w:rsidP="004F16DA">
      <w:pPr>
        <w:rPr>
          <w:b/>
          <w:sz w:val="32"/>
          <w:szCs w:val="32"/>
          <w:highlight w:val="yellow"/>
        </w:rPr>
      </w:pPr>
      <w:r w:rsidRPr="00436A81">
        <w:rPr>
          <w:b/>
          <w:sz w:val="32"/>
          <w:szCs w:val="32"/>
        </w:rPr>
        <w:t>Appendix C: Budget for the District</w:t>
      </w:r>
      <w:r w:rsidR="003A5592" w:rsidRPr="00436A81">
        <w:rPr>
          <w:b/>
          <w:sz w:val="32"/>
          <w:szCs w:val="32"/>
        </w:rPr>
        <w:t xml:space="preserve"> </w:t>
      </w:r>
    </w:p>
    <w:p w14:paraId="779D3613" w14:textId="77777777" w:rsidR="004F16DA" w:rsidRPr="00436A81" w:rsidRDefault="004F16DA" w:rsidP="004F16DA">
      <w:pPr>
        <w:jc w:val="center"/>
        <w:rPr>
          <w:rFonts w:asciiTheme="minorHAnsi" w:hAnsiTheme="minorHAnsi" w:cstheme="minorHAnsi"/>
          <w:b/>
        </w:rPr>
      </w:pPr>
    </w:p>
    <w:p w14:paraId="05919870" w14:textId="29C7BC4D" w:rsidR="00C34714" w:rsidRPr="00F856E4" w:rsidRDefault="004F16DA" w:rsidP="004F16DA">
      <w:r w:rsidRPr="00F856E4">
        <w:t xml:space="preserve">As a high-need and economically disadvantaged community, </w:t>
      </w:r>
      <w:r w:rsidR="000B5209" w:rsidRPr="00F856E4">
        <w:t>Lawrence</w:t>
      </w:r>
      <w:r w:rsidRPr="00F856E4">
        <w:t xml:space="preserve"> must ensure that its use of resources such as time, funds, human capital, and operational supports results in increased student learning. The effective use of resources to maximize student achievement is the principle on which all of the district’s strategies will be based. The Commissioner and the Receiver are fully committed to aligning the use of resources in support of student learning. </w:t>
      </w:r>
      <w:bookmarkStart w:id="3" w:name="h.gjdgxs" w:colFirst="0" w:colLast="0"/>
      <w:bookmarkEnd w:id="3"/>
    </w:p>
    <w:p w14:paraId="633FC6D6" w14:textId="2383D5A8" w:rsidR="00C34714" w:rsidRPr="00F856E4" w:rsidRDefault="00C34714" w:rsidP="004F16DA"/>
    <w:tbl>
      <w:tblPr>
        <w:tblStyle w:val="TableGrid"/>
        <w:tblW w:w="9140" w:type="dxa"/>
        <w:tblLook w:val="04A0" w:firstRow="1" w:lastRow="0" w:firstColumn="1" w:lastColumn="0" w:noHBand="0" w:noVBand="1"/>
        <w:tblDescription w:val="Holyoke Public Schools - FY19 Budget Summary&#10;August 31, 2018: FY 2019&#10;&#10;REVENUES&#10;Chapter 70 State Aid: 71,590,427 &#10;Holyoke Required Local Contribution: 10,886,435 &#10;Required Net School Spending: 82,476,862 &#10;City Admin NSS (Admin and Parks): (148,400)&#10;Charter Tuition/Other Revenues: 1,927,950 &#10;Other Revenue: 0 &#10;Adjusted Net School Spending: 84,256,412 &#10;Transportation (including crossing guards/Mon): 7,880,404 &#10;Leases not eligible for NSS: 190,000 &#10;Medicaid: 100,000 &#10;Total General Fund Budget: 92,426,816 &#10;Supplemental Funding: 2,988,493 &#10;TOTAL OPERATING REVENUE: 95,415,309 &#10;&#10;EXPENSES&#10;Salaries: 46,275,120 &#10;Supplies &amp; Services: 7,074,288 &#10;Total Discretionary Expenses: 53,349,408 &#10;Health Insurance: 10,216,329 &#10;Retirement / Unemployment: 2,070,274 &#10;Other Benefits: 511,000 &#10;NEW Unemployment: 750,000 &#10;Utilities: 2,353,373 &#10;Out of District Tuition: 2,979,401 &#10;Charter Tuition/School Choice: 15,122,518 &#10;Total Non-Discretionary Expenses *: 34,002,895 &#10;One Time Funding Expiring: 0 &#10;Transportation, Adult Ed, Leases (Non-NSS): 8,063,006 &#10;Sub-Total Operating Budget Expenses: 95,415,309 &#10;&#10;TOTAL EXPENSES PROJECTED: 95,415,309 "/>
      </w:tblPr>
      <w:tblGrid>
        <w:gridCol w:w="7610"/>
        <w:gridCol w:w="1530"/>
      </w:tblGrid>
      <w:tr w:rsidR="003F2C59" w:rsidRPr="00F856E4" w14:paraId="724F2A3F" w14:textId="77777777" w:rsidTr="003F2C59">
        <w:trPr>
          <w:trHeight w:val="642"/>
          <w:tblHeader/>
        </w:trPr>
        <w:tc>
          <w:tcPr>
            <w:tcW w:w="7610" w:type="dxa"/>
            <w:tcBorders>
              <w:top w:val="single" w:sz="4" w:space="0" w:color="auto"/>
              <w:left w:val="single" w:sz="4" w:space="0" w:color="auto"/>
              <w:bottom w:val="single" w:sz="4" w:space="0" w:color="auto"/>
              <w:right w:val="single" w:sz="4" w:space="0" w:color="auto"/>
            </w:tcBorders>
            <w:noWrap/>
            <w:hideMark/>
          </w:tcPr>
          <w:p w14:paraId="3707C504" w14:textId="77777777" w:rsidR="003F2C59" w:rsidRPr="00F856E4" w:rsidRDefault="003F2C59">
            <w:pPr>
              <w:jc w:val="center"/>
              <w:rPr>
                <w:b/>
                <w:color w:val="000000"/>
                <w:sz w:val="22"/>
                <w:szCs w:val="22"/>
                <w:lang w:eastAsia="en-US"/>
              </w:rPr>
            </w:pPr>
            <w:r w:rsidRPr="00F856E4">
              <w:rPr>
                <w:b/>
                <w:color w:val="000000"/>
                <w:sz w:val="22"/>
                <w:szCs w:val="22"/>
                <w:lang w:eastAsia="en-US"/>
              </w:rPr>
              <w:t>Lawrence Public Schools – FY22 Budget Summary</w:t>
            </w:r>
          </w:p>
          <w:p w14:paraId="401DEEB7" w14:textId="605D80E9" w:rsidR="003F2C59" w:rsidRPr="00F856E4" w:rsidRDefault="00F856E4">
            <w:pPr>
              <w:jc w:val="center"/>
              <w:rPr>
                <w:color w:val="000000"/>
                <w:sz w:val="22"/>
                <w:szCs w:val="22"/>
                <w:lang w:eastAsia="en-US"/>
              </w:rPr>
            </w:pPr>
            <w:r w:rsidRPr="00F856E4">
              <w:rPr>
                <w:color w:val="000000"/>
                <w:sz w:val="22"/>
                <w:szCs w:val="22"/>
                <w:lang w:eastAsia="en-US"/>
              </w:rPr>
              <w:t>12/7/21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75BA82A" w14:textId="77777777" w:rsidR="003F2C59" w:rsidRPr="00F856E4" w:rsidRDefault="003F2C59">
            <w:pPr>
              <w:jc w:val="center"/>
              <w:rPr>
                <w:b/>
                <w:bCs/>
                <w:color w:val="000000"/>
                <w:sz w:val="22"/>
                <w:szCs w:val="22"/>
                <w:lang w:eastAsia="en-US"/>
              </w:rPr>
            </w:pPr>
            <w:r w:rsidRPr="00F856E4">
              <w:rPr>
                <w:b/>
                <w:bCs/>
                <w:color w:val="000000"/>
                <w:sz w:val="22"/>
                <w:szCs w:val="22"/>
                <w:lang w:eastAsia="en-US"/>
              </w:rPr>
              <w:t>FY 2022</w:t>
            </w:r>
          </w:p>
        </w:tc>
      </w:tr>
      <w:tr w:rsidR="003F2C59" w:rsidRPr="00F856E4" w14:paraId="473BBD62"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6214AEAB" w14:textId="77777777" w:rsidR="003F2C59" w:rsidRPr="00F856E4" w:rsidRDefault="003F2C59">
            <w:pPr>
              <w:rPr>
                <w:b/>
                <w:color w:val="000000"/>
                <w:sz w:val="22"/>
                <w:szCs w:val="22"/>
                <w:lang w:eastAsia="en-US"/>
              </w:rPr>
            </w:pPr>
            <w:r w:rsidRPr="00F856E4">
              <w:rPr>
                <w:b/>
                <w:color w:val="000000"/>
                <w:sz w:val="22"/>
                <w:szCs w:val="22"/>
                <w:lang w:eastAsia="en-US"/>
              </w:rPr>
              <w:t>REVENUES</w:t>
            </w:r>
          </w:p>
        </w:tc>
        <w:tc>
          <w:tcPr>
            <w:tcW w:w="1530" w:type="dxa"/>
            <w:tcBorders>
              <w:top w:val="single" w:sz="4" w:space="0" w:color="auto"/>
              <w:left w:val="single" w:sz="4" w:space="0" w:color="auto"/>
              <w:bottom w:val="single" w:sz="4" w:space="0" w:color="auto"/>
              <w:right w:val="single" w:sz="4" w:space="0" w:color="auto"/>
            </w:tcBorders>
            <w:noWrap/>
          </w:tcPr>
          <w:p w14:paraId="4E7DB2A8" w14:textId="77777777" w:rsidR="003F2C59" w:rsidRPr="00F856E4" w:rsidRDefault="003F2C59">
            <w:pPr>
              <w:jc w:val="right"/>
              <w:rPr>
                <w:sz w:val="22"/>
                <w:szCs w:val="22"/>
                <w:lang w:eastAsia="en-US"/>
              </w:rPr>
            </w:pPr>
          </w:p>
        </w:tc>
      </w:tr>
      <w:tr w:rsidR="003F2C59" w:rsidRPr="00F856E4" w14:paraId="3F1B39D1"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59DD3716" w14:textId="77777777" w:rsidR="003F2C59" w:rsidRPr="00F856E4" w:rsidRDefault="003F2C59">
            <w:pPr>
              <w:rPr>
                <w:color w:val="000000"/>
                <w:sz w:val="22"/>
                <w:szCs w:val="22"/>
                <w:lang w:eastAsia="en-US"/>
              </w:rPr>
            </w:pPr>
            <w:r w:rsidRPr="00F856E4">
              <w:rPr>
                <w:color w:val="000000"/>
                <w:sz w:val="22"/>
                <w:szCs w:val="22"/>
                <w:lang w:eastAsia="en-US"/>
              </w:rPr>
              <w:t>Chapter 70 State Aid</w:t>
            </w:r>
          </w:p>
        </w:tc>
        <w:tc>
          <w:tcPr>
            <w:tcW w:w="1530" w:type="dxa"/>
            <w:tcBorders>
              <w:top w:val="single" w:sz="4" w:space="0" w:color="auto"/>
              <w:left w:val="single" w:sz="4" w:space="0" w:color="auto"/>
              <w:bottom w:val="single" w:sz="4" w:space="0" w:color="auto"/>
              <w:right w:val="single" w:sz="4" w:space="0" w:color="auto"/>
            </w:tcBorders>
            <w:noWrap/>
            <w:hideMark/>
          </w:tcPr>
          <w:p w14:paraId="169722B5" w14:textId="77777777" w:rsidR="003F2C59" w:rsidRPr="00F856E4" w:rsidRDefault="003F2C59">
            <w:pPr>
              <w:jc w:val="right"/>
              <w:rPr>
                <w:sz w:val="22"/>
                <w:szCs w:val="22"/>
                <w:lang w:eastAsia="en-US"/>
              </w:rPr>
            </w:pPr>
            <w:r w:rsidRPr="00F856E4">
              <w:rPr>
                <w:sz w:val="22"/>
                <w:szCs w:val="22"/>
                <w:lang w:eastAsia="en-US"/>
              </w:rPr>
              <w:t xml:space="preserve">222,543,514 </w:t>
            </w:r>
          </w:p>
        </w:tc>
      </w:tr>
      <w:tr w:rsidR="003F2C59" w:rsidRPr="00F856E4" w14:paraId="02C0D7D2"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1285EC62" w14:textId="77777777" w:rsidR="003F2C59" w:rsidRPr="00F856E4" w:rsidRDefault="003F2C59">
            <w:pPr>
              <w:rPr>
                <w:color w:val="000000"/>
                <w:sz w:val="22"/>
                <w:szCs w:val="22"/>
                <w:lang w:eastAsia="en-US"/>
              </w:rPr>
            </w:pPr>
            <w:r w:rsidRPr="00F856E4">
              <w:rPr>
                <w:color w:val="000000"/>
                <w:sz w:val="22"/>
                <w:szCs w:val="22"/>
                <w:lang w:eastAsia="en-US"/>
              </w:rPr>
              <w:t>Lawrence Required Local Contribution</w:t>
            </w:r>
          </w:p>
        </w:tc>
        <w:tc>
          <w:tcPr>
            <w:tcW w:w="1530" w:type="dxa"/>
            <w:tcBorders>
              <w:top w:val="single" w:sz="4" w:space="0" w:color="auto"/>
              <w:left w:val="single" w:sz="4" w:space="0" w:color="auto"/>
              <w:bottom w:val="single" w:sz="4" w:space="0" w:color="auto"/>
              <w:right w:val="single" w:sz="4" w:space="0" w:color="auto"/>
            </w:tcBorders>
            <w:noWrap/>
            <w:hideMark/>
          </w:tcPr>
          <w:p w14:paraId="36CA1CD5" w14:textId="77777777" w:rsidR="003F2C59" w:rsidRPr="00F856E4" w:rsidRDefault="003F2C59">
            <w:pPr>
              <w:jc w:val="right"/>
              <w:rPr>
                <w:sz w:val="22"/>
                <w:szCs w:val="22"/>
                <w:lang w:eastAsia="en-US"/>
              </w:rPr>
            </w:pPr>
            <w:r w:rsidRPr="00F856E4">
              <w:rPr>
                <w:sz w:val="22"/>
                <w:szCs w:val="22"/>
                <w:lang w:eastAsia="en-US"/>
              </w:rPr>
              <w:t xml:space="preserve">12,048,747 </w:t>
            </w:r>
          </w:p>
        </w:tc>
      </w:tr>
      <w:tr w:rsidR="003F2C59" w:rsidRPr="00F856E4" w14:paraId="337F93F6"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3B244EDC" w14:textId="77777777" w:rsidR="003F2C59" w:rsidRPr="00F856E4" w:rsidRDefault="003F2C59">
            <w:pPr>
              <w:rPr>
                <w:b/>
                <w:bCs/>
                <w:color w:val="000000"/>
                <w:sz w:val="22"/>
                <w:szCs w:val="22"/>
                <w:lang w:eastAsia="en-US"/>
              </w:rPr>
            </w:pPr>
            <w:r w:rsidRPr="00F856E4">
              <w:rPr>
                <w:b/>
                <w:bCs/>
                <w:color w:val="000000"/>
                <w:sz w:val="22"/>
                <w:szCs w:val="22"/>
                <w:lang w:eastAsia="en-US"/>
              </w:rPr>
              <w:t xml:space="preserve">Required Net School Spending </w:t>
            </w:r>
          </w:p>
        </w:tc>
        <w:tc>
          <w:tcPr>
            <w:tcW w:w="1530" w:type="dxa"/>
            <w:tcBorders>
              <w:top w:val="single" w:sz="4" w:space="0" w:color="auto"/>
              <w:left w:val="single" w:sz="4" w:space="0" w:color="auto"/>
              <w:bottom w:val="single" w:sz="4" w:space="0" w:color="auto"/>
              <w:right w:val="single" w:sz="4" w:space="0" w:color="auto"/>
            </w:tcBorders>
            <w:noWrap/>
            <w:hideMark/>
          </w:tcPr>
          <w:p w14:paraId="7AF210E8" w14:textId="77777777" w:rsidR="003F2C59" w:rsidRPr="00F856E4" w:rsidRDefault="003F2C59">
            <w:pPr>
              <w:jc w:val="right"/>
              <w:rPr>
                <w:b/>
                <w:bCs/>
                <w:sz w:val="22"/>
                <w:szCs w:val="22"/>
                <w:lang w:eastAsia="en-US"/>
              </w:rPr>
            </w:pPr>
            <w:r w:rsidRPr="00F856E4">
              <w:rPr>
                <w:b/>
                <w:bCs/>
                <w:sz w:val="22"/>
                <w:szCs w:val="22"/>
                <w:lang w:eastAsia="en-US"/>
              </w:rPr>
              <w:t xml:space="preserve">234,592,261 </w:t>
            </w:r>
          </w:p>
        </w:tc>
      </w:tr>
      <w:tr w:rsidR="003F2C59" w:rsidRPr="00F856E4" w14:paraId="1EC9D09B"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405C0BA0" w14:textId="77777777" w:rsidR="003F2C59" w:rsidRPr="00F856E4" w:rsidRDefault="003F2C59">
            <w:pPr>
              <w:rPr>
                <w:color w:val="000000"/>
                <w:sz w:val="22"/>
                <w:szCs w:val="22"/>
                <w:lang w:eastAsia="en-US"/>
              </w:rPr>
            </w:pPr>
            <w:r w:rsidRPr="00F856E4">
              <w:rPr>
                <w:color w:val="000000"/>
                <w:sz w:val="22"/>
                <w:szCs w:val="22"/>
                <w:lang w:eastAsia="en-US"/>
              </w:rPr>
              <w:t>City Admin NSS (Admin and Parks)</w:t>
            </w:r>
          </w:p>
        </w:tc>
        <w:tc>
          <w:tcPr>
            <w:tcW w:w="1530" w:type="dxa"/>
            <w:tcBorders>
              <w:top w:val="single" w:sz="4" w:space="0" w:color="auto"/>
              <w:left w:val="single" w:sz="4" w:space="0" w:color="auto"/>
              <w:bottom w:val="single" w:sz="4" w:space="0" w:color="auto"/>
              <w:right w:val="single" w:sz="4" w:space="0" w:color="auto"/>
            </w:tcBorders>
            <w:noWrap/>
            <w:hideMark/>
          </w:tcPr>
          <w:p w14:paraId="2636C900" w14:textId="77777777" w:rsidR="003F2C59" w:rsidRPr="00F856E4" w:rsidRDefault="003F2C59">
            <w:pPr>
              <w:jc w:val="right"/>
              <w:rPr>
                <w:sz w:val="22"/>
                <w:szCs w:val="22"/>
                <w:lang w:eastAsia="en-US"/>
              </w:rPr>
            </w:pPr>
            <w:r w:rsidRPr="00F856E4">
              <w:rPr>
                <w:sz w:val="22"/>
                <w:szCs w:val="22"/>
                <w:lang w:eastAsia="en-US"/>
              </w:rPr>
              <w:t>-4,564,970</w:t>
            </w:r>
          </w:p>
        </w:tc>
      </w:tr>
      <w:tr w:rsidR="003F2C59" w:rsidRPr="00F856E4" w14:paraId="72C80745"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3F548859" w14:textId="77777777" w:rsidR="003F2C59" w:rsidRPr="00F856E4" w:rsidRDefault="003F2C59">
            <w:pPr>
              <w:rPr>
                <w:color w:val="000000"/>
                <w:sz w:val="22"/>
                <w:szCs w:val="22"/>
                <w:lang w:eastAsia="en-US"/>
              </w:rPr>
            </w:pPr>
            <w:r w:rsidRPr="00F856E4">
              <w:rPr>
                <w:color w:val="000000"/>
                <w:sz w:val="22"/>
                <w:szCs w:val="22"/>
                <w:lang w:eastAsia="en-US"/>
              </w:rPr>
              <w:t>Charter Tuition/Other Revenues</w:t>
            </w:r>
          </w:p>
        </w:tc>
        <w:tc>
          <w:tcPr>
            <w:tcW w:w="1530" w:type="dxa"/>
            <w:tcBorders>
              <w:top w:val="single" w:sz="4" w:space="0" w:color="auto"/>
              <w:left w:val="single" w:sz="4" w:space="0" w:color="auto"/>
              <w:bottom w:val="single" w:sz="4" w:space="0" w:color="auto"/>
              <w:right w:val="single" w:sz="4" w:space="0" w:color="auto"/>
            </w:tcBorders>
            <w:noWrap/>
            <w:hideMark/>
          </w:tcPr>
          <w:p w14:paraId="28FFA775" w14:textId="77777777" w:rsidR="003F2C59" w:rsidRPr="00F856E4" w:rsidRDefault="003F2C59">
            <w:pPr>
              <w:jc w:val="right"/>
              <w:rPr>
                <w:sz w:val="22"/>
                <w:szCs w:val="22"/>
                <w:lang w:eastAsia="en-US"/>
              </w:rPr>
            </w:pPr>
            <w:r w:rsidRPr="00F856E4">
              <w:rPr>
                <w:sz w:val="22"/>
                <w:szCs w:val="22"/>
                <w:lang w:eastAsia="en-US"/>
              </w:rPr>
              <w:t xml:space="preserve">-26,705,733 </w:t>
            </w:r>
          </w:p>
        </w:tc>
      </w:tr>
      <w:tr w:rsidR="003F2C59" w:rsidRPr="00F856E4" w14:paraId="72E7BDD6"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7ECBE51D" w14:textId="77777777" w:rsidR="003F2C59" w:rsidRPr="00F856E4" w:rsidRDefault="003F2C59">
            <w:pPr>
              <w:rPr>
                <w:color w:val="000000"/>
                <w:sz w:val="22"/>
                <w:szCs w:val="22"/>
                <w:lang w:eastAsia="en-US"/>
              </w:rPr>
            </w:pPr>
            <w:r w:rsidRPr="00F856E4">
              <w:rPr>
                <w:color w:val="000000"/>
                <w:sz w:val="22"/>
                <w:szCs w:val="22"/>
                <w:lang w:eastAsia="en-US"/>
              </w:rPr>
              <w:t>Other Revenue</w:t>
            </w:r>
          </w:p>
        </w:tc>
        <w:tc>
          <w:tcPr>
            <w:tcW w:w="1530" w:type="dxa"/>
            <w:tcBorders>
              <w:top w:val="single" w:sz="4" w:space="0" w:color="auto"/>
              <w:left w:val="single" w:sz="4" w:space="0" w:color="auto"/>
              <w:bottom w:val="single" w:sz="4" w:space="0" w:color="auto"/>
              <w:right w:val="single" w:sz="4" w:space="0" w:color="auto"/>
            </w:tcBorders>
            <w:noWrap/>
            <w:hideMark/>
          </w:tcPr>
          <w:p w14:paraId="6F217DE5" w14:textId="77777777" w:rsidR="003F2C59" w:rsidRPr="00F856E4" w:rsidRDefault="003F2C59">
            <w:pPr>
              <w:jc w:val="right"/>
              <w:rPr>
                <w:sz w:val="22"/>
                <w:szCs w:val="22"/>
                <w:lang w:eastAsia="en-US"/>
              </w:rPr>
            </w:pPr>
            <w:r w:rsidRPr="00F856E4">
              <w:rPr>
                <w:sz w:val="22"/>
                <w:szCs w:val="22"/>
                <w:lang w:eastAsia="en-US"/>
              </w:rPr>
              <w:t xml:space="preserve">0 </w:t>
            </w:r>
          </w:p>
        </w:tc>
      </w:tr>
      <w:tr w:rsidR="003F2C59" w:rsidRPr="00F856E4" w14:paraId="01917AAA"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3F6AC07D" w14:textId="77777777" w:rsidR="003F2C59" w:rsidRPr="00F856E4" w:rsidRDefault="003F2C59">
            <w:pPr>
              <w:rPr>
                <w:b/>
                <w:bCs/>
                <w:color w:val="000000"/>
                <w:sz w:val="22"/>
                <w:szCs w:val="22"/>
                <w:lang w:eastAsia="en-US"/>
              </w:rPr>
            </w:pPr>
            <w:r w:rsidRPr="00F856E4">
              <w:rPr>
                <w:b/>
                <w:bCs/>
                <w:color w:val="000000"/>
                <w:sz w:val="22"/>
                <w:szCs w:val="22"/>
                <w:lang w:eastAsia="en-US"/>
              </w:rPr>
              <w:t xml:space="preserve">Adjusted Net School Spending </w:t>
            </w:r>
          </w:p>
        </w:tc>
        <w:tc>
          <w:tcPr>
            <w:tcW w:w="1530" w:type="dxa"/>
            <w:tcBorders>
              <w:top w:val="single" w:sz="4" w:space="0" w:color="auto"/>
              <w:left w:val="single" w:sz="4" w:space="0" w:color="auto"/>
              <w:bottom w:val="single" w:sz="4" w:space="0" w:color="auto"/>
              <w:right w:val="single" w:sz="4" w:space="0" w:color="auto"/>
            </w:tcBorders>
            <w:noWrap/>
            <w:hideMark/>
          </w:tcPr>
          <w:p w14:paraId="7D675E16" w14:textId="77777777" w:rsidR="003F2C59" w:rsidRPr="00F856E4" w:rsidRDefault="003F2C59">
            <w:pPr>
              <w:jc w:val="right"/>
              <w:rPr>
                <w:b/>
                <w:bCs/>
                <w:sz w:val="22"/>
                <w:szCs w:val="22"/>
                <w:lang w:eastAsia="en-US"/>
              </w:rPr>
            </w:pPr>
            <w:r w:rsidRPr="00F856E4">
              <w:rPr>
                <w:b/>
                <w:bCs/>
                <w:sz w:val="22"/>
                <w:szCs w:val="22"/>
                <w:lang w:eastAsia="en-US"/>
              </w:rPr>
              <w:t xml:space="preserve">203,321,558 </w:t>
            </w:r>
          </w:p>
        </w:tc>
      </w:tr>
      <w:tr w:rsidR="003F2C59" w:rsidRPr="00F856E4" w14:paraId="6B20F8F3"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451B8B39" w14:textId="77777777" w:rsidR="003F2C59" w:rsidRPr="00F856E4" w:rsidRDefault="003F2C59">
            <w:pPr>
              <w:rPr>
                <w:color w:val="000000"/>
                <w:sz w:val="22"/>
                <w:szCs w:val="22"/>
                <w:lang w:eastAsia="en-US"/>
              </w:rPr>
            </w:pPr>
            <w:r w:rsidRPr="00F856E4">
              <w:rPr>
                <w:color w:val="000000"/>
                <w:sz w:val="22"/>
                <w:szCs w:val="22"/>
                <w:lang w:eastAsia="en-US"/>
              </w:rPr>
              <w:t>Transportation (including crossing guards/Mon)</w:t>
            </w:r>
          </w:p>
        </w:tc>
        <w:tc>
          <w:tcPr>
            <w:tcW w:w="1530" w:type="dxa"/>
            <w:tcBorders>
              <w:top w:val="single" w:sz="4" w:space="0" w:color="auto"/>
              <w:left w:val="single" w:sz="4" w:space="0" w:color="auto"/>
              <w:bottom w:val="single" w:sz="4" w:space="0" w:color="auto"/>
              <w:right w:val="single" w:sz="4" w:space="0" w:color="auto"/>
            </w:tcBorders>
            <w:noWrap/>
            <w:hideMark/>
          </w:tcPr>
          <w:p w14:paraId="4CB8DDC7" w14:textId="77777777" w:rsidR="003F2C59" w:rsidRPr="00F856E4" w:rsidRDefault="003F2C59">
            <w:pPr>
              <w:jc w:val="right"/>
              <w:rPr>
                <w:sz w:val="22"/>
                <w:szCs w:val="22"/>
                <w:lang w:eastAsia="en-US"/>
              </w:rPr>
            </w:pPr>
            <w:r w:rsidRPr="00F856E4">
              <w:rPr>
                <w:sz w:val="22"/>
                <w:szCs w:val="22"/>
                <w:lang w:eastAsia="en-US"/>
              </w:rPr>
              <w:t xml:space="preserve">9,254,000 </w:t>
            </w:r>
          </w:p>
        </w:tc>
      </w:tr>
      <w:tr w:rsidR="003F2C59" w:rsidRPr="00F856E4" w14:paraId="78916F8C"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6AFB846D" w14:textId="77777777" w:rsidR="003F2C59" w:rsidRPr="00F856E4" w:rsidRDefault="003F2C59">
            <w:pPr>
              <w:rPr>
                <w:color w:val="000000"/>
                <w:sz w:val="22"/>
                <w:szCs w:val="22"/>
                <w:lang w:eastAsia="en-US"/>
              </w:rPr>
            </w:pPr>
            <w:r w:rsidRPr="00F856E4">
              <w:rPr>
                <w:color w:val="000000"/>
                <w:sz w:val="22"/>
                <w:szCs w:val="22"/>
                <w:lang w:eastAsia="en-US"/>
              </w:rPr>
              <w:t>Leases not eligible for NSS</w:t>
            </w:r>
          </w:p>
        </w:tc>
        <w:tc>
          <w:tcPr>
            <w:tcW w:w="1530" w:type="dxa"/>
            <w:tcBorders>
              <w:top w:val="single" w:sz="4" w:space="0" w:color="auto"/>
              <w:left w:val="single" w:sz="4" w:space="0" w:color="auto"/>
              <w:bottom w:val="single" w:sz="4" w:space="0" w:color="auto"/>
              <w:right w:val="single" w:sz="4" w:space="0" w:color="auto"/>
            </w:tcBorders>
            <w:noWrap/>
            <w:hideMark/>
          </w:tcPr>
          <w:p w14:paraId="4E143711" w14:textId="77777777" w:rsidR="003F2C59" w:rsidRPr="00F856E4" w:rsidRDefault="003F2C59">
            <w:pPr>
              <w:jc w:val="right"/>
              <w:rPr>
                <w:sz w:val="22"/>
                <w:szCs w:val="22"/>
                <w:lang w:eastAsia="en-US"/>
              </w:rPr>
            </w:pPr>
            <w:r w:rsidRPr="00F856E4">
              <w:rPr>
                <w:sz w:val="22"/>
                <w:szCs w:val="22"/>
                <w:lang w:eastAsia="en-US"/>
              </w:rPr>
              <w:t xml:space="preserve">300,000 </w:t>
            </w:r>
          </w:p>
        </w:tc>
      </w:tr>
      <w:tr w:rsidR="003F2C59" w:rsidRPr="00F856E4" w14:paraId="6AF00816"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7E714F08" w14:textId="77777777" w:rsidR="003F2C59" w:rsidRPr="00F856E4" w:rsidRDefault="003F2C59">
            <w:pPr>
              <w:rPr>
                <w:color w:val="000000"/>
                <w:sz w:val="22"/>
                <w:szCs w:val="22"/>
                <w:lang w:eastAsia="en-US"/>
              </w:rPr>
            </w:pPr>
            <w:r w:rsidRPr="00F856E4">
              <w:rPr>
                <w:color w:val="000000"/>
                <w:sz w:val="22"/>
                <w:szCs w:val="22"/>
                <w:lang w:eastAsia="en-US"/>
              </w:rPr>
              <w:t xml:space="preserve">Medicaid </w:t>
            </w:r>
          </w:p>
        </w:tc>
        <w:tc>
          <w:tcPr>
            <w:tcW w:w="1530" w:type="dxa"/>
            <w:tcBorders>
              <w:top w:val="single" w:sz="4" w:space="0" w:color="auto"/>
              <w:left w:val="single" w:sz="4" w:space="0" w:color="auto"/>
              <w:bottom w:val="single" w:sz="4" w:space="0" w:color="auto"/>
              <w:right w:val="single" w:sz="4" w:space="0" w:color="auto"/>
            </w:tcBorders>
            <w:noWrap/>
            <w:hideMark/>
          </w:tcPr>
          <w:p w14:paraId="5BF1EBCD" w14:textId="77777777" w:rsidR="003F2C59" w:rsidRPr="00F856E4" w:rsidRDefault="003F2C59">
            <w:pPr>
              <w:jc w:val="right"/>
              <w:rPr>
                <w:sz w:val="22"/>
                <w:szCs w:val="22"/>
                <w:lang w:eastAsia="en-US"/>
              </w:rPr>
            </w:pPr>
            <w:r w:rsidRPr="00F856E4">
              <w:rPr>
                <w:sz w:val="22"/>
                <w:szCs w:val="22"/>
                <w:lang w:eastAsia="en-US"/>
              </w:rPr>
              <w:t>650,000</w:t>
            </w:r>
          </w:p>
        </w:tc>
      </w:tr>
      <w:tr w:rsidR="003F2C59" w:rsidRPr="00F856E4" w14:paraId="70F86F8B"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1573346C" w14:textId="77777777" w:rsidR="003F2C59" w:rsidRPr="00F856E4" w:rsidRDefault="003F2C59">
            <w:pPr>
              <w:rPr>
                <w:b/>
                <w:bCs/>
                <w:color w:val="000000"/>
                <w:sz w:val="22"/>
                <w:szCs w:val="22"/>
                <w:lang w:eastAsia="en-US"/>
              </w:rPr>
            </w:pPr>
            <w:r w:rsidRPr="00F856E4">
              <w:rPr>
                <w:b/>
                <w:bCs/>
                <w:color w:val="000000"/>
                <w:sz w:val="22"/>
                <w:szCs w:val="22"/>
                <w:lang w:eastAsia="en-US"/>
              </w:rPr>
              <w:t>Total General Fund Budget</w:t>
            </w:r>
          </w:p>
        </w:tc>
        <w:tc>
          <w:tcPr>
            <w:tcW w:w="1530" w:type="dxa"/>
            <w:tcBorders>
              <w:top w:val="single" w:sz="4" w:space="0" w:color="auto"/>
              <w:left w:val="single" w:sz="4" w:space="0" w:color="auto"/>
              <w:bottom w:val="single" w:sz="4" w:space="0" w:color="auto"/>
              <w:right w:val="single" w:sz="4" w:space="0" w:color="auto"/>
            </w:tcBorders>
            <w:noWrap/>
            <w:hideMark/>
          </w:tcPr>
          <w:p w14:paraId="7FAED398" w14:textId="77777777" w:rsidR="003F2C59" w:rsidRPr="00F856E4" w:rsidRDefault="003F2C59">
            <w:pPr>
              <w:jc w:val="right"/>
              <w:rPr>
                <w:b/>
                <w:bCs/>
                <w:sz w:val="22"/>
                <w:szCs w:val="22"/>
                <w:lang w:eastAsia="en-US"/>
              </w:rPr>
            </w:pPr>
            <w:r w:rsidRPr="00F856E4">
              <w:rPr>
                <w:b/>
                <w:bCs/>
                <w:sz w:val="22"/>
                <w:szCs w:val="22"/>
                <w:lang w:eastAsia="en-US"/>
              </w:rPr>
              <w:t xml:space="preserve">213,525,558 </w:t>
            </w:r>
          </w:p>
        </w:tc>
      </w:tr>
      <w:tr w:rsidR="003F2C59" w:rsidRPr="00F856E4" w14:paraId="42582A67"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05DC151F" w14:textId="77777777" w:rsidR="003F2C59" w:rsidRPr="00F856E4" w:rsidRDefault="003F2C59">
            <w:pPr>
              <w:rPr>
                <w:color w:val="000000"/>
                <w:sz w:val="22"/>
                <w:szCs w:val="22"/>
                <w:lang w:eastAsia="en-US"/>
              </w:rPr>
            </w:pPr>
            <w:r w:rsidRPr="00F856E4">
              <w:rPr>
                <w:color w:val="000000"/>
                <w:sz w:val="22"/>
                <w:szCs w:val="22"/>
                <w:lang w:eastAsia="en-US"/>
              </w:rPr>
              <w:t>Supplemental Funding</w:t>
            </w:r>
          </w:p>
        </w:tc>
        <w:tc>
          <w:tcPr>
            <w:tcW w:w="1530" w:type="dxa"/>
            <w:tcBorders>
              <w:top w:val="single" w:sz="4" w:space="0" w:color="auto"/>
              <w:left w:val="single" w:sz="4" w:space="0" w:color="auto"/>
              <w:bottom w:val="single" w:sz="4" w:space="0" w:color="auto"/>
              <w:right w:val="single" w:sz="4" w:space="0" w:color="auto"/>
            </w:tcBorders>
            <w:noWrap/>
            <w:hideMark/>
          </w:tcPr>
          <w:p w14:paraId="6722EFD8" w14:textId="77777777" w:rsidR="003F2C59" w:rsidRPr="00F856E4" w:rsidRDefault="003F2C59">
            <w:pPr>
              <w:jc w:val="right"/>
              <w:rPr>
                <w:sz w:val="22"/>
                <w:szCs w:val="22"/>
                <w:lang w:eastAsia="en-US"/>
              </w:rPr>
            </w:pPr>
            <w:r w:rsidRPr="00F856E4">
              <w:rPr>
                <w:sz w:val="22"/>
                <w:szCs w:val="22"/>
                <w:lang w:eastAsia="en-US"/>
              </w:rPr>
              <w:t xml:space="preserve">0 </w:t>
            </w:r>
          </w:p>
        </w:tc>
      </w:tr>
      <w:tr w:rsidR="003F2C59" w:rsidRPr="00F856E4" w14:paraId="498E304A"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4B5F91B3" w14:textId="77777777" w:rsidR="003F2C59" w:rsidRPr="00F856E4" w:rsidRDefault="003F2C59">
            <w:pPr>
              <w:rPr>
                <w:b/>
                <w:bCs/>
                <w:color w:val="000000"/>
                <w:sz w:val="22"/>
                <w:szCs w:val="22"/>
                <w:lang w:eastAsia="en-US"/>
              </w:rPr>
            </w:pPr>
            <w:r w:rsidRPr="00F856E4">
              <w:rPr>
                <w:b/>
                <w:bCs/>
                <w:color w:val="000000"/>
                <w:sz w:val="22"/>
                <w:szCs w:val="22"/>
                <w:lang w:eastAsia="en-US"/>
              </w:rPr>
              <w:t>TOTAL OPERATING REVENUE</w:t>
            </w:r>
          </w:p>
        </w:tc>
        <w:tc>
          <w:tcPr>
            <w:tcW w:w="1530" w:type="dxa"/>
            <w:tcBorders>
              <w:top w:val="single" w:sz="4" w:space="0" w:color="auto"/>
              <w:left w:val="single" w:sz="4" w:space="0" w:color="auto"/>
              <w:bottom w:val="single" w:sz="4" w:space="0" w:color="auto"/>
              <w:right w:val="single" w:sz="4" w:space="0" w:color="auto"/>
            </w:tcBorders>
            <w:hideMark/>
          </w:tcPr>
          <w:p w14:paraId="2C656987" w14:textId="77777777" w:rsidR="003F2C59" w:rsidRPr="00F856E4" w:rsidRDefault="003F2C59">
            <w:pPr>
              <w:jc w:val="right"/>
              <w:rPr>
                <w:b/>
                <w:bCs/>
                <w:sz w:val="22"/>
                <w:szCs w:val="22"/>
                <w:lang w:eastAsia="en-US"/>
              </w:rPr>
            </w:pPr>
            <w:r w:rsidRPr="00F856E4">
              <w:rPr>
                <w:b/>
                <w:bCs/>
                <w:sz w:val="22"/>
                <w:szCs w:val="22"/>
                <w:lang w:eastAsia="en-US"/>
              </w:rPr>
              <w:t>213,525,558</w:t>
            </w:r>
          </w:p>
        </w:tc>
      </w:tr>
      <w:tr w:rsidR="003F2C59" w:rsidRPr="00F856E4" w14:paraId="0A4AD323" w14:textId="77777777" w:rsidTr="003F2C59">
        <w:trPr>
          <w:trHeight w:val="272"/>
        </w:trPr>
        <w:tc>
          <w:tcPr>
            <w:tcW w:w="7610" w:type="dxa"/>
            <w:tcBorders>
              <w:top w:val="single" w:sz="4" w:space="0" w:color="auto"/>
              <w:left w:val="single" w:sz="4" w:space="0" w:color="auto"/>
              <w:bottom w:val="single" w:sz="4" w:space="0" w:color="auto"/>
              <w:right w:val="single" w:sz="4" w:space="0" w:color="auto"/>
            </w:tcBorders>
          </w:tcPr>
          <w:p w14:paraId="6EDF7553" w14:textId="77777777" w:rsidR="003F2C59" w:rsidRPr="00F856E4" w:rsidRDefault="003F2C59">
            <w:pPr>
              <w:rPr>
                <w:color w:val="000000"/>
                <w:sz w:val="22"/>
                <w:szCs w:val="22"/>
                <w:lang w:eastAsia="en-US"/>
              </w:rPr>
            </w:pPr>
          </w:p>
        </w:tc>
        <w:tc>
          <w:tcPr>
            <w:tcW w:w="1530" w:type="dxa"/>
            <w:tcBorders>
              <w:top w:val="single" w:sz="4" w:space="0" w:color="auto"/>
              <w:left w:val="single" w:sz="4" w:space="0" w:color="auto"/>
              <w:bottom w:val="single" w:sz="4" w:space="0" w:color="auto"/>
              <w:right w:val="single" w:sz="4" w:space="0" w:color="auto"/>
            </w:tcBorders>
            <w:noWrap/>
          </w:tcPr>
          <w:p w14:paraId="0DA4E751" w14:textId="77777777" w:rsidR="003F2C59" w:rsidRPr="00F856E4" w:rsidRDefault="003F2C59">
            <w:pPr>
              <w:jc w:val="right"/>
              <w:rPr>
                <w:sz w:val="22"/>
                <w:szCs w:val="22"/>
                <w:lang w:eastAsia="en-US"/>
              </w:rPr>
            </w:pPr>
          </w:p>
        </w:tc>
      </w:tr>
      <w:tr w:rsidR="003F2C59" w:rsidRPr="00F856E4" w14:paraId="0D148BD4" w14:textId="77777777" w:rsidTr="003F2C59">
        <w:trPr>
          <w:trHeight w:val="272"/>
        </w:trPr>
        <w:tc>
          <w:tcPr>
            <w:tcW w:w="7610" w:type="dxa"/>
            <w:tcBorders>
              <w:top w:val="single" w:sz="4" w:space="0" w:color="auto"/>
              <w:left w:val="single" w:sz="4" w:space="0" w:color="auto"/>
              <w:bottom w:val="single" w:sz="4" w:space="0" w:color="auto"/>
              <w:right w:val="single" w:sz="4" w:space="0" w:color="auto"/>
            </w:tcBorders>
            <w:hideMark/>
          </w:tcPr>
          <w:p w14:paraId="7392AED8" w14:textId="77777777" w:rsidR="003F2C59" w:rsidRPr="00F856E4" w:rsidRDefault="003F2C59">
            <w:pPr>
              <w:rPr>
                <w:b/>
                <w:color w:val="000000"/>
                <w:sz w:val="22"/>
                <w:szCs w:val="22"/>
                <w:lang w:eastAsia="en-US"/>
              </w:rPr>
            </w:pPr>
            <w:r w:rsidRPr="00F856E4">
              <w:rPr>
                <w:b/>
                <w:color w:val="000000"/>
                <w:sz w:val="22"/>
                <w:szCs w:val="22"/>
                <w:lang w:eastAsia="en-US"/>
              </w:rPr>
              <w:t>EXPENSES</w:t>
            </w:r>
          </w:p>
        </w:tc>
        <w:tc>
          <w:tcPr>
            <w:tcW w:w="1530" w:type="dxa"/>
            <w:tcBorders>
              <w:top w:val="single" w:sz="4" w:space="0" w:color="auto"/>
              <w:left w:val="single" w:sz="4" w:space="0" w:color="auto"/>
              <w:bottom w:val="single" w:sz="4" w:space="0" w:color="auto"/>
              <w:right w:val="single" w:sz="4" w:space="0" w:color="auto"/>
            </w:tcBorders>
            <w:noWrap/>
          </w:tcPr>
          <w:p w14:paraId="5D4A7919" w14:textId="77777777" w:rsidR="003F2C59" w:rsidRPr="00F856E4" w:rsidRDefault="003F2C59">
            <w:pPr>
              <w:jc w:val="right"/>
              <w:rPr>
                <w:sz w:val="22"/>
                <w:szCs w:val="22"/>
                <w:lang w:eastAsia="en-US"/>
              </w:rPr>
            </w:pPr>
          </w:p>
        </w:tc>
      </w:tr>
      <w:tr w:rsidR="003F2C59" w:rsidRPr="00F856E4" w14:paraId="539F9B88" w14:textId="77777777" w:rsidTr="003F2C59">
        <w:trPr>
          <w:trHeight w:val="272"/>
        </w:trPr>
        <w:tc>
          <w:tcPr>
            <w:tcW w:w="7610" w:type="dxa"/>
            <w:tcBorders>
              <w:top w:val="single" w:sz="4" w:space="0" w:color="auto"/>
              <w:left w:val="single" w:sz="4" w:space="0" w:color="auto"/>
              <w:bottom w:val="single" w:sz="4" w:space="0" w:color="auto"/>
              <w:right w:val="single" w:sz="4" w:space="0" w:color="auto"/>
            </w:tcBorders>
            <w:hideMark/>
          </w:tcPr>
          <w:p w14:paraId="6844EC06" w14:textId="77777777" w:rsidR="003F2C59" w:rsidRPr="00F856E4" w:rsidRDefault="003F2C59">
            <w:pPr>
              <w:rPr>
                <w:color w:val="000000"/>
                <w:sz w:val="22"/>
                <w:szCs w:val="22"/>
                <w:lang w:eastAsia="en-US"/>
              </w:rPr>
            </w:pPr>
            <w:r w:rsidRPr="00F856E4">
              <w:rPr>
                <w:color w:val="000000"/>
                <w:sz w:val="22"/>
                <w:szCs w:val="22"/>
                <w:lang w:eastAsia="en-US"/>
              </w:rPr>
              <w:t>Salaries</w:t>
            </w:r>
          </w:p>
        </w:tc>
        <w:tc>
          <w:tcPr>
            <w:tcW w:w="1530" w:type="dxa"/>
            <w:tcBorders>
              <w:top w:val="single" w:sz="4" w:space="0" w:color="auto"/>
              <w:left w:val="single" w:sz="4" w:space="0" w:color="auto"/>
              <w:bottom w:val="single" w:sz="4" w:space="0" w:color="auto"/>
              <w:right w:val="single" w:sz="4" w:space="0" w:color="auto"/>
            </w:tcBorders>
            <w:noWrap/>
            <w:hideMark/>
          </w:tcPr>
          <w:p w14:paraId="371FA23C" w14:textId="77777777" w:rsidR="003F2C59" w:rsidRPr="00F856E4" w:rsidRDefault="003F2C59">
            <w:pPr>
              <w:jc w:val="right"/>
              <w:rPr>
                <w:sz w:val="22"/>
                <w:szCs w:val="22"/>
                <w:lang w:eastAsia="en-US"/>
              </w:rPr>
            </w:pPr>
            <w:r w:rsidRPr="00F856E4">
              <w:rPr>
                <w:sz w:val="22"/>
                <w:szCs w:val="22"/>
                <w:lang w:eastAsia="en-US"/>
              </w:rPr>
              <w:t xml:space="preserve">145,488,560 </w:t>
            </w:r>
          </w:p>
        </w:tc>
      </w:tr>
      <w:tr w:rsidR="003F2C59" w:rsidRPr="00F856E4" w14:paraId="7B7B9FF7" w14:textId="77777777" w:rsidTr="003F2C59">
        <w:trPr>
          <w:trHeight w:val="315"/>
        </w:trPr>
        <w:tc>
          <w:tcPr>
            <w:tcW w:w="7610" w:type="dxa"/>
            <w:tcBorders>
              <w:top w:val="single" w:sz="4" w:space="0" w:color="auto"/>
              <w:left w:val="single" w:sz="4" w:space="0" w:color="auto"/>
              <w:bottom w:val="single" w:sz="4" w:space="0" w:color="auto"/>
              <w:right w:val="single" w:sz="4" w:space="0" w:color="auto"/>
            </w:tcBorders>
            <w:hideMark/>
          </w:tcPr>
          <w:p w14:paraId="2D1E920A" w14:textId="77777777" w:rsidR="003F2C59" w:rsidRPr="00F856E4" w:rsidRDefault="003F2C59">
            <w:pPr>
              <w:rPr>
                <w:color w:val="000000"/>
                <w:sz w:val="22"/>
                <w:szCs w:val="22"/>
                <w:lang w:eastAsia="en-US"/>
              </w:rPr>
            </w:pPr>
            <w:r w:rsidRPr="00F856E4">
              <w:rPr>
                <w:color w:val="000000"/>
                <w:sz w:val="22"/>
                <w:szCs w:val="22"/>
                <w:lang w:eastAsia="en-US"/>
              </w:rPr>
              <w:t>Supplies &amp; Services</w:t>
            </w:r>
          </w:p>
        </w:tc>
        <w:tc>
          <w:tcPr>
            <w:tcW w:w="1530" w:type="dxa"/>
            <w:tcBorders>
              <w:top w:val="single" w:sz="4" w:space="0" w:color="auto"/>
              <w:left w:val="single" w:sz="4" w:space="0" w:color="auto"/>
              <w:bottom w:val="single" w:sz="4" w:space="0" w:color="auto"/>
              <w:right w:val="single" w:sz="4" w:space="0" w:color="auto"/>
            </w:tcBorders>
            <w:noWrap/>
            <w:hideMark/>
          </w:tcPr>
          <w:p w14:paraId="08D5571D" w14:textId="77777777" w:rsidR="003F2C59" w:rsidRPr="00F856E4" w:rsidRDefault="003F2C59">
            <w:pPr>
              <w:jc w:val="right"/>
              <w:rPr>
                <w:sz w:val="22"/>
                <w:szCs w:val="22"/>
                <w:lang w:eastAsia="en-US"/>
              </w:rPr>
            </w:pPr>
            <w:r w:rsidRPr="00F856E4">
              <w:rPr>
                <w:sz w:val="22"/>
                <w:szCs w:val="22"/>
                <w:lang w:eastAsia="en-US"/>
              </w:rPr>
              <w:t>75,292,310</w:t>
            </w:r>
          </w:p>
        </w:tc>
      </w:tr>
      <w:tr w:rsidR="003F2C59" w:rsidRPr="00F856E4" w14:paraId="6F856399"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50B4BBEB" w14:textId="77777777" w:rsidR="003F2C59" w:rsidRPr="00F856E4" w:rsidRDefault="003F2C59">
            <w:pPr>
              <w:rPr>
                <w:b/>
                <w:bCs/>
                <w:color w:val="000000"/>
                <w:sz w:val="22"/>
                <w:szCs w:val="22"/>
                <w:lang w:eastAsia="en-US"/>
              </w:rPr>
            </w:pPr>
            <w:r w:rsidRPr="00F856E4">
              <w:rPr>
                <w:b/>
                <w:bCs/>
                <w:color w:val="000000"/>
                <w:sz w:val="22"/>
                <w:szCs w:val="22"/>
                <w:lang w:eastAsia="en-US"/>
              </w:rPr>
              <w:t xml:space="preserve">Total Discretionary Expenses </w:t>
            </w:r>
          </w:p>
        </w:tc>
        <w:tc>
          <w:tcPr>
            <w:tcW w:w="1530" w:type="dxa"/>
            <w:tcBorders>
              <w:top w:val="single" w:sz="4" w:space="0" w:color="auto"/>
              <w:left w:val="single" w:sz="4" w:space="0" w:color="auto"/>
              <w:bottom w:val="single" w:sz="4" w:space="0" w:color="auto"/>
              <w:right w:val="single" w:sz="4" w:space="0" w:color="auto"/>
            </w:tcBorders>
            <w:noWrap/>
            <w:hideMark/>
          </w:tcPr>
          <w:p w14:paraId="409A0382" w14:textId="77777777" w:rsidR="003F2C59" w:rsidRPr="00F856E4" w:rsidRDefault="003F2C59">
            <w:pPr>
              <w:jc w:val="right"/>
              <w:rPr>
                <w:b/>
                <w:bCs/>
                <w:sz w:val="22"/>
                <w:szCs w:val="22"/>
                <w:lang w:eastAsia="en-US"/>
              </w:rPr>
            </w:pPr>
            <w:r w:rsidRPr="00F856E4">
              <w:rPr>
                <w:b/>
                <w:bCs/>
                <w:sz w:val="22"/>
                <w:szCs w:val="22"/>
                <w:lang w:eastAsia="en-US"/>
              </w:rPr>
              <w:t>220,780,870</w:t>
            </w:r>
          </w:p>
        </w:tc>
      </w:tr>
      <w:tr w:rsidR="003F2C59" w:rsidRPr="00F856E4" w14:paraId="298C18F8"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6B4AC876" w14:textId="77777777" w:rsidR="003F2C59" w:rsidRPr="00F856E4" w:rsidRDefault="003F2C59">
            <w:pPr>
              <w:rPr>
                <w:color w:val="000000"/>
                <w:sz w:val="22"/>
                <w:szCs w:val="22"/>
                <w:lang w:eastAsia="en-US"/>
              </w:rPr>
            </w:pPr>
            <w:r w:rsidRPr="00F856E4">
              <w:rPr>
                <w:color w:val="000000"/>
                <w:sz w:val="22"/>
                <w:szCs w:val="22"/>
                <w:lang w:eastAsia="en-US"/>
              </w:rPr>
              <w:t>Health Insurance</w:t>
            </w:r>
          </w:p>
        </w:tc>
        <w:tc>
          <w:tcPr>
            <w:tcW w:w="1530" w:type="dxa"/>
            <w:tcBorders>
              <w:top w:val="single" w:sz="4" w:space="0" w:color="auto"/>
              <w:left w:val="single" w:sz="4" w:space="0" w:color="auto"/>
              <w:bottom w:val="single" w:sz="4" w:space="0" w:color="auto"/>
              <w:right w:val="single" w:sz="4" w:space="0" w:color="auto"/>
            </w:tcBorders>
            <w:noWrap/>
            <w:hideMark/>
          </w:tcPr>
          <w:p w14:paraId="2EF935A7" w14:textId="77777777" w:rsidR="003F2C59" w:rsidRPr="00F856E4" w:rsidRDefault="003F2C59">
            <w:pPr>
              <w:jc w:val="right"/>
              <w:rPr>
                <w:sz w:val="22"/>
                <w:szCs w:val="22"/>
                <w:lang w:eastAsia="en-US"/>
              </w:rPr>
            </w:pPr>
            <w:r w:rsidRPr="00F856E4">
              <w:rPr>
                <w:sz w:val="22"/>
                <w:szCs w:val="22"/>
                <w:lang w:eastAsia="en-US"/>
              </w:rPr>
              <w:t>26,175,643</w:t>
            </w:r>
          </w:p>
        </w:tc>
      </w:tr>
      <w:tr w:rsidR="003F2C59" w:rsidRPr="00F856E4" w14:paraId="5E41BC19"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7EA698A3" w14:textId="77777777" w:rsidR="003F2C59" w:rsidRPr="00F856E4" w:rsidRDefault="003F2C59">
            <w:pPr>
              <w:rPr>
                <w:color w:val="000000"/>
                <w:sz w:val="22"/>
                <w:szCs w:val="22"/>
                <w:lang w:eastAsia="en-US"/>
              </w:rPr>
            </w:pPr>
            <w:r w:rsidRPr="00F856E4">
              <w:rPr>
                <w:color w:val="000000"/>
                <w:sz w:val="22"/>
                <w:szCs w:val="22"/>
                <w:lang w:eastAsia="en-US"/>
              </w:rPr>
              <w:t>Retirement / Unemployment</w:t>
            </w:r>
          </w:p>
        </w:tc>
        <w:tc>
          <w:tcPr>
            <w:tcW w:w="1530" w:type="dxa"/>
            <w:tcBorders>
              <w:top w:val="single" w:sz="4" w:space="0" w:color="auto"/>
              <w:left w:val="single" w:sz="4" w:space="0" w:color="auto"/>
              <w:bottom w:val="single" w:sz="4" w:space="0" w:color="auto"/>
              <w:right w:val="single" w:sz="4" w:space="0" w:color="auto"/>
            </w:tcBorders>
            <w:noWrap/>
            <w:hideMark/>
          </w:tcPr>
          <w:p w14:paraId="583AAE68" w14:textId="77777777" w:rsidR="003F2C59" w:rsidRPr="00F856E4" w:rsidRDefault="003F2C59">
            <w:pPr>
              <w:jc w:val="right"/>
              <w:rPr>
                <w:sz w:val="22"/>
                <w:szCs w:val="22"/>
                <w:lang w:eastAsia="en-US"/>
              </w:rPr>
            </w:pPr>
            <w:r w:rsidRPr="00F856E4">
              <w:rPr>
                <w:sz w:val="22"/>
                <w:szCs w:val="22"/>
                <w:lang w:eastAsia="en-US"/>
              </w:rPr>
              <w:t>9,312,917</w:t>
            </w:r>
          </w:p>
        </w:tc>
      </w:tr>
      <w:tr w:rsidR="003F2C59" w:rsidRPr="00F856E4" w14:paraId="4A54AC89"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1AD9EFA3" w14:textId="77777777" w:rsidR="003F2C59" w:rsidRPr="00F856E4" w:rsidRDefault="003F2C59">
            <w:pPr>
              <w:rPr>
                <w:color w:val="000000"/>
                <w:sz w:val="22"/>
                <w:szCs w:val="22"/>
                <w:lang w:eastAsia="en-US"/>
              </w:rPr>
            </w:pPr>
            <w:r w:rsidRPr="00F856E4">
              <w:rPr>
                <w:color w:val="000000"/>
                <w:sz w:val="22"/>
                <w:szCs w:val="22"/>
                <w:lang w:eastAsia="en-US"/>
              </w:rPr>
              <w:t>Other Benefits</w:t>
            </w:r>
          </w:p>
        </w:tc>
        <w:tc>
          <w:tcPr>
            <w:tcW w:w="1530" w:type="dxa"/>
            <w:tcBorders>
              <w:top w:val="single" w:sz="4" w:space="0" w:color="auto"/>
              <w:left w:val="single" w:sz="4" w:space="0" w:color="auto"/>
              <w:bottom w:val="single" w:sz="4" w:space="0" w:color="auto"/>
              <w:right w:val="single" w:sz="4" w:space="0" w:color="auto"/>
            </w:tcBorders>
            <w:noWrap/>
            <w:hideMark/>
          </w:tcPr>
          <w:p w14:paraId="35CB10EA" w14:textId="77777777" w:rsidR="003F2C59" w:rsidRPr="00F856E4" w:rsidRDefault="003F2C59">
            <w:pPr>
              <w:jc w:val="right"/>
              <w:rPr>
                <w:sz w:val="22"/>
                <w:szCs w:val="22"/>
                <w:lang w:eastAsia="en-US"/>
              </w:rPr>
            </w:pPr>
            <w:r w:rsidRPr="00F856E4">
              <w:rPr>
                <w:sz w:val="22"/>
                <w:szCs w:val="22"/>
                <w:lang w:eastAsia="en-US"/>
              </w:rPr>
              <w:t xml:space="preserve">0 </w:t>
            </w:r>
          </w:p>
        </w:tc>
      </w:tr>
      <w:tr w:rsidR="003F2C59" w:rsidRPr="00F856E4" w14:paraId="32B9931C"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2D6BE135" w14:textId="77777777" w:rsidR="003F2C59" w:rsidRPr="00F856E4" w:rsidRDefault="003F2C59">
            <w:pPr>
              <w:rPr>
                <w:color w:val="000000"/>
                <w:sz w:val="22"/>
                <w:szCs w:val="22"/>
                <w:lang w:eastAsia="en-US"/>
              </w:rPr>
            </w:pPr>
            <w:r w:rsidRPr="00F856E4">
              <w:rPr>
                <w:color w:val="000000"/>
                <w:sz w:val="22"/>
                <w:szCs w:val="22"/>
                <w:lang w:eastAsia="en-US"/>
              </w:rPr>
              <w:t>NEW Unemployment</w:t>
            </w:r>
          </w:p>
        </w:tc>
        <w:tc>
          <w:tcPr>
            <w:tcW w:w="1530" w:type="dxa"/>
            <w:tcBorders>
              <w:top w:val="single" w:sz="4" w:space="0" w:color="auto"/>
              <w:left w:val="single" w:sz="4" w:space="0" w:color="auto"/>
              <w:bottom w:val="single" w:sz="4" w:space="0" w:color="auto"/>
              <w:right w:val="single" w:sz="4" w:space="0" w:color="auto"/>
            </w:tcBorders>
            <w:noWrap/>
            <w:hideMark/>
          </w:tcPr>
          <w:p w14:paraId="1EAB7523" w14:textId="77777777" w:rsidR="003F2C59" w:rsidRPr="00F856E4" w:rsidRDefault="003F2C59">
            <w:pPr>
              <w:jc w:val="right"/>
              <w:rPr>
                <w:sz w:val="22"/>
                <w:szCs w:val="22"/>
                <w:lang w:eastAsia="en-US"/>
              </w:rPr>
            </w:pPr>
            <w:r w:rsidRPr="00F856E4">
              <w:rPr>
                <w:sz w:val="22"/>
                <w:szCs w:val="22"/>
                <w:lang w:eastAsia="en-US"/>
              </w:rPr>
              <w:t xml:space="preserve">0 </w:t>
            </w:r>
          </w:p>
        </w:tc>
      </w:tr>
      <w:tr w:rsidR="003F2C59" w:rsidRPr="00F856E4" w14:paraId="702B39EF"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144D7962" w14:textId="77777777" w:rsidR="003F2C59" w:rsidRPr="00F856E4" w:rsidRDefault="003F2C59">
            <w:pPr>
              <w:rPr>
                <w:color w:val="000000"/>
                <w:sz w:val="22"/>
                <w:szCs w:val="22"/>
                <w:lang w:eastAsia="en-US"/>
              </w:rPr>
            </w:pPr>
            <w:r w:rsidRPr="00F856E4">
              <w:rPr>
                <w:color w:val="000000"/>
                <w:sz w:val="22"/>
                <w:szCs w:val="22"/>
                <w:lang w:eastAsia="en-US"/>
              </w:rPr>
              <w:t>Utilities</w:t>
            </w:r>
          </w:p>
        </w:tc>
        <w:tc>
          <w:tcPr>
            <w:tcW w:w="1530" w:type="dxa"/>
            <w:tcBorders>
              <w:top w:val="single" w:sz="4" w:space="0" w:color="auto"/>
              <w:left w:val="single" w:sz="4" w:space="0" w:color="auto"/>
              <w:bottom w:val="single" w:sz="4" w:space="0" w:color="auto"/>
              <w:right w:val="single" w:sz="4" w:space="0" w:color="auto"/>
            </w:tcBorders>
            <w:noWrap/>
            <w:hideMark/>
          </w:tcPr>
          <w:p w14:paraId="7B3660C4" w14:textId="77777777" w:rsidR="003F2C59" w:rsidRPr="00F856E4" w:rsidRDefault="003F2C59">
            <w:pPr>
              <w:jc w:val="right"/>
              <w:rPr>
                <w:sz w:val="22"/>
                <w:szCs w:val="22"/>
                <w:lang w:eastAsia="en-US"/>
              </w:rPr>
            </w:pPr>
            <w:r w:rsidRPr="00F856E4">
              <w:rPr>
                <w:sz w:val="22"/>
                <w:szCs w:val="22"/>
                <w:lang w:eastAsia="en-US"/>
              </w:rPr>
              <w:t xml:space="preserve">3,561,239  </w:t>
            </w:r>
          </w:p>
        </w:tc>
      </w:tr>
      <w:tr w:rsidR="003F2C59" w:rsidRPr="00F856E4" w14:paraId="5F138D7B"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455A740B" w14:textId="77777777" w:rsidR="003F2C59" w:rsidRPr="00F856E4" w:rsidRDefault="003F2C59">
            <w:pPr>
              <w:rPr>
                <w:color w:val="000000"/>
                <w:sz w:val="22"/>
                <w:szCs w:val="22"/>
                <w:lang w:eastAsia="en-US"/>
              </w:rPr>
            </w:pPr>
            <w:r w:rsidRPr="00F856E4">
              <w:rPr>
                <w:color w:val="000000"/>
                <w:sz w:val="22"/>
                <w:szCs w:val="22"/>
                <w:lang w:eastAsia="en-US"/>
              </w:rPr>
              <w:t>Out of District Tuition</w:t>
            </w:r>
          </w:p>
        </w:tc>
        <w:tc>
          <w:tcPr>
            <w:tcW w:w="1530" w:type="dxa"/>
            <w:tcBorders>
              <w:top w:val="single" w:sz="4" w:space="0" w:color="auto"/>
              <w:left w:val="single" w:sz="4" w:space="0" w:color="auto"/>
              <w:bottom w:val="single" w:sz="4" w:space="0" w:color="auto"/>
              <w:right w:val="single" w:sz="4" w:space="0" w:color="auto"/>
            </w:tcBorders>
            <w:noWrap/>
            <w:hideMark/>
          </w:tcPr>
          <w:p w14:paraId="3A22AB54" w14:textId="77777777" w:rsidR="003F2C59" w:rsidRPr="00F856E4" w:rsidRDefault="003F2C59">
            <w:pPr>
              <w:jc w:val="right"/>
              <w:rPr>
                <w:sz w:val="22"/>
                <w:szCs w:val="22"/>
                <w:lang w:eastAsia="en-US"/>
              </w:rPr>
            </w:pPr>
            <w:r w:rsidRPr="00F856E4">
              <w:rPr>
                <w:sz w:val="22"/>
                <w:szCs w:val="22"/>
                <w:lang w:eastAsia="en-US"/>
              </w:rPr>
              <w:t>9,387,256</w:t>
            </w:r>
          </w:p>
        </w:tc>
      </w:tr>
      <w:tr w:rsidR="003F2C59" w:rsidRPr="00F856E4" w14:paraId="131B4B50"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0C278AF8" w14:textId="77777777" w:rsidR="003F2C59" w:rsidRPr="00F856E4" w:rsidRDefault="003F2C59">
            <w:pPr>
              <w:rPr>
                <w:color w:val="000000"/>
                <w:sz w:val="22"/>
                <w:szCs w:val="22"/>
                <w:lang w:eastAsia="en-US"/>
              </w:rPr>
            </w:pPr>
            <w:r w:rsidRPr="00F856E4">
              <w:rPr>
                <w:color w:val="000000"/>
                <w:sz w:val="22"/>
                <w:szCs w:val="22"/>
                <w:lang w:eastAsia="en-US"/>
              </w:rPr>
              <w:t>Charter Tuition/School Choice</w:t>
            </w:r>
          </w:p>
        </w:tc>
        <w:tc>
          <w:tcPr>
            <w:tcW w:w="1530" w:type="dxa"/>
            <w:tcBorders>
              <w:top w:val="single" w:sz="4" w:space="0" w:color="auto"/>
              <w:left w:val="single" w:sz="4" w:space="0" w:color="auto"/>
              <w:bottom w:val="single" w:sz="4" w:space="0" w:color="auto"/>
              <w:right w:val="single" w:sz="4" w:space="0" w:color="auto"/>
            </w:tcBorders>
            <w:noWrap/>
            <w:hideMark/>
          </w:tcPr>
          <w:p w14:paraId="640AF30E" w14:textId="77777777" w:rsidR="003F2C59" w:rsidRPr="00F856E4" w:rsidRDefault="003F2C59">
            <w:pPr>
              <w:jc w:val="right"/>
              <w:rPr>
                <w:sz w:val="22"/>
                <w:szCs w:val="22"/>
                <w:lang w:eastAsia="en-US"/>
              </w:rPr>
            </w:pPr>
            <w:r w:rsidRPr="00F856E4">
              <w:rPr>
                <w:sz w:val="22"/>
                <w:szCs w:val="22"/>
                <w:lang w:eastAsia="en-US"/>
              </w:rPr>
              <w:t xml:space="preserve">26,705,733 </w:t>
            </w:r>
          </w:p>
        </w:tc>
      </w:tr>
      <w:tr w:rsidR="003F2C59" w:rsidRPr="00F856E4" w14:paraId="52763445"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1924ECC5" w14:textId="77777777" w:rsidR="003F2C59" w:rsidRPr="00F856E4" w:rsidRDefault="003F2C59">
            <w:pPr>
              <w:rPr>
                <w:b/>
                <w:bCs/>
                <w:color w:val="000000"/>
                <w:sz w:val="22"/>
                <w:szCs w:val="22"/>
                <w:lang w:eastAsia="en-US"/>
              </w:rPr>
            </w:pPr>
            <w:r w:rsidRPr="00F856E4">
              <w:rPr>
                <w:b/>
                <w:bCs/>
                <w:color w:val="000000"/>
                <w:sz w:val="22"/>
                <w:szCs w:val="22"/>
                <w:lang w:eastAsia="en-US"/>
              </w:rPr>
              <w:t>Total Non-Discretionary Expenses *</w:t>
            </w:r>
          </w:p>
        </w:tc>
        <w:tc>
          <w:tcPr>
            <w:tcW w:w="1530" w:type="dxa"/>
            <w:tcBorders>
              <w:top w:val="single" w:sz="4" w:space="0" w:color="auto"/>
              <w:left w:val="single" w:sz="4" w:space="0" w:color="auto"/>
              <w:bottom w:val="single" w:sz="4" w:space="0" w:color="auto"/>
              <w:right w:val="single" w:sz="4" w:space="0" w:color="auto"/>
            </w:tcBorders>
            <w:noWrap/>
            <w:hideMark/>
          </w:tcPr>
          <w:p w14:paraId="389BF797" w14:textId="77777777" w:rsidR="003F2C59" w:rsidRPr="00F856E4" w:rsidRDefault="003F2C59">
            <w:pPr>
              <w:jc w:val="right"/>
              <w:rPr>
                <w:b/>
                <w:bCs/>
                <w:sz w:val="22"/>
                <w:szCs w:val="22"/>
                <w:lang w:eastAsia="en-US"/>
              </w:rPr>
            </w:pPr>
            <w:r w:rsidRPr="00F856E4">
              <w:rPr>
                <w:b/>
                <w:bCs/>
                <w:sz w:val="22"/>
                <w:szCs w:val="22"/>
                <w:lang w:eastAsia="en-US"/>
              </w:rPr>
              <w:t xml:space="preserve">75,142,788 </w:t>
            </w:r>
          </w:p>
        </w:tc>
      </w:tr>
      <w:tr w:rsidR="003F2C59" w:rsidRPr="00F856E4" w14:paraId="277B643A"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1BC021CC" w14:textId="77777777" w:rsidR="003F2C59" w:rsidRPr="00F856E4" w:rsidRDefault="003F2C59">
            <w:pPr>
              <w:rPr>
                <w:color w:val="000000"/>
                <w:sz w:val="22"/>
                <w:szCs w:val="22"/>
                <w:lang w:eastAsia="en-US"/>
              </w:rPr>
            </w:pPr>
            <w:r w:rsidRPr="00F856E4">
              <w:rPr>
                <w:color w:val="000000"/>
                <w:sz w:val="22"/>
                <w:szCs w:val="22"/>
                <w:lang w:eastAsia="en-US"/>
              </w:rPr>
              <w:t>One Time Funding Expiring</w:t>
            </w:r>
          </w:p>
        </w:tc>
        <w:tc>
          <w:tcPr>
            <w:tcW w:w="1530" w:type="dxa"/>
            <w:tcBorders>
              <w:top w:val="single" w:sz="4" w:space="0" w:color="auto"/>
              <w:left w:val="single" w:sz="4" w:space="0" w:color="auto"/>
              <w:bottom w:val="single" w:sz="4" w:space="0" w:color="auto"/>
              <w:right w:val="single" w:sz="4" w:space="0" w:color="auto"/>
            </w:tcBorders>
            <w:noWrap/>
            <w:hideMark/>
          </w:tcPr>
          <w:p w14:paraId="34DD43B6" w14:textId="77777777" w:rsidR="003F2C59" w:rsidRPr="00F856E4" w:rsidRDefault="003F2C59">
            <w:pPr>
              <w:jc w:val="right"/>
              <w:rPr>
                <w:sz w:val="22"/>
                <w:szCs w:val="22"/>
                <w:lang w:eastAsia="en-US"/>
              </w:rPr>
            </w:pPr>
            <w:r w:rsidRPr="00F856E4">
              <w:rPr>
                <w:sz w:val="22"/>
                <w:szCs w:val="22"/>
                <w:lang w:eastAsia="en-US"/>
              </w:rPr>
              <w:t xml:space="preserve">1,312,900 </w:t>
            </w:r>
          </w:p>
        </w:tc>
      </w:tr>
      <w:tr w:rsidR="003F2C59" w:rsidRPr="00F856E4" w14:paraId="5FEEA3B1"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noWrap/>
            <w:hideMark/>
          </w:tcPr>
          <w:p w14:paraId="43C0C702" w14:textId="77777777" w:rsidR="003F2C59" w:rsidRPr="00F856E4" w:rsidRDefault="003F2C59">
            <w:pPr>
              <w:rPr>
                <w:color w:val="000000"/>
                <w:sz w:val="22"/>
                <w:szCs w:val="22"/>
                <w:lang w:eastAsia="en-US"/>
              </w:rPr>
            </w:pPr>
            <w:r w:rsidRPr="00F856E4">
              <w:rPr>
                <w:color w:val="000000"/>
                <w:sz w:val="22"/>
                <w:szCs w:val="22"/>
                <w:lang w:eastAsia="en-US"/>
              </w:rPr>
              <w:t>Transportation, Adult Ed, Leases (Non-NSS)</w:t>
            </w:r>
          </w:p>
        </w:tc>
        <w:tc>
          <w:tcPr>
            <w:tcW w:w="1530" w:type="dxa"/>
            <w:tcBorders>
              <w:top w:val="single" w:sz="4" w:space="0" w:color="auto"/>
              <w:left w:val="single" w:sz="4" w:space="0" w:color="auto"/>
              <w:bottom w:val="single" w:sz="4" w:space="0" w:color="auto"/>
              <w:right w:val="single" w:sz="4" w:space="0" w:color="auto"/>
            </w:tcBorders>
            <w:noWrap/>
            <w:hideMark/>
          </w:tcPr>
          <w:p w14:paraId="559F6B92" w14:textId="77777777" w:rsidR="003F2C59" w:rsidRPr="00F856E4" w:rsidRDefault="003F2C59">
            <w:pPr>
              <w:jc w:val="right"/>
              <w:rPr>
                <w:sz w:val="22"/>
                <w:szCs w:val="22"/>
                <w:lang w:eastAsia="en-US"/>
              </w:rPr>
            </w:pPr>
            <w:r w:rsidRPr="00F856E4">
              <w:rPr>
                <w:sz w:val="22"/>
                <w:szCs w:val="22"/>
                <w:lang w:eastAsia="en-US"/>
              </w:rPr>
              <w:t xml:space="preserve">10,854,000 </w:t>
            </w:r>
          </w:p>
        </w:tc>
      </w:tr>
      <w:tr w:rsidR="003F2C59" w:rsidRPr="00F856E4" w14:paraId="2E8E0F8F"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noWrap/>
            <w:hideMark/>
          </w:tcPr>
          <w:p w14:paraId="610AAD77" w14:textId="77777777" w:rsidR="003F2C59" w:rsidRPr="00F856E4" w:rsidRDefault="003F2C59">
            <w:pPr>
              <w:rPr>
                <w:b/>
                <w:bCs/>
                <w:color w:val="000000"/>
                <w:sz w:val="22"/>
                <w:szCs w:val="22"/>
                <w:lang w:eastAsia="en-US"/>
              </w:rPr>
            </w:pPr>
            <w:r w:rsidRPr="00F856E4">
              <w:rPr>
                <w:b/>
                <w:bCs/>
                <w:color w:val="000000"/>
                <w:sz w:val="22"/>
                <w:szCs w:val="22"/>
                <w:lang w:eastAsia="en-US"/>
              </w:rPr>
              <w:t>Sub-Total Operating Budget Expenses</w:t>
            </w:r>
          </w:p>
        </w:tc>
        <w:tc>
          <w:tcPr>
            <w:tcW w:w="1530" w:type="dxa"/>
            <w:tcBorders>
              <w:top w:val="single" w:sz="4" w:space="0" w:color="auto"/>
              <w:left w:val="single" w:sz="4" w:space="0" w:color="auto"/>
              <w:bottom w:val="single" w:sz="4" w:space="0" w:color="auto"/>
              <w:right w:val="single" w:sz="4" w:space="0" w:color="auto"/>
            </w:tcBorders>
            <w:noWrap/>
            <w:hideMark/>
          </w:tcPr>
          <w:p w14:paraId="71ADAB35" w14:textId="77777777" w:rsidR="003F2C59" w:rsidRPr="00F856E4" w:rsidRDefault="003F2C59">
            <w:pPr>
              <w:jc w:val="right"/>
              <w:rPr>
                <w:b/>
                <w:bCs/>
                <w:sz w:val="22"/>
                <w:szCs w:val="22"/>
                <w:lang w:eastAsia="en-US"/>
              </w:rPr>
            </w:pPr>
            <w:r w:rsidRPr="00F856E4">
              <w:rPr>
                <w:b/>
                <w:bCs/>
                <w:sz w:val="22"/>
                <w:szCs w:val="22"/>
                <w:lang w:eastAsia="en-US"/>
              </w:rPr>
              <w:t xml:space="preserve">12,166,900 </w:t>
            </w:r>
          </w:p>
        </w:tc>
      </w:tr>
      <w:tr w:rsidR="003F2C59" w:rsidRPr="00F856E4" w14:paraId="0EF09D59"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1AF7ABCE" w14:textId="77777777" w:rsidR="003F2C59" w:rsidRPr="00F856E4" w:rsidRDefault="003F2C59">
            <w:pPr>
              <w:rPr>
                <w:b/>
                <w:bCs/>
                <w:color w:val="000000"/>
                <w:sz w:val="22"/>
                <w:szCs w:val="22"/>
                <w:lang w:eastAsia="en-US"/>
              </w:rPr>
            </w:pPr>
            <w:r w:rsidRPr="00F856E4">
              <w:rPr>
                <w:b/>
                <w:bCs/>
                <w:color w:val="000000"/>
                <w:sz w:val="22"/>
                <w:szCs w:val="22"/>
                <w:lang w:eastAsia="en-US"/>
              </w:rPr>
              <w:t> </w:t>
            </w:r>
          </w:p>
        </w:tc>
        <w:tc>
          <w:tcPr>
            <w:tcW w:w="1530" w:type="dxa"/>
            <w:tcBorders>
              <w:top w:val="single" w:sz="4" w:space="0" w:color="auto"/>
              <w:left w:val="single" w:sz="4" w:space="0" w:color="auto"/>
              <w:bottom w:val="single" w:sz="4" w:space="0" w:color="auto"/>
              <w:right w:val="single" w:sz="4" w:space="0" w:color="auto"/>
            </w:tcBorders>
            <w:noWrap/>
            <w:hideMark/>
          </w:tcPr>
          <w:p w14:paraId="2A86C2EC" w14:textId="77777777" w:rsidR="003F2C59" w:rsidRPr="00F856E4" w:rsidRDefault="003F2C59">
            <w:pPr>
              <w:rPr>
                <w:b/>
                <w:bCs/>
                <w:color w:val="000000"/>
                <w:sz w:val="22"/>
                <w:szCs w:val="22"/>
                <w:lang w:eastAsia="en-US"/>
              </w:rPr>
            </w:pPr>
            <w:r w:rsidRPr="00F856E4">
              <w:rPr>
                <w:b/>
                <w:bCs/>
                <w:color w:val="000000"/>
                <w:sz w:val="22"/>
                <w:szCs w:val="22"/>
                <w:lang w:eastAsia="en-US"/>
              </w:rPr>
              <w:t> </w:t>
            </w:r>
          </w:p>
        </w:tc>
      </w:tr>
      <w:tr w:rsidR="003F2C59" w:rsidRPr="00F856E4" w14:paraId="7147F4B9"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3FD108FE" w14:textId="77777777" w:rsidR="003F2C59" w:rsidRPr="00F856E4" w:rsidRDefault="003F2C59">
            <w:pPr>
              <w:rPr>
                <w:b/>
                <w:bCs/>
                <w:color w:val="000000"/>
                <w:sz w:val="22"/>
                <w:szCs w:val="22"/>
                <w:lang w:eastAsia="en-US"/>
              </w:rPr>
            </w:pPr>
            <w:r w:rsidRPr="00F856E4">
              <w:rPr>
                <w:b/>
                <w:bCs/>
                <w:color w:val="000000"/>
                <w:sz w:val="22"/>
                <w:szCs w:val="22"/>
                <w:lang w:eastAsia="en-US"/>
              </w:rPr>
              <w:t>TOTAL EXPENSES PROJECTED</w:t>
            </w:r>
          </w:p>
        </w:tc>
        <w:tc>
          <w:tcPr>
            <w:tcW w:w="1530" w:type="dxa"/>
            <w:tcBorders>
              <w:top w:val="single" w:sz="4" w:space="0" w:color="auto"/>
              <w:left w:val="single" w:sz="4" w:space="0" w:color="auto"/>
              <w:bottom w:val="single" w:sz="4" w:space="0" w:color="auto"/>
              <w:right w:val="single" w:sz="4" w:space="0" w:color="auto"/>
            </w:tcBorders>
            <w:hideMark/>
          </w:tcPr>
          <w:p w14:paraId="5152D1D0" w14:textId="77777777" w:rsidR="003F2C59" w:rsidRPr="00F856E4" w:rsidRDefault="003F2C59">
            <w:pPr>
              <w:jc w:val="right"/>
              <w:rPr>
                <w:b/>
                <w:bCs/>
                <w:sz w:val="22"/>
                <w:szCs w:val="22"/>
                <w:lang w:eastAsia="en-US"/>
              </w:rPr>
            </w:pPr>
            <w:r w:rsidRPr="00F856E4">
              <w:rPr>
                <w:b/>
                <w:bCs/>
                <w:sz w:val="22"/>
                <w:szCs w:val="22"/>
                <w:lang w:eastAsia="en-US"/>
              </w:rPr>
              <w:t>308,090,558</w:t>
            </w:r>
          </w:p>
        </w:tc>
      </w:tr>
    </w:tbl>
    <w:p w14:paraId="70844714" w14:textId="77777777" w:rsidR="003F2C59" w:rsidRPr="00F856E4" w:rsidRDefault="003F2C59" w:rsidP="003F2C59">
      <w:pPr>
        <w:rPr>
          <w:sz w:val="2"/>
          <w:szCs w:val="2"/>
        </w:rPr>
      </w:pPr>
    </w:p>
    <w:tbl>
      <w:tblPr>
        <w:tblStyle w:val="TableGrid"/>
        <w:tblW w:w="9263" w:type="dxa"/>
        <w:tblCellMar>
          <w:left w:w="115" w:type="dxa"/>
          <w:right w:w="115" w:type="dxa"/>
        </w:tblCellMar>
        <w:tblLook w:val="04A0" w:firstRow="1" w:lastRow="0" w:firstColumn="1" w:lastColumn="0" w:noHBand="0" w:noVBand="1"/>
        <w:tblDescription w:val="Holyoke Public Schools - FY19 Budget Summary&#10;FY19 Entitlements and Grants Approved as of August 31, 2018: FY 2019 Estimate&#10;&#10;FEDERAL GRANTS&#10;Title I: 5,064,186&#10;Title I - School Support: 1,250,000&#10;IDEA - SPED  Entitlement: 1,867,578&#10;Sped/21st Century Enhanced: 35,126&#10;Sped Program Improvement: 32,535&#10;Title IIA - Improving Educator Equality: 485,000&#10;Title III - English Language Acquisition: 175,000&#10;LEP Summer Support: 4,400&#10;Perkins: 165,000&#10;School Redesign Grant (SRG): 500,000&#10;Breakfast Expansion: 10,000&#10;E.C.: SPED Program Improvement: 60,000&#10;McKinney Homeless: 40,000&#10;21st Century Community Learning: 830,000&#10;Miscellaneous Federal Grants: 1,500,000&#10;TOTAL FEDERAL GRANTS: 12,018,825&#10;&#10;STATE GRANTS&#10;Adult Education Learning Center: 400,000&#10;Summer Academic Support: 35,000&#10;Targeted Summer Support: 15,000&#10;After School Programs: 20,000&#10;Support Underperforming Districts/Intervention: 295,000&#10;IMP Grad Rate: 6,000&#10;Miscellaneous State Grants: 845,000&#10;TOTAL STATE GRANTS: 1,616,000&#10;&#10;PRIVATE GRANTS: 450,000&#10;&#10;REVOLVING FUNDS&#10;Food Service Program (Ch. 548 Acts 1948): 4,600,000&#10;Circuit Breaker (Ch. 139 Acts 2006): 1,200,000&#10;Tuition (Ch. 71 Sec. 71F): 735,000&#10;Athletics: 35,000&#10;Peg Access: 110,000&#10;Sped Tuition/Summer School: 50,000&#10;Works and Products: 9,000&#10;Rentals: 40,000&#10;Theft Damage Restitution: 1,500&#10;School Gifts and Contributions: 30,000&#10;Miscellaneous Revolving Funds: &#10;TOTAL REVOLVING FUNDS: 6,810,500&#10;&#10;TOTAL GRANTS &amp; SPECIAL REVENUE*: 20,895,325"/>
      </w:tblPr>
      <w:tblGrid>
        <w:gridCol w:w="7530"/>
        <w:gridCol w:w="1733"/>
      </w:tblGrid>
      <w:tr w:rsidR="003F2C59" w:rsidRPr="00F856E4" w14:paraId="31F1D68E" w14:textId="77777777" w:rsidTr="003F2C59">
        <w:trPr>
          <w:trHeight w:val="272"/>
          <w:tblHeader/>
        </w:trPr>
        <w:tc>
          <w:tcPr>
            <w:tcW w:w="7530" w:type="dxa"/>
            <w:tcBorders>
              <w:top w:val="single" w:sz="4" w:space="0" w:color="auto"/>
              <w:left w:val="single" w:sz="4" w:space="0" w:color="auto"/>
              <w:bottom w:val="single" w:sz="4" w:space="0" w:color="auto"/>
              <w:right w:val="single" w:sz="4" w:space="0" w:color="auto"/>
            </w:tcBorders>
            <w:noWrap/>
            <w:hideMark/>
          </w:tcPr>
          <w:p w14:paraId="1DA7BD6F" w14:textId="77777777" w:rsidR="003F2C59" w:rsidRPr="00F856E4" w:rsidRDefault="003F2C59">
            <w:pPr>
              <w:jc w:val="center"/>
              <w:rPr>
                <w:b/>
                <w:bCs/>
                <w:color w:val="000000"/>
                <w:sz w:val="22"/>
                <w:szCs w:val="22"/>
                <w:lang w:eastAsia="en-US"/>
              </w:rPr>
            </w:pPr>
            <w:r w:rsidRPr="00F856E4">
              <w:rPr>
                <w:b/>
                <w:bCs/>
                <w:color w:val="000000"/>
                <w:sz w:val="22"/>
                <w:szCs w:val="22"/>
                <w:lang w:eastAsia="en-US"/>
              </w:rPr>
              <w:t>Lawrence Public Schools – FY22 Budget Summary</w:t>
            </w:r>
          </w:p>
          <w:p w14:paraId="471B05D8" w14:textId="76983851" w:rsidR="003F2C59" w:rsidRPr="00F856E4" w:rsidRDefault="003F2C59">
            <w:pPr>
              <w:jc w:val="center"/>
              <w:rPr>
                <w:b/>
                <w:bCs/>
                <w:color w:val="000000"/>
                <w:sz w:val="22"/>
                <w:szCs w:val="22"/>
                <w:lang w:eastAsia="en-US"/>
              </w:rPr>
            </w:pPr>
            <w:r w:rsidRPr="00F856E4">
              <w:rPr>
                <w:b/>
                <w:bCs/>
                <w:color w:val="000000"/>
                <w:sz w:val="22"/>
                <w:szCs w:val="22"/>
                <w:lang w:eastAsia="en-US"/>
              </w:rPr>
              <w:t xml:space="preserve">FY22 Entitlements and Grants Approved as of </w:t>
            </w:r>
            <w:r w:rsidR="00F856E4" w:rsidRPr="00F856E4">
              <w:rPr>
                <w:b/>
                <w:bCs/>
                <w:color w:val="000000"/>
                <w:sz w:val="22"/>
                <w:szCs w:val="22"/>
                <w:lang w:eastAsia="en-US"/>
              </w:rPr>
              <w:t>12/7/21</w:t>
            </w:r>
          </w:p>
        </w:tc>
        <w:tc>
          <w:tcPr>
            <w:tcW w:w="1733" w:type="dxa"/>
            <w:tcBorders>
              <w:top w:val="single" w:sz="4" w:space="0" w:color="auto"/>
              <w:left w:val="single" w:sz="4" w:space="0" w:color="auto"/>
              <w:bottom w:val="single" w:sz="4" w:space="0" w:color="auto"/>
              <w:right w:val="single" w:sz="4" w:space="0" w:color="auto"/>
            </w:tcBorders>
            <w:noWrap/>
            <w:hideMark/>
          </w:tcPr>
          <w:p w14:paraId="72BC03FC" w14:textId="77777777" w:rsidR="003F2C59" w:rsidRPr="00F856E4" w:rsidRDefault="003F2C59">
            <w:pPr>
              <w:jc w:val="center"/>
              <w:rPr>
                <w:lang w:eastAsia="en-US"/>
              </w:rPr>
            </w:pPr>
            <w:r w:rsidRPr="00F856E4">
              <w:rPr>
                <w:b/>
                <w:bCs/>
                <w:color w:val="000000"/>
                <w:sz w:val="22"/>
                <w:szCs w:val="22"/>
                <w:lang w:eastAsia="en-US"/>
              </w:rPr>
              <w:t>FY 2022 Estimate</w:t>
            </w:r>
          </w:p>
        </w:tc>
      </w:tr>
      <w:tr w:rsidR="003F2C59" w:rsidRPr="00F856E4" w14:paraId="44A15FE3"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25C0D0BE" w14:textId="77777777" w:rsidR="003F2C59" w:rsidRPr="00F856E4" w:rsidRDefault="003F2C59">
            <w:pPr>
              <w:rPr>
                <w:lang w:eastAsia="en-US"/>
              </w:rPr>
            </w:pPr>
          </w:p>
        </w:tc>
        <w:tc>
          <w:tcPr>
            <w:tcW w:w="1733" w:type="dxa"/>
            <w:tcBorders>
              <w:top w:val="single" w:sz="4" w:space="0" w:color="auto"/>
              <w:left w:val="single" w:sz="4" w:space="0" w:color="auto"/>
              <w:bottom w:val="single" w:sz="4" w:space="0" w:color="auto"/>
              <w:right w:val="single" w:sz="4" w:space="0" w:color="auto"/>
            </w:tcBorders>
            <w:hideMark/>
          </w:tcPr>
          <w:p w14:paraId="7114C39D" w14:textId="77777777" w:rsidR="003F2C59" w:rsidRPr="00F856E4" w:rsidRDefault="003F2C59">
            <w:pPr>
              <w:rPr>
                <w:lang w:val="en-US" w:eastAsia="en-US"/>
              </w:rPr>
            </w:pPr>
          </w:p>
        </w:tc>
      </w:tr>
      <w:tr w:rsidR="003F2C59" w:rsidRPr="00F856E4" w14:paraId="7E100924"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7DE8590F" w14:textId="77777777" w:rsidR="003F2C59" w:rsidRPr="00F856E4" w:rsidRDefault="003F2C59">
            <w:pPr>
              <w:rPr>
                <w:b/>
                <w:bCs/>
                <w:color w:val="000000"/>
                <w:sz w:val="22"/>
                <w:szCs w:val="22"/>
                <w:lang w:eastAsia="en-US"/>
              </w:rPr>
            </w:pPr>
            <w:r w:rsidRPr="00F856E4">
              <w:rPr>
                <w:b/>
                <w:bCs/>
                <w:color w:val="000000"/>
                <w:sz w:val="22"/>
                <w:szCs w:val="22"/>
                <w:lang w:eastAsia="en-US"/>
              </w:rPr>
              <w:t>FEDERAL GRANTS</w:t>
            </w:r>
          </w:p>
        </w:tc>
        <w:tc>
          <w:tcPr>
            <w:tcW w:w="1733" w:type="dxa"/>
            <w:tcBorders>
              <w:top w:val="single" w:sz="4" w:space="0" w:color="auto"/>
              <w:left w:val="single" w:sz="4" w:space="0" w:color="auto"/>
              <w:bottom w:val="single" w:sz="4" w:space="0" w:color="auto"/>
              <w:right w:val="single" w:sz="4" w:space="0" w:color="auto"/>
            </w:tcBorders>
            <w:noWrap/>
            <w:hideMark/>
          </w:tcPr>
          <w:p w14:paraId="55AD8D3C" w14:textId="77777777" w:rsidR="003F2C59" w:rsidRPr="00F856E4" w:rsidRDefault="003F2C59">
            <w:pPr>
              <w:rPr>
                <w:b/>
                <w:bCs/>
                <w:color w:val="000000"/>
                <w:sz w:val="22"/>
                <w:szCs w:val="22"/>
                <w:lang w:eastAsia="en-US"/>
              </w:rPr>
            </w:pPr>
          </w:p>
        </w:tc>
      </w:tr>
      <w:tr w:rsidR="003F2C59" w:rsidRPr="00F856E4" w14:paraId="6A0C523F"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483B9BD2" w14:textId="77777777" w:rsidR="003F2C59" w:rsidRPr="00F856E4" w:rsidRDefault="003F2C59">
            <w:pPr>
              <w:rPr>
                <w:color w:val="000000"/>
                <w:sz w:val="22"/>
                <w:szCs w:val="22"/>
                <w:lang w:eastAsia="en-US"/>
              </w:rPr>
            </w:pPr>
            <w:r w:rsidRPr="00F856E4">
              <w:rPr>
                <w:color w:val="000000"/>
                <w:sz w:val="22"/>
                <w:szCs w:val="22"/>
                <w:lang w:eastAsia="en-US"/>
              </w:rPr>
              <w:t>Title I</w:t>
            </w:r>
          </w:p>
        </w:tc>
        <w:tc>
          <w:tcPr>
            <w:tcW w:w="1733" w:type="dxa"/>
            <w:tcBorders>
              <w:top w:val="single" w:sz="4" w:space="0" w:color="auto"/>
              <w:left w:val="single" w:sz="4" w:space="0" w:color="auto"/>
              <w:bottom w:val="single" w:sz="4" w:space="0" w:color="auto"/>
              <w:right w:val="single" w:sz="4" w:space="0" w:color="auto"/>
            </w:tcBorders>
            <w:noWrap/>
            <w:hideMark/>
          </w:tcPr>
          <w:p w14:paraId="31D596F0" w14:textId="77777777" w:rsidR="003F2C59" w:rsidRPr="00F856E4" w:rsidRDefault="003F2C59">
            <w:pPr>
              <w:jc w:val="right"/>
              <w:rPr>
                <w:color w:val="000000"/>
                <w:sz w:val="22"/>
                <w:szCs w:val="22"/>
                <w:lang w:eastAsia="en-US"/>
              </w:rPr>
            </w:pPr>
            <w:r w:rsidRPr="00F856E4">
              <w:rPr>
                <w:color w:val="000000"/>
                <w:sz w:val="22"/>
                <w:szCs w:val="22"/>
                <w:lang w:eastAsia="en-US"/>
              </w:rPr>
              <w:t>6,859,333</w:t>
            </w:r>
          </w:p>
        </w:tc>
      </w:tr>
      <w:tr w:rsidR="003F2C59" w:rsidRPr="00F856E4" w14:paraId="0ABEB776"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75BC2BA7" w14:textId="77777777" w:rsidR="003F2C59" w:rsidRPr="00F856E4" w:rsidRDefault="003F2C59">
            <w:pPr>
              <w:rPr>
                <w:color w:val="000000"/>
                <w:sz w:val="22"/>
                <w:szCs w:val="22"/>
                <w:lang w:eastAsia="en-US"/>
              </w:rPr>
            </w:pPr>
            <w:r w:rsidRPr="00F856E4">
              <w:rPr>
                <w:color w:val="000000"/>
                <w:sz w:val="22"/>
                <w:szCs w:val="22"/>
                <w:lang w:eastAsia="en-US"/>
              </w:rPr>
              <w:t>Title IIA - Improving Educator Equality</w:t>
            </w:r>
          </w:p>
        </w:tc>
        <w:tc>
          <w:tcPr>
            <w:tcW w:w="1733" w:type="dxa"/>
            <w:tcBorders>
              <w:top w:val="single" w:sz="4" w:space="0" w:color="auto"/>
              <w:left w:val="single" w:sz="4" w:space="0" w:color="auto"/>
              <w:bottom w:val="single" w:sz="4" w:space="0" w:color="auto"/>
              <w:right w:val="single" w:sz="4" w:space="0" w:color="auto"/>
            </w:tcBorders>
            <w:noWrap/>
            <w:hideMark/>
          </w:tcPr>
          <w:p w14:paraId="4EE38DAB" w14:textId="77777777" w:rsidR="003F2C59" w:rsidRPr="00F856E4" w:rsidRDefault="003F2C59">
            <w:pPr>
              <w:jc w:val="right"/>
              <w:rPr>
                <w:color w:val="000000"/>
                <w:sz w:val="22"/>
                <w:szCs w:val="22"/>
                <w:lang w:eastAsia="en-US"/>
              </w:rPr>
            </w:pPr>
            <w:r w:rsidRPr="00F856E4">
              <w:rPr>
                <w:color w:val="000000"/>
                <w:sz w:val="22"/>
                <w:szCs w:val="22"/>
                <w:lang w:eastAsia="en-US"/>
              </w:rPr>
              <w:t>646,940</w:t>
            </w:r>
          </w:p>
        </w:tc>
      </w:tr>
      <w:tr w:rsidR="003F2C59" w:rsidRPr="00F856E4" w14:paraId="565BB692" w14:textId="77777777" w:rsidTr="00347268">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5190D147" w14:textId="77777777" w:rsidR="003F2C59" w:rsidRPr="00F856E4" w:rsidRDefault="003F2C59">
            <w:pPr>
              <w:rPr>
                <w:color w:val="000000"/>
                <w:sz w:val="22"/>
                <w:szCs w:val="22"/>
                <w:lang w:eastAsia="en-US"/>
              </w:rPr>
            </w:pPr>
            <w:r w:rsidRPr="00F856E4">
              <w:rPr>
                <w:color w:val="000000"/>
                <w:sz w:val="22"/>
                <w:szCs w:val="22"/>
                <w:lang w:eastAsia="en-US"/>
              </w:rPr>
              <w:t>Title III - English Language Acquisition</w:t>
            </w:r>
          </w:p>
        </w:tc>
        <w:tc>
          <w:tcPr>
            <w:tcW w:w="1733" w:type="dxa"/>
            <w:tcBorders>
              <w:top w:val="single" w:sz="4" w:space="0" w:color="auto"/>
              <w:left w:val="single" w:sz="4" w:space="0" w:color="auto"/>
              <w:bottom w:val="single" w:sz="4" w:space="0" w:color="auto"/>
              <w:right w:val="single" w:sz="4" w:space="0" w:color="auto"/>
            </w:tcBorders>
            <w:noWrap/>
            <w:hideMark/>
          </w:tcPr>
          <w:p w14:paraId="3BB97F76" w14:textId="77777777" w:rsidR="003F2C59" w:rsidRPr="00F856E4" w:rsidRDefault="003F2C59">
            <w:pPr>
              <w:jc w:val="right"/>
              <w:rPr>
                <w:color w:val="000000"/>
                <w:sz w:val="22"/>
                <w:szCs w:val="22"/>
                <w:lang w:eastAsia="en-US"/>
              </w:rPr>
            </w:pPr>
            <w:r w:rsidRPr="00F856E4">
              <w:rPr>
                <w:color w:val="000000"/>
                <w:sz w:val="22"/>
                <w:szCs w:val="22"/>
                <w:lang w:eastAsia="en-US"/>
              </w:rPr>
              <w:t>786,447</w:t>
            </w:r>
          </w:p>
        </w:tc>
      </w:tr>
      <w:tr w:rsidR="003F2C59" w:rsidRPr="00F856E4" w14:paraId="04856B8A" w14:textId="77777777" w:rsidTr="00E12B87">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1777DDAD" w14:textId="77777777" w:rsidR="003F2C59" w:rsidRPr="00F856E4" w:rsidRDefault="003F2C59">
            <w:pPr>
              <w:rPr>
                <w:color w:val="000000"/>
                <w:sz w:val="22"/>
                <w:szCs w:val="22"/>
                <w:lang w:eastAsia="en-US"/>
              </w:rPr>
            </w:pPr>
            <w:r w:rsidRPr="00F856E4">
              <w:rPr>
                <w:color w:val="000000"/>
                <w:sz w:val="22"/>
                <w:szCs w:val="22"/>
                <w:lang w:eastAsia="en-US"/>
              </w:rPr>
              <w:t xml:space="preserve">Title IV </w:t>
            </w:r>
          </w:p>
        </w:tc>
        <w:tc>
          <w:tcPr>
            <w:tcW w:w="1733" w:type="dxa"/>
            <w:tcBorders>
              <w:top w:val="single" w:sz="4" w:space="0" w:color="auto"/>
              <w:left w:val="single" w:sz="4" w:space="0" w:color="auto"/>
              <w:bottom w:val="single" w:sz="4" w:space="0" w:color="auto"/>
              <w:right w:val="single" w:sz="4" w:space="0" w:color="auto"/>
            </w:tcBorders>
            <w:noWrap/>
            <w:hideMark/>
          </w:tcPr>
          <w:p w14:paraId="6C7FF922" w14:textId="77777777" w:rsidR="003F2C59" w:rsidRPr="00F856E4" w:rsidRDefault="003F2C59">
            <w:pPr>
              <w:jc w:val="right"/>
              <w:rPr>
                <w:color w:val="000000"/>
                <w:sz w:val="22"/>
                <w:szCs w:val="22"/>
                <w:lang w:eastAsia="en-US"/>
              </w:rPr>
            </w:pPr>
            <w:r w:rsidRPr="00F856E4">
              <w:rPr>
                <w:color w:val="000000"/>
                <w:sz w:val="22"/>
                <w:szCs w:val="22"/>
                <w:lang w:eastAsia="en-US"/>
              </w:rPr>
              <w:t>517,517</w:t>
            </w:r>
          </w:p>
        </w:tc>
      </w:tr>
      <w:tr w:rsidR="003F2C59" w:rsidRPr="00F856E4" w14:paraId="2C5A1D36" w14:textId="77777777" w:rsidTr="00E12B87">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0D7B4D0D" w14:textId="77777777" w:rsidR="003F2C59" w:rsidRPr="00F856E4" w:rsidRDefault="003F2C59">
            <w:pPr>
              <w:rPr>
                <w:color w:val="000000"/>
                <w:sz w:val="22"/>
                <w:szCs w:val="22"/>
                <w:lang w:eastAsia="en-US"/>
              </w:rPr>
            </w:pPr>
            <w:r w:rsidRPr="00F856E4">
              <w:rPr>
                <w:color w:val="000000"/>
                <w:sz w:val="22"/>
                <w:szCs w:val="22"/>
                <w:lang w:eastAsia="en-US"/>
              </w:rPr>
              <w:t>IDEA – SPED Entitlement</w:t>
            </w:r>
          </w:p>
        </w:tc>
        <w:tc>
          <w:tcPr>
            <w:tcW w:w="1733" w:type="dxa"/>
            <w:tcBorders>
              <w:top w:val="single" w:sz="4" w:space="0" w:color="auto"/>
              <w:left w:val="single" w:sz="4" w:space="0" w:color="auto"/>
              <w:bottom w:val="single" w:sz="4" w:space="0" w:color="auto"/>
              <w:right w:val="single" w:sz="4" w:space="0" w:color="auto"/>
            </w:tcBorders>
            <w:noWrap/>
            <w:hideMark/>
          </w:tcPr>
          <w:p w14:paraId="4E479CE0" w14:textId="77777777" w:rsidR="003F2C59" w:rsidRPr="00F856E4" w:rsidRDefault="003F2C59">
            <w:pPr>
              <w:jc w:val="right"/>
              <w:rPr>
                <w:color w:val="000000"/>
                <w:sz w:val="22"/>
                <w:szCs w:val="22"/>
                <w:lang w:eastAsia="en-US"/>
              </w:rPr>
            </w:pPr>
            <w:r w:rsidRPr="00F856E4">
              <w:rPr>
                <w:color w:val="000000"/>
                <w:sz w:val="22"/>
                <w:szCs w:val="22"/>
                <w:lang w:eastAsia="en-US"/>
              </w:rPr>
              <w:t>3,937,424</w:t>
            </w:r>
          </w:p>
        </w:tc>
      </w:tr>
      <w:tr w:rsidR="003F2C59" w:rsidRPr="00F856E4" w14:paraId="5440B7E5" w14:textId="77777777" w:rsidTr="00E12B87">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181F604F" w14:textId="77777777" w:rsidR="003F2C59" w:rsidRPr="00F856E4" w:rsidRDefault="003F2C59">
            <w:pPr>
              <w:rPr>
                <w:color w:val="000000"/>
                <w:sz w:val="22"/>
                <w:szCs w:val="22"/>
                <w:lang w:eastAsia="en-US"/>
              </w:rPr>
            </w:pPr>
            <w:r w:rsidRPr="00F856E4">
              <w:rPr>
                <w:color w:val="000000"/>
                <w:sz w:val="22"/>
                <w:szCs w:val="22"/>
                <w:lang w:eastAsia="en-US"/>
              </w:rPr>
              <w:t>E.C.: SPED Program Improvement</w:t>
            </w:r>
          </w:p>
        </w:tc>
        <w:tc>
          <w:tcPr>
            <w:tcW w:w="1733" w:type="dxa"/>
            <w:tcBorders>
              <w:top w:val="single" w:sz="4" w:space="0" w:color="auto"/>
              <w:left w:val="single" w:sz="4" w:space="0" w:color="auto"/>
              <w:bottom w:val="single" w:sz="4" w:space="0" w:color="auto"/>
              <w:right w:val="single" w:sz="4" w:space="0" w:color="auto"/>
            </w:tcBorders>
            <w:noWrap/>
            <w:hideMark/>
          </w:tcPr>
          <w:p w14:paraId="06BE7950" w14:textId="77777777" w:rsidR="003F2C59" w:rsidRPr="00F856E4" w:rsidRDefault="003F2C59">
            <w:pPr>
              <w:jc w:val="right"/>
              <w:rPr>
                <w:color w:val="000000"/>
                <w:sz w:val="22"/>
                <w:szCs w:val="22"/>
                <w:lang w:eastAsia="en-US"/>
              </w:rPr>
            </w:pPr>
            <w:r w:rsidRPr="00F856E4">
              <w:rPr>
                <w:color w:val="000000"/>
                <w:sz w:val="22"/>
                <w:szCs w:val="22"/>
                <w:lang w:eastAsia="en-US"/>
              </w:rPr>
              <w:t>65,155</w:t>
            </w:r>
          </w:p>
        </w:tc>
      </w:tr>
      <w:tr w:rsidR="003F2C59" w:rsidRPr="00F856E4" w14:paraId="0D8B08FA" w14:textId="77777777" w:rsidTr="00E12B87">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51DBB11E" w14:textId="77777777" w:rsidR="003F2C59" w:rsidRPr="00F856E4" w:rsidRDefault="003F2C59">
            <w:pPr>
              <w:rPr>
                <w:color w:val="000000"/>
                <w:sz w:val="22"/>
                <w:szCs w:val="22"/>
                <w:lang w:eastAsia="en-US"/>
              </w:rPr>
            </w:pPr>
            <w:r w:rsidRPr="00F856E4">
              <w:rPr>
                <w:color w:val="000000"/>
                <w:sz w:val="22"/>
                <w:szCs w:val="22"/>
                <w:lang w:eastAsia="en-US"/>
              </w:rPr>
              <w:t>McKinney Homeless</w:t>
            </w:r>
          </w:p>
        </w:tc>
        <w:tc>
          <w:tcPr>
            <w:tcW w:w="1733" w:type="dxa"/>
            <w:tcBorders>
              <w:top w:val="single" w:sz="4" w:space="0" w:color="auto"/>
              <w:left w:val="single" w:sz="4" w:space="0" w:color="auto"/>
              <w:bottom w:val="single" w:sz="4" w:space="0" w:color="auto"/>
              <w:right w:val="single" w:sz="4" w:space="0" w:color="auto"/>
            </w:tcBorders>
            <w:noWrap/>
            <w:hideMark/>
          </w:tcPr>
          <w:p w14:paraId="7426BF6F" w14:textId="77777777" w:rsidR="003F2C59" w:rsidRPr="00F856E4" w:rsidRDefault="003F2C59">
            <w:pPr>
              <w:jc w:val="right"/>
              <w:rPr>
                <w:color w:val="000000"/>
                <w:sz w:val="22"/>
                <w:szCs w:val="22"/>
                <w:lang w:eastAsia="en-US"/>
              </w:rPr>
            </w:pPr>
            <w:r w:rsidRPr="00F856E4">
              <w:rPr>
                <w:color w:val="000000"/>
                <w:sz w:val="22"/>
                <w:szCs w:val="22"/>
                <w:lang w:eastAsia="en-US"/>
              </w:rPr>
              <w:t>15,000</w:t>
            </w:r>
          </w:p>
        </w:tc>
      </w:tr>
      <w:tr w:rsidR="003F2C59" w:rsidRPr="00F856E4" w14:paraId="1E77A275" w14:textId="77777777" w:rsidTr="00E12B87">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29E417D8" w14:textId="77777777" w:rsidR="003F2C59" w:rsidRPr="00F856E4" w:rsidRDefault="003F2C59">
            <w:pPr>
              <w:rPr>
                <w:color w:val="000000"/>
                <w:sz w:val="22"/>
                <w:szCs w:val="22"/>
                <w:lang w:eastAsia="en-US"/>
              </w:rPr>
            </w:pPr>
            <w:r w:rsidRPr="00F856E4">
              <w:rPr>
                <w:color w:val="000000"/>
                <w:sz w:val="22"/>
                <w:szCs w:val="22"/>
                <w:lang w:eastAsia="en-US"/>
              </w:rPr>
              <w:t>21st Century Community Learning</w:t>
            </w:r>
          </w:p>
        </w:tc>
        <w:tc>
          <w:tcPr>
            <w:tcW w:w="1733" w:type="dxa"/>
            <w:tcBorders>
              <w:top w:val="single" w:sz="4" w:space="0" w:color="auto"/>
              <w:left w:val="single" w:sz="4" w:space="0" w:color="auto"/>
              <w:bottom w:val="single" w:sz="4" w:space="0" w:color="auto"/>
              <w:right w:val="single" w:sz="4" w:space="0" w:color="auto"/>
            </w:tcBorders>
            <w:noWrap/>
            <w:hideMark/>
          </w:tcPr>
          <w:p w14:paraId="2E7375B6" w14:textId="77777777" w:rsidR="003F2C59" w:rsidRPr="00F856E4" w:rsidRDefault="003F2C59">
            <w:pPr>
              <w:jc w:val="right"/>
              <w:rPr>
                <w:color w:val="000000"/>
                <w:sz w:val="22"/>
                <w:szCs w:val="22"/>
                <w:lang w:eastAsia="en-US"/>
              </w:rPr>
            </w:pPr>
            <w:r w:rsidRPr="00F856E4">
              <w:rPr>
                <w:color w:val="000000"/>
                <w:sz w:val="22"/>
                <w:szCs w:val="22"/>
                <w:lang w:eastAsia="en-US"/>
              </w:rPr>
              <w:t>697,541</w:t>
            </w:r>
          </w:p>
        </w:tc>
      </w:tr>
      <w:tr w:rsidR="003F2C59" w:rsidRPr="00F856E4" w14:paraId="4C280C84" w14:textId="77777777" w:rsidTr="00E12B87">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6EA02616" w14:textId="77777777" w:rsidR="003F2C59" w:rsidRPr="00F856E4" w:rsidRDefault="003F2C59">
            <w:pPr>
              <w:rPr>
                <w:color w:val="000000"/>
                <w:sz w:val="22"/>
                <w:szCs w:val="22"/>
                <w:lang w:eastAsia="en-US"/>
              </w:rPr>
            </w:pPr>
            <w:r w:rsidRPr="00F856E4">
              <w:rPr>
                <w:color w:val="000000"/>
                <w:sz w:val="22"/>
                <w:szCs w:val="22"/>
                <w:lang w:eastAsia="en-US"/>
              </w:rPr>
              <w:t>MAGRAD</w:t>
            </w:r>
          </w:p>
        </w:tc>
        <w:tc>
          <w:tcPr>
            <w:tcW w:w="1733" w:type="dxa"/>
            <w:tcBorders>
              <w:top w:val="single" w:sz="4" w:space="0" w:color="auto"/>
              <w:left w:val="single" w:sz="4" w:space="0" w:color="auto"/>
              <w:bottom w:val="single" w:sz="4" w:space="0" w:color="auto"/>
              <w:right w:val="single" w:sz="4" w:space="0" w:color="auto"/>
            </w:tcBorders>
            <w:noWrap/>
            <w:hideMark/>
          </w:tcPr>
          <w:p w14:paraId="10E2140E" w14:textId="77777777" w:rsidR="003F2C59" w:rsidRPr="00F856E4" w:rsidRDefault="003F2C59">
            <w:pPr>
              <w:jc w:val="right"/>
              <w:rPr>
                <w:color w:val="000000"/>
                <w:sz w:val="22"/>
                <w:szCs w:val="22"/>
                <w:lang w:eastAsia="en-US"/>
              </w:rPr>
            </w:pPr>
            <w:r w:rsidRPr="00F856E4">
              <w:rPr>
                <w:color w:val="000000"/>
                <w:sz w:val="22"/>
                <w:szCs w:val="22"/>
                <w:lang w:eastAsia="en-US"/>
              </w:rPr>
              <w:t>75,000</w:t>
            </w:r>
          </w:p>
        </w:tc>
      </w:tr>
      <w:tr w:rsidR="003F2C59" w:rsidRPr="00F856E4" w14:paraId="547D2376" w14:textId="77777777" w:rsidTr="00E12B87">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3774FCF8" w14:textId="77777777" w:rsidR="003F2C59" w:rsidRPr="00F856E4" w:rsidRDefault="003F2C59">
            <w:pPr>
              <w:rPr>
                <w:color w:val="000000"/>
                <w:sz w:val="22"/>
                <w:szCs w:val="22"/>
                <w:lang w:eastAsia="en-US"/>
              </w:rPr>
            </w:pPr>
            <w:r w:rsidRPr="00F856E4">
              <w:rPr>
                <w:color w:val="000000"/>
                <w:sz w:val="22"/>
                <w:szCs w:val="22"/>
                <w:lang w:eastAsia="en-US"/>
              </w:rPr>
              <w:t xml:space="preserve">ARP – HOMELESS </w:t>
            </w:r>
          </w:p>
        </w:tc>
        <w:tc>
          <w:tcPr>
            <w:tcW w:w="1733" w:type="dxa"/>
            <w:tcBorders>
              <w:top w:val="single" w:sz="4" w:space="0" w:color="auto"/>
              <w:left w:val="single" w:sz="4" w:space="0" w:color="auto"/>
              <w:bottom w:val="single" w:sz="4" w:space="0" w:color="auto"/>
              <w:right w:val="single" w:sz="4" w:space="0" w:color="auto"/>
            </w:tcBorders>
            <w:noWrap/>
            <w:hideMark/>
          </w:tcPr>
          <w:p w14:paraId="1E1987D8" w14:textId="77777777" w:rsidR="003F2C59" w:rsidRPr="00F856E4" w:rsidRDefault="003F2C59">
            <w:pPr>
              <w:jc w:val="right"/>
              <w:rPr>
                <w:color w:val="000000"/>
                <w:sz w:val="22"/>
                <w:szCs w:val="22"/>
                <w:lang w:eastAsia="en-US"/>
              </w:rPr>
            </w:pPr>
            <w:r w:rsidRPr="00F856E4">
              <w:rPr>
                <w:color w:val="000000"/>
                <w:sz w:val="22"/>
                <w:szCs w:val="22"/>
                <w:lang w:eastAsia="en-US"/>
              </w:rPr>
              <w:t>63,646</w:t>
            </w:r>
          </w:p>
        </w:tc>
      </w:tr>
      <w:tr w:rsidR="003F2C59" w:rsidRPr="00F856E4" w14:paraId="0DA11DF9" w14:textId="77777777" w:rsidTr="00E12B87">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5FC65655" w14:textId="77777777" w:rsidR="003F2C59" w:rsidRPr="00F856E4" w:rsidRDefault="003F2C59">
            <w:pPr>
              <w:rPr>
                <w:color w:val="000000"/>
                <w:sz w:val="22"/>
                <w:szCs w:val="22"/>
                <w:lang w:eastAsia="en-US"/>
              </w:rPr>
            </w:pPr>
            <w:r w:rsidRPr="00F856E4">
              <w:rPr>
                <w:color w:val="000000"/>
                <w:sz w:val="22"/>
                <w:szCs w:val="22"/>
                <w:lang w:eastAsia="en-US"/>
              </w:rPr>
              <w:t>ESSER II</w:t>
            </w:r>
          </w:p>
        </w:tc>
        <w:tc>
          <w:tcPr>
            <w:tcW w:w="1733" w:type="dxa"/>
            <w:tcBorders>
              <w:top w:val="single" w:sz="4" w:space="0" w:color="auto"/>
              <w:left w:val="single" w:sz="4" w:space="0" w:color="auto"/>
              <w:bottom w:val="single" w:sz="4" w:space="0" w:color="auto"/>
              <w:right w:val="single" w:sz="4" w:space="0" w:color="auto"/>
            </w:tcBorders>
            <w:noWrap/>
            <w:hideMark/>
          </w:tcPr>
          <w:p w14:paraId="56EAED5E" w14:textId="77777777" w:rsidR="003F2C59" w:rsidRPr="00F856E4" w:rsidRDefault="003F2C59">
            <w:pPr>
              <w:jc w:val="right"/>
              <w:rPr>
                <w:color w:val="000000"/>
                <w:sz w:val="22"/>
                <w:szCs w:val="22"/>
                <w:lang w:eastAsia="en-US"/>
              </w:rPr>
            </w:pPr>
            <w:r w:rsidRPr="00F856E4">
              <w:rPr>
                <w:color w:val="000000"/>
                <w:sz w:val="22"/>
                <w:szCs w:val="22"/>
                <w:lang w:eastAsia="en-US"/>
              </w:rPr>
              <w:t>24,085,662</w:t>
            </w:r>
          </w:p>
        </w:tc>
      </w:tr>
      <w:tr w:rsidR="003F2C59" w:rsidRPr="00F856E4" w14:paraId="4956C964" w14:textId="77777777" w:rsidTr="00E12B87">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79077F5E" w14:textId="77777777" w:rsidR="003F2C59" w:rsidRPr="00F856E4" w:rsidRDefault="003F2C59">
            <w:pPr>
              <w:rPr>
                <w:color w:val="000000"/>
                <w:sz w:val="22"/>
                <w:szCs w:val="22"/>
                <w:lang w:eastAsia="en-US"/>
              </w:rPr>
            </w:pPr>
            <w:r w:rsidRPr="00F856E4">
              <w:rPr>
                <w:color w:val="000000"/>
                <w:sz w:val="22"/>
                <w:szCs w:val="22"/>
                <w:lang w:eastAsia="en-US"/>
              </w:rPr>
              <w:t>ESSER III</w:t>
            </w:r>
          </w:p>
        </w:tc>
        <w:tc>
          <w:tcPr>
            <w:tcW w:w="1733" w:type="dxa"/>
            <w:tcBorders>
              <w:top w:val="single" w:sz="4" w:space="0" w:color="auto"/>
              <w:left w:val="single" w:sz="4" w:space="0" w:color="auto"/>
              <w:bottom w:val="single" w:sz="4" w:space="0" w:color="auto"/>
              <w:right w:val="single" w:sz="4" w:space="0" w:color="auto"/>
            </w:tcBorders>
            <w:noWrap/>
            <w:hideMark/>
          </w:tcPr>
          <w:p w14:paraId="2FAE35E8" w14:textId="77777777" w:rsidR="003F2C59" w:rsidRPr="00F856E4" w:rsidRDefault="003F2C59">
            <w:pPr>
              <w:jc w:val="right"/>
              <w:rPr>
                <w:color w:val="000000"/>
                <w:sz w:val="22"/>
                <w:szCs w:val="22"/>
                <w:lang w:eastAsia="en-US"/>
              </w:rPr>
            </w:pPr>
            <w:r w:rsidRPr="00F856E4">
              <w:rPr>
                <w:color w:val="000000"/>
                <w:sz w:val="22"/>
                <w:szCs w:val="22"/>
                <w:lang w:eastAsia="en-US"/>
              </w:rPr>
              <w:t>54,108,599</w:t>
            </w:r>
          </w:p>
        </w:tc>
      </w:tr>
      <w:tr w:rsidR="003F2C59" w:rsidRPr="00F856E4" w14:paraId="4149F467" w14:textId="77777777" w:rsidTr="00E12B87">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2178DF71" w14:textId="77777777" w:rsidR="003F2C59" w:rsidRPr="00F856E4" w:rsidRDefault="003F2C59">
            <w:pPr>
              <w:rPr>
                <w:color w:val="000000"/>
                <w:sz w:val="22"/>
                <w:szCs w:val="22"/>
                <w:lang w:eastAsia="en-US"/>
              </w:rPr>
            </w:pPr>
            <w:r w:rsidRPr="00F856E4">
              <w:rPr>
                <w:color w:val="000000"/>
                <w:sz w:val="22"/>
                <w:szCs w:val="22"/>
                <w:lang w:eastAsia="en-US"/>
              </w:rPr>
              <w:t xml:space="preserve">Strategic Support </w:t>
            </w:r>
          </w:p>
        </w:tc>
        <w:tc>
          <w:tcPr>
            <w:tcW w:w="1733" w:type="dxa"/>
            <w:tcBorders>
              <w:top w:val="single" w:sz="4" w:space="0" w:color="auto"/>
              <w:left w:val="single" w:sz="4" w:space="0" w:color="auto"/>
              <w:bottom w:val="single" w:sz="4" w:space="0" w:color="auto"/>
              <w:right w:val="single" w:sz="4" w:space="0" w:color="auto"/>
            </w:tcBorders>
            <w:noWrap/>
            <w:hideMark/>
          </w:tcPr>
          <w:p w14:paraId="3520AAEC" w14:textId="77777777" w:rsidR="003F2C59" w:rsidRPr="00F856E4" w:rsidRDefault="003F2C59">
            <w:pPr>
              <w:jc w:val="right"/>
              <w:rPr>
                <w:color w:val="000000"/>
                <w:sz w:val="22"/>
                <w:szCs w:val="22"/>
                <w:lang w:eastAsia="en-US"/>
              </w:rPr>
            </w:pPr>
            <w:r w:rsidRPr="00F856E4">
              <w:rPr>
                <w:color w:val="000000"/>
                <w:sz w:val="22"/>
                <w:szCs w:val="22"/>
                <w:lang w:eastAsia="en-US"/>
              </w:rPr>
              <w:t>295,000</w:t>
            </w:r>
          </w:p>
        </w:tc>
      </w:tr>
      <w:tr w:rsidR="003F2C59" w:rsidRPr="00F856E4" w14:paraId="1C31557C"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4D31F6FF" w14:textId="77777777" w:rsidR="003F2C59" w:rsidRPr="00F856E4" w:rsidRDefault="003F2C59">
            <w:pPr>
              <w:rPr>
                <w:color w:val="000000"/>
                <w:sz w:val="22"/>
                <w:szCs w:val="22"/>
                <w:lang w:eastAsia="en-US"/>
              </w:rPr>
            </w:pPr>
            <w:r w:rsidRPr="00F856E4">
              <w:rPr>
                <w:color w:val="000000"/>
                <w:sz w:val="22"/>
                <w:szCs w:val="22"/>
                <w:lang w:eastAsia="en-US"/>
              </w:rPr>
              <w:t>FC264 ARP IDEA</w:t>
            </w:r>
          </w:p>
        </w:tc>
        <w:tc>
          <w:tcPr>
            <w:tcW w:w="1733" w:type="dxa"/>
            <w:tcBorders>
              <w:top w:val="single" w:sz="4" w:space="0" w:color="auto"/>
              <w:left w:val="single" w:sz="4" w:space="0" w:color="auto"/>
              <w:bottom w:val="single" w:sz="4" w:space="0" w:color="auto"/>
              <w:right w:val="single" w:sz="4" w:space="0" w:color="auto"/>
            </w:tcBorders>
            <w:noWrap/>
            <w:hideMark/>
          </w:tcPr>
          <w:p w14:paraId="10DD7DD7" w14:textId="77777777" w:rsidR="003F2C59" w:rsidRPr="00F856E4" w:rsidRDefault="003F2C59">
            <w:pPr>
              <w:jc w:val="right"/>
              <w:rPr>
                <w:color w:val="000000"/>
                <w:sz w:val="22"/>
                <w:szCs w:val="22"/>
                <w:lang w:eastAsia="en-US"/>
              </w:rPr>
            </w:pPr>
            <w:r w:rsidRPr="00F856E4">
              <w:rPr>
                <w:color w:val="000000"/>
                <w:sz w:val="22"/>
                <w:szCs w:val="22"/>
                <w:lang w:eastAsia="en-US"/>
              </w:rPr>
              <w:t>89,257</w:t>
            </w:r>
          </w:p>
        </w:tc>
      </w:tr>
      <w:tr w:rsidR="003F2C59" w:rsidRPr="00F856E4" w14:paraId="479B0CF1"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2BA92840" w14:textId="77777777" w:rsidR="003F2C59" w:rsidRPr="00F856E4" w:rsidRDefault="003F2C59">
            <w:pPr>
              <w:rPr>
                <w:color w:val="000000"/>
                <w:sz w:val="22"/>
                <w:szCs w:val="22"/>
                <w:lang w:eastAsia="en-US"/>
              </w:rPr>
            </w:pPr>
            <w:r w:rsidRPr="00F856E4">
              <w:rPr>
                <w:color w:val="000000"/>
                <w:sz w:val="22"/>
                <w:szCs w:val="22"/>
                <w:lang w:eastAsia="en-US"/>
              </w:rPr>
              <w:t>FC252 ARP IDEA</w:t>
            </w:r>
          </w:p>
        </w:tc>
        <w:tc>
          <w:tcPr>
            <w:tcW w:w="1733" w:type="dxa"/>
            <w:tcBorders>
              <w:top w:val="single" w:sz="4" w:space="0" w:color="auto"/>
              <w:left w:val="single" w:sz="4" w:space="0" w:color="auto"/>
              <w:bottom w:val="single" w:sz="4" w:space="0" w:color="auto"/>
              <w:right w:val="single" w:sz="4" w:space="0" w:color="auto"/>
            </w:tcBorders>
            <w:noWrap/>
            <w:hideMark/>
          </w:tcPr>
          <w:p w14:paraId="1379ED8E" w14:textId="77777777" w:rsidR="003F2C59" w:rsidRPr="00F856E4" w:rsidRDefault="003F2C59">
            <w:pPr>
              <w:jc w:val="right"/>
              <w:rPr>
                <w:color w:val="000000"/>
                <w:sz w:val="22"/>
                <w:szCs w:val="22"/>
                <w:lang w:eastAsia="en-US"/>
              </w:rPr>
            </w:pPr>
            <w:r w:rsidRPr="00F856E4">
              <w:rPr>
                <w:color w:val="000000"/>
                <w:sz w:val="22"/>
                <w:szCs w:val="22"/>
                <w:lang w:eastAsia="en-US"/>
              </w:rPr>
              <w:t>1,004,059</w:t>
            </w:r>
          </w:p>
        </w:tc>
      </w:tr>
      <w:tr w:rsidR="003F2C59" w:rsidRPr="00F856E4" w14:paraId="29E1AF23"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0F5233B6" w14:textId="77777777" w:rsidR="003F2C59" w:rsidRPr="00F856E4" w:rsidRDefault="003F2C59">
            <w:pPr>
              <w:rPr>
                <w:b/>
                <w:bCs/>
                <w:color w:val="000000"/>
                <w:sz w:val="22"/>
                <w:szCs w:val="22"/>
                <w:lang w:eastAsia="en-US"/>
              </w:rPr>
            </w:pPr>
            <w:r w:rsidRPr="00F856E4">
              <w:rPr>
                <w:b/>
                <w:bCs/>
                <w:color w:val="000000"/>
                <w:sz w:val="22"/>
                <w:szCs w:val="22"/>
                <w:lang w:eastAsia="en-US"/>
              </w:rPr>
              <w:t>TOTAL FEDERAL GRANTS</w:t>
            </w:r>
          </w:p>
        </w:tc>
        <w:tc>
          <w:tcPr>
            <w:tcW w:w="1733" w:type="dxa"/>
            <w:tcBorders>
              <w:top w:val="single" w:sz="4" w:space="0" w:color="auto"/>
              <w:left w:val="single" w:sz="4" w:space="0" w:color="auto"/>
              <w:bottom w:val="single" w:sz="4" w:space="0" w:color="auto"/>
              <w:right w:val="single" w:sz="4" w:space="0" w:color="auto"/>
            </w:tcBorders>
            <w:noWrap/>
            <w:hideMark/>
          </w:tcPr>
          <w:p w14:paraId="5F9673B4" w14:textId="77777777" w:rsidR="003F2C59" w:rsidRPr="00F856E4" w:rsidRDefault="003F2C59">
            <w:pPr>
              <w:jc w:val="right"/>
              <w:rPr>
                <w:b/>
                <w:bCs/>
                <w:color w:val="000000"/>
                <w:sz w:val="22"/>
                <w:szCs w:val="22"/>
                <w:lang w:eastAsia="en-US"/>
              </w:rPr>
            </w:pPr>
            <w:r w:rsidRPr="00F856E4">
              <w:rPr>
                <w:b/>
                <w:bCs/>
                <w:color w:val="000000"/>
                <w:sz w:val="22"/>
                <w:szCs w:val="22"/>
                <w:lang w:eastAsia="en-US"/>
              </w:rPr>
              <w:t>93,246,580</w:t>
            </w:r>
          </w:p>
        </w:tc>
      </w:tr>
      <w:tr w:rsidR="003F2C59" w:rsidRPr="00F856E4" w14:paraId="62DFBF53"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52089706" w14:textId="77777777" w:rsidR="003F2C59" w:rsidRPr="00F856E4" w:rsidRDefault="003F2C59">
            <w:pPr>
              <w:rPr>
                <w:b/>
                <w:bCs/>
                <w:color w:val="000000"/>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noWrap/>
            <w:hideMark/>
          </w:tcPr>
          <w:p w14:paraId="2E969BB2" w14:textId="77777777" w:rsidR="003F2C59" w:rsidRPr="00F856E4" w:rsidRDefault="003F2C59">
            <w:pPr>
              <w:rPr>
                <w:lang w:val="en-US" w:eastAsia="en-US"/>
              </w:rPr>
            </w:pPr>
          </w:p>
        </w:tc>
      </w:tr>
      <w:tr w:rsidR="003F2C59" w:rsidRPr="00F856E4" w14:paraId="586F731A"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3CBBADD1" w14:textId="77777777" w:rsidR="003F2C59" w:rsidRPr="00F856E4" w:rsidRDefault="003F2C59">
            <w:pPr>
              <w:rPr>
                <w:b/>
                <w:bCs/>
                <w:color w:val="000000"/>
                <w:sz w:val="22"/>
                <w:szCs w:val="22"/>
                <w:lang w:eastAsia="en-US"/>
              </w:rPr>
            </w:pPr>
            <w:r w:rsidRPr="00F856E4">
              <w:rPr>
                <w:b/>
                <w:bCs/>
                <w:color w:val="000000"/>
                <w:sz w:val="22"/>
                <w:szCs w:val="22"/>
                <w:lang w:eastAsia="en-US"/>
              </w:rPr>
              <w:t>STATE GRANTS</w:t>
            </w:r>
          </w:p>
        </w:tc>
        <w:tc>
          <w:tcPr>
            <w:tcW w:w="1733" w:type="dxa"/>
            <w:tcBorders>
              <w:top w:val="single" w:sz="4" w:space="0" w:color="auto"/>
              <w:left w:val="single" w:sz="4" w:space="0" w:color="auto"/>
              <w:bottom w:val="single" w:sz="4" w:space="0" w:color="auto"/>
              <w:right w:val="single" w:sz="4" w:space="0" w:color="auto"/>
            </w:tcBorders>
            <w:noWrap/>
            <w:hideMark/>
          </w:tcPr>
          <w:p w14:paraId="0707FC87" w14:textId="77777777" w:rsidR="003F2C59" w:rsidRPr="00F856E4" w:rsidRDefault="003F2C59">
            <w:pPr>
              <w:rPr>
                <w:b/>
                <w:bCs/>
                <w:color w:val="000000"/>
                <w:sz w:val="22"/>
                <w:szCs w:val="22"/>
                <w:lang w:eastAsia="en-US"/>
              </w:rPr>
            </w:pPr>
          </w:p>
        </w:tc>
      </w:tr>
      <w:tr w:rsidR="003F2C59" w:rsidRPr="00F856E4" w14:paraId="192E8420"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469F7ECB" w14:textId="77777777" w:rsidR="003F2C59" w:rsidRPr="00F856E4" w:rsidRDefault="003F2C59">
            <w:pPr>
              <w:rPr>
                <w:color w:val="000000"/>
                <w:sz w:val="22"/>
                <w:szCs w:val="22"/>
                <w:lang w:eastAsia="en-US"/>
              </w:rPr>
            </w:pPr>
            <w:r w:rsidRPr="00F856E4">
              <w:rPr>
                <w:color w:val="000000"/>
                <w:sz w:val="22"/>
                <w:szCs w:val="22"/>
                <w:lang w:eastAsia="en-US"/>
              </w:rPr>
              <w:t>Adult Education Learning Center</w:t>
            </w:r>
          </w:p>
        </w:tc>
        <w:tc>
          <w:tcPr>
            <w:tcW w:w="1733" w:type="dxa"/>
            <w:tcBorders>
              <w:top w:val="single" w:sz="4" w:space="0" w:color="auto"/>
              <w:left w:val="single" w:sz="4" w:space="0" w:color="auto"/>
              <w:bottom w:val="single" w:sz="4" w:space="0" w:color="auto"/>
              <w:right w:val="single" w:sz="4" w:space="0" w:color="auto"/>
            </w:tcBorders>
            <w:noWrap/>
            <w:hideMark/>
          </w:tcPr>
          <w:p w14:paraId="6FCFFD1F" w14:textId="77777777" w:rsidR="003F2C59" w:rsidRPr="00F856E4" w:rsidRDefault="003F2C59">
            <w:pPr>
              <w:jc w:val="right"/>
              <w:rPr>
                <w:color w:val="000000"/>
                <w:sz w:val="22"/>
                <w:szCs w:val="22"/>
                <w:lang w:eastAsia="en-US"/>
              </w:rPr>
            </w:pPr>
            <w:r w:rsidRPr="00F856E4">
              <w:rPr>
                <w:color w:val="000000"/>
                <w:sz w:val="22"/>
                <w:szCs w:val="22"/>
                <w:lang w:eastAsia="en-US"/>
              </w:rPr>
              <w:t>1,095,495</w:t>
            </w:r>
          </w:p>
        </w:tc>
      </w:tr>
      <w:tr w:rsidR="003F2C59" w:rsidRPr="00F856E4" w14:paraId="5A9B29D5"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288F8ED3" w14:textId="77777777" w:rsidR="003F2C59" w:rsidRPr="00F856E4" w:rsidRDefault="003F2C59">
            <w:pPr>
              <w:rPr>
                <w:color w:val="000000"/>
                <w:sz w:val="22"/>
                <w:szCs w:val="22"/>
                <w:lang w:eastAsia="en-US"/>
              </w:rPr>
            </w:pPr>
            <w:r w:rsidRPr="00F856E4">
              <w:rPr>
                <w:color w:val="000000"/>
                <w:sz w:val="22"/>
                <w:szCs w:val="22"/>
                <w:lang w:eastAsia="en-US"/>
              </w:rPr>
              <w:t>CPPI</w:t>
            </w:r>
          </w:p>
        </w:tc>
        <w:tc>
          <w:tcPr>
            <w:tcW w:w="1733" w:type="dxa"/>
            <w:tcBorders>
              <w:top w:val="single" w:sz="4" w:space="0" w:color="auto"/>
              <w:left w:val="single" w:sz="4" w:space="0" w:color="auto"/>
              <w:bottom w:val="single" w:sz="4" w:space="0" w:color="auto"/>
              <w:right w:val="single" w:sz="4" w:space="0" w:color="auto"/>
            </w:tcBorders>
            <w:noWrap/>
            <w:hideMark/>
          </w:tcPr>
          <w:p w14:paraId="26670E45" w14:textId="77777777" w:rsidR="003F2C59" w:rsidRPr="00F856E4" w:rsidRDefault="003F2C59">
            <w:pPr>
              <w:jc w:val="right"/>
              <w:rPr>
                <w:color w:val="000000"/>
                <w:sz w:val="22"/>
                <w:szCs w:val="22"/>
                <w:lang w:eastAsia="en-US"/>
              </w:rPr>
            </w:pPr>
            <w:r w:rsidRPr="00F856E4">
              <w:rPr>
                <w:color w:val="000000"/>
                <w:sz w:val="22"/>
                <w:szCs w:val="22"/>
                <w:lang w:eastAsia="en-US"/>
              </w:rPr>
              <w:t>625,000</w:t>
            </w:r>
          </w:p>
        </w:tc>
      </w:tr>
      <w:tr w:rsidR="003F2C59" w:rsidRPr="00F856E4" w14:paraId="3C294F75"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0DA0B623" w14:textId="77777777" w:rsidR="003F2C59" w:rsidRPr="00F856E4" w:rsidRDefault="003F2C59">
            <w:pPr>
              <w:rPr>
                <w:color w:val="000000"/>
                <w:sz w:val="22"/>
                <w:szCs w:val="22"/>
                <w:lang w:eastAsia="en-US"/>
              </w:rPr>
            </w:pPr>
            <w:r w:rsidRPr="00F856E4">
              <w:rPr>
                <w:color w:val="000000"/>
                <w:sz w:val="22"/>
                <w:szCs w:val="22"/>
                <w:lang w:eastAsia="en-US"/>
              </w:rPr>
              <w:t>Early College Support Grant</w:t>
            </w:r>
          </w:p>
        </w:tc>
        <w:tc>
          <w:tcPr>
            <w:tcW w:w="1733" w:type="dxa"/>
            <w:tcBorders>
              <w:top w:val="single" w:sz="4" w:space="0" w:color="auto"/>
              <w:left w:val="single" w:sz="4" w:space="0" w:color="auto"/>
              <w:bottom w:val="single" w:sz="4" w:space="0" w:color="auto"/>
              <w:right w:val="single" w:sz="4" w:space="0" w:color="auto"/>
            </w:tcBorders>
            <w:noWrap/>
            <w:hideMark/>
          </w:tcPr>
          <w:p w14:paraId="69780373" w14:textId="77777777" w:rsidR="003F2C59" w:rsidRPr="00F856E4" w:rsidRDefault="003F2C59">
            <w:pPr>
              <w:jc w:val="right"/>
              <w:rPr>
                <w:color w:val="000000"/>
                <w:sz w:val="22"/>
                <w:szCs w:val="22"/>
                <w:lang w:eastAsia="en-US"/>
              </w:rPr>
            </w:pPr>
            <w:r w:rsidRPr="00F856E4">
              <w:rPr>
                <w:color w:val="000000"/>
                <w:sz w:val="22"/>
                <w:szCs w:val="22"/>
                <w:lang w:eastAsia="en-US"/>
              </w:rPr>
              <w:t>30,000</w:t>
            </w:r>
          </w:p>
        </w:tc>
      </w:tr>
      <w:tr w:rsidR="003F2C59" w:rsidRPr="00F856E4" w14:paraId="59AE38F9"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17DA1EF0" w14:textId="77777777" w:rsidR="003F2C59" w:rsidRPr="00F856E4" w:rsidRDefault="003F2C59">
            <w:pPr>
              <w:rPr>
                <w:color w:val="000000"/>
                <w:sz w:val="22"/>
                <w:szCs w:val="22"/>
                <w:lang w:eastAsia="en-US"/>
              </w:rPr>
            </w:pPr>
            <w:r w:rsidRPr="00F856E4">
              <w:rPr>
                <w:color w:val="000000"/>
                <w:sz w:val="22"/>
                <w:szCs w:val="22"/>
                <w:lang w:eastAsia="en-US"/>
              </w:rPr>
              <w:t>ELT - SUMPAC</w:t>
            </w:r>
          </w:p>
        </w:tc>
        <w:tc>
          <w:tcPr>
            <w:tcW w:w="1733" w:type="dxa"/>
            <w:tcBorders>
              <w:top w:val="single" w:sz="4" w:space="0" w:color="auto"/>
              <w:left w:val="single" w:sz="4" w:space="0" w:color="auto"/>
              <w:bottom w:val="single" w:sz="4" w:space="0" w:color="auto"/>
              <w:right w:val="single" w:sz="4" w:space="0" w:color="auto"/>
            </w:tcBorders>
            <w:noWrap/>
            <w:hideMark/>
          </w:tcPr>
          <w:p w14:paraId="25E19217" w14:textId="77777777" w:rsidR="003F2C59" w:rsidRPr="00F856E4" w:rsidRDefault="003F2C59">
            <w:pPr>
              <w:jc w:val="right"/>
              <w:rPr>
                <w:color w:val="000000"/>
                <w:sz w:val="22"/>
                <w:szCs w:val="22"/>
                <w:lang w:eastAsia="en-US"/>
              </w:rPr>
            </w:pPr>
            <w:r w:rsidRPr="00F856E4">
              <w:rPr>
                <w:color w:val="000000"/>
                <w:sz w:val="22"/>
                <w:szCs w:val="22"/>
                <w:lang w:eastAsia="en-US"/>
              </w:rPr>
              <w:t>156,000</w:t>
            </w:r>
          </w:p>
        </w:tc>
      </w:tr>
      <w:tr w:rsidR="003F2C59" w:rsidRPr="00F856E4" w14:paraId="26DFCB80"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0BCC8047" w14:textId="77777777" w:rsidR="003F2C59" w:rsidRPr="00F856E4" w:rsidRDefault="003F2C59">
            <w:pPr>
              <w:rPr>
                <w:color w:val="000000"/>
                <w:sz w:val="22"/>
                <w:szCs w:val="22"/>
                <w:lang w:eastAsia="en-US"/>
              </w:rPr>
            </w:pPr>
            <w:r w:rsidRPr="00F856E4">
              <w:rPr>
                <w:color w:val="000000"/>
                <w:sz w:val="22"/>
                <w:szCs w:val="22"/>
                <w:lang w:eastAsia="en-US"/>
              </w:rPr>
              <w:t>Strategic Support</w:t>
            </w:r>
          </w:p>
        </w:tc>
        <w:tc>
          <w:tcPr>
            <w:tcW w:w="1733" w:type="dxa"/>
            <w:tcBorders>
              <w:top w:val="single" w:sz="4" w:space="0" w:color="auto"/>
              <w:left w:val="single" w:sz="4" w:space="0" w:color="auto"/>
              <w:bottom w:val="single" w:sz="4" w:space="0" w:color="auto"/>
              <w:right w:val="single" w:sz="4" w:space="0" w:color="auto"/>
            </w:tcBorders>
            <w:noWrap/>
            <w:hideMark/>
          </w:tcPr>
          <w:p w14:paraId="3F61D2C6" w14:textId="77777777" w:rsidR="003F2C59" w:rsidRPr="00F856E4" w:rsidRDefault="003F2C59">
            <w:pPr>
              <w:jc w:val="right"/>
              <w:rPr>
                <w:color w:val="000000"/>
                <w:sz w:val="22"/>
                <w:szCs w:val="22"/>
                <w:lang w:eastAsia="en-US"/>
              </w:rPr>
            </w:pPr>
            <w:r w:rsidRPr="00F856E4">
              <w:rPr>
                <w:color w:val="000000"/>
                <w:sz w:val="22"/>
                <w:szCs w:val="22"/>
                <w:lang w:eastAsia="en-US"/>
              </w:rPr>
              <w:t>100,000</w:t>
            </w:r>
          </w:p>
        </w:tc>
      </w:tr>
      <w:tr w:rsidR="003F2C59" w:rsidRPr="00F856E4" w14:paraId="323F56E4"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728EB19B" w14:textId="77777777" w:rsidR="003F2C59" w:rsidRPr="00F856E4" w:rsidRDefault="003F2C59">
            <w:pPr>
              <w:rPr>
                <w:b/>
                <w:bCs/>
                <w:color w:val="000000"/>
                <w:sz w:val="22"/>
                <w:szCs w:val="22"/>
                <w:lang w:eastAsia="en-US"/>
              </w:rPr>
            </w:pPr>
            <w:r w:rsidRPr="00F856E4">
              <w:rPr>
                <w:b/>
                <w:bCs/>
                <w:color w:val="000000"/>
                <w:sz w:val="22"/>
                <w:szCs w:val="22"/>
                <w:lang w:eastAsia="en-US"/>
              </w:rPr>
              <w:t>TOTAL STATE GRANTS</w:t>
            </w:r>
          </w:p>
        </w:tc>
        <w:tc>
          <w:tcPr>
            <w:tcW w:w="1733" w:type="dxa"/>
            <w:tcBorders>
              <w:top w:val="single" w:sz="4" w:space="0" w:color="auto"/>
              <w:left w:val="single" w:sz="4" w:space="0" w:color="auto"/>
              <w:bottom w:val="single" w:sz="4" w:space="0" w:color="auto"/>
              <w:right w:val="single" w:sz="4" w:space="0" w:color="auto"/>
            </w:tcBorders>
            <w:noWrap/>
            <w:hideMark/>
          </w:tcPr>
          <w:p w14:paraId="67408BC8" w14:textId="77777777" w:rsidR="003F2C59" w:rsidRPr="00F856E4" w:rsidRDefault="003F2C59">
            <w:pPr>
              <w:jc w:val="right"/>
              <w:rPr>
                <w:b/>
                <w:bCs/>
                <w:color w:val="000000"/>
                <w:sz w:val="22"/>
                <w:szCs w:val="22"/>
                <w:lang w:eastAsia="en-US"/>
              </w:rPr>
            </w:pPr>
            <w:r w:rsidRPr="00F856E4">
              <w:rPr>
                <w:b/>
                <w:bCs/>
                <w:color w:val="000000"/>
                <w:sz w:val="22"/>
                <w:szCs w:val="22"/>
                <w:lang w:eastAsia="en-US"/>
              </w:rPr>
              <w:t>2,006,000</w:t>
            </w:r>
          </w:p>
        </w:tc>
      </w:tr>
      <w:tr w:rsidR="003F2C59" w:rsidRPr="00F856E4" w14:paraId="563899AE"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42F53D7F" w14:textId="77777777" w:rsidR="003F2C59" w:rsidRPr="00F856E4" w:rsidRDefault="003F2C59">
            <w:pPr>
              <w:rPr>
                <w:b/>
                <w:bCs/>
                <w:color w:val="000000"/>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noWrap/>
            <w:hideMark/>
          </w:tcPr>
          <w:p w14:paraId="554514B7" w14:textId="77777777" w:rsidR="003F2C59" w:rsidRPr="00F856E4" w:rsidRDefault="003F2C59">
            <w:pPr>
              <w:rPr>
                <w:lang w:val="en-US" w:eastAsia="en-US"/>
              </w:rPr>
            </w:pPr>
          </w:p>
        </w:tc>
      </w:tr>
      <w:tr w:rsidR="003F2C59" w:rsidRPr="00F856E4" w14:paraId="2F0A38C5"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546C82F3" w14:textId="77777777" w:rsidR="003F2C59" w:rsidRPr="00F856E4" w:rsidRDefault="003F2C59">
            <w:pPr>
              <w:rPr>
                <w:b/>
                <w:color w:val="000000"/>
                <w:sz w:val="22"/>
                <w:szCs w:val="22"/>
                <w:lang w:eastAsia="en-US"/>
              </w:rPr>
            </w:pPr>
            <w:r w:rsidRPr="00F856E4">
              <w:rPr>
                <w:b/>
                <w:color w:val="000000"/>
                <w:sz w:val="22"/>
                <w:szCs w:val="22"/>
                <w:lang w:eastAsia="en-US"/>
              </w:rPr>
              <w:t>PRIVATE GRANTS</w:t>
            </w:r>
          </w:p>
        </w:tc>
        <w:tc>
          <w:tcPr>
            <w:tcW w:w="1733" w:type="dxa"/>
            <w:tcBorders>
              <w:top w:val="single" w:sz="4" w:space="0" w:color="auto"/>
              <w:left w:val="single" w:sz="4" w:space="0" w:color="auto"/>
              <w:bottom w:val="single" w:sz="4" w:space="0" w:color="auto"/>
              <w:right w:val="single" w:sz="4" w:space="0" w:color="auto"/>
            </w:tcBorders>
            <w:noWrap/>
            <w:hideMark/>
          </w:tcPr>
          <w:p w14:paraId="61E87CD7" w14:textId="77777777" w:rsidR="003F2C59" w:rsidRPr="00F856E4" w:rsidRDefault="003F2C59">
            <w:pPr>
              <w:jc w:val="right"/>
              <w:rPr>
                <w:b/>
                <w:color w:val="000000"/>
                <w:sz w:val="22"/>
                <w:szCs w:val="22"/>
                <w:lang w:eastAsia="en-US"/>
              </w:rPr>
            </w:pPr>
            <w:r w:rsidRPr="00F856E4">
              <w:rPr>
                <w:b/>
                <w:color w:val="000000"/>
                <w:sz w:val="22"/>
                <w:szCs w:val="22"/>
                <w:lang w:eastAsia="en-US"/>
              </w:rPr>
              <w:t>407,764</w:t>
            </w:r>
          </w:p>
        </w:tc>
      </w:tr>
      <w:tr w:rsidR="003F2C59" w:rsidRPr="00F856E4" w14:paraId="4BF309EB"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3630B04A" w14:textId="77777777" w:rsidR="003F2C59" w:rsidRPr="00F856E4" w:rsidRDefault="003F2C59">
            <w:pPr>
              <w:rPr>
                <w:b/>
                <w:color w:val="000000"/>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noWrap/>
            <w:hideMark/>
          </w:tcPr>
          <w:p w14:paraId="04E7CEBE" w14:textId="77777777" w:rsidR="003F2C59" w:rsidRPr="00F856E4" w:rsidRDefault="003F2C59">
            <w:pPr>
              <w:rPr>
                <w:lang w:val="en-US" w:eastAsia="en-US"/>
              </w:rPr>
            </w:pPr>
          </w:p>
        </w:tc>
      </w:tr>
      <w:tr w:rsidR="003F2C59" w:rsidRPr="00F856E4" w14:paraId="01E34C2E"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45D04D5E" w14:textId="77777777" w:rsidR="003F2C59" w:rsidRPr="00F856E4" w:rsidRDefault="003F2C59">
            <w:pPr>
              <w:rPr>
                <w:b/>
                <w:bCs/>
                <w:color w:val="000000"/>
                <w:sz w:val="22"/>
                <w:szCs w:val="22"/>
                <w:lang w:eastAsia="en-US"/>
              </w:rPr>
            </w:pPr>
            <w:r w:rsidRPr="00F856E4">
              <w:rPr>
                <w:b/>
                <w:bCs/>
                <w:color w:val="000000"/>
                <w:sz w:val="22"/>
                <w:szCs w:val="22"/>
                <w:lang w:eastAsia="en-US"/>
              </w:rPr>
              <w:t>REVOLVING FUNDS</w:t>
            </w:r>
          </w:p>
        </w:tc>
        <w:tc>
          <w:tcPr>
            <w:tcW w:w="1733" w:type="dxa"/>
            <w:tcBorders>
              <w:top w:val="single" w:sz="4" w:space="0" w:color="auto"/>
              <w:left w:val="single" w:sz="4" w:space="0" w:color="auto"/>
              <w:bottom w:val="single" w:sz="4" w:space="0" w:color="auto"/>
              <w:right w:val="single" w:sz="4" w:space="0" w:color="auto"/>
            </w:tcBorders>
            <w:noWrap/>
            <w:hideMark/>
          </w:tcPr>
          <w:p w14:paraId="6334F68C" w14:textId="77777777" w:rsidR="003F2C59" w:rsidRPr="00F856E4" w:rsidRDefault="003F2C59">
            <w:pPr>
              <w:rPr>
                <w:b/>
                <w:bCs/>
                <w:color w:val="000000"/>
                <w:sz w:val="22"/>
                <w:szCs w:val="22"/>
                <w:lang w:eastAsia="en-US"/>
              </w:rPr>
            </w:pPr>
          </w:p>
        </w:tc>
      </w:tr>
      <w:tr w:rsidR="003F2C59" w:rsidRPr="00F856E4" w14:paraId="6E1CAD07"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07EE22BB" w14:textId="77777777" w:rsidR="003F2C59" w:rsidRPr="00F856E4" w:rsidRDefault="003F2C59">
            <w:pPr>
              <w:rPr>
                <w:color w:val="000000"/>
                <w:sz w:val="22"/>
                <w:szCs w:val="22"/>
                <w:lang w:eastAsia="en-US"/>
              </w:rPr>
            </w:pPr>
            <w:r w:rsidRPr="00F856E4">
              <w:rPr>
                <w:color w:val="000000"/>
                <w:sz w:val="22"/>
                <w:szCs w:val="22"/>
                <w:lang w:eastAsia="en-US"/>
              </w:rPr>
              <w:t>Food Service Program (Ch. 548 Acts 1948)</w:t>
            </w:r>
          </w:p>
        </w:tc>
        <w:tc>
          <w:tcPr>
            <w:tcW w:w="1733" w:type="dxa"/>
            <w:tcBorders>
              <w:top w:val="single" w:sz="4" w:space="0" w:color="auto"/>
              <w:left w:val="single" w:sz="4" w:space="0" w:color="auto"/>
              <w:bottom w:val="single" w:sz="4" w:space="0" w:color="auto"/>
              <w:right w:val="single" w:sz="4" w:space="0" w:color="auto"/>
            </w:tcBorders>
            <w:noWrap/>
            <w:hideMark/>
          </w:tcPr>
          <w:p w14:paraId="55B7253E" w14:textId="77777777" w:rsidR="003F2C59" w:rsidRPr="00F856E4" w:rsidRDefault="003F2C59">
            <w:pPr>
              <w:jc w:val="right"/>
              <w:rPr>
                <w:color w:val="000000"/>
                <w:sz w:val="22"/>
                <w:szCs w:val="22"/>
                <w:lang w:eastAsia="en-US"/>
              </w:rPr>
            </w:pPr>
            <w:r w:rsidRPr="00F856E4">
              <w:rPr>
                <w:color w:val="000000"/>
                <w:sz w:val="22"/>
                <w:szCs w:val="22"/>
                <w:lang w:eastAsia="en-US"/>
              </w:rPr>
              <w:t>3,939,689</w:t>
            </w:r>
          </w:p>
        </w:tc>
      </w:tr>
      <w:tr w:rsidR="003F2C59" w:rsidRPr="00F856E4" w14:paraId="61889C7F"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5D26DD94" w14:textId="373D4A8C" w:rsidR="003F2C59" w:rsidRPr="00F856E4" w:rsidRDefault="003F2C59">
            <w:pPr>
              <w:rPr>
                <w:color w:val="000000"/>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noWrap/>
            <w:hideMark/>
          </w:tcPr>
          <w:p w14:paraId="370F504E" w14:textId="77777777" w:rsidR="003F2C59" w:rsidRPr="00F856E4" w:rsidRDefault="003F2C59">
            <w:pPr>
              <w:rPr>
                <w:color w:val="000000"/>
                <w:sz w:val="22"/>
                <w:szCs w:val="22"/>
                <w:lang w:eastAsia="en-US"/>
              </w:rPr>
            </w:pPr>
          </w:p>
        </w:tc>
      </w:tr>
      <w:tr w:rsidR="003F2C59" w:rsidRPr="00F856E4" w14:paraId="0BA01CC5"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50E89E02" w14:textId="4F4372DD" w:rsidR="003F2C59" w:rsidRPr="00F856E4" w:rsidRDefault="003F2C59">
            <w:pPr>
              <w:rPr>
                <w:color w:val="000000"/>
                <w:sz w:val="22"/>
                <w:szCs w:val="22"/>
                <w:lang w:eastAsia="en-US"/>
              </w:rPr>
            </w:pPr>
            <w:r w:rsidRPr="00F856E4">
              <w:rPr>
                <w:b/>
                <w:bCs/>
                <w:color w:val="000000"/>
                <w:sz w:val="22"/>
                <w:szCs w:val="22"/>
                <w:lang w:eastAsia="en-US"/>
              </w:rPr>
              <w:t>TOTAL GRANTS &amp; SPECIAL REVENUE*</w:t>
            </w:r>
          </w:p>
        </w:tc>
        <w:tc>
          <w:tcPr>
            <w:tcW w:w="1733" w:type="dxa"/>
            <w:tcBorders>
              <w:top w:val="single" w:sz="4" w:space="0" w:color="auto"/>
              <w:left w:val="single" w:sz="4" w:space="0" w:color="auto"/>
              <w:bottom w:val="single" w:sz="4" w:space="0" w:color="auto"/>
              <w:right w:val="single" w:sz="4" w:space="0" w:color="auto"/>
            </w:tcBorders>
            <w:noWrap/>
            <w:hideMark/>
          </w:tcPr>
          <w:p w14:paraId="0702A5D2" w14:textId="699A7215" w:rsidR="003F2C59" w:rsidRPr="00F856E4" w:rsidRDefault="003F2C59" w:rsidP="00347268">
            <w:pPr>
              <w:jc w:val="right"/>
              <w:rPr>
                <w:color w:val="000000"/>
                <w:sz w:val="22"/>
                <w:szCs w:val="22"/>
                <w:lang w:eastAsia="en-US"/>
              </w:rPr>
            </w:pPr>
            <w:r w:rsidRPr="00F856E4">
              <w:rPr>
                <w:b/>
                <w:bCs/>
                <w:color w:val="000000"/>
                <w:sz w:val="22"/>
                <w:szCs w:val="22"/>
                <w:lang w:eastAsia="en-US"/>
              </w:rPr>
              <w:t>99,600,528</w:t>
            </w:r>
          </w:p>
        </w:tc>
      </w:tr>
      <w:tr w:rsidR="003F2C59" w:rsidRPr="00F856E4" w14:paraId="26D9E684" w14:textId="77777777" w:rsidTr="00B65F9C">
        <w:trPr>
          <w:trHeight w:val="272"/>
        </w:trPr>
        <w:tc>
          <w:tcPr>
            <w:tcW w:w="7530" w:type="dxa"/>
            <w:tcBorders>
              <w:top w:val="single" w:sz="4" w:space="0" w:color="auto"/>
              <w:left w:val="single" w:sz="4" w:space="0" w:color="auto"/>
              <w:bottom w:val="single" w:sz="4" w:space="0" w:color="auto"/>
              <w:right w:val="single" w:sz="4" w:space="0" w:color="auto"/>
            </w:tcBorders>
            <w:noWrap/>
          </w:tcPr>
          <w:p w14:paraId="5127C3EA" w14:textId="2B862975" w:rsidR="003F2C59" w:rsidRPr="00F856E4" w:rsidRDefault="003F2C59">
            <w:pPr>
              <w:rPr>
                <w:b/>
                <w:bCs/>
                <w:color w:val="000000"/>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noWrap/>
          </w:tcPr>
          <w:p w14:paraId="7D93B6D4" w14:textId="7DA12E9D" w:rsidR="003F2C59" w:rsidRPr="00F856E4" w:rsidRDefault="003F2C59">
            <w:pPr>
              <w:jc w:val="right"/>
              <w:rPr>
                <w:b/>
                <w:bCs/>
                <w:color w:val="000000"/>
                <w:sz w:val="22"/>
                <w:szCs w:val="22"/>
                <w:lang w:eastAsia="en-US"/>
              </w:rPr>
            </w:pPr>
          </w:p>
        </w:tc>
      </w:tr>
    </w:tbl>
    <w:p w14:paraId="13A85225" w14:textId="3FC7DBBF" w:rsidR="009D6F8B" w:rsidRPr="00F856E4" w:rsidRDefault="009D6F8B" w:rsidP="004F16DA"/>
    <w:p w14:paraId="5A668CAC" w14:textId="77777777" w:rsidR="004F16DA" w:rsidRPr="00F856E4" w:rsidRDefault="004F16DA" w:rsidP="004F16DA"/>
    <w:p w14:paraId="1F8A4BBE" w14:textId="558D5219" w:rsidR="004F16DA" w:rsidRPr="00F856E4" w:rsidRDefault="004F16DA" w:rsidP="004F16DA">
      <w:pPr>
        <w:rPr>
          <w:i/>
          <w:iCs/>
        </w:rPr>
      </w:pPr>
      <w:r w:rsidRPr="00F856E4">
        <w:rPr>
          <w:i/>
          <w:iCs/>
        </w:rPr>
        <w:t>*Additional grants have been or will be applied for. DESE will grant additional funds to the district specifically for turnaround support.</w:t>
      </w:r>
    </w:p>
    <w:p w14:paraId="17887791" w14:textId="77777777" w:rsidR="004F16DA" w:rsidRPr="00567F26" w:rsidRDefault="004F16DA" w:rsidP="004F16DA">
      <w:pPr>
        <w:rPr>
          <w:rFonts w:asciiTheme="minorHAnsi" w:hAnsiTheme="minorHAnsi" w:cstheme="minorHAnsi"/>
        </w:rPr>
      </w:pPr>
    </w:p>
    <w:p w14:paraId="74C3FA1E" w14:textId="6F6EC556" w:rsidR="00C34714" w:rsidRDefault="00C34714">
      <w:pPr>
        <w:rPr>
          <w:b/>
          <w:sz w:val="22"/>
          <w:szCs w:val="22"/>
        </w:rPr>
      </w:pPr>
    </w:p>
    <w:p w14:paraId="07956EFA" w14:textId="77777777" w:rsidR="00C34714" w:rsidRDefault="00C34714">
      <w:pPr>
        <w:rPr>
          <w:b/>
          <w:sz w:val="22"/>
          <w:szCs w:val="22"/>
        </w:rPr>
      </w:pPr>
      <w:r>
        <w:rPr>
          <w:b/>
          <w:sz w:val="22"/>
          <w:szCs w:val="22"/>
        </w:rPr>
        <w:br w:type="page"/>
      </w:r>
    </w:p>
    <w:p w14:paraId="005F1C36" w14:textId="1BC6CC7B" w:rsidR="00C34714" w:rsidRDefault="00940325" w:rsidP="00C34714">
      <w:pPr>
        <w:rPr>
          <w:b/>
          <w:sz w:val="32"/>
          <w:szCs w:val="32"/>
        </w:rPr>
      </w:pPr>
      <w:r w:rsidRPr="00ED505A">
        <w:rPr>
          <w:b/>
          <w:bCs/>
          <w:sz w:val="32"/>
          <w:szCs w:val="32"/>
        </w:rPr>
        <w:t xml:space="preserve">APPENDIX D: </w:t>
      </w:r>
      <w:r w:rsidR="007D7ED6" w:rsidRPr="00ED505A">
        <w:rPr>
          <w:b/>
          <w:bCs/>
          <w:sz w:val="32"/>
          <w:szCs w:val="32"/>
        </w:rPr>
        <w:t>COMMUNITY FEEDBACK</w:t>
      </w:r>
    </w:p>
    <w:p w14:paraId="1C261DEE" w14:textId="771592B8" w:rsidR="00852FD5" w:rsidRPr="00ED505A" w:rsidRDefault="00852FD5" w:rsidP="00C34714">
      <w:pPr>
        <w:rPr>
          <w:b/>
          <w:bCs/>
          <w:sz w:val="22"/>
          <w:szCs w:val="22"/>
        </w:rPr>
      </w:pPr>
      <w:r w:rsidRPr="00ED505A">
        <w:rPr>
          <w:b/>
          <w:bCs/>
          <w:sz w:val="22"/>
          <w:szCs w:val="22"/>
        </w:rPr>
        <w:t>Community Feedback Provided to Commissioner &amp; Receiver</w:t>
      </w:r>
    </w:p>
    <w:p w14:paraId="35D0B8BB" w14:textId="77777777" w:rsidR="00F84C22" w:rsidRDefault="00F84C22">
      <w:pPr>
        <w:rPr>
          <w:bCs/>
          <w:sz w:val="22"/>
          <w:szCs w:val="22"/>
        </w:rPr>
      </w:pPr>
      <w:bookmarkStart w:id="4" w:name="_haw2czk4xtas"/>
      <w:bookmarkStart w:id="5" w:name="_cwvfr2stl7xg"/>
      <w:bookmarkStart w:id="6" w:name="_f45lru9kbko2"/>
      <w:bookmarkStart w:id="7" w:name="_359p23z8bprh"/>
      <w:bookmarkStart w:id="8" w:name="_m5uz2eu4vhh6"/>
      <w:bookmarkEnd w:id="4"/>
      <w:bookmarkEnd w:id="5"/>
      <w:bookmarkEnd w:id="6"/>
      <w:bookmarkEnd w:id="7"/>
      <w:bookmarkEnd w:id="8"/>
    </w:p>
    <w:p w14:paraId="3769C31B" w14:textId="001EB9F6" w:rsidR="00E73613" w:rsidRDefault="002215C0">
      <w:pPr>
        <w:rPr>
          <w:bCs/>
          <w:sz w:val="22"/>
          <w:szCs w:val="22"/>
        </w:rPr>
      </w:pPr>
      <w:r>
        <w:rPr>
          <w:bCs/>
          <w:sz w:val="22"/>
          <w:szCs w:val="22"/>
        </w:rPr>
        <w:t xml:space="preserve">Lawrence Public Schools engaged Great Schools Partnership (GSP) </w:t>
      </w:r>
      <w:r w:rsidR="00E3319A">
        <w:rPr>
          <w:bCs/>
          <w:sz w:val="22"/>
          <w:szCs w:val="22"/>
        </w:rPr>
        <w:t xml:space="preserve">to design and implement a process for gathering </w:t>
      </w:r>
      <w:r w:rsidR="00E8679B">
        <w:rPr>
          <w:bCs/>
          <w:sz w:val="22"/>
          <w:szCs w:val="22"/>
        </w:rPr>
        <w:t xml:space="preserve">community feedback regarding the renewal of the LPS Turnaround Plan. </w:t>
      </w:r>
      <w:r w:rsidR="00F31FC1">
        <w:rPr>
          <w:bCs/>
          <w:sz w:val="22"/>
          <w:szCs w:val="22"/>
        </w:rPr>
        <w:t xml:space="preserve">The goal of the process was to gather perspectives from a diverse set of stakeholders across the Lawrence community to inform the revision and renewal of the Turnaround Plan. </w:t>
      </w:r>
    </w:p>
    <w:p w14:paraId="1F5176A9" w14:textId="77777777" w:rsidR="00B43CF9" w:rsidRDefault="00B43CF9">
      <w:pPr>
        <w:rPr>
          <w:bCs/>
          <w:sz w:val="22"/>
          <w:szCs w:val="22"/>
        </w:rPr>
      </w:pPr>
    </w:p>
    <w:p w14:paraId="66C73933" w14:textId="7714EE5C" w:rsidR="00B43CF9" w:rsidRDefault="00B43CF9">
      <w:pPr>
        <w:rPr>
          <w:bCs/>
          <w:sz w:val="22"/>
          <w:szCs w:val="22"/>
        </w:rPr>
      </w:pPr>
      <w:r>
        <w:rPr>
          <w:bCs/>
          <w:sz w:val="22"/>
          <w:szCs w:val="22"/>
        </w:rPr>
        <w:t xml:space="preserve">Due to the COVID-19 pandemic, community engagement was completed in two parts. </w:t>
      </w:r>
      <w:r w:rsidR="00F776BF">
        <w:rPr>
          <w:bCs/>
          <w:sz w:val="22"/>
          <w:szCs w:val="22"/>
        </w:rPr>
        <w:t xml:space="preserve">GSP gathered feedback </w:t>
      </w:r>
      <w:r w:rsidR="0006587D">
        <w:rPr>
          <w:bCs/>
          <w:sz w:val="22"/>
          <w:szCs w:val="22"/>
        </w:rPr>
        <w:t xml:space="preserve">through interviews and focus groups from LPS principals, alumni, </w:t>
      </w:r>
      <w:r w:rsidR="00176246">
        <w:rPr>
          <w:bCs/>
          <w:sz w:val="22"/>
          <w:szCs w:val="22"/>
        </w:rPr>
        <w:t>non-profit</w:t>
      </w:r>
      <w:r w:rsidR="0006587D">
        <w:rPr>
          <w:bCs/>
          <w:sz w:val="22"/>
          <w:szCs w:val="22"/>
        </w:rPr>
        <w:t xml:space="preserve"> organizations, private sector business, community college leaders, school committee members, city council members, and state delegation members in early 2020. </w:t>
      </w:r>
      <w:r w:rsidR="007F313B">
        <w:rPr>
          <w:bCs/>
          <w:sz w:val="22"/>
          <w:szCs w:val="22"/>
        </w:rPr>
        <w:t xml:space="preserve">The stakeholder holder process was then paused due to the pandemic and resumed in the fall of 2021. </w:t>
      </w:r>
      <w:r w:rsidR="00270676">
        <w:rPr>
          <w:bCs/>
          <w:sz w:val="22"/>
          <w:szCs w:val="22"/>
        </w:rPr>
        <w:t xml:space="preserve">At that time, </w:t>
      </w:r>
      <w:r w:rsidR="00E43BD3">
        <w:rPr>
          <w:bCs/>
          <w:sz w:val="22"/>
          <w:szCs w:val="22"/>
        </w:rPr>
        <w:t xml:space="preserve">feedback was collected from LPS students, educators, and families. </w:t>
      </w:r>
    </w:p>
    <w:p w14:paraId="72B80A97" w14:textId="77777777" w:rsidR="00B21537" w:rsidRDefault="00B21537">
      <w:pPr>
        <w:rPr>
          <w:bCs/>
          <w:sz w:val="22"/>
          <w:szCs w:val="22"/>
        </w:rPr>
      </w:pPr>
    </w:p>
    <w:p w14:paraId="2243AA2F" w14:textId="16E156ED" w:rsidR="00B21537" w:rsidRPr="00ED505A" w:rsidRDefault="00B21537">
      <w:pPr>
        <w:rPr>
          <w:b/>
          <w:i/>
          <w:iCs/>
          <w:sz w:val="22"/>
          <w:szCs w:val="22"/>
          <w:u w:val="single"/>
        </w:rPr>
      </w:pPr>
      <w:r w:rsidRPr="00ED505A">
        <w:rPr>
          <w:b/>
          <w:i/>
          <w:iCs/>
          <w:sz w:val="22"/>
          <w:szCs w:val="22"/>
          <w:u w:val="single"/>
        </w:rPr>
        <w:t>Community Feedback Themes:</w:t>
      </w:r>
    </w:p>
    <w:p w14:paraId="534D13B2" w14:textId="2E33C51A" w:rsidR="00B21537" w:rsidRPr="00ED505A" w:rsidRDefault="00B21537" w:rsidP="00A30A99">
      <w:pPr>
        <w:pStyle w:val="ListParagraph"/>
        <w:numPr>
          <w:ilvl w:val="0"/>
          <w:numId w:val="86"/>
        </w:numPr>
        <w:rPr>
          <w:b/>
          <w:sz w:val="22"/>
          <w:szCs w:val="22"/>
        </w:rPr>
      </w:pPr>
      <w:r w:rsidRPr="00ED505A">
        <w:rPr>
          <w:b/>
          <w:sz w:val="22"/>
          <w:szCs w:val="22"/>
        </w:rPr>
        <w:t>Strategy 1: Time, Data, and Expectations</w:t>
      </w:r>
    </w:p>
    <w:p w14:paraId="511E6964" w14:textId="0D477F2F" w:rsidR="00B21537" w:rsidRDefault="00C30ED7" w:rsidP="00A30A99">
      <w:pPr>
        <w:pStyle w:val="ListParagraph"/>
        <w:numPr>
          <w:ilvl w:val="1"/>
          <w:numId w:val="86"/>
        </w:numPr>
        <w:rPr>
          <w:bCs/>
          <w:sz w:val="22"/>
          <w:szCs w:val="22"/>
        </w:rPr>
      </w:pPr>
      <w:r>
        <w:rPr>
          <w:bCs/>
          <w:sz w:val="22"/>
          <w:szCs w:val="22"/>
        </w:rPr>
        <w:t>Students and families are familiar with and have strong appreciation for Acceleration Academies</w:t>
      </w:r>
    </w:p>
    <w:p w14:paraId="45601F08" w14:textId="0462B8D6" w:rsidR="00C30ED7" w:rsidRDefault="00644FE9" w:rsidP="00A30A99">
      <w:pPr>
        <w:pStyle w:val="ListParagraph"/>
        <w:numPr>
          <w:ilvl w:val="1"/>
          <w:numId w:val="86"/>
        </w:numPr>
        <w:rPr>
          <w:bCs/>
          <w:sz w:val="22"/>
          <w:szCs w:val="22"/>
        </w:rPr>
      </w:pPr>
      <w:r>
        <w:rPr>
          <w:bCs/>
          <w:sz w:val="22"/>
          <w:szCs w:val="22"/>
        </w:rPr>
        <w:t>Most stakeholders were unfamiliar with the concept of the Earned Autonomy Framework</w:t>
      </w:r>
    </w:p>
    <w:p w14:paraId="45FD1F0E" w14:textId="175C0A27" w:rsidR="004B4EEF" w:rsidRDefault="00454E6A" w:rsidP="00A30A99">
      <w:pPr>
        <w:pStyle w:val="ListParagraph"/>
        <w:numPr>
          <w:ilvl w:val="1"/>
          <w:numId w:val="86"/>
        </w:numPr>
        <w:rPr>
          <w:bCs/>
          <w:sz w:val="22"/>
          <w:szCs w:val="22"/>
        </w:rPr>
      </w:pPr>
      <w:r>
        <w:rPr>
          <w:bCs/>
          <w:sz w:val="22"/>
          <w:szCs w:val="22"/>
        </w:rPr>
        <w:t>Tea</w:t>
      </w:r>
      <w:r w:rsidR="008B639B">
        <w:rPr>
          <w:bCs/>
          <w:sz w:val="22"/>
          <w:szCs w:val="22"/>
        </w:rPr>
        <w:t xml:space="preserve">chers expressed a desire </w:t>
      </w:r>
      <w:r w:rsidR="006C4EBB">
        <w:rPr>
          <w:bCs/>
          <w:sz w:val="22"/>
          <w:szCs w:val="22"/>
        </w:rPr>
        <w:t>for additional time to collaborate with colleagues</w:t>
      </w:r>
      <w:r w:rsidR="00D3595A">
        <w:rPr>
          <w:bCs/>
          <w:sz w:val="22"/>
          <w:szCs w:val="22"/>
        </w:rPr>
        <w:t>, particularly around data analysis</w:t>
      </w:r>
    </w:p>
    <w:p w14:paraId="654CD78E" w14:textId="76D975BD" w:rsidR="00644FE9" w:rsidRDefault="00644FE9" w:rsidP="00A30A99">
      <w:pPr>
        <w:pStyle w:val="ListParagraph"/>
        <w:numPr>
          <w:ilvl w:val="1"/>
          <w:numId w:val="86"/>
        </w:numPr>
        <w:rPr>
          <w:bCs/>
          <w:sz w:val="22"/>
          <w:szCs w:val="22"/>
        </w:rPr>
      </w:pPr>
      <w:r>
        <w:rPr>
          <w:bCs/>
          <w:sz w:val="22"/>
          <w:szCs w:val="22"/>
        </w:rPr>
        <w:t>Stakeholders emphasized the importance of pairing high</w:t>
      </w:r>
      <w:r w:rsidR="004F6F01">
        <w:rPr>
          <w:bCs/>
          <w:sz w:val="22"/>
          <w:szCs w:val="22"/>
        </w:rPr>
        <w:t>-</w:t>
      </w:r>
      <w:r>
        <w:rPr>
          <w:bCs/>
          <w:sz w:val="22"/>
          <w:szCs w:val="22"/>
        </w:rPr>
        <w:t>quality materials with high quality instructional practice and want to ensure there is cohesion and training</w:t>
      </w:r>
    </w:p>
    <w:p w14:paraId="51981B56" w14:textId="66FCD920" w:rsidR="00644FE9" w:rsidRPr="00ED505A" w:rsidRDefault="00644FE9" w:rsidP="00A30A99">
      <w:pPr>
        <w:pStyle w:val="ListParagraph"/>
        <w:numPr>
          <w:ilvl w:val="0"/>
          <w:numId w:val="86"/>
        </w:numPr>
        <w:rPr>
          <w:b/>
          <w:sz w:val="22"/>
          <w:szCs w:val="22"/>
        </w:rPr>
      </w:pPr>
      <w:r w:rsidRPr="00ED505A">
        <w:rPr>
          <w:b/>
          <w:sz w:val="22"/>
          <w:szCs w:val="22"/>
        </w:rPr>
        <w:t>Strategy 2: People &amp; Partners</w:t>
      </w:r>
    </w:p>
    <w:p w14:paraId="5DB971DF" w14:textId="487A7BE6" w:rsidR="00644FE9" w:rsidRDefault="00644FE9" w:rsidP="00A30A99">
      <w:pPr>
        <w:pStyle w:val="ListParagraph"/>
        <w:numPr>
          <w:ilvl w:val="1"/>
          <w:numId w:val="86"/>
        </w:numPr>
        <w:rPr>
          <w:bCs/>
          <w:sz w:val="22"/>
          <w:szCs w:val="22"/>
        </w:rPr>
      </w:pPr>
      <w:r>
        <w:rPr>
          <w:bCs/>
          <w:sz w:val="22"/>
          <w:szCs w:val="22"/>
        </w:rPr>
        <w:t xml:space="preserve">All stakeholders expressed support for initiatives in diversity, equity, and inclusion </w:t>
      </w:r>
      <w:r w:rsidR="004F6F01">
        <w:rPr>
          <w:bCs/>
          <w:sz w:val="22"/>
          <w:szCs w:val="22"/>
        </w:rPr>
        <w:t>and anti-racism efforts</w:t>
      </w:r>
    </w:p>
    <w:p w14:paraId="747B8987" w14:textId="0626A849" w:rsidR="004F6F01" w:rsidRDefault="009342A1" w:rsidP="00A30A99">
      <w:pPr>
        <w:pStyle w:val="ListParagraph"/>
        <w:numPr>
          <w:ilvl w:val="1"/>
          <w:numId w:val="86"/>
        </w:numPr>
        <w:rPr>
          <w:bCs/>
          <w:sz w:val="22"/>
          <w:szCs w:val="22"/>
        </w:rPr>
      </w:pPr>
      <w:r>
        <w:rPr>
          <w:bCs/>
          <w:sz w:val="22"/>
          <w:szCs w:val="22"/>
        </w:rPr>
        <w:t>While stakeholders expressed support for paraprofessional to teacher pathway</w:t>
      </w:r>
      <w:r w:rsidR="006E7B26">
        <w:rPr>
          <w:bCs/>
          <w:sz w:val="22"/>
          <w:szCs w:val="22"/>
        </w:rPr>
        <w:t xml:space="preserve"> programs, </w:t>
      </w:r>
      <w:r w:rsidR="00413AD1">
        <w:rPr>
          <w:bCs/>
          <w:sz w:val="22"/>
          <w:szCs w:val="22"/>
        </w:rPr>
        <w:t>they want to ensure all staff are aware of these opportunities</w:t>
      </w:r>
    </w:p>
    <w:p w14:paraId="2BBC030B" w14:textId="3BDF4BB1" w:rsidR="00413AD1" w:rsidRDefault="00413AD1" w:rsidP="00A30A99">
      <w:pPr>
        <w:pStyle w:val="ListParagraph"/>
        <w:numPr>
          <w:ilvl w:val="1"/>
          <w:numId w:val="86"/>
        </w:numPr>
        <w:rPr>
          <w:bCs/>
          <w:sz w:val="22"/>
          <w:szCs w:val="22"/>
        </w:rPr>
      </w:pPr>
      <w:r>
        <w:rPr>
          <w:bCs/>
          <w:sz w:val="22"/>
          <w:szCs w:val="22"/>
        </w:rPr>
        <w:t>All stakeholders support efforts to increase</w:t>
      </w:r>
      <w:r w:rsidR="00897EDB">
        <w:rPr>
          <w:bCs/>
          <w:sz w:val="22"/>
          <w:szCs w:val="22"/>
        </w:rPr>
        <w:t xml:space="preserve"> the diversity of the educator workforce in the district</w:t>
      </w:r>
      <w:r w:rsidR="0041168D">
        <w:rPr>
          <w:bCs/>
          <w:sz w:val="22"/>
          <w:szCs w:val="22"/>
        </w:rPr>
        <w:t xml:space="preserve"> and desire this to be a continued priority for the district</w:t>
      </w:r>
    </w:p>
    <w:p w14:paraId="3FE3BCF3" w14:textId="730CE2F7" w:rsidR="00897EDB" w:rsidRDefault="00A01275" w:rsidP="00A30A99">
      <w:pPr>
        <w:pStyle w:val="ListParagraph"/>
        <w:numPr>
          <w:ilvl w:val="1"/>
          <w:numId w:val="86"/>
        </w:numPr>
        <w:rPr>
          <w:bCs/>
          <w:sz w:val="22"/>
          <w:szCs w:val="22"/>
        </w:rPr>
      </w:pPr>
      <w:r>
        <w:rPr>
          <w:bCs/>
          <w:sz w:val="22"/>
          <w:szCs w:val="22"/>
        </w:rPr>
        <w:t>Stakeholders endorsed continued investment in social emotional supports</w:t>
      </w:r>
    </w:p>
    <w:p w14:paraId="49944785" w14:textId="3D691302" w:rsidR="00B62353" w:rsidRDefault="00B62353" w:rsidP="00A30A99">
      <w:pPr>
        <w:pStyle w:val="ListParagraph"/>
        <w:numPr>
          <w:ilvl w:val="1"/>
          <w:numId w:val="86"/>
        </w:numPr>
        <w:rPr>
          <w:bCs/>
          <w:sz w:val="22"/>
          <w:szCs w:val="22"/>
        </w:rPr>
      </w:pPr>
      <w:r>
        <w:rPr>
          <w:bCs/>
          <w:sz w:val="22"/>
          <w:szCs w:val="22"/>
        </w:rPr>
        <w:t>Stakeholders supported plans to expand the co-teaching model</w:t>
      </w:r>
      <w:r w:rsidR="00E24164">
        <w:rPr>
          <w:bCs/>
          <w:sz w:val="22"/>
          <w:szCs w:val="22"/>
        </w:rPr>
        <w:t xml:space="preserve"> as well as </w:t>
      </w:r>
      <w:r w:rsidR="005A028A">
        <w:rPr>
          <w:bCs/>
          <w:sz w:val="22"/>
          <w:szCs w:val="22"/>
        </w:rPr>
        <w:t>additional training related to supporting the needs of students with disabilities and English language learners</w:t>
      </w:r>
    </w:p>
    <w:p w14:paraId="51C6E4EA" w14:textId="68B23079" w:rsidR="00532B46" w:rsidRDefault="002F6EDA" w:rsidP="00A30A99">
      <w:pPr>
        <w:pStyle w:val="ListParagraph"/>
        <w:numPr>
          <w:ilvl w:val="1"/>
          <w:numId w:val="86"/>
        </w:numPr>
        <w:rPr>
          <w:bCs/>
          <w:sz w:val="22"/>
          <w:szCs w:val="22"/>
        </w:rPr>
      </w:pPr>
      <w:r>
        <w:rPr>
          <w:bCs/>
          <w:sz w:val="22"/>
          <w:szCs w:val="22"/>
        </w:rPr>
        <w:t xml:space="preserve">While stakeholders supported the student support and stabilization teams initiatives, they </w:t>
      </w:r>
      <w:r w:rsidR="00987E45">
        <w:rPr>
          <w:bCs/>
          <w:sz w:val="22"/>
          <w:szCs w:val="22"/>
        </w:rPr>
        <w:t xml:space="preserve">continue to </w:t>
      </w:r>
      <w:r w:rsidR="00700247">
        <w:rPr>
          <w:bCs/>
          <w:sz w:val="22"/>
          <w:szCs w:val="22"/>
        </w:rPr>
        <w:t>want more than one counsellor in each school</w:t>
      </w:r>
    </w:p>
    <w:p w14:paraId="768EF1A8" w14:textId="0F4FE1A0" w:rsidR="00C47AB3" w:rsidRPr="00ED505A" w:rsidRDefault="00700247" w:rsidP="00C47AB3">
      <w:pPr>
        <w:pStyle w:val="ListParagraph"/>
        <w:numPr>
          <w:ilvl w:val="1"/>
          <w:numId w:val="86"/>
        </w:numPr>
        <w:rPr>
          <w:bCs/>
          <w:sz w:val="22"/>
          <w:szCs w:val="22"/>
        </w:rPr>
      </w:pPr>
      <w:r>
        <w:rPr>
          <w:bCs/>
          <w:sz w:val="22"/>
          <w:szCs w:val="22"/>
        </w:rPr>
        <w:t xml:space="preserve">Multiple stakeholders call for an investigation into the root cause of teacher retention and a </w:t>
      </w:r>
      <w:r w:rsidR="00F10CE5">
        <w:rPr>
          <w:bCs/>
          <w:sz w:val="22"/>
          <w:szCs w:val="22"/>
        </w:rPr>
        <w:t>specific</w:t>
      </w:r>
      <w:r>
        <w:rPr>
          <w:bCs/>
          <w:sz w:val="22"/>
          <w:szCs w:val="22"/>
        </w:rPr>
        <w:t xml:space="preserve"> plan to address</w:t>
      </w:r>
      <w:r w:rsidR="006C1AFA">
        <w:rPr>
          <w:bCs/>
          <w:sz w:val="22"/>
          <w:szCs w:val="22"/>
        </w:rPr>
        <w:t xml:space="preserve"> this issue</w:t>
      </w:r>
    </w:p>
    <w:p w14:paraId="571C48A2" w14:textId="1A85D741" w:rsidR="008B3ACE" w:rsidRPr="00ED505A" w:rsidRDefault="008B3ACE" w:rsidP="00A30A99">
      <w:pPr>
        <w:pStyle w:val="ListParagraph"/>
        <w:numPr>
          <w:ilvl w:val="0"/>
          <w:numId w:val="86"/>
        </w:numPr>
        <w:rPr>
          <w:b/>
          <w:sz w:val="22"/>
          <w:szCs w:val="22"/>
        </w:rPr>
      </w:pPr>
      <w:r w:rsidRPr="00ED505A">
        <w:rPr>
          <w:b/>
          <w:sz w:val="22"/>
          <w:szCs w:val="22"/>
        </w:rPr>
        <w:t>Strategy 3: Support &amp; Engagement</w:t>
      </w:r>
    </w:p>
    <w:p w14:paraId="5DDBA7C8" w14:textId="2A56D3CC" w:rsidR="008B3ACE" w:rsidRDefault="008B3ACE" w:rsidP="00A30A99">
      <w:pPr>
        <w:pStyle w:val="ListParagraph"/>
        <w:numPr>
          <w:ilvl w:val="1"/>
          <w:numId w:val="86"/>
        </w:numPr>
        <w:rPr>
          <w:bCs/>
          <w:sz w:val="22"/>
          <w:szCs w:val="22"/>
        </w:rPr>
      </w:pPr>
      <w:r>
        <w:rPr>
          <w:bCs/>
          <w:sz w:val="22"/>
          <w:szCs w:val="22"/>
        </w:rPr>
        <w:t>All stakeholders</w:t>
      </w:r>
      <w:r w:rsidR="002C00F2">
        <w:rPr>
          <w:bCs/>
          <w:sz w:val="22"/>
          <w:szCs w:val="22"/>
        </w:rPr>
        <w:t xml:space="preserve"> endorsed continued investment in restorative justice practices</w:t>
      </w:r>
      <w:r w:rsidR="00FA706C">
        <w:rPr>
          <w:bCs/>
          <w:sz w:val="22"/>
          <w:szCs w:val="22"/>
        </w:rPr>
        <w:t xml:space="preserve"> and building positive school culture</w:t>
      </w:r>
    </w:p>
    <w:p w14:paraId="4F5DD033" w14:textId="79155198" w:rsidR="002C00F2" w:rsidRDefault="002C00F2" w:rsidP="00A30A99">
      <w:pPr>
        <w:pStyle w:val="ListParagraph"/>
        <w:numPr>
          <w:ilvl w:val="1"/>
          <w:numId w:val="86"/>
        </w:numPr>
        <w:rPr>
          <w:bCs/>
          <w:sz w:val="22"/>
          <w:szCs w:val="22"/>
        </w:rPr>
      </w:pPr>
      <w:r>
        <w:rPr>
          <w:bCs/>
          <w:sz w:val="22"/>
          <w:szCs w:val="22"/>
        </w:rPr>
        <w:t xml:space="preserve">Stakeholders appreciated the expansion of the Lawrence Family Institute </w:t>
      </w:r>
      <w:r w:rsidR="00B7360B">
        <w:rPr>
          <w:bCs/>
          <w:sz w:val="22"/>
          <w:szCs w:val="22"/>
        </w:rPr>
        <w:t xml:space="preserve">for Student Success and the </w:t>
      </w:r>
      <w:r w:rsidR="008009DC">
        <w:rPr>
          <w:bCs/>
          <w:sz w:val="22"/>
          <w:szCs w:val="22"/>
        </w:rPr>
        <w:t>Family Engagement Fellowship Program</w:t>
      </w:r>
    </w:p>
    <w:p w14:paraId="3A1155E7" w14:textId="1D682188" w:rsidR="002D466D" w:rsidRDefault="002D466D" w:rsidP="00A30A99">
      <w:pPr>
        <w:pStyle w:val="ListParagraph"/>
        <w:numPr>
          <w:ilvl w:val="1"/>
          <w:numId w:val="86"/>
        </w:numPr>
        <w:rPr>
          <w:bCs/>
          <w:sz w:val="22"/>
          <w:szCs w:val="22"/>
        </w:rPr>
      </w:pPr>
      <w:r>
        <w:rPr>
          <w:bCs/>
          <w:sz w:val="22"/>
          <w:szCs w:val="22"/>
        </w:rPr>
        <w:t>Stakeholders expressed a desire for additional programming focused on</w:t>
      </w:r>
      <w:r w:rsidR="006732DE">
        <w:rPr>
          <w:bCs/>
          <w:sz w:val="22"/>
          <w:szCs w:val="22"/>
        </w:rPr>
        <w:t xml:space="preserve"> integrating English learners, especially newcomer students, </w:t>
      </w:r>
      <w:r w:rsidR="001B6C00">
        <w:rPr>
          <w:bCs/>
          <w:sz w:val="22"/>
          <w:szCs w:val="22"/>
        </w:rPr>
        <w:t>to the main campus</w:t>
      </w:r>
    </w:p>
    <w:p w14:paraId="4DC783D9" w14:textId="7762B7F7" w:rsidR="008009DC" w:rsidRDefault="008009DC" w:rsidP="00A30A99">
      <w:pPr>
        <w:pStyle w:val="ListParagraph"/>
        <w:numPr>
          <w:ilvl w:val="1"/>
          <w:numId w:val="86"/>
        </w:numPr>
        <w:rPr>
          <w:bCs/>
          <w:sz w:val="22"/>
          <w:szCs w:val="22"/>
        </w:rPr>
      </w:pPr>
      <w:r>
        <w:rPr>
          <w:bCs/>
          <w:sz w:val="22"/>
          <w:szCs w:val="22"/>
        </w:rPr>
        <w:t xml:space="preserve">Stakeholders </w:t>
      </w:r>
      <w:r w:rsidR="00F12A00">
        <w:rPr>
          <w:bCs/>
          <w:sz w:val="22"/>
          <w:szCs w:val="22"/>
        </w:rPr>
        <w:t>desire an increased partnership between educators and parents</w:t>
      </w:r>
    </w:p>
    <w:p w14:paraId="6FBD5009" w14:textId="7C58C1F8" w:rsidR="00F12A00" w:rsidRDefault="00A81EF0" w:rsidP="00A30A99">
      <w:pPr>
        <w:pStyle w:val="ListParagraph"/>
        <w:numPr>
          <w:ilvl w:val="1"/>
          <w:numId w:val="86"/>
        </w:numPr>
        <w:rPr>
          <w:bCs/>
          <w:sz w:val="22"/>
          <w:szCs w:val="22"/>
        </w:rPr>
      </w:pPr>
      <w:r>
        <w:rPr>
          <w:bCs/>
          <w:sz w:val="22"/>
          <w:szCs w:val="22"/>
        </w:rPr>
        <w:t>Som</w:t>
      </w:r>
      <w:r w:rsidR="00F15088">
        <w:rPr>
          <w:bCs/>
          <w:sz w:val="22"/>
          <w:szCs w:val="22"/>
        </w:rPr>
        <w:t>e stakeholders suggested the need to initiate, sustain, or expand collaboration with community-based organizations to leverage the resources they offer to students and families</w:t>
      </w:r>
    </w:p>
    <w:p w14:paraId="3FF099C0" w14:textId="4BD31C2A" w:rsidR="00F15088" w:rsidRDefault="00F15088" w:rsidP="00A30A99">
      <w:pPr>
        <w:pStyle w:val="ListParagraph"/>
        <w:numPr>
          <w:ilvl w:val="0"/>
          <w:numId w:val="86"/>
        </w:numPr>
        <w:rPr>
          <w:b/>
          <w:sz w:val="22"/>
          <w:szCs w:val="22"/>
        </w:rPr>
      </w:pPr>
      <w:r w:rsidRPr="00ED505A">
        <w:rPr>
          <w:b/>
          <w:sz w:val="22"/>
          <w:szCs w:val="22"/>
        </w:rPr>
        <w:t>Strategy 4: Autonomy &amp; Accountability</w:t>
      </w:r>
    </w:p>
    <w:p w14:paraId="592CB13D" w14:textId="3919F36A" w:rsidR="005D4BAB" w:rsidRPr="00ED505A" w:rsidRDefault="00575FB0" w:rsidP="00A30A99">
      <w:pPr>
        <w:pStyle w:val="ListParagraph"/>
        <w:numPr>
          <w:ilvl w:val="1"/>
          <w:numId w:val="86"/>
        </w:numPr>
        <w:rPr>
          <w:b/>
          <w:sz w:val="22"/>
          <w:szCs w:val="22"/>
        </w:rPr>
      </w:pPr>
      <w:r>
        <w:rPr>
          <w:bCs/>
          <w:sz w:val="22"/>
          <w:szCs w:val="22"/>
        </w:rPr>
        <w:t>In ge</w:t>
      </w:r>
      <w:r w:rsidR="002D0ABA">
        <w:rPr>
          <w:bCs/>
          <w:sz w:val="22"/>
          <w:szCs w:val="22"/>
        </w:rPr>
        <w:t>neral</w:t>
      </w:r>
      <w:r>
        <w:rPr>
          <w:bCs/>
          <w:sz w:val="22"/>
          <w:szCs w:val="22"/>
        </w:rPr>
        <w:t xml:space="preserve">, </w:t>
      </w:r>
      <w:r w:rsidR="00BD63B9">
        <w:rPr>
          <w:bCs/>
          <w:sz w:val="22"/>
          <w:szCs w:val="22"/>
        </w:rPr>
        <w:t>m</w:t>
      </w:r>
      <w:r>
        <w:rPr>
          <w:bCs/>
          <w:sz w:val="22"/>
          <w:szCs w:val="22"/>
        </w:rPr>
        <w:t>ovement toward increased school autonomy is supported</w:t>
      </w:r>
    </w:p>
    <w:p w14:paraId="546DC7B6" w14:textId="2F2EC972" w:rsidR="00575FB0" w:rsidRPr="00ED505A" w:rsidRDefault="00575FB0" w:rsidP="00A30A99">
      <w:pPr>
        <w:pStyle w:val="ListParagraph"/>
        <w:numPr>
          <w:ilvl w:val="1"/>
          <w:numId w:val="86"/>
        </w:numPr>
        <w:rPr>
          <w:b/>
          <w:sz w:val="22"/>
          <w:szCs w:val="22"/>
        </w:rPr>
      </w:pPr>
      <w:r>
        <w:rPr>
          <w:bCs/>
          <w:sz w:val="22"/>
          <w:szCs w:val="22"/>
        </w:rPr>
        <w:t>Some stakeholders r</w:t>
      </w:r>
      <w:r w:rsidR="00AE0E28">
        <w:rPr>
          <w:bCs/>
          <w:sz w:val="22"/>
          <w:szCs w:val="22"/>
        </w:rPr>
        <w:t>aised</w:t>
      </w:r>
      <w:r w:rsidR="007167BC">
        <w:rPr>
          <w:bCs/>
          <w:sz w:val="22"/>
          <w:szCs w:val="22"/>
        </w:rPr>
        <w:t xml:space="preserve"> the concern that autonomy may result in inequities across different schools and emphasized the need for consistent</w:t>
      </w:r>
      <w:r w:rsidR="00320DCE">
        <w:rPr>
          <w:bCs/>
          <w:sz w:val="22"/>
          <w:szCs w:val="22"/>
        </w:rPr>
        <w:t>, high-quality education for all students across the district</w:t>
      </w:r>
    </w:p>
    <w:p w14:paraId="0DCB87DE" w14:textId="2D06B039" w:rsidR="00320DCE" w:rsidRPr="00ED505A" w:rsidRDefault="00320DCE" w:rsidP="00A30A99">
      <w:pPr>
        <w:pStyle w:val="ListParagraph"/>
        <w:numPr>
          <w:ilvl w:val="1"/>
          <w:numId w:val="86"/>
        </w:numPr>
        <w:rPr>
          <w:b/>
          <w:sz w:val="22"/>
          <w:szCs w:val="22"/>
        </w:rPr>
      </w:pPr>
      <w:r>
        <w:rPr>
          <w:bCs/>
          <w:sz w:val="22"/>
          <w:szCs w:val="22"/>
        </w:rPr>
        <w:t>Some students expressed support for redesigning Lawrenc</w:t>
      </w:r>
      <w:r w:rsidR="00EC407D">
        <w:rPr>
          <w:bCs/>
          <w:sz w:val="22"/>
          <w:szCs w:val="22"/>
        </w:rPr>
        <w:t>e</w:t>
      </w:r>
      <w:r>
        <w:rPr>
          <w:bCs/>
          <w:sz w:val="22"/>
          <w:szCs w:val="22"/>
        </w:rPr>
        <w:t xml:space="preserve"> High School’s graduation requirements and </w:t>
      </w:r>
      <w:r w:rsidR="005E5E6C">
        <w:rPr>
          <w:bCs/>
          <w:sz w:val="22"/>
          <w:szCs w:val="22"/>
        </w:rPr>
        <w:t>engaging</w:t>
      </w:r>
      <w:r>
        <w:rPr>
          <w:bCs/>
          <w:sz w:val="22"/>
          <w:szCs w:val="22"/>
        </w:rPr>
        <w:t xml:space="preserve"> in the development of a Portrait of a Graduate</w:t>
      </w:r>
    </w:p>
    <w:p w14:paraId="5C96C613" w14:textId="4DCDC22E" w:rsidR="00E73613" w:rsidRPr="005D4BAB" w:rsidRDefault="00EC407D" w:rsidP="00ED505A">
      <w:pPr>
        <w:pStyle w:val="ListParagraph"/>
        <w:numPr>
          <w:ilvl w:val="1"/>
          <w:numId w:val="86"/>
        </w:numPr>
        <w:rPr>
          <w:b/>
          <w:sz w:val="22"/>
          <w:szCs w:val="22"/>
        </w:rPr>
      </w:pPr>
      <w:r>
        <w:rPr>
          <w:bCs/>
          <w:sz w:val="22"/>
          <w:szCs w:val="22"/>
        </w:rPr>
        <w:t>Stakeholders would like to see Early College and dual-</w:t>
      </w:r>
      <w:r w:rsidR="000441D2">
        <w:rPr>
          <w:bCs/>
          <w:sz w:val="22"/>
          <w:szCs w:val="22"/>
        </w:rPr>
        <w:t>enrolment</w:t>
      </w:r>
      <w:r>
        <w:rPr>
          <w:bCs/>
          <w:sz w:val="22"/>
          <w:szCs w:val="22"/>
        </w:rPr>
        <w:t xml:space="preserve"> programming</w:t>
      </w:r>
      <w:r w:rsidR="00E848BD">
        <w:rPr>
          <w:bCs/>
          <w:sz w:val="22"/>
          <w:szCs w:val="22"/>
        </w:rPr>
        <w:t xml:space="preserve"> expanded</w:t>
      </w:r>
    </w:p>
    <w:sectPr w:rsidR="00E73613" w:rsidRPr="005D4BAB" w:rsidSect="00217FC7">
      <w:pgSz w:w="12240" w:h="15840"/>
      <w:pgMar w:top="907" w:right="1170" w:bottom="691" w:left="907" w:header="360" w:footer="432" w:gutter="0"/>
      <w:cols w:space="720" w:equalWidth="0">
        <w:col w:w="9273"/>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93359" w14:textId="77777777" w:rsidR="00B321B1" w:rsidRDefault="00B321B1">
      <w:r>
        <w:separator/>
      </w:r>
    </w:p>
  </w:endnote>
  <w:endnote w:type="continuationSeparator" w:id="0">
    <w:p w14:paraId="603C51B4" w14:textId="77777777" w:rsidR="00B321B1" w:rsidRDefault="00B321B1">
      <w:r>
        <w:continuationSeparator/>
      </w:r>
    </w:p>
  </w:endnote>
  <w:endnote w:type="continuationNotice" w:id="1">
    <w:p w14:paraId="6935BB86" w14:textId="77777777" w:rsidR="00B321B1" w:rsidRDefault="00B32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649" w14:textId="77777777" w:rsidR="00AA22A3" w:rsidRDefault="59A764C1">
    <w:pPr>
      <w:pBdr>
        <w:top w:val="nil"/>
        <w:left w:val="nil"/>
        <w:bottom w:val="nil"/>
        <w:right w:val="nil"/>
        <w:between w:val="nil"/>
      </w:pBdr>
      <w:tabs>
        <w:tab w:val="center" w:pos="4153"/>
        <w:tab w:val="right" w:pos="8306"/>
      </w:tabs>
      <w:ind w:left="-180"/>
      <w:rPr>
        <w:color w:val="002060"/>
        <w:sz w:val="18"/>
        <w:szCs w:val="18"/>
      </w:rPr>
    </w:pPr>
    <w:r w:rsidRPr="64D19F8F">
      <w:rPr>
        <w:b/>
        <w:bCs/>
        <w:color w:val="000000"/>
      </w:rPr>
      <w:t xml:space="preserve">                                                                                       </w:t>
    </w:r>
    <w:r w:rsidR="00AA22A3">
      <w:rPr>
        <w:b/>
        <w:color w:val="000000"/>
      </w:rPr>
      <w:tab/>
    </w:r>
    <w:r w:rsidR="00AA22A3">
      <w:rPr>
        <w:noProof/>
      </w:rPr>
      <w:drawing>
        <wp:anchor distT="0" distB="0" distL="114300" distR="114300" simplePos="0" relativeHeight="251649024" behindDoc="0" locked="0" layoutInCell="1" hidden="0" allowOverlap="1" wp14:anchorId="78EF640B" wp14:editId="6ABF992B">
          <wp:simplePos x="0" y="0"/>
          <wp:positionH relativeFrom="column">
            <wp:posOffset>7067550</wp:posOffset>
          </wp:positionH>
          <wp:positionV relativeFrom="paragraph">
            <wp:posOffset>-72389</wp:posOffset>
          </wp:positionV>
          <wp:extent cx="523875" cy="504825"/>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23875" cy="504825"/>
                  </a:xfrm>
                  <a:prstGeom prst="rect">
                    <a:avLst/>
                  </a:prstGeom>
                  <a:ln/>
                </pic:spPr>
              </pic:pic>
            </a:graphicData>
          </a:graphic>
        </wp:anchor>
      </w:drawing>
    </w:r>
    <w:r w:rsidR="00AA22A3">
      <w:rPr>
        <w:noProof/>
      </w:rPr>
      <w:drawing>
        <wp:anchor distT="0" distB="0" distL="114300" distR="114300" simplePos="0" relativeHeight="251687936" behindDoc="0" locked="0" layoutInCell="1" hidden="0" allowOverlap="1" wp14:anchorId="695B7081" wp14:editId="16B5F3FC">
          <wp:simplePos x="0" y="0"/>
          <wp:positionH relativeFrom="column">
            <wp:posOffset>8081010</wp:posOffset>
          </wp:positionH>
          <wp:positionV relativeFrom="paragraph">
            <wp:posOffset>-25399</wp:posOffset>
          </wp:positionV>
          <wp:extent cx="933450" cy="457200"/>
          <wp:effectExtent l="0" t="0" r="0" b="0"/>
          <wp:wrapSquare wrapText="bothSides" distT="0" distB="0" distL="114300" distR="114300"/>
          <wp:docPr id="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933450" cy="457200"/>
                  </a:xfrm>
                  <a:prstGeom prst="rect">
                    <a:avLst/>
                  </a:prstGeom>
                  <a:ln/>
                </pic:spPr>
              </pic:pic>
            </a:graphicData>
          </a:graphic>
        </wp:anchor>
      </w:drawing>
    </w:r>
  </w:p>
  <w:p w14:paraId="0000064A" w14:textId="69CC8DC3" w:rsidR="00AA22A3" w:rsidRDefault="00AA22A3">
    <w:pPr>
      <w:pBdr>
        <w:top w:val="nil"/>
        <w:left w:val="nil"/>
        <w:bottom w:val="nil"/>
        <w:right w:val="nil"/>
        <w:between w:val="nil"/>
      </w:pBdr>
      <w:tabs>
        <w:tab w:val="center" w:pos="4153"/>
        <w:tab w:val="right" w:pos="8306"/>
      </w:tabs>
      <w:ind w:left="-180"/>
      <w:rPr>
        <w:color w:val="002060"/>
        <w:sz w:val="18"/>
        <w:szCs w:val="18"/>
      </w:rPr>
    </w:pPr>
    <w:r>
      <w:rPr>
        <w:color w:val="002060"/>
        <w:sz w:val="18"/>
        <w:szCs w:val="18"/>
      </w:rPr>
      <w:t xml:space="preserve">Lawrence Public Schools Renewed </w:t>
    </w:r>
    <w:r w:rsidR="0056461F">
      <w:rPr>
        <w:color w:val="002060"/>
        <w:sz w:val="18"/>
        <w:szCs w:val="18"/>
      </w:rPr>
      <w:t xml:space="preserve">Chronically Underperforming </w:t>
    </w:r>
    <w:r>
      <w:rPr>
        <w:color w:val="002060"/>
        <w:sz w:val="18"/>
        <w:szCs w:val="18"/>
      </w:rPr>
      <w:t xml:space="preserve">District Turnaround Plan           </w:t>
    </w:r>
    <w:r w:rsidR="00067371">
      <w:rPr>
        <w:color w:val="002060"/>
        <w:sz w:val="18"/>
        <w:szCs w:val="18"/>
      </w:rPr>
      <w:t>January 12, 2022</w:t>
    </w:r>
    <w:r>
      <w:rPr>
        <w:color w:val="002060"/>
        <w:sz w:val="18"/>
        <w:szCs w:val="18"/>
      </w:rPr>
      <w:t xml:space="preserve">              Page </w:t>
    </w:r>
    <w:r>
      <w:rPr>
        <w:color w:val="002060"/>
        <w:sz w:val="18"/>
        <w:szCs w:val="18"/>
      </w:rPr>
      <w:fldChar w:fldCharType="begin"/>
    </w:r>
    <w:r>
      <w:rPr>
        <w:color w:val="002060"/>
        <w:sz w:val="18"/>
        <w:szCs w:val="18"/>
      </w:rPr>
      <w:instrText>PAGE</w:instrText>
    </w:r>
    <w:r>
      <w:rPr>
        <w:color w:val="002060"/>
        <w:sz w:val="18"/>
        <w:szCs w:val="18"/>
      </w:rPr>
      <w:fldChar w:fldCharType="separate"/>
    </w:r>
    <w:r>
      <w:rPr>
        <w:noProof/>
        <w:color w:val="002060"/>
        <w:sz w:val="18"/>
        <w:szCs w:val="18"/>
      </w:rPr>
      <w:t>14</w:t>
    </w:r>
    <w:r>
      <w:rPr>
        <w:color w:val="002060"/>
        <w:sz w:val="18"/>
        <w:szCs w:val="18"/>
      </w:rPr>
      <w:fldChar w:fldCharType="end"/>
    </w:r>
    <w:r>
      <w:rPr>
        <w:color w:val="002060"/>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646" w14:textId="3B4D2447" w:rsidR="00AA22A3" w:rsidRDefault="59A764C1">
    <w:pPr>
      <w:pBdr>
        <w:top w:val="nil"/>
        <w:left w:val="nil"/>
        <w:bottom w:val="nil"/>
        <w:right w:val="nil"/>
        <w:between w:val="nil"/>
      </w:pBdr>
      <w:tabs>
        <w:tab w:val="center" w:pos="4153"/>
        <w:tab w:val="right" w:pos="8306"/>
      </w:tabs>
      <w:ind w:left="-180"/>
      <w:rPr>
        <w:color w:val="002060"/>
        <w:sz w:val="18"/>
        <w:szCs w:val="18"/>
      </w:rPr>
    </w:pPr>
    <w:r>
      <w:rPr>
        <w:color w:val="002060"/>
        <w:sz w:val="18"/>
        <w:szCs w:val="18"/>
      </w:rPr>
      <w:t>Lawrence Public Schools Renewed</w:t>
    </w:r>
    <w:r w:rsidR="006031E6">
      <w:rPr>
        <w:color w:val="002060"/>
        <w:sz w:val="18"/>
        <w:szCs w:val="18"/>
      </w:rPr>
      <w:t xml:space="preserve"> Chronically Underperforming</w:t>
    </w:r>
    <w:r>
      <w:rPr>
        <w:color w:val="002060"/>
        <w:sz w:val="18"/>
        <w:szCs w:val="18"/>
      </w:rPr>
      <w:t xml:space="preserve"> District Turnaround Plan    </w:t>
    </w:r>
    <w:r w:rsidR="009F17AD">
      <w:rPr>
        <w:color w:val="002060"/>
        <w:sz w:val="18"/>
        <w:szCs w:val="18"/>
      </w:rPr>
      <w:t>January 12, 2022</w:t>
    </w:r>
    <w:r>
      <w:rPr>
        <w:color w:val="002060"/>
        <w:sz w:val="18"/>
        <w:szCs w:val="18"/>
      </w:rPr>
      <w:t xml:space="preserve">               Page </w:t>
    </w:r>
    <w:r w:rsidR="00AA22A3">
      <w:rPr>
        <w:color w:val="002060"/>
        <w:sz w:val="18"/>
        <w:szCs w:val="18"/>
      </w:rPr>
      <w:fldChar w:fldCharType="begin"/>
    </w:r>
    <w:r w:rsidR="00AA22A3">
      <w:rPr>
        <w:color w:val="002060"/>
        <w:sz w:val="18"/>
        <w:szCs w:val="18"/>
      </w:rPr>
      <w:instrText>PAGE</w:instrText>
    </w:r>
    <w:r w:rsidR="00AA22A3">
      <w:rPr>
        <w:color w:val="002060"/>
        <w:sz w:val="18"/>
        <w:szCs w:val="18"/>
      </w:rPr>
      <w:fldChar w:fldCharType="separate"/>
    </w:r>
    <w:r>
      <w:rPr>
        <w:noProof/>
        <w:color w:val="002060"/>
        <w:sz w:val="18"/>
        <w:szCs w:val="18"/>
      </w:rPr>
      <w:t>37</w:t>
    </w:r>
    <w:r w:rsidR="00AA22A3">
      <w:rPr>
        <w:color w:val="002060"/>
        <w:sz w:val="18"/>
        <w:szCs w:val="18"/>
      </w:rPr>
      <w:fldChar w:fldCharType="end"/>
    </w:r>
    <w:r w:rsidR="00AA22A3">
      <w:rPr>
        <w:noProof/>
      </w:rPr>
      <w:drawing>
        <wp:anchor distT="0" distB="0" distL="114300" distR="114300" simplePos="0" relativeHeight="251665408" behindDoc="0" locked="0" layoutInCell="1" hidden="0" allowOverlap="1" wp14:anchorId="0BD61B23" wp14:editId="3FABB4CB">
          <wp:simplePos x="0" y="0"/>
          <wp:positionH relativeFrom="column">
            <wp:posOffset>5979160</wp:posOffset>
          </wp:positionH>
          <wp:positionV relativeFrom="paragraph">
            <wp:posOffset>10160</wp:posOffset>
          </wp:positionV>
          <wp:extent cx="933450" cy="4572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933450" cy="457200"/>
                  </a:xfrm>
                  <a:prstGeom prst="rect">
                    <a:avLst/>
                  </a:prstGeom>
                  <a:ln/>
                </pic:spPr>
              </pic:pic>
            </a:graphicData>
          </a:graphic>
        </wp:anchor>
      </w:drawing>
    </w:r>
  </w:p>
  <w:p w14:paraId="00000647" w14:textId="77777777" w:rsidR="00AA22A3" w:rsidRDefault="00AA22A3">
    <w:pPr>
      <w:pBdr>
        <w:top w:val="nil"/>
        <w:left w:val="nil"/>
        <w:bottom w:val="nil"/>
        <w:right w:val="nil"/>
        <w:between w:val="nil"/>
      </w:pBdr>
      <w:tabs>
        <w:tab w:val="center" w:pos="4153"/>
        <w:tab w:val="right" w:pos="8306"/>
      </w:tabs>
      <w:rPr>
        <w:color w:val="002060"/>
        <w:sz w:val="18"/>
        <w:szCs w:val="18"/>
      </w:rPr>
    </w:pPr>
    <w:r>
      <w:rPr>
        <w:b/>
        <w:noProof/>
        <w:color w:val="000000"/>
      </w:rPr>
      <w:drawing>
        <wp:inline distT="0" distB="0" distL="0" distR="0" wp14:anchorId="1DAEB98B" wp14:editId="5310C669">
          <wp:extent cx="523875" cy="507244"/>
          <wp:effectExtent l="0" t="0" r="0" b="0"/>
          <wp:docPr id="2" name="image2.png" descr="Lawrence Public Schools Logo"/>
          <wp:cNvGraphicFramePr/>
          <a:graphic xmlns:a="http://schemas.openxmlformats.org/drawingml/2006/main">
            <a:graphicData uri="http://schemas.openxmlformats.org/drawingml/2006/picture">
              <pic:pic xmlns:pic="http://schemas.openxmlformats.org/drawingml/2006/picture">
                <pic:nvPicPr>
                  <pic:cNvPr id="0" name="image2.png" descr="Lawrence Public Schools Logo"/>
                  <pic:cNvPicPr preferRelativeResize="0"/>
                </pic:nvPicPr>
                <pic:blipFill>
                  <a:blip r:embed="rId2"/>
                  <a:srcRect/>
                  <a:stretch>
                    <a:fillRect/>
                  </a:stretch>
                </pic:blipFill>
                <pic:spPr>
                  <a:xfrm>
                    <a:off x="0" y="0"/>
                    <a:ext cx="523875" cy="507244"/>
                  </a:xfrm>
                  <a:prstGeom prst="rect">
                    <a:avLst/>
                  </a:prstGeom>
                  <a:ln/>
                </pic:spPr>
              </pic:pic>
            </a:graphicData>
          </a:graphic>
        </wp:inline>
      </w:drawing>
    </w:r>
    <w:r w:rsidR="59A764C1">
      <w:rPr>
        <w:color w:val="002060"/>
        <w:sz w:val="18"/>
        <w:szCs w:val="18"/>
      </w:rPr>
      <w:t xml:space="preserve">                         </w:t>
    </w:r>
  </w:p>
  <w:p w14:paraId="00000648" w14:textId="77777777" w:rsidR="00AA22A3" w:rsidRDefault="00AA22A3">
    <w:pPr>
      <w:pBdr>
        <w:top w:val="nil"/>
        <w:left w:val="nil"/>
        <w:bottom w:val="nil"/>
        <w:right w:val="nil"/>
        <w:between w:val="nil"/>
      </w:pBdr>
      <w:tabs>
        <w:tab w:val="center" w:pos="4153"/>
        <w:tab w:val="right" w:pos="8306"/>
      </w:tabs>
      <w:ind w:left="-180"/>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EA459" w14:textId="77777777" w:rsidR="00B321B1" w:rsidRDefault="00B321B1">
      <w:r>
        <w:separator/>
      </w:r>
    </w:p>
  </w:footnote>
  <w:footnote w:type="continuationSeparator" w:id="0">
    <w:p w14:paraId="51FD256A" w14:textId="77777777" w:rsidR="00B321B1" w:rsidRDefault="00B321B1">
      <w:r>
        <w:continuationSeparator/>
      </w:r>
    </w:p>
  </w:footnote>
  <w:footnote w:type="continuationNotice" w:id="1">
    <w:p w14:paraId="1A03A44C" w14:textId="77777777" w:rsidR="00B321B1" w:rsidRDefault="00B321B1"/>
  </w:footnote>
  <w:footnote w:id="2">
    <w:p w14:paraId="7E318C16" w14:textId="15C668FC" w:rsidR="0029073B" w:rsidRDefault="0029073B">
      <w:pPr>
        <w:pStyle w:val="FootnoteText"/>
      </w:pPr>
      <w:r w:rsidRPr="00436A81">
        <w:rPr>
          <w:rStyle w:val="FootnoteReference"/>
        </w:rPr>
        <w:footnoteRef/>
      </w:r>
      <w:r w:rsidRPr="00436A81">
        <w:t xml:space="preserve"> </w:t>
      </w:r>
      <w:r w:rsidR="00184E09" w:rsidRPr="00436A81">
        <w:rPr>
          <w:rFonts w:ascii="Times New Roman" w:hAnsi="Times New Roman"/>
        </w:rPr>
        <w:t xml:space="preserve">Due to </w:t>
      </w:r>
      <w:r w:rsidR="00012154" w:rsidRPr="00436A81">
        <w:rPr>
          <w:rFonts w:ascii="Times New Roman" w:hAnsi="Times New Roman"/>
        </w:rPr>
        <w:t xml:space="preserve">the </w:t>
      </w:r>
      <w:r w:rsidR="00184E09" w:rsidRPr="00436A81">
        <w:rPr>
          <w:rFonts w:ascii="Times New Roman" w:hAnsi="Times New Roman"/>
        </w:rPr>
        <w:t>COVID</w:t>
      </w:r>
      <w:r w:rsidR="00012154" w:rsidRPr="00436A81">
        <w:rPr>
          <w:rFonts w:ascii="Times New Roman" w:hAnsi="Times New Roman"/>
        </w:rPr>
        <w:t>-19 pandemic</w:t>
      </w:r>
      <w:r w:rsidR="00184E09" w:rsidRPr="00436A81">
        <w:rPr>
          <w:rFonts w:ascii="Times New Roman" w:hAnsi="Times New Roman"/>
        </w:rPr>
        <w:t xml:space="preserve">, </w:t>
      </w:r>
      <w:r w:rsidR="00187BBB" w:rsidRPr="00436A81">
        <w:rPr>
          <w:rFonts w:ascii="Times New Roman" w:hAnsi="Times New Roman"/>
        </w:rPr>
        <w:t>accountability data was not available in 2020</w:t>
      </w:r>
      <w:r w:rsidR="00916B19" w:rsidRPr="00436A81">
        <w:rPr>
          <w:rFonts w:ascii="Times New Roman" w:hAnsi="Times New Roman"/>
        </w:rPr>
        <w:t xml:space="preserve">; </w:t>
      </w:r>
      <w:r w:rsidR="00CE1469" w:rsidRPr="00436A81">
        <w:rPr>
          <w:rFonts w:ascii="Times New Roman" w:hAnsi="Times New Roman"/>
        </w:rPr>
        <w:t xml:space="preserve">2019 </w:t>
      </w:r>
      <w:r w:rsidR="00985DE5" w:rsidRPr="00436A81">
        <w:rPr>
          <w:rFonts w:ascii="Times New Roman" w:hAnsi="Times New Roman"/>
        </w:rPr>
        <w:t xml:space="preserve">is used </w:t>
      </w:r>
      <w:r w:rsidR="009C18A5" w:rsidRPr="00436A81">
        <w:rPr>
          <w:rFonts w:ascii="Times New Roman" w:hAnsi="Times New Roman"/>
        </w:rPr>
        <w:t>for</w:t>
      </w:r>
      <w:r w:rsidR="00985DE5" w:rsidRPr="00436A81">
        <w:rPr>
          <w:rFonts w:ascii="Times New Roman" w:hAnsi="Times New Roman"/>
        </w:rPr>
        <w:t xml:space="preserve"> the latest </w:t>
      </w:r>
      <w:r w:rsidR="00CF53B6" w:rsidRPr="00436A81">
        <w:rPr>
          <w:rFonts w:ascii="Times New Roman" w:hAnsi="Times New Roman"/>
        </w:rPr>
        <w:t xml:space="preserve">accountability indicators </w:t>
      </w:r>
      <w:r w:rsidR="009C18A5" w:rsidRPr="00436A81">
        <w:rPr>
          <w:rFonts w:ascii="Times New Roman" w:hAnsi="Times New Roman"/>
        </w:rPr>
        <w:t>throughout the report.</w:t>
      </w:r>
      <w:r w:rsidR="009C18A5">
        <w:t xml:space="preserve"> </w:t>
      </w:r>
    </w:p>
  </w:footnote>
  <w:footnote w:id="3">
    <w:p w14:paraId="0000063C" w14:textId="5197A929" w:rsidR="00AA22A3" w:rsidRDefault="00AA22A3">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For the all-students group and for high</w:t>
      </w:r>
      <w:r w:rsidR="002D6D91">
        <w:rPr>
          <w:color w:val="000000"/>
          <w:sz w:val="18"/>
          <w:szCs w:val="18"/>
        </w:rPr>
        <w:t>-</w:t>
      </w:r>
      <w:r>
        <w:rPr>
          <w:color w:val="000000"/>
          <w:sz w:val="18"/>
          <w:szCs w:val="18"/>
        </w:rPr>
        <w:t>needs students (an unduplicated count of students who are either economically disadvantaged, English language learners, or students with disabilities), Lawrence has aligned the measurable annual goals to state expectations for progress and performance with regard to achievement and growth in English language arts (ELA), mathematics, and science, and graduation and drop-out rates.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1680B" w14:textId="417BEE48" w:rsidR="00992D64" w:rsidRPr="00D11C2D" w:rsidRDefault="00992D64" w:rsidP="00992D64">
    <w:pPr>
      <w:pStyle w:val="Header"/>
      <w:rPr>
        <w:color w:val="FF0000"/>
        <w:sz w:val="18"/>
        <w:szCs w:val="18"/>
      </w:rPr>
    </w:pPr>
  </w:p>
  <w:p w14:paraId="2C7A3F7B" w14:textId="77777777" w:rsidR="00992D64" w:rsidRDefault="00992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3F4D"/>
    <w:multiLevelType w:val="multilevel"/>
    <w:tmpl w:val="4920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463C8"/>
    <w:multiLevelType w:val="hybridMultilevel"/>
    <w:tmpl w:val="83C81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0004C5"/>
    <w:multiLevelType w:val="multilevel"/>
    <w:tmpl w:val="4308E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23C7F"/>
    <w:multiLevelType w:val="multilevel"/>
    <w:tmpl w:val="11C29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903B36"/>
    <w:multiLevelType w:val="multilevel"/>
    <w:tmpl w:val="AD90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6E6FD6"/>
    <w:multiLevelType w:val="multilevel"/>
    <w:tmpl w:val="65B2CF0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05745385"/>
    <w:multiLevelType w:val="multilevel"/>
    <w:tmpl w:val="A992D9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059E2FEE"/>
    <w:multiLevelType w:val="multilevel"/>
    <w:tmpl w:val="E840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44F5B"/>
    <w:multiLevelType w:val="multilevel"/>
    <w:tmpl w:val="21FAE53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 w15:restartNumberingAfterBreak="0">
    <w:nsid w:val="12EC2668"/>
    <w:multiLevelType w:val="multilevel"/>
    <w:tmpl w:val="176CD7E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3DD3107"/>
    <w:multiLevelType w:val="multilevel"/>
    <w:tmpl w:val="1E9E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955682"/>
    <w:multiLevelType w:val="multilevel"/>
    <w:tmpl w:val="1242D0D2"/>
    <w:lvl w:ilvl="0">
      <w:start w:val="1"/>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4A10F06"/>
    <w:multiLevelType w:val="hybridMultilevel"/>
    <w:tmpl w:val="DC3C9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961A23"/>
    <w:multiLevelType w:val="multilevel"/>
    <w:tmpl w:val="DEF03B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9CB45F3"/>
    <w:multiLevelType w:val="multilevel"/>
    <w:tmpl w:val="5A1C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758EF"/>
    <w:multiLevelType w:val="multilevel"/>
    <w:tmpl w:val="34B0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B83ABD"/>
    <w:multiLevelType w:val="multilevel"/>
    <w:tmpl w:val="3CDA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CB3C86"/>
    <w:multiLevelType w:val="hybridMultilevel"/>
    <w:tmpl w:val="37E48F50"/>
    <w:lvl w:ilvl="0" w:tplc="C498773A">
      <w:start w:val="1"/>
      <w:numFmt w:val="bullet"/>
      <w:lvlText w:val=""/>
      <w:lvlJc w:val="left"/>
      <w:pPr>
        <w:tabs>
          <w:tab w:val="num" w:pos="720"/>
        </w:tabs>
        <w:ind w:left="720" w:hanging="360"/>
      </w:pPr>
      <w:rPr>
        <w:rFonts w:ascii="Symbol" w:hAnsi="Symbol" w:hint="default"/>
        <w:sz w:val="20"/>
      </w:rPr>
    </w:lvl>
    <w:lvl w:ilvl="1" w:tplc="476A359C" w:tentative="1">
      <w:start w:val="1"/>
      <w:numFmt w:val="bullet"/>
      <w:lvlText w:val="o"/>
      <w:lvlJc w:val="left"/>
      <w:pPr>
        <w:tabs>
          <w:tab w:val="num" w:pos="1440"/>
        </w:tabs>
        <w:ind w:left="1440" w:hanging="360"/>
      </w:pPr>
      <w:rPr>
        <w:rFonts w:ascii="Courier New" w:hAnsi="Courier New" w:hint="default"/>
        <w:sz w:val="20"/>
      </w:rPr>
    </w:lvl>
    <w:lvl w:ilvl="2" w:tplc="2A208DA2" w:tentative="1">
      <w:start w:val="1"/>
      <w:numFmt w:val="bullet"/>
      <w:lvlText w:val=""/>
      <w:lvlJc w:val="left"/>
      <w:pPr>
        <w:tabs>
          <w:tab w:val="num" w:pos="2160"/>
        </w:tabs>
        <w:ind w:left="2160" w:hanging="360"/>
      </w:pPr>
      <w:rPr>
        <w:rFonts w:ascii="Wingdings" w:hAnsi="Wingdings" w:hint="default"/>
        <w:sz w:val="20"/>
      </w:rPr>
    </w:lvl>
    <w:lvl w:ilvl="3" w:tplc="0B00713E" w:tentative="1">
      <w:start w:val="1"/>
      <w:numFmt w:val="bullet"/>
      <w:lvlText w:val=""/>
      <w:lvlJc w:val="left"/>
      <w:pPr>
        <w:tabs>
          <w:tab w:val="num" w:pos="2880"/>
        </w:tabs>
        <w:ind w:left="2880" w:hanging="360"/>
      </w:pPr>
      <w:rPr>
        <w:rFonts w:ascii="Wingdings" w:hAnsi="Wingdings" w:hint="default"/>
        <w:sz w:val="20"/>
      </w:rPr>
    </w:lvl>
    <w:lvl w:ilvl="4" w:tplc="C35078DE" w:tentative="1">
      <w:start w:val="1"/>
      <w:numFmt w:val="bullet"/>
      <w:lvlText w:val=""/>
      <w:lvlJc w:val="left"/>
      <w:pPr>
        <w:tabs>
          <w:tab w:val="num" w:pos="3600"/>
        </w:tabs>
        <w:ind w:left="3600" w:hanging="360"/>
      </w:pPr>
      <w:rPr>
        <w:rFonts w:ascii="Wingdings" w:hAnsi="Wingdings" w:hint="default"/>
        <w:sz w:val="20"/>
      </w:rPr>
    </w:lvl>
    <w:lvl w:ilvl="5" w:tplc="8292B08C" w:tentative="1">
      <w:start w:val="1"/>
      <w:numFmt w:val="bullet"/>
      <w:lvlText w:val=""/>
      <w:lvlJc w:val="left"/>
      <w:pPr>
        <w:tabs>
          <w:tab w:val="num" w:pos="4320"/>
        </w:tabs>
        <w:ind w:left="4320" w:hanging="360"/>
      </w:pPr>
      <w:rPr>
        <w:rFonts w:ascii="Wingdings" w:hAnsi="Wingdings" w:hint="default"/>
        <w:sz w:val="20"/>
      </w:rPr>
    </w:lvl>
    <w:lvl w:ilvl="6" w:tplc="8DF2DDB2" w:tentative="1">
      <w:start w:val="1"/>
      <w:numFmt w:val="bullet"/>
      <w:lvlText w:val=""/>
      <w:lvlJc w:val="left"/>
      <w:pPr>
        <w:tabs>
          <w:tab w:val="num" w:pos="5040"/>
        </w:tabs>
        <w:ind w:left="5040" w:hanging="360"/>
      </w:pPr>
      <w:rPr>
        <w:rFonts w:ascii="Wingdings" w:hAnsi="Wingdings" w:hint="default"/>
        <w:sz w:val="20"/>
      </w:rPr>
    </w:lvl>
    <w:lvl w:ilvl="7" w:tplc="7046AD1E" w:tentative="1">
      <w:start w:val="1"/>
      <w:numFmt w:val="bullet"/>
      <w:lvlText w:val=""/>
      <w:lvlJc w:val="left"/>
      <w:pPr>
        <w:tabs>
          <w:tab w:val="num" w:pos="5760"/>
        </w:tabs>
        <w:ind w:left="5760" w:hanging="360"/>
      </w:pPr>
      <w:rPr>
        <w:rFonts w:ascii="Wingdings" w:hAnsi="Wingdings" w:hint="default"/>
        <w:sz w:val="20"/>
      </w:rPr>
    </w:lvl>
    <w:lvl w:ilvl="8" w:tplc="F4088CF0"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AB519A"/>
    <w:multiLevelType w:val="multilevel"/>
    <w:tmpl w:val="726AE9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290D0769"/>
    <w:multiLevelType w:val="multilevel"/>
    <w:tmpl w:val="F22C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2B10E3"/>
    <w:multiLevelType w:val="multilevel"/>
    <w:tmpl w:val="F262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CF09F3"/>
    <w:multiLevelType w:val="multilevel"/>
    <w:tmpl w:val="E71CD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7E4DCD"/>
    <w:multiLevelType w:val="hybridMultilevel"/>
    <w:tmpl w:val="E11E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C50299"/>
    <w:multiLevelType w:val="multilevel"/>
    <w:tmpl w:val="980A4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842816"/>
    <w:multiLevelType w:val="multilevel"/>
    <w:tmpl w:val="40C41404"/>
    <w:lvl w:ilvl="0">
      <w:start w:val="1"/>
      <w:numFmt w:val="bullet"/>
      <w:lvlText w:val="▪"/>
      <w:lvlJc w:val="left"/>
      <w:pPr>
        <w:ind w:left="360" w:hanging="360"/>
      </w:pPr>
      <w:rPr>
        <w:rFonts w:ascii="Noto Sans Symbols" w:eastAsia="Noto Sans Symbols" w:hAnsi="Noto Sans Symbols" w:cs="Noto Sans Symbols"/>
      </w:rPr>
    </w:lvl>
    <w:lvl w:ilvl="1">
      <w:start w:val="1904"/>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4D45F3A"/>
    <w:multiLevelType w:val="hybridMultilevel"/>
    <w:tmpl w:val="F7E47BE0"/>
    <w:lvl w:ilvl="0" w:tplc="D03AED56">
      <w:start w:val="1"/>
      <w:numFmt w:val="bullet"/>
      <w:lvlText w:val=""/>
      <w:lvlJc w:val="left"/>
      <w:pPr>
        <w:tabs>
          <w:tab w:val="num" w:pos="720"/>
        </w:tabs>
        <w:ind w:left="720" w:hanging="360"/>
      </w:pPr>
      <w:rPr>
        <w:rFonts w:ascii="Symbol" w:hAnsi="Symbol" w:hint="default"/>
        <w:sz w:val="20"/>
      </w:rPr>
    </w:lvl>
    <w:lvl w:ilvl="1" w:tplc="B944F3E8" w:tentative="1">
      <w:start w:val="1"/>
      <w:numFmt w:val="bullet"/>
      <w:lvlText w:val="o"/>
      <w:lvlJc w:val="left"/>
      <w:pPr>
        <w:tabs>
          <w:tab w:val="num" w:pos="1440"/>
        </w:tabs>
        <w:ind w:left="1440" w:hanging="360"/>
      </w:pPr>
      <w:rPr>
        <w:rFonts w:ascii="Courier New" w:hAnsi="Courier New" w:hint="default"/>
        <w:sz w:val="20"/>
      </w:rPr>
    </w:lvl>
    <w:lvl w:ilvl="2" w:tplc="B994DAD2" w:tentative="1">
      <w:start w:val="1"/>
      <w:numFmt w:val="bullet"/>
      <w:lvlText w:val=""/>
      <w:lvlJc w:val="left"/>
      <w:pPr>
        <w:tabs>
          <w:tab w:val="num" w:pos="2160"/>
        </w:tabs>
        <w:ind w:left="2160" w:hanging="360"/>
      </w:pPr>
      <w:rPr>
        <w:rFonts w:ascii="Wingdings" w:hAnsi="Wingdings" w:hint="default"/>
        <w:sz w:val="20"/>
      </w:rPr>
    </w:lvl>
    <w:lvl w:ilvl="3" w:tplc="456828AC" w:tentative="1">
      <w:start w:val="1"/>
      <w:numFmt w:val="bullet"/>
      <w:lvlText w:val=""/>
      <w:lvlJc w:val="left"/>
      <w:pPr>
        <w:tabs>
          <w:tab w:val="num" w:pos="2880"/>
        </w:tabs>
        <w:ind w:left="2880" w:hanging="360"/>
      </w:pPr>
      <w:rPr>
        <w:rFonts w:ascii="Wingdings" w:hAnsi="Wingdings" w:hint="default"/>
        <w:sz w:val="20"/>
      </w:rPr>
    </w:lvl>
    <w:lvl w:ilvl="4" w:tplc="CAB4EA16" w:tentative="1">
      <w:start w:val="1"/>
      <w:numFmt w:val="bullet"/>
      <w:lvlText w:val=""/>
      <w:lvlJc w:val="left"/>
      <w:pPr>
        <w:tabs>
          <w:tab w:val="num" w:pos="3600"/>
        </w:tabs>
        <w:ind w:left="3600" w:hanging="360"/>
      </w:pPr>
      <w:rPr>
        <w:rFonts w:ascii="Wingdings" w:hAnsi="Wingdings" w:hint="default"/>
        <w:sz w:val="20"/>
      </w:rPr>
    </w:lvl>
    <w:lvl w:ilvl="5" w:tplc="F252BDFE" w:tentative="1">
      <w:start w:val="1"/>
      <w:numFmt w:val="bullet"/>
      <w:lvlText w:val=""/>
      <w:lvlJc w:val="left"/>
      <w:pPr>
        <w:tabs>
          <w:tab w:val="num" w:pos="4320"/>
        </w:tabs>
        <w:ind w:left="4320" w:hanging="360"/>
      </w:pPr>
      <w:rPr>
        <w:rFonts w:ascii="Wingdings" w:hAnsi="Wingdings" w:hint="default"/>
        <w:sz w:val="20"/>
      </w:rPr>
    </w:lvl>
    <w:lvl w:ilvl="6" w:tplc="3E3C0694" w:tentative="1">
      <w:start w:val="1"/>
      <w:numFmt w:val="bullet"/>
      <w:lvlText w:val=""/>
      <w:lvlJc w:val="left"/>
      <w:pPr>
        <w:tabs>
          <w:tab w:val="num" w:pos="5040"/>
        </w:tabs>
        <w:ind w:left="5040" w:hanging="360"/>
      </w:pPr>
      <w:rPr>
        <w:rFonts w:ascii="Wingdings" w:hAnsi="Wingdings" w:hint="default"/>
        <w:sz w:val="20"/>
      </w:rPr>
    </w:lvl>
    <w:lvl w:ilvl="7" w:tplc="C6E26DB0" w:tentative="1">
      <w:start w:val="1"/>
      <w:numFmt w:val="bullet"/>
      <w:lvlText w:val=""/>
      <w:lvlJc w:val="left"/>
      <w:pPr>
        <w:tabs>
          <w:tab w:val="num" w:pos="5760"/>
        </w:tabs>
        <w:ind w:left="5760" w:hanging="360"/>
      </w:pPr>
      <w:rPr>
        <w:rFonts w:ascii="Wingdings" w:hAnsi="Wingdings" w:hint="default"/>
        <w:sz w:val="20"/>
      </w:rPr>
    </w:lvl>
    <w:lvl w:ilvl="8" w:tplc="95E2A9D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7A4AE4"/>
    <w:multiLevelType w:val="multilevel"/>
    <w:tmpl w:val="AEC2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B81EE9"/>
    <w:multiLevelType w:val="multilevel"/>
    <w:tmpl w:val="0356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EB64B7"/>
    <w:multiLevelType w:val="multilevel"/>
    <w:tmpl w:val="3704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B61E1A"/>
    <w:multiLevelType w:val="multilevel"/>
    <w:tmpl w:val="146E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0C1314"/>
    <w:multiLevelType w:val="hybridMultilevel"/>
    <w:tmpl w:val="2E5C0A66"/>
    <w:lvl w:ilvl="0" w:tplc="71B4A35C">
      <w:start w:val="1"/>
      <w:numFmt w:val="decimal"/>
      <w:lvlText w:val="(%1)"/>
      <w:lvlJc w:val="left"/>
      <w:pPr>
        <w:ind w:left="720" w:hanging="360"/>
      </w:pPr>
    </w:lvl>
    <w:lvl w:ilvl="1" w:tplc="8C8C4FE2">
      <w:start w:val="1"/>
      <w:numFmt w:val="lowerLetter"/>
      <w:lvlText w:val="%2."/>
      <w:lvlJc w:val="left"/>
      <w:pPr>
        <w:ind w:left="1440" w:hanging="360"/>
      </w:pPr>
    </w:lvl>
    <w:lvl w:ilvl="2" w:tplc="FAD202DE">
      <w:start w:val="1"/>
      <w:numFmt w:val="lowerRoman"/>
      <w:lvlText w:val="%3."/>
      <w:lvlJc w:val="right"/>
      <w:pPr>
        <w:ind w:left="2160" w:hanging="180"/>
      </w:pPr>
    </w:lvl>
    <w:lvl w:ilvl="3" w:tplc="49F83E64">
      <w:start w:val="1"/>
      <w:numFmt w:val="decimal"/>
      <w:lvlText w:val="%4."/>
      <w:lvlJc w:val="left"/>
      <w:pPr>
        <w:ind w:left="2880" w:hanging="360"/>
      </w:pPr>
    </w:lvl>
    <w:lvl w:ilvl="4" w:tplc="F60823B6">
      <w:start w:val="1"/>
      <w:numFmt w:val="lowerLetter"/>
      <w:lvlText w:val="%5."/>
      <w:lvlJc w:val="left"/>
      <w:pPr>
        <w:ind w:left="3600" w:hanging="360"/>
      </w:pPr>
    </w:lvl>
    <w:lvl w:ilvl="5" w:tplc="88E43926">
      <w:start w:val="1"/>
      <w:numFmt w:val="lowerRoman"/>
      <w:lvlText w:val="%6."/>
      <w:lvlJc w:val="right"/>
      <w:pPr>
        <w:ind w:left="4320" w:hanging="180"/>
      </w:pPr>
    </w:lvl>
    <w:lvl w:ilvl="6" w:tplc="C8EC7946">
      <w:start w:val="1"/>
      <w:numFmt w:val="decimal"/>
      <w:lvlText w:val="%7."/>
      <w:lvlJc w:val="left"/>
      <w:pPr>
        <w:ind w:left="5040" w:hanging="360"/>
      </w:pPr>
    </w:lvl>
    <w:lvl w:ilvl="7" w:tplc="198A4388">
      <w:start w:val="1"/>
      <w:numFmt w:val="lowerLetter"/>
      <w:lvlText w:val="%8."/>
      <w:lvlJc w:val="left"/>
      <w:pPr>
        <w:ind w:left="5760" w:hanging="360"/>
      </w:pPr>
    </w:lvl>
    <w:lvl w:ilvl="8" w:tplc="21D8E74C">
      <w:start w:val="1"/>
      <w:numFmt w:val="lowerRoman"/>
      <w:lvlText w:val="%9."/>
      <w:lvlJc w:val="right"/>
      <w:pPr>
        <w:ind w:left="6480" w:hanging="180"/>
      </w:pPr>
    </w:lvl>
  </w:abstractNum>
  <w:abstractNum w:abstractNumId="31" w15:restartNumberingAfterBreak="0">
    <w:nsid w:val="40C2080B"/>
    <w:multiLevelType w:val="multilevel"/>
    <w:tmpl w:val="96C0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6331CF"/>
    <w:multiLevelType w:val="multilevel"/>
    <w:tmpl w:val="211E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C65421"/>
    <w:multiLevelType w:val="hybridMultilevel"/>
    <w:tmpl w:val="8BBE96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6531905"/>
    <w:multiLevelType w:val="hybridMultilevel"/>
    <w:tmpl w:val="FDF8B87E"/>
    <w:lvl w:ilvl="0" w:tplc="6F2EAF66">
      <w:start w:val="1"/>
      <w:numFmt w:val="bullet"/>
      <w:lvlText w:val=""/>
      <w:lvlJc w:val="left"/>
      <w:pPr>
        <w:tabs>
          <w:tab w:val="num" w:pos="720"/>
        </w:tabs>
        <w:ind w:left="720" w:hanging="360"/>
      </w:pPr>
      <w:rPr>
        <w:rFonts w:ascii="Symbol" w:hAnsi="Symbol" w:hint="default"/>
        <w:sz w:val="20"/>
      </w:rPr>
    </w:lvl>
    <w:lvl w:ilvl="1" w:tplc="49A83582" w:tentative="1">
      <w:start w:val="1"/>
      <w:numFmt w:val="bullet"/>
      <w:lvlText w:val="o"/>
      <w:lvlJc w:val="left"/>
      <w:pPr>
        <w:tabs>
          <w:tab w:val="num" w:pos="1440"/>
        </w:tabs>
        <w:ind w:left="1440" w:hanging="360"/>
      </w:pPr>
      <w:rPr>
        <w:rFonts w:ascii="Courier New" w:hAnsi="Courier New" w:hint="default"/>
        <w:sz w:val="20"/>
      </w:rPr>
    </w:lvl>
    <w:lvl w:ilvl="2" w:tplc="377C0D12" w:tentative="1">
      <w:start w:val="1"/>
      <w:numFmt w:val="bullet"/>
      <w:lvlText w:val=""/>
      <w:lvlJc w:val="left"/>
      <w:pPr>
        <w:tabs>
          <w:tab w:val="num" w:pos="2160"/>
        </w:tabs>
        <w:ind w:left="2160" w:hanging="360"/>
      </w:pPr>
      <w:rPr>
        <w:rFonts w:ascii="Wingdings" w:hAnsi="Wingdings" w:hint="default"/>
        <w:sz w:val="20"/>
      </w:rPr>
    </w:lvl>
    <w:lvl w:ilvl="3" w:tplc="DBB2EC3A" w:tentative="1">
      <w:start w:val="1"/>
      <w:numFmt w:val="bullet"/>
      <w:lvlText w:val=""/>
      <w:lvlJc w:val="left"/>
      <w:pPr>
        <w:tabs>
          <w:tab w:val="num" w:pos="2880"/>
        </w:tabs>
        <w:ind w:left="2880" w:hanging="360"/>
      </w:pPr>
      <w:rPr>
        <w:rFonts w:ascii="Wingdings" w:hAnsi="Wingdings" w:hint="default"/>
        <w:sz w:val="20"/>
      </w:rPr>
    </w:lvl>
    <w:lvl w:ilvl="4" w:tplc="EEDE6858" w:tentative="1">
      <w:start w:val="1"/>
      <w:numFmt w:val="bullet"/>
      <w:lvlText w:val=""/>
      <w:lvlJc w:val="left"/>
      <w:pPr>
        <w:tabs>
          <w:tab w:val="num" w:pos="3600"/>
        </w:tabs>
        <w:ind w:left="3600" w:hanging="360"/>
      </w:pPr>
      <w:rPr>
        <w:rFonts w:ascii="Wingdings" w:hAnsi="Wingdings" w:hint="default"/>
        <w:sz w:val="20"/>
      </w:rPr>
    </w:lvl>
    <w:lvl w:ilvl="5" w:tplc="8E48DC42" w:tentative="1">
      <w:start w:val="1"/>
      <w:numFmt w:val="bullet"/>
      <w:lvlText w:val=""/>
      <w:lvlJc w:val="left"/>
      <w:pPr>
        <w:tabs>
          <w:tab w:val="num" w:pos="4320"/>
        </w:tabs>
        <w:ind w:left="4320" w:hanging="360"/>
      </w:pPr>
      <w:rPr>
        <w:rFonts w:ascii="Wingdings" w:hAnsi="Wingdings" w:hint="default"/>
        <w:sz w:val="20"/>
      </w:rPr>
    </w:lvl>
    <w:lvl w:ilvl="6" w:tplc="4B9069D2" w:tentative="1">
      <w:start w:val="1"/>
      <w:numFmt w:val="bullet"/>
      <w:lvlText w:val=""/>
      <w:lvlJc w:val="left"/>
      <w:pPr>
        <w:tabs>
          <w:tab w:val="num" w:pos="5040"/>
        </w:tabs>
        <w:ind w:left="5040" w:hanging="360"/>
      </w:pPr>
      <w:rPr>
        <w:rFonts w:ascii="Wingdings" w:hAnsi="Wingdings" w:hint="default"/>
        <w:sz w:val="20"/>
      </w:rPr>
    </w:lvl>
    <w:lvl w:ilvl="7" w:tplc="087CD0C6" w:tentative="1">
      <w:start w:val="1"/>
      <w:numFmt w:val="bullet"/>
      <w:lvlText w:val=""/>
      <w:lvlJc w:val="left"/>
      <w:pPr>
        <w:tabs>
          <w:tab w:val="num" w:pos="5760"/>
        </w:tabs>
        <w:ind w:left="5760" w:hanging="360"/>
      </w:pPr>
      <w:rPr>
        <w:rFonts w:ascii="Wingdings" w:hAnsi="Wingdings" w:hint="default"/>
        <w:sz w:val="20"/>
      </w:rPr>
    </w:lvl>
    <w:lvl w:ilvl="8" w:tplc="E1D09B3E"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1B00B6"/>
    <w:multiLevelType w:val="multilevel"/>
    <w:tmpl w:val="00B20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925B7A"/>
    <w:multiLevelType w:val="multilevel"/>
    <w:tmpl w:val="248C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EE475C"/>
    <w:multiLevelType w:val="multilevel"/>
    <w:tmpl w:val="8C0E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1B1F9F"/>
    <w:multiLevelType w:val="multilevel"/>
    <w:tmpl w:val="8F7CF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FC21221"/>
    <w:multiLevelType w:val="multilevel"/>
    <w:tmpl w:val="7082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685F12"/>
    <w:multiLevelType w:val="multilevel"/>
    <w:tmpl w:val="24EE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2414FC"/>
    <w:multiLevelType w:val="multilevel"/>
    <w:tmpl w:val="9E08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DF22F3"/>
    <w:multiLevelType w:val="multilevel"/>
    <w:tmpl w:val="09F8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3F75A5"/>
    <w:multiLevelType w:val="hybridMultilevel"/>
    <w:tmpl w:val="F94CA53A"/>
    <w:lvl w:ilvl="0" w:tplc="BCA246D2">
      <w:start w:val="1"/>
      <w:numFmt w:val="bullet"/>
      <w:lvlText w:val=""/>
      <w:lvlJc w:val="left"/>
      <w:pPr>
        <w:tabs>
          <w:tab w:val="num" w:pos="720"/>
        </w:tabs>
        <w:ind w:left="720" w:hanging="360"/>
      </w:pPr>
      <w:rPr>
        <w:rFonts w:ascii="Symbol" w:hAnsi="Symbol" w:hint="default"/>
        <w:sz w:val="20"/>
      </w:rPr>
    </w:lvl>
    <w:lvl w:ilvl="1" w:tplc="575E22C0" w:tentative="1">
      <w:start w:val="1"/>
      <w:numFmt w:val="bullet"/>
      <w:lvlText w:val="o"/>
      <w:lvlJc w:val="left"/>
      <w:pPr>
        <w:tabs>
          <w:tab w:val="num" w:pos="1440"/>
        </w:tabs>
        <w:ind w:left="1440" w:hanging="360"/>
      </w:pPr>
      <w:rPr>
        <w:rFonts w:ascii="Courier New" w:hAnsi="Courier New" w:hint="default"/>
        <w:sz w:val="20"/>
      </w:rPr>
    </w:lvl>
    <w:lvl w:ilvl="2" w:tplc="718682BE" w:tentative="1">
      <w:start w:val="1"/>
      <w:numFmt w:val="bullet"/>
      <w:lvlText w:val=""/>
      <w:lvlJc w:val="left"/>
      <w:pPr>
        <w:tabs>
          <w:tab w:val="num" w:pos="2160"/>
        </w:tabs>
        <w:ind w:left="2160" w:hanging="360"/>
      </w:pPr>
      <w:rPr>
        <w:rFonts w:ascii="Wingdings" w:hAnsi="Wingdings" w:hint="default"/>
        <w:sz w:val="20"/>
      </w:rPr>
    </w:lvl>
    <w:lvl w:ilvl="3" w:tplc="1302B096" w:tentative="1">
      <w:start w:val="1"/>
      <w:numFmt w:val="bullet"/>
      <w:lvlText w:val=""/>
      <w:lvlJc w:val="left"/>
      <w:pPr>
        <w:tabs>
          <w:tab w:val="num" w:pos="2880"/>
        </w:tabs>
        <w:ind w:left="2880" w:hanging="360"/>
      </w:pPr>
      <w:rPr>
        <w:rFonts w:ascii="Wingdings" w:hAnsi="Wingdings" w:hint="default"/>
        <w:sz w:val="20"/>
      </w:rPr>
    </w:lvl>
    <w:lvl w:ilvl="4" w:tplc="F3D60D7A" w:tentative="1">
      <w:start w:val="1"/>
      <w:numFmt w:val="bullet"/>
      <w:lvlText w:val=""/>
      <w:lvlJc w:val="left"/>
      <w:pPr>
        <w:tabs>
          <w:tab w:val="num" w:pos="3600"/>
        </w:tabs>
        <w:ind w:left="3600" w:hanging="360"/>
      </w:pPr>
      <w:rPr>
        <w:rFonts w:ascii="Wingdings" w:hAnsi="Wingdings" w:hint="default"/>
        <w:sz w:val="20"/>
      </w:rPr>
    </w:lvl>
    <w:lvl w:ilvl="5" w:tplc="43A0BB6E" w:tentative="1">
      <w:start w:val="1"/>
      <w:numFmt w:val="bullet"/>
      <w:lvlText w:val=""/>
      <w:lvlJc w:val="left"/>
      <w:pPr>
        <w:tabs>
          <w:tab w:val="num" w:pos="4320"/>
        </w:tabs>
        <w:ind w:left="4320" w:hanging="360"/>
      </w:pPr>
      <w:rPr>
        <w:rFonts w:ascii="Wingdings" w:hAnsi="Wingdings" w:hint="default"/>
        <w:sz w:val="20"/>
      </w:rPr>
    </w:lvl>
    <w:lvl w:ilvl="6" w:tplc="E8B27972" w:tentative="1">
      <w:start w:val="1"/>
      <w:numFmt w:val="bullet"/>
      <w:lvlText w:val=""/>
      <w:lvlJc w:val="left"/>
      <w:pPr>
        <w:tabs>
          <w:tab w:val="num" w:pos="5040"/>
        </w:tabs>
        <w:ind w:left="5040" w:hanging="360"/>
      </w:pPr>
      <w:rPr>
        <w:rFonts w:ascii="Wingdings" w:hAnsi="Wingdings" w:hint="default"/>
        <w:sz w:val="20"/>
      </w:rPr>
    </w:lvl>
    <w:lvl w:ilvl="7" w:tplc="AF1EBB24" w:tentative="1">
      <w:start w:val="1"/>
      <w:numFmt w:val="bullet"/>
      <w:lvlText w:val=""/>
      <w:lvlJc w:val="left"/>
      <w:pPr>
        <w:tabs>
          <w:tab w:val="num" w:pos="5760"/>
        </w:tabs>
        <w:ind w:left="5760" w:hanging="360"/>
      </w:pPr>
      <w:rPr>
        <w:rFonts w:ascii="Wingdings" w:hAnsi="Wingdings" w:hint="default"/>
        <w:sz w:val="20"/>
      </w:rPr>
    </w:lvl>
    <w:lvl w:ilvl="8" w:tplc="DF184D3A"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1E68E1"/>
    <w:multiLevelType w:val="multilevel"/>
    <w:tmpl w:val="903E2C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5" w15:restartNumberingAfterBreak="0">
    <w:nsid w:val="58810F36"/>
    <w:multiLevelType w:val="hybridMultilevel"/>
    <w:tmpl w:val="7F1E2952"/>
    <w:lvl w:ilvl="0" w:tplc="16F2B0B6">
      <w:start w:val="1"/>
      <w:numFmt w:val="bullet"/>
      <w:lvlText w:val=""/>
      <w:lvlJc w:val="left"/>
      <w:pPr>
        <w:tabs>
          <w:tab w:val="num" w:pos="720"/>
        </w:tabs>
        <w:ind w:left="720" w:hanging="360"/>
      </w:pPr>
      <w:rPr>
        <w:rFonts w:ascii="Symbol" w:hAnsi="Symbol" w:hint="default"/>
        <w:sz w:val="20"/>
      </w:rPr>
    </w:lvl>
    <w:lvl w:ilvl="1" w:tplc="B76429FE" w:tentative="1">
      <w:start w:val="1"/>
      <w:numFmt w:val="bullet"/>
      <w:lvlText w:val="o"/>
      <w:lvlJc w:val="left"/>
      <w:pPr>
        <w:tabs>
          <w:tab w:val="num" w:pos="1440"/>
        </w:tabs>
        <w:ind w:left="1440" w:hanging="360"/>
      </w:pPr>
      <w:rPr>
        <w:rFonts w:ascii="Courier New" w:hAnsi="Courier New" w:hint="default"/>
        <w:sz w:val="20"/>
      </w:rPr>
    </w:lvl>
    <w:lvl w:ilvl="2" w:tplc="8444C1E4" w:tentative="1">
      <w:start w:val="1"/>
      <w:numFmt w:val="bullet"/>
      <w:lvlText w:val=""/>
      <w:lvlJc w:val="left"/>
      <w:pPr>
        <w:tabs>
          <w:tab w:val="num" w:pos="2160"/>
        </w:tabs>
        <w:ind w:left="2160" w:hanging="360"/>
      </w:pPr>
      <w:rPr>
        <w:rFonts w:ascii="Wingdings" w:hAnsi="Wingdings" w:hint="default"/>
        <w:sz w:val="20"/>
      </w:rPr>
    </w:lvl>
    <w:lvl w:ilvl="3" w:tplc="F462E4FC" w:tentative="1">
      <w:start w:val="1"/>
      <w:numFmt w:val="bullet"/>
      <w:lvlText w:val=""/>
      <w:lvlJc w:val="left"/>
      <w:pPr>
        <w:tabs>
          <w:tab w:val="num" w:pos="2880"/>
        </w:tabs>
        <w:ind w:left="2880" w:hanging="360"/>
      </w:pPr>
      <w:rPr>
        <w:rFonts w:ascii="Wingdings" w:hAnsi="Wingdings" w:hint="default"/>
        <w:sz w:val="20"/>
      </w:rPr>
    </w:lvl>
    <w:lvl w:ilvl="4" w:tplc="388A96B2" w:tentative="1">
      <w:start w:val="1"/>
      <w:numFmt w:val="bullet"/>
      <w:lvlText w:val=""/>
      <w:lvlJc w:val="left"/>
      <w:pPr>
        <w:tabs>
          <w:tab w:val="num" w:pos="3600"/>
        </w:tabs>
        <w:ind w:left="3600" w:hanging="360"/>
      </w:pPr>
      <w:rPr>
        <w:rFonts w:ascii="Wingdings" w:hAnsi="Wingdings" w:hint="default"/>
        <w:sz w:val="20"/>
      </w:rPr>
    </w:lvl>
    <w:lvl w:ilvl="5" w:tplc="D49E4416" w:tentative="1">
      <w:start w:val="1"/>
      <w:numFmt w:val="bullet"/>
      <w:lvlText w:val=""/>
      <w:lvlJc w:val="left"/>
      <w:pPr>
        <w:tabs>
          <w:tab w:val="num" w:pos="4320"/>
        </w:tabs>
        <w:ind w:left="4320" w:hanging="360"/>
      </w:pPr>
      <w:rPr>
        <w:rFonts w:ascii="Wingdings" w:hAnsi="Wingdings" w:hint="default"/>
        <w:sz w:val="20"/>
      </w:rPr>
    </w:lvl>
    <w:lvl w:ilvl="6" w:tplc="78E08CBE" w:tentative="1">
      <w:start w:val="1"/>
      <w:numFmt w:val="bullet"/>
      <w:lvlText w:val=""/>
      <w:lvlJc w:val="left"/>
      <w:pPr>
        <w:tabs>
          <w:tab w:val="num" w:pos="5040"/>
        </w:tabs>
        <w:ind w:left="5040" w:hanging="360"/>
      </w:pPr>
      <w:rPr>
        <w:rFonts w:ascii="Wingdings" w:hAnsi="Wingdings" w:hint="default"/>
        <w:sz w:val="20"/>
      </w:rPr>
    </w:lvl>
    <w:lvl w:ilvl="7" w:tplc="BDE0C15A" w:tentative="1">
      <w:start w:val="1"/>
      <w:numFmt w:val="bullet"/>
      <w:lvlText w:val=""/>
      <w:lvlJc w:val="left"/>
      <w:pPr>
        <w:tabs>
          <w:tab w:val="num" w:pos="5760"/>
        </w:tabs>
        <w:ind w:left="5760" w:hanging="360"/>
      </w:pPr>
      <w:rPr>
        <w:rFonts w:ascii="Wingdings" w:hAnsi="Wingdings" w:hint="default"/>
        <w:sz w:val="20"/>
      </w:rPr>
    </w:lvl>
    <w:lvl w:ilvl="8" w:tplc="3796D3D4"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B14591"/>
    <w:multiLevelType w:val="multilevel"/>
    <w:tmpl w:val="4110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C9D474A"/>
    <w:multiLevelType w:val="multilevel"/>
    <w:tmpl w:val="63701D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5CF27841"/>
    <w:multiLevelType w:val="multilevel"/>
    <w:tmpl w:val="517453F0"/>
    <w:lvl w:ilvl="0">
      <w:start w:val="1"/>
      <w:numFmt w:val="bullet"/>
      <w:lvlText w:val=""/>
      <w:lvlJc w:val="left"/>
      <w:pPr>
        <w:ind w:left="360" w:hanging="360"/>
      </w:pPr>
      <w:rPr>
        <w:rFonts w:ascii="Symbol" w:hAnsi="Symbol" w:hint="default"/>
      </w:rPr>
    </w:lvl>
    <w:lvl w:ilvl="1">
      <w:start w:val="1904"/>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5E6105FC"/>
    <w:multiLevelType w:val="multilevel"/>
    <w:tmpl w:val="946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F8706AB"/>
    <w:multiLevelType w:val="hybridMultilevel"/>
    <w:tmpl w:val="FA343EAE"/>
    <w:lvl w:ilvl="0" w:tplc="8A6E1B92">
      <w:start w:val="1"/>
      <w:numFmt w:val="bullet"/>
      <w:lvlText w:val=""/>
      <w:lvlJc w:val="left"/>
      <w:pPr>
        <w:tabs>
          <w:tab w:val="num" w:pos="720"/>
        </w:tabs>
        <w:ind w:left="720" w:hanging="360"/>
      </w:pPr>
      <w:rPr>
        <w:rFonts w:ascii="Symbol" w:hAnsi="Symbol" w:hint="default"/>
        <w:sz w:val="20"/>
      </w:rPr>
    </w:lvl>
    <w:lvl w:ilvl="1" w:tplc="0B8075CE">
      <w:start w:val="1"/>
      <w:numFmt w:val="bullet"/>
      <w:lvlText w:val="o"/>
      <w:lvlJc w:val="left"/>
      <w:pPr>
        <w:tabs>
          <w:tab w:val="num" w:pos="1440"/>
        </w:tabs>
        <w:ind w:left="1440" w:hanging="360"/>
      </w:pPr>
      <w:rPr>
        <w:rFonts w:ascii="Courier New" w:hAnsi="Courier New" w:hint="default"/>
        <w:sz w:val="20"/>
      </w:rPr>
    </w:lvl>
    <w:lvl w:ilvl="2" w:tplc="C5666E36">
      <w:start w:val="1"/>
      <w:numFmt w:val="bullet"/>
      <w:lvlText w:val=""/>
      <w:lvlJc w:val="left"/>
      <w:pPr>
        <w:tabs>
          <w:tab w:val="num" w:pos="2160"/>
        </w:tabs>
        <w:ind w:left="2160" w:hanging="360"/>
      </w:pPr>
      <w:rPr>
        <w:rFonts w:ascii="Wingdings" w:hAnsi="Wingdings" w:hint="default"/>
        <w:sz w:val="20"/>
      </w:rPr>
    </w:lvl>
    <w:lvl w:ilvl="3" w:tplc="8CA28FCC" w:tentative="1">
      <w:start w:val="1"/>
      <w:numFmt w:val="bullet"/>
      <w:lvlText w:val=""/>
      <w:lvlJc w:val="left"/>
      <w:pPr>
        <w:tabs>
          <w:tab w:val="num" w:pos="2880"/>
        </w:tabs>
        <w:ind w:left="2880" w:hanging="360"/>
      </w:pPr>
      <w:rPr>
        <w:rFonts w:ascii="Wingdings" w:hAnsi="Wingdings" w:hint="default"/>
        <w:sz w:val="20"/>
      </w:rPr>
    </w:lvl>
    <w:lvl w:ilvl="4" w:tplc="1E284C7C" w:tentative="1">
      <w:start w:val="1"/>
      <w:numFmt w:val="bullet"/>
      <w:lvlText w:val=""/>
      <w:lvlJc w:val="left"/>
      <w:pPr>
        <w:tabs>
          <w:tab w:val="num" w:pos="3600"/>
        </w:tabs>
        <w:ind w:left="3600" w:hanging="360"/>
      </w:pPr>
      <w:rPr>
        <w:rFonts w:ascii="Wingdings" w:hAnsi="Wingdings" w:hint="default"/>
        <w:sz w:val="20"/>
      </w:rPr>
    </w:lvl>
    <w:lvl w:ilvl="5" w:tplc="BE44E5C6" w:tentative="1">
      <w:start w:val="1"/>
      <w:numFmt w:val="bullet"/>
      <w:lvlText w:val=""/>
      <w:lvlJc w:val="left"/>
      <w:pPr>
        <w:tabs>
          <w:tab w:val="num" w:pos="4320"/>
        </w:tabs>
        <w:ind w:left="4320" w:hanging="360"/>
      </w:pPr>
      <w:rPr>
        <w:rFonts w:ascii="Wingdings" w:hAnsi="Wingdings" w:hint="default"/>
        <w:sz w:val="20"/>
      </w:rPr>
    </w:lvl>
    <w:lvl w:ilvl="6" w:tplc="81B6AAA6" w:tentative="1">
      <w:start w:val="1"/>
      <w:numFmt w:val="bullet"/>
      <w:lvlText w:val=""/>
      <w:lvlJc w:val="left"/>
      <w:pPr>
        <w:tabs>
          <w:tab w:val="num" w:pos="5040"/>
        </w:tabs>
        <w:ind w:left="5040" w:hanging="360"/>
      </w:pPr>
      <w:rPr>
        <w:rFonts w:ascii="Wingdings" w:hAnsi="Wingdings" w:hint="default"/>
        <w:sz w:val="20"/>
      </w:rPr>
    </w:lvl>
    <w:lvl w:ilvl="7" w:tplc="49F8329A" w:tentative="1">
      <w:start w:val="1"/>
      <w:numFmt w:val="bullet"/>
      <w:lvlText w:val=""/>
      <w:lvlJc w:val="left"/>
      <w:pPr>
        <w:tabs>
          <w:tab w:val="num" w:pos="5760"/>
        </w:tabs>
        <w:ind w:left="5760" w:hanging="360"/>
      </w:pPr>
      <w:rPr>
        <w:rFonts w:ascii="Wingdings" w:hAnsi="Wingdings" w:hint="default"/>
        <w:sz w:val="20"/>
      </w:rPr>
    </w:lvl>
    <w:lvl w:ilvl="8" w:tplc="94ECC7F6"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B375E6"/>
    <w:multiLevelType w:val="multilevel"/>
    <w:tmpl w:val="B04C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2506F65"/>
    <w:multiLevelType w:val="hybridMultilevel"/>
    <w:tmpl w:val="7EC00CAA"/>
    <w:lvl w:ilvl="0" w:tplc="4380E1DE">
      <w:start w:val="1"/>
      <w:numFmt w:val="bullet"/>
      <w:lvlText w:val=""/>
      <w:lvlJc w:val="left"/>
      <w:pPr>
        <w:tabs>
          <w:tab w:val="num" w:pos="720"/>
        </w:tabs>
        <w:ind w:left="720" w:hanging="360"/>
      </w:pPr>
      <w:rPr>
        <w:rFonts w:ascii="Symbol" w:hAnsi="Symbol" w:hint="default"/>
        <w:sz w:val="20"/>
      </w:rPr>
    </w:lvl>
    <w:lvl w:ilvl="1" w:tplc="95DCBDEE" w:tentative="1">
      <w:start w:val="1"/>
      <w:numFmt w:val="bullet"/>
      <w:lvlText w:val="o"/>
      <w:lvlJc w:val="left"/>
      <w:pPr>
        <w:tabs>
          <w:tab w:val="num" w:pos="1440"/>
        </w:tabs>
        <w:ind w:left="1440" w:hanging="360"/>
      </w:pPr>
      <w:rPr>
        <w:rFonts w:ascii="Courier New" w:hAnsi="Courier New" w:hint="default"/>
        <w:sz w:val="20"/>
      </w:rPr>
    </w:lvl>
    <w:lvl w:ilvl="2" w:tplc="C54A541A" w:tentative="1">
      <w:start w:val="1"/>
      <w:numFmt w:val="bullet"/>
      <w:lvlText w:val=""/>
      <w:lvlJc w:val="left"/>
      <w:pPr>
        <w:tabs>
          <w:tab w:val="num" w:pos="2160"/>
        </w:tabs>
        <w:ind w:left="2160" w:hanging="360"/>
      </w:pPr>
      <w:rPr>
        <w:rFonts w:ascii="Wingdings" w:hAnsi="Wingdings" w:hint="default"/>
        <w:sz w:val="20"/>
      </w:rPr>
    </w:lvl>
    <w:lvl w:ilvl="3" w:tplc="E07C7DE8" w:tentative="1">
      <w:start w:val="1"/>
      <w:numFmt w:val="bullet"/>
      <w:lvlText w:val=""/>
      <w:lvlJc w:val="left"/>
      <w:pPr>
        <w:tabs>
          <w:tab w:val="num" w:pos="2880"/>
        </w:tabs>
        <w:ind w:left="2880" w:hanging="360"/>
      </w:pPr>
      <w:rPr>
        <w:rFonts w:ascii="Wingdings" w:hAnsi="Wingdings" w:hint="default"/>
        <w:sz w:val="20"/>
      </w:rPr>
    </w:lvl>
    <w:lvl w:ilvl="4" w:tplc="BBD68F70" w:tentative="1">
      <w:start w:val="1"/>
      <w:numFmt w:val="bullet"/>
      <w:lvlText w:val=""/>
      <w:lvlJc w:val="left"/>
      <w:pPr>
        <w:tabs>
          <w:tab w:val="num" w:pos="3600"/>
        </w:tabs>
        <w:ind w:left="3600" w:hanging="360"/>
      </w:pPr>
      <w:rPr>
        <w:rFonts w:ascii="Wingdings" w:hAnsi="Wingdings" w:hint="default"/>
        <w:sz w:val="20"/>
      </w:rPr>
    </w:lvl>
    <w:lvl w:ilvl="5" w:tplc="5D420C00" w:tentative="1">
      <w:start w:val="1"/>
      <w:numFmt w:val="bullet"/>
      <w:lvlText w:val=""/>
      <w:lvlJc w:val="left"/>
      <w:pPr>
        <w:tabs>
          <w:tab w:val="num" w:pos="4320"/>
        </w:tabs>
        <w:ind w:left="4320" w:hanging="360"/>
      </w:pPr>
      <w:rPr>
        <w:rFonts w:ascii="Wingdings" w:hAnsi="Wingdings" w:hint="default"/>
        <w:sz w:val="20"/>
      </w:rPr>
    </w:lvl>
    <w:lvl w:ilvl="6" w:tplc="9DA8DC78" w:tentative="1">
      <w:start w:val="1"/>
      <w:numFmt w:val="bullet"/>
      <w:lvlText w:val=""/>
      <w:lvlJc w:val="left"/>
      <w:pPr>
        <w:tabs>
          <w:tab w:val="num" w:pos="5040"/>
        </w:tabs>
        <w:ind w:left="5040" w:hanging="360"/>
      </w:pPr>
      <w:rPr>
        <w:rFonts w:ascii="Wingdings" w:hAnsi="Wingdings" w:hint="default"/>
        <w:sz w:val="20"/>
      </w:rPr>
    </w:lvl>
    <w:lvl w:ilvl="7" w:tplc="846466F2" w:tentative="1">
      <w:start w:val="1"/>
      <w:numFmt w:val="bullet"/>
      <w:lvlText w:val=""/>
      <w:lvlJc w:val="left"/>
      <w:pPr>
        <w:tabs>
          <w:tab w:val="num" w:pos="5760"/>
        </w:tabs>
        <w:ind w:left="5760" w:hanging="360"/>
      </w:pPr>
      <w:rPr>
        <w:rFonts w:ascii="Wingdings" w:hAnsi="Wingdings" w:hint="default"/>
        <w:sz w:val="20"/>
      </w:rPr>
    </w:lvl>
    <w:lvl w:ilvl="8" w:tplc="BDF8730A"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2E2318B"/>
    <w:multiLevelType w:val="multilevel"/>
    <w:tmpl w:val="B8460D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63003652"/>
    <w:multiLevelType w:val="multilevel"/>
    <w:tmpl w:val="6F64AB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64736850"/>
    <w:multiLevelType w:val="hybridMultilevel"/>
    <w:tmpl w:val="1620272C"/>
    <w:lvl w:ilvl="0" w:tplc="5E36A0FA">
      <w:start w:val="1"/>
      <w:numFmt w:val="bullet"/>
      <w:lvlText w:val=""/>
      <w:lvlJc w:val="left"/>
      <w:pPr>
        <w:tabs>
          <w:tab w:val="num" w:pos="720"/>
        </w:tabs>
        <w:ind w:left="720" w:hanging="360"/>
      </w:pPr>
      <w:rPr>
        <w:rFonts w:ascii="Symbol" w:hAnsi="Symbol" w:hint="default"/>
        <w:sz w:val="20"/>
      </w:rPr>
    </w:lvl>
    <w:lvl w:ilvl="1" w:tplc="FF76D75E" w:tentative="1">
      <w:start w:val="1"/>
      <w:numFmt w:val="bullet"/>
      <w:lvlText w:val="o"/>
      <w:lvlJc w:val="left"/>
      <w:pPr>
        <w:tabs>
          <w:tab w:val="num" w:pos="1440"/>
        </w:tabs>
        <w:ind w:left="1440" w:hanging="360"/>
      </w:pPr>
      <w:rPr>
        <w:rFonts w:ascii="Courier New" w:hAnsi="Courier New" w:hint="default"/>
        <w:sz w:val="20"/>
      </w:rPr>
    </w:lvl>
    <w:lvl w:ilvl="2" w:tplc="C638E372" w:tentative="1">
      <w:start w:val="1"/>
      <w:numFmt w:val="bullet"/>
      <w:lvlText w:val=""/>
      <w:lvlJc w:val="left"/>
      <w:pPr>
        <w:tabs>
          <w:tab w:val="num" w:pos="2160"/>
        </w:tabs>
        <w:ind w:left="2160" w:hanging="360"/>
      </w:pPr>
      <w:rPr>
        <w:rFonts w:ascii="Wingdings" w:hAnsi="Wingdings" w:hint="default"/>
        <w:sz w:val="20"/>
      </w:rPr>
    </w:lvl>
    <w:lvl w:ilvl="3" w:tplc="51BC1BEE" w:tentative="1">
      <w:start w:val="1"/>
      <w:numFmt w:val="bullet"/>
      <w:lvlText w:val=""/>
      <w:lvlJc w:val="left"/>
      <w:pPr>
        <w:tabs>
          <w:tab w:val="num" w:pos="2880"/>
        </w:tabs>
        <w:ind w:left="2880" w:hanging="360"/>
      </w:pPr>
      <w:rPr>
        <w:rFonts w:ascii="Wingdings" w:hAnsi="Wingdings" w:hint="default"/>
        <w:sz w:val="20"/>
      </w:rPr>
    </w:lvl>
    <w:lvl w:ilvl="4" w:tplc="DB560A62" w:tentative="1">
      <w:start w:val="1"/>
      <w:numFmt w:val="bullet"/>
      <w:lvlText w:val=""/>
      <w:lvlJc w:val="left"/>
      <w:pPr>
        <w:tabs>
          <w:tab w:val="num" w:pos="3600"/>
        </w:tabs>
        <w:ind w:left="3600" w:hanging="360"/>
      </w:pPr>
      <w:rPr>
        <w:rFonts w:ascii="Wingdings" w:hAnsi="Wingdings" w:hint="default"/>
        <w:sz w:val="20"/>
      </w:rPr>
    </w:lvl>
    <w:lvl w:ilvl="5" w:tplc="C396D45E" w:tentative="1">
      <w:start w:val="1"/>
      <w:numFmt w:val="bullet"/>
      <w:lvlText w:val=""/>
      <w:lvlJc w:val="left"/>
      <w:pPr>
        <w:tabs>
          <w:tab w:val="num" w:pos="4320"/>
        </w:tabs>
        <w:ind w:left="4320" w:hanging="360"/>
      </w:pPr>
      <w:rPr>
        <w:rFonts w:ascii="Wingdings" w:hAnsi="Wingdings" w:hint="default"/>
        <w:sz w:val="20"/>
      </w:rPr>
    </w:lvl>
    <w:lvl w:ilvl="6" w:tplc="93E2D062" w:tentative="1">
      <w:start w:val="1"/>
      <w:numFmt w:val="bullet"/>
      <w:lvlText w:val=""/>
      <w:lvlJc w:val="left"/>
      <w:pPr>
        <w:tabs>
          <w:tab w:val="num" w:pos="5040"/>
        </w:tabs>
        <w:ind w:left="5040" w:hanging="360"/>
      </w:pPr>
      <w:rPr>
        <w:rFonts w:ascii="Wingdings" w:hAnsi="Wingdings" w:hint="default"/>
        <w:sz w:val="20"/>
      </w:rPr>
    </w:lvl>
    <w:lvl w:ilvl="7" w:tplc="D5FEF786" w:tentative="1">
      <w:start w:val="1"/>
      <w:numFmt w:val="bullet"/>
      <w:lvlText w:val=""/>
      <w:lvlJc w:val="left"/>
      <w:pPr>
        <w:tabs>
          <w:tab w:val="num" w:pos="5760"/>
        </w:tabs>
        <w:ind w:left="5760" w:hanging="360"/>
      </w:pPr>
      <w:rPr>
        <w:rFonts w:ascii="Wingdings" w:hAnsi="Wingdings" w:hint="default"/>
        <w:sz w:val="20"/>
      </w:rPr>
    </w:lvl>
    <w:lvl w:ilvl="8" w:tplc="5F5A5B26"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4C05562"/>
    <w:multiLevelType w:val="multilevel"/>
    <w:tmpl w:val="ABA0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55535DE"/>
    <w:multiLevelType w:val="multilevel"/>
    <w:tmpl w:val="A0426A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8" w15:restartNumberingAfterBreak="0">
    <w:nsid w:val="657D3C55"/>
    <w:multiLevelType w:val="multilevel"/>
    <w:tmpl w:val="9CBC801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9" w15:restartNumberingAfterBreak="0">
    <w:nsid w:val="67365D0C"/>
    <w:multiLevelType w:val="multilevel"/>
    <w:tmpl w:val="A480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7B13724"/>
    <w:multiLevelType w:val="multilevel"/>
    <w:tmpl w:val="2F148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7F3135E"/>
    <w:multiLevelType w:val="multilevel"/>
    <w:tmpl w:val="7AF6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6A582E"/>
    <w:multiLevelType w:val="multilevel"/>
    <w:tmpl w:val="6308886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9AA70DB"/>
    <w:multiLevelType w:val="multilevel"/>
    <w:tmpl w:val="9A649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B944D77"/>
    <w:multiLevelType w:val="multilevel"/>
    <w:tmpl w:val="4CA0E7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6BBD072E"/>
    <w:multiLevelType w:val="multilevel"/>
    <w:tmpl w:val="500E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CC637AF"/>
    <w:multiLevelType w:val="hybridMultilevel"/>
    <w:tmpl w:val="F22041A6"/>
    <w:lvl w:ilvl="0" w:tplc="9330FADA">
      <w:start w:val="1"/>
      <w:numFmt w:val="bullet"/>
      <w:lvlText w:val=""/>
      <w:lvlJc w:val="left"/>
      <w:pPr>
        <w:tabs>
          <w:tab w:val="num" w:pos="720"/>
        </w:tabs>
        <w:ind w:left="720" w:hanging="360"/>
      </w:pPr>
      <w:rPr>
        <w:rFonts w:ascii="Symbol" w:hAnsi="Symbol" w:hint="default"/>
        <w:sz w:val="20"/>
      </w:rPr>
    </w:lvl>
    <w:lvl w:ilvl="1" w:tplc="10DC2E2A" w:tentative="1">
      <w:start w:val="1"/>
      <w:numFmt w:val="bullet"/>
      <w:lvlText w:val="o"/>
      <w:lvlJc w:val="left"/>
      <w:pPr>
        <w:tabs>
          <w:tab w:val="num" w:pos="1440"/>
        </w:tabs>
        <w:ind w:left="1440" w:hanging="360"/>
      </w:pPr>
      <w:rPr>
        <w:rFonts w:ascii="Courier New" w:hAnsi="Courier New" w:hint="default"/>
        <w:sz w:val="20"/>
      </w:rPr>
    </w:lvl>
    <w:lvl w:ilvl="2" w:tplc="681E9E34" w:tentative="1">
      <w:start w:val="1"/>
      <w:numFmt w:val="bullet"/>
      <w:lvlText w:val=""/>
      <w:lvlJc w:val="left"/>
      <w:pPr>
        <w:tabs>
          <w:tab w:val="num" w:pos="2160"/>
        </w:tabs>
        <w:ind w:left="2160" w:hanging="360"/>
      </w:pPr>
      <w:rPr>
        <w:rFonts w:ascii="Wingdings" w:hAnsi="Wingdings" w:hint="default"/>
        <w:sz w:val="20"/>
      </w:rPr>
    </w:lvl>
    <w:lvl w:ilvl="3" w:tplc="B7DAD440" w:tentative="1">
      <w:start w:val="1"/>
      <w:numFmt w:val="bullet"/>
      <w:lvlText w:val=""/>
      <w:lvlJc w:val="left"/>
      <w:pPr>
        <w:tabs>
          <w:tab w:val="num" w:pos="2880"/>
        </w:tabs>
        <w:ind w:left="2880" w:hanging="360"/>
      </w:pPr>
      <w:rPr>
        <w:rFonts w:ascii="Wingdings" w:hAnsi="Wingdings" w:hint="default"/>
        <w:sz w:val="20"/>
      </w:rPr>
    </w:lvl>
    <w:lvl w:ilvl="4" w:tplc="56AC6EE0" w:tentative="1">
      <w:start w:val="1"/>
      <w:numFmt w:val="bullet"/>
      <w:lvlText w:val=""/>
      <w:lvlJc w:val="left"/>
      <w:pPr>
        <w:tabs>
          <w:tab w:val="num" w:pos="3600"/>
        </w:tabs>
        <w:ind w:left="3600" w:hanging="360"/>
      </w:pPr>
      <w:rPr>
        <w:rFonts w:ascii="Wingdings" w:hAnsi="Wingdings" w:hint="default"/>
        <w:sz w:val="20"/>
      </w:rPr>
    </w:lvl>
    <w:lvl w:ilvl="5" w:tplc="06789058" w:tentative="1">
      <w:start w:val="1"/>
      <w:numFmt w:val="bullet"/>
      <w:lvlText w:val=""/>
      <w:lvlJc w:val="left"/>
      <w:pPr>
        <w:tabs>
          <w:tab w:val="num" w:pos="4320"/>
        </w:tabs>
        <w:ind w:left="4320" w:hanging="360"/>
      </w:pPr>
      <w:rPr>
        <w:rFonts w:ascii="Wingdings" w:hAnsi="Wingdings" w:hint="default"/>
        <w:sz w:val="20"/>
      </w:rPr>
    </w:lvl>
    <w:lvl w:ilvl="6" w:tplc="FC94766A" w:tentative="1">
      <w:start w:val="1"/>
      <w:numFmt w:val="bullet"/>
      <w:lvlText w:val=""/>
      <w:lvlJc w:val="left"/>
      <w:pPr>
        <w:tabs>
          <w:tab w:val="num" w:pos="5040"/>
        </w:tabs>
        <w:ind w:left="5040" w:hanging="360"/>
      </w:pPr>
      <w:rPr>
        <w:rFonts w:ascii="Wingdings" w:hAnsi="Wingdings" w:hint="default"/>
        <w:sz w:val="20"/>
      </w:rPr>
    </w:lvl>
    <w:lvl w:ilvl="7" w:tplc="2BCC768E" w:tentative="1">
      <w:start w:val="1"/>
      <w:numFmt w:val="bullet"/>
      <w:lvlText w:val=""/>
      <w:lvlJc w:val="left"/>
      <w:pPr>
        <w:tabs>
          <w:tab w:val="num" w:pos="5760"/>
        </w:tabs>
        <w:ind w:left="5760" w:hanging="360"/>
      </w:pPr>
      <w:rPr>
        <w:rFonts w:ascii="Wingdings" w:hAnsi="Wingdings" w:hint="default"/>
        <w:sz w:val="20"/>
      </w:rPr>
    </w:lvl>
    <w:lvl w:ilvl="8" w:tplc="90BC0DAA"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0C181B"/>
    <w:multiLevelType w:val="multilevel"/>
    <w:tmpl w:val="0262DA38"/>
    <w:lvl w:ilvl="0">
      <w:start w:val="1"/>
      <w:numFmt w:val="bullet"/>
      <w:lvlText w:val=""/>
      <w:lvlJc w:val="left"/>
      <w:pPr>
        <w:ind w:left="360" w:hanging="360"/>
      </w:pPr>
      <w:rPr>
        <w:rFonts w:ascii="Symbol" w:hAnsi="Symbol" w:hint="default"/>
      </w:rPr>
    </w:lvl>
    <w:lvl w:ilvl="1">
      <w:start w:val="1904"/>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8" w15:restartNumberingAfterBreak="0">
    <w:nsid w:val="6F990E6B"/>
    <w:multiLevelType w:val="multilevel"/>
    <w:tmpl w:val="9FEE0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1094721"/>
    <w:multiLevelType w:val="multilevel"/>
    <w:tmpl w:val="0F9A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1F16D76"/>
    <w:multiLevelType w:val="multilevel"/>
    <w:tmpl w:val="39E8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23C405D"/>
    <w:multiLevelType w:val="multilevel"/>
    <w:tmpl w:val="C278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38056C6"/>
    <w:multiLevelType w:val="multilevel"/>
    <w:tmpl w:val="613A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47922C1"/>
    <w:multiLevelType w:val="multilevel"/>
    <w:tmpl w:val="107A9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9980AF7"/>
    <w:multiLevelType w:val="multilevel"/>
    <w:tmpl w:val="AD6EC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A4048CC"/>
    <w:multiLevelType w:val="multilevel"/>
    <w:tmpl w:val="0A84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EB40FE5"/>
    <w:multiLevelType w:val="hybridMultilevel"/>
    <w:tmpl w:val="0FCED5B6"/>
    <w:lvl w:ilvl="0" w:tplc="B0BCC196">
      <w:start w:val="1"/>
      <w:numFmt w:val="bullet"/>
      <w:lvlText w:val=""/>
      <w:lvlJc w:val="left"/>
      <w:pPr>
        <w:tabs>
          <w:tab w:val="num" w:pos="720"/>
        </w:tabs>
        <w:ind w:left="720" w:hanging="360"/>
      </w:pPr>
      <w:rPr>
        <w:rFonts w:ascii="Symbol" w:hAnsi="Symbol" w:hint="default"/>
        <w:sz w:val="20"/>
      </w:rPr>
    </w:lvl>
    <w:lvl w:ilvl="1" w:tplc="26C605AC" w:tentative="1">
      <w:start w:val="1"/>
      <w:numFmt w:val="bullet"/>
      <w:lvlText w:val="o"/>
      <w:lvlJc w:val="left"/>
      <w:pPr>
        <w:tabs>
          <w:tab w:val="num" w:pos="1440"/>
        </w:tabs>
        <w:ind w:left="1440" w:hanging="360"/>
      </w:pPr>
      <w:rPr>
        <w:rFonts w:ascii="Courier New" w:hAnsi="Courier New" w:hint="default"/>
        <w:sz w:val="20"/>
      </w:rPr>
    </w:lvl>
    <w:lvl w:ilvl="2" w:tplc="F0160690" w:tentative="1">
      <w:start w:val="1"/>
      <w:numFmt w:val="bullet"/>
      <w:lvlText w:val=""/>
      <w:lvlJc w:val="left"/>
      <w:pPr>
        <w:tabs>
          <w:tab w:val="num" w:pos="2160"/>
        </w:tabs>
        <w:ind w:left="2160" w:hanging="360"/>
      </w:pPr>
      <w:rPr>
        <w:rFonts w:ascii="Wingdings" w:hAnsi="Wingdings" w:hint="default"/>
        <w:sz w:val="20"/>
      </w:rPr>
    </w:lvl>
    <w:lvl w:ilvl="3" w:tplc="1C44D0F2" w:tentative="1">
      <w:start w:val="1"/>
      <w:numFmt w:val="bullet"/>
      <w:lvlText w:val=""/>
      <w:lvlJc w:val="left"/>
      <w:pPr>
        <w:tabs>
          <w:tab w:val="num" w:pos="2880"/>
        </w:tabs>
        <w:ind w:left="2880" w:hanging="360"/>
      </w:pPr>
      <w:rPr>
        <w:rFonts w:ascii="Wingdings" w:hAnsi="Wingdings" w:hint="default"/>
        <w:sz w:val="20"/>
      </w:rPr>
    </w:lvl>
    <w:lvl w:ilvl="4" w:tplc="867A7628" w:tentative="1">
      <w:start w:val="1"/>
      <w:numFmt w:val="bullet"/>
      <w:lvlText w:val=""/>
      <w:lvlJc w:val="left"/>
      <w:pPr>
        <w:tabs>
          <w:tab w:val="num" w:pos="3600"/>
        </w:tabs>
        <w:ind w:left="3600" w:hanging="360"/>
      </w:pPr>
      <w:rPr>
        <w:rFonts w:ascii="Wingdings" w:hAnsi="Wingdings" w:hint="default"/>
        <w:sz w:val="20"/>
      </w:rPr>
    </w:lvl>
    <w:lvl w:ilvl="5" w:tplc="38D21E2C" w:tentative="1">
      <w:start w:val="1"/>
      <w:numFmt w:val="bullet"/>
      <w:lvlText w:val=""/>
      <w:lvlJc w:val="left"/>
      <w:pPr>
        <w:tabs>
          <w:tab w:val="num" w:pos="4320"/>
        </w:tabs>
        <w:ind w:left="4320" w:hanging="360"/>
      </w:pPr>
      <w:rPr>
        <w:rFonts w:ascii="Wingdings" w:hAnsi="Wingdings" w:hint="default"/>
        <w:sz w:val="20"/>
      </w:rPr>
    </w:lvl>
    <w:lvl w:ilvl="6" w:tplc="DD56AF72" w:tentative="1">
      <w:start w:val="1"/>
      <w:numFmt w:val="bullet"/>
      <w:lvlText w:val=""/>
      <w:lvlJc w:val="left"/>
      <w:pPr>
        <w:tabs>
          <w:tab w:val="num" w:pos="5040"/>
        </w:tabs>
        <w:ind w:left="5040" w:hanging="360"/>
      </w:pPr>
      <w:rPr>
        <w:rFonts w:ascii="Wingdings" w:hAnsi="Wingdings" w:hint="default"/>
        <w:sz w:val="20"/>
      </w:rPr>
    </w:lvl>
    <w:lvl w:ilvl="7" w:tplc="5170C650" w:tentative="1">
      <w:start w:val="1"/>
      <w:numFmt w:val="bullet"/>
      <w:lvlText w:val=""/>
      <w:lvlJc w:val="left"/>
      <w:pPr>
        <w:tabs>
          <w:tab w:val="num" w:pos="5760"/>
        </w:tabs>
        <w:ind w:left="5760" w:hanging="360"/>
      </w:pPr>
      <w:rPr>
        <w:rFonts w:ascii="Wingdings" w:hAnsi="Wingdings" w:hint="default"/>
        <w:sz w:val="20"/>
      </w:rPr>
    </w:lvl>
    <w:lvl w:ilvl="8" w:tplc="A274A99A"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152825"/>
    <w:multiLevelType w:val="multilevel"/>
    <w:tmpl w:val="9E16484A"/>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8"/>
  </w:num>
  <w:num w:numId="2">
    <w:abstractNumId w:val="38"/>
  </w:num>
  <w:num w:numId="3">
    <w:abstractNumId w:val="74"/>
  </w:num>
  <w:num w:numId="4">
    <w:abstractNumId w:val="18"/>
  </w:num>
  <w:num w:numId="5">
    <w:abstractNumId w:val="73"/>
  </w:num>
  <w:num w:numId="6">
    <w:abstractNumId w:val="54"/>
  </w:num>
  <w:num w:numId="7">
    <w:abstractNumId w:val="77"/>
  </w:num>
  <w:num w:numId="8">
    <w:abstractNumId w:val="63"/>
  </w:num>
  <w:num w:numId="9">
    <w:abstractNumId w:val="62"/>
  </w:num>
  <w:num w:numId="10">
    <w:abstractNumId w:val="47"/>
  </w:num>
  <w:num w:numId="11">
    <w:abstractNumId w:val="11"/>
  </w:num>
  <w:num w:numId="12">
    <w:abstractNumId w:val="53"/>
  </w:num>
  <w:num w:numId="13">
    <w:abstractNumId w:val="30"/>
  </w:num>
  <w:num w:numId="14">
    <w:abstractNumId w:val="13"/>
  </w:num>
  <w:num w:numId="15">
    <w:abstractNumId w:val="64"/>
  </w:num>
  <w:num w:numId="16">
    <w:abstractNumId w:val="24"/>
  </w:num>
  <w:num w:numId="17">
    <w:abstractNumId w:val="26"/>
  </w:num>
  <w:num w:numId="18">
    <w:abstractNumId w:val="41"/>
  </w:num>
  <w:num w:numId="19">
    <w:abstractNumId w:val="16"/>
  </w:num>
  <w:num w:numId="20">
    <w:abstractNumId w:val="1"/>
  </w:num>
  <w:num w:numId="21">
    <w:abstractNumId w:val="68"/>
  </w:num>
  <w:num w:numId="22">
    <w:abstractNumId w:val="23"/>
  </w:num>
  <w:num w:numId="23">
    <w:abstractNumId w:val="23"/>
  </w:num>
  <w:num w:numId="24">
    <w:abstractNumId w:val="23"/>
  </w:num>
  <w:num w:numId="25">
    <w:abstractNumId w:val="33"/>
  </w:num>
  <w:num w:numId="26">
    <w:abstractNumId w:val="2"/>
  </w:num>
  <w:num w:numId="27">
    <w:abstractNumId w:val="56"/>
  </w:num>
  <w:num w:numId="28">
    <w:abstractNumId w:val="34"/>
  </w:num>
  <w:num w:numId="29">
    <w:abstractNumId w:val="17"/>
  </w:num>
  <w:num w:numId="30">
    <w:abstractNumId w:val="46"/>
  </w:num>
  <w:num w:numId="31">
    <w:abstractNumId w:val="15"/>
  </w:num>
  <w:num w:numId="32">
    <w:abstractNumId w:val="0"/>
  </w:num>
  <w:num w:numId="33">
    <w:abstractNumId w:val="42"/>
  </w:num>
  <w:num w:numId="34">
    <w:abstractNumId w:val="20"/>
  </w:num>
  <w:num w:numId="35">
    <w:abstractNumId w:val="51"/>
  </w:num>
  <w:num w:numId="36">
    <w:abstractNumId w:val="10"/>
  </w:num>
  <w:num w:numId="37">
    <w:abstractNumId w:val="29"/>
  </w:num>
  <w:num w:numId="38">
    <w:abstractNumId w:val="25"/>
  </w:num>
  <w:num w:numId="39">
    <w:abstractNumId w:val="66"/>
  </w:num>
  <w:num w:numId="40">
    <w:abstractNumId w:val="69"/>
  </w:num>
  <w:num w:numId="41">
    <w:abstractNumId w:val="45"/>
  </w:num>
  <w:num w:numId="42">
    <w:abstractNumId w:val="65"/>
  </w:num>
  <w:num w:numId="43">
    <w:abstractNumId w:val="52"/>
  </w:num>
  <w:num w:numId="44">
    <w:abstractNumId w:val="4"/>
  </w:num>
  <w:num w:numId="45">
    <w:abstractNumId w:val="43"/>
  </w:num>
  <w:num w:numId="46">
    <w:abstractNumId w:val="70"/>
  </w:num>
  <w:num w:numId="47">
    <w:abstractNumId w:val="31"/>
  </w:num>
  <w:num w:numId="48">
    <w:abstractNumId w:val="76"/>
  </w:num>
  <w:num w:numId="49">
    <w:abstractNumId w:val="49"/>
  </w:num>
  <w:num w:numId="50">
    <w:abstractNumId w:val="71"/>
  </w:num>
  <w:num w:numId="51">
    <w:abstractNumId w:val="75"/>
  </w:num>
  <w:num w:numId="52">
    <w:abstractNumId w:val="59"/>
  </w:num>
  <w:num w:numId="53">
    <w:abstractNumId w:val="40"/>
  </w:num>
  <w:num w:numId="54">
    <w:abstractNumId w:val="27"/>
  </w:num>
  <w:num w:numId="55">
    <w:abstractNumId w:val="14"/>
  </w:num>
  <w:num w:numId="56">
    <w:abstractNumId w:val="28"/>
  </w:num>
  <w:num w:numId="57">
    <w:abstractNumId w:val="39"/>
  </w:num>
  <w:num w:numId="58">
    <w:abstractNumId w:val="55"/>
  </w:num>
  <w:num w:numId="59">
    <w:abstractNumId w:val="19"/>
  </w:num>
  <w:num w:numId="60">
    <w:abstractNumId w:val="37"/>
  </w:num>
  <w:num w:numId="61">
    <w:abstractNumId w:val="7"/>
  </w:num>
  <w:num w:numId="62">
    <w:abstractNumId w:val="61"/>
  </w:num>
  <w:num w:numId="63">
    <w:abstractNumId w:val="36"/>
  </w:num>
  <w:num w:numId="64">
    <w:abstractNumId w:val="32"/>
  </w:num>
  <w:num w:numId="65">
    <w:abstractNumId w:val="72"/>
  </w:num>
  <w:num w:numId="66">
    <w:abstractNumId w:val="3"/>
  </w:num>
  <w:num w:numId="67">
    <w:abstractNumId w:val="50"/>
  </w:num>
  <w:num w:numId="68">
    <w:abstractNumId w:val="35"/>
  </w:num>
  <w:num w:numId="69">
    <w:abstractNumId w:val="60"/>
  </w:num>
  <w:num w:numId="70">
    <w:abstractNumId w:val="21"/>
  </w:num>
  <w:num w:numId="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num>
  <w:num w:numId="73">
    <w:abstractNumId w:val="23"/>
  </w:num>
  <w:num w:numId="74">
    <w:abstractNumId w:val="23"/>
  </w:num>
  <w:num w:numId="75">
    <w:abstractNumId w:val="68"/>
  </w:num>
  <w:num w:numId="76">
    <w:abstractNumId w:val="68"/>
  </w:num>
  <w:num w:numId="77">
    <w:abstractNumId w:val="23"/>
  </w:num>
  <w:num w:numId="78">
    <w:abstractNumId w:val="23"/>
  </w:num>
  <w:num w:numId="79">
    <w:abstractNumId w:val="68"/>
  </w:num>
  <w:num w:numId="80">
    <w:abstractNumId w:val="23"/>
  </w:num>
  <w:num w:numId="81">
    <w:abstractNumId w:val="23"/>
  </w:num>
  <w:num w:numId="82">
    <w:abstractNumId w:val="22"/>
  </w:num>
  <w:num w:numId="83">
    <w:abstractNumId w:val="67"/>
  </w:num>
  <w:num w:numId="84">
    <w:abstractNumId w:val="9"/>
  </w:num>
  <w:num w:numId="85">
    <w:abstractNumId w:val="48"/>
  </w:num>
  <w:num w:numId="86">
    <w:abstractNumId w:val="12"/>
  </w:num>
  <w:num w:numId="87">
    <w:abstractNumId w:val="44"/>
  </w:num>
  <w:num w:numId="88">
    <w:abstractNumId w:val="5"/>
  </w:num>
  <w:num w:numId="89">
    <w:abstractNumId w:val="6"/>
  </w:num>
  <w:num w:numId="90">
    <w:abstractNumId w:val="57"/>
  </w:num>
  <w:num w:numId="91">
    <w:abstractNumId w:val="44"/>
  </w:num>
  <w:num w:numId="92">
    <w:abstractNumId w:val="5"/>
  </w:num>
  <w:num w:numId="93">
    <w:abstractNumId w:val="6"/>
  </w:num>
  <w:num w:numId="94">
    <w:abstractNumId w:val="5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83E"/>
    <w:rsid w:val="00000753"/>
    <w:rsid w:val="0000243B"/>
    <w:rsid w:val="000029FB"/>
    <w:rsid w:val="00002D01"/>
    <w:rsid w:val="00004DFD"/>
    <w:rsid w:val="00005159"/>
    <w:rsid w:val="00005536"/>
    <w:rsid w:val="0000623D"/>
    <w:rsid w:val="000069D5"/>
    <w:rsid w:val="000079FD"/>
    <w:rsid w:val="00011F49"/>
    <w:rsid w:val="00012154"/>
    <w:rsid w:val="000126C1"/>
    <w:rsid w:val="00013847"/>
    <w:rsid w:val="000147CA"/>
    <w:rsid w:val="00014BF1"/>
    <w:rsid w:val="0001722B"/>
    <w:rsid w:val="000174E6"/>
    <w:rsid w:val="0001766C"/>
    <w:rsid w:val="00020A43"/>
    <w:rsid w:val="00020DA5"/>
    <w:rsid w:val="00021D21"/>
    <w:rsid w:val="0002341F"/>
    <w:rsid w:val="0002367E"/>
    <w:rsid w:val="00027262"/>
    <w:rsid w:val="0003246B"/>
    <w:rsid w:val="000327C1"/>
    <w:rsid w:val="00034D1C"/>
    <w:rsid w:val="00034D22"/>
    <w:rsid w:val="000352D6"/>
    <w:rsid w:val="00036CEB"/>
    <w:rsid w:val="00037C24"/>
    <w:rsid w:val="00040709"/>
    <w:rsid w:val="00044173"/>
    <w:rsid w:val="000441D2"/>
    <w:rsid w:val="000448E6"/>
    <w:rsid w:val="00047D2A"/>
    <w:rsid w:val="00050176"/>
    <w:rsid w:val="000504B7"/>
    <w:rsid w:val="000534BB"/>
    <w:rsid w:val="000536EB"/>
    <w:rsid w:val="00053873"/>
    <w:rsid w:val="00054A04"/>
    <w:rsid w:val="00055E3B"/>
    <w:rsid w:val="00063078"/>
    <w:rsid w:val="0006383A"/>
    <w:rsid w:val="00065478"/>
    <w:rsid w:val="0006587D"/>
    <w:rsid w:val="00065E62"/>
    <w:rsid w:val="00067371"/>
    <w:rsid w:val="00075BF8"/>
    <w:rsid w:val="00075EE8"/>
    <w:rsid w:val="00076169"/>
    <w:rsid w:val="00080566"/>
    <w:rsid w:val="00080F46"/>
    <w:rsid w:val="00080F7C"/>
    <w:rsid w:val="000813CB"/>
    <w:rsid w:val="000819FC"/>
    <w:rsid w:val="00090186"/>
    <w:rsid w:val="00091383"/>
    <w:rsid w:val="00091FB4"/>
    <w:rsid w:val="0009227A"/>
    <w:rsid w:val="00093064"/>
    <w:rsid w:val="000A4CB3"/>
    <w:rsid w:val="000A73D2"/>
    <w:rsid w:val="000A7DF7"/>
    <w:rsid w:val="000B0E62"/>
    <w:rsid w:val="000B2885"/>
    <w:rsid w:val="000B2E5F"/>
    <w:rsid w:val="000B3E2F"/>
    <w:rsid w:val="000B47F6"/>
    <w:rsid w:val="000B5209"/>
    <w:rsid w:val="000BA343"/>
    <w:rsid w:val="000C0515"/>
    <w:rsid w:val="000C1B87"/>
    <w:rsid w:val="000C208B"/>
    <w:rsid w:val="000C2991"/>
    <w:rsid w:val="000C3DA7"/>
    <w:rsid w:val="000C6294"/>
    <w:rsid w:val="000C72DD"/>
    <w:rsid w:val="000C7E0B"/>
    <w:rsid w:val="000D0383"/>
    <w:rsid w:val="000D0FE7"/>
    <w:rsid w:val="000D192E"/>
    <w:rsid w:val="000D3575"/>
    <w:rsid w:val="000D4608"/>
    <w:rsid w:val="000D5870"/>
    <w:rsid w:val="000D6CA7"/>
    <w:rsid w:val="000D6EE0"/>
    <w:rsid w:val="000D7C4F"/>
    <w:rsid w:val="000E09C0"/>
    <w:rsid w:val="000E1794"/>
    <w:rsid w:val="000E247D"/>
    <w:rsid w:val="000E3690"/>
    <w:rsid w:val="000E4FC7"/>
    <w:rsid w:val="000E5375"/>
    <w:rsid w:val="000E76B3"/>
    <w:rsid w:val="000E78FC"/>
    <w:rsid w:val="000E7FF6"/>
    <w:rsid w:val="000F0618"/>
    <w:rsid w:val="000F0776"/>
    <w:rsid w:val="000F64E9"/>
    <w:rsid w:val="000F65F7"/>
    <w:rsid w:val="000F68D7"/>
    <w:rsid w:val="000F7A4C"/>
    <w:rsid w:val="001006A9"/>
    <w:rsid w:val="00102325"/>
    <w:rsid w:val="0010273A"/>
    <w:rsid w:val="001031AA"/>
    <w:rsid w:val="001040BB"/>
    <w:rsid w:val="00106242"/>
    <w:rsid w:val="001072F3"/>
    <w:rsid w:val="00110402"/>
    <w:rsid w:val="0011299F"/>
    <w:rsid w:val="00114AE2"/>
    <w:rsid w:val="001159C8"/>
    <w:rsid w:val="001226B0"/>
    <w:rsid w:val="0012330B"/>
    <w:rsid w:val="00124653"/>
    <w:rsid w:val="00125751"/>
    <w:rsid w:val="0012623A"/>
    <w:rsid w:val="0012775D"/>
    <w:rsid w:val="00130A0B"/>
    <w:rsid w:val="00130CE0"/>
    <w:rsid w:val="00130FE0"/>
    <w:rsid w:val="00132912"/>
    <w:rsid w:val="00133749"/>
    <w:rsid w:val="00133CC4"/>
    <w:rsid w:val="0013513C"/>
    <w:rsid w:val="001366A5"/>
    <w:rsid w:val="00137E26"/>
    <w:rsid w:val="00140BF3"/>
    <w:rsid w:val="00140D28"/>
    <w:rsid w:val="00144751"/>
    <w:rsid w:val="001453EE"/>
    <w:rsid w:val="001454AE"/>
    <w:rsid w:val="00146092"/>
    <w:rsid w:val="00147160"/>
    <w:rsid w:val="00147CB0"/>
    <w:rsid w:val="001515FD"/>
    <w:rsid w:val="00152315"/>
    <w:rsid w:val="001537AA"/>
    <w:rsid w:val="00153BF5"/>
    <w:rsid w:val="00154E4A"/>
    <w:rsid w:val="001559B3"/>
    <w:rsid w:val="00160436"/>
    <w:rsid w:val="00160F80"/>
    <w:rsid w:val="001618B7"/>
    <w:rsid w:val="00162BB6"/>
    <w:rsid w:val="001645B1"/>
    <w:rsid w:val="00166F67"/>
    <w:rsid w:val="0016763D"/>
    <w:rsid w:val="00167702"/>
    <w:rsid w:val="0017357F"/>
    <w:rsid w:val="00173EF9"/>
    <w:rsid w:val="00175B8E"/>
    <w:rsid w:val="00176246"/>
    <w:rsid w:val="00177D37"/>
    <w:rsid w:val="00180D4E"/>
    <w:rsid w:val="001814FA"/>
    <w:rsid w:val="00181C8B"/>
    <w:rsid w:val="00184E09"/>
    <w:rsid w:val="00187BBB"/>
    <w:rsid w:val="00191ADF"/>
    <w:rsid w:val="00192373"/>
    <w:rsid w:val="00194284"/>
    <w:rsid w:val="00194A2B"/>
    <w:rsid w:val="00194F1C"/>
    <w:rsid w:val="001970EC"/>
    <w:rsid w:val="001A148F"/>
    <w:rsid w:val="001A1639"/>
    <w:rsid w:val="001A36BF"/>
    <w:rsid w:val="001A3AD1"/>
    <w:rsid w:val="001A3BE3"/>
    <w:rsid w:val="001A6A02"/>
    <w:rsid w:val="001A7AB3"/>
    <w:rsid w:val="001B0A47"/>
    <w:rsid w:val="001B31F9"/>
    <w:rsid w:val="001B4A2A"/>
    <w:rsid w:val="001B4E77"/>
    <w:rsid w:val="001B4F73"/>
    <w:rsid w:val="001B5FF3"/>
    <w:rsid w:val="001B6C00"/>
    <w:rsid w:val="001B7FD1"/>
    <w:rsid w:val="001C7067"/>
    <w:rsid w:val="001D45B3"/>
    <w:rsid w:val="001D583C"/>
    <w:rsid w:val="001D5FE1"/>
    <w:rsid w:val="001E0811"/>
    <w:rsid w:val="001E183E"/>
    <w:rsid w:val="001E3AB6"/>
    <w:rsid w:val="001E4B75"/>
    <w:rsid w:val="001E50D6"/>
    <w:rsid w:val="001E7DE9"/>
    <w:rsid w:val="001F13E2"/>
    <w:rsid w:val="001F26A2"/>
    <w:rsid w:val="001F3A6D"/>
    <w:rsid w:val="001F5E8E"/>
    <w:rsid w:val="001F67A6"/>
    <w:rsid w:val="001F7167"/>
    <w:rsid w:val="001F7481"/>
    <w:rsid w:val="00200E7E"/>
    <w:rsid w:val="00202CC1"/>
    <w:rsid w:val="00203B0C"/>
    <w:rsid w:val="00203B4C"/>
    <w:rsid w:val="0020493D"/>
    <w:rsid w:val="002062DE"/>
    <w:rsid w:val="00210C29"/>
    <w:rsid w:val="00213920"/>
    <w:rsid w:val="00214FC5"/>
    <w:rsid w:val="00215141"/>
    <w:rsid w:val="002151B8"/>
    <w:rsid w:val="002155DA"/>
    <w:rsid w:val="00217032"/>
    <w:rsid w:val="00217FC7"/>
    <w:rsid w:val="002206FA"/>
    <w:rsid w:val="002212A8"/>
    <w:rsid w:val="002215C0"/>
    <w:rsid w:val="002222E9"/>
    <w:rsid w:val="00223063"/>
    <w:rsid w:val="00223682"/>
    <w:rsid w:val="00225861"/>
    <w:rsid w:val="0022626B"/>
    <w:rsid w:val="00226584"/>
    <w:rsid w:val="002265DE"/>
    <w:rsid w:val="00226705"/>
    <w:rsid w:val="00226E0A"/>
    <w:rsid w:val="00226E3E"/>
    <w:rsid w:val="00227295"/>
    <w:rsid w:val="00232774"/>
    <w:rsid w:val="00233299"/>
    <w:rsid w:val="00233D90"/>
    <w:rsid w:val="00237539"/>
    <w:rsid w:val="00240DD9"/>
    <w:rsid w:val="0024240D"/>
    <w:rsid w:val="00243962"/>
    <w:rsid w:val="00243CB0"/>
    <w:rsid w:val="00244E4E"/>
    <w:rsid w:val="00246D45"/>
    <w:rsid w:val="0024737D"/>
    <w:rsid w:val="002474AE"/>
    <w:rsid w:val="002504B9"/>
    <w:rsid w:val="0025069E"/>
    <w:rsid w:val="00254CDB"/>
    <w:rsid w:val="002573AD"/>
    <w:rsid w:val="00257AF6"/>
    <w:rsid w:val="00262AEA"/>
    <w:rsid w:val="0026396B"/>
    <w:rsid w:val="00266D1D"/>
    <w:rsid w:val="00270578"/>
    <w:rsid w:val="00270676"/>
    <w:rsid w:val="002721AB"/>
    <w:rsid w:val="00272891"/>
    <w:rsid w:val="002732F5"/>
    <w:rsid w:val="002738E8"/>
    <w:rsid w:val="002763F9"/>
    <w:rsid w:val="00281D3B"/>
    <w:rsid w:val="00282343"/>
    <w:rsid w:val="002837AC"/>
    <w:rsid w:val="00285488"/>
    <w:rsid w:val="00285C56"/>
    <w:rsid w:val="0029073B"/>
    <w:rsid w:val="00296B76"/>
    <w:rsid w:val="0029E8C5"/>
    <w:rsid w:val="002A10EB"/>
    <w:rsid w:val="002A13D5"/>
    <w:rsid w:val="002A222A"/>
    <w:rsid w:val="002A56CF"/>
    <w:rsid w:val="002A6267"/>
    <w:rsid w:val="002B05CD"/>
    <w:rsid w:val="002B1125"/>
    <w:rsid w:val="002B156D"/>
    <w:rsid w:val="002B18C2"/>
    <w:rsid w:val="002B1DD3"/>
    <w:rsid w:val="002B1E64"/>
    <w:rsid w:val="002B23CF"/>
    <w:rsid w:val="002B4731"/>
    <w:rsid w:val="002B4B5F"/>
    <w:rsid w:val="002B63D5"/>
    <w:rsid w:val="002B7B63"/>
    <w:rsid w:val="002C00F2"/>
    <w:rsid w:val="002C2A99"/>
    <w:rsid w:val="002C3B0A"/>
    <w:rsid w:val="002C52C5"/>
    <w:rsid w:val="002C74DB"/>
    <w:rsid w:val="002C7DBC"/>
    <w:rsid w:val="002D07BE"/>
    <w:rsid w:val="002D0ABA"/>
    <w:rsid w:val="002D1AD5"/>
    <w:rsid w:val="002D2048"/>
    <w:rsid w:val="002D37E4"/>
    <w:rsid w:val="002D3882"/>
    <w:rsid w:val="002D466D"/>
    <w:rsid w:val="002D4C17"/>
    <w:rsid w:val="002D66AA"/>
    <w:rsid w:val="002D6D91"/>
    <w:rsid w:val="002E09C7"/>
    <w:rsid w:val="002E3566"/>
    <w:rsid w:val="002E487E"/>
    <w:rsid w:val="002E48D4"/>
    <w:rsid w:val="002F116D"/>
    <w:rsid w:val="002F1BF0"/>
    <w:rsid w:val="002F33AA"/>
    <w:rsid w:val="002F637D"/>
    <w:rsid w:val="002F6EDA"/>
    <w:rsid w:val="0030090C"/>
    <w:rsid w:val="00301196"/>
    <w:rsid w:val="00301D88"/>
    <w:rsid w:val="00302ECC"/>
    <w:rsid w:val="00303F1B"/>
    <w:rsid w:val="003042C0"/>
    <w:rsid w:val="00307DDF"/>
    <w:rsid w:val="00310391"/>
    <w:rsid w:val="003107E4"/>
    <w:rsid w:val="00313514"/>
    <w:rsid w:val="00316005"/>
    <w:rsid w:val="0031643B"/>
    <w:rsid w:val="003170ED"/>
    <w:rsid w:val="00317775"/>
    <w:rsid w:val="00320DCE"/>
    <w:rsid w:val="0032142F"/>
    <w:rsid w:val="00322392"/>
    <w:rsid w:val="003264E4"/>
    <w:rsid w:val="00326DB7"/>
    <w:rsid w:val="00327438"/>
    <w:rsid w:val="00327724"/>
    <w:rsid w:val="00330A0C"/>
    <w:rsid w:val="00330D01"/>
    <w:rsid w:val="0033215F"/>
    <w:rsid w:val="0033428F"/>
    <w:rsid w:val="0033431A"/>
    <w:rsid w:val="0033682E"/>
    <w:rsid w:val="00337AF8"/>
    <w:rsid w:val="00340146"/>
    <w:rsid w:val="00342B01"/>
    <w:rsid w:val="003440A5"/>
    <w:rsid w:val="00345936"/>
    <w:rsid w:val="0034678C"/>
    <w:rsid w:val="00347268"/>
    <w:rsid w:val="00355F8E"/>
    <w:rsid w:val="00357996"/>
    <w:rsid w:val="00357C6A"/>
    <w:rsid w:val="00360206"/>
    <w:rsid w:val="00361DC5"/>
    <w:rsid w:val="00362020"/>
    <w:rsid w:val="0036309F"/>
    <w:rsid w:val="00363D50"/>
    <w:rsid w:val="00364824"/>
    <w:rsid w:val="00365413"/>
    <w:rsid w:val="00365E43"/>
    <w:rsid w:val="00367826"/>
    <w:rsid w:val="00371CE1"/>
    <w:rsid w:val="0037262E"/>
    <w:rsid w:val="00372FEC"/>
    <w:rsid w:val="003734DF"/>
    <w:rsid w:val="003737FD"/>
    <w:rsid w:val="00374F08"/>
    <w:rsid w:val="003757F4"/>
    <w:rsid w:val="00376F41"/>
    <w:rsid w:val="00377677"/>
    <w:rsid w:val="0037797A"/>
    <w:rsid w:val="00380A5C"/>
    <w:rsid w:val="00383968"/>
    <w:rsid w:val="0038427C"/>
    <w:rsid w:val="00386973"/>
    <w:rsid w:val="00386C6C"/>
    <w:rsid w:val="00387315"/>
    <w:rsid w:val="00387924"/>
    <w:rsid w:val="0039232E"/>
    <w:rsid w:val="00394E6D"/>
    <w:rsid w:val="00395E71"/>
    <w:rsid w:val="003972F2"/>
    <w:rsid w:val="00397DB7"/>
    <w:rsid w:val="003A1C39"/>
    <w:rsid w:val="003A5592"/>
    <w:rsid w:val="003A7060"/>
    <w:rsid w:val="003A7088"/>
    <w:rsid w:val="003A76B1"/>
    <w:rsid w:val="003B033D"/>
    <w:rsid w:val="003B0E2B"/>
    <w:rsid w:val="003B1CF6"/>
    <w:rsid w:val="003B2D8C"/>
    <w:rsid w:val="003B44EC"/>
    <w:rsid w:val="003B5E91"/>
    <w:rsid w:val="003B652E"/>
    <w:rsid w:val="003B6A78"/>
    <w:rsid w:val="003B76E8"/>
    <w:rsid w:val="003C1964"/>
    <w:rsid w:val="003C4EB8"/>
    <w:rsid w:val="003C6E54"/>
    <w:rsid w:val="003D0639"/>
    <w:rsid w:val="003D2597"/>
    <w:rsid w:val="003D2BF8"/>
    <w:rsid w:val="003D4B2F"/>
    <w:rsid w:val="003D528F"/>
    <w:rsid w:val="003D577A"/>
    <w:rsid w:val="003E0027"/>
    <w:rsid w:val="003E2D56"/>
    <w:rsid w:val="003E3C4C"/>
    <w:rsid w:val="003E4D78"/>
    <w:rsid w:val="003E7342"/>
    <w:rsid w:val="003F04A5"/>
    <w:rsid w:val="003F2C59"/>
    <w:rsid w:val="003F3017"/>
    <w:rsid w:val="003F550C"/>
    <w:rsid w:val="003F5978"/>
    <w:rsid w:val="00400F27"/>
    <w:rsid w:val="0040177D"/>
    <w:rsid w:val="00401FE6"/>
    <w:rsid w:val="00402799"/>
    <w:rsid w:val="0040516A"/>
    <w:rsid w:val="004052D4"/>
    <w:rsid w:val="00405B7D"/>
    <w:rsid w:val="00406196"/>
    <w:rsid w:val="0040682C"/>
    <w:rsid w:val="004109C3"/>
    <w:rsid w:val="0041168D"/>
    <w:rsid w:val="00412022"/>
    <w:rsid w:val="00413AD1"/>
    <w:rsid w:val="00413DA2"/>
    <w:rsid w:val="00417EE0"/>
    <w:rsid w:val="004204B0"/>
    <w:rsid w:val="00422A94"/>
    <w:rsid w:val="004236AB"/>
    <w:rsid w:val="00423FD2"/>
    <w:rsid w:val="00425A85"/>
    <w:rsid w:val="00425E71"/>
    <w:rsid w:val="004275E3"/>
    <w:rsid w:val="0042774E"/>
    <w:rsid w:val="0043161A"/>
    <w:rsid w:val="00434163"/>
    <w:rsid w:val="0043511E"/>
    <w:rsid w:val="00436A81"/>
    <w:rsid w:val="00436F1B"/>
    <w:rsid w:val="00441609"/>
    <w:rsid w:val="00441C1C"/>
    <w:rsid w:val="00441F5A"/>
    <w:rsid w:val="0044295B"/>
    <w:rsid w:val="004433B1"/>
    <w:rsid w:val="00444693"/>
    <w:rsid w:val="00444B56"/>
    <w:rsid w:val="00444C1A"/>
    <w:rsid w:val="00445183"/>
    <w:rsid w:val="004458C9"/>
    <w:rsid w:val="0044666A"/>
    <w:rsid w:val="004479F4"/>
    <w:rsid w:val="00450CB9"/>
    <w:rsid w:val="004511D0"/>
    <w:rsid w:val="00452F84"/>
    <w:rsid w:val="0045401A"/>
    <w:rsid w:val="00454E5E"/>
    <w:rsid w:val="00454E6A"/>
    <w:rsid w:val="00455E86"/>
    <w:rsid w:val="00456B46"/>
    <w:rsid w:val="004658EB"/>
    <w:rsid w:val="00466657"/>
    <w:rsid w:val="0046724A"/>
    <w:rsid w:val="00473F8F"/>
    <w:rsid w:val="00475C5E"/>
    <w:rsid w:val="0048132E"/>
    <w:rsid w:val="0048163C"/>
    <w:rsid w:val="00481EB0"/>
    <w:rsid w:val="00483C6E"/>
    <w:rsid w:val="004844FC"/>
    <w:rsid w:val="00484AC3"/>
    <w:rsid w:val="0048503E"/>
    <w:rsid w:val="00485E7E"/>
    <w:rsid w:val="00486188"/>
    <w:rsid w:val="00486648"/>
    <w:rsid w:val="00487048"/>
    <w:rsid w:val="004873C6"/>
    <w:rsid w:val="004901AE"/>
    <w:rsid w:val="00491794"/>
    <w:rsid w:val="00493F86"/>
    <w:rsid w:val="004971EC"/>
    <w:rsid w:val="004A2272"/>
    <w:rsid w:val="004A2F2D"/>
    <w:rsid w:val="004A3930"/>
    <w:rsid w:val="004B0103"/>
    <w:rsid w:val="004B1B7F"/>
    <w:rsid w:val="004B2B62"/>
    <w:rsid w:val="004B45BD"/>
    <w:rsid w:val="004B4EBF"/>
    <w:rsid w:val="004B4EEF"/>
    <w:rsid w:val="004C39A1"/>
    <w:rsid w:val="004C71D3"/>
    <w:rsid w:val="004D1D9B"/>
    <w:rsid w:val="004D22B3"/>
    <w:rsid w:val="004D2BF7"/>
    <w:rsid w:val="004D3FBF"/>
    <w:rsid w:val="004D4CAA"/>
    <w:rsid w:val="004D6B95"/>
    <w:rsid w:val="004E06F1"/>
    <w:rsid w:val="004E1AC5"/>
    <w:rsid w:val="004E5A85"/>
    <w:rsid w:val="004E6367"/>
    <w:rsid w:val="004E650A"/>
    <w:rsid w:val="004E6CF4"/>
    <w:rsid w:val="004F0014"/>
    <w:rsid w:val="004F0657"/>
    <w:rsid w:val="004F0966"/>
    <w:rsid w:val="004F0CFD"/>
    <w:rsid w:val="004F14C6"/>
    <w:rsid w:val="004F16DA"/>
    <w:rsid w:val="004F186D"/>
    <w:rsid w:val="004F340E"/>
    <w:rsid w:val="004F3F9C"/>
    <w:rsid w:val="004F3FCC"/>
    <w:rsid w:val="004F61EE"/>
    <w:rsid w:val="004F6F01"/>
    <w:rsid w:val="004F764C"/>
    <w:rsid w:val="00501308"/>
    <w:rsid w:val="005016B3"/>
    <w:rsid w:val="0050228B"/>
    <w:rsid w:val="005025EF"/>
    <w:rsid w:val="00502647"/>
    <w:rsid w:val="00502A0F"/>
    <w:rsid w:val="005032D6"/>
    <w:rsid w:val="00503E83"/>
    <w:rsid w:val="00505D72"/>
    <w:rsid w:val="00506134"/>
    <w:rsid w:val="00506832"/>
    <w:rsid w:val="00511626"/>
    <w:rsid w:val="00511AE0"/>
    <w:rsid w:val="00511D05"/>
    <w:rsid w:val="005127BF"/>
    <w:rsid w:val="005136A0"/>
    <w:rsid w:val="00513C7B"/>
    <w:rsid w:val="0051463B"/>
    <w:rsid w:val="00515557"/>
    <w:rsid w:val="005176EA"/>
    <w:rsid w:val="00520BC8"/>
    <w:rsid w:val="00520C30"/>
    <w:rsid w:val="00522C6A"/>
    <w:rsid w:val="00524E4F"/>
    <w:rsid w:val="00524E99"/>
    <w:rsid w:val="00526B44"/>
    <w:rsid w:val="00527C4D"/>
    <w:rsid w:val="00531B61"/>
    <w:rsid w:val="0053227D"/>
    <w:rsid w:val="00532B46"/>
    <w:rsid w:val="00533AD6"/>
    <w:rsid w:val="00533D7C"/>
    <w:rsid w:val="00535CF0"/>
    <w:rsid w:val="00537F7E"/>
    <w:rsid w:val="00541A24"/>
    <w:rsid w:val="00542105"/>
    <w:rsid w:val="005450D9"/>
    <w:rsid w:val="00546447"/>
    <w:rsid w:val="00546A83"/>
    <w:rsid w:val="00547351"/>
    <w:rsid w:val="00547BCF"/>
    <w:rsid w:val="00552088"/>
    <w:rsid w:val="00552CFE"/>
    <w:rsid w:val="0055406A"/>
    <w:rsid w:val="005575E9"/>
    <w:rsid w:val="00557724"/>
    <w:rsid w:val="00562FEB"/>
    <w:rsid w:val="00563DE7"/>
    <w:rsid w:val="00564441"/>
    <w:rsid w:val="0056461F"/>
    <w:rsid w:val="00564E84"/>
    <w:rsid w:val="00565D5D"/>
    <w:rsid w:val="00566968"/>
    <w:rsid w:val="00570460"/>
    <w:rsid w:val="00570635"/>
    <w:rsid w:val="00571597"/>
    <w:rsid w:val="005721B2"/>
    <w:rsid w:val="005736F6"/>
    <w:rsid w:val="005747FE"/>
    <w:rsid w:val="00575478"/>
    <w:rsid w:val="00575D5E"/>
    <w:rsid w:val="00575F67"/>
    <w:rsid w:val="00575FB0"/>
    <w:rsid w:val="00577C2C"/>
    <w:rsid w:val="005853FF"/>
    <w:rsid w:val="00590934"/>
    <w:rsid w:val="00590D3C"/>
    <w:rsid w:val="00592268"/>
    <w:rsid w:val="00592C98"/>
    <w:rsid w:val="00594345"/>
    <w:rsid w:val="00594407"/>
    <w:rsid w:val="00594410"/>
    <w:rsid w:val="00594D0E"/>
    <w:rsid w:val="0059532C"/>
    <w:rsid w:val="00597846"/>
    <w:rsid w:val="005A0244"/>
    <w:rsid w:val="005A028A"/>
    <w:rsid w:val="005A0703"/>
    <w:rsid w:val="005A6D96"/>
    <w:rsid w:val="005A6E96"/>
    <w:rsid w:val="005B0482"/>
    <w:rsid w:val="005B2304"/>
    <w:rsid w:val="005B36A2"/>
    <w:rsid w:val="005B532D"/>
    <w:rsid w:val="005B599E"/>
    <w:rsid w:val="005B6B17"/>
    <w:rsid w:val="005B700A"/>
    <w:rsid w:val="005C009F"/>
    <w:rsid w:val="005C18CD"/>
    <w:rsid w:val="005C435A"/>
    <w:rsid w:val="005C466A"/>
    <w:rsid w:val="005C51E2"/>
    <w:rsid w:val="005C68D0"/>
    <w:rsid w:val="005D1478"/>
    <w:rsid w:val="005D1AC7"/>
    <w:rsid w:val="005D1C21"/>
    <w:rsid w:val="005D29DB"/>
    <w:rsid w:val="005D4BAB"/>
    <w:rsid w:val="005D6006"/>
    <w:rsid w:val="005D650F"/>
    <w:rsid w:val="005D7DB5"/>
    <w:rsid w:val="005E04B0"/>
    <w:rsid w:val="005E1AEE"/>
    <w:rsid w:val="005E1F88"/>
    <w:rsid w:val="005E2511"/>
    <w:rsid w:val="005E40EB"/>
    <w:rsid w:val="005E45FA"/>
    <w:rsid w:val="005E5E6C"/>
    <w:rsid w:val="005E653B"/>
    <w:rsid w:val="005E72FC"/>
    <w:rsid w:val="005F22EF"/>
    <w:rsid w:val="005F3C6C"/>
    <w:rsid w:val="005F49B1"/>
    <w:rsid w:val="005F69E9"/>
    <w:rsid w:val="005F7422"/>
    <w:rsid w:val="005F755F"/>
    <w:rsid w:val="00600EC9"/>
    <w:rsid w:val="006031E6"/>
    <w:rsid w:val="0060662A"/>
    <w:rsid w:val="00606C5E"/>
    <w:rsid w:val="00610ABC"/>
    <w:rsid w:val="00611D35"/>
    <w:rsid w:val="0061256C"/>
    <w:rsid w:val="0061502E"/>
    <w:rsid w:val="00617F2A"/>
    <w:rsid w:val="00617FE9"/>
    <w:rsid w:val="00620191"/>
    <w:rsid w:val="00620AAE"/>
    <w:rsid w:val="00621B8A"/>
    <w:rsid w:val="00622C1D"/>
    <w:rsid w:val="0062326D"/>
    <w:rsid w:val="00624769"/>
    <w:rsid w:val="00624E60"/>
    <w:rsid w:val="006302D3"/>
    <w:rsid w:val="006329CD"/>
    <w:rsid w:val="00634656"/>
    <w:rsid w:val="0063480C"/>
    <w:rsid w:val="00634DC9"/>
    <w:rsid w:val="00636D4F"/>
    <w:rsid w:val="00637973"/>
    <w:rsid w:val="006408D4"/>
    <w:rsid w:val="00640E2A"/>
    <w:rsid w:val="00641BDA"/>
    <w:rsid w:val="00644FE9"/>
    <w:rsid w:val="006459BF"/>
    <w:rsid w:val="00646214"/>
    <w:rsid w:val="00647DC7"/>
    <w:rsid w:val="0065004C"/>
    <w:rsid w:val="006509BD"/>
    <w:rsid w:val="006511F1"/>
    <w:rsid w:val="0065168D"/>
    <w:rsid w:val="00652D70"/>
    <w:rsid w:val="006531DF"/>
    <w:rsid w:val="0065320C"/>
    <w:rsid w:val="00653B01"/>
    <w:rsid w:val="006541F1"/>
    <w:rsid w:val="00655C1C"/>
    <w:rsid w:val="006564A6"/>
    <w:rsid w:val="00657933"/>
    <w:rsid w:val="00663E34"/>
    <w:rsid w:val="00671284"/>
    <w:rsid w:val="00672B62"/>
    <w:rsid w:val="006732DE"/>
    <w:rsid w:val="00676CFA"/>
    <w:rsid w:val="00676D1C"/>
    <w:rsid w:val="00681F4F"/>
    <w:rsid w:val="006825AB"/>
    <w:rsid w:val="00682AC0"/>
    <w:rsid w:val="00683AB2"/>
    <w:rsid w:val="00686C9A"/>
    <w:rsid w:val="00690C4A"/>
    <w:rsid w:val="006927D9"/>
    <w:rsid w:val="006937AA"/>
    <w:rsid w:val="00693822"/>
    <w:rsid w:val="00694677"/>
    <w:rsid w:val="00695958"/>
    <w:rsid w:val="00695DC4"/>
    <w:rsid w:val="006A0E31"/>
    <w:rsid w:val="006A2064"/>
    <w:rsid w:val="006A2DD1"/>
    <w:rsid w:val="006A300F"/>
    <w:rsid w:val="006A360F"/>
    <w:rsid w:val="006A3FE9"/>
    <w:rsid w:val="006A4DF6"/>
    <w:rsid w:val="006A559D"/>
    <w:rsid w:val="006A6278"/>
    <w:rsid w:val="006A6A4E"/>
    <w:rsid w:val="006A7253"/>
    <w:rsid w:val="006B0974"/>
    <w:rsid w:val="006B0C62"/>
    <w:rsid w:val="006B3517"/>
    <w:rsid w:val="006B5828"/>
    <w:rsid w:val="006C1AFA"/>
    <w:rsid w:val="006C22AD"/>
    <w:rsid w:val="006C4412"/>
    <w:rsid w:val="006C4EBB"/>
    <w:rsid w:val="006C65E8"/>
    <w:rsid w:val="006D1003"/>
    <w:rsid w:val="006D2028"/>
    <w:rsid w:val="006D419A"/>
    <w:rsid w:val="006D4D31"/>
    <w:rsid w:val="006E1138"/>
    <w:rsid w:val="006E3EAE"/>
    <w:rsid w:val="006E4810"/>
    <w:rsid w:val="006E4944"/>
    <w:rsid w:val="006E5B8A"/>
    <w:rsid w:val="006E7925"/>
    <w:rsid w:val="006E7B26"/>
    <w:rsid w:val="006F0D34"/>
    <w:rsid w:val="006F2611"/>
    <w:rsid w:val="006F3DA8"/>
    <w:rsid w:val="006F44A9"/>
    <w:rsid w:val="006F46DF"/>
    <w:rsid w:val="006F6655"/>
    <w:rsid w:val="006F6F1A"/>
    <w:rsid w:val="006F71F2"/>
    <w:rsid w:val="006F7A09"/>
    <w:rsid w:val="00700247"/>
    <w:rsid w:val="00702E9F"/>
    <w:rsid w:val="00703325"/>
    <w:rsid w:val="0070338A"/>
    <w:rsid w:val="00704AE8"/>
    <w:rsid w:val="00705B39"/>
    <w:rsid w:val="0070666C"/>
    <w:rsid w:val="007075F1"/>
    <w:rsid w:val="0071043F"/>
    <w:rsid w:val="00710DD8"/>
    <w:rsid w:val="0071233B"/>
    <w:rsid w:val="00712925"/>
    <w:rsid w:val="00713828"/>
    <w:rsid w:val="00713A64"/>
    <w:rsid w:val="00713C07"/>
    <w:rsid w:val="00713F63"/>
    <w:rsid w:val="007167BC"/>
    <w:rsid w:val="00716FCF"/>
    <w:rsid w:val="0072449C"/>
    <w:rsid w:val="00730F72"/>
    <w:rsid w:val="00731747"/>
    <w:rsid w:val="007317A2"/>
    <w:rsid w:val="00733759"/>
    <w:rsid w:val="00741D7E"/>
    <w:rsid w:val="007430E7"/>
    <w:rsid w:val="00744012"/>
    <w:rsid w:val="007448CC"/>
    <w:rsid w:val="00746460"/>
    <w:rsid w:val="0074683C"/>
    <w:rsid w:val="007469E6"/>
    <w:rsid w:val="00747639"/>
    <w:rsid w:val="00751D2F"/>
    <w:rsid w:val="00751D8A"/>
    <w:rsid w:val="00752485"/>
    <w:rsid w:val="00753AA0"/>
    <w:rsid w:val="007543B1"/>
    <w:rsid w:val="0075512C"/>
    <w:rsid w:val="00760D40"/>
    <w:rsid w:val="0076116C"/>
    <w:rsid w:val="007616FB"/>
    <w:rsid w:val="007618AB"/>
    <w:rsid w:val="00764202"/>
    <w:rsid w:val="007658AC"/>
    <w:rsid w:val="007661A8"/>
    <w:rsid w:val="00767ACC"/>
    <w:rsid w:val="00770099"/>
    <w:rsid w:val="00771343"/>
    <w:rsid w:val="0077253B"/>
    <w:rsid w:val="00772600"/>
    <w:rsid w:val="00772C8D"/>
    <w:rsid w:val="00773A19"/>
    <w:rsid w:val="00776A72"/>
    <w:rsid w:val="007802D9"/>
    <w:rsid w:val="00780E51"/>
    <w:rsid w:val="00781869"/>
    <w:rsid w:val="00781D02"/>
    <w:rsid w:val="0078277E"/>
    <w:rsid w:val="0078321A"/>
    <w:rsid w:val="00783C8F"/>
    <w:rsid w:val="00783E44"/>
    <w:rsid w:val="00784205"/>
    <w:rsid w:val="00786492"/>
    <w:rsid w:val="00787881"/>
    <w:rsid w:val="007907BB"/>
    <w:rsid w:val="00790AF5"/>
    <w:rsid w:val="00791689"/>
    <w:rsid w:val="0079259D"/>
    <w:rsid w:val="00792BE1"/>
    <w:rsid w:val="007935DC"/>
    <w:rsid w:val="00796039"/>
    <w:rsid w:val="007974A2"/>
    <w:rsid w:val="0079752F"/>
    <w:rsid w:val="007A2A24"/>
    <w:rsid w:val="007A2B05"/>
    <w:rsid w:val="007A4EC3"/>
    <w:rsid w:val="007A511E"/>
    <w:rsid w:val="007A58E8"/>
    <w:rsid w:val="007B0B41"/>
    <w:rsid w:val="007B3147"/>
    <w:rsid w:val="007B3F26"/>
    <w:rsid w:val="007B4851"/>
    <w:rsid w:val="007B6CD0"/>
    <w:rsid w:val="007B7164"/>
    <w:rsid w:val="007B7EAA"/>
    <w:rsid w:val="007C0962"/>
    <w:rsid w:val="007C0D67"/>
    <w:rsid w:val="007C209A"/>
    <w:rsid w:val="007C573A"/>
    <w:rsid w:val="007C6F73"/>
    <w:rsid w:val="007D0B44"/>
    <w:rsid w:val="007D0D81"/>
    <w:rsid w:val="007D1FE9"/>
    <w:rsid w:val="007D21A2"/>
    <w:rsid w:val="007D30AE"/>
    <w:rsid w:val="007D3669"/>
    <w:rsid w:val="007D4C3E"/>
    <w:rsid w:val="007D4DB8"/>
    <w:rsid w:val="007D7ED6"/>
    <w:rsid w:val="007E66B1"/>
    <w:rsid w:val="007E78E5"/>
    <w:rsid w:val="007F2ABB"/>
    <w:rsid w:val="007F2F1E"/>
    <w:rsid w:val="007F313B"/>
    <w:rsid w:val="007F3D66"/>
    <w:rsid w:val="007F51D1"/>
    <w:rsid w:val="008009DC"/>
    <w:rsid w:val="00801856"/>
    <w:rsid w:val="00802EBF"/>
    <w:rsid w:val="0080449A"/>
    <w:rsid w:val="00804B25"/>
    <w:rsid w:val="0080525F"/>
    <w:rsid w:val="00805455"/>
    <w:rsid w:val="00805A3B"/>
    <w:rsid w:val="00805BBC"/>
    <w:rsid w:val="00805C83"/>
    <w:rsid w:val="00806648"/>
    <w:rsid w:val="0081119F"/>
    <w:rsid w:val="00811294"/>
    <w:rsid w:val="008112A0"/>
    <w:rsid w:val="0081184D"/>
    <w:rsid w:val="00811946"/>
    <w:rsid w:val="00815A56"/>
    <w:rsid w:val="00816D57"/>
    <w:rsid w:val="008178F8"/>
    <w:rsid w:val="00820E1C"/>
    <w:rsid w:val="0082119B"/>
    <w:rsid w:val="008268B1"/>
    <w:rsid w:val="00831B87"/>
    <w:rsid w:val="008329B1"/>
    <w:rsid w:val="008329C8"/>
    <w:rsid w:val="00832E92"/>
    <w:rsid w:val="00834EC7"/>
    <w:rsid w:val="00835EC8"/>
    <w:rsid w:val="0084006D"/>
    <w:rsid w:val="00841DD3"/>
    <w:rsid w:val="00843068"/>
    <w:rsid w:val="008431FB"/>
    <w:rsid w:val="00843A69"/>
    <w:rsid w:val="00843E55"/>
    <w:rsid w:val="008463D0"/>
    <w:rsid w:val="00846901"/>
    <w:rsid w:val="00846E92"/>
    <w:rsid w:val="00847105"/>
    <w:rsid w:val="0084759D"/>
    <w:rsid w:val="008511E3"/>
    <w:rsid w:val="00852504"/>
    <w:rsid w:val="00852DD6"/>
    <w:rsid w:val="00852FD5"/>
    <w:rsid w:val="0085336B"/>
    <w:rsid w:val="008603FE"/>
    <w:rsid w:val="0086070C"/>
    <w:rsid w:val="00863A44"/>
    <w:rsid w:val="0086432D"/>
    <w:rsid w:val="008644BF"/>
    <w:rsid w:val="008647A9"/>
    <w:rsid w:val="00865091"/>
    <w:rsid w:val="00866AA2"/>
    <w:rsid w:val="00866AD6"/>
    <w:rsid w:val="008700BC"/>
    <w:rsid w:val="0087146B"/>
    <w:rsid w:val="00873607"/>
    <w:rsid w:val="00873999"/>
    <w:rsid w:val="00874162"/>
    <w:rsid w:val="00884352"/>
    <w:rsid w:val="0089021B"/>
    <w:rsid w:val="008902CD"/>
    <w:rsid w:val="00890C6F"/>
    <w:rsid w:val="00893324"/>
    <w:rsid w:val="00897EDB"/>
    <w:rsid w:val="008A0426"/>
    <w:rsid w:val="008A0CC1"/>
    <w:rsid w:val="008A0FD5"/>
    <w:rsid w:val="008A2934"/>
    <w:rsid w:val="008A2FD3"/>
    <w:rsid w:val="008A31CC"/>
    <w:rsid w:val="008A32EB"/>
    <w:rsid w:val="008A3F3D"/>
    <w:rsid w:val="008A4A46"/>
    <w:rsid w:val="008A4B1D"/>
    <w:rsid w:val="008A5C84"/>
    <w:rsid w:val="008A6BE7"/>
    <w:rsid w:val="008B2542"/>
    <w:rsid w:val="008B3150"/>
    <w:rsid w:val="008B3ACE"/>
    <w:rsid w:val="008B42D7"/>
    <w:rsid w:val="008B537F"/>
    <w:rsid w:val="008B639B"/>
    <w:rsid w:val="008B6D1F"/>
    <w:rsid w:val="008B71F3"/>
    <w:rsid w:val="008B74DB"/>
    <w:rsid w:val="008C3868"/>
    <w:rsid w:val="008C3D1D"/>
    <w:rsid w:val="008C42DE"/>
    <w:rsid w:val="008C5883"/>
    <w:rsid w:val="008D0705"/>
    <w:rsid w:val="008D0835"/>
    <w:rsid w:val="008D2650"/>
    <w:rsid w:val="008D3709"/>
    <w:rsid w:val="008D3FFC"/>
    <w:rsid w:val="008D4223"/>
    <w:rsid w:val="008D7A57"/>
    <w:rsid w:val="008D7B68"/>
    <w:rsid w:val="008E0374"/>
    <w:rsid w:val="008E03BC"/>
    <w:rsid w:val="008E2100"/>
    <w:rsid w:val="008E28AA"/>
    <w:rsid w:val="008E3D7F"/>
    <w:rsid w:val="008F273C"/>
    <w:rsid w:val="008F2BC1"/>
    <w:rsid w:val="008F328E"/>
    <w:rsid w:val="008F6184"/>
    <w:rsid w:val="008F65DE"/>
    <w:rsid w:val="008F6FBD"/>
    <w:rsid w:val="008F70D7"/>
    <w:rsid w:val="009007F7"/>
    <w:rsid w:val="00900B3A"/>
    <w:rsid w:val="009011A2"/>
    <w:rsid w:val="009044E4"/>
    <w:rsid w:val="0090760D"/>
    <w:rsid w:val="0091153B"/>
    <w:rsid w:val="0091267C"/>
    <w:rsid w:val="00914609"/>
    <w:rsid w:val="00914EB5"/>
    <w:rsid w:val="00916B19"/>
    <w:rsid w:val="00917569"/>
    <w:rsid w:val="00922E6C"/>
    <w:rsid w:val="0092467D"/>
    <w:rsid w:val="0092767C"/>
    <w:rsid w:val="00930FF3"/>
    <w:rsid w:val="009325FA"/>
    <w:rsid w:val="009328F4"/>
    <w:rsid w:val="009342A1"/>
    <w:rsid w:val="0093567A"/>
    <w:rsid w:val="00940325"/>
    <w:rsid w:val="00940747"/>
    <w:rsid w:val="0094172C"/>
    <w:rsid w:val="00942388"/>
    <w:rsid w:val="009446DF"/>
    <w:rsid w:val="0094487C"/>
    <w:rsid w:val="00944B73"/>
    <w:rsid w:val="00945609"/>
    <w:rsid w:val="00946661"/>
    <w:rsid w:val="0095065E"/>
    <w:rsid w:val="009515B0"/>
    <w:rsid w:val="00952978"/>
    <w:rsid w:val="00952E71"/>
    <w:rsid w:val="00952FF8"/>
    <w:rsid w:val="009567C1"/>
    <w:rsid w:val="009567E1"/>
    <w:rsid w:val="0095719E"/>
    <w:rsid w:val="009600E8"/>
    <w:rsid w:val="009617DD"/>
    <w:rsid w:val="00961DE6"/>
    <w:rsid w:val="0096656B"/>
    <w:rsid w:val="00967DB4"/>
    <w:rsid w:val="00970192"/>
    <w:rsid w:val="009723C9"/>
    <w:rsid w:val="00974CBC"/>
    <w:rsid w:val="009776E7"/>
    <w:rsid w:val="009809E2"/>
    <w:rsid w:val="00980AEB"/>
    <w:rsid w:val="00980F0A"/>
    <w:rsid w:val="009846ED"/>
    <w:rsid w:val="00985DE5"/>
    <w:rsid w:val="00986220"/>
    <w:rsid w:val="00986C4F"/>
    <w:rsid w:val="00987E45"/>
    <w:rsid w:val="0099001A"/>
    <w:rsid w:val="00990164"/>
    <w:rsid w:val="0099110F"/>
    <w:rsid w:val="00991B69"/>
    <w:rsid w:val="009928BF"/>
    <w:rsid w:val="00992D64"/>
    <w:rsid w:val="00992E65"/>
    <w:rsid w:val="0099361D"/>
    <w:rsid w:val="009937C2"/>
    <w:rsid w:val="00994113"/>
    <w:rsid w:val="00997D57"/>
    <w:rsid w:val="00997E86"/>
    <w:rsid w:val="009A00FB"/>
    <w:rsid w:val="009A04BB"/>
    <w:rsid w:val="009A07FF"/>
    <w:rsid w:val="009A0943"/>
    <w:rsid w:val="009A0ED8"/>
    <w:rsid w:val="009A169A"/>
    <w:rsid w:val="009A1E4D"/>
    <w:rsid w:val="009A2587"/>
    <w:rsid w:val="009A4335"/>
    <w:rsid w:val="009A4820"/>
    <w:rsid w:val="009A4EA7"/>
    <w:rsid w:val="009A61C3"/>
    <w:rsid w:val="009A7985"/>
    <w:rsid w:val="009A7DF5"/>
    <w:rsid w:val="009B3000"/>
    <w:rsid w:val="009B53C8"/>
    <w:rsid w:val="009C098E"/>
    <w:rsid w:val="009C102E"/>
    <w:rsid w:val="009C189F"/>
    <w:rsid w:val="009C18A5"/>
    <w:rsid w:val="009C2CD4"/>
    <w:rsid w:val="009C3708"/>
    <w:rsid w:val="009C533A"/>
    <w:rsid w:val="009C7B88"/>
    <w:rsid w:val="009C7CEB"/>
    <w:rsid w:val="009D2579"/>
    <w:rsid w:val="009D34EA"/>
    <w:rsid w:val="009D5111"/>
    <w:rsid w:val="009D535C"/>
    <w:rsid w:val="009D5C10"/>
    <w:rsid w:val="009D671A"/>
    <w:rsid w:val="009D67CC"/>
    <w:rsid w:val="009D6F8B"/>
    <w:rsid w:val="009D73A4"/>
    <w:rsid w:val="009D77AC"/>
    <w:rsid w:val="009D7B72"/>
    <w:rsid w:val="009D7F77"/>
    <w:rsid w:val="009E0650"/>
    <w:rsid w:val="009E0F61"/>
    <w:rsid w:val="009E1ADB"/>
    <w:rsid w:val="009E3558"/>
    <w:rsid w:val="009E4A92"/>
    <w:rsid w:val="009F176B"/>
    <w:rsid w:val="009F17AD"/>
    <w:rsid w:val="009F1C51"/>
    <w:rsid w:val="009F304A"/>
    <w:rsid w:val="009F3560"/>
    <w:rsid w:val="009F3ECD"/>
    <w:rsid w:val="009F4179"/>
    <w:rsid w:val="009F44F0"/>
    <w:rsid w:val="009F4C3F"/>
    <w:rsid w:val="009F545C"/>
    <w:rsid w:val="009F5F58"/>
    <w:rsid w:val="009F673D"/>
    <w:rsid w:val="009F6D53"/>
    <w:rsid w:val="00A00ADC"/>
    <w:rsid w:val="00A00DB7"/>
    <w:rsid w:val="00A01275"/>
    <w:rsid w:val="00A026C7"/>
    <w:rsid w:val="00A032B7"/>
    <w:rsid w:val="00A07769"/>
    <w:rsid w:val="00A107EE"/>
    <w:rsid w:val="00A10A96"/>
    <w:rsid w:val="00A12E34"/>
    <w:rsid w:val="00A131F7"/>
    <w:rsid w:val="00A1357C"/>
    <w:rsid w:val="00A13D35"/>
    <w:rsid w:val="00A13E2D"/>
    <w:rsid w:val="00A1741D"/>
    <w:rsid w:val="00A17C73"/>
    <w:rsid w:val="00A205F2"/>
    <w:rsid w:val="00A20B37"/>
    <w:rsid w:val="00A22066"/>
    <w:rsid w:val="00A23022"/>
    <w:rsid w:val="00A245FC"/>
    <w:rsid w:val="00A257DF"/>
    <w:rsid w:val="00A25872"/>
    <w:rsid w:val="00A25F5D"/>
    <w:rsid w:val="00A26EB5"/>
    <w:rsid w:val="00A27D82"/>
    <w:rsid w:val="00A30193"/>
    <w:rsid w:val="00A30A99"/>
    <w:rsid w:val="00A31611"/>
    <w:rsid w:val="00A327FF"/>
    <w:rsid w:val="00A32DC3"/>
    <w:rsid w:val="00A333D5"/>
    <w:rsid w:val="00A337C5"/>
    <w:rsid w:val="00A3666F"/>
    <w:rsid w:val="00A37C86"/>
    <w:rsid w:val="00A37DE0"/>
    <w:rsid w:val="00A414B7"/>
    <w:rsid w:val="00A41AA3"/>
    <w:rsid w:val="00A4647F"/>
    <w:rsid w:val="00A50E2F"/>
    <w:rsid w:val="00A5111D"/>
    <w:rsid w:val="00A51531"/>
    <w:rsid w:val="00A536EA"/>
    <w:rsid w:val="00A5497F"/>
    <w:rsid w:val="00A56ACE"/>
    <w:rsid w:val="00A56DDA"/>
    <w:rsid w:val="00A60F92"/>
    <w:rsid w:val="00A6161C"/>
    <w:rsid w:val="00A634FF"/>
    <w:rsid w:val="00A63644"/>
    <w:rsid w:val="00A64C39"/>
    <w:rsid w:val="00A66266"/>
    <w:rsid w:val="00A6706D"/>
    <w:rsid w:val="00A732D2"/>
    <w:rsid w:val="00A741EB"/>
    <w:rsid w:val="00A74897"/>
    <w:rsid w:val="00A75927"/>
    <w:rsid w:val="00A76428"/>
    <w:rsid w:val="00A779D7"/>
    <w:rsid w:val="00A81148"/>
    <w:rsid w:val="00A81EF0"/>
    <w:rsid w:val="00A8526E"/>
    <w:rsid w:val="00A85D69"/>
    <w:rsid w:val="00A86B99"/>
    <w:rsid w:val="00A876CB"/>
    <w:rsid w:val="00A90E66"/>
    <w:rsid w:val="00A9357F"/>
    <w:rsid w:val="00A93C76"/>
    <w:rsid w:val="00A94F3B"/>
    <w:rsid w:val="00A96786"/>
    <w:rsid w:val="00AA03BD"/>
    <w:rsid w:val="00AA1BF2"/>
    <w:rsid w:val="00AA203C"/>
    <w:rsid w:val="00AA22A3"/>
    <w:rsid w:val="00AA29E1"/>
    <w:rsid w:val="00AA2C8D"/>
    <w:rsid w:val="00AB13B5"/>
    <w:rsid w:val="00AB1745"/>
    <w:rsid w:val="00AB2BF7"/>
    <w:rsid w:val="00AB33A4"/>
    <w:rsid w:val="00AB507D"/>
    <w:rsid w:val="00AB61D2"/>
    <w:rsid w:val="00AB6F95"/>
    <w:rsid w:val="00AB7E3A"/>
    <w:rsid w:val="00AC0F87"/>
    <w:rsid w:val="00AC20D4"/>
    <w:rsid w:val="00AC25FB"/>
    <w:rsid w:val="00AC27BF"/>
    <w:rsid w:val="00AC63CB"/>
    <w:rsid w:val="00AC778D"/>
    <w:rsid w:val="00AD32C3"/>
    <w:rsid w:val="00AD4233"/>
    <w:rsid w:val="00AD4508"/>
    <w:rsid w:val="00AE0E28"/>
    <w:rsid w:val="00AE1913"/>
    <w:rsid w:val="00AE22B6"/>
    <w:rsid w:val="00AE3CBB"/>
    <w:rsid w:val="00AE6626"/>
    <w:rsid w:val="00AF09DF"/>
    <w:rsid w:val="00AF1D96"/>
    <w:rsid w:val="00AF3E02"/>
    <w:rsid w:val="00AF4CD4"/>
    <w:rsid w:val="00AF4D4C"/>
    <w:rsid w:val="00AF7643"/>
    <w:rsid w:val="00B00A96"/>
    <w:rsid w:val="00B01DDB"/>
    <w:rsid w:val="00B03034"/>
    <w:rsid w:val="00B04CEE"/>
    <w:rsid w:val="00B06676"/>
    <w:rsid w:val="00B11CB5"/>
    <w:rsid w:val="00B17C07"/>
    <w:rsid w:val="00B21537"/>
    <w:rsid w:val="00B22AF6"/>
    <w:rsid w:val="00B25B7D"/>
    <w:rsid w:val="00B304FD"/>
    <w:rsid w:val="00B317AF"/>
    <w:rsid w:val="00B31FCB"/>
    <w:rsid w:val="00B32126"/>
    <w:rsid w:val="00B321B1"/>
    <w:rsid w:val="00B34C4C"/>
    <w:rsid w:val="00B34FD3"/>
    <w:rsid w:val="00B35199"/>
    <w:rsid w:val="00B36879"/>
    <w:rsid w:val="00B36BF9"/>
    <w:rsid w:val="00B37614"/>
    <w:rsid w:val="00B40851"/>
    <w:rsid w:val="00B40C41"/>
    <w:rsid w:val="00B416B9"/>
    <w:rsid w:val="00B422C2"/>
    <w:rsid w:val="00B435FF"/>
    <w:rsid w:val="00B437EE"/>
    <w:rsid w:val="00B4384A"/>
    <w:rsid w:val="00B43CF9"/>
    <w:rsid w:val="00B45E9F"/>
    <w:rsid w:val="00B466B7"/>
    <w:rsid w:val="00B469CA"/>
    <w:rsid w:val="00B46F21"/>
    <w:rsid w:val="00B50395"/>
    <w:rsid w:val="00B5186B"/>
    <w:rsid w:val="00B532D0"/>
    <w:rsid w:val="00B535B9"/>
    <w:rsid w:val="00B54861"/>
    <w:rsid w:val="00B54952"/>
    <w:rsid w:val="00B549AD"/>
    <w:rsid w:val="00B552B7"/>
    <w:rsid w:val="00B61150"/>
    <w:rsid w:val="00B61FA2"/>
    <w:rsid w:val="00B62353"/>
    <w:rsid w:val="00B62B15"/>
    <w:rsid w:val="00B6304E"/>
    <w:rsid w:val="00B646AE"/>
    <w:rsid w:val="00B65863"/>
    <w:rsid w:val="00B665B3"/>
    <w:rsid w:val="00B7012C"/>
    <w:rsid w:val="00B7064A"/>
    <w:rsid w:val="00B70CDB"/>
    <w:rsid w:val="00B71849"/>
    <w:rsid w:val="00B73004"/>
    <w:rsid w:val="00B7360B"/>
    <w:rsid w:val="00B74449"/>
    <w:rsid w:val="00B779F8"/>
    <w:rsid w:val="00B77EC3"/>
    <w:rsid w:val="00B81234"/>
    <w:rsid w:val="00B8230B"/>
    <w:rsid w:val="00B87FB2"/>
    <w:rsid w:val="00B91D95"/>
    <w:rsid w:val="00B9506C"/>
    <w:rsid w:val="00B950CC"/>
    <w:rsid w:val="00B97FBF"/>
    <w:rsid w:val="00BA02F6"/>
    <w:rsid w:val="00BA0591"/>
    <w:rsid w:val="00BA082A"/>
    <w:rsid w:val="00BA0852"/>
    <w:rsid w:val="00BA0F04"/>
    <w:rsid w:val="00BA15AC"/>
    <w:rsid w:val="00BA1D31"/>
    <w:rsid w:val="00BA244D"/>
    <w:rsid w:val="00BA435F"/>
    <w:rsid w:val="00BA6906"/>
    <w:rsid w:val="00BA69C9"/>
    <w:rsid w:val="00BA7836"/>
    <w:rsid w:val="00BB04F0"/>
    <w:rsid w:val="00BB24C3"/>
    <w:rsid w:val="00BB351B"/>
    <w:rsid w:val="00BC0004"/>
    <w:rsid w:val="00BC0640"/>
    <w:rsid w:val="00BC1443"/>
    <w:rsid w:val="00BC347C"/>
    <w:rsid w:val="00BC3A40"/>
    <w:rsid w:val="00BC3CB5"/>
    <w:rsid w:val="00BC4807"/>
    <w:rsid w:val="00BC5EFD"/>
    <w:rsid w:val="00BC7661"/>
    <w:rsid w:val="00BC784C"/>
    <w:rsid w:val="00BD0C7B"/>
    <w:rsid w:val="00BD3681"/>
    <w:rsid w:val="00BD50FF"/>
    <w:rsid w:val="00BD5142"/>
    <w:rsid w:val="00BD63B9"/>
    <w:rsid w:val="00BD687B"/>
    <w:rsid w:val="00BE1EB0"/>
    <w:rsid w:val="00BE2CE2"/>
    <w:rsid w:val="00BE440C"/>
    <w:rsid w:val="00BE57A1"/>
    <w:rsid w:val="00BE67B1"/>
    <w:rsid w:val="00BF03CC"/>
    <w:rsid w:val="00BF0A30"/>
    <w:rsid w:val="00BF1ABB"/>
    <w:rsid w:val="00BF1D34"/>
    <w:rsid w:val="00BF1E71"/>
    <w:rsid w:val="00BF23C6"/>
    <w:rsid w:val="00BF3A40"/>
    <w:rsid w:val="00BF3BED"/>
    <w:rsid w:val="00BF5C6C"/>
    <w:rsid w:val="00BF5DFB"/>
    <w:rsid w:val="00C01767"/>
    <w:rsid w:val="00C01A61"/>
    <w:rsid w:val="00C01A64"/>
    <w:rsid w:val="00C02469"/>
    <w:rsid w:val="00C03915"/>
    <w:rsid w:val="00C04191"/>
    <w:rsid w:val="00C050B7"/>
    <w:rsid w:val="00C05876"/>
    <w:rsid w:val="00C07749"/>
    <w:rsid w:val="00C07ACB"/>
    <w:rsid w:val="00C13754"/>
    <w:rsid w:val="00C1795A"/>
    <w:rsid w:val="00C2167A"/>
    <w:rsid w:val="00C229EA"/>
    <w:rsid w:val="00C25A20"/>
    <w:rsid w:val="00C277F1"/>
    <w:rsid w:val="00C304E5"/>
    <w:rsid w:val="00C30678"/>
    <w:rsid w:val="00C3098D"/>
    <w:rsid w:val="00C30ED7"/>
    <w:rsid w:val="00C33571"/>
    <w:rsid w:val="00C34714"/>
    <w:rsid w:val="00C35C22"/>
    <w:rsid w:val="00C3686D"/>
    <w:rsid w:val="00C42EB4"/>
    <w:rsid w:val="00C43A2B"/>
    <w:rsid w:val="00C450FB"/>
    <w:rsid w:val="00C47AB3"/>
    <w:rsid w:val="00C51050"/>
    <w:rsid w:val="00C510D1"/>
    <w:rsid w:val="00C53662"/>
    <w:rsid w:val="00C53DAB"/>
    <w:rsid w:val="00C53F53"/>
    <w:rsid w:val="00C54841"/>
    <w:rsid w:val="00C57516"/>
    <w:rsid w:val="00C63118"/>
    <w:rsid w:val="00C63718"/>
    <w:rsid w:val="00C639FF"/>
    <w:rsid w:val="00C6461E"/>
    <w:rsid w:val="00C658AF"/>
    <w:rsid w:val="00C65BF9"/>
    <w:rsid w:val="00C65CF8"/>
    <w:rsid w:val="00C66244"/>
    <w:rsid w:val="00C70625"/>
    <w:rsid w:val="00C72B19"/>
    <w:rsid w:val="00C732F6"/>
    <w:rsid w:val="00C74707"/>
    <w:rsid w:val="00C75271"/>
    <w:rsid w:val="00C76DE9"/>
    <w:rsid w:val="00C80C78"/>
    <w:rsid w:val="00C8142C"/>
    <w:rsid w:val="00C81805"/>
    <w:rsid w:val="00C81974"/>
    <w:rsid w:val="00C825F5"/>
    <w:rsid w:val="00C84965"/>
    <w:rsid w:val="00C85763"/>
    <w:rsid w:val="00C8702B"/>
    <w:rsid w:val="00C91105"/>
    <w:rsid w:val="00C91C3C"/>
    <w:rsid w:val="00C93B42"/>
    <w:rsid w:val="00C94ABF"/>
    <w:rsid w:val="00C953AF"/>
    <w:rsid w:val="00C954EC"/>
    <w:rsid w:val="00C9558B"/>
    <w:rsid w:val="00CA45F8"/>
    <w:rsid w:val="00CB075C"/>
    <w:rsid w:val="00CB0CB2"/>
    <w:rsid w:val="00CB1E25"/>
    <w:rsid w:val="00CB34C0"/>
    <w:rsid w:val="00CB4337"/>
    <w:rsid w:val="00CB4EB5"/>
    <w:rsid w:val="00CB6FDF"/>
    <w:rsid w:val="00CB73AF"/>
    <w:rsid w:val="00CB776F"/>
    <w:rsid w:val="00CB7EFD"/>
    <w:rsid w:val="00CC0642"/>
    <w:rsid w:val="00CC09E7"/>
    <w:rsid w:val="00CC1203"/>
    <w:rsid w:val="00CC2C08"/>
    <w:rsid w:val="00CC6AB3"/>
    <w:rsid w:val="00CC72EF"/>
    <w:rsid w:val="00CC76A0"/>
    <w:rsid w:val="00CC7892"/>
    <w:rsid w:val="00CC793D"/>
    <w:rsid w:val="00CD45A9"/>
    <w:rsid w:val="00CD512D"/>
    <w:rsid w:val="00CD5F23"/>
    <w:rsid w:val="00CD6157"/>
    <w:rsid w:val="00CD74AA"/>
    <w:rsid w:val="00CE0491"/>
    <w:rsid w:val="00CE1469"/>
    <w:rsid w:val="00CE1672"/>
    <w:rsid w:val="00CE2A9E"/>
    <w:rsid w:val="00CE2F83"/>
    <w:rsid w:val="00CE4390"/>
    <w:rsid w:val="00CE59D8"/>
    <w:rsid w:val="00CE5D4D"/>
    <w:rsid w:val="00CE7180"/>
    <w:rsid w:val="00CE795D"/>
    <w:rsid w:val="00CF53B6"/>
    <w:rsid w:val="00D004B5"/>
    <w:rsid w:val="00D01B57"/>
    <w:rsid w:val="00D01BF0"/>
    <w:rsid w:val="00D01FF4"/>
    <w:rsid w:val="00D035F6"/>
    <w:rsid w:val="00D03EAD"/>
    <w:rsid w:val="00D0784A"/>
    <w:rsid w:val="00D07D3B"/>
    <w:rsid w:val="00D11079"/>
    <w:rsid w:val="00D11AE5"/>
    <w:rsid w:val="00D120C7"/>
    <w:rsid w:val="00D155CB"/>
    <w:rsid w:val="00D169C3"/>
    <w:rsid w:val="00D2397A"/>
    <w:rsid w:val="00D24A7D"/>
    <w:rsid w:val="00D26BE1"/>
    <w:rsid w:val="00D30803"/>
    <w:rsid w:val="00D30E19"/>
    <w:rsid w:val="00D31CE3"/>
    <w:rsid w:val="00D32BD0"/>
    <w:rsid w:val="00D32CD1"/>
    <w:rsid w:val="00D33A57"/>
    <w:rsid w:val="00D3448E"/>
    <w:rsid w:val="00D3595A"/>
    <w:rsid w:val="00D36CD9"/>
    <w:rsid w:val="00D37D0C"/>
    <w:rsid w:val="00D404C5"/>
    <w:rsid w:val="00D430EA"/>
    <w:rsid w:val="00D45716"/>
    <w:rsid w:val="00D47909"/>
    <w:rsid w:val="00D54AE3"/>
    <w:rsid w:val="00D57E3D"/>
    <w:rsid w:val="00D6062C"/>
    <w:rsid w:val="00D60CD5"/>
    <w:rsid w:val="00D6233B"/>
    <w:rsid w:val="00D62364"/>
    <w:rsid w:val="00D636AF"/>
    <w:rsid w:val="00D660DE"/>
    <w:rsid w:val="00D66E79"/>
    <w:rsid w:val="00D6772A"/>
    <w:rsid w:val="00D67C7A"/>
    <w:rsid w:val="00D71FCC"/>
    <w:rsid w:val="00D72619"/>
    <w:rsid w:val="00D73556"/>
    <w:rsid w:val="00D7383D"/>
    <w:rsid w:val="00D744CC"/>
    <w:rsid w:val="00D751C7"/>
    <w:rsid w:val="00D75709"/>
    <w:rsid w:val="00D81EAD"/>
    <w:rsid w:val="00D829F8"/>
    <w:rsid w:val="00D839CD"/>
    <w:rsid w:val="00D85A7C"/>
    <w:rsid w:val="00D866F9"/>
    <w:rsid w:val="00D86FBF"/>
    <w:rsid w:val="00D90A2E"/>
    <w:rsid w:val="00D90C64"/>
    <w:rsid w:val="00D915C0"/>
    <w:rsid w:val="00D918F9"/>
    <w:rsid w:val="00D92421"/>
    <w:rsid w:val="00D954A9"/>
    <w:rsid w:val="00D95C90"/>
    <w:rsid w:val="00D95E5F"/>
    <w:rsid w:val="00D96BDE"/>
    <w:rsid w:val="00D96CB4"/>
    <w:rsid w:val="00DA07F1"/>
    <w:rsid w:val="00DA1AE3"/>
    <w:rsid w:val="00DA4895"/>
    <w:rsid w:val="00DA6A9E"/>
    <w:rsid w:val="00DB21A0"/>
    <w:rsid w:val="00DB246A"/>
    <w:rsid w:val="00DB3213"/>
    <w:rsid w:val="00DB781E"/>
    <w:rsid w:val="00DB7BD2"/>
    <w:rsid w:val="00DC3A39"/>
    <w:rsid w:val="00DC3BA7"/>
    <w:rsid w:val="00DC4456"/>
    <w:rsid w:val="00DC5522"/>
    <w:rsid w:val="00DC7925"/>
    <w:rsid w:val="00DD0718"/>
    <w:rsid w:val="00DD13F4"/>
    <w:rsid w:val="00DD2F4D"/>
    <w:rsid w:val="00DD4F8D"/>
    <w:rsid w:val="00DE17E1"/>
    <w:rsid w:val="00DE31C6"/>
    <w:rsid w:val="00DE3211"/>
    <w:rsid w:val="00DE453D"/>
    <w:rsid w:val="00DE4878"/>
    <w:rsid w:val="00DE5005"/>
    <w:rsid w:val="00DE6DA5"/>
    <w:rsid w:val="00DF03E0"/>
    <w:rsid w:val="00DF0F7D"/>
    <w:rsid w:val="00DF213E"/>
    <w:rsid w:val="00DF3C37"/>
    <w:rsid w:val="00DF5431"/>
    <w:rsid w:val="00DF6924"/>
    <w:rsid w:val="00E012CA"/>
    <w:rsid w:val="00E01D9A"/>
    <w:rsid w:val="00E05086"/>
    <w:rsid w:val="00E06806"/>
    <w:rsid w:val="00E06FE4"/>
    <w:rsid w:val="00E07BF1"/>
    <w:rsid w:val="00E11BB6"/>
    <w:rsid w:val="00E120A4"/>
    <w:rsid w:val="00E121E0"/>
    <w:rsid w:val="00E12B87"/>
    <w:rsid w:val="00E1475E"/>
    <w:rsid w:val="00E1654A"/>
    <w:rsid w:val="00E16C08"/>
    <w:rsid w:val="00E16D0A"/>
    <w:rsid w:val="00E2177A"/>
    <w:rsid w:val="00E23F94"/>
    <w:rsid w:val="00E24164"/>
    <w:rsid w:val="00E24550"/>
    <w:rsid w:val="00E24554"/>
    <w:rsid w:val="00E26783"/>
    <w:rsid w:val="00E27000"/>
    <w:rsid w:val="00E2796B"/>
    <w:rsid w:val="00E30016"/>
    <w:rsid w:val="00E318EB"/>
    <w:rsid w:val="00E32756"/>
    <w:rsid w:val="00E3319A"/>
    <w:rsid w:val="00E34C6F"/>
    <w:rsid w:val="00E3574D"/>
    <w:rsid w:val="00E36EB2"/>
    <w:rsid w:val="00E37794"/>
    <w:rsid w:val="00E40B5D"/>
    <w:rsid w:val="00E43BD3"/>
    <w:rsid w:val="00E44D85"/>
    <w:rsid w:val="00E458DC"/>
    <w:rsid w:val="00E4710B"/>
    <w:rsid w:val="00E4764A"/>
    <w:rsid w:val="00E47CF7"/>
    <w:rsid w:val="00E51E59"/>
    <w:rsid w:val="00E542C3"/>
    <w:rsid w:val="00E5503B"/>
    <w:rsid w:val="00E60FBE"/>
    <w:rsid w:val="00E62F67"/>
    <w:rsid w:val="00E658F2"/>
    <w:rsid w:val="00E65F04"/>
    <w:rsid w:val="00E66AC2"/>
    <w:rsid w:val="00E702B2"/>
    <w:rsid w:val="00E72BE0"/>
    <w:rsid w:val="00E73613"/>
    <w:rsid w:val="00E73DF1"/>
    <w:rsid w:val="00E74825"/>
    <w:rsid w:val="00E74B01"/>
    <w:rsid w:val="00E75666"/>
    <w:rsid w:val="00E759BA"/>
    <w:rsid w:val="00E7691F"/>
    <w:rsid w:val="00E76BD1"/>
    <w:rsid w:val="00E7786A"/>
    <w:rsid w:val="00E77F1F"/>
    <w:rsid w:val="00E836E0"/>
    <w:rsid w:val="00E84755"/>
    <w:rsid w:val="00E848BD"/>
    <w:rsid w:val="00E8502D"/>
    <w:rsid w:val="00E865D8"/>
    <w:rsid w:val="00E8679B"/>
    <w:rsid w:val="00E869C0"/>
    <w:rsid w:val="00E86BFC"/>
    <w:rsid w:val="00E870DE"/>
    <w:rsid w:val="00E9087C"/>
    <w:rsid w:val="00E91E37"/>
    <w:rsid w:val="00E97059"/>
    <w:rsid w:val="00EA144D"/>
    <w:rsid w:val="00EA5536"/>
    <w:rsid w:val="00EA556E"/>
    <w:rsid w:val="00EB0B29"/>
    <w:rsid w:val="00EB115E"/>
    <w:rsid w:val="00EB4739"/>
    <w:rsid w:val="00EB48B0"/>
    <w:rsid w:val="00EB54DA"/>
    <w:rsid w:val="00EC03ED"/>
    <w:rsid w:val="00EC0805"/>
    <w:rsid w:val="00EC3E69"/>
    <w:rsid w:val="00EC407D"/>
    <w:rsid w:val="00EC548E"/>
    <w:rsid w:val="00EC5F09"/>
    <w:rsid w:val="00EC5F29"/>
    <w:rsid w:val="00EC6671"/>
    <w:rsid w:val="00EC766F"/>
    <w:rsid w:val="00EC7985"/>
    <w:rsid w:val="00ED256F"/>
    <w:rsid w:val="00ED505A"/>
    <w:rsid w:val="00ED5508"/>
    <w:rsid w:val="00ED741D"/>
    <w:rsid w:val="00EE0049"/>
    <w:rsid w:val="00EE0AB9"/>
    <w:rsid w:val="00EE12BE"/>
    <w:rsid w:val="00EE165D"/>
    <w:rsid w:val="00EE5673"/>
    <w:rsid w:val="00EE6634"/>
    <w:rsid w:val="00EE7D9C"/>
    <w:rsid w:val="00EF1EA3"/>
    <w:rsid w:val="00EF2CF6"/>
    <w:rsid w:val="00EF3810"/>
    <w:rsid w:val="00EF5623"/>
    <w:rsid w:val="00F0288D"/>
    <w:rsid w:val="00F02A84"/>
    <w:rsid w:val="00F042D4"/>
    <w:rsid w:val="00F050B3"/>
    <w:rsid w:val="00F05A2E"/>
    <w:rsid w:val="00F10CE5"/>
    <w:rsid w:val="00F111BE"/>
    <w:rsid w:val="00F12A00"/>
    <w:rsid w:val="00F13258"/>
    <w:rsid w:val="00F15088"/>
    <w:rsid w:val="00F15FD2"/>
    <w:rsid w:val="00F164C0"/>
    <w:rsid w:val="00F178A6"/>
    <w:rsid w:val="00F278DC"/>
    <w:rsid w:val="00F30BA9"/>
    <w:rsid w:val="00F31CCF"/>
    <w:rsid w:val="00F31FC1"/>
    <w:rsid w:val="00F34A4C"/>
    <w:rsid w:val="00F355AD"/>
    <w:rsid w:val="00F357CF"/>
    <w:rsid w:val="00F35EA7"/>
    <w:rsid w:val="00F367E6"/>
    <w:rsid w:val="00F40035"/>
    <w:rsid w:val="00F4050D"/>
    <w:rsid w:val="00F41F48"/>
    <w:rsid w:val="00F448D7"/>
    <w:rsid w:val="00F46592"/>
    <w:rsid w:val="00F47D10"/>
    <w:rsid w:val="00F5129B"/>
    <w:rsid w:val="00F519C7"/>
    <w:rsid w:val="00F51B3F"/>
    <w:rsid w:val="00F52614"/>
    <w:rsid w:val="00F54411"/>
    <w:rsid w:val="00F56F24"/>
    <w:rsid w:val="00F70483"/>
    <w:rsid w:val="00F70A71"/>
    <w:rsid w:val="00F7224C"/>
    <w:rsid w:val="00F72755"/>
    <w:rsid w:val="00F72F5E"/>
    <w:rsid w:val="00F74724"/>
    <w:rsid w:val="00F74B6F"/>
    <w:rsid w:val="00F75711"/>
    <w:rsid w:val="00F776BF"/>
    <w:rsid w:val="00F80770"/>
    <w:rsid w:val="00F81473"/>
    <w:rsid w:val="00F84AE2"/>
    <w:rsid w:val="00F84C22"/>
    <w:rsid w:val="00F8529F"/>
    <w:rsid w:val="00F8536C"/>
    <w:rsid w:val="00F854B4"/>
    <w:rsid w:val="00F856E4"/>
    <w:rsid w:val="00F86B14"/>
    <w:rsid w:val="00F86B5E"/>
    <w:rsid w:val="00F9174F"/>
    <w:rsid w:val="00F920B9"/>
    <w:rsid w:val="00F930C9"/>
    <w:rsid w:val="00F932EA"/>
    <w:rsid w:val="00F93C82"/>
    <w:rsid w:val="00F94920"/>
    <w:rsid w:val="00F9689D"/>
    <w:rsid w:val="00F96F2A"/>
    <w:rsid w:val="00FA0D5F"/>
    <w:rsid w:val="00FA1ACF"/>
    <w:rsid w:val="00FA28BE"/>
    <w:rsid w:val="00FA4292"/>
    <w:rsid w:val="00FA634E"/>
    <w:rsid w:val="00FA706C"/>
    <w:rsid w:val="00FA7D97"/>
    <w:rsid w:val="00FB4DB3"/>
    <w:rsid w:val="00FB6137"/>
    <w:rsid w:val="00FC1209"/>
    <w:rsid w:val="00FC1EE4"/>
    <w:rsid w:val="00FC229B"/>
    <w:rsid w:val="00FC362C"/>
    <w:rsid w:val="00FC4B7A"/>
    <w:rsid w:val="00FC605C"/>
    <w:rsid w:val="00FC69A4"/>
    <w:rsid w:val="00FC7005"/>
    <w:rsid w:val="00FC7823"/>
    <w:rsid w:val="00FD22CF"/>
    <w:rsid w:val="00FD315E"/>
    <w:rsid w:val="00FD3311"/>
    <w:rsid w:val="00FD4A3D"/>
    <w:rsid w:val="00FD64A5"/>
    <w:rsid w:val="00FD67BA"/>
    <w:rsid w:val="00FD6C77"/>
    <w:rsid w:val="00FD71CE"/>
    <w:rsid w:val="00FD7B79"/>
    <w:rsid w:val="00FE2DBF"/>
    <w:rsid w:val="00FE4A52"/>
    <w:rsid w:val="00FE5FE1"/>
    <w:rsid w:val="00FE7351"/>
    <w:rsid w:val="00FE79D9"/>
    <w:rsid w:val="00FF2170"/>
    <w:rsid w:val="00FF23D4"/>
    <w:rsid w:val="00FF2A48"/>
    <w:rsid w:val="00FF33F9"/>
    <w:rsid w:val="00FF4291"/>
    <w:rsid w:val="00FF4680"/>
    <w:rsid w:val="00FF4C74"/>
    <w:rsid w:val="00FF50B9"/>
    <w:rsid w:val="00FF52AD"/>
    <w:rsid w:val="00FF749D"/>
    <w:rsid w:val="00FF7E24"/>
    <w:rsid w:val="0123A970"/>
    <w:rsid w:val="013843DD"/>
    <w:rsid w:val="014C6F9D"/>
    <w:rsid w:val="01729775"/>
    <w:rsid w:val="026B182A"/>
    <w:rsid w:val="02AAA6F7"/>
    <w:rsid w:val="030BD725"/>
    <w:rsid w:val="030BE731"/>
    <w:rsid w:val="03473A65"/>
    <w:rsid w:val="0363E68D"/>
    <w:rsid w:val="03D9C5B2"/>
    <w:rsid w:val="0469775D"/>
    <w:rsid w:val="04EB7F91"/>
    <w:rsid w:val="058CF808"/>
    <w:rsid w:val="05A0E6F4"/>
    <w:rsid w:val="05C0F8FB"/>
    <w:rsid w:val="06D2448D"/>
    <w:rsid w:val="06F742F3"/>
    <w:rsid w:val="076CA590"/>
    <w:rsid w:val="08877883"/>
    <w:rsid w:val="08ACA6A7"/>
    <w:rsid w:val="08FC9422"/>
    <w:rsid w:val="095DEC82"/>
    <w:rsid w:val="0A52493C"/>
    <w:rsid w:val="0A9CD18D"/>
    <w:rsid w:val="0AB212FD"/>
    <w:rsid w:val="0ADB0E91"/>
    <w:rsid w:val="0B0F0A96"/>
    <w:rsid w:val="0BDA1BEB"/>
    <w:rsid w:val="0C27E920"/>
    <w:rsid w:val="0C8C65D5"/>
    <w:rsid w:val="0D8509A9"/>
    <w:rsid w:val="0D8AEA78"/>
    <w:rsid w:val="0E4AB8E3"/>
    <w:rsid w:val="0E567752"/>
    <w:rsid w:val="0EB461E6"/>
    <w:rsid w:val="0ECC603C"/>
    <w:rsid w:val="0ED65078"/>
    <w:rsid w:val="0F38E34C"/>
    <w:rsid w:val="0F86A102"/>
    <w:rsid w:val="104BBCFB"/>
    <w:rsid w:val="106BEED1"/>
    <w:rsid w:val="107F46CA"/>
    <w:rsid w:val="10CBDF8E"/>
    <w:rsid w:val="1158DCDA"/>
    <w:rsid w:val="1260D530"/>
    <w:rsid w:val="127590A5"/>
    <w:rsid w:val="13199A5C"/>
    <w:rsid w:val="14260242"/>
    <w:rsid w:val="14750FF7"/>
    <w:rsid w:val="14C1FA30"/>
    <w:rsid w:val="14C918E1"/>
    <w:rsid w:val="14D1BC7F"/>
    <w:rsid w:val="14E9CB42"/>
    <w:rsid w:val="16333B66"/>
    <w:rsid w:val="163E4417"/>
    <w:rsid w:val="16CCC979"/>
    <w:rsid w:val="16D730DB"/>
    <w:rsid w:val="16D94CFB"/>
    <w:rsid w:val="1727518E"/>
    <w:rsid w:val="1771178A"/>
    <w:rsid w:val="17A68EDF"/>
    <w:rsid w:val="17E31BB6"/>
    <w:rsid w:val="18F8D0D9"/>
    <w:rsid w:val="19939665"/>
    <w:rsid w:val="19D73459"/>
    <w:rsid w:val="1A015D16"/>
    <w:rsid w:val="1A3D0A69"/>
    <w:rsid w:val="1AADE0C1"/>
    <w:rsid w:val="1B35DAE2"/>
    <w:rsid w:val="1B752228"/>
    <w:rsid w:val="1C04022F"/>
    <w:rsid w:val="1CBA63BD"/>
    <w:rsid w:val="1CDB20FE"/>
    <w:rsid w:val="1CE4DAC4"/>
    <w:rsid w:val="1CE7BEB7"/>
    <w:rsid w:val="1D06FAF2"/>
    <w:rsid w:val="1D6909B7"/>
    <w:rsid w:val="1DFB0F2F"/>
    <w:rsid w:val="1E2BD1AD"/>
    <w:rsid w:val="1E5DE27C"/>
    <w:rsid w:val="1EA68CF5"/>
    <w:rsid w:val="1ECD8D66"/>
    <w:rsid w:val="1EF49A62"/>
    <w:rsid w:val="1F0E2176"/>
    <w:rsid w:val="1F8B9394"/>
    <w:rsid w:val="2060DCC5"/>
    <w:rsid w:val="20651388"/>
    <w:rsid w:val="21033512"/>
    <w:rsid w:val="21B9268D"/>
    <w:rsid w:val="21F1AEB6"/>
    <w:rsid w:val="2294F66D"/>
    <w:rsid w:val="23D8F400"/>
    <w:rsid w:val="241AA6D5"/>
    <w:rsid w:val="24B688D4"/>
    <w:rsid w:val="254F3B93"/>
    <w:rsid w:val="255C4B0A"/>
    <w:rsid w:val="26C95DF7"/>
    <w:rsid w:val="27144FE0"/>
    <w:rsid w:val="273371AE"/>
    <w:rsid w:val="2790B2C1"/>
    <w:rsid w:val="2864959B"/>
    <w:rsid w:val="296C1566"/>
    <w:rsid w:val="2990FF3F"/>
    <w:rsid w:val="2A1E41A8"/>
    <w:rsid w:val="2A8B3810"/>
    <w:rsid w:val="2B23A514"/>
    <w:rsid w:val="2B475F7E"/>
    <w:rsid w:val="2B7CCE57"/>
    <w:rsid w:val="2B7E860C"/>
    <w:rsid w:val="2B908B2C"/>
    <w:rsid w:val="2BE1F0BB"/>
    <w:rsid w:val="2BFC25C3"/>
    <w:rsid w:val="2C68F01B"/>
    <w:rsid w:val="2CD57687"/>
    <w:rsid w:val="2D02E41A"/>
    <w:rsid w:val="2D346E71"/>
    <w:rsid w:val="2DAFC743"/>
    <w:rsid w:val="2EC4AD26"/>
    <w:rsid w:val="2F41107C"/>
    <w:rsid w:val="30398DCE"/>
    <w:rsid w:val="30A605A0"/>
    <w:rsid w:val="31105FDB"/>
    <w:rsid w:val="31B242B9"/>
    <w:rsid w:val="31CBE6F9"/>
    <w:rsid w:val="32250F99"/>
    <w:rsid w:val="3334624A"/>
    <w:rsid w:val="33BBA346"/>
    <w:rsid w:val="33C9A1D9"/>
    <w:rsid w:val="33E36EEB"/>
    <w:rsid w:val="33EB8779"/>
    <w:rsid w:val="33F5D201"/>
    <w:rsid w:val="34083429"/>
    <w:rsid w:val="3409A00B"/>
    <w:rsid w:val="343140B8"/>
    <w:rsid w:val="3436F436"/>
    <w:rsid w:val="34728DA9"/>
    <w:rsid w:val="347A5AF4"/>
    <w:rsid w:val="34E333EA"/>
    <w:rsid w:val="35E024E9"/>
    <w:rsid w:val="35EA27F0"/>
    <w:rsid w:val="37AFDC47"/>
    <w:rsid w:val="37C700C6"/>
    <w:rsid w:val="384BE2BB"/>
    <w:rsid w:val="38BA8353"/>
    <w:rsid w:val="3966BBC4"/>
    <w:rsid w:val="39BF5BE1"/>
    <w:rsid w:val="39EE4F9F"/>
    <w:rsid w:val="3A4C9844"/>
    <w:rsid w:val="3A5653B4"/>
    <w:rsid w:val="3A6AD2C0"/>
    <w:rsid w:val="3B1F9D08"/>
    <w:rsid w:val="3B730F84"/>
    <w:rsid w:val="3B817460"/>
    <w:rsid w:val="3BB3A640"/>
    <w:rsid w:val="3BC47C70"/>
    <w:rsid w:val="3C82BBAD"/>
    <w:rsid w:val="3C8709A2"/>
    <w:rsid w:val="3CB867B2"/>
    <w:rsid w:val="3CB8B14C"/>
    <w:rsid w:val="3CDEFC40"/>
    <w:rsid w:val="3D84076F"/>
    <w:rsid w:val="3E3901D4"/>
    <w:rsid w:val="3E44A958"/>
    <w:rsid w:val="3E5817BD"/>
    <w:rsid w:val="3F471037"/>
    <w:rsid w:val="3F660370"/>
    <w:rsid w:val="3F8AAC46"/>
    <w:rsid w:val="3FA2992C"/>
    <w:rsid w:val="4002207D"/>
    <w:rsid w:val="40197FB2"/>
    <w:rsid w:val="4098A9C9"/>
    <w:rsid w:val="40D699C0"/>
    <w:rsid w:val="411491EF"/>
    <w:rsid w:val="4197868F"/>
    <w:rsid w:val="41E0A0CB"/>
    <w:rsid w:val="4201B8D0"/>
    <w:rsid w:val="422D1F9E"/>
    <w:rsid w:val="423D2983"/>
    <w:rsid w:val="425B0261"/>
    <w:rsid w:val="425E0B9A"/>
    <w:rsid w:val="425ECF69"/>
    <w:rsid w:val="42B5EA17"/>
    <w:rsid w:val="44167D82"/>
    <w:rsid w:val="44BE43E9"/>
    <w:rsid w:val="45C825BB"/>
    <w:rsid w:val="45D66FFE"/>
    <w:rsid w:val="45D71399"/>
    <w:rsid w:val="46CCB603"/>
    <w:rsid w:val="46D5643F"/>
    <w:rsid w:val="489D01CC"/>
    <w:rsid w:val="48AFAF66"/>
    <w:rsid w:val="490924B5"/>
    <w:rsid w:val="490ECFF7"/>
    <w:rsid w:val="4A005020"/>
    <w:rsid w:val="4A65B011"/>
    <w:rsid w:val="4AE7335B"/>
    <w:rsid w:val="4B768CA1"/>
    <w:rsid w:val="4BB09F74"/>
    <w:rsid w:val="4BE8D9EB"/>
    <w:rsid w:val="4BEC82EE"/>
    <w:rsid w:val="4BF7FD56"/>
    <w:rsid w:val="4D7F95BD"/>
    <w:rsid w:val="4D8176C8"/>
    <w:rsid w:val="4D8303EE"/>
    <w:rsid w:val="4DCD67E3"/>
    <w:rsid w:val="4F389BC5"/>
    <w:rsid w:val="4F4AC73D"/>
    <w:rsid w:val="4FB80899"/>
    <w:rsid w:val="50BC7962"/>
    <w:rsid w:val="50DBD82D"/>
    <w:rsid w:val="5101CE4F"/>
    <w:rsid w:val="51736484"/>
    <w:rsid w:val="51AD134F"/>
    <w:rsid w:val="51BC4FC0"/>
    <w:rsid w:val="51FE6D3C"/>
    <w:rsid w:val="5308A139"/>
    <w:rsid w:val="5347E87F"/>
    <w:rsid w:val="536803BA"/>
    <w:rsid w:val="5393D5DC"/>
    <w:rsid w:val="53B1461F"/>
    <w:rsid w:val="54D1E0DF"/>
    <w:rsid w:val="54DD8F32"/>
    <w:rsid w:val="54DF5740"/>
    <w:rsid w:val="5523DF18"/>
    <w:rsid w:val="55A75884"/>
    <w:rsid w:val="55D2B41F"/>
    <w:rsid w:val="55ED2664"/>
    <w:rsid w:val="5689C4BB"/>
    <w:rsid w:val="56B22FB1"/>
    <w:rsid w:val="5708F476"/>
    <w:rsid w:val="5719D5DA"/>
    <w:rsid w:val="5809E777"/>
    <w:rsid w:val="581A4AB5"/>
    <w:rsid w:val="5884067E"/>
    <w:rsid w:val="58FE2D6C"/>
    <w:rsid w:val="59A764C1"/>
    <w:rsid w:val="59FBC293"/>
    <w:rsid w:val="5A06E489"/>
    <w:rsid w:val="5AA277F7"/>
    <w:rsid w:val="5B53F527"/>
    <w:rsid w:val="5BC34116"/>
    <w:rsid w:val="5C31C852"/>
    <w:rsid w:val="5CAD69A4"/>
    <w:rsid w:val="5D713AC5"/>
    <w:rsid w:val="5E22380C"/>
    <w:rsid w:val="5E31A550"/>
    <w:rsid w:val="5E49B98E"/>
    <w:rsid w:val="5E544DFC"/>
    <w:rsid w:val="5E57E968"/>
    <w:rsid w:val="5EBA3993"/>
    <w:rsid w:val="5F33F34F"/>
    <w:rsid w:val="5FEFDEF2"/>
    <w:rsid w:val="60408122"/>
    <w:rsid w:val="6130D52A"/>
    <w:rsid w:val="6133FD4E"/>
    <w:rsid w:val="614B9179"/>
    <w:rsid w:val="62197824"/>
    <w:rsid w:val="622E8FD7"/>
    <w:rsid w:val="625DF7BC"/>
    <w:rsid w:val="62FC941A"/>
    <w:rsid w:val="6329134B"/>
    <w:rsid w:val="64C4E3AC"/>
    <w:rsid w:val="64D19F8F"/>
    <w:rsid w:val="653C95BC"/>
    <w:rsid w:val="65F4C64B"/>
    <w:rsid w:val="65FC0A5B"/>
    <w:rsid w:val="6607FE02"/>
    <w:rsid w:val="661F4186"/>
    <w:rsid w:val="6622B22D"/>
    <w:rsid w:val="663CB836"/>
    <w:rsid w:val="6660B40D"/>
    <w:rsid w:val="6666D8D5"/>
    <w:rsid w:val="66B704E0"/>
    <w:rsid w:val="66F584E3"/>
    <w:rsid w:val="6799ED86"/>
    <w:rsid w:val="67BD2981"/>
    <w:rsid w:val="6844F123"/>
    <w:rsid w:val="68810431"/>
    <w:rsid w:val="68E2D7CA"/>
    <w:rsid w:val="69CD9486"/>
    <w:rsid w:val="6A367F76"/>
    <w:rsid w:val="6A92C081"/>
    <w:rsid w:val="6B4113E4"/>
    <w:rsid w:val="6BC5D266"/>
    <w:rsid w:val="6C0E9A8A"/>
    <w:rsid w:val="6C836FCE"/>
    <w:rsid w:val="6CA914E9"/>
    <w:rsid w:val="6CDEE7F1"/>
    <w:rsid w:val="6D2210A4"/>
    <w:rsid w:val="6DC21917"/>
    <w:rsid w:val="6DECB5D7"/>
    <w:rsid w:val="6E6B661A"/>
    <w:rsid w:val="6F385A74"/>
    <w:rsid w:val="6F89A9EA"/>
    <w:rsid w:val="6FB8FC5B"/>
    <w:rsid w:val="6FC7F85C"/>
    <w:rsid w:val="6FF4FFE4"/>
    <w:rsid w:val="70424ED3"/>
    <w:rsid w:val="714145B4"/>
    <w:rsid w:val="719E9CDE"/>
    <w:rsid w:val="71E57A55"/>
    <w:rsid w:val="7207F4C0"/>
    <w:rsid w:val="72C0AA73"/>
    <w:rsid w:val="731AB44D"/>
    <w:rsid w:val="732DE898"/>
    <w:rsid w:val="734E9354"/>
    <w:rsid w:val="7374BAB4"/>
    <w:rsid w:val="73A3D7E2"/>
    <w:rsid w:val="73E07342"/>
    <w:rsid w:val="740C5A1D"/>
    <w:rsid w:val="74196927"/>
    <w:rsid w:val="7493C892"/>
    <w:rsid w:val="74A79383"/>
    <w:rsid w:val="74D211E6"/>
    <w:rsid w:val="7579B14A"/>
    <w:rsid w:val="75DE9D5F"/>
    <w:rsid w:val="7629A373"/>
    <w:rsid w:val="76C23494"/>
    <w:rsid w:val="76DA1711"/>
    <w:rsid w:val="7724EC3B"/>
    <w:rsid w:val="7781292D"/>
    <w:rsid w:val="77A8CA59"/>
    <w:rsid w:val="77C3565E"/>
    <w:rsid w:val="77CF3D03"/>
    <w:rsid w:val="7893B703"/>
    <w:rsid w:val="78BF9231"/>
    <w:rsid w:val="793A063E"/>
    <w:rsid w:val="797F0ABA"/>
    <w:rsid w:val="79F3E9FB"/>
    <w:rsid w:val="7B5F8B8F"/>
    <w:rsid w:val="7B6D77E3"/>
    <w:rsid w:val="7B700C7B"/>
    <w:rsid w:val="7BCBAB36"/>
    <w:rsid w:val="7BE2EE93"/>
    <w:rsid w:val="7CE32278"/>
    <w:rsid w:val="7D105456"/>
    <w:rsid w:val="7D52268C"/>
    <w:rsid w:val="7D55A374"/>
    <w:rsid w:val="7E53E7E1"/>
    <w:rsid w:val="7E613032"/>
    <w:rsid w:val="7F5FAC54"/>
    <w:rsid w:val="7FBB0039"/>
    <w:rsid w:val="7FE908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704E"/>
  <w15:docId w15:val="{0BF67727-0B01-4E57-9551-AD9B7872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32E"/>
    <w:rPr>
      <w:lang w:val="en-GB" w:eastAsia="en-GB"/>
    </w:rPr>
  </w:style>
  <w:style w:type="paragraph" w:styleId="Heading1">
    <w:name w:val="heading 1"/>
    <w:basedOn w:val="Normal"/>
    <w:next w:val="Normal"/>
    <w:link w:val="Heading1Char"/>
    <w:uiPriority w:val="9"/>
    <w:qFormat/>
    <w:rsid w:val="00C4132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05F59"/>
    <w:pPr>
      <w:keepNext/>
      <w:keepLines/>
      <w:spacing w:before="200" w:line="276" w:lineRule="auto"/>
      <w:outlineLvl w:val="1"/>
    </w:pPr>
    <w:rPr>
      <w:rFonts w:ascii="Cambria" w:hAnsi="Cambria"/>
      <w:b/>
      <w:bCs/>
      <w:color w:val="4F81BD"/>
      <w:sz w:val="26"/>
      <w:szCs w:val="26"/>
      <w:lang w:val="en-US"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C4132F"/>
    <w:rPr>
      <w:rFonts w:ascii="Cambria" w:hAnsi="Cambria"/>
      <w:b/>
      <w:kern w:val="32"/>
      <w:sz w:val="32"/>
      <w:lang w:val="en-GB" w:eastAsia="en-GB"/>
    </w:rPr>
  </w:style>
  <w:style w:type="character" w:customStyle="1" w:styleId="Heading2Char">
    <w:name w:val="Heading 2 Char"/>
    <w:basedOn w:val="DefaultParagraphFont"/>
    <w:link w:val="Heading2"/>
    <w:uiPriority w:val="99"/>
    <w:locked/>
    <w:rsid w:val="00105F59"/>
    <w:rPr>
      <w:rFonts w:ascii="Cambria" w:hAnsi="Cambria"/>
      <w:b/>
      <w:color w:val="4F81BD"/>
      <w:sz w:val="26"/>
    </w:rPr>
  </w:style>
  <w:style w:type="paragraph" w:styleId="Header">
    <w:name w:val="header"/>
    <w:basedOn w:val="Normal"/>
    <w:link w:val="HeaderChar"/>
    <w:uiPriority w:val="99"/>
    <w:rsid w:val="00D35941"/>
    <w:pPr>
      <w:tabs>
        <w:tab w:val="center" w:pos="4153"/>
        <w:tab w:val="right" w:pos="8306"/>
      </w:tabs>
    </w:pPr>
  </w:style>
  <w:style w:type="character" w:customStyle="1" w:styleId="HeaderChar">
    <w:name w:val="Header Char"/>
    <w:basedOn w:val="DefaultParagraphFont"/>
    <w:link w:val="Header"/>
    <w:uiPriority w:val="99"/>
    <w:locked/>
    <w:rsid w:val="00D35941"/>
    <w:rPr>
      <w:rFonts w:ascii="Times New Roman" w:hAnsi="Times New Roman"/>
      <w:sz w:val="24"/>
      <w:lang w:val="en-GB" w:eastAsia="en-GB"/>
    </w:rPr>
  </w:style>
  <w:style w:type="paragraph" w:styleId="Footer">
    <w:name w:val="footer"/>
    <w:basedOn w:val="Normal"/>
    <w:link w:val="FooterChar"/>
    <w:uiPriority w:val="99"/>
    <w:rsid w:val="00D35941"/>
    <w:pPr>
      <w:tabs>
        <w:tab w:val="center" w:pos="4153"/>
        <w:tab w:val="right" w:pos="8306"/>
      </w:tabs>
    </w:pPr>
  </w:style>
  <w:style w:type="character" w:customStyle="1" w:styleId="FooterChar">
    <w:name w:val="Footer Char"/>
    <w:basedOn w:val="DefaultParagraphFont"/>
    <w:link w:val="Footer"/>
    <w:uiPriority w:val="99"/>
    <w:locked/>
    <w:rsid w:val="00D35941"/>
    <w:rPr>
      <w:rFonts w:ascii="Times New Roman" w:hAnsi="Times New Roman"/>
      <w:sz w:val="24"/>
      <w:lang w:val="en-GB" w:eastAsia="en-GB"/>
    </w:rPr>
  </w:style>
  <w:style w:type="paragraph" w:customStyle="1" w:styleId="MediumGrid1-Accent21">
    <w:name w:val="Medium Grid 1 - Accent 21"/>
    <w:basedOn w:val="Normal"/>
    <w:uiPriority w:val="99"/>
    <w:rsid w:val="009E5B70"/>
    <w:pPr>
      <w:ind w:left="720"/>
      <w:contextualSpacing/>
    </w:pPr>
    <w:rPr>
      <w:rFonts w:ascii="Cambria" w:eastAsia="Calibri" w:hAnsi="Cambria"/>
      <w:lang w:val="en-US" w:eastAsia="en-US"/>
    </w:rPr>
  </w:style>
  <w:style w:type="paragraph" w:styleId="BalloonText">
    <w:name w:val="Balloon Text"/>
    <w:basedOn w:val="Normal"/>
    <w:link w:val="BalloonTextChar"/>
    <w:uiPriority w:val="99"/>
    <w:rsid w:val="009E5B70"/>
    <w:rPr>
      <w:rFonts w:ascii="Tahoma" w:hAnsi="Tahoma"/>
      <w:sz w:val="16"/>
      <w:szCs w:val="16"/>
    </w:rPr>
  </w:style>
  <w:style w:type="character" w:customStyle="1" w:styleId="BalloonTextChar">
    <w:name w:val="Balloon Text Char"/>
    <w:basedOn w:val="DefaultParagraphFont"/>
    <w:link w:val="BalloonText"/>
    <w:uiPriority w:val="99"/>
    <w:locked/>
    <w:rsid w:val="009E5B70"/>
    <w:rPr>
      <w:rFonts w:ascii="Tahoma" w:hAnsi="Tahoma"/>
      <w:sz w:val="16"/>
      <w:lang w:val="en-GB" w:eastAsia="en-GB"/>
    </w:rPr>
  </w:style>
  <w:style w:type="paragraph" w:customStyle="1" w:styleId="ColorfulList-Accent11">
    <w:name w:val="Colorful List - Accent 11"/>
    <w:basedOn w:val="Normal"/>
    <w:uiPriority w:val="99"/>
    <w:rsid w:val="009E5B70"/>
    <w:pPr>
      <w:ind w:left="720"/>
      <w:contextualSpacing/>
    </w:pPr>
    <w:rPr>
      <w:lang w:val="en-US" w:eastAsia="en-US"/>
    </w:rPr>
  </w:style>
  <w:style w:type="table" w:styleId="MediumGrid1-Accent1">
    <w:name w:val="Medium Grid 1 Accent 1"/>
    <w:basedOn w:val="TableNormal"/>
    <w:uiPriority w:val="99"/>
    <w:rsid w:val="00236CD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TableGrid">
    <w:name w:val="Table Grid"/>
    <w:basedOn w:val="TableNormal"/>
    <w:uiPriority w:val="59"/>
    <w:rsid w:val="00236C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773B4"/>
    <w:pPr>
      <w:ind w:left="720"/>
    </w:pPr>
  </w:style>
  <w:style w:type="paragraph" w:customStyle="1" w:styleId="ColorfulList-Accent13">
    <w:name w:val="Colorful List - Accent 13"/>
    <w:basedOn w:val="Normal"/>
    <w:link w:val="ColorfulList-Accent1Char1"/>
    <w:rsid w:val="00072F51"/>
    <w:pPr>
      <w:ind w:left="720"/>
      <w:contextualSpacing/>
    </w:pPr>
    <w:rPr>
      <w:rFonts w:ascii="Calibri" w:hAnsi="Calibri"/>
      <w:sz w:val="22"/>
      <w:szCs w:val="20"/>
      <w:lang w:val="en-US" w:eastAsia="en-US"/>
    </w:rPr>
  </w:style>
  <w:style w:type="character" w:customStyle="1" w:styleId="ColorfulList-Accent1Char1">
    <w:name w:val="Colorful List - Accent 1 Char1"/>
    <w:link w:val="ColorfulList-Accent13"/>
    <w:locked/>
    <w:rsid w:val="00072F51"/>
    <w:rPr>
      <w:rFonts w:eastAsia="Times New Roman"/>
      <w:sz w:val="22"/>
    </w:rPr>
  </w:style>
  <w:style w:type="character" w:customStyle="1" w:styleId="Heading3Char1">
    <w:name w:val="Heading 3 Char1"/>
    <w:locked/>
    <w:rsid w:val="00072F51"/>
    <w:rPr>
      <w:rFonts w:eastAsia="Times New Roman"/>
      <w:b/>
      <w:sz w:val="24"/>
      <w:lang w:val="en-US" w:eastAsia="en-US"/>
    </w:rPr>
  </w:style>
  <w:style w:type="paragraph" w:styleId="TOCHeading">
    <w:name w:val="TOC Heading"/>
    <w:basedOn w:val="Heading1"/>
    <w:next w:val="Normal"/>
    <w:uiPriority w:val="99"/>
    <w:qFormat/>
    <w:rsid w:val="00C4132F"/>
    <w:pPr>
      <w:keepLines/>
      <w:spacing w:before="480" w:after="0"/>
      <w:outlineLvl w:val="9"/>
    </w:pPr>
    <w:rPr>
      <w:color w:val="365F91"/>
      <w:kern w:val="0"/>
      <w:sz w:val="28"/>
      <w:szCs w:val="28"/>
      <w:lang w:val="en-US" w:eastAsia="en-US"/>
    </w:rPr>
  </w:style>
  <w:style w:type="paragraph" w:styleId="NoSpacing">
    <w:name w:val="No Spacing"/>
    <w:uiPriority w:val="99"/>
    <w:qFormat/>
    <w:rsid w:val="00583DD0"/>
  </w:style>
  <w:style w:type="character" w:styleId="CommentReference">
    <w:name w:val="annotation reference"/>
    <w:basedOn w:val="DefaultParagraphFont"/>
    <w:rsid w:val="00343803"/>
    <w:rPr>
      <w:rFonts w:cs="Times New Roman"/>
      <w:sz w:val="16"/>
    </w:rPr>
  </w:style>
  <w:style w:type="paragraph" w:styleId="CommentText">
    <w:name w:val="annotation text"/>
    <w:basedOn w:val="Normal"/>
    <w:link w:val="CommentTextChar"/>
    <w:rsid w:val="00343803"/>
    <w:rPr>
      <w:sz w:val="20"/>
      <w:szCs w:val="20"/>
    </w:rPr>
  </w:style>
  <w:style w:type="character" w:customStyle="1" w:styleId="CommentTextChar">
    <w:name w:val="Comment Text Char"/>
    <w:basedOn w:val="DefaultParagraphFont"/>
    <w:link w:val="CommentText"/>
    <w:locked/>
    <w:rsid w:val="00343803"/>
    <w:rPr>
      <w:rFonts w:ascii="Times New Roman" w:hAnsi="Times New Roman"/>
      <w:lang w:val="en-GB" w:eastAsia="en-GB"/>
    </w:rPr>
  </w:style>
  <w:style w:type="paragraph" w:styleId="CommentSubject">
    <w:name w:val="annotation subject"/>
    <w:basedOn w:val="CommentText"/>
    <w:next w:val="CommentText"/>
    <w:link w:val="CommentSubjectChar"/>
    <w:uiPriority w:val="99"/>
    <w:rsid w:val="00343803"/>
    <w:rPr>
      <w:b/>
      <w:bCs/>
    </w:rPr>
  </w:style>
  <w:style w:type="character" w:customStyle="1" w:styleId="CommentSubjectChar">
    <w:name w:val="Comment Subject Char"/>
    <w:basedOn w:val="CommentTextChar"/>
    <w:link w:val="CommentSubject"/>
    <w:uiPriority w:val="99"/>
    <w:locked/>
    <w:rsid w:val="00343803"/>
    <w:rPr>
      <w:rFonts w:ascii="Times New Roman" w:hAnsi="Times New Roman"/>
      <w:b/>
      <w:lang w:val="en-GB" w:eastAsia="en-GB"/>
    </w:rPr>
  </w:style>
  <w:style w:type="paragraph" w:styleId="FootnoteText">
    <w:name w:val="footnote text"/>
    <w:basedOn w:val="Normal"/>
    <w:link w:val="FootnoteTextChar"/>
    <w:uiPriority w:val="99"/>
    <w:rsid w:val="00105F59"/>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locked/>
    <w:rsid w:val="00105F59"/>
    <w:rPr>
      <w:rFonts w:cs="Times New Roman"/>
    </w:rPr>
  </w:style>
  <w:style w:type="character" w:styleId="FootnoteReference">
    <w:name w:val="footnote reference"/>
    <w:basedOn w:val="DefaultParagraphFont"/>
    <w:uiPriority w:val="99"/>
    <w:rsid w:val="00105F59"/>
    <w:rPr>
      <w:rFonts w:cs="Times New Roman"/>
      <w:vertAlign w:val="superscript"/>
    </w:rPr>
  </w:style>
  <w:style w:type="character" w:styleId="Hyperlink">
    <w:name w:val="Hyperlink"/>
    <w:basedOn w:val="DefaultParagraphFont"/>
    <w:uiPriority w:val="99"/>
    <w:rsid w:val="00671525"/>
    <w:rPr>
      <w:rFonts w:cs="Times New Roman"/>
      <w:color w:val="0000FF"/>
      <w:u w:val="single"/>
    </w:rPr>
  </w:style>
  <w:style w:type="paragraph" w:customStyle="1" w:styleId="Default">
    <w:name w:val="Default"/>
    <w:basedOn w:val="Normal"/>
    <w:rsid w:val="00373919"/>
    <w:pPr>
      <w:autoSpaceDE w:val="0"/>
      <w:autoSpaceDN w:val="0"/>
    </w:pPr>
    <w:rPr>
      <w:rFonts w:eastAsia="Calibri"/>
      <w:color w:val="000000"/>
      <w:lang w:val="en-US" w:eastAsia="en-US"/>
    </w:rPr>
  </w:style>
  <w:style w:type="paragraph" w:customStyle="1" w:styleId="colorfullist-accent130">
    <w:name w:val="colorfullist-accent13"/>
    <w:basedOn w:val="Normal"/>
    <w:uiPriority w:val="99"/>
    <w:rsid w:val="000D34BA"/>
    <w:pPr>
      <w:ind w:left="720"/>
    </w:pPr>
    <w:rPr>
      <w:sz w:val="22"/>
      <w:szCs w:val="22"/>
      <w:lang w:val="en-US" w:eastAsia="en-US"/>
    </w:rPr>
  </w:style>
  <w:style w:type="character" w:customStyle="1" w:styleId="heading3char10">
    <w:name w:val="heading3char1"/>
    <w:basedOn w:val="DefaultParagraphFont"/>
    <w:uiPriority w:val="99"/>
    <w:rsid w:val="000D34BA"/>
    <w:rPr>
      <w:rFonts w:ascii="Times New Roman" w:hAnsi="Times New Roman" w:cs="Times New Roman"/>
      <w:b/>
      <w:bCs/>
    </w:rPr>
  </w:style>
  <w:style w:type="paragraph" w:customStyle="1" w:styleId="default0">
    <w:name w:val="default"/>
    <w:basedOn w:val="Normal"/>
    <w:rsid w:val="00811C9C"/>
    <w:pPr>
      <w:spacing w:before="100" w:beforeAutospacing="1" w:after="100" w:afterAutospacing="1"/>
    </w:pPr>
    <w:rPr>
      <w:lang w:val="en-US" w:eastAsia="en-US"/>
    </w:rPr>
  </w:style>
  <w:style w:type="character" w:customStyle="1" w:styleId="apple-converted-space">
    <w:name w:val="apple-converted-space"/>
    <w:basedOn w:val="DefaultParagraphFont"/>
    <w:rsid w:val="00811C9C"/>
  </w:style>
  <w:style w:type="paragraph" w:styleId="Revision">
    <w:name w:val="Revision"/>
    <w:hidden/>
    <w:uiPriority w:val="99"/>
    <w:semiHidden/>
    <w:rsid w:val="006402D6"/>
    <w:rPr>
      <w:lang w:val="en-GB" w:eastAsia="en-GB"/>
    </w:rPr>
  </w:style>
  <w:style w:type="paragraph" w:styleId="NormalWeb">
    <w:name w:val="Normal (Web)"/>
    <w:basedOn w:val="Normal"/>
    <w:uiPriority w:val="99"/>
    <w:semiHidden/>
    <w:unhideWhenUsed/>
    <w:rsid w:val="00C31458"/>
    <w:pPr>
      <w:spacing w:before="100" w:beforeAutospacing="1" w:after="100" w:afterAutospacing="1"/>
    </w:pPr>
    <w:rPr>
      <w:rFonts w:eastAsiaTheme="minorEastAsia"/>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unhideWhenUsed/>
    <w:rsid w:val="00D07D3B"/>
    <w:rPr>
      <w:color w:val="605E5C"/>
      <w:shd w:val="clear" w:color="auto" w:fill="E1DFDD"/>
    </w:rPr>
  </w:style>
  <w:style w:type="paragraph" w:customStyle="1" w:styleId="Normal1">
    <w:name w:val="Normal1"/>
    <w:rsid w:val="005D1478"/>
    <w:rPr>
      <w:color w:val="000000"/>
    </w:rPr>
  </w:style>
  <w:style w:type="character" w:styleId="FollowedHyperlink">
    <w:name w:val="FollowedHyperlink"/>
    <w:basedOn w:val="DefaultParagraphFont"/>
    <w:uiPriority w:val="99"/>
    <w:semiHidden/>
    <w:unhideWhenUsed/>
    <w:rsid w:val="006564A6"/>
    <w:rPr>
      <w:color w:val="800080" w:themeColor="followedHyperlink"/>
      <w:u w:val="single"/>
    </w:rPr>
  </w:style>
  <w:style w:type="character" w:styleId="Mention">
    <w:name w:val="Mention"/>
    <w:basedOn w:val="DefaultParagraphFont"/>
    <w:uiPriority w:val="99"/>
    <w:unhideWhenUsed/>
    <w:rsid w:val="00EF1E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44630">
      <w:bodyDiv w:val="1"/>
      <w:marLeft w:val="0"/>
      <w:marRight w:val="0"/>
      <w:marTop w:val="0"/>
      <w:marBottom w:val="0"/>
      <w:divBdr>
        <w:top w:val="none" w:sz="0" w:space="0" w:color="auto"/>
        <w:left w:val="none" w:sz="0" w:space="0" w:color="auto"/>
        <w:bottom w:val="none" w:sz="0" w:space="0" w:color="auto"/>
        <w:right w:val="none" w:sz="0" w:space="0" w:color="auto"/>
      </w:divBdr>
    </w:div>
    <w:div w:id="46609376">
      <w:bodyDiv w:val="1"/>
      <w:marLeft w:val="0"/>
      <w:marRight w:val="0"/>
      <w:marTop w:val="0"/>
      <w:marBottom w:val="0"/>
      <w:divBdr>
        <w:top w:val="none" w:sz="0" w:space="0" w:color="auto"/>
        <w:left w:val="none" w:sz="0" w:space="0" w:color="auto"/>
        <w:bottom w:val="none" w:sz="0" w:space="0" w:color="auto"/>
        <w:right w:val="none" w:sz="0" w:space="0" w:color="auto"/>
      </w:divBdr>
    </w:div>
    <w:div w:id="48237415">
      <w:bodyDiv w:val="1"/>
      <w:marLeft w:val="0"/>
      <w:marRight w:val="0"/>
      <w:marTop w:val="0"/>
      <w:marBottom w:val="0"/>
      <w:divBdr>
        <w:top w:val="none" w:sz="0" w:space="0" w:color="auto"/>
        <w:left w:val="none" w:sz="0" w:space="0" w:color="auto"/>
        <w:bottom w:val="none" w:sz="0" w:space="0" w:color="auto"/>
        <w:right w:val="none" w:sz="0" w:space="0" w:color="auto"/>
      </w:divBdr>
    </w:div>
    <w:div w:id="85658003">
      <w:bodyDiv w:val="1"/>
      <w:marLeft w:val="0"/>
      <w:marRight w:val="0"/>
      <w:marTop w:val="0"/>
      <w:marBottom w:val="0"/>
      <w:divBdr>
        <w:top w:val="none" w:sz="0" w:space="0" w:color="auto"/>
        <w:left w:val="none" w:sz="0" w:space="0" w:color="auto"/>
        <w:bottom w:val="none" w:sz="0" w:space="0" w:color="auto"/>
        <w:right w:val="none" w:sz="0" w:space="0" w:color="auto"/>
      </w:divBdr>
    </w:div>
    <w:div w:id="87509683">
      <w:bodyDiv w:val="1"/>
      <w:marLeft w:val="0"/>
      <w:marRight w:val="0"/>
      <w:marTop w:val="0"/>
      <w:marBottom w:val="0"/>
      <w:divBdr>
        <w:top w:val="none" w:sz="0" w:space="0" w:color="auto"/>
        <w:left w:val="none" w:sz="0" w:space="0" w:color="auto"/>
        <w:bottom w:val="none" w:sz="0" w:space="0" w:color="auto"/>
        <w:right w:val="none" w:sz="0" w:space="0" w:color="auto"/>
      </w:divBdr>
    </w:div>
    <w:div w:id="91903393">
      <w:bodyDiv w:val="1"/>
      <w:marLeft w:val="0"/>
      <w:marRight w:val="0"/>
      <w:marTop w:val="0"/>
      <w:marBottom w:val="0"/>
      <w:divBdr>
        <w:top w:val="none" w:sz="0" w:space="0" w:color="auto"/>
        <w:left w:val="none" w:sz="0" w:space="0" w:color="auto"/>
        <w:bottom w:val="none" w:sz="0" w:space="0" w:color="auto"/>
        <w:right w:val="none" w:sz="0" w:space="0" w:color="auto"/>
      </w:divBdr>
    </w:div>
    <w:div w:id="97458297">
      <w:bodyDiv w:val="1"/>
      <w:marLeft w:val="0"/>
      <w:marRight w:val="0"/>
      <w:marTop w:val="0"/>
      <w:marBottom w:val="0"/>
      <w:divBdr>
        <w:top w:val="none" w:sz="0" w:space="0" w:color="auto"/>
        <w:left w:val="none" w:sz="0" w:space="0" w:color="auto"/>
        <w:bottom w:val="none" w:sz="0" w:space="0" w:color="auto"/>
        <w:right w:val="none" w:sz="0" w:space="0" w:color="auto"/>
      </w:divBdr>
    </w:div>
    <w:div w:id="107360435">
      <w:bodyDiv w:val="1"/>
      <w:marLeft w:val="0"/>
      <w:marRight w:val="0"/>
      <w:marTop w:val="0"/>
      <w:marBottom w:val="0"/>
      <w:divBdr>
        <w:top w:val="none" w:sz="0" w:space="0" w:color="auto"/>
        <w:left w:val="none" w:sz="0" w:space="0" w:color="auto"/>
        <w:bottom w:val="none" w:sz="0" w:space="0" w:color="auto"/>
        <w:right w:val="none" w:sz="0" w:space="0" w:color="auto"/>
      </w:divBdr>
    </w:div>
    <w:div w:id="113864657">
      <w:bodyDiv w:val="1"/>
      <w:marLeft w:val="0"/>
      <w:marRight w:val="0"/>
      <w:marTop w:val="0"/>
      <w:marBottom w:val="0"/>
      <w:divBdr>
        <w:top w:val="none" w:sz="0" w:space="0" w:color="auto"/>
        <w:left w:val="none" w:sz="0" w:space="0" w:color="auto"/>
        <w:bottom w:val="none" w:sz="0" w:space="0" w:color="auto"/>
        <w:right w:val="none" w:sz="0" w:space="0" w:color="auto"/>
      </w:divBdr>
    </w:div>
    <w:div w:id="115149107">
      <w:bodyDiv w:val="1"/>
      <w:marLeft w:val="0"/>
      <w:marRight w:val="0"/>
      <w:marTop w:val="0"/>
      <w:marBottom w:val="0"/>
      <w:divBdr>
        <w:top w:val="none" w:sz="0" w:space="0" w:color="auto"/>
        <w:left w:val="none" w:sz="0" w:space="0" w:color="auto"/>
        <w:bottom w:val="none" w:sz="0" w:space="0" w:color="auto"/>
        <w:right w:val="none" w:sz="0" w:space="0" w:color="auto"/>
      </w:divBdr>
    </w:div>
    <w:div w:id="115222095">
      <w:bodyDiv w:val="1"/>
      <w:marLeft w:val="0"/>
      <w:marRight w:val="0"/>
      <w:marTop w:val="0"/>
      <w:marBottom w:val="0"/>
      <w:divBdr>
        <w:top w:val="none" w:sz="0" w:space="0" w:color="auto"/>
        <w:left w:val="none" w:sz="0" w:space="0" w:color="auto"/>
        <w:bottom w:val="none" w:sz="0" w:space="0" w:color="auto"/>
        <w:right w:val="none" w:sz="0" w:space="0" w:color="auto"/>
      </w:divBdr>
    </w:div>
    <w:div w:id="130950448">
      <w:bodyDiv w:val="1"/>
      <w:marLeft w:val="0"/>
      <w:marRight w:val="0"/>
      <w:marTop w:val="0"/>
      <w:marBottom w:val="0"/>
      <w:divBdr>
        <w:top w:val="none" w:sz="0" w:space="0" w:color="auto"/>
        <w:left w:val="none" w:sz="0" w:space="0" w:color="auto"/>
        <w:bottom w:val="none" w:sz="0" w:space="0" w:color="auto"/>
        <w:right w:val="none" w:sz="0" w:space="0" w:color="auto"/>
      </w:divBdr>
    </w:div>
    <w:div w:id="149761220">
      <w:bodyDiv w:val="1"/>
      <w:marLeft w:val="0"/>
      <w:marRight w:val="0"/>
      <w:marTop w:val="0"/>
      <w:marBottom w:val="0"/>
      <w:divBdr>
        <w:top w:val="none" w:sz="0" w:space="0" w:color="auto"/>
        <w:left w:val="none" w:sz="0" w:space="0" w:color="auto"/>
        <w:bottom w:val="none" w:sz="0" w:space="0" w:color="auto"/>
        <w:right w:val="none" w:sz="0" w:space="0" w:color="auto"/>
      </w:divBdr>
    </w:div>
    <w:div w:id="166870581">
      <w:bodyDiv w:val="1"/>
      <w:marLeft w:val="0"/>
      <w:marRight w:val="0"/>
      <w:marTop w:val="0"/>
      <w:marBottom w:val="0"/>
      <w:divBdr>
        <w:top w:val="none" w:sz="0" w:space="0" w:color="auto"/>
        <w:left w:val="none" w:sz="0" w:space="0" w:color="auto"/>
        <w:bottom w:val="none" w:sz="0" w:space="0" w:color="auto"/>
        <w:right w:val="none" w:sz="0" w:space="0" w:color="auto"/>
      </w:divBdr>
    </w:div>
    <w:div w:id="199972706">
      <w:bodyDiv w:val="1"/>
      <w:marLeft w:val="0"/>
      <w:marRight w:val="0"/>
      <w:marTop w:val="0"/>
      <w:marBottom w:val="0"/>
      <w:divBdr>
        <w:top w:val="none" w:sz="0" w:space="0" w:color="auto"/>
        <w:left w:val="none" w:sz="0" w:space="0" w:color="auto"/>
        <w:bottom w:val="none" w:sz="0" w:space="0" w:color="auto"/>
        <w:right w:val="none" w:sz="0" w:space="0" w:color="auto"/>
      </w:divBdr>
    </w:div>
    <w:div w:id="209537610">
      <w:bodyDiv w:val="1"/>
      <w:marLeft w:val="0"/>
      <w:marRight w:val="0"/>
      <w:marTop w:val="0"/>
      <w:marBottom w:val="0"/>
      <w:divBdr>
        <w:top w:val="none" w:sz="0" w:space="0" w:color="auto"/>
        <w:left w:val="none" w:sz="0" w:space="0" w:color="auto"/>
        <w:bottom w:val="none" w:sz="0" w:space="0" w:color="auto"/>
        <w:right w:val="none" w:sz="0" w:space="0" w:color="auto"/>
      </w:divBdr>
    </w:div>
    <w:div w:id="210919056">
      <w:bodyDiv w:val="1"/>
      <w:marLeft w:val="0"/>
      <w:marRight w:val="0"/>
      <w:marTop w:val="0"/>
      <w:marBottom w:val="0"/>
      <w:divBdr>
        <w:top w:val="none" w:sz="0" w:space="0" w:color="auto"/>
        <w:left w:val="none" w:sz="0" w:space="0" w:color="auto"/>
        <w:bottom w:val="none" w:sz="0" w:space="0" w:color="auto"/>
        <w:right w:val="none" w:sz="0" w:space="0" w:color="auto"/>
      </w:divBdr>
    </w:div>
    <w:div w:id="214007602">
      <w:bodyDiv w:val="1"/>
      <w:marLeft w:val="0"/>
      <w:marRight w:val="0"/>
      <w:marTop w:val="0"/>
      <w:marBottom w:val="0"/>
      <w:divBdr>
        <w:top w:val="none" w:sz="0" w:space="0" w:color="auto"/>
        <w:left w:val="none" w:sz="0" w:space="0" w:color="auto"/>
        <w:bottom w:val="none" w:sz="0" w:space="0" w:color="auto"/>
        <w:right w:val="none" w:sz="0" w:space="0" w:color="auto"/>
      </w:divBdr>
    </w:div>
    <w:div w:id="246043257">
      <w:bodyDiv w:val="1"/>
      <w:marLeft w:val="0"/>
      <w:marRight w:val="0"/>
      <w:marTop w:val="0"/>
      <w:marBottom w:val="0"/>
      <w:divBdr>
        <w:top w:val="none" w:sz="0" w:space="0" w:color="auto"/>
        <w:left w:val="none" w:sz="0" w:space="0" w:color="auto"/>
        <w:bottom w:val="none" w:sz="0" w:space="0" w:color="auto"/>
        <w:right w:val="none" w:sz="0" w:space="0" w:color="auto"/>
      </w:divBdr>
    </w:div>
    <w:div w:id="248931482">
      <w:bodyDiv w:val="1"/>
      <w:marLeft w:val="0"/>
      <w:marRight w:val="0"/>
      <w:marTop w:val="0"/>
      <w:marBottom w:val="0"/>
      <w:divBdr>
        <w:top w:val="none" w:sz="0" w:space="0" w:color="auto"/>
        <w:left w:val="none" w:sz="0" w:space="0" w:color="auto"/>
        <w:bottom w:val="none" w:sz="0" w:space="0" w:color="auto"/>
        <w:right w:val="none" w:sz="0" w:space="0" w:color="auto"/>
      </w:divBdr>
    </w:div>
    <w:div w:id="252055848">
      <w:bodyDiv w:val="1"/>
      <w:marLeft w:val="0"/>
      <w:marRight w:val="0"/>
      <w:marTop w:val="0"/>
      <w:marBottom w:val="0"/>
      <w:divBdr>
        <w:top w:val="none" w:sz="0" w:space="0" w:color="auto"/>
        <w:left w:val="none" w:sz="0" w:space="0" w:color="auto"/>
        <w:bottom w:val="none" w:sz="0" w:space="0" w:color="auto"/>
        <w:right w:val="none" w:sz="0" w:space="0" w:color="auto"/>
      </w:divBdr>
    </w:div>
    <w:div w:id="252208360">
      <w:bodyDiv w:val="1"/>
      <w:marLeft w:val="0"/>
      <w:marRight w:val="0"/>
      <w:marTop w:val="0"/>
      <w:marBottom w:val="0"/>
      <w:divBdr>
        <w:top w:val="none" w:sz="0" w:space="0" w:color="auto"/>
        <w:left w:val="none" w:sz="0" w:space="0" w:color="auto"/>
        <w:bottom w:val="none" w:sz="0" w:space="0" w:color="auto"/>
        <w:right w:val="none" w:sz="0" w:space="0" w:color="auto"/>
      </w:divBdr>
    </w:div>
    <w:div w:id="334265343">
      <w:bodyDiv w:val="1"/>
      <w:marLeft w:val="0"/>
      <w:marRight w:val="0"/>
      <w:marTop w:val="0"/>
      <w:marBottom w:val="0"/>
      <w:divBdr>
        <w:top w:val="none" w:sz="0" w:space="0" w:color="auto"/>
        <w:left w:val="none" w:sz="0" w:space="0" w:color="auto"/>
        <w:bottom w:val="none" w:sz="0" w:space="0" w:color="auto"/>
        <w:right w:val="none" w:sz="0" w:space="0" w:color="auto"/>
      </w:divBdr>
    </w:div>
    <w:div w:id="339478415">
      <w:bodyDiv w:val="1"/>
      <w:marLeft w:val="0"/>
      <w:marRight w:val="0"/>
      <w:marTop w:val="0"/>
      <w:marBottom w:val="0"/>
      <w:divBdr>
        <w:top w:val="none" w:sz="0" w:space="0" w:color="auto"/>
        <w:left w:val="none" w:sz="0" w:space="0" w:color="auto"/>
        <w:bottom w:val="none" w:sz="0" w:space="0" w:color="auto"/>
        <w:right w:val="none" w:sz="0" w:space="0" w:color="auto"/>
      </w:divBdr>
    </w:div>
    <w:div w:id="344940353">
      <w:bodyDiv w:val="1"/>
      <w:marLeft w:val="0"/>
      <w:marRight w:val="0"/>
      <w:marTop w:val="0"/>
      <w:marBottom w:val="0"/>
      <w:divBdr>
        <w:top w:val="none" w:sz="0" w:space="0" w:color="auto"/>
        <w:left w:val="none" w:sz="0" w:space="0" w:color="auto"/>
        <w:bottom w:val="none" w:sz="0" w:space="0" w:color="auto"/>
        <w:right w:val="none" w:sz="0" w:space="0" w:color="auto"/>
      </w:divBdr>
    </w:div>
    <w:div w:id="432483087">
      <w:bodyDiv w:val="1"/>
      <w:marLeft w:val="0"/>
      <w:marRight w:val="0"/>
      <w:marTop w:val="0"/>
      <w:marBottom w:val="0"/>
      <w:divBdr>
        <w:top w:val="none" w:sz="0" w:space="0" w:color="auto"/>
        <w:left w:val="none" w:sz="0" w:space="0" w:color="auto"/>
        <w:bottom w:val="none" w:sz="0" w:space="0" w:color="auto"/>
        <w:right w:val="none" w:sz="0" w:space="0" w:color="auto"/>
      </w:divBdr>
    </w:div>
    <w:div w:id="442042279">
      <w:bodyDiv w:val="1"/>
      <w:marLeft w:val="0"/>
      <w:marRight w:val="0"/>
      <w:marTop w:val="0"/>
      <w:marBottom w:val="0"/>
      <w:divBdr>
        <w:top w:val="none" w:sz="0" w:space="0" w:color="auto"/>
        <w:left w:val="none" w:sz="0" w:space="0" w:color="auto"/>
        <w:bottom w:val="none" w:sz="0" w:space="0" w:color="auto"/>
        <w:right w:val="none" w:sz="0" w:space="0" w:color="auto"/>
      </w:divBdr>
    </w:div>
    <w:div w:id="446971208">
      <w:bodyDiv w:val="1"/>
      <w:marLeft w:val="0"/>
      <w:marRight w:val="0"/>
      <w:marTop w:val="0"/>
      <w:marBottom w:val="0"/>
      <w:divBdr>
        <w:top w:val="none" w:sz="0" w:space="0" w:color="auto"/>
        <w:left w:val="none" w:sz="0" w:space="0" w:color="auto"/>
        <w:bottom w:val="none" w:sz="0" w:space="0" w:color="auto"/>
        <w:right w:val="none" w:sz="0" w:space="0" w:color="auto"/>
      </w:divBdr>
    </w:div>
    <w:div w:id="487792234">
      <w:bodyDiv w:val="1"/>
      <w:marLeft w:val="0"/>
      <w:marRight w:val="0"/>
      <w:marTop w:val="0"/>
      <w:marBottom w:val="0"/>
      <w:divBdr>
        <w:top w:val="none" w:sz="0" w:space="0" w:color="auto"/>
        <w:left w:val="none" w:sz="0" w:space="0" w:color="auto"/>
        <w:bottom w:val="none" w:sz="0" w:space="0" w:color="auto"/>
        <w:right w:val="none" w:sz="0" w:space="0" w:color="auto"/>
      </w:divBdr>
    </w:div>
    <w:div w:id="498471885">
      <w:bodyDiv w:val="1"/>
      <w:marLeft w:val="0"/>
      <w:marRight w:val="0"/>
      <w:marTop w:val="0"/>
      <w:marBottom w:val="0"/>
      <w:divBdr>
        <w:top w:val="none" w:sz="0" w:space="0" w:color="auto"/>
        <w:left w:val="none" w:sz="0" w:space="0" w:color="auto"/>
        <w:bottom w:val="none" w:sz="0" w:space="0" w:color="auto"/>
        <w:right w:val="none" w:sz="0" w:space="0" w:color="auto"/>
      </w:divBdr>
    </w:div>
    <w:div w:id="546142264">
      <w:bodyDiv w:val="1"/>
      <w:marLeft w:val="0"/>
      <w:marRight w:val="0"/>
      <w:marTop w:val="0"/>
      <w:marBottom w:val="0"/>
      <w:divBdr>
        <w:top w:val="none" w:sz="0" w:space="0" w:color="auto"/>
        <w:left w:val="none" w:sz="0" w:space="0" w:color="auto"/>
        <w:bottom w:val="none" w:sz="0" w:space="0" w:color="auto"/>
        <w:right w:val="none" w:sz="0" w:space="0" w:color="auto"/>
      </w:divBdr>
    </w:div>
    <w:div w:id="563103370">
      <w:bodyDiv w:val="1"/>
      <w:marLeft w:val="0"/>
      <w:marRight w:val="0"/>
      <w:marTop w:val="0"/>
      <w:marBottom w:val="0"/>
      <w:divBdr>
        <w:top w:val="none" w:sz="0" w:space="0" w:color="auto"/>
        <w:left w:val="none" w:sz="0" w:space="0" w:color="auto"/>
        <w:bottom w:val="none" w:sz="0" w:space="0" w:color="auto"/>
        <w:right w:val="none" w:sz="0" w:space="0" w:color="auto"/>
      </w:divBdr>
    </w:div>
    <w:div w:id="576549856">
      <w:bodyDiv w:val="1"/>
      <w:marLeft w:val="0"/>
      <w:marRight w:val="0"/>
      <w:marTop w:val="0"/>
      <w:marBottom w:val="0"/>
      <w:divBdr>
        <w:top w:val="none" w:sz="0" w:space="0" w:color="auto"/>
        <w:left w:val="none" w:sz="0" w:space="0" w:color="auto"/>
        <w:bottom w:val="none" w:sz="0" w:space="0" w:color="auto"/>
        <w:right w:val="none" w:sz="0" w:space="0" w:color="auto"/>
      </w:divBdr>
    </w:div>
    <w:div w:id="606085696">
      <w:bodyDiv w:val="1"/>
      <w:marLeft w:val="0"/>
      <w:marRight w:val="0"/>
      <w:marTop w:val="0"/>
      <w:marBottom w:val="0"/>
      <w:divBdr>
        <w:top w:val="none" w:sz="0" w:space="0" w:color="auto"/>
        <w:left w:val="none" w:sz="0" w:space="0" w:color="auto"/>
        <w:bottom w:val="none" w:sz="0" w:space="0" w:color="auto"/>
        <w:right w:val="none" w:sz="0" w:space="0" w:color="auto"/>
      </w:divBdr>
    </w:div>
    <w:div w:id="643583970">
      <w:bodyDiv w:val="1"/>
      <w:marLeft w:val="0"/>
      <w:marRight w:val="0"/>
      <w:marTop w:val="0"/>
      <w:marBottom w:val="0"/>
      <w:divBdr>
        <w:top w:val="none" w:sz="0" w:space="0" w:color="auto"/>
        <w:left w:val="none" w:sz="0" w:space="0" w:color="auto"/>
        <w:bottom w:val="none" w:sz="0" w:space="0" w:color="auto"/>
        <w:right w:val="none" w:sz="0" w:space="0" w:color="auto"/>
      </w:divBdr>
    </w:div>
    <w:div w:id="680743954">
      <w:bodyDiv w:val="1"/>
      <w:marLeft w:val="0"/>
      <w:marRight w:val="0"/>
      <w:marTop w:val="0"/>
      <w:marBottom w:val="0"/>
      <w:divBdr>
        <w:top w:val="none" w:sz="0" w:space="0" w:color="auto"/>
        <w:left w:val="none" w:sz="0" w:space="0" w:color="auto"/>
        <w:bottom w:val="none" w:sz="0" w:space="0" w:color="auto"/>
        <w:right w:val="none" w:sz="0" w:space="0" w:color="auto"/>
      </w:divBdr>
    </w:div>
    <w:div w:id="688608509">
      <w:bodyDiv w:val="1"/>
      <w:marLeft w:val="0"/>
      <w:marRight w:val="0"/>
      <w:marTop w:val="0"/>
      <w:marBottom w:val="0"/>
      <w:divBdr>
        <w:top w:val="none" w:sz="0" w:space="0" w:color="auto"/>
        <w:left w:val="none" w:sz="0" w:space="0" w:color="auto"/>
        <w:bottom w:val="none" w:sz="0" w:space="0" w:color="auto"/>
        <w:right w:val="none" w:sz="0" w:space="0" w:color="auto"/>
      </w:divBdr>
    </w:div>
    <w:div w:id="691028703">
      <w:bodyDiv w:val="1"/>
      <w:marLeft w:val="0"/>
      <w:marRight w:val="0"/>
      <w:marTop w:val="0"/>
      <w:marBottom w:val="0"/>
      <w:divBdr>
        <w:top w:val="none" w:sz="0" w:space="0" w:color="auto"/>
        <w:left w:val="none" w:sz="0" w:space="0" w:color="auto"/>
        <w:bottom w:val="none" w:sz="0" w:space="0" w:color="auto"/>
        <w:right w:val="none" w:sz="0" w:space="0" w:color="auto"/>
      </w:divBdr>
    </w:div>
    <w:div w:id="712005062">
      <w:bodyDiv w:val="1"/>
      <w:marLeft w:val="0"/>
      <w:marRight w:val="0"/>
      <w:marTop w:val="0"/>
      <w:marBottom w:val="0"/>
      <w:divBdr>
        <w:top w:val="none" w:sz="0" w:space="0" w:color="auto"/>
        <w:left w:val="none" w:sz="0" w:space="0" w:color="auto"/>
        <w:bottom w:val="none" w:sz="0" w:space="0" w:color="auto"/>
        <w:right w:val="none" w:sz="0" w:space="0" w:color="auto"/>
      </w:divBdr>
    </w:div>
    <w:div w:id="716197983">
      <w:bodyDiv w:val="1"/>
      <w:marLeft w:val="0"/>
      <w:marRight w:val="0"/>
      <w:marTop w:val="0"/>
      <w:marBottom w:val="0"/>
      <w:divBdr>
        <w:top w:val="none" w:sz="0" w:space="0" w:color="auto"/>
        <w:left w:val="none" w:sz="0" w:space="0" w:color="auto"/>
        <w:bottom w:val="none" w:sz="0" w:space="0" w:color="auto"/>
        <w:right w:val="none" w:sz="0" w:space="0" w:color="auto"/>
      </w:divBdr>
    </w:div>
    <w:div w:id="741760762">
      <w:bodyDiv w:val="1"/>
      <w:marLeft w:val="0"/>
      <w:marRight w:val="0"/>
      <w:marTop w:val="0"/>
      <w:marBottom w:val="0"/>
      <w:divBdr>
        <w:top w:val="none" w:sz="0" w:space="0" w:color="auto"/>
        <w:left w:val="none" w:sz="0" w:space="0" w:color="auto"/>
        <w:bottom w:val="none" w:sz="0" w:space="0" w:color="auto"/>
        <w:right w:val="none" w:sz="0" w:space="0" w:color="auto"/>
      </w:divBdr>
    </w:div>
    <w:div w:id="747846114">
      <w:bodyDiv w:val="1"/>
      <w:marLeft w:val="0"/>
      <w:marRight w:val="0"/>
      <w:marTop w:val="0"/>
      <w:marBottom w:val="0"/>
      <w:divBdr>
        <w:top w:val="none" w:sz="0" w:space="0" w:color="auto"/>
        <w:left w:val="none" w:sz="0" w:space="0" w:color="auto"/>
        <w:bottom w:val="none" w:sz="0" w:space="0" w:color="auto"/>
        <w:right w:val="none" w:sz="0" w:space="0" w:color="auto"/>
      </w:divBdr>
    </w:div>
    <w:div w:id="805004734">
      <w:bodyDiv w:val="1"/>
      <w:marLeft w:val="0"/>
      <w:marRight w:val="0"/>
      <w:marTop w:val="0"/>
      <w:marBottom w:val="0"/>
      <w:divBdr>
        <w:top w:val="none" w:sz="0" w:space="0" w:color="auto"/>
        <w:left w:val="none" w:sz="0" w:space="0" w:color="auto"/>
        <w:bottom w:val="none" w:sz="0" w:space="0" w:color="auto"/>
        <w:right w:val="none" w:sz="0" w:space="0" w:color="auto"/>
      </w:divBdr>
    </w:div>
    <w:div w:id="808474908">
      <w:bodyDiv w:val="1"/>
      <w:marLeft w:val="0"/>
      <w:marRight w:val="0"/>
      <w:marTop w:val="0"/>
      <w:marBottom w:val="0"/>
      <w:divBdr>
        <w:top w:val="none" w:sz="0" w:space="0" w:color="auto"/>
        <w:left w:val="none" w:sz="0" w:space="0" w:color="auto"/>
        <w:bottom w:val="none" w:sz="0" w:space="0" w:color="auto"/>
        <w:right w:val="none" w:sz="0" w:space="0" w:color="auto"/>
      </w:divBdr>
    </w:div>
    <w:div w:id="810247742">
      <w:bodyDiv w:val="1"/>
      <w:marLeft w:val="0"/>
      <w:marRight w:val="0"/>
      <w:marTop w:val="0"/>
      <w:marBottom w:val="0"/>
      <w:divBdr>
        <w:top w:val="none" w:sz="0" w:space="0" w:color="auto"/>
        <w:left w:val="none" w:sz="0" w:space="0" w:color="auto"/>
        <w:bottom w:val="none" w:sz="0" w:space="0" w:color="auto"/>
        <w:right w:val="none" w:sz="0" w:space="0" w:color="auto"/>
      </w:divBdr>
    </w:div>
    <w:div w:id="874656450">
      <w:bodyDiv w:val="1"/>
      <w:marLeft w:val="0"/>
      <w:marRight w:val="0"/>
      <w:marTop w:val="0"/>
      <w:marBottom w:val="0"/>
      <w:divBdr>
        <w:top w:val="none" w:sz="0" w:space="0" w:color="auto"/>
        <w:left w:val="none" w:sz="0" w:space="0" w:color="auto"/>
        <w:bottom w:val="none" w:sz="0" w:space="0" w:color="auto"/>
        <w:right w:val="none" w:sz="0" w:space="0" w:color="auto"/>
      </w:divBdr>
    </w:div>
    <w:div w:id="905146973">
      <w:bodyDiv w:val="1"/>
      <w:marLeft w:val="0"/>
      <w:marRight w:val="0"/>
      <w:marTop w:val="0"/>
      <w:marBottom w:val="0"/>
      <w:divBdr>
        <w:top w:val="none" w:sz="0" w:space="0" w:color="auto"/>
        <w:left w:val="none" w:sz="0" w:space="0" w:color="auto"/>
        <w:bottom w:val="none" w:sz="0" w:space="0" w:color="auto"/>
        <w:right w:val="none" w:sz="0" w:space="0" w:color="auto"/>
      </w:divBdr>
    </w:div>
    <w:div w:id="933247674">
      <w:bodyDiv w:val="1"/>
      <w:marLeft w:val="0"/>
      <w:marRight w:val="0"/>
      <w:marTop w:val="0"/>
      <w:marBottom w:val="0"/>
      <w:divBdr>
        <w:top w:val="none" w:sz="0" w:space="0" w:color="auto"/>
        <w:left w:val="none" w:sz="0" w:space="0" w:color="auto"/>
        <w:bottom w:val="none" w:sz="0" w:space="0" w:color="auto"/>
        <w:right w:val="none" w:sz="0" w:space="0" w:color="auto"/>
      </w:divBdr>
      <w:divsChild>
        <w:div w:id="2063673785">
          <w:marLeft w:val="720"/>
          <w:marRight w:val="0"/>
          <w:marTop w:val="0"/>
          <w:marBottom w:val="0"/>
          <w:divBdr>
            <w:top w:val="none" w:sz="0" w:space="0" w:color="auto"/>
            <w:left w:val="none" w:sz="0" w:space="0" w:color="auto"/>
            <w:bottom w:val="none" w:sz="0" w:space="0" w:color="auto"/>
            <w:right w:val="none" w:sz="0" w:space="0" w:color="auto"/>
          </w:divBdr>
        </w:div>
      </w:divsChild>
    </w:div>
    <w:div w:id="960499890">
      <w:bodyDiv w:val="1"/>
      <w:marLeft w:val="0"/>
      <w:marRight w:val="0"/>
      <w:marTop w:val="0"/>
      <w:marBottom w:val="0"/>
      <w:divBdr>
        <w:top w:val="none" w:sz="0" w:space="0" w:color="auto"/>
        <w:left w:val="none" w:sz="0" w:space="0" w:color="auto"/>
        <w:bottom w:val="none" w:sz="0" w:space="0" w:color="auto"/>
        <w:right w:val="none" w:sz="0" w:space="0" w:color="auto"/>
      </w:divBdr>
    </w:div>
    <w:div w:id="976304544">
      <w:bodyDiv w:val="1"/>
      <w:marLeft w:val="0"/>
      <w:marRight w:val="0"/>
      <w:marTop w:val="0"/>
      <w:marBottom w:val="0"/>
      <w:divBdr>
        <w:top w:val="none" w:sz="0" w:space="0" w:color="auto"/>
        <w:left w:val="none" w:sz="0" w:space="0" w:color="auto"/>
        <w:bottom w:val="none" w:sz="0" w:space="0" w:color="auto"/>
        <w:right w:val="none" w:sz="0" w:space="0" w:color="auto"/>
      </w:divBdr>
    </w:div>
    <w:div w:id="991371791">
      <w:bodyDiv w:val="1"/>
      <w:marLeft w:val="0"/>
      <w:marRight w:val="0"/>
      <w:marTop w:val="0"/>
      <w:marBottom w:val="0"/>
      <w:divBdr>
        <w:top w:val="none" w:sz="0" w:space="0" w:color="auto"/>
        <w:left w:val="none" w:sz="0" w:space="0" w:color="auto"/>
        <w:bottom w:val="none" w:sz="0" w:space="0" w:color="auto"/>
        <w:right w:val="none" w:sz="0" w:space="0" w:color="auto"/>
      </w:divBdr>
    </w:div>
    <w:div w:id="992413853">
      <w:bodyDiv w:val="1"/>
      <w:marLeft w:val="0"/>
      <w:marRight w:val="0"/>
      <w:marTop w:val="0"/>
      <w:marBottom w:val="0"/>
      <w:divBdr>
        <w:top w:val="none" w:sz="0" w:space="0" w:color="auto"/>
        <w:left w:val="none" w:sz="0" w:space="0" w:color="auto"/>
        <w:bottom w:val="none" w:sz="0" w:space="0" w:color="auto"/>
        <w:right w:val="none" w:sz="0" w:space="0" w:color="auto"/>
      </w:divBdr>
    </w:div>
    <w:div w:id="995307917">
      <w:bodyDiv w:val="1"/>
      <w:marLeft w:val="0"/>
      <w:marRight w:val="0"/>
      <w:marTop w:val="0"/>
      <w:marBottom w:val="0"/>
      <w:divBdr>
        <w:top w:val="none" w:sz="0" w:space="0" w:color="auto"/>
        <w:left w:val="none" w:sz="0" w:space="0" w:color="auto"/>
        <w:bottom w:val="none" w:sz="0" w:space="0" w:color="auto"/>
        <w:right w:val="none" w:sz="0" w:space="0" w:color="auto"/>
      </w:divBdr>
    </w:div>
    <w:div w:id="999773677">
      <w:bodyDiv w:val="1"/>
      <w:marLeft w:val="0"/>
      <w:marRight w:val="0"/>
      <w:marTop w:val="0"/>
      <w:marBottom w:val="0"/>
      <w:divBdr>
        <w:top w:val="none" w:sz="0" w:space="0" w:color="auto"/>
        <w:left w:val="none" w:sz="0" w:space="0" w:color="auto"/>
        <w:bottom w:val="none" w:sz="0" w:space="0" w:color="auto"/>
        <w:right w:val="none" w:sz="0" w:space="0" w:color="auto"/>
      </w:divBdr>
    </w:div>
    <w:div w:id="1025446901">
      <w:bodyDiv w:val="1"/>
      <w:marLeft w:val="0"/>
      <w:marRight w:val="0"/>
      <w:marTop w:val="0"/>
      <w:marBottom w:val="0"/>
      <w:divBdr>
        <w:top w:val="none" w:sz="0" w:space="0" w:color="auto"/>
        <w:left w:val="none" w:sz="0" w:space="0" w:color="auto"/>
        <w:bottom w:val="none" w:sz="0" w:space="0" w:color="auto"/>
        <w:right w:val="none" w:sz="0" w:space="0" w:color="auto"/>
      </w:divBdr>
    </w:div>
    <w:div w:id="1101605617">
      <w:bodyDiv w:val="1"/>
      <w:marLeft w:val="0"/>
      <w:marRight w:val="0"/>
      <w:marTop w:val="0"/>
      <w:marBottom w:val="0"/>
      <w:divBdr>
        <w:top w:val="none" w:sz="0" w:space="0" w:color="auto"/>
        <w:left w:val="none" w:sz="0" w:space="0" w:color="auto"/>
        <w:bottom w:val="none" w:sz="0" w:space="0" w:color="auto"/>
        <w:right w:val="none" w:sz="0" w:space="0" w:color="auto"/>
      </w:divBdr>
    </w:div>
    <w:div w:id="1146046827">
      <w:bodyDiv w:val="1"/>
      <w:marLeft w:val="0"/>
      <w:marRight w:val="0"/>
      <w:marTop w:val="0"/>
      <w:marBottom w:val="0"/>
      <w:divBdr>
        <w:top w:val="none" w:sz="0" w:space="0" w:color="auto"/>
        <w:left w:val="none" w:sz="0" w:space="0" w:color="auto"/>
        <w:bottom w:val="none" w:sz="0" w:space="0" w:color="auto"/>
        <w:right w:val="none" w:sz="0" w:space="0" w:color="auto"/>
      </w:divBdr>
    </w:div>
    <w:div w:id="1167942748">
      <w:bodyDiv w:val="1"/>
      <w:marLeft w:val="0"/>
      <w:marRight w:val="0"/>
      <w:marTop w:val="0"/>
      <w:marBottom w:val="0"/>
      <w:divBdr>
        <w:top w:val="none" w:sz="0" w:space="0" w:color="auto"/>
        <w:left w:val="none" w:sz="0" w:space="0" w:color="auto"/>
        <w:bottom w:val="none" w:sz="0" w:space="0" w:color="auto"/>
        <w:right w:val="none" w:sz="0" w:space="0" w:color="auto"/>
      </w:divBdr>
    </w:div>
    <w:div w:id="1178081799">
      <w:bodyDiv w:val="1"/>
      <w:marLeft w:val="0"/>
      <w:marRight w:val="0"/>
      <w:marTop w:val="0"/>
      <w:marBottom w:val="0"/>
      <w:divBdr>
        <w:top w:val="none" w:sz="0" w:space="0" w:color="auto"/>
        <w:left w:val="none" w:sz="0" w:space="0" w:color="auto"/>
        <w:bottom w:val="none" w:sz="0" w:space="0" w:color="auto"/>
        <w:right w:val="none" w:sz="0" w:space="0" w:color="auto"/>
      </w:divBdr>
    </w:div>
    <w:div w:id="1189484873">
      <w:bodyDiv w:val="1"/>
      <w:marLeft w:val="0"/>
      <w:marRight w:val="0"/>
      <w:marTop w:val="0"/>
      <w:marBottom w:val="0"/>
      <w:divBdr>
        <w:top w:val="none" w:sz="0" w:space="0" w:color="auto"/>
        <w:left w:val="none" w:sz="0" w:space="0" w:color="auto"/>
        <w:bottom w:val="none" w:sz="0" w:space="0" w:color="auto"/>
        <w:right w:val="none" w:sz="0" w:space="0" w:color="auto"/>
      </w:divBdr>
    </w:div>
    <w:div w:id="1198859703">
      <w:bodyDiv w:val="1"/>
      <w:marLeft w:val="0"/>
      <w:marRight w:val="0"/>
      <w:marTop w:val="0"/>
      <w:marBottom w:val="0"/>
      <w:divBdr>
        <w:top w:val="none" w:sz="0" w:space="0" w:color="auto"/>
        <w:left w:val="none" w:sz="0" w:space="0" w:color="auto"/>
        <w:bottom w:val="none" w:sz="0" w:space="0" w:color="auto"/>
        <w:right w:val="none" w:sz="0" w:space="0" w:color="auto"/>
      </w:divBdr>
    </w:div>
    <w:div w:id="1245920082">
      <w:bodyDiv w:val="1"/>
      <w:marLeft w:val="0"/>
      <w:marRight w:val="0"/>
      <w:marTop w:val="0"/>
      <w:marBottom w:val="0"/>
      <w:divBdr>
        <w:top w:val="none" w:sz="0" w:space="0" w:color="auto"/>
        <w:left w:val="none" w:sz="0" w:space="0" w:color="auto"/>
        <w:bottom w:val="none" w:sz="0" w:space="0" w:color="auto"/>
        <w:right w:val="none" w:sz="0" w:space="0" w:color="auto"/>
      </w:divBdr>
    </w:div>
    <w:div w:id="1308167586">
      <w:bodyDiv w:val="1"/>
      <w:marLeft w:val="0"/>
      <w:marRight w:val="0"/>
      <w:marTop w:val="0"/>
      <w:marBottom w:val="0"/>
      <w:divBdr>
        <w:top w:val="none" w:sz="0" w:space="0" w:color="auto"/>
        <w:left w:val="none" w:sz="0" w:space="0" w:color="auto"/>
        <w:bottom w:val="none" w:sz="0" w:space="0" w:color="auto"/>
        <w:right w:val="none" w:sz="0" w:space="0" w:color="auto"/>
      </w:divBdr>
    </w:div>
    <w:div w:id="1308627167">
      <w:bodyDiv w:val="1"/>
      <w:marLeft w:val="0"/>
      <w:marRight w:val="0"/>
      <w:marTop w:val="0"/>
      <w:marBottom w:val="0"/>
      <w:divBdr>
        <w:top w:val="none" w:sz="0" w:space="0" w:color="auto"/>
        <w:left w:val="none" w:sz="0" w:space="0" w:color="auto"/>
        <w:bottom w:val="none" w:sz="0" w:space="0" w:color="auto"/>
        <w:right w:val="none" w:sz="0" w:space="0" w:color="auto"/>
      </w:divBdr>
    </w:div>
    <w:div w:id="1316648338">
      <w:bodyDiv w:val="1"/>
      <w:marLeft w:val="0"/>
      <w:marRight w:val="0"/>
      <w:marTop w:val="0"/>
      <w:marBottom w:val="0"/>
      <w:divBdr>
        <w:top w:val="none" w:sz="0" w:space="0" w:color="auto"/>
        <w:left w:val="none" w:sz="0" w:space="0" w:color="auto"/>
        <w:bottom w:val="none" w:sz="0" w:space="0" w:color="auto"/>
        <w:right w:val="none" w:sz="0" w:space="0" w:color="auto"/>
      </w:divBdr>
    </w:div>
    <w:div w:id="1322588723">
      <w:bodyDiv w:val="1"/>
      <w:marLeft w:val="0"/>
      <w:marRight w:val="0"/>
      <w:marTop w:val="0"/>
      <w:marBottom w:val="0"/>
      <w:divBdr>
        <w:top w:val="none" w:sz="0" w:space="0" w:color="auto"/>
        <w:left w:val="none" w:sz="0" w:space="0" w:color="auto"/>
        <w:bottom w:val="none" w:sz="0" w:space="0" w:color="auto"/>
        <w:right w:val="none" w:sz="0" w:space="0" w:color="auto"/>
      </w:divBdr>
    </w:div>
    <w:div w:id="1333680599">
      <w:bodyDiv w:val="1"/>
      <w:marLeft w:val="0"/>
      <w:marRight w:val="0"/>
      <w:marTop w:val="0"/>
      <w:marBottom w:val="0"/>
      <w:divBdr>
        <w:top w:val="none" w:sz="0" w:space="0" w:color="auto"/>
        <w:left w:val="none" w:sz="0" w:space="0" w:color="auto"/>
        <w:bottom w:val="none" w:sz="0" w:space="0" w:color="auto"/>
        <w:right w:val="none" w:sz="0" w:space="0" w:color="auto"/>
      </w:divBdr>
    </w:div>
    <w:div w:id="1386874865">
      <w:bodyDiv w:val="1"/>
      <w:marLeft w:val="0"/>
      <w:marRight w:val="0"/>
      <w:marTop w:val="0"/>
      <w:marBottom w:val="0"/>
      <w:divBdr>
        <w:top w:val="none" w:sz="0" w:space="0" w:color="auto"/>
        <w:left w:val="none" w:sz="0" w:space="0" w:color="auto"/>
        <w:bottom w:val="none" w:sz="0" w:space="0" w:color="auto"/>
        <w:right w:val="none" w:sz="0" w:space="0" w:color="auto"/>
      </w:divBdr>
    </w:div>
    <w:div w:id="1391271432">
      <w:bodyDiv w:val="1"/>
      <w:marLeft w:val="0"/>
      <w:marRight w:val="0"/>
      <w:marTop w:val="0"/>
      <w:marBottom w:val="0"/>
      <w:divBdr>
        <w:top w:val="none" w:sz="0" w:space="0" w:color="auto"/>
        <w:left w:val="none" w:sz="0" w:space="0" w:color="auto"/>
        <w:bottom w:val="none" w:sz="0" w:space="0" w:color="auto"/>
        <w:right w:val="none" w:sz="0" w:space="0" w:color="auto"/>
      </w:divBdr>
    </w:div>
    <w:div w:id="1398212975">
      <w:bodyDiv w:val="1"/>
      <w:marLeft w:val="0"/>
      <w:marRight w:val="0"/>
      <w:marTop w:val="0"/>
      <w:marBottom w:val="0"/>
      <w:divBdr>
        <w:top w:val="none" w:sz="0" w:space="0" w:color="auto"/>
        <w:left w:val="none" w:sz="0" w:space="0" w:color="auto"/>
        <w:bottom w:val="none" w:sz="0" w:space="0" w:color="auto"/>
        <w:right w:val="none" w:sz="0" w:space="0" w:color="auto"/>
      </w:divBdr>
    </w:div>
    <w:div w:id="1435400027">
      <w:bodyDiv w:val="1"/>
      <w:marLeft w:val="0"/>
      <w:marRight w:val="0"/>
      <w:marTop w:val="0"/>
      <w:marBottom w:val="0"/>
      <w:divBdr>
        <w:top w:val="none" w:sz="0" w:space="0" w:color="auto"/>
        <w:left w:val="none" w:sz="0" w:space="0" w:color="auto"/>
        <w:bottom w:val="none" w:sz="0" w:space="0" w:color="auto"/>
        <w:right w:val="none" w:sz="0" w:space="0" w:color="auto"/>
      </w:divBdr>
    </w:div>
    <w:div w:id="1464154985">
      <w:bodyDiv w:val="1"/>
      <w:marLeft w:val="0"/>
      <w:marRight w:val="0"/>
      <w:marTop w:val="0"/>
      <w:marBottom w:val="0"/>
      <w:divBdr>
        <w:top w:val="none" w:sz="0" w:space="0" w:color="auto"/>
        <w:left w:val="none" w:sz="0" w:space="0" w:color="auto"/>
        <w:bottom w:val="none" w:sz="0" w:space="0" w:color="auto"/>
        <w:right w:val="none" w:sz="0" w:space="0" w:color="auto"/>
      </w:divBdr>
    </w:div>
    <w:div w:id="1479151564">
      <w:bodyDiv w:val="1"/>
      <w:marLeft w:val="0"/>
      <w:marRight w:val="0"/>
      <w:marTop w:val="0"/>
      <w:marBottom w:val="0"/>
      <w:divBdr>
        <w:top w:val="none" w:sz="0" w:space="0" w:color="auto"/>
        <w:left w:val="none" w:sz="0" w:space="0" w:color="auto"/>
        <w:bottom w:val="none" w:sz="0" w:space="0" w:color="auto"/>
        <w:right w:val="none" w:sz="0" w:space="0" w:color="auto"/>
      </w:divBdr>
    </w:div>
    <w:div w:id="1497845710">
      <w:bodyDiv w:val="1"/>
      <w:marLeft w:val="0"/>
      <w:marRight w:val="0"/>
      <w:marTop w:val="0"/>
      <w:marBottom w:val="0"/>
      <w:divBdr>
        <w:top w:val="none" w:sz="0" w:space="0" w:color="auto"/>
        <w:left w:val="none" w:sz="0" w:space="0" w:color="auto"/>
        <w:bottom w:val="none" w:sz="0" w:space="0" w:color="auto"/>
        <w:right w:val="none" w:sz="0" w:space="0" w:color="auto"/>
      </w:divBdr>
    </w:div>
    <w:div w:id="1528717559">
      <w:bodyDiv w:val="1"/>
      <w:marLeft w:val="0"/>
      <w:marRight w:val="0"/>
      <w:marTop w:val="0"/>
      <w:marBottom w:val="0"/>
      <w:divBdr>
        <w:top w:val="none" w:sz="0" w:space="0" w:color="auto"/>
        <w:left w:val="none" w:sz="0" w:space="0" w:color="auto"/>
        <w:bottom w:val="none" w:sz="0" w:space="0" w:color="auto"/>
        <w:right w:val="none" w:sz="0" w:space="0" w:color="auto"/>
      </w:divBdr>
    </w:div>
    <w:div w:id="1540698770">
      <w:bodyDiv w:val="1"/>
      <w:marLeft w:val="0"/>
      <w:marRight w:val="0"/>
      <w:marTop w:val="0"/>
      <w:marBottom w:val="0"/>
      <w:divBdr>
        <w:top w:val="none" w:sz="0" w:space="0" w:color="auto"/>
        <w:left w:val="none" w:sz="0" w:space="0" w:color="auto"/>
        <w:bottom w:val="none" w:sz="0" w:space="0" w:color="auto"/>
        <w:right w:val="none" w:sz="0" w:space="0" w:color="auto"/>
      </w:divBdr>
    </w:div>
    <w:div w:id="1557428951">
      <w:bodyDiv w:val="1"/>
      <w:marLeft w:val="0"/>
      <w:marRight w:val="0"/>
      <w:marTop w:val="0"/>
      <w:marBottom w:val="0"/>
      <w:divBdr>
        <w:top w:val="none" w:sz="0" w:space="0" w:color="auto"/>
        <w:left w:val="none" w:sz="0" w:space="0" w:color="auto"/>
        <w:bottom w:val="none" w:sz="0" w:space="0" w:color="auto"/>
        <w:right w:val="none" w:sz="0" w:space="0" w:color="auto"/>
      </w:divBdr>
    </w:div>
    <w:div w:id="1572957729">
      <w:bodyDiv w:val="1"/>
      <w:marLeft w:val="0"/>
      <w:marRight w:val="0"/>
      <w:marTop w:val="0"/>
      <w:marBottom w:val="0"/>
      <w:divBdr>
        <w:top w:val="none" w:sz="0" w:space="0" w:color="auto"/>
        <w:left w:val="none" w:sz="0" w:space="0" w:color="auto"/>
        <w:bottom w:val="none" w:sz="0" w:space="0" w:color="auto"/>
        <w:right w:val="none" w:sz="0" w:space="0" w:color="auto"/>
      </w:divBdr>
    </w:div>
    <w:div w:id="1577670984">
      <w:bodyDiv w:val="1"/>
      <w:marLeft w:val="0"/>
      <w:marRight w:val="0"/>
      <w:marTop w:val="0"/>
      <w:marBottom w:val="0"/>
      <w:divBdr>
        <w:top w:val="none" w:sz="0" w:space="0" w:color="auto"/>
        <w:left w:val="none" w:sz="0" w:space="0" w:color="auto"/>
        <w:bottom w:val="none" w:sz="0" w:space="0" w:color="auto"/>
        <w:right w:val="none" w:sz="0" w:space="0" w:color="auto"/>
      </w:divBdr>
    </w:div>
    <w:div w:id="1585607840">
      <w:bodyDiv w:val="1"/>
      <w:marLeft w:val="0"/>
      <w:marRight w:val="0"/>
      <w:marTop w:val="0"/>
      <w:marBottom w:val="0"/>
      <w:divBdr>
        <w:top w:val="none" w:sz="0" w:space="0" w:color="auto"/>
        <w:left w:val="none" w:sz="0" w:space="0" w:color="auto"/>
        <w:bottom w:val="none" w:sz="0" w:space="0" w:color="auto"/>
        <w:right w:val="none" w:sz="0" w:space="0" w:color="auto"/>
      </w:divBdr>
    </w:div>
    <w:div w:id="1645356474">
      <w:bodyDiv w:val="1"/>
      <w:marLeft w:val="0"/>
      <w:marRight w:val="0"/>
      <w:marTop w:val="0"/>
      <w:marBottom w:val="0"/>
      <w:divBdr>
        <w:top w:val="none" w:sz="0" w:space="0" w:color="auto"/>
        <w:left w:val="none" w:sz="0" w:space="0" w:color="auto"/>
        <w:bottom w:val="none" w:sz="0" w:space="0" w:color="auto"/>
        <w:right w:val="none" w:sz="0" w:space="0" w:color="auto"/>
      </w:divBdr>
    </w:div>
    <w:div w:id="1649356035">
      <w:bodyDiv w:val="1"/>
      <w:marLeft w:val="0"/>
      <w:marRight w:val="0"/>
      <w:marTop w:val="0"/>
      <w:marBottom w:val="0"/>
      <w:divBdr>
        <w:top w:val="none" w:sz="0" w:space="0" w:color="auto"/>
        <w:left w:val="none" w:sz="0" w:space="0" w:color="auto"/>
        <w:bottom w:val="none" w:sz="0" w:space="0" w:color="auto"/>
        <w:right w:val="none" w:sz="0" w:space="0" w:color="auto"/>
      </w:divBdr>
    </w:div>
    <w:div w:id="1670912363">
      <w:bodyDiv w:val="1"/>
      <w:marLeft w:val="0"/>
      <w:marRight w:val="0"/>
      <w:marTop w:val="0"/>
      <w:marBottom w:val="0"/>
      <w:divBdr>
        <w:top w:val="none" w:sz="0" w:space="0" w:color="auto"/>
        <w:left w:val="none" w:sz="0" w:space="0" w:color="auto"/>
        <w:bottom w:val="none" w:sz="0" w:space="0" w:color="auto"/>
        <w:right w:val="none" w:sz="0" w:space="0" w:color="auto"/>
      </w:divBdr>
    </w:div>
    <w:div w:id="1679769830">
      <w:bodyDiv w:val="1"/>
      <w:marLeft w:val="0"/>
      <w:marRight w:val="0"/>
      <w:marTop w:val="0"/>
      <w:marBottom w:val="0"/>
      <w:divBdr>
        <w:top w:val="none" w:sz="0" w:space="0" w:color="auto"/>
        <w:left w:val="none" w:sz="0" w:space="0" w:color="auto"/>
        <w:bottom w:val="none" w:sz="0" w:space="0" w:color="auto"/>
        <w:right w:val="none" w:sz="0" w:space="0" w:color="auto"/>
      </w:divBdr>
    </w:div>
    <w:div w:id="1683506397">
      <w:bodyDiv w:val="1"/>
      <w:marLeft w:val="0"/>
      <w:marRight w:val="0"/>
      <w:marTop w:val="0"/>
      <w:marBottom w:val="0"/>
      <w:divBdr>
        <w:top w:val="none" w:sz="0" w:space="0" w:color="auto"/>
        <w:left w:val="none" w:sz="0" w:space="0" w:color="auto"/>
        <w:bottom w:val="none" w:sz="0" w:space="0" w:color="auto"/>
        <w:right w:val="none" w:sz="0" w:space="0" w:color="auto"/>
      </w:divBdr>
    </w:div>
    <w:div w:id="1689213607">
      <w:bodyDiv w:val="1"/>
      <w:marLeft w:val="0"/>
      <w:marRight w:val="0"/>
      <w:marTop w:val="0"/>
      <w:marBottom w:val="0"/>
      <w:divBdr>
        <w:top w:val="none" w:sz="0" w:space="0" w:color="auto"/>
        <w:left w:val="none" w:sz="0" w:space="0" w:color="auto"/>
        <w:bottom w:val="none" w:sz="0" w:space="0" w:color="auto"/>
        <w:right w:val="none" w:sz="0" w:space="0" w:color="auto"/>
      </w:divBdr>
    </w:div>
    <w:div w:id="1694762219">
      <w:bodyDiv w:val="1"/>
      <w:marLeft w:val="0"/>
      <w:marRight w:val="0"/>
      <w:marTop w:val="0"/>
      <w:marBottom w:val="0"/>
      <w:divBdr>
        <w:top w:val="none" w:sz="0" w:space="0" w:color="auto"/>
        <w:left w:val="none" w:sz="0" w:space="0" w:color="auto"/>
        <w:bottom w:val="none" w:sz="0" w:space="0" w:color="auto"/>
        <w:right w:val="none" w:sz="0" w:space="0" w:color="auto"/>
      </w:divBdr>
    </w:div>
    <w:div w:id="1710833448">
      <w:bodyDiv w:val="1"/>
      <w:marLeft w:val="0"/>
      <w:marRight w:val="0"/>
      <w:marTop w:val="0"/>
      <w:marBottom w:val="0"/>
      <w:divBdr>
        <w:top w:val="none" w:sz="0" w:space="0" w:color="auto"/>
        <w:left w:val="none" w:sz="0" w:space="0" w:color="auto"/>
        <w:bottom w:val="none" w:sz="0" w:space="0" w:color="auto"/>
        <w:right w:val="none" w:sz="0" w:space="0" w:color="auto"/>
      </w:divBdr>
    </w:div>
    <w:div w:id="1711953462">
      <w:bodyDiv w:val="1"/>
      <w:marLeft w:val="0"/>
      <w:marRight w:val="0"/>
      <w:marTop w:val="0"/>
      <w:marBottom w:val="0"/>
      <w:divBdr>
        <w:top w:val="none" w:sz="0" w:space="0" w:color="auto"/>
        <w:left w:val="none" w:sz="0" w:space="0" w:color="auto"/>
        <w:bottom w:val="none" w:sz="0" w:space="0" w:color="auto"/>
        <w:right w:val="none" w:sz="0" w:space="0" w:color="auto"/>
      </w:divBdr>
    </w:div>
    <w:div w:id="1725715143">
      <w:bodyDiv w:val="1"/>
      <w:marLeft w:val="0"/>
      <w:marRight w:val="0"/>
      <w:marTop w:val="0"/>
      <w:marBottom w:val="0"/>
      <w:divBdr>
        <w:top w:val="none" w:sz="0" w:space="0" w:color="auto"/>
        <w:left w:val="none" w:sz="0" w:space="0" w:color="auto"/>
        <w:bottom w:val="none" w:sz="0" w:space="0" w:color="auto"/>
        <w:right w:val="none" w:sz="0" w:space="0" w:color="auto"/>
      </w:divBdr>
    </w:div>
    <w:div w:id="1768959329">
      <w:bodyDiv w:val="1"/>
      <w:marLeft w:val="0"/>
      <w:marRight w:val="0"/>
      <w:marTop w:val="0"/>
      <w:marBottom w:val="0"/>
      <w:divBdr>
        <w:top w:val="none" w:sz="0" w:space="0" w:color="auto"/>
        <w:left w:val="none" w:sz="0" w:space="0" w:color="auto"/>
        <w:bottom w:val="none" w:sz="0" w:space="0" w:color="auto"/>
        <w:right w:val="none" w:sz="0" w:space="0" w:color="auto"/>
      </w:divBdr>
    </w:div>
    <w:div w:id="1775324718">
      <w:bodyDiv w:val="1"/>
      <w:marLeft w:val="0"/>
      <w:marRight w:val="0"/>
      <w:marTop w:val="0"/>
      <w:marBottom w:val="0"/>
      <w:divBdr>
        <w:top w:val="none" w:sz="0" w:space="0" w:color="auto"/>
        <w:left w:val="none" w:sz="0" w:space="0" w:color="auto"/>
        <w:bottom w:val="none" w:sz="0" w:space="0" w:color="auto"/>
        <w:right w:val="none" w:sz="0" w:space="0" w:color="auto"/>
      </w:divBdr>
    </w:div>
    <w:div w:id="1778215853">
      <w:bodyDiv w:val="1"/>
      <w:marLeft w:val="0"/>
      <w:marRight w:val="0"/>
      <w:marTop w:val="0"/>
      <w:marBottom w:val="0"/>
      <w:divBdr>
        <w:top w:val="none" w:sz="0" w:space="0" w:color="auto"/>
        <w:left w:val="none" w:sz="0" w:space="0" w:color="auto"/>
        <w:bottom w:val="none" w:sz="0" w:space="0" w:color="auto"/>
        <w:right w:val="none" w:sz="0" w:space="0" w:color="auto"/>
      </w:divBdr>
    </w:div>
    <w:div w:id="1788426472">
      <w:bodyDiv w:val="1"/>
      <w:marLeft w:val="0"/>
      <w:marRight w:val="0"/>
      <w:marTop w:val="0"/>
      <w:marBottom w:val="0"/>
      <w:divBdr>
        <w:top w:val="none" w:sz="0" w:space="0" w:color="auto"/>
        <w:left w:val="none" w:sz="0" w:space="0" w:color="auto"/>
        <w:bottom w:val="none" w:sz="0" w:space="0" w:color="auto"/>
        <w:right w:val="none" w:sz="0" w:space="0" w:color="auto"/>
      </w:divBdr>
    </w:div>
    <w:div w:id="1792553700">
      <w:bodyDiv w:val="1"/>
      <w:marLeft w:val="0"/>
      <w:marRight w:val="0"/>
      <w:marTop w:val="0"/>
      <w:marBottom w:val="0"/>
      <w:divBdr>
        <w:top w:val="none" w:sz="0" w:space="0" w:color="auto"/>
        <w:left w:val="none" w:sz="0" w:space="0" w:color="auto"/>
        <w:bottom w:val="none" w:sz="0" w:space="0" w:color="auto"/>
        <w:right w:val="none" w:sz="0" w:space="0" w:color="auto"/>
      </w:divBdr>
    </w:div>
    <w:div w:id="1801608596">
      <w:bodyDiv w:val="1"/>
      <w:marLeft w:val="0"/>
      <w:marRight w:val="0"/>
      <w:marTop w:val="0"/>
      <w:marBottom w:val="0"/>
      <w:divBdr>
        <w:top w:val="none" w:sz="0" w:space="0" w:color="auto"/>
        <w:left w:val="none" w:sz="0" w:space="0" w:color="auto"/>
        <w:bottom w:val="none" w:sz="0" w:space="0" w:color="auto"/>
        <w:right w:val="none" w:sz="0" w:space="0" w:color="auto"/>
      </w:divBdr>
    </w:div>
    <w:div w:id="1802840237">
      <w:bodyDiv w:val="1"/>
      <w:marLeft w:val="0"/>
      <w:marRight w:val="0"/>
      <w:marTop w:val="0"/>
      <w:marBottom w:val="0"/>
      <w:divBdr>
        <w:top w:val="none" w:sz="0" w:space="0" w:color="auto"/>
        <w:left w:val="none" w:sz="0" w:space="0" w:color="auto"/>
        <w:bottom w:val="none" w:sz="0" w:space="0" w:color="auto"/>
        <w:right w:val="none" w:sz="0" w:space="0" w:color="auto"/>
      </w:divBdr>
    </w:div>
    <w:div w:id="1830557838">
      <w:bodyDiv w:val="1"/>
      <w:marLeft w:val="0"/>
      <w:marRight w:val="0"/>
      <w:marTop w:val="0"/>
      <w:marBottom w:val="0"/>
      <w:divBdr>
        <w:top w:val="none" w:sz="0" w:space="0" w:color="auto"/>
        <w:left w:val="none" w:sz="0" w:space="0" w:color="auto"/>
        <w:bottom w:val="none" w:sz="0" w:space="0" w:color="auto"/>
        <w:right w:val="none" w:sz="0" w:space="0" w:color="auto"/>
      </w:divBdr>
    </w:div>
    <w:div w:id="1838570754">
      <w:bodyDiv w:val="1"/>
      <w:marLeft w:val="0"/>
      <w:marRight w:val="0"/>
      <w:marTop w:val="0"/>
      <w:marBottom w:val="0"/>
      <w:divBdr>
        <w:top w:val="none" w:sz="0" w:space="0" w:color="auto"/>
        <w:left w:val="none" w:sz="0" w:space="0" w:color="auto"/>
        <w:bottom w:val="none" w:sz="0" w:space="0" w:color="auto"/>
        <w:right w:val="none" w:sz="0" w:space="0" w:color="auto"/>
      </w:divBdr>
    </w:div>
    <w:div w:id="1858040998">
      <w:bodyDiv w:val="1"/>
      <w:marLeft w:val="0"/>
      <w:marRight w:val="0"/>
      <w:marTop w:val="0"/>
      <w:marBottom w:val="0"/>
      <w:divBdr>
        <w:top w:val="none" w:sz="0" w:space="0" w:color="auto"/>
        <w:left w:val="none" w:sz="0" w:space="0" w:color="auto"/>
        <w:bottom w:val="none" w:sz="0" w:space="0" w:color="auto"/>
        <w:right w:val="none" w:sz="0" w:space="0" w:color="auto"/>
      </w:divBdr>
    </w:div>
    <w:div w:id="1911428494">
      <w:bodyDiv w:val="1"/>
      <w:marLeft w:val="0"/>
      <w:marRight w:val="0"/>
      <w:marTop w:val="0"/>
      <w:marBottom w:val="0"/>
      <w:divBdr>
        <w:top w:val="none" w:sz="0" w:space="0" w:color="auto"/>
        <w:left w:val="none" w:sz="0" w:space="0" w:color="auto"/>
        <w:bottom w:val="none" w:sz="0" w:space="0" w:color="auto"/>
        <w:right w:val="none" w:sz="0" w:space="0" w:color="auto"/>
      </w:divBdr>
    </w:div>
    <w:div w:id="1967856797">
      <w:bodyDiv w:val="1"/>
      <w:marLeft w:val="0"/>
      <w:marRight w:val="0"/>
      <w:marTop w:val="0"/>
      <w:marBottom w:val="0"/>
      <w:divBdr>
        <w:top w:val="none" w:sz="0" w:space="0" w:color="auto"/>
        <w:left w:val="none" w:sz="0" w:space="0" w:color="auto"/>
        <w:bottom w:val="none" w:sz="0" w:space="0" w:color="auto"/>
        <w:right w:val="none" w:sz="0" w:space="0" w:color="auto"/>
      </w:divBdr>
    </w:div>
    <w:div w:id="1989897397">
      <w:bodyDiv w:val="1"/>
      <w:marLeft w:val="0"/>
      <w:marRight w:val="0"/>
      <w:marTop w:val="0"/>
      <w:marBottom w:val="0"/>
      <w:divBdr>
        <w:top w:val="none" w:sz="0" w:space="0" w:color="auto"/>
        <w:left w:val="none" w:sz="0" w:space="0" w:color="auto"/>
        <w:bottom w:val="none" w:sz="0" w:space="0" w:color="auto"/>
        <w:right w:val="none" w:sz="0" w:space="0" w:color="auto"/>
      </w:divBdr>
    </w:div>
    <w:div w:id="2000034314">
      <w:bodyDiv w:val="1"/>
      <w:marLeft w:val="0"/>
      <w:marRight w:val="0"/>
      <w:marTop w:val="0"/>
      <w:marBottom w:val="0"/>
      <w:divBdr>
        <w:top w:val="none" w:sz="0" w:space="0" w:color="auto"/>
        <w:left w:val="none" w:sz="0" w:space="0" w:color="auto"/>
        <w:bottom w:val="none" w:sz="0" w:space="0" w:color="auto"/>
        <w:right w:val="none" w:sz="0" w:space="0" w:color="auto"/>
      </w:divBdr>
    </w:div>
    <w:div w:id="2039352027">
      <w:bodyDiv w:val="1"/>
      <w:marLeft w:val="0"/>
      <w:marRight w:val="0"/>
      <w:marTop w:val="0"/>
      <w:marBottom w:val="0"/>
      <w:divBdr>
        <w:top w:val="none" w:sz="0" w:space="0" w:color="auto"/>
        <w:left w:val="none" w:sz="0" w:space="0" w:color="auto"/>
        <w:bottom w:val="none" w:sz="0" w:space="0" w:color="auto"/>
        <w:right w:val="none" w:sz="0" w:space="0" w:color="auto"/>
      </w:divBdr>
    </w:div>
    <w:div w:id="2110194335">
      <w:bodyDiv w:val="1"/>
      <w:marLeft w:val="0"/>
      <w:marRight w:val="0"/>
      <w:marTop w:val="0"/>
      <w:marBottom w:val="0"/>
      <w:divBdr>
        <w:top w:val="none" w:sz="0" w:space="0" w:color="auto"/>
        <w:left w:val="none" w:sz="0" w:space="0" w:color="auto"/>
        <w:bottom w:val="none" w:sz="0" w:space="0" w:color="auto"/>
        <w:right w:val="none" w:sz="0" w:space="0" w:color="auto"/>
      </w:divBdr>
    </w:div>
    <w:div w:id="2113276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level5/districts/level5districts.html" TargetMode="External"/><Relationship Id="rId18" Type="http://schemas.openxmlformats.org/officeDocument/2006/relationships/hyperlink" Target="https://dochub.com/mary-toomey/nO1YzvAwAvO1JrGR6L4WP2/6-26-20-special-education-program-guide-lawrence-public-schools-pdf?dt=ZyRT7gyzgZYLCxDsGtx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lawrence.k12.ma.us" TargetMode="External"/><Relationship Id="rId17" Type="http://schemas.openxmlformats.org/officeDocument/2006/relationships/hyperlink" Target="https://www.lawrence.k12.ma.us/files/users/sreardon/2019-20LPSINCLUSIONDEFINITION.pdf" TargetMode="External"/><Relationship Id="rId2" Type="http://schemas.openxmlformats.org/officeDocument/2006/relationships/customXml" Target="../customXml/item2.xml"/><Relationship Id="rId16" Type="http://schemas.openxmlformats.org/officeDocument/2006/relationships/hyperlink" Target="https://www.lawrence.k12.ma.us/users/0files/flyers/Our_Way_Forward_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TCpIOfBWNjQXI86Mu0KsFcdxnlg==">AMUW2mVxbic/OjKTsd85ngLiZpmZejuODRCnV2yf84Wm6Cr5SL65di77/Vn+AqPZJ8xi5dlm91nzEWefxu6eV8czdNijoD8gQQql/Fe5i4U4kiWc7yBnMOE=</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11d41c289de0548a0becbd1cc1d224b6">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c9ba68f029778614e53576f875f66e10"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1DDAB0A-D1C1-4EC0-B7D9-D5EDA6DF2A4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4F2FCA6-AA45-497A-A0C9-6DAE653C7FA1}">
  <ds:schemaRefs>
    <ds:schemaRef ds:uri="http://schemas.microsoft.com/sharepoint/v3/contenttype/forms"/>
  </ds:schemaRefs>
</ds:datastoreItem>
</file>

<file path=customXml/itemProps4.xml><?xml version="1.0" encoding="utf-8"?>
<ds:datastoreItem xmlns:ds="http://schemas.openxmlformats.org/officeDocument/2006/customXml" ds:itemID="{0CEDD0A4-506F-4882-9538-934D4144A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0F423E-EAC0-4D83-BE04-D9FF056D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27205</Words>
  <Characters>155069</Characters>
  <Application>Microsoft Office Word</Application>
  <DocSecurity>0</DocSecurity>
  <Lines>1292</Lines>
  <Paragraphs>363</Paragraphs>
  <ScaleCrop>false</ScaleCrop>
  <HeadingPairs>
    <vt:vector size="2" baseType="variant">
      <vt:variant>
        <vt:lpstr>Title</vt:lpstr>
      </vt:variant>
      <vt:variant>
        <vt:i4>1</vt:i4>
      </vt:variant>
    </vt:vector>
  </HeadingPairs>
  <TitlesOfParts>
    <vt:vector size="1" baseType="lpstr">
      <vt:lpstr>2022 Lawrence Turnaround Plan</vt:lpstr>
    </vt:vector>
  </TitlesOfParts>
  <Company/>
  <LinksUpToDate>false</LinksUpToDate>
  <CharactersWithSpaces>181911</CharactersWithSpaces>
  <SharedDoc>false</SharedDoc>
  <HLinks>
    <vt:vector size="36" baseType="variant">
      <vt:variant>
        <vt:i4>4849664</vt:i4>
      </vt:variant>
      <vt:variant>
        <vt:i4>15</vt:i4>
      </vt:variant>
      <vt:variant>
        <vt:i4>0</vt:i4>
      </vt:variant>
      <vt:variant>
        <vt:i4>5</vt:i4>
      </vt:variant>
      <vt:variant>
        <vt:lpwstr>https://dochub.com/mary-toomey/nO1YzvAwAvO1JrGR6L4WP2/6-26-20-special-education-program-guide-lawrence-public-schools-pdf?dt=ZyRT7gyzgZYLCxDsGtxa</vt:lpwstr>
      </vt:variant>
      <vt:variant>
        <vt:lpwstr/>
      </vt:variant>
      <vt:variant>
        <vt:i4>71</vt:i4>
      </vt:variant>
      <vt:variant>
        <vt:i4>12</vt:i4>
      </vt:variant>
      <vt:variant>
        <vt:i4>0</vt:i4>
      </vt:variant>
      <vt:variant>
        <vt:i4>5</vt:i4>
      </vt:variant>
      <vt:variant>
        <vt:lpwstr>https://www.lawrence.k12.ma.us/files/users/sreardon/2019-20LPSINCLUSIONDEFINITION.pdf</vt:lpwstr>
      </vt:variant>
      <vt:variant>
        <vt:lpwstr/>
      </vt:variant>
      <vt:variant>
        <vt:i4>1376297</vt:i4>
      </vt:variant>
      <vt:variant>
        <vt:i4>9</vt:i4>
      </vt:variant>
      <vt:variant>
        <vt:i4>0</vt:i4>
      </vt:variant>
      <vt:variant>
        <vt:i4>5</vt:i4>
      </vt:variant>
      <vt:variant>
        <vt:lpwstr>https://www.lawrence.k12.ma.us/users/0files/flyers/Our_Way_Forward_2.pdf</vt:lpwstr>
      </vt:variant>
      <vt:variant>
        <vt:lpwstr/>
      </vt:variant>
      <vt:variant>
        <vt:i4>8257660</vt:i4>
      </vt:variant>
      <vt:variant>
        <vt:i4>3</vt:i4>
      </vt:variant>
      <vt:variant>
        <vt:i4>0</vt:i4>
      </vt:variant>
      <vt:variant>
        <vt:i4>5</vt:i4>
      </vt:variant>
      <vt:variant>
        <vt:lpwstr>https://www.doe.mass.edu/level5/districts/level5districts.html</vt:lpwstr>
      </vt:variant>
      <vt:variant>
        <vt:lpwstr/>
      </vt:variant>
      <vt:variant>
        <vt:i4>3932193</vt:i4>
      </vt:variant>
      <vt:variant>
        <vt:i4>0</vt:i4>
      </vt:variant>
      <vt:variant>
        <vt:i4>0</vt:i4>
      </vt:variant>
      <vt:variant>
        <vt:i4>5</vt:i4>
      </vt:variant>
      <vt:variant>
        <vt:lpwstr>http://www.lawrence.k12.ma.us/</vt:lpwstr>
      </vt:variant>
      <vt:variant>
        <vt:lpwstr/>
      </vt:variant>
      <vt:variant>
        <vt:i4>2097228</vt:i4>
      </vt:variant>
      <vt:variant>
        <vt:i4>0</vt:i4>
      </vt:variant>
      <vt:variant>
        <vt:i4>0</vt:i4>
      </vt:variant>
      <vt:variant>
        <vt:i4>5</vt:i4>
      </vt:variant>
      <vt:variant>
        <vt:lpwstr>mailto:Breanna.Higgins@mass.gov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Lawrence Turnaround Plan</dc:title>
  <dc:subject/>
  <dc:creator>DESE</dc:creator>
  <cp:keywords/>
  <cp:lastModifiedBy>Zou, Dong (EOE)</cp:lastModifiedBy>
  <cp:revision>4</cp:revision>
  <dcterms:created xsi:type="dcterms:W3CDTF">2022-02-11T18:47:00Z</dcterms:created>
  <dcterms:modified xsi:type="dcterms:W3CDTF">2022-02-11T22:13:00Z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11 2022</vt:lpwstr>
  </property>
</Properties>
</file>