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99B0E" w14:textId="24B661EB" w:rsidR="007C086E" w:rsidRDefault="007C086E" w:rsidP="0EC5CA5E">
      <w:pPr>
        <w:pBdr>
          <w:top w:val="nil"/>
          <w:left w:val="nil"/>
          <w:bottom w:val="nil"/>
          <w:right w:val="nil"/>
          <w:between w:val="nil"/>
        </w:pBdr>
        <w:tabs>
          <w:tab w:val="left" w:pos="4320"/>
        </w:tabs>
        <w:jc w:val="center"/>
        <w:rPr>
          <w:rFonts w:ascii="Calibri" w:eastAsia="Calibri" w:hAnsi="Calibri" w:cs="Calibri"/>
          <w:b/>
          <w:bCs/>
          <w:color w:val="000000"/>
          <w:sz w:val="36"/>
          <w:szCs w:val="36"/>
        </w:rPr>
      </w:pPr>
    </w:p>
    <w:p w14:paraId="19C63B4F" w14:textId="5D13A797" w:rsidR="007C086E" w:rsidRDefault="007C086E" w:rsidP="007958FB">
      <w:pPr>
        <w:pBdr>
          <w:top w:val="nil"/>
          <w:left w:val="nil"/>
          <w:bottom w:val="nil"/>
          <w:right w:val="nil"/>
          <w:between w:val="nil"/>
        </w:pBdr>
        <w:tabs>
          <w:tab w:val="left" w:pos="4320"/>
        </w:tabs>
        <w:jc w:val="center"/>
        <w:rPr>
          <w:rFonts w:ascii="Calibri" w:eastAsia="Calibri" w:hAnsi="Calibri" w:cs="Calibri"/>
          <w:b/>
          <w:color w:val="000000"/>
          <w:sz w:val="36"/>
          <w:szCs w:val="36"/>
        </w:rPr>
      </w:pPr>
    </w:p>
    <w:p w14:paraId="331FFFD9" w14:textId="318AF63C" w:rsidR="007C086E" w:rsidRDefault="007C086E" w:rsidP="007958FB">
      <w:pPr>
        <w:pBdr>
          <w:top w:val="nil"/>
          <w:left w:val="nil"/>
          <w:bottom w:val="nil"/>
          <w:right w:val="nil"/>
          <w:between w:val="nil"/>
        </w:pBdr>
        <w:tabs>
          <w:tab w:val="left" w:pos="4320"/>
        </w:tabs>
        <w:jc w:val="center"/>
        <w:rPr>
          <w:rFonts w:ascii="Calibri" w:eastAsia="Calibri" w:hAnsi="Calibri" w:cs="Calibri"/>
          <w:b/>
          <w:color w:val="000000"/>
          <w:sz w:val="36"/>
          <w:szCs w:val="36"/>
        </w:rPr>
      </w:pPr>
    </w:p>
    <w:p w14:paraId="3931C997" w14:textId="77777777" w:rsidR="007C086E" w:rsidRDefault="007C086E" w:rsidP="007958FB">
      <w:pPr>
        <w:pBdr>
          <w:top w:val="nil"/>
          <w:left w:val="nil"/>
          <w:bottom w:val="nil"/>
          <w:right w:val="nil"/>
          <w:between w:val="nil"/>
        </w:pBdr>
        <w:tabs>
          <w:tab w:val="left" w:pos="4320"/>
        </w:tabs>
        <w:jc w:val="center"/>
        <w:rPr>
          <w:rFonts w:ascii="Calibri" w:eastAsia="Calibri" w:hAnsi="Calibri" w:cs="Calibri"/>
          <w:b/>
          <w:color w:val="000000"/>
          <w:sz w:val="36"/>
          <w:szCs w:val="36"/>
        </w:rPr>
      </w:pPr>
    </w:p>
    <w:p w14:paraId="5B6923EC" w14:textId="77777777" w:rsidR="007C086E" w:rsidRDefault="007C086E" w:rsidP="007958FB">
      <w:pPr>
        <w:pBdr>
          <w:top w:val="nil"/>
          <w:left w:val="nil"/>
          <w:bottom w:val="nil"/>
          <w:right w:val="nil"/>
          <w:between w:val="nil"/>
        </w:pBdr>
        <w:tabs>
          <w:tab w:val="left" w:pos="4320"/>
        </w:tabs>
        <w:jc w:val="center"/>
        <w:rPr>
          <w:rFonts w:ascii="Calibri" w:eastAsia="Calibri" w:hAnsi="Calibri" w:cs="Calibri"/>
          <w:b/>
          <w:color w:val="000000"/>
          <w:sz w:val="36"/>
          <w:szCs w:val="36"/>
        </w:rPr>
      </w:pPr>
    </w:p>
    <w:p w14:paraId="75F2CBEC" w14:textId="460F7E32" w:rsidR="007958FB" w:rsidRDefault="007958FB" w:rsidP="007958FB">
      <w:pPr>
        <w:pBdr>
          <w:top w:val="nil"/>
          <w:left w:val="nil"/>
          <w:bottom w:val="nil"/>
          <w:right w:val="nil"/>
          <w:between w:val="nil"/>
        </w:pBdr>
        <w:tabs>
          <w:tab w:val="left" w:pos="4320"/>
        </w:tabs>
        <w:jc w:val="center"/>
        <w:rPr>
          <w:rFonts w:ascii="Calibri" w:eastAsia="Calibri" w:hAnsi="Calibri" w:cs="Calibri"/>
          <w:b/>
          <w:color w:val="000000"/>
          <w:sz w:val="36"/>
          <w:szCs w:val="36"/>
        </w:rPr>
      </w:pPr>
      <w:r>
        <w:rPr>
          <w:rFonts w:ascii="Calibri" w:eastAsia="Calibri" w:hAnsi="Calibri" w:cs="Calibri"/>
          <w:b/>
          <w:color w:val="000000"/>
          <w:sz w:val="36"/>
          <w:szCs w:val="36"/>
        </w:rPr>
        <w:t>Southbridge Public Schools District Turnaround Plan</w:t>
      </w:r>
    </w:p>
    <w:p w14:paraId="7E8624CD"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7B3EC747" w14:textId="77777777" w:rsidR="007958FB" w:rsidRDefault="007958FB" w:rsidP="007958FB">
      <w:pPr>
        <w:pBdr>
          <w:top w:val="nil"/>
          <w:left w:val="nil"/>
          <w:bottom w:val="nil"/>
          <w:right w:val="nil"/>
          <w:between w:val="nil"/>
        </w:pBdr>
        <w:rPr>
          <w:rFonts w:ascii="Calibri" w:eastAsia="Calibri" w:hAnsi="Calibri" w:cs="Calibri"/>
          <w:color w:val="000000"/>
        </w:rPr>
      </w:pPr>
    </w:p>
    <w:p w14:paraId="326FE3E8" w14:textId="77777777" w:rsidR="007958FB" w:rsidRDefault="007958FB" w:rsidP="007958FB">
      <w:pPr>
        <w:pBdr>
          <w:top w:val="nil"/>
          <w:left w:val="nil"/>
          <w:bottom w:val="nil"/>
          <w:right w:val="nil"/>
          <w:between w:val="nil"/>
        </w:pBdr>
        <w:rPr>
          <w:rFonts w:ascii="Calibri" w:eastAsia="Calibri" w:hAnsi="Calibri" w:cs="Calibri"/>
          <w:color w:val="000000"/>
        </w:rPr>
      </w:pPr>
    </w:p>
    <w:p w14:paraId="09871187" w14:textId="77777777" w:rsidR="007958FB" w:rsidRDefault="007958FB" w:rsidP="007958FB">
      <w:pPr>
        <w:pBdr>
          <w:top w:val="nil"/>
          <w:left w:val="nil"/>
          <w:bottom w:val="nil"/>
          <w:right w:val="nil"/>
          <w:between w:val="nil"/>
        </w:pBdr>
        <w:rPr>
          <w:rFonts w:ascii="Calibri" w:eastAsia="Calibri" w:hAnsi="Calibri" w:cs="Calibri"/>
          <w:color w:val="000000"/>
        </w:rPr>
      </w:pPr>
    </w:p>
    <w:p w14:paraId="1DB81E25"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3B692A76"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4C8ED379"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1E53A44C"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09D2BB33"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746440DB"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45190DA4"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6D2D1E9F"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76FCB5FD"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57DEB168"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1548BE6C"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22BDEE55" w14:textId="77777777" w:rsidR="007958FB" w:rsidRDefault="007958FB" w:rsidP="007958FB">
      <w:pPr>
        <w:pBdr>
          <w:top w:val="nil"/>
          <w:left w:val="nil"/>
          <w:bottom w:val="nil"/>
          <w:right w:val="nil"/>
          <w:between w:val="nil"/>
        </w:pBdr>
        <w:rPr>
          <w:rFonts w:ascii="Calibri" w:eastAsia="Calibri" w:hAnsi="Calibri" w:cs="Calibri"/>
          <w:color w:val="000000"/>
        </w:rPr>
      </w:pPr>
    </w:p>
    <w:p w14:paraId="6B6CF616"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4E29A792"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2F0E765D"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58DF9DF5" w14:textId="77777777" w:rsidR="007958FB" w:rsidRDefault="007958FB" w:rsidP="007958FB">
      <w:pPr>
        <w:pBdr>
          <w:top w:val="nil"/>
          <w:left w:val="nil"/>
          <w:bottom w:val="nil"/>
          <w:right w:val="nil"/>
          <w:between w:val="nil"/>
        </w:pBdr>
        <w:jc w:val="center"/>
        <w:rPr>
          <w:rFonts w:ascii="Calibri" w:eastAsia="Calibri" w:hAnsi="Calibri" w:cs="Calibri"/>
          <w:color w:val="000000"/>
        </w:rPr>
      </w:pPr>
    </w:p>
    <w:p w14:paraId="15BBA77C" w14:textId="46AFFE60" w:rsidR="007958FB" w:rsidRPr="009F48EC" w:rsidRDefault="00175B60" w:rsidP="00B6120D">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November</w:t>
      </w:r>
      <w:r w:rsidR="007C086E">
        <w:rPr>
          <w:rFonts w:ascii="Calibri" w:eastAsia="Calibri" w:hAnsi="Calibri" w:cs="Calibri"/>
          <w:b/>
          <w:color w:val="000000"/>
        </w:rPr>
        <w:t xml:space="preserve"> </w:t>
      </w:r>
      <w:r w:rsidR="00CA720E">
        <w:rPr>
          <w:rFonts w:ascii="Calibri" w:eastAsia="Calibri" w:hAnsi="Calibri" w:cs="Calibri"/>
          <w:b/>
          <w:color w:val="000000"/>
        </w:rPr>
        <w:t>22</w:t>
      </w:r>
      <w:r w:rsidR="007958FB">
        <w:rPr>
          <w:rFonts w:ascii="Calibri" w:eastAsia="Calibri" w:hAnsi="Calibri" w:cs="Calibri"/>
          <w:b/>
          <w:color w:val="000000"/>
        </w:rPr>
        <w:t>, 20</w:t>
      </w:r>
      <w:r w:rsidR="007C086E">
        <w:rPr>
          <w:rFonts w:ascii="Calibri" w:eastAsia="Calibri" w:hAnsi="Calibri" w:cs="Calibri"/>
          <w:b/>
          <w:color w:val="000000"/>
        </w:rPr>
        <w:t>22</w:t>
      </w:r>
    </w:p>
    <w:p w14:paraId="5B14ED9A" w14:textId="3BA82DB3" w:rsidR="007958FB" w:rsidRDefault="00B6120D" w:rsidP="007958FB">
      <w:pPr>
        <w:pBdr>
          <w:top w:val="nil"/>
          <w:left w:val="nil"/>
          <w:bottom w:val="nil"/>
          <w:right w:val="nil"/>
          <w:between w:val="nil"/>
        </w:pBdr>
        <w:rPr>
          <w:rFonts w:ascii="Calibri" w:eastAsia="Calibri" w:hAnsi="Calibri" w:cs="Calibri"/>
          <w:color w:val="000000"/>
        </w:rPr>
      </w:pPr>
      <w:r>
        <w:rPr>
          <w:rFonts w:ascii="Calibri" w:eastAsia="Calibri" w:hAnsi="Calibri" w:cs="Calibri"/>
          <w:noProof/>
          <w:color w:val="000000"/>
          <w:lang w:val="en-US"/>
        </w:rPr>
        <w:drawing>
          <wp:anchor distT="0" distB="0" distL="114300" distR="114300" simplePos="0" relativeHeight="251658242" behindDoc="0" locked="0" layoutInCell="1" allowOverlap="1" wp14:anchorId="77AB27E6" wp14:editId="5E96C88F">
            <wp:simplePos x="0" y="0"/>
            <wp:positionH relativeFrom="column">
              <wp:posOffset>4508500</wp:posOffset>
            </wp:positionH>
            <wp:positionV relativeFrom="paragraph">
              <wp:posOffset>26670</wp:posOffset>
            </wp:positionV>
            <wp:extent cx="1563370" cy="933450"/>
            <wp:effectExtent l="0" t="0" r="0" b="0"/>
            <wp:wrapNone/>
            <wp:docPr id="5" name="Picture 5" descr="Department of Elementary and Secondary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563370" cy="933450"/>
                    </a:xfrm>
                    <a:prstGeom prst="rect">
                      <a:avLst/>
                    </a:prstGeom>
                  </pic:spPr>
                </pic:pic>
              </a:graphicData>
            </a:graphic>
            <wp14:sizeRelH relativeFrom="page">
              <wp14:pctWidth>0</wp14:pctWidth>
            </wp14:sizeRelH>
            <wp14:sizeRelV relativeFrom="page">
              <wp14:pctHeight>0</wp14:pctHeight>
            </wp14:sizeRelV>
          </wp:anchor>
        </w:drawing>
      </w:r>
      <w:r w:rsidR="007958FB">
        <w:rPr>
          <w:rFonts w:ascii="Calibri" w:eastAsia="Calibri" w:hAnsi="Calibri" w:cs="Calibri"/>
          <w:noProof/>
          <w:color w:val="000000"/>
          <w:lang w:val="en-US"/>
        </w:rPr>
        <w:drawing>
          <wp:inline distT="0" distB="0" distL="0" distR="0" wp14:anchorId="75733A25" wp14:editId="3DEE0FD5">
            <wp:extent cx="914400" cy="962025"/>
            <wp:effectExtent l="0" t="0" r="0" b="0"/>
            <wp:docPr id="2" name="image2.jpg" descr="Southbridge city seal"/>
            <wp:cNvGraphicFramePr/>
            <a:graphic xmlns:a="http://schemas.openxmlformats.org/drawingml/2006/main">
              <a:graphicData uri="http://schemas.openxmlformats.org/drawingml/2006/picture">
                <pic:pic xmlns:pic="http://schemas.openxmlformats.org/drawingml/2006/picture">
                  <pic:nvPicPr>
                    <pic:cNvPr id="0" name="image2.jpg" descr="Southbridge city seal"/>
                    <pic:cNvPicPr preferRelativeResize="0"/>
                  </pic:nvPicPr>
                  <pic:blipFill>
                    <a:blip r:embed="rId9"/>
                    <a:srcRect/>
                    <a:stretch>
                      <a:fillRect/>
                    </a:stretch>
                  </pic:blipFill>
                  <pic:spPr>
                    <a:xfrm>
                      <a:off x="0" y="0"/>
                      <a:ext cx="914400" cy="962025"/>
                    </a:xfrm>
                    <a:prstGeom prst="rect">
                      <a:avLst/>
                    </a:prstGeom>
                    <a:ln/>
                  </pic:spPr>
                </pic:pic>
              </a:graphicData>
            </a:graphic>
          </wp:inline>
        </w:drawing>
      </w:r>
    </w:p>
    <w:p w14:paraId="4CEC1791" w14:textId="0F4728FF" w:rsidR="007958FB" w:rsidRPr="00135926" w:rsidRDefault="007958FB" w:rsidP="007958FB">
      <w:pPr>
        <w:pBdr>
          <w:top w:val="nil"/>
          <w:left w:val="nil"/>
          <w:bottom w:val="nil"/>
          <w:right w:val="nil"/>
          <w:between w:val="nil"/>
        </w:pBdr>
        <w:rPr>
          <w:rFonts w:ascii="Calibri" w:eastAsia="Calibri" w:hAnsi="Calibri" w:cs="Calibri"/>
          <w:color w:val="000000"/>
        </w:rPr>
      </w:pPr>
      <w:bookmarkStart w:id="0" w:name="30j0zll" w:colFirst="0" w:colLast="0"/>
      <w:bookmarkEnd w:id="0"/>
      <w:r>
        <w:br w:type="page"/>
      </w:r>
      <w:r w:rsidR="00175B60" w:rsidRPr="00CA720E">
        <w:rPr>
          <w:rFonts w:ascii="Calibri" w:eastAsia="Calibri" w:hAnsi="Calibri" w:cs="Calibri"/>
          <w:color w:val="000000"/>
        </w:rPr>
        <w:lastRenderedPageBreak/>
        <w:t>November</w:t>
      </w:r>
      <w:r w:rsidR="00235097" w:rsidRPr="00CA720E">
        <w:rPr>
          <w:rFonts w:ascii="Calibri" w:eastAsia="Calibri" w:hAnsi="Calibri" w:cs="Calibri"/>
          <w:color w:val="000000"/>
        </w:rPr>
        <w:t xml:space="preserve"> </w:t>
      </w:r>
      <w:r w:rsidR="00CA720E" w:rsidRPr="00CA720E">
        <w:rPr>
          <w:rFonts w:ascii="Calibri" w:eastAsia="Calibri" w:hAnsi="Calibri" w:cs="Calibri"/>
          <w:color w:val="000000"/>
        </w:rPr>
        <w:t>2</w:t>
      </w:r>
      <w:r w:rsidR="00CA720E">
        <w:rPr>
          <w:rFonts w:ascii="Calibri" w:eastAsia="Calibri" w:hAnsi="Calibri" w:cs="Calibri"/>
          <w:color w:val="000000"/>
        </w:rPr>
        <w:t>2</w:t>
      </w:r>
      <w:r w:rsidRPr="00135926">
        <w:rPr>
          <w:rFonts w:ascii="Calibri" w:eastAsia="Calibri" w:hAnsi="Calibri" w:cs="Calibri"/>
          <w:color w:val="000000"/>
        </w:rPr>
        <w:t>, 20</w:t>
      </w:r>
      <w:r w:rsidR="00235097" w:rsidRPr="00135926">
        <w:rPr>
          <w:rFonts w:ascii="Calibri" w:eastAsia="Calibri" w:hAnsi="Calibri" w:cs="Calibri"/>
          <w:color w:val="000000"/>
        </w:rPr>
        <w:t>22</w:t>
      </w:r>
    </w:p>
    <w:p w14:paraId="185101BA" w14:textId="77777777" w:rsidR="007958FB" w:rsidRPr="00135926" w:rsidRDefault="007958FB" w:rsidP="007958FB">
      <w:pPr>
        <w:pBdr>
          <w:top w:val="nil"/>
          <w:left w:val="nil"/>
          <w:bottom w:val="nil"/>
          <w:right w:val="nil"/>
          <w:between w:val="nil"/>
        </w:pBdr>
        <w:rPr>
          <w:rFonts w:ascii="Calibri" w:eastAsia="Calibri" w:hAnsi="Calibri" w:cs="Calibri"/>
          <w:color w:val="000000"/>
        </w:rPr>
      </w:pPr>
    </w:p>
    <w:p w14:paraId="76BBED32" w14:textId="77777777" w:rsidR="007958FB" w:rsidRPr="00135926" w:rsidRDefault="007958FB" w:rsidP="007958FB">
      <w:pPr>
        <w:pBdr>
          <w:top w:val="nil"/>
          <w:left w:val="nil"/>
          <w:bottom w:val="nil"/>
          <w:right w:val="nil"/>
          <w:between w:val="nil"/>
        </w:pBdr>
        <w:rPr>
          <w:rFonts w:ascii="Calibri" w:eastAsia="Calibri" w:hAnsi="Calibri" w:cs="Calibri"/>
          <w:color w:val="000000"/>
        </w:rPr>
      </w:pPr>
      <w:r w:rsidRPr="00135926">
        <w:rPr>
          <w:rFonts w:ascii="Calibri" w:eastAsia="Calibri" w:hAnsi="Calibri" w:cs="Calibri"/>
          <w:color w:val="000000"/>
        </w:rPr>
        <w:t>Students, families, educators, staff, partners, community members, and friends of the Southbridge Public Schools:</w:t>
      </w:r>
    </w:p>
    <w:p w14:paraId="228792F3" w14:textId="77777777" w:rsidR="007958FB" w:rsidRPr="00135926" w:rsidRDefault="007958FB" w:rsidP="007958FB">
      <w:pPr>
        <w:pBdr>
          <w:top w:val="nil"/>
          <w:left w:val="nil"/>
          <w:bottom w:val="nil"/>
          <w:right w:val="nil"/>
          <w:between w:val="nil"/>
        </w:pBdr>
        <w:rPr>
          <w:rFonts w:ascii="Calibri" w:eastAsia="Calibri" w:hAnsi="Calibri" w:cs="Calibri"/>
          <w:color w:val="000000"/>
        </w:rPr>
      </w:pPr>
    </w:p>
    <w:p w14:paraId="2FAAD954" w14:textId="698D6D05" w:rsidR="00200495" w:rsidRDefault="0041619F" w:rsidP="007958FB">
      <w:pPr>
        <w:pBdr>
          <w:top w:val="nil"/>
          <w:left w:val="nil"/>
          <w:bottom w:val="nil"/>
          <w:right w:val="nil"/>
          <w:between w:val="nil"/>
        </w:pBdr>
        <w:rPr>
          <w:rFonts w:ascii="Calibri" w:eastAsia="Calibri" w:hAnsi="Calibri" w:cs="Calibri"/>
          <w:color w:val="000000"/>
        </w:rPr>
      </w:pPr>
      <w:r w:rsidRPr="6E5E7E08">
        <w:rPr>
          <w:rFonts w:ascii="Calibri" w:eastAsia="Calibri" w:hAnsi="Calibri" w:cs="Calibri"/>
          <w:color w:val="000000" w:themeColor="text1"/>
        </w:rPr>
        <w:t>Over the past three years</w:t>
      </w:r>
      <w:r w:rsidR="005E1C3B" w:rsidRPr="6E5E7E08">
        <w:rPr>
          <w:rFonts w:ascii="Calibri" w:eastAsia="Calibri" w:hAnsi="Calibri" w:cs="Calibri"/>
          <w:color w:val="000000" w:themeColor="text1"/>
        </w:rPr>
        <w:t xml:space="preserve">, the Southbridge Public Schools community </w:t>
      </w:r>
      <w:r w:rsidRPr="6E5E7E08">
        <w:rPr>
          <w:rFonts w:ascii="Calibri" w:eastAsia="Calibri" w:hAnsi="Calibri" w:cs="Calibri"/>
          <w:color w:val="000000" w:themeColor="text1"/>
        </w:rPr>
        <w:t>has shown</w:t>
      </w:r>
      <w:r w:rsidR="005E1C3B" w:rsidRPr="6E5E7E08">
        <w:rPr>
          <w:rFonts w:ascii="Calibri" w:eastAsia="Calibri" w:hAnsi="Calibri" w:cs="Calibri"/>
          <w:color w:val="000000" w:themeColor="text1"/>
        </w:rPr>
        <w:t xml:space="preserve"> great strength and resilience </w:t>
      </w:r>
      <w:r w:rsidR="00200495" w:rsidRPr="6E5E7E08">
        <w:rPr>
          <w:rFonts w:ascii="Calibri" w:eastAsia="Calibri" w:hAnsi="Calibri" w:cs="Calibri"/>
          <w:color w:val="000000" w:themeColor="text1"/>
        </w:rPr>
        <w:t>in</w:t>
      </w:r>
      <w:r w:rsidR="005E1C3B" w:rsidRPr="6E5E7E08">
        <w:rPr>
          <w:rFonts w:ascii="Calibri" w:eastAsia="Calibri" w:hAnsi="Calibri" w:cs="Calibri"/>
          <w:color w:val="000000" w:themeColor="text1"/>
        </w:rPr>
        <w:t xml:space="preserve"> </w:t>
      </w:r>
      <w:r w:rsidR="00904943" w:rsidRPr="6E5E7E08">
        <w:rPr>
          <w:rFonts w:ascii="Calibri" w:eastAsia="Calibri" w:hAnsi="Calibri" w:cs="Calibri"/>
          <w:color w:val="000000" w:themeColor="text1"/>
        </w:rPr>
        <w:t>pursuing</w:t>
      </w:r>
      <w:r w:rsidR="005E1C3B" w:rsidRPr="6E5E7E08">
        <w:rPr>
          <w:rFonts w:ascii="Calibri" w:eastAsia="Calibri" w:hAnsi="Calibri" w:cs="Calibri"/>
          <w:color w:val="000000" w:themeColor="text1"/>
        </w:rPr>
        <w:t xml:space="preserve"> the work of district turnaround</w:t>
      </w:r>
      <w:r w:rsidR="00200495" w:rsidRPr="6E5E7E08">
        <w:rPr>
          <w:rFonts w:ascii="Calibri" w:eastAsia="Calibri" w:hAnsi="Calibri" w:cs="Calibri"/>
          <w:color w:val="000000" w:themeColor="text1"/>
        </w:rPr>
        <w:t>,</w:t>
      </w:r>
      <w:r w:rsidR="005E1C3B" w:rsidRPr="6E5E7E08">
        <w:rPr>
          <w:rFonts w:ascii="Calibri" w:eastAsia="Calibri" w:hAnsi="Calibri" w:cs="Calibri"/>
          <w:color w:val="000000" w:themeColor="text1"/>
        </w:rPr>
        <w:t xml:space="preserve"> </w:t>
      </w:r>
      <w:r w:rsidR="296CBA07" w:rsidRPr="64E75BCB">
        <w:rPr>
          <w:rFonts w:ascii="Calibri" w:eastAsia="Calibri" w:hAnsi="Calibri" w:cs="Calibri"/>
          <w:color w:val="000000" w:themeColor="text1"/>
        </w:rPr>
        <w:t xml:space="preserve">even while addressing </w:t>
      </w:r>
      <w:r w:rsidR="00200495" w:rsidRPr="6E5E7E08">
        <w:rPr>
          <w:rFonts w:ascii="Calibri" w:eastAsia="Calibri" w:hAnsi="Calibri" w:cs="Calibri"/>
          <w:color w:val="000000" w:themeColor="text1"/>
        </w:rPr>
        <w:t>the challenges of a global pandemic.</w:t>
      </w:r>
      <w:r w:rsidR="005642B1" w:rsidRPr="005642B1">
        <w:t xml:space="preserve"> </w:t>
      </w:r>
      <w:r w:rsidR="005642B1" w:rsidRPr="6E5E7E08">
        <w:rPr>
          <w:rFonts w:ascii="Calibri" w:eastAsia="Calibri" w:hAnsi="Calibri" w:cs="Calibri"/>
          <w:color w:val="000000" w:themeColor="text1"/>
        </w:rPr>
        <w:t>Strong community relationships, the talent of our students and staff, and our determination</w:t>
      </w:r>
      <w:r w:rsidR="0027346D" w:rsidRPr="6E5E7E08">
        <w:rPr>
          <w:rFonts w:ascii="Calibri" w:eastAsia="Calibri" w:hAnsi="Calibri" w:cs="Calibri"/>
          <w:color w:val="000000" w:themeColor="text1"/>
        </w:rPr>
        <w:t xml:space="preserve"> to provide Southbridge children with a world-class education have </w:t>
      </w:r>
      <w:r w:rsidR="00926BE6" w:rsidRPr="6E5E7E08">
        <w:rPr>
          <w:rFonts w:ascii="Calibri" w:eastAsia="Calibri" w:hAnsi="Calibri" w:cs="Calibri"/>
          <w:color w:val="000000" w:themeColor="text1"/>
        </w:rPr>
        <w:t xml:space="preserve">enabled </w:t>
      </w:r>
      <w:r w:rsidR="00CF1125" w:rsidRPr="6E5E7E08">
        <w:rPr>
          <w:rFonts w:ascii="Calibri" w:eastAsia="Calibri" w:hAnsi="Calibri" w:cs="Calibri"/>
          <w:color w:val="000000" w:themeColor="text1"/>
        </w:rPr>
        <w:t>the</w:t>
      </w:r>
      <w:r w:rsidR="00926BE6" w:rsidRPr="6E5E7E08">
        <w:rPr>
          <w:rFonts w:ascii="Calibri" w:eastAsia="Calibri" w:hAnsi="Calibri" w:cs="Calibri"/>
          <w:color w:val="000000" w:themeColor="text1"/>
        </w:rPr>
        <w:t xml:space="preserve"> district to </w:t>
      </w:r>
      <w:r w:rsidR="001E64E6" w:rsidRPr="6E5E7E08">
        <w:rPr>
          <w:rFonts w:ascii="Calibri" w:eastAsia="Calibri" w:hAnsi="Calibri" w:cs="Calibri"/>
          <w:color w:val="000000" w:themeColor="text1"/>
        </w:rPr>
        <w:t xml:space="preserve">stay focused on the </w:t>
      </w:r>
      <w:r w:rsidR="00F42E08" w:rsidRPr="6E5E7E08">
        <w:rPr>
          <w:rFonts w:ascii="Calibri" w:eastAsia="Calibri" w:hAnsi="Calibri" w:cs="Calibri"/>
          <w:color w:val="000000" w:themeColor="text1"/>
        </w:rPr>
        <w:t xml:space="preserve">strategic priorities </w:t>
      </w:r>
      <w:r w:rsidR="00197D28" w:rsidRPr="6E5E7E08">
        <w:rPr>
          <w:rFonts w:ascii="Calibri" w:eastAsia="Calibri" w:hAnsi="Calibri" w:cs="Calibri"/>
          <w:color w:val="000000" w:themeColor="text1"/>
        </w:rPr>
        <w:t xml:space="preserve">of the Turnaround Plan originally presented in June 2016. </w:t>
      </w:r>
      <w:r w:rsidR="00BB055A" w:rsidRPr="6E5E7E08">
        <w:rPr>
          <w:rFonts w:ascii="Calibri" w:eastAsia="Calibri" w:hAnsi="Calibri" w:cs="Calibri"/>
          <w:color w:val="000000" w:themeColor="text1"/>
        </w:rPr>
        <w:t xml:space="preserve">Six years into the district’s turnaround, improvements to district systems have gained traction across the district, setting the stage for advancements in student learning. </w:t>
      </w:r>
      <w:r w:rsidR="00F728A0" w:rsidRPr="6E5E7E08">
        <w:rPr>
          <w:rFonts w:ascii="Calibri" w:eastAsia="Calibri" w:hAnsi="Calibri" w:cs="Calibri"/>
          <w:color w:val="000000" w:themeColor="text1"/>
        </w:rPr>
        <w:t xml:space="preserve">Under </w:t>
      </w:r>
      <w:r w:rsidR="00B90380" w:rsidRPr="6E5E7E08">
        <w:rPr>
          <w:rFonts w:ascii="Calibri" w:eastAsia="Calibri" w:hAnsi="Calibri" w:cs="Calibri"/>
          <w:color w:val="000000" w:themeColor="text1"/>
        </w:rPr>
        <w:t xml:space="preserve">the leadership of </w:t>
      </w:r>
      <w:r w:rsidR="00BB055A" w:rsidRPr="6E5E7E08">
        <w:rPr>
          <w:rFonts w:ascii="Calibri" w:eastAsia="Calibri" w:hAnsi="Calibri" w:cs="Calibri"/>
          <w:color w:val="000000" w:themeColor="text1"/>
        </w:rPr>
        <w:t>Receiver</w:t>
      </w:r>
      <w:r w:rsidR="00F728A0" w:rsidRPr="6E5E7E08">
        <w:rPr>
          <w:rFonts w:ascii="Calibri" w:eastAsia="Calibri" w:hAnsi="Calibri" w:cs="Calibri"/>
          <w:color w:val="000000" w:themeColor="text1"/>
        </w:rPr>
        <w:t xml:space="preserve"> Jeffrey</w:t>
      </w:r>
      <w:r w:rsidR="00BB055A" w:rsidRPr="6E5E7E08">
        <w:rPr>
          <w:rFonts w:ascii="Calibri" w:eastAsia="Calibri" w:hAnsi="Calibri" w:cs="Calibri"/>
          <w:color w:val="000000" w:themeColor="text1"/>
        </w:rPr>
        <w:t xml:space="preserve"> Villar</w:t>
      </w:r>
      <w:r w:rsidR="00B90380" w:rsidRPr="6E5E7E08">
        <w:rPr>
          <w:rFonts w:ascii="Calibri" w:eastAsia="Calibri" w:hAnsi="Calibri" w:cs="Calibri"/>
          <w:color w:val="000000" w:themeColor="text1"/>
        </w:rPr>
        <w:t>, Southbridge Public Schools</w:t>
      </w:r>
      <w:r w:rsidR="00BB055A" w:rsidRPr="6E5E7E08">
        <w:rPr>
          <w:rFonts w:ascii="Calibri" w:eastAsia="Calibri" w:hAnsi="Calibri" w:cs="Calibri"/>
          <w:color w:val="000000" w:themeColor="text1"/>
        </w:rPr>
        <w:t xml:space="preserve"> is</w:t>
      </w:r>
      <w:r w:rsidR="00B90380" w:rsidRPr="6E5E7E08">
        <w:rPr>
          <w:rFonts w:ascii="Calibri" w:eastAsia="Calibri" w:hAnsi="Calibri" w:cs="Calibri"/>
          <w:color w:val="000000" w:themeColor="text1"/>
        </w:rPr>
        <w:t xml:space="preserve"> becoming a </w:t>
      </w:r>
      <w:r w:rsidR="00076049" w:rsidRPr="6E5E7E08">
        <w:rPr>
          <w:rFonts w:ascii="Calibri" w:eastAsia="Calibri" w:hAnsi="Calibri" w:cs="Calibri"/>
          <w:color w:val="000000" w:themeColor="text1"/>
        </w:rPr>
        <w:t>cohesive</w:t>
      </w:r>
      <w:r w:rsidR="0052550A">
        <w:rPr>
          <w:rFonts w:ascii="Calibri" w:eastAsia="Calibri" w:hAnsi="Calibri" w:cs="Calibri"/>
          <w:color w:val="000000" w:themeColor="text1"/>
        </w:rPr>
        <w:t>, data-driven</w:t>
      </w:r>
      <w:r w:rsidR="00076049" w:rsidRPr="6E5E7E08">
        <w:rPr>
          <w:rFonts w:ascii="Calibri" w:eastAsia="Calibri" w:hAnsi="Calibri" w:cs="Calibri"/>
          <w:color w:val="000000" w:themeColor="text1"/>
        </w:rPr>
        <w:t xml:space="preserve"> system </w:t>
      </w:r>
      <w:r w:rsidR="003124A1">
        <w:rPr>
          <w:rFonts w:ascii="Calibri" w:eastAsia="Calibri" w:hAnsi="Calibri" w:cs="Calibri"/>
          <w:color w:val="000000" w:themeColor="text1"/>
        </w:rPr>
        <w:t xml:space="preserve">that </w:t>
      </w:r>
      <w:r w:rsidR="0079185E" w:rsidRPr="6E5E7E08">
        <w:rPr>
          <w:rFonts w:ascii="Calibri" w:eastAsia="Calibri" w:hAnsi="Calibri" w:cs="Calibri"/>
          <w:color w:val="000000" w:themeColor="text1"/>
        </w:rPr>
        <w:t>provid</w:t>
      </w:r>
      <w:r w:rsidR="0052550A">
        <w:rPr>
          <w:rFonts w:ascii="Calibri" w:eastAsia="Calibri" w:hAnsi="Calibri" w:cs="Calibri"/>
          <w:color w:val="000000" w:themeColor="text1"/>
        </w:rPr>
        <w:t>es</w:t>
      </w:r>
      <w:r w:rsidR="0079185E" w:rsidRPr="6E5E7E08">
        <w:rPr>
          <w:rFonts w:ascii="Calibri" w:eastAsia="Calibri" w:hAnsi="Calibri" w:cs="Calibri"/>
          <w:color w:val="000000" w:themeColor="text1"/>
        </w:rPr>
        <w:t xml:space="preserve"> </w:t>
      </w:r>
      <w:r w:rsidR="00BB055A" w:rsidRPr="6E5E7E08">
        <w:rPr>
          <w:rFonts w:ascii="Calibri" w:eastAsia="Calibri" w:hAnsi="Calibri" w:cs="Calibri"/>
          <w:color w:val="000000" w:themeColor="text1"/>
        </w:rPr>
        <w:t xml:space="preserve">school leaders and their teams </w:t>
      </w:r>
      <w:r w:rsidR="0079185E" w:rsidRPr="6E5E7E08">
        <w:rPr>
          <w:rFonts w:ascii="Calibri" w:eastAsia="Calibri" w:hAnsi="Calibri" w:cs="Calibri"/>
          <w:color w:val="000000" w:themeColor="text1"/>
        </w:rPr>
        <w:t xml:space="preserve">with the </w:t>
      </w:r>
      <w:r w:rsidR="00BB055A" w:rsidRPr="6E5E7E08">
        <w:rPr>
          <w:rFonts w:ascii="Calibri" w:eastAsia="Calibri" w:hAnsi="Calibri" w:cs="Calibri"/>
          <w:color w:val="000000" w:themeColor="text1"/>
        </w:rPr>
        <w:t>support</w:t>
      </w:r>
      <w:r w:rsidR="0079185E" w:rsidRPr="6E5E7E08">
        <w:rPr>
          <w:rFonts w:ascii="Calibri" w:eastAsia="Calibri" w:hAnsi="Calibri" w:cs="Calibri"/>
          <w:color w:val="000000" w:themeColor="text1"/>
        </w:rPr>
        <w:t>s</w:t>
      </w:r>
      <w:r w:rsidR="00BB055A" w:rsidRPr="6E5E7E08">
        <w:rPr>
          <w:rFonts w:ascii="Calibri" w:eastAsia="Calibri" w:hAnsi="Calibri" w:cs="Calibri"/>
          <w:color w:val="000000" w:themeColor="text1"/>
        </w:rPr>
        <w:t xml:space="preserve"> necessary to create learning environments that deliver on the promise of a world-class education for all students.   </w:t>
      </w:r>
    </w:p>
    <w:p w14:paraId="2EDBD68B" w14:textId="0C13A623" w:rsidR="00200495" w:rsidRDefault="00200495" w:rsidP="007958FB">
      <w:pPr>
        <w:pBdr>
          <w:top w:val="nil"/>
          <w:left w:val="nil"/>
          <w:bottom w:val="nil"/>
          <w:right w:val="nil"/>
          <w:between w:val="nil"/>
        </w:pBdr>
        <w:rPr>
          <w:rFonts w:ascii="Calibri" w:eastAsia="Calibri" w:hAnsi="Calibri" w:cs="Calibri"/>
          <w:color w:val="000000"/>
        </w:rPr>
      </w:pPr>
    </w:p>
    <w:p w14:paraId="68D95026" w14:textId="06A65D20" w:rsidR="00EA238A" w:rsidRDefault="00EA238A" w:rsidP="007958F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We remain firmly committed to the vision that </w:t>
      </w:r>
      <w:r w:rsidR="00FD6277">
        <w:rPr>
          <w:rFonts w:ascii="Calibri" w:eastAsia="Calibri" w:hAnsi="Calibri" w:cs="Calibri"/>
          <w:color w:val="000000"/>
        </w:rPr>
        <w:t>motivated the</w:t>
      </w:r>
      <w:r w:rsidR="00B51118">
        <w:rPr>
          <w:rFonts w:ascii="Calibri" w:eastAsia="Calibri" w:hAnsi="Calibri" w:cs="Calibri"/>
          <w:color w:val="000000"/>
        </w:rPr>
        <w:t xml:space="preserve"> original Turnaround Plan for Southbridge Public Schools</w:t>
      </w:r>
      <w:r w:rsidR="00851E8E">
        <w:rPr>
          <w:rFonts w:ascii="Calibri" w:eastAsia="Calibri" w:hAnsi="Calibri" w:cs="Calibri"/>
          <w:color w:val="000000"/>
        </w:rPr>
        <w:t xml:space="preserve"> in 2016, shaped by the voices of Southbridge’s </w:t>
      </w:r>
      <w:r w:rsidR="00B72A78">
        <w:rPr>
          <w:rFonts w:ascii="Calibri" w:eastAsia="Calibri" w:hAnsi="Calibri" w:cs="Calibri"/>
          <w:color w:val="000000"/>
        </w:rPr>
        <w:t>students, families, educators and community members:</w:t>
      </w:r>
    </w:p>
    <w:p w14:paraId="67F26421" w14:textId="77777777" w:rsidR="007958FB" w:rsidRPr="00135926" w:rsidRDefault="007958FB" w:rsidP="007958FB">
      <w:pPr>
        <w:pBdr>
          <w:top w:val="nil"/>
          <w:left w:val="nil"/>
          <w:bottom w:val="nil"/>
          <w:right w:val="nil"/>
          <w:between w:val="nil"/>
        </w:pBdr>
        <w:rPr>
          <w:rFonts w:ascii="Calibri" w:eastAsia="Calibri" w:hAnsi="Calibri" w:cs="Calibri"/>
          <w:color w:val="000000"/>
        </w:rPr>
      </w:pPr>
    </w:p>
    <w:p w14:paraId="58F82479" w14:textId="77777777" w:rsidR="007958FB" w:rsidRPr="00135926" w:rsidRDefault="007958FB" w:rsidP="007958FB">
      <w:pPr>
        <w:pBdr>
          <w:top w:val="nil"/>
          <w:left w:val="nil"/>
          <w:bottom w:val="nil"/>
          <w:right w:val="nil"/>
          <w:between w:val="nil"/>
        </w:pBdr>
        <w:ind w:left="720"/>
        <w:rPr>
          <w:rFonts w:ascii="Calibri" w:eastAsia="Calibri" w:hAnsi="Calibri" w:cs="Calibri"/>
          <w:color w:val="000000"/>
        </w:rPr>
      </w:pPr>
      <w:r w:rsidRPr="00135926">
        <w:rPr>
          <w:rFonts w:ascii="Calibri" w:eastAsia="Calibri" w:hAnsi="Calibri" w:cs="Calibri"/>
          <w:b/>
          <w:color w:val="000000"/>
        </w:rPr>
        <w:t>In the Southbridge Public Schools, ALL students will experience a world-class education and will graduate as engaged citizens who demonstrate the essential skills required for success in college and career.</w:t>
      </w:r>
    </w:p>
    <w:p w14:paraId="429C11AB" w14:textId="77777777" w:rsidR="007958FB" w:rsidRPr="00135926" w:rsidRDefault="007958FB" w:rsidP="007958FB">
      <w:pPr>
        <w:pBdr>
          <w:top w:val="nil"/>
          <w:left w:val="nil"/>
          <w:bottom w:val="nil"/>
          <w:right w:val="nil"/>
          <w:between w:val="nil"/>
        </w:pBdr>
        <w:rPr>
          <w:rFonts w:ascii="Calibri" w:eastAsia="Calibri" w:hAnsi="Calibri" w:cs="Calibri"/>
          <w:color w:val="000000"/>
        </w:rPr>
      </w:pPr>
    </w:p>
    <w:p w14:paraId="3E88019B" w14:textId="2299F4F5" w:rsidR="00E50824" w:rsidRDefault="00795EBA" w:rsidP="007958F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the face of</w:t>
      </w:r>
      <w:r w:rsidR="0067449E">
        <w:rPr>
          <w:rFonts w:ascii="Calibri" w:eastAsia="Calibri" w:hAnsi="Calibri" w:cs="Calibri"/>
          <w:color w:val="000000"/>
        </w:rPr>
        <w:t xml:space="preserve"> unprecedented challenges created by the COVID-19 pandemic</w:t>
      </w:r>
      <w:r w:rsidR="00A360CF">
        <w:rPr>
          <w:rFonts w:ascii="Calibri" w:eastAsia="Calibri" w:hAnsi="Calibri" w:cs="Calibri"/>
          <w:color w:val="000000"/>
        </w:rPr>
        <w:t xml:space="preserve">, </w:t>
      </w:r>
      <w:r w:rsidR="00B03CAB">
        <w:rPr>
          <w:rFonts w:ascii="Calibri" w:eastAsia="Calibri" w:hAnsi="Calibri" w:cs="Calibri"/>
          <w:color w:val="000000"/>
        </w:rPr>
        <w:t xml:space="preserve">the district’s </w:t>
      </w:r>
      <w:r w:rsidR="00E54037">
        <w:rPr>
          <w:rFonts w:ascii="Calibri" w:eastAsia="Calibri" w:hAnsi="Calibri" w:cs="Calibri"/>
          <w:color w:val="000000"/>
        </w:rPr>
        <w:t xml:space="preserve">instructional improvements </w:t>
      </w:r>
      <w:r w:rsidR="00A24DB2">
        <w:rPr>
          <w:rFonts w:ascii="Calibri" w:eastAsia="Calibri" w:hAnsi="Calibri" w:cs="Calibri"/>
          <w:color w:val="000000"/>
        </w:rPr>
        <w:t xml:space="preserve">have not yet </w:t>
      </w:r>
      <w:r w:rsidR="00181230">
        <w:rPr>
          <w:rFonts w:ascii="Calibri" w:eastAsia="Calibri" w:hAnsi="Calibri" w:cs="Calibri"/>
          <w:color w:val="000000"/>
        </w:rPr>
        <w:t>demonstrated</w:t>
      </w:r>
      <w:r w:rsidR="009973B6">
        <w:rPr>
          <w:rFonts w:ascii="Calibri" w:eastAsia="Calibri" w:hAnsi="Calibri" w:cs="Calibri"/>
          <w:color w:val="000000"/>
        </w:rPr>
        <w:t xml:space="preserve"> their full impact on student achievement outcomes. Yet </w:t>
      </w:r>
      <w:r w:rsidR="00506335">
        <w:rPr>
          <w:rFonts w:ascii="Calibri" w:eastAsia="Calibri" w:hAnsi="Calibri" w:cs="Calibri"/>
          <w:color w:val="000000"/>
        </w:rPr>
        <w:t xml:space="preserve">there have been signs of progress even </w:t>
      </w:r>
      <w:r w:rsidR="000108EA">
        <w:rPr>
          <w:rFonts w:ascii="Calibri" w:eastAsia="Calibri" w:hAnsi="Calibri" w:cs="Calibri"/>
          <w:color w:val="000000"/>
        </w:rPr>
        <w:t>during the most disrupted school years</w:t>
      </w:r>
      <w:r w:rsidR="009973B6">
        <w:rPr>
          <w:rFonts w:ascii="Calibri" w:eastAsia="Calibri" w:hAnsi="Calibri" w:cs="Calibri"/>
          <w:color w:val="000000"/>
        </w:rPr>
        <w:t xml:space="preserve">, </w:t>
      </w:r>
      <w:r w:rsidR="00181230">
        <w:rPr>
          <w:rFonts w:ascii="Calibri" w:eastAsia="Calibri" w:hAnsi="Calibri" w:cs="Calibri"/>
          <w:color w:val="000000"/>
        </w:rPr>
        <w:t xml:space="preserve">and </w:t>
      </w:r>
      <w:r w:rsidR="009757BB">
        <w:rPr>
          <w:rFonts w:ascii="Calibri" w:eastAsia="Calibri" w:hAnsi="Calibri" w:cs="Calibri"/>
          <w:color w:val="000000"/>
        </w:rPr>
        <w:t xml:space="preserve">the district </w:t>
      </w:r>
      <w:r w:rsidR="00A93ADB">
        <w:rPr>
          <w:rFonts w:ascii="Calibri" w:eastAsia="Calibri" w:hAnsi="Calibri" w:cs="Calibri"/>
          <w:color w:val="000000"/>
        </w:rPr>
        <w:t xml:space="preserve">is poised to </w:t>
      </w:r>
      <w:r w:rsidR="00542F73">
        <w:rPr>
          <w:rFonts w:ascii="Calibri" w:eastAsia="Calibri" w:hAnsi="Calibri" w:cs="Calibri"/>
          <w:color w:val="000000"/>
        </w:rPr>
        <w:t xml:space="preserve">accelerate student </w:t>
      </w:r>
      <w:r w:rsidR="00066502">
        <w:rPr>
          <w:rFonts w:ascii="Calibri" w:eastAsia="Calibri" w:hAnsi="Calibri" w:cs="Calibri"/>
          <w:color w:val="000000"/>
        </w:rPr>
        <w:t>growth</w:t>
      </w:r>
      <w:r w:rsidR="00542F73">
        <w:rPr>
          <w:rFonts w:ascii="Calibri" w:eastAsia="Calibri" w:hAnsi="Calibri" w:cs="Calibri"/>
          <w:color w:val="000000"/>
        </w:rPr>
        <w:t xml:space="preserve"> more rapidly as the community continues to emerge from the </w:t>
      </w:r>
      <w:r w:rsidR="00A446A2">
        <w:rPr>
          <w:rFonts w:ascii="Calibri" w:eastAsia="Calibri" w:hAnsi="Calibri" w:cs="Calibri"/>
          <w:color w:val="000000"/>
        </w:rPr>
        <w:t>pandemic.</w:t>
      </w:r>
    </w:p>
    <w:p w14:paraId="71531035" w14:textId="77777777" w:rsidR="007958FB" w:rsidRPr="00135926" w:rsidRDefault="007958FB" w:rsidP="007958FB">
      <w:pPr>
        <w:pBdr>
          <w:top w:val="nil"/>
          <w:left w:val="nil"/>
          <w:bottom w:val="nil"/>
          <w:right w:val="nil"/>
          <w:between w:val="nil"/>
        </w:pBdr>
        <w:rPr>
          <w:rFonts w:ascii="Calibri" w:eastAsia="Calibri" w:hAnsi="Calibri" w:cs="Calibri"/>
          <w:color w:val="000000"/>
        </w:rPr>
      </w:pPr>
    </w:p>
    <w:p w14:paraId="49F6B29C" w14:textId="29E03FFC" w:rsidR="007958FB" w:rsidRPr="00135926" w:rsidRDefault="007958FB" w:rsidP="007958FB">
      <w:pPr>
        <w:pBdr>
          <w:top w:val="nil"/>
          <w:left w:val="nil"/>
          <w:bottom w:val="nil"/>
          <w:right w:val="nil"/>
          <w:between w:val="nil"/>
        </w:pBdr>
        <w:rPr>
          <w:rFonts w:ascii="Calibri" w:eastAsia="Calibri" w:hAnsi="Calibri" w:cs="Calibri"/>
          <w:color w:val="000000"/>
        </w:rPr>
      </w:pPr>
      <w:r w:rsidRPr="00135926">
        <w:rPr>
          <w:rFonts w:ascii="Calibri" w:eastAsia="Calibri" w:hAnsi="Calibri" w:cs="Calibri"/>
          <w:color w:val="000000"/>
        </w:rPr>
        <w:t xml:space="preserve">Accompanying this letter is the three-year renewal of the </w:t>
      </w:r>
      <w:r w:rsidR="0063562A">
        <w:rPr>
          <w:rFonts w:ascii="Calibri" w:eastAsia="Calibri" w:hAnsi="Calibri" w:cs="Calibri"/>
          <w:color w:val="000000"/>
        </w:rPr>
        <w:t>November 2019</w:t>
      </w:r>
      <w:r w:rsidR="0063562A" w:rsidRPr="00135926">
        <w:rPr>
          <w:rFonts w:ascii="Calibri" w:eastAsia="Calibri" w:hAnsi="Calibri" w:cs="Calibri"/>
          <w:color w:val="000000"/>
        </w:rPr>
        <w:t xml:space="preserve"> </w:t>
      </w:r>
      <w:r w:rsidRPr="00135926">
        <w:rPr>
          <w:rFonts w:ascii="Calibri" w:eastAsia="Calibri" w:hAnsi="Calibri" w:cs="Calibri"/>
          <w:color w:val="000000"/>
        </w:rPr>
        <w:t xml:space="preserve">Southbridge Public Schools Turnaround Plan. </w:t>
      </w:r>
      <w:r w:rsidR="00844504" w:rsidRPr="00EE472A">
        <w:rPr>
          <w:rFonts w:ascii="Calibri" w:eastAsia="Calibri" w:hAnsi="Calibri" w:cs="Calibri"/>
        </w:rPr>
        <w:t>As in the 201</w:t>
      </w:r>
      <w:r w:rsidR="00844504">
        <w:rPr>
          <w:rFonts w:ascii="Calibri" w:eastAsia="Calibri" w:hAnsi="Calibri" w:cs="Calibri"/>
        </w:rPr>
        <w:t>9</w:t>
      </w:r>
      <w:r w:rsidR="00844504" w:rsidRPr="00EE472A">
        <w:rPr>
          <w:rFonts w:ascii="Calibri" w:eastAsia="Calibri" w:hAnsi="Calibri" w:cs="Calibri"/>
        </w:rPr>
        <w:t xml:space="preserve"> plan renewal, we have included updates that describe the areas in which the district has made progress to date and provided details about the turnaround plan’s implementation going forward. </w:t>
      </w:r>
      <w:r w:rsidR="00DA2B2C" w:rsidRPr="00135926">
        <w:rPr>
          <w:rFonts w:ascii="Calibri" w:eastAsia="Calibri" w:hAnsi="Calibri" w:cs="Calibri"/>
          <w:color w:val="000000"/>
        </w:rPr>
        <w:t>W</w:t>
      </w:r>
      <w:r w:rsidRPr="00135926">
        <w:rPr>
          <w:rFonts w:ascii="Calibri" w:eastAsia="Calibri" w:hAnsi="Calibri" w:cs="Calibri"/>
          <w:color w:val="000000"/>
        </w:rPr>
        <w:t xml:space="preserve">e </w:t>
      </w:r>
      <w:r w:rsidR="00E50F75">
        <w:rPr>
          <w:rFonts w:ascii="Calibri" w:eastAsia="Calibri" w:hAnsi="Calibri" w:cs="Calibri"/>
          <w:color w:val="000000"/>
        </w:rPr>
        <w:t>remain steadfast in our belief that</w:t>
      </w:r>
      <w:r w:rsidRPr="00135926">
        <w:rPr>
          <w:rFonts w:ascii="Calibri" w:eastAsia="Calibri" w:hAnsi="Calibri" w:cs="Calibri"/>
          <w:color w:val="000000"/>
        </w:rPr>
        <w:t xml:space="preserve"> this Plan will result in significant gains </w:t>
      </w:r>
      <w:r w:rsidR="005A5C56">
        <w:rPr>
          <w:rFonts w:ascii="Calibri" w:eastAsia="Calibri" w:hAnsi="Calibri" w:cs="Calibri"/>
          <w:color w:val="000000"/>
        </w:rPr>
        <w:t>for the children of Southbridge</w:t>
      </w:r>
      <w:r w:rsidRPr="00135926">
        <w:rPr>
          <w:rFonts w:ascii="Calibri" w:eastAsia="Calibri" w:hAnsi="Calibri" w:cs="Calibri"/>
          <w:color w:val="000000"/>
        </w:rPr>
        <w:t xml:space="preserve">. We </w:t>
      </w:r>
      <w:r w:rsidR="00440F88">
        <w:rPr>
          <w:rFonts w:ascii="Calibri" w:eastAsia="Calibri" w:hAnsi="Calibri" w:cs="Calibri"/>
          <w:color w:val="000000"/>
        </w:rPr>
        <w:t xml:space="preserve">ask for your </w:t>
      </w:r>
      <w:r w:rsidR="001B7931">
        <w:rPr>
          <w:rFonts w:ascii="Calibri" w:eastAsia="Calibri" w:hAnsi="Calibri" w:cs="Calibri"/>
          <w:color w:val="000000"/>
        </w:rPr>
        <w:t>ongoing partnership</w:t>
      </w:r>
      <w:r w:rsidR="00440F88">
        <w:rPr>
          <w:rFonts w:ascii="Calibri" w:eastAsia="Calibri" w:hAnsi="Calibri" w:cs="Calibri"/>
          <w:color w:val="000000"/>
        </w:rPr>
        <w:t xml:space="preserve"> as we</w:t>
      </w:r>
      <w:r w:rsidR="00EA5C0D">
        <w:rPr>
          <w:rFonts w:ascii="Calibri" w:eastAsia="Calibri" w:hAnsi="Calibri" w:cs="Calibri"/>
          <w:color w:val="000000"/>
        </w:rPr>
        <w:t xml:space="preserve"> continue this</w:t>
      </w:r>
      <w:r w:rsidR="00440F88">
        <w:rPr>
          <w:rFonts w:ascii="Calibri" w:eastAsia="Calibri" w:hAnsi="Calibri" w:cs="Calibri"/>
          <w:color w:val="000000"/>
        </w:rPr>
        <w:t xml:space="preserve"> </w:t>
      </w:r>
      <w:r w:rsidR="001B7931">
        <w:rPr>
          <w:rFonts w:ascii="Calibri" w:eastAsia="Calibri" w:hAnsi="Calibri" w:cs="Calibri"/>
          <w:color w:val="000000"/>
        </w:rPr>
        <w:t>vital</w:t>
      </w:r>
      <w:r w:rsidRPr="00135926">
        <w:rPr>
          <w:rFonts w:ascii="Calibri" w:eastAsia="Calibri" w:hAnsi="Calibri" w:cs="Calibri"/>
          <w:color w:val="000000"/>
        </w:rPr>
        <w:t xml:space="preserve"> work of transforming the Southbridge Public Schools. </w:t>
      </w:r>
    </w:p>
    <w:p w14:paraId="182ED4C7" w14:textId="77777777" w:rsidR="007958FB" w:rsidRPr="00135926" w:rsidRDefault="007958FB" w:rsidP="007958FB">
      <w:pPr>
        <w:pBdr>
          <w:top w:val="nil"/>
          <w:left w:val="nil"/>
          <w:bottom w:val="nil"/>
          <w:right w:val="nil"/>
          <w:between w:val="nil"/>
        </w:pBdr>
        <w:rPr>
          <w:rFonts w:ascii="Calibri" w:eastAsia="Calibri" w:hAnsi="Calibri" w:cs="Calibri"/>
          <w:color w:val="000000"/>
        </w:rPr>
      </w:pPr>
    </w:p>
    <w:p w14:paraId="57A5A26B" w14:textId="20B4DA1F" w:rsidR="007958FB" w:rsidRPr="00135926" w:rsidRDefault="007958FB" w:rsidP="007958FB">
      <w:pPr>
        <w:pBdr>
          <w:top w:val="nil"/>
          <w:left w:val="nil"/>
          <w:bottom w:val="nil"/>
          <w:right w:val="nil"/>
          <w:between w:val="nil"/>
        </w:pBdr>
        <w:rPr>
          <w:rFonts w:ascii="Calibri" w:eastAsia="Calibri" w:hAnsi="Calibri" w:cs="Calibri"/>
          <w:color w:val="000000"/>
        </w:rPr>
      </w:pPr>
      <w:r w:rsidRPr="00135926">
        <w:rPr>
          <w:rFonts w:ascii="Calibri" w:eastAsia="Calibri" w:hAnsi="Calibri" w:cs="Calibri"/>
          <w:color w:val="000000"/>
        </w:rPr>
        <w:t>Sincerely,</w:t>
      </w:r>
    </w:p>
    <w:p w14:paraId="0854D1B2" w14:textId="5520AA22" w:rsidR="007958FB" w:rsidRPr="00135926" w:rsidRDefault="007958FB" w:rsidP="007958FB">
      <w:pPr>
        <w:pBdr>
          <w:top w:val="nil"/>
          <w:left w:val="nil"/>
          <w:bottom w:val="nil"/>
          <w:right w:val="nil"/>
          <w:between w:val="nil"/>
        </w:pBdr>
        <w:rPr>
          <w:rFonts w:ascii="Calibri" w:eastAsia="Calibri" w:hAnsi="Calibri" w:cs="Calibri"/>
          <w:color w:val="000000"/>
        </w:rPr>
      </w:pPr>
    </w:p>
    <w:p w14:paraId="38FD3F94" w14:textId="77777777" w:rsidR="007958FB" w:rsidRPr="00135926" w:rsidRDefault="007958FB" w:rsidP="007958FB">
      <w:pPr>
        <w:pBdr>
          <w:top w:val="nil"/>
          <w:left w:val="nil"/>
          <w:bottom w:val="nil"/>
          <w:right w:val="nil"/>
          <w:between w:val="nil"/>
        </w:pBdr>
        <w:rPr>
          <w:rFonts w:ascii="Calibri" w:eastAsia="Calibri" w:hAnsi="Calibri" w:cs="Calibri"/>
          <w:color w:val="000000"/>
        </w:rPr>
      </w:pPr>
      <w:r w:rsidRPr="00135926">
        <w:rPr>
          <w:rFonts w:ascii="Calibri" w:eastAsia="Calibri" w:hAnsi="Calibri" w:cs="Calibri"/>
          <w:color w:val="000000"/>
        </w:rPr>
        <w:tab/>
      </w:r>
      <w:r w:rsidRPr="00135926">
        <w:rPr>
          <w:rFonts w:ascii="Calibri" w:eastAsia="Calibri" w:hAnsi="Calibri" w:cs="Calibri"/>
          <w:color w:val="000000"/>
        </w:rPr>
        <w:tab/>
      </w:r>
      <w:r w:rsidRPr="00135926">
        <w:rPr>
          <w:rFonts w:ascii="Calibri" w:eastAsia="Calibri" w:hAnsi="Calibri" w:cs="Calibri"/>
          <w:color w:val="000000"/>
        </w:rPr>
        <w:tab/>
      </w:r>
      <w:r w:rsidRPr="00135926">
        <w:rPr>
          <w:rFonts w:ascii="Calibri" w:eastAsia="Calibri" w:hAnsi="Calibri" w:cs="Calibri"/>
          <w:color w:val="000000"/>
        </w:rPr>
        <w:tab/>
      </w:r>
      <w:r w:rsidRPr="00135926">
        <w:rPr>
          <w:rFonts w:ascii="Calibri" w:eastAsia="Calibri" w:hAnsi="Calibri" w:cs="Calibri"/>
          <w:color w:val="000000"/>
        </w:rPr>
        <w:tab/>
      </w:r>
      <w:r w:rsidRPr="00135926">
        <w:rPr>
          <w:rFonts w:ascii="Calibri" w:eastAsia="Calibri" w:hAnsi="Calibri" w:cs="Calibri"/>
          <w:color w:val="000000"/>
        </w:rPr>
        <w:tab/>
      </w:r>
    </w:p>
    <w:p w14:paraId="667CE728" w14:textId="77777777" w:rsidR="007958FB" w:rsidRPr="00135926" w:rsidRDefault="007958FB" w:rsidP="007958FB">
      <w:pPr>
        <w:pBdr>
          <w:top w:val="nil"/>
          <w:left w:val="nil"/>
          <w:bottom w:val="nil"/>
          <w:right w:val="nil"/>
          <w:between w:val="nil"/>
        </w:pBdr>
        <w:rPr>
          <w:rFonts w:ascii="Calibri" w:eastAsia="Calibri" w:hAnsi="Calibri" w:cs="Calibri"/>
          <w:color w:val="000000"/>
        </w:rPr>
      </w:pPr>
      <w:r w:rsidRPr="00135926">
        <w:rPr>
          <w:rFonts w:ascii="Calibri" w:eastAsia="Calibri" w:hAnsi="Calibri" w:cs="Calibri"/>
          <w:color w:val="000000"/>
        </w:rPr>
        <w:t>Jeffrey Villar</w:t>
      </w:r>
      <w:r w:rsidRPr="00135926">
        <w:rPr>
          <w:rFonts w:ascii="Calibri" w:eastAsia="Calibri" w:hAnsi="Calibri" w:cs="Calibri"/>
          <w:color w:val="000000"/>
        </w:rPr>
        <w:tab/>
      </w:r>
      <w:r w:rsidRPr="00135926">
        <w:rPr>
          <w:rFonts w:ascii="Calibri" w:eastAsia="Calibri" w:hAnsi="Calibri" w:cs="Calibri"/>
          <w:color w:val="000000"/>
        </w:rPr>
        <w:tab/>
      </w:r>
      <w:r w:rsidRPr="00135926">
        <w:rPr>
          <w:rFonts w:ascii="Calibri" w:eastAsia="Calibri" w:hAnsi="Calibri" w:cs="Calibri"/>
          <w:color w:val="000000"/>
        </w:rPr>
        <w:tab/>
      </w:r>
      <w:r w:rsidRPr="00135926">
        <w:rPr>
          <w:rFonts w:ascii="Calibri" w:eastAsia="Calibri" w:hAnsi="Calibri" w:cs="Calibri"/>
          <w:color w:val="000000"/>
        </w:rPr>
        <w:tab/>
      </w:r>
      <w:r w:rsidRPr="00135926">
        <w:rPr>
          <w:rFonts w:ascii="Calibri" w:eastAsia="Calibri" w:hAnsi="Calibri" w:cs="Calibri"/>
          <w:color w:val="000000"/>
        </w:rPr>
        <w:tab/>
        <w:t>Jeffrey C. Riley</w:t>
      </w:r>
    </w:p>
    <w:p w14:paraId="60BCD3EE" w14:textId="77777777" w:rsidR="007958FB" w:rsidRPr="00135926" w:rsidRDefault="007958FB" w:rsidP="007958FB">
      <w:pPr>
        <w:pBdr>
          <w:top w:val="nil"/>
          <w:left w:val="nil"/>
          <w:bottom w:val="nil"/>
          <w:right w:val="nil"/>
          <w:between w:val="nil"/>
        </w:pBdr>
        <w:rPr>
          <w:rFonts w:ascii="Calibri" w:eastAsia="Calibri" w:hAnsi="Calibri" w:cs="Calibri"/>
          <w:color w:val="000000"/>
        </w:rPr>
      </w:pPr>
      <w:r w:rsidRPr="00135926">
        <w:rPr>
          <w:rFonts w:ascii="Calibri" w:eastAsia="Calibri" w:hAnsi="Calibri" w:cs="Calibri"/>
          <w:color w:val="000000"/>
        </w:rPr>
        <w:t>Receiver</w:t>
      </w:r>
      <w:r w:rsidRPr="00135926">
        <w:rPr>
          <w:rFonts w:ascii="Calibri" w:eastAsia="Calibri" w:hAnsi="Calibri" w:cs="Calibri"/>
          <w:color w:val="000000"/>
        </w:rPr>
        <w:tab/>
      </w:r>
      <w:r w:rsidRPr="00135926">
        <w:rPr>
          <w:rFonts w:ascii="Calibri" w:eastAsia="Calibri" w:hAnsi="Calibri" w:cs="Calibri"/>
          <w:color w:val="000000"/>
        </w:rPr>
        <w:tab/>
      </w:r>
      <w:r w:rsidRPr="00135926">
        <w:rPr>
          <w:rFonts w:ascii="Calibri" w:eastAsia="Calibri" w:hAnsi="Calibri" w:cs="Calibri"/>
          <w:color w:val="000000"/>
        </w:rPr>
        <w:tab/>
      </w:r>
      <w:r w:rsidRPr="00135926">
        <w:rPr>
          <w:rFonts w:ascii="Calibri" w:eastAsia="Calibri" w:hAnsi="Calibri" w:cs="Calibri"/>
          <w:color w:val="000000"/>
        </w:rPr>
        <w:tab/>
      </w:r>
      <w:r w:rsidRPr="00135926">
        <w:rPr>
          <w:rFonts w:ascii="Calibri" w:eastAsia="Calibri" w:hAnsi="Calibri" w:cs="Calibri"/>
          <w:color w:val="000000"/>
        </w:rPr>
        <w:tab/>
        <w:t>Commissioner</w:t>
      </w:r>
    </w:p>
    <w:p w14:paraId="471B289A" w14:textId="77777777" w:rsidR="007958FB" w:rsidRPr="009564C0" w:rsidRDefault="007958FB" w:rsidP="007958FB">
      <w:pPr>
        <w:pBdr>
          <w:top w:val="nil"/>
          <w:left w:val="nil"/>
          <w:bottom w:val="nil"/>
          <w:right w:val="nil"/>
          <w:between w:val="nil"/>
        </w:pBdr>
        <w:rPr>
          <w:color w:val="000000"/>
        </w:rPr>
      </w:pPr>
      <w:r w:rsidRPr="00135926">
        <w:rPr>
          <w:rFonts w:ascii="Calibri" w:eastAsia="Calibri" w:hAnsi="Calibri" w:cs="Calibri"/>
          <w:color w:val="000000"/>
        </w:rPr>
        <w:t>Southbridge Public Schools</w:t>
      </w:r>
      <w:r w:rsidRPr="00135926">
        <w:rPr>
          <w:rFonts w:ascii="Calibri" w:eastAsia="Calibri" w:hAnsi="Calibri" w:cs="Calibri"/>
          <w:color w:val="000000"/>
        </w:rPr>
        <w:tab/>
      </w:r>
      <w:r w:rsidRPr="00135926">
        <w:rPr>
          <w:rFonts w:ascii="Calibri" w:eastAsia="Calibri" w:hAnsi="Calibri" w:cs="Calibri"/>
          <w:color w:val="000000"/>
        </w:rPr>
        <w:tab/>
      </w:r>
      <w:r w:rsidRPr="00135926">
        <w:rPr>
          <w:rFonts w:ascii="Calibri" w:eastAsia="Calibri" w:hAnsi="Calibri" w:cs="Calibri"/>
          <w:color w:val="000000"/>
        </w:rPr>
        <w:tab/>
        <w:t>Department of Elementary and Secondary Education</w:t>
      </w:r>
    </w:p>
    <w:p w14:paraId="09C29D30" w14:textId="5015A477" w:rsidR="00163D0E" w:rsidRPr="009564C0" w:rsidRDefault="00131C4F">
      <w:pPr>
        <w:pStyle w:val="Heading1"/>
        <w:keepNext w:val="0"/>
        <w:keepLines w:val="0"/>
        <w:spacing w:before="480" w:after="0" w:line="256" w:lineRule="auto"/>
        <w:jc w:val="center"/>
        <w:rPr>
          <w:rFonts w:ascii="Calibri" w:eastAsia="Calibri" w:hAnsi="Calibri" w:cs="Calibri"/>
          <w:b/>
          <w:sz w:val="22"/>
          <w:szCs w:val="22"/>
        </w:rPr>
      </w:pPr>
      <w:r w:rsidRPr="009564C0">
        <w:rPr>
          <w:rFonts w:ascii="Calibri" w:eastAsia="Calibri" w:hAnsi="Calibri" w:cs="Calibri"/>
          <w:b/>
          <w:sz w:val="22"/>
          <w:szCs w:val="22"/>
        </w:rPr>
        <w:lastRenderedPageBreak/>
        <w:t>Executive Summary</w:t>
      </w:r>
    </w:p>
    <w:p w14:paraId="602319BD" w14:textId="77777777" w:rsidR="00163D0E" w:rsidRPr="00135926" w:rsidRDefault="00131C4F" w:rsidP="00135926">
      <w:pPr>
        <w:spacing w:before="240" w:after="240"/>
        <w:rPr>
          <w:rFonts w:ascii="Calibri" w:eastAsia="Calibri" w:hAnsi="Calibri" w:cs="Calibri"/>
        </w:rPr>
      </w:pPr>
      <w:r w:rsidRPr="00135926">
        <w:rPr>
          <w:rFonts w:ascii="Calibri" w:eastAsia="Calibri" w:hAnsi="Calibri" w:cs="Calibri"/>
        </w:rPr>
        <w:t xml:space="preserve">Southbridge is a community that is rich in diversity, history, and resiliency. Its children deserve access to a world-class education that leverages these assets and prepares students for a future full of possibilities. </w:t>
      </w:r>
    </w:p>
    <w:p w14:paraId="3D9F4FF6" w14:textId="3710F8EC" w:rsidR="00163D0E" w:rsidRPr="00135926" w:rsidRDefault="00131C4F" w:rsidP="00135926">
      <w:pPr>
        <w:rPr>
          <w:rFonts w:ascii="Calibri" w:eastAsia="Calibri" w:hAnsi="Calibri" w:cs="Calibri"/>
        </w:rPr>
      </w:pPr>
      <w:r w:rsidRPr="00135926">
        <w:rPr>
          <w:rFonts w:ascii="Calibri" w:eastAsia="Calibri" w:hAnsi="Calibri" w:cs="Calibri"/>
        </w:rPr>
        <w:t>In January 2016, the Massachusetts Board of Elementary and Secondary Education voted to designate the Southbridge Public Schools (SPS) as chronically underperforming, placing the district in state receivership.</w:t>
      </w:r>
      <w:r w:rsidR="008C5581" w:rsidRPr="009564C0">
        <w:rPr>
          <w:rStyle w:val="FootnoteReference"/>
          <w:rFonts w:ascii="Calibri" w:eastAsia="Calibri" w:hAnsi="Calibri" w:cs="Calibri"/>
        </w:rPr>
        <w:footnoteReference w:id="2"/>
      </w:r>
      <w:r w:rsidRPr="00135926">
        <w:rPr>
          <w:rFonts w:ascii="Calibri" w:eastAsia="Calibri" w:hAnsi="Calibri" w:cs="Calibri"/>
        </w:rPr>
        <w:t xml:space="preserve"> In May of 2016, Dr. Jessica Huizenga became the Receiver for SPS. On May 30, 2017, Senior Associate Commissioner Dr. Russell Johnston was appointed interim receiver for the district. On January 19, 2018, after a robust executive leadership search involving input from Southbridge community members, staff, and students, Acting Commissioner Jeffrey Wulfson appointed Dr. Jeffrey Villar as the Receiver for the district. During </w:t>
      </w:r>
      <w:r w:rsidR="003C71EF" w:rsidRPr="00135926">
        <w:rPr>
          <w:rFonts w:ascii="Calibri" w:eastAsia="Calibri" w:hAnsi="Calibri" w:cs="Calibri"/>
        </w:rPr>
        <w:t>his tenure</w:t>
      </w:r>
      <w:r w:rsidRPr="00135926">
        <w:rPr>
          <w:rFonts w:ascii="Calibri" w:eastAsia="Calibri" w:hAnsi="Calibri" w:cs="Calibri"/>
        </w:rPr>
        <w:t>, Receiver Villar has assembled a strong leadership team and established stability in SPS.</w:t>
      </w:r>
    </w:p>
    <w:p w14:paraId="23CB6437" w14:textId="77777777" w:rsidR="00163D0E" w:rsidRPr="00135926" w:rsidRDefault="00163D0E" w:rsidP="00135926">
      <w:pPr>
        <w:rPr>
          <w:rFonts w:ascii="Calibri" w:eastAsia="Calibri" w:hAnsi="Calibri" w:cs="Calibri"/>
        </w:rPr>
      </w:pPr>
    </w:p>
    <w:p w14:paraId="4CD04F45" w14:textId="5E5DA0F4" w:rsidR="00163D0E" w:rsidRPr="00135926" w:rsidRDefault="00131C4F" w:rsidP="00135926">
      <w:pPr>
        <w:rPr>
          <w:rFonts w:ascii="Calibri" w:eastAsia="Calibri" w:hAnsi="Calibri" w:cs="Calibri"/>
        </w:rPr>
      </w:pPr>
      <w:r w:rsidRPr="00135926">
        <w:rPr>
          <w:rFonts w:ascii="Calibri" w:eastAsia="Calibri" w:hAnsi="Calibri" w:cs="Calibri"/>
        </w:rPr>
        <w:t>Receiver Villar and his leadership team</w:t>
      </w:r>
      <w:r w:rsidR="00E96DA1" w:rsidRPr="0EC5CA5E">
        <w:rPr>
          <w:rFonts w:ascii="Calibri" w:eastAsia="Calibri" w:hAnsi="Calibri" w:cs="Calibri"/>
        </w:rPr>
        <w:t xml:space="preserve"> have</w:t>
      </w:r>
      <w:r w:rsidRPr="00135926">
        <w:rPr>
          <w:rFonts w:ascii="Calibri" w:eastAsia="Calibri" w:hAnsi="Calibri" w:cs="Calibri"/>
        </w:rPr>
        <w:t xml:space="preserve"> made measurable progress in improving the climate and culture of schools and</w:t>
      </w:r>
      <w:r w:rsidR="00D30FC0" w:rsidRPr="0EC5CA5E">
        <w:rPr>
          <w:rFonts w:ascii="Calibri" w:eastAsia="Calibri" w:hAnsi="Calibri" w:cs="Calibri"/>
        </w:rPr>
        <w:t xml:space="preserve"> </w:t>
      </w:r>
      <w:r w:rsidR="000230E4" w:rsidRPr="0EC5CA5E">
        <w:rPr>
          <w:rFonts w:ascii="Calibri" w:eastAsia="Calibri" w:hAnsi="Calibri" w:cs="Calibri"/>
        </w:rPr>
        <w:t>built</w:t>
      </w:r>
      <w:r w:rsidRPr="00135926">
        <w:rPr>
          <w:rFonts w:ascii="Calibri" w:eastAsia="Calibri" w:hAnsi="Calibri" w:cs="Calibri"/>
        </w:rPr>
        <w:t xml:space="preserve"> solid curricular foundation</w:t>
      </w:r>
      <w:r w:rsidR="000230E4" w:rsidRPr="0EC5CA5E">
        <w:rPr>
          <w:rFonts w:ascii="Calibri" w:eastAsia="Calibri" w:hAnsi="Calibri" w:cs="Calibri"/>
        </w:rPr>
        <w:t>s</w:t>
      </w:r>
      <w:r w:rsidRPr="00135926">
        <w:rPr>
          <w:rFonts w:ascii="Calibri" w:eastAsia="Calibri" w:hAnsi="Calibri" w:cs="Calibri"/>
        </w:rPr>
        <w:t xml:space="preserve"> in literacy and numeracy.</w:t>
      </w:r>
      <w:r w:rsidR="005C72C8" w:rsidRPr="00135926">
        <w:rPr>
          <w:rFonts w:ascii="Calibri" w:eastAsia="Calibri" w:hAnsi="Calibri" w:cs="Calibri"/>
        </w:rPr>
        <w:t xml:space="preserve"> </w:t>
      </w:r>
      <w:r w:rsidRPr="00135926">
        <w:rPr>
          <w:rFonts w:ascii="Calibri" w:eastAsia="Calibri" w:hAnsi="Calibri" w:cs="Calibri"/>
        </w:rPr>
        <w:t xml:space="preserve">However, </w:t>
      </w:r>
      <w:r w:rsidR="002C4832" w:rsidRPr="0EC5CA5E">
        <w:rPr>
          <w:rFonts w:ascii="Calibri" w:eastAsia="Calibri" w:hAnsi="Calibri" w:cs="Calibri"/>
        </w:rPr>
        <w:t xml:space="preserve">beginning in spring 2020 </w:t>
      </w:r>
      <w:r w:rsidR="001E05B0" w:rsidRPr="0EC5CA5E">
        <w:rPr>
          <w:rFonts w:ascii="Calibri" w:eastAsia="Calibri" w:hAnsi="Calibri" w:cs="Calibri"/>
        </w:rPr>
        <w:t xml:space="preserve">the COVID-19 </w:t>
      </w:r>
      <w:r w:rsidR="002E368B" w:rsidRPr="0EC5CA5E">
        <w:rPr>
          <w:rFonts w:ascii="Calibri" w:eastAsia="Calibri" w:hAnsi="Calibri" w:cs="Calibri"/>
        </w:rPr>
        <w:t xml:space="preserve">pandemic </w:t>
      </w:r>
      <w:r w:rsidR="00FE204E" w:rsidRPr="0EC5CA5E">
        <w:rPr>
          <w:rFonts w:ascii="Calibri" w:eastAsia="Calibri" w:hAnsi="Calibri" w:cs="Calibri"/>
        </w:rPr>
        <w:t>imposed significant disruptions and traumas throughout</w:t>
      </w:r>
      <w:r w:rsidR="006F771F" w:rsidRPr="0EC5CA5E">
        <w:rPr>
          <w:rFonts w:ascii="Calibri" w:eastAsia="Calibri" w:hAnsi="Calibri" w:cs="Calibri"/>
        </w:rPr>
        <w:t xml:space="preserve"> the entire community </w:t>
      </w:r>
      <w:r w:rsidR="00795C9D" w:rsidRPr="0EC5CA5E">
        <w:rPr>
          <w:rFonts w:ascii="Calibri" w:eastAsia="Calibri" w:hAnsi="Calibri" w:cs="Calibri"/>
        </w:rPr>
        <w:t>across multiple school years</w:t>
      </w:r>
      <w:r w:rsidR="00FE204E" w:rsidRPr="0EC5CA5E">
        <w:rPr>
          <w:rFonts w:ascii="Calibri" w:eastAsia="Calibri" w:hAnsi="Calibri" w:cs="Calibri"/>
        </w:rPr>
        <w:t>.</w:t>
      </w:r>
      <w:r w:rsidR="00076E2D" w:rsidRPr="0EC5CA5E">
        <w:rPr>
          <w:rFonts w:ascii="Calibri" w:eastAsia="Calibri" w:hAnsi="Calibri" w:cs="Calibri"/>
        </w:rPr>
        <w:t xml:space="preserve"> Between </w:t>
      </w:r>
      <w:r w:rsidR="00C178C9">
        <w:rPr>
          <w:rFonts w:ascii="Calibri" w:eastAsia="Calibri" w:hAnsi="Calibri" w:cs="Calibri"/>
        </w:rPr>
        <w:t xml:space="preserve">the </w:t>
      </w:r>
      <w:r w:rsidR="00076E2D" w:rsidRPr="0EC5CA5E">
        <w:rPr>
          <w:rFonts w:ascii="Calibri" w:eastAsia="Calibri" w:hAnsi="Calibri" w:cs="Calibri"/>
        </w:rPr>
        <w:t>201</w:t>
      </w:r>
      <w:r w:rsidR="00C178C9">
        <w:rPr>
          <w:rFonts w:ascii="Calibri" w:eastAsia="Calibri" w:hAnsi="Calibri" w:cs="Calibri"/>
        </w:rPr>
        <w:t>9-20</w:t>
      </w:r>
      <w:r w:rsidR="00076E2D" w:rsidRPr="0EC5CA5E">
        <w:rPr>
          <w:rFonts w:ascii="Calibri" w:eastAsia="Calibri" w:hAnsi="Calibri" w:cs="Calibri"/>
        </w:rPr>
        <w:t xml:space="preserve"> and 202</w:t>
      </w:r>
      <w:r w:rsidR="00C178C9">
        <w:rPr>
          <w:rFonts w:ascii="Calibri" w:eastAsia="Calibri" w:hAnsi="Calibri" w:cs="Calibri"/>
        </w:rPr>
        <w:t>1-22 school years</w:t>
      </w:r>
      <w:r w:rsidR="00076E2D" w:rsidRPr="0EC5CA5E">
        <w:rPr>
          <w:rFonts w:ascii="Calibri" w:eastAsia="Calibri" w:hAnsi="Calibri" w:cs="Calibri"/>
        </w:rPr>
        <w:t>,</w:t>
      </w:r>
      <w:r w:rsidRPr="00135926">
        <w:rPr>
          <w:rFonts w:ascii="Calibri" w:eastAsia="Calibri" w:hAnsi="Calibri" w:cs="Calibri"/>
        </w:rPr>
        <w:t xml:space="preserve"> the percentage of high-needs students in SPS increased from </w:t>
      </w:r>
      <w:r w:rsidR="006E5D11">
        <w:rPr>
          <w:rFonts w:ascii="Calibri" w:eastAsia="Calibri" w:hAnsi="Calibri" w:cs="Calibri"/>
        </w:rPr>
        <w:t>81</w:t>
      </w:r>
      <w:r w:rsidR="003C71EF" w:rsidRPr="00135926">
        <w:rPr>
          <w:rFonts w:ascii="Calibri" w:eastAsia="Calibri" w:hAnsi="Calibri" w:cs="Calibri"/>
        </w:rPr>
        <w:t xml:space="preserve"> percent</w:t>
      </w:r>
      <w:r w:rsidR="007C5433" w:rsidRPr="00135926">
        <w:rPr>
          <w:rFonts w:ascii="Calibri" w:eastAsia="Calibri" w:hAnsi="Calibri" w:cs="Calibri"/>
        </w:rPr>
        <w:t xml:space="preserve"> </w:t>
      </w:r>
      <w:r w:rsidRPr="00135926">
        <w:rPr>
          <w:rFonts w:ascii="Calibri" w:eastAsia="Calibri" w:hAnsi="Calibri" w:cs="Calibri"/>
        </w:rPr>
        <w:t>to 90</w:t>
      </w:r>
      <w:r w:rsidR="003C71EF" w:rsidRPr="00135926">
        <w:rPr>
          <w:rFonts w:ascii="Calibri" w:eastAsia="Calibri" w:hAnsi="Calibri" w:cs="Calibri"/>
        </w:rPr>
        <w:t xml:space="preserve"> percen</w:t>
      </w:r>
      <w:r w:rsidR="00076E2D" w:rsidRPr="0EC5CA5E">
        <w:rPr>
          <w:rFonts w:ascii="Calibri" w:eastAsia="Calibri" w:hAnsi="Calibri" w:cs="Calibri"/>
        </w:rPr>
        <w:t>t</w:t>
      </w:r>
      <w:r w:rsidR="001C2F90" w:rsidRPr="00135926">
        <w:rPr>
          <w:rFonts w:ascii="Calibri" w:eastAsia="Calibri" w:hAnsi="Calibri" w:cs="Calibri"/>
        </w:rPr>
        <w:t>.</w:t>
      </w:r>
      <w:r w:rsidR="005D013A" w:rsidRPr="0EC5CA5E">
        <w:rPr>
          <w:rFonts w:ascii="Calibri" w:eastAsia="Calibri" w:hAnsi="Calibri" w:cs="Calibri"/>
        </w:rPr>
        <w:t xml:space="preserve"> </w:t>
      </w:r>
      <w:r w:rsidRPr="00135926">
        <w:rPr>
          <w:rFonts w:ascii="Calibri" w:eastAsia="Calibri" w:hAnsi="Calibri" w:cs="Calibri"/>
        </w:rPr>
        <w:t>In response, the district utilized i</w:t>
      </w:r>
      <w:r w:rsidR="0062116C" w:rsidRPr="0EC5CA5E">
        <w:rPr>
          <w:rFonts w:ascii="Calibri" w:eastAsia="Calibri" w:hAnsi="Calibri" w:cs="Calibri"/>
        </w:rPr>
        <w:t>ts pandemic</w:t>
      </w:r>
      <w:r w:rsidR="00835D4C" w:rsidRPr="0EC5CA5E">
        <w:rPr>
          <w:rFonts w:ascii="Calibri" w:eastAsia="Calibri" w:hAnsi="Calibri" w:cs="Calibri"/>
        </w:rPr>
        <w:t xml:space="preserve"> recovery </w:t>
      </w:r>
      <w:r w:rsidRPr="00135926">
        <w:rPr>
          <w:rFonts w:ascii="Calibri" w:eastAsia="Calibri" w:hAnsi="Calibri" w:cs="Calibri"/>
        </w:rPr>
        <w:t>resources t</w:t>
      </w:r>
      <w:r w:rsidR="00B210C3" w:rsidRPr="0EC5CA5E">
        <w:rPr>
          <w:rFonts w:ascii="Calibri" w:eastAsia="Calibri" w:hAnsi="Calibri" w:cs="Calibri"/>
        </w:rPr>
        <w:t xml:space="preserve">o increase </w:t>
      </w:r>
      <w:r w:rsidRPr="00135926">
        <w:rPr>
          <w:rFonts w:ascii="Calibri" w:eastAsia="Calibri" w:hAnsi="Calibri" w:cs="Calibri"/>
        </w:rPr>
        <w:t>the number of adjustment counselors and student support staff at all schools, provid</w:t>
      </w:r>
      <w:r w:rsidR="00E32689" w:rsidRPr="0EC5CA5E">
        <w:rPr>
          <w:rFonts w:ascii="Calibri" w:eastAsia="Calibri" w:hAnsi="Calibri" w:cs="Calibri"/>
        </w:rPr>
        <w:t>e</w:t>
      </w:r>
      <w:r w:rsidRPr="00135926">
        <w:rPr>
          <w:rFonts w:ascii="Calibri" w:eastAsia="Calibri" w:hAnsi="Calibri" w:cs="Calibri"/>
        </w:rPr>
        <w:t xml:space="preserve"> more tutoring opportunities, expand </w:t>
      </w:r>
      <w:r w:rsidR="00997EDF" w:rsidRPr="0EC5CA5E">
        <w:rPr>
          <w:rFonts w:ascii="Calibri" w:eastAsia="Calibri" w:hAnsi="Calibri" w:cs="Calibri"/>
        </w:rPr>
        <w:t>out-of-school-time</w:t>
      </w:r>
      <w:r w:rsidRPr="00135926">
        <w:rPr>
          <w:rFonts w:ascii="Calibri" w:eastAsia="Calibri" w:hAnsi="Calibri" w:cs="Calibri"/>
        </w:rPr>
        <w:t xml:space="preserve"> programming, and </w:t>
      </w:r>
      <w:r w:rsidR="0038562A" w:rsidRPr="0EC5CA5E">
        <w:rPr>
          <w:rFonts w:ascii="Calibri" w:eastAsia="Calibri" w:hAnsi="Calibri" w:cs="Calibri"/>
        </w:rPr>
        <w:t>strengthen its implementation of</w:t>
      </w:r>
      <w:r w:rsidRPr="00135926">
        <w:rPr>
          <w:rFonts w:ascii="Calibri" w:eastAsia="Calibri" w:hAnsi="Calibri" w:cs="Calibri"/>
        </w:rPr>
        <w:t xml:space="preserve"> Positive Behavior</w:t>
      </w:r>
      <w:r w:rsidR="007A0BD0" w:rsidRPr="0EC5CA5E">
        <w:rPr>
          <w:rFonts w:ascii="Calibri" w:eastAsia="Calibri" w:hAnsi="Calibri" w:cs="Calibri"/>
        </w:rPr>
        <w:t>al Interventions</w:t>
      </w:r>
      <w:r w:rsidRPr="00135926">
        <w:rPr>
          <w:rFonts w:ascii="Calibri" w:eastAsia="Calibri" w:hAnsi="Calibri" w:cs="Calibri"/>
        </w:rPr>
        <w:t xml:space="preserve"> and Supports (PBIS).</w:t>
      </w:r>
      <w:r w:rsidR="005C72C8" w:rsidRPr="00135926">
        <w:rPr>
          <w:rFonts w:ascii="Calibri" w:eastAsia="Calibri" w:hAnsi="Calibri" w:cs="Calibri"/>
        </w:rPr>
        <w:t xml:space="preserve">  </w:t>
      </w:r>
    </w:p>
    <w:p w14:paraId="71F5A669" w14:textId="07884D97" w:rsidR="00163D0E" w:rsidRDefault="00131C4F" w:rsidP="00135926">
      <w:pPr>
        <w:spacing w:before="240" w:after="240"/>
        <w:rPr>
          <w:rFonts w:ascii="Calibri" w:eastAsia="Calibri" w:hAnsi="Calibri" w:cs="Calibri"/>
        </w:rPr>
      </w:pPr>
      <w:r w:rsidRPr="00135926">
        <w:rPr>
          <w:rFonts w:ascii="Calibri" w:eastAsia="Calibri" w:hAnsi="Calibri" w:cs="Calibri"/>
        </w:rPr>
        <w:t xml:space="preserve">Commissioner Riley and Receiver Villar recognize </w:t>
      </w:r>
      <w:r w:rsidR="003B7062" w:rsidRPr="0EC5CA5E">
        <w:rPr>
          <w:rFonts w:ascii="Calibri" w:eastAsia="Calibri" w:hAnsi="Calibri" w:cs="Calibri"/>
        </w:rPr>
        <w:t xml:space="preserve">that </w:t>
      </w:r>
      <w:r w:rsidRPr="00135926">
        <w:rPr>
          <w:rFonts w:ascii="Calibri" w:eastAsia="Calibri" w:hAnsi="Calibri" w:cs="Calibri"/>
        </w:rPr>
        <w:t>SPS has achieved</w:t>
      </w:r>
      <w:r w:rsidR="008310CB" w:rsidRPr="0EC5CA5E">
        <w:rPr>
          <w:rFonts w:ascii="Calibri" w:eastAsia="Calibri" w:hAnsi="Calibri" w:cs="Calibri"/>
        </w:rPr>
        <w:t xml:space="preserve"> significant</w:t>
      </w:r>
      <w:r w:rsidR="003C71EF" w:rsidRPr="00135926">
        <w:rPr>
          <w:rFonts w:ascii="Calibri" w:eastAsia="Calibri" w:hAnsi="Calibri" w:cs="Calibri"/>
        </w:rPr>
        <w:t xml:space="preserve"> </w:t>
      </w:r>
      <w:r w:rsidRPr="00135926">
        <w:rPr>
          <w:rFonts w:ascii="Calibri" w:eastAsia="Calibri" w:hAnsi="Calibri" w:cs="Calibri"/>
        </w:rPr>
        <w:t xml:space="preserve">progress before and even during the pandemic, but there is still much </w:t>
      </w:r>
      <w:r w:rsidR="008310CB" w:rsidRPr="0EC5CA5E">
        <w:rPr>
          <w:rFonts w:ascii="Calibri" w:eastAsia="Calibri" w:hAnsi="Calibri" w:cs="Calibri"/>
        </w:rPr>
        <w:t xml:space="preserve">more </w:t>
      </w:r>
      <w:r w:rsidRPr="00135926">
        <w:rPr>
          <w:rFonts w:ascii="Calibri" w:eastAsia="Calibri" w:hAnsi="Calibri" w:cs="Calibri"/>
        </w:rPr>
        <w:t>to be accomplished.</w:t>
      </w:r>
      <w:r w:rsidR="005C72C8" w:rsidRPr="00135926">
        <w:rPr>
          <w:rFonts w:ascii="Calibri" w:eastAsia="Calibri" w:hAnsi="Calibri" w:cs="Calibri"/>
        </w:rPr>
        <w:t xml:space="preserve"> </w:t>
      </w:r>
      <w:r w:rsidR="00334855" w:rsidRPr="0EC5CA5E">
        <w:rPr>
          <w:rFonts w:ascii="Calibri" w:eastAsia="Calibri" w:hAnsi="Calibri" w:cs="Calibri"/>
        </w:rPr>
        <w:t>Due to its</w:t>
      </w:r>
      <w:r w:rsidR="00292E0B" w:rsidRPr="0EC5CA5E">
        <w:rPr>
          <w:rFonts w:ascii="Calibri" w:eastAsia="Calibri" w:hAnsi="Calibri" w:cs="Calibri"/>
        </w:rPr>
        <w:t xml:space="preserve"> </w:t>
      </w:r>
      <w:r w:rsidR="004C2AC8" w:rsidRPr="0EC5CA5E">
        <w:rPr>
          <w:rFonts w:ascii="Calibri" w:eastAsia="Calibri" w:hAnsi="Calibri" w:cs="Calibri"/>
        </w:rPr>
        <w:t xml:space="preserve">disruptive impacts </w:t>
      </w:r>
      <w:r w:rsidR="00B1370E" w:rsidRPr="0EC5CA5E">
        <w:rPr>
          <w:rFonts w:ascii="Calibri" w:eastAsia="Calibri" w:hAnsi="Calibri" w:cs="Calibri"/>
        </w:rPr>
        <w:t>throughout the community over multiple school years,</w:t>
      </w:r>
      <w:r w:rsidR="00334855" w:rsidRPr="0EC5CA5E">
        <w:rPr>
          <w:rFonts w:ascii="Calibri" w:eastAsia="Calibri" w:hAnsi="Calibri" w:cs="Calibri"/>
        </w:rPr>
        <w:t xml:space="preserve"> the pandemic has prolonged the timeline for achieving the desired academic growth.</w:t>
      </w:r>
      <w:r w:rsidR="00292E0B" w:rsidRPr="0EC5CA5E">
        <w:rPr>
          <w:rFonts w:ascii="Calibri" w:eastAsia="Calibri" w:hAnsi="Calibri" w:cs="Calibri"/>
        </w:rPr>
        <w:t xml:space="preserve"> </w:t>
      </w:r>
      <w:r w:rsidRPr="00135926">
        <w:rPr>
          <w:rFonts w:ascii="Calibri" w:eastAsia="Calibri" w:hAnsi="Calibri" w:cs="Calibri"/>
        </w:rPr>
        <w:t xml:space="preserve">Commissioner Riley and Receiver Villar are renewing the Turnaround Plan for an additional three-year term to </w:t>
      </w:r>
      <w:r w:rsidR="22E174B4" w:rsidRPr="0EC5CA5E">
        <w:rPr>
          <w:rFonts w:ascii="Calibri" w:eastAsia="Calibri" w:hAnsi="Calibri" w:cs="Calibri"/>
        </w:rPr>
        <w:t>allow for</w:t>
      </w:r>
      <w:r w:rsidRPr="00135926">
        <w:rPr>
          <w:rFonts w:ascii="Calibri" w:eastAsia="Calibri" w:hAnsi="Calibri" w:cs="Calibri"/>
        </w:rPr>
        <w:t xml:space="preserve"> sufficient time for the strategies put in place to reach full and even implementation across all SPS schools.</w:t>
      </w:r>
      <w:r w:rsidR="000F57D1" w:rsidRPr="0EC5CA5E">
        <w:rPr>
          <w:rFonts w:ascii="Calibri" w:eastAsia="Calibri" w:hAnsi="Calibri" w:cs="Calibri"/>
        </w:rPr>
        <w:t xml:space="preserve"> The Receiver will meet with the Southbridge Town Council and other town officials periodically to review the district’s performance. </w:t>
      </w:r>
      <w:r w:rsidR="005A2974">
        <w:rPr>
          <w:rFonts w:ascii="Calibri" w:eastAsia="Calibri" w:hAnsi="Calibri" w:cs="Calibri"/>
        </w:rPr>
        <w:t>T</w:t>
      </w:r>
      <w:r w:rsidR="000F57D1" w:rsidRPr="0EC5CA5E">
        <w:rPr>
          <w:rFonts w:ascii="Calibri" w:eastAsia="Calibri" w:hAnsi="Calibri" w:cs="Calibri"/>
        </w:rPr>
        <w:t xml:space="preserve">he Commissioner and the Receiver </w:t>
      </w:r>
      <w:r w:rsidR="005A2974">
        <w:rPr>
          <w:rFonts w:ascii="Calibri" w:eastAsia="Calibri" w:hAnsi="Calibri" w:cs="Calibri"/>
        </w:rPr>
        <w:t xml:space="preserve">also </w:t>
      </w:r>
      <w:r w:rsidR="000F57D1" w:rsidRPr="0EC5CA5E">
        <w:rPr>
          <w:rFonts w:ascii="Calibri" w:eastAsia="Calibri" w:hAnsi="Calibri" w:cs="Calibri"/>
        </w:rPr>
        <w:t>will meet with town officials to discuss potential pathways for exiting receivership upon the expiration of the renewed plan. This discussion will include strategies and options for ensuring that new programs and policies implemented as part of the district turnaround are fully preserved post receivership. Exit from receivership will remain conditional upon satisfying the requirements of the receivership statute and regulations, including that the district has achieved sufficient academic progress and positive change has been institutionalized to ensure growth and sustainable results.</w:t>
      </w:r>
      <w:r w:rsidR="005C72C8" w:rsidRPr="0EC5CA5E">
        <w:rPr>
          <w:rFonts w:ascii="Calibri" w:eastAsia="Calibri" w:hAnsi="Calibri" w:cs="Calibri"/>
        </w:rPr>
        <w:t xml:space="preserve">  </w:t>
      </w:r>
    </w:p>
    <w:p w14:paraId="67BD4BA1" w14:textId="25E964C4" w:rsidR="00163D0E" w:rsidRDefault="00131C4F" w:rsidP="00135926">
      <w:pPr>
        <w:spacing w:before="240" w:after="240"/>
        <w:rPr>
          <w:rFonts w:ascii="Calibri" w:eastAsia="Calibri" w:hAnsi="Calibri" w:cs="Calibri"/>
        </w:rPr>
      </w:pPr>
      <w:r>
        <w:rPr>
          <w:rFonts w:ascii="Calibri" w:eastAsia="Calibri" w:hAnsi="Calibri" w:cs="Calibri"/>
        </w:rPr>
        <w:lastRenderedPageBreak/>
        <w:t xml:space="preserve">SPS remains committed to the vision outlined in the original Turnaround Plan: </w:t>
      </w:r>
    </w:p>
    <w:p w14:paraId="20497EAB" w14:textId="62194B6A" w:rsidR="00163D0E" w:rsidRPr="002461E8" w:rsidRDefault="00131C4F" w:rsidP="00135926">
      <w:pPr>
        <w:spacing w:after="20"/>
        <w:rPr>
          <w:rFonts w:ascii="Calibri" w:eastAsia="Calibri" w:hAnsi="Calibri" w:cs="Calibri"/>
          <w:b/>
        </w:rPr>
      </w:pPr>
      <w:r>
        <w:rPr>
          <w:rFonts w:ascii="Calibri" w:eastAsia="Calibri" w:hAnsi="Calibri" w:cs="Calibri"/>
          <w:b/>
        </w:rPr>
        <w:t>In the Southbridge Public Schools, ALL students will experience a world-class education, and will graduate as engaged citizens who demonstrate the essential skills required for success in college and career.</w:t>
      </w:r>
    </w:p>
    <w:p w14:paraId="49C4EA18" w14:textId="69B5B5C8" w:rsidR="00163D0E" w:rsidRDefault="00131C4F" w:rsidP="00135926">
      <w:pPr>
        <w:spacing w:before="240" w:after="240"/>
        <w:rPr>
          <w:rFonts w:ascii="Calibri" w:eastAsia="Calibri" w:hAnsi="Calibri" w:cs="Calibri"/>
        </w:rPr>
      </w:pPr>
      <w:r>
        <w:rPr>
          <w:rFonts w:ascii="Calibri" w:eastAsia="Calibri" w:hAnsi="Calibri" w:cs="Calibri"/>
        </w:rPr>
        <w:t>This vision continues to require a strategic plan</w:t>
      </w:r>
      <w:r w:rsidR="007028B3">
        <w:rPr>
          <w:rFonts w:ascii="Calibri" w:eastAsia="Calibri" w:hAnsi="Calibri" w:cs="Calibri"/>
        </w:rPr>
        <w:t xml:space="preserve"> </w:t>
      </w:r>
      <w:r w:rsidR="00741964">
        <w:rPr>
          <w:rFonts w:ascii="Calibri" w:eastAsia="Calibri" w:hAnsi="Calibri" w:cs="Calibri"/>
        </w:rPr>
        <w:t xml:space="preserve">that </w:t>
      </w:r>
      <w:r w:rsidR="00481198">
        <w:rPr>
          <w:rFonts w:ascii="Calibri" w:eastAsia="Calibri" w:hAnsi="Calibri" w:cs="Calibri"/>
        </w:rPr>
        <w:t xml:space="preserve">focuses </w:t>
      </w:r>
      <w:r w:rsidR="00770962">
        <w:rPr>
          <w:rFonts w:ascii="Calibri" w:eastAsia="Calibri" w:hAnsi="Calibri" w:cs="Calibri"/>
        </w:rPr>
        <w:t>all of the district’s efforts and resources in service of this vision</w:t>
      </w:r>
      <w:r>
        <w:rPr>
          <w:rFonts w:ascii="Calibri" w:eastAsia="Calibri" w:hAnsi="Calibri" w:cs="Calibri"/>
        </w:rPr>
        <w:t xml:space="preserve">. In this Plan renewal, SPS reflects on the progress to date and identifies areas where the district may deepen its focus. The district will continue its implementation of an ambitious set of reforms, organized in five priority areas: </w:t>
      </w:r>
    </w:p>
    <w:p w14:paraId="2255735C" w14:textId="43916674" w:rsidR="00163D0E" w:rsidRDefault="00131C4F" w:rsidP="00135926">
      <w:pPr>
        <w:spacing w:after="20"/>
        <w:ind w:left="720"/>
        <w:rPr>
          <w:rFonts w:ascii="Calibri" w:eastAsia="Calibri" w:hAnsi="Calibri" w:cs="Calibri"/>
        </w:rPr>
      </w:pPr>
      <w:r>
        <w:rPr>
          <w:rFonts w:ascii="Calibri" w:eastAsia="Calibri" w:hAnsi="Calibri" w:cs="Calibri"/>
        </w:rPr>
        <w:t>1.</w:t>
      </w:r>
      <w:r w:rsidR="005C72C8">
        <w:rPr>
          <w:rFonts w:ascii="Calibri" w:eastAsia="Calibri" w:hAnsi="Calibri" w:cs="Calibri"/>
          <w:sz w:val="14"/>
          <w:szCs w:val="14"/>
        </w:rPr>
        <w:t xml:space="preserve">     </w:t>
      </w:r>
      <w:r>
        <w:rPr>
          <w:rFonts w:ascii="Calibri" w:eastAsia="Calibri" w:hAnsi="Calibri" w:cs="Calibri"/>
        </w:rPr>
        <w:t>Ensuring an inclusive and supportive school community with high expectations and rigorous, equitable, and personalized instruction for all students, including students with disabilities (SWDs) and English learners (ELs);</w:t>
      </w:r>
    </w:p>
    <w:p w14:paraId="433765B1" w14:textId="74A81C26" w:rsidR="00163D0E" w:rsidRDefault="00131C4F" w:rsidP="00135926">
      <w:pPr>
        <w:spacing w:before="240" w:after="240"/>
        <w:ind w:left="720"/>
        <w:rPr>
          <w:rFonts w:ascii="Calibri" w:eastAsia="Calibri" w:hAnsi="Calibri" w:cs="Calibri"/>
        </w:rPr>
      </w:pPr>
      <w:r>
        <w:rPr>
          <w:rFonts w:ascii="Calibri" w:eastAsia="Calibri" w:hAnsi="Calibri" w:cs="Calibri"/>
        </w:rPr>
        <w:t>2.</w:t>
      </w:r>
      <w:r w:rsidR="005C72C8">
        <w:rPr>
          <w:rFonts w:ascii="Calibri" w:eastAsia="Calibri" w:hAnsi="Calibri" w:cs="Calibri"/>
          <w:sz w:val="14"/>
          <w:szCs w:val="14"/>
        </w:rPr>
        <w:t xml:space="preserve">     </w:t>
      </w:r>
      <w:r>
        <w:rPr>
          <w:rFonts w:ascii="Calibri" w:eastAsia="Calibri" w:hAnsi="Calibri" w:cs="Calibri"/>
        </w:rPr>
        <w:t>Developing a districtwide professional culture of highly effective teaching and leadership;</w:t>
      </w:r>
    </w:p>
    <w:p w14:paraId="3F4505E7" w14:textId="3DC865E3" w:rsidR="00163D0E" w:rsidRDefault="00131C4F" w:rsidP="00135926">
      <w:pPr>
        <w:spacing w:before="240" w:after="240"/>
        <w:ind w:left="720"/>
        <w:rPr>
          <w:rFonts w:ascii="Calibri" w:eastAsia="Calibri" w:hAnsi="Calibri" w:cs="Calibri"/>
        </w:rPr>
      </w:pPr>
      <w:r>
        <w:rPr>
          <w:rFonts w:ascii="Calibri" w:eastAsia="Calibri" w:hAnsi="Calibri" w:cs="Calibri"/>
        </w:rPr>
        <w:t>3.</w:t>
      </w:r>
      <w:r w:rsidR="005C72C8">
        <w:rPr>
          <w:rFonts w:ascii="Calibri" w:eastAsia="Calibri" w:hAnsi="Calibri" w:cs="Calibri"/>
          <w:sz w:val="14"/>
          <w:szCs w:val="14"/>
        </w:rPr>
        <w:t xml:space="preserve">     </w:t>
      </w:r>
      <w:r>
        <w:rPr>
          <w:rFonts w:ascii="Calibri" w:eastAsia="Calibri" w:hAnsi="Calibri" w:cs="Calibri"/>
        </w:rPr>
        <w:t>Creating the conditions to enable and apply evidence-informed decision-making;</w:t>
      </w:r>
    </w:p>
    <w:p w14:paraId="56003726" w14:textId="27916E65" w:rsidR="00163D0E" w:rsidRDefault="00131C4F" w:rsidP="00135926">
      <w:pPr>
        <w:spacing w:after="20"/>
        <w:ind w:left="720"/>
        <w:rPr>
          <w:rFonts w:ascii="Calibri" w:eastAsia="Calibri" w:hAnsi="Calibri" w:cs="Calibri"/>
        </w:rPr>
      </w:pPr>
      <w:r>
        <w:rPr>
          <w:rFonts w:ascii="Calibri" w:eastAsia="Calibri" w:hAnsi="Calibri" w:cs="Calibri"/>
        </w:rPr>
        <w:t>4.</w:t>
      </w:r>
      <w:r w:rsidR="005C72C8">
        <w:rPr>
          <w:rFonts w:ascii="Calibri" w:eastAsia="Calibri" w:hAnsi="Calibri" w:cs="Calibri"/>
          <w:sz w:val="14"/>
          <w:szCs w:val="14"/>
        </w:rPr>
        <w:t xml:space="preserve">     </w:t>
      </w:r>
      <w:r>
        <w:rPr>
          <w:rFonts w:ascii="Calibri" w:eastAsia="Calibri" w:hAnsi="Calibri" w:cs="Calibri"/>
        </w:rPr>
        <w:t>Establishing systems and processes to cultivate and leverage family engagement and community partnerships; and</w:t>
      </w:r>
    </w:p>
    <w:p w14:paraId="45DE97BD" w14:textId="547E3E4C" w:rsidR="00163D0E" w:rsidRPr="006D655F" w:rsidRDefault="00131C4F" w:rsidP="00135926">
      <w:pPr>
        <w:spacing w:before="240" w:after="240"/>
        <w:ind w:left="720"/>
        <w:rPr>
          <w:rFonts w:ascii="Calibri" w:eastAsia="Calibri" w:hAnsi="Calibri" w:cs="Calibri"/>
        </w:rPr>
      </w:pPr>
      <w:r>
        <w:rPr>
          <w:rFonts w:ascii="Calibri" w:eastAsia="Calibri" w:hAnsi="Calibri" w:cs="Calibri"/>
        </w:rPr>
        <w:t>5.</w:t>
      </w:r>
      <w:r w:rsidR="005C72C8">
        <w:rPr>
          <w:rFonts w:ascii="Calibri" w:eastAsia="Calibri" w:hAnsi="Calibri" w:cs="Calibri"/>
          <w:sz w:val="14"/>
          <w:szCs w:val="14"/>
        </w:rPr>
        <w:t xml:space="preserve">     </w:t>
      </w:r>
      <w:r>
        <w:rPr>
          <w:rFonts w:ascii="Calibri" w:eastAsia="Calibri" w:hAnsi="Calibri" w:cs="Calibri"/>
        </w:rPr>
        <w:t>Organizing the district and reallocating resources to ensure high-quality management, accountability, systemwide coherence, and sustainability.</w:t>
      </w:r>
      <w:r w:rsidR="005C72C8">
        <w:rPr>
          <w:rFonts w:ascii="Calibri" w:eastAsia="Calibri" w:hAnsi="Calibri" w:cs="Calibri"/>
        </w:rPr>
        <w:t xml:space="preserve">  </w:t>
      </w:r>
      <w:r w:rsidR="005C72C8">
        <w:rPr>
          <w:rFonts w:ascii="Times New Roman" w:eastAsia="Times New Roman" w:hAnsi="Times New Roman" w:cs="Times New Roman"/>
          <w:strike/>
          <w:sz w:val="24"/>
          <w:szCs w:val="24"/>
        </w:rPr>
        <w:t xml:space="preserve">                                    </w:t>
      </w:r>
    </w:p>
    <w:p w14:paraId="0A06468B" w14:textId="3AFECDA3" w:rsidR="00163D0E" w:rsidRDefault="00131C4F" w:rsidP="00135926">
      <w:pPr>
        <w:spacing w:before="240" w:after="240"/>
        <w:rPr>
          <w:rFonts w:ascii="Calibri" w:eastAsia="Calibri" w:hAnsi="Calibri" w:cs="Calibri"/>
        </w:rPr>
      </w:pPr>
      <w:r w:rsidRPr="0EC5CA5E">
        <w:rPr>
          <w:rFonts w:ascii="Calibri" w:eastAsia="Calibri" w:hAnsi="Calibri" w:cs="Calibri"/>
        </w:rPr>
        <w:t xml:space="preserve">The approach taken in this Turnaround Plan continues to focus on developing coherence within and among schools so that together teachers and administrators </w:t>
      </w:r>
      <w:r w:rsidR="00991F68">
        <w:rPr>
          <w:rFonts w:ascii="Calibri" w:eastAsia="Calibri" w:hAnsi="Calibri" w:cs="Calibri"/>
        </w:rPr>
        <w:t>advance a</w:t>
      </w:r>
      <w:r w:rsidR="003207D4">
        <w:rPr>
          <w:rFonts w:ascii="Calibri" w:eastAsia="Calibri" w:hAnsi="Calibri" w:cs="Calibri"/>
        </w:rPr>
        <w:t xml:space="preserve"> common</w:t>
      </w:r>
      <w:r w:rsidRPr="0EC5CA5E">
        <w:rPr>
          <w:rFonts w:ascii="Calibri" w:eastAsia="Calibri" w:hAnsi="Calibri" w:cs="Calibri"/>
        </w:rPr>
        <w:t xml:space="preserve"> understanding of high-quality instructional approaches and curriculum expectations. </w:t>
      </w:r>
      <w:r w:rsidR="001C2F90" w:rsidRPr="0EC5CA5E">
        <w:rPr>
          <w:rFonts w:ascii="Calibri" w:eastAsia="Calibri" w:hAnsi="Calibri" w:cs="Calibri"/>
        </w:rPr>
        <w:t xml:space="preserve">The adoption of </w:t>
      </w:r>
      <w:r w:rsidR="00E93B1D" w:rsidRPr="0EC5CA5E">
        <w:rPr>
          <w:rFonts w:ascii="Calibri" w:eastAsia="Calibri" w:hAnsi="Calibri" w:cs="Calibri"/>
        </w:rPr>
        <w:t xml:space="preserve">high-quality, </w:t>
      </w:r>
      <w:r w:rsidR="001C2F90" w:rsidRPr="0EC5CA5E">
        <w:rPr>
          <w:rFonts w:ascii="Calibri" w:eastAsia="Calibri" w:hAnsi="Calibri" w:cs="Calibri"/>
        </w:rPr>
        <w:t>standard</w:t>
      </w:r>
      <w:r w:rsidR="00B83B92" w:rsidRPr="0EC5CA5E">
        <w:rPr>
          <w:rFonts w:ascii="Calibri" w:eastAsia="Calibri" w:hAnsi="Calibri" w:cs="Calibri"/>
        </w:rPr>
        <w:t>s-</w:t>
      </w:r>
      <w:r w:rsidR="001C2F90" w:rsidRPr="0EC5CA5E">
        <w:rPr>
          <w:rFonts w:ascii="Calibri" w:eastAsia="Calibri" w:hAnsi="Calibri" w:cs="Calibri"/>
        </w:rPr>
        <w:t xml:space="preserve">aligned curricular materials in English </w:t>
      </w:r>
      <w:r w:rsidR="005150DE" w:rsidRPr="0EC5CA5E">
        <w:rPr>
          <w:rFonts w:ascii="Calibri" w:eastAsia="Calibri" w:hAnsi="Calibri" w:cs="Calibri"/>
        </w:rPr>
        <w:t>l</w:t>
      </w:r>
      <w:r w:rsidR="001C2F90" w:rsidRPr="0EC5CA5E">
        <w:rPr>
          <w:rFonts w:ascii="Calibri" w:eastAsia="Calibri" w:hAnsi="Calibri" w:cs="Calibri"/>
        </w:rPr>
        <w:t xml:space="preserve">anguage </w:t>
      </w:r>
      <w:r w:rsidR="005150DE" w:rsidRPr="0EC5CA5E">
        <w:rPr>
          <w:rFonts w:ascii="Calibri" w:eastAsia="Calibri" w:hAnsi="Calibri" w:cs="Calibri"/>
        </w:rPr>
        <w:t>a</w:t>
      </w:r>
      <w:r w:rsidR="001C2F90" w:rsidRPr="0EC5CA5E">
        <w:rPr>
          <w:rFonts w:ascii="Calibri" w:eastAsia="Calibri" w:hAnsi="Calibri" w:cs="Calibri"/>
        </w:rPr>
        <w:t xml:space="preserve">rts and </w:t>
      </w:r>
      <w:r w:rsidR="005150DE" w:rsidRPr="0EC5CA5E">
        <w:rPr>
          <w:rFonts w:ascii="Calibri" w:eastAsia="Calibri" w:hAnsi="Calibri" w:cs="Calibri"/>
        </w:rPr>
        <w:t>m</w:t>
      </w:r>
      <w:r w:rsidR="001C2F90" w:rsidRPr="0EC5CA5E">
        <w:rPr>
          <w:rFonts w:ascii="Calibri" w:eastAsia="Calibri" w:hAnsi="Calibri" w:cs="Calibri"/>
        </w:rPr>
        <w:t xml:space="preserve">athematics has set the stage for school leadership teams to respond to student needs through school-based implementation decisions and targeted professional development.   </w:t>
      </w:r>
    </w:p>
    <w:p w14:paraId="5067FE68" w14:textId="20BF8FA1" w:rsidR="00C00133" w:rsidRDefault="00131C4F">
      <w:pPr>
        <w:rPr>
          <w:rFonts w:ascii="Calibri" w:eastAsia="Calibri" w:hAnsi="Calibri" w:cs="Calibri"/>
        </w:rPr>
      </w:pPr>
      <w:r w:rsidRPr="0EC5CA5E">
        <w:rPr>
          <w:rFonts w:ascii="Calibri" w:eastAsia="Calibri" w:hAnsi="Calibri" w:cs="Calibri"/>
        </w:rPr>
        <w:t>This plan serves as the vehicle for</w:t>
      </w:r>
      <w:r w:rsidR="006F6B29" w:rsidRPr="0EC5CA5E">
        <w:rPr>
          <w:rFonts w:ascii="Calibri" w:eastAsia="Calibri" w:hAnsi="Calibri" w:cs="Calibri"/>
        </w:rPr>
        <w:t xml:space="preserve"> SPS to</w:t>
      </w:r>
      <w:r w:rsidRPr="0EC5CA5E">
        <w:rPr>
          <w:rFonts w:ascii="Calibri" w:eastAsia="Calibri" w:hAnsi="Calibri" w:cs="Calibri"/>
        </w:rPr>
        <w:t xml:space="preserve"> </w:t>
      </w:r>
      <w:r w:rsidR="00CC1DB8">
        <w:rPr>
          <w:rFonts w:ascii="Calibri" w:eastAsia="Calibri" w:hAnsi="Calibri" w:cs="Calibri"/>
        </w:rPr>
        <w:t xml:space="preserve">continue to </w:t>
      </w:r>
      <w:r w:rsidR="007C4307">
        <w:rPr>
          <w:rFonts w:ascii="Calibri" w:eastAsia="Calibri" w:hAnsi="Calibri" w:cs="Calibri"/>
        </w:rPr>
        <w:t>advance</w:t>
      </w:r>
      <w:r w:rsidRPr="0EC5CA5E">
        <w:rPr>
          <w:rFonts w:ascii="Calibri" w:eastAsia="Calibri" w:hAnsi="Calibri" w:cs="Calibri"/>
        </w:rPr>
        <w:t xml:space="preserve"> excellence</w:t>
      </w:r>
      <w:r w:rsidR="00513AC9">
        <w:rPr>
          <w:rFonts w:ascii="Calibri" w:eastAsia="Calibri" w:hAnsi="Calibri" w:cs="Calibri"/>
        </w:rPr>
        <w:t xml:space="preserve"> in teaching and learning</w:t>
      </w:r>
      <w:r w:rsidRPr="0EC5CA5E">
        <w:rPr>
          <w:rFonts w:ascii="Calibri" w:eastAsia="Calibri" w:hAnsi="Calibri" w:cs="Calibri"/>
        </w:rPr>
        <w:t xml:space="preserve"> and </w:t>
      </w:r>
      <w:r w:rsidR="001852E6">
        <w:rPr>
          <w:rFonts w:ascii="Calibri" w:eastAsia="Calibri" w:hAnsi="Calibri" w:cs="Calibri"/>
        </w:rPr>
        <w:t>strengthen</w:t>
      </w:r>
      <w:r w:rsidR="00D713F2" w:rsidRPr="0EC5CA5E">
        <w:rPr>
          <w:rFonts w:ascii="Calibri" w:eastAsia="Calibri" w:hAnsi="Calibri" w:cs="Calibri"/>
        </w:rPr>
        <w:t xml:space="preserve"> </w:t>
      </w:r>
      <w:r w:rsidRPr="0EC5CA5E">
        <w:rPr>
          <w:rFonts w:ascii="Calibri" w:eastAsia="Calibri" w:hAnsi="Calibri" w:cs="Calibri"/>
        </w:rPr>
        <w:t xml:space="preserve">the conditions for school-level empowerment. The relatively small size of Southbridge is ideal for </w:t>
      </w:r>
      <w:r w:rsidR="00CC1DB8">
        <w:rPr>
          <w:rFonts w:ascii="Calibri" w:eastAsia="Calibri" w:hAnsi="Calibri" w:cs="Calibri"/>
        </w:rPr>
        <w:t>sustaining</w:t>
      </w:r>
      <w:r w:rsidRPr="0EC5CA5E">
        <w:rPr>
          <w:rFonts w:ascii="Calibri" w:eastAsia="Calibri" w:hAnsi="Calibri" w:cs="Calibri"/>
        </w:rPr>
        <w:t xml:space="preserve"> systemwide cohesion and for the Receiver to monitor each school’s progress toward the ultimate goal of greater empowerment for all administrators and educators. In each school, changes such as differentiated roles for educators</w:t>
      </w:r>
      <w:r w:rsidR="00C00133">
        <w:rPr>
          <w:rFonts w:ascii="Calibri" w:eastAsia="Calibri" w:hAnsi="Calibri" w:cs="Calibri"/>
        </w:rPr>
        <w:t xml:space="preserve"> and </w:t>
      </w:r>
      <w:r w:rsidR="00190EDA">
        <w:rPr>
          <w:rFonts w:ascii="Calibri" w:eastAsia="Calibri" w:hAnsi="Calibri" w:cs="Calibri"/>
        </w:rPr>
        <w:t xml:space="preserve">data-driven professional development are </w:t>
      </w:r>
      <w:r w:rsidR="00D10B04">
        <w:rPr>
          <w:rFonts w:ascii="Calibri" w:eastAsia="Calibri" w:hAnsi="Calibri" w:cs="Calibri"/>
        </w:rPr>
        <w:t xml:space="preserve">building </w:t>
      </w:r>
      <w:r w:rsidR="00EF7813">
        <w:rPr>
          <w:rFonts w:ascii="Calibri" w:eastAsia="Calibri" w:hAnsi="Calibri" w:cs="Calibri"/>
        </w:rPr>
        <w:t xml:space="preserve">distributed leadership capacity </w:t>
      </w:r>
      <w:r w:rsidR="00505987">
        <w:rPr>
          <w:rFonts w:ascii="Calibri" w:eastAsia="Calibri" w:hAnsi="Calibri" w:cs="Calibri"/>
        </w:rPr>
        <w:t>to sustain</w:t>
      </w:r>
      <w:r w:rsidR="00EF7813">
        <w:rPr>
          <w:rFonts w:ascii="Calibri" w:eastAsia="Calibri" w:hAnsi="Calibri" w:cs="Calibri"/>
        </w:rPr>
        <w:t xml:space="preserve"> the district’s improvement initiatives</w:t>
      </w:r>
      <w:r w:rsidR="00505987">
        <w:rPr>
          <w:rFonts w:ascii="Calibri" w:eastAsia="Calibri" w:hAnsi="Calibri" w:cs="Calibri"/>
        </w:rPr>
        <w:t xml:space="preserve"> in a system of empowered schools.</w:t>
      </w:r>
    </w:p>
    <w:p w14:paraId="2D132B77" w14:textId="4B7A07AE" w:rsidR="00163D0E" w:rsidRDefault="00163D0E" w:rsidP="00135926">
      <w:pPr>
        <w:ind w:left="720"/>
        <w:rPr>
          <w:rFonts w:ascii="Calibri" w:eastAsia="Calibri" w:hAnsi="Calibri" w:cs="Calibri"/>
        </w:rPr>
      </w:pPr>
    </w:p>
    <w:p w14:paraId="5377345E" w14:textId="09FB70F3" w:rsidR="00163D0E" w:rsidRDefault="003D47E3" w:rsidP="00135926">
      <w:pPr>
        <w:rPr>
          <w:rFonts w:ascii="Calibri" w:eastAsia="Calibri" w:hAnsi="Calibri" w:cs="Calibri"/>
        </w:rPr>
      </w:pPr>
      <w:r>
        <w:rPr>
          <w:rFonts w:ascii="Calibri" w:eastAsia="Calibri" w:hAnsi="Calibri" w:cs="Calibri"/>
        </w:rPr>
        <w:t xml:space="preserve">In </w:t>
      </w:r>
      <w:r w:rsidR="00885954">
        <w:rPr>
          <w:rFonts w:ascii="Calibri" w:eastAsia="Calibri" w:hAnsi="Calibri" w:cs="Calibri"/>
        </w:rPr>
        <w:t xml:space="preserve">assessing the </w:t>
      </w:r>
      <w:r w:rsidR="00B479F9">
        <w:rPr>
          <w:rFonts w:ascii="Calibri" w:eastAsia="Calibri" w:hAnsi="Calibri" w:cs="Calibri"/>
        </w:rPr>
        <w:t xml:space="preserve">progress made during the first six years of receivership, </w:t>
      </w:r>
      <w:r w:rsidR="00507CDA">
        <w:rPr>
          <w:rFonts w:ascii="Calibri" w:eastAsia="Calibri" w:hAnsi="Calibri" w:cs="Calibri"/>
        </w:rPr>
        <w:t xml:space="preserve">it must be </w:t>
      </w:r>
      <w:r w:rsidR="00AD4D97">
        <w:rPr>
          <w:rFonts w:ascii="Calibri" w:eastAsia="Calibri" w:hAnsi="Calibri" w:cs="Calibri"/>
        </w:rPr>
        <w:t>acknowledged that t</w:t>
      </w:r>
      <w:r w:rsidR="00FF22DE" w:rsidRPr="00135926">
        <w:rPr>
          <w:rFonts w:ascii="Calibri" w:eastAsia="Calibri" w:hAnsi="Calibri" w:cs="Calibri"/>
        </w:rPr>
        <w:t>he</w:t>
      </w:r>
      <w:r w:rsidR="00AD4D97">
        <w:rPr>
          <w:rFonts w:ascii="Calibri" w:eastAsia="Calibri" w:hAnsi="Calibri" w:cs="Calibri"/>
        </w:rPr>
        <w:t xml:space="preserve"> </w:t>
      </w:r>
      <w:r w:rsidR="00FF22DE" w:rsidRPr="00135926">
        <w:rPr>
          <w:rFonts w:ascii="Calibri" w:eastAsia="Calibri" w:hAnsi="Calibri" w:cs="Calibri"/>
        </w:rPr>
        <w:t>pandemic</w:t>
      </w:r>
      <w:r w:rsidR="00815177">
        <w:rPr>
          <w:rFonts w:ascii="Calibri" w:eastAsia="Calibri" w:hAnsi="Calibri" w:cs="Calibri"/>
        </w:rPr>
        <w:t xml:space="preserve"> has</w:t>
      </w:r>
      <w:r w:rsidR="00FF22DE" w:rsidRPr="00135926">
        <w:rPr>
          <w:rFonts w:ascii="Calibri" w:eastAsia="Calibri" w:hAnsi="Calibri" w:cs="Calibri"/>
        </w:rPr>
        <w:t xml:space="preserve"> impacted all </w:t>
      </w:r>
      <w:r w:rsidR="000662C1">
        <w:rPr>
          <w:rFonts w:ascii="Calibri" w:eastAsia="Calibri" w:hAnsi="Calibri" w:cs="Calibri"/>
        </w:rPr>
        <w:t>sectors of society</w:t>
      </w:r>
      <w:r w:rsidR="00FF22DE" w:rsidRPr="00135926">
        <w:rPr>
          <w:rFonts w:ascii="Calibri" w:eastAsia="Calibri" w:hAnsi="Calibri" w:cs="Calibri"/>
        </w:rPr>
        <w:t>, including education.</w:t>
      </w:r>
      <w:r w:rsidR="00F83CFC">
        <w:rPr>
          <w:rFonts w:ascii="Calibri" w:eastAsia="Calibri" w:hAnsi="Calibri" w:cs="Calibri"/>
        </w:rPr>
        <w:t xml:space="preserve"> </w:t>
      </w:r>
      <w:r w:rsidR="00552337">
        <w:rPr>
          <w:rFonts w:ascii="Calibri" w:eastAsia="Calibri" w:hAnsi="Calibri" w:cs="Calibri"/>
        </w:rPr>
        <w:t>During</w:t>
      </w:r>
      <w:r w:rsidR="00CA3940">
        <w:rPr>
          <w:rFonts w:ascii="Calibri" w:eastAsia="Calibri" w:hAnsi="Calibri" w:cs="Calibri"/>
        </w:rPr>
        <w:t xml:space="preserve"> </w:t>
      </w:r>
      <w:r w:rsidR="001075CB">
        <w:rPr>
          <w:rFonts w:ascii="Calibri" w:eastAsia="Calibri" w:hAnsi="Calibri" w:cs="Calibri"/>
        </w:rPr>
        <w:t xml:space="preserve">the six-year period of </w:t>
      </w:r>
      <w:r w:rsidR="00552337">
        <w:rPr>
          <w:rFonts w:ascii="Calibri" w:eastAsia="Calibri" w:hAnsi="Calibri" w:cs="Calibri"/>
        </w:rPr>
        <w:t>receivership, more than two</w:t>
      </w:r>
      <w:r w:rsidR="00BC1F93">
        <w:rPr>
          <w:rFonts w:ascii="Calibri" w:eastAsia="Calibri" w:hAnsi="Calibri" w:cs="Calibri"/>
        </w:rPr>
        <w:t xml:space="preserve"> school</w:t>
      </w:r>
      <w:r w:rsidR="00552337">
        <w:rPr>
          <w:rFonts w:ascii="Calibri" w:eastAsia="Calibri" w:hAnsi="Calibri" w:cs="Calibri"/>
        </w:rPr>
        <w:t xml:space="preserve"> years have been </w:t>
      </w:r>
      <w:r w:rsidR="00BF4538">
        <w:rPr>
          <w:rFonts w:ascii="Calibri" w:eastAsia="Calibri" w:hAnsi="Calibri" w:cs="Calibri"/>
        </w:rPr>
        <w:t xml:space="preserve">significantly disrupted by </w:t>
      </w:r>
      <w:r w:rsidR="0075126A">
        <w:rPr>
          <w:rFonts w:ascii="Calibri" w:eastAsia="Calibri" w:hAnsi="Calibri" w:cs="Calibri"/>
        </w:rPr>
        <w:t>pandemic conditions</w:t>
      </w:r>
      <w:r w:rsidR="00E218DA">
        <w:rPr>
          <w:rFonts w:ascii="Calibri" w:eastAsia="Calibri" w:hAnsi="Calibri" w:cs="Calibri"/>
        </w:rPr>
        <w:t xml:space="preserve">, and teachers and students have </w:t>
      </w:r>
      <w:r w:rsidR="0088125F">
        <w:rPr>
          <w:rFonts w:ascii="Calibri" w:eastAsia="Calibri" w:hAnsi="Calibri" w:cs="Calibri"/>
        </w:rPr>
        <w:t xml:space="preserve">lost an unprecedented amount of </w:t>
      </w:r>
      <w:r w:rsidR="00E34C28">
        <w:rPr>
          <w:rFonts w:ascii="Calibri" w:eastAsia="Calibri" w:hAnsi="Calibri" w:cs="Calibri"/>
        </w:rPr>
        <w:t>time together.</w:t>
      </w:r>
      <w:r w:rsidR="0075126A">
        <w:rPr>
          <w:rFonts w:ascii="Calibri" w:eastAsia="Calibri" w:hAnsi="Calibri" w:cs="Calibri"/>
        </w:rPr>
        <w:t xml:space="preserve"> </w:t>
      </w:r>
      <w:r w:rsidR="00FF22DE" w:rsidRPr="00135926">
        <w:rPr>
          <w:rFonts w:ascii="Calibri" w:eastAsia="Calibri" w:hAnsi="Calibri" w:cs="Calibri"/>
        </w:rPr>
        <w:t xml:space="preserve">While </w:t>
      </w:r>
      <w:r w:rsidR="00FA1E7B">
        <w:rPr>
          <w:rFonts w:ascii="Calibri" w:eastAsia="Calibri" w:hAnsi="Calibri" w:cs="Calibri"/>
        </w:rPr>
        <w:t>SPS</w:t>
      </w:r>
      <w:r w:rsidR="00FF22DE" w:rsidRPr="00135926">
        <w:rPr>
          <w:rFonts w:ascii="Calibri" w:eastAsia="Calibri" w:hAnsi="Calibri" w:cs="Calibri"/>
        </w:rPr>
        <w:t xml:space="preserve"> has managed to </w:t>
      </w:r>
      <w:r w:rsidR="00553119">
        <w:rPr>
          <w:rFonts w:ascii="Calibri" w:eastAsia="Calibri" w:hAnsi="Calibri" w:cs="Calibri"/>
        </w:rPr>
        <w:lastRenderedPageBreak/>
        <w:t>preserve learning time</w:t>
      </w:r>
      <w:r w:rsidR="00FF22DE" w:rsidRPr="00135926">
        <w:rPr>
          <w:rFonts w:ascii="Calibri" w:eastAsia="Calibri" w:hAnsi="Calibri" w:cs="Calibri"/>
        </w:rPr>
        <w:t xml:space="preserve"> as well as any</w:t>
      </w:r>
      <w:r w:rsidR="00553119">
        <w:rPr>
          <w:rFonts w:ascii="Calibri" w:eastAsia="Calibri" w:hAnsi="Calibri" w:cs="Calibri"/>
        </w:rPr>
        <w:t xml:space="preserve"> other district</w:t>
      </w:r>
      <w:r w:rsidR="00FF22DE" w:rsidRPr="00135926">
        <w:rPr>
          <w:rFonts w:ascii="Calibri" w:eastAsia="Calibri" w:hAnsi="Calibri" w:cs="Calibri"/>
        </w:rPr>
        <w:t>, there is no doubt that</w:t>
      </w:r>
      <w:r w:rsidR="00553119">
        <w:rPr>
          <w:rFonts w:ascii="Calibri" w:eastAsia="Calibri" w:hAnsi="Calibri" w:cs="Calibri"/>
        </w:rPr>
        <w:t xml:space="preserve"> the</w:t>
      </w:r>
      <w:r w:rsidR="000B387A">
        <w:rPr>
          <w:rFonts w:ascii="Calibri" w:eastAsia="Calibri" w:hAnsi="Calibri" w:cs="Calibri"/>
        </w:rPr>
        <w:t xml:space="preserve"> pandemic has prolonged the</w:t>
      </w:r>
      <w:r w:rsidR="00FF22DE" w:rsidRPr="00135926">
        <w:rPr>
          <w:rFonts w:ascii="Calibri" w:eastAsia="Calibri" w:hAnsi="Calibri" w:cs="Calibri"/>
        </w:rPr>
        <w:t xml:space="preserve"> timeline</w:t>
      </w:r>
      <w:r w:rsidR="00553119">
        <w:rPr>
          <w:rFonts w:ascii="Calibri" w:eastAsia="Calibri" w:hAnsi="Calibri" w:cs="Calibri"/>
        </w:rPr>
        <w:t xml:space="preserve"> for </w:t>
      </w:r>
      <w:r w:rsidR="00091D3D">
        <w:rPr>
          <w:rFonts w:ascii="Calibri" w:eastAsia="Calibri" w:hAnsi="Calibri" w:cs="Calibri"/>
        </w:rPr>
        <w:t xml:space="preserve">achieving the desired </w:t>
      </w:r>
      <w:r w:rsidR="005C7A8C">
        <w:rPr>
          <w:rFonts w:ascii="Calibri" w:eastAsia="Calibri" w:hAnsi="Calibri" w:cs="Calibri"/>
        </w:rPr>
        <w:t>academic growth</w:t>
      </w:r>
      <w:r w:rsidR="00FF22DE" w:rsidRPr="00135926">
        <w:rPr>
          <w:rFonts w:ascii="Calibri" w:eastAsia="Calibri" w:hAnsi="Calibri" w:cs="Calibri"/>
        </w:rPr>
        <w:t xml:space="preserve">. While the </w:t>
      </w:r>
      <w:r w:rsidR="0016568D">
        <w:rPr>
          <w:rFonts w:ascii="Calibri" w:eastAsia="Calibri" w:hAnsi="Calibri" w:cs="Calibri"/>
        </w:rPr>
        <w:t>longer</w:t>
      </w:r>
      <w:r w:rsidR="00FF22DE" w:rsidRPr="00135926">
        <w:rPr>
          <w:rFonts w:ascii="Calibri" w:eastAsia="Calibri" w:hAnsi="Calibri" w:cs="Calibri"/>
        </w:rPr>
        <w:t xml:space="preserve"> time</w:t>
      </w:r>
      <w:r w:rsidR="00D9351B">
        <w:rPr>
          <w:rFonts w:ascii="Calibri" w:eastAsia="Calibri" w:hAnsi="Calibri" w:cs="Calibri"/>
        </w:rPr>
        <w:t>frame imposed by pandemic recovery needs is</w:t>
      </w:r>
      <w:r w:rsidR="00FF22DE" w:rsidRPr="00135926">
        <w:rPr>
          <w:rFonts w:ascii="Calibri" w:eastAsia="Calibri" w:hAnsi="Calibri" w:cs="Calibri"/>
        </w:rPr>
        <w:t xml:space="preserve"> sobering, we can take stock of the accomplishments the district has </w:t>
      </w:r>
      <w:r w:rsidR="00FF22DE" w:rsidRPr="00FF22DE">
        <w:rPr>
          <w:rFonts w:ascii="Calibri" w:eastAsia="Calibri" w:hAnsi="Calibri" w:cs="Calibri"/>
        </w:rPr>
        <w:t>made</w:t>
      </w:r>
      <w:r w:rsidR="00DF6830">
        <w:rPr>
          <w:rFonts w:ascii="Calibri" w:eastAsia="Calibri" w:hAnsi="Calibri" w:cs="Calibri"/>
        </w:rPr>
        <w:t xml:space="preserve"> despite the </w:t>
      </w:r>
      <w:r w:rsidR="0073785A">
        <w:rPr>
          <w:rFonts w:ascii="Calibri" w:eastAsia="Calibri" w:hAnsi="Calibri" w:cs="Calibri"/>
        </w:rPr>
        <w:t xml:space="preserve">challenging </w:t>
      </w:r>
      <w:r w:rsidR="007A49F8">
        <w:rPr>
          <w:rFonts w:ascii="Calibri" w:eastAsia="Calibri" w:hAnsi="Calibri" w:cs="Calibri"/>
        </w:rPr>
        <w:t>circumstances</w:t>
      </w:r>
      <w:r w:rsidR="00FF22DE" w:rsidRPr="00FF22DE">
        <w:rPr>
          <w:rFonts w:ascii="Calibri" w:eastAsia="Calibri" w:hAnsi="Calibri" w:cs="Calibri"/>
        </w:rPr>
        <w:t>.</w:t>
      </w:r>
      <w:r w:rsidR="00FF22DE">
        <w:rPr>
          <w:rFonts w:ascii="Calibri" w:eastAsia="Calibri" w:hAnsi="Calibri" w:cs="Calibri"/>
        </w:rPr>
        <w:t xml:space="preserve"> Specifically</w:t>
      </w:r>
      <w:r w:rsidR="00131C4F">
        <w:rPr>
          <w:rFonts w:ascii="Calibri" w:eastAsia="Calibri" w:hAnsi="Calibri" w:cs="Calibri"/>
        </w:rPr>
        <w:t>, the district has:</w:t>
      </w:r>
    </w:p>
    <w:p w14:paraId="1F20E692" w14:textId="77777777" w:rsidR="00163D0E" w:rsidRDefault="00131C4F" w:rsidP="00135926">
      <w:pPr>
        <w:spacing w:after="20"/>
        <w:ind w:left="720"/>
        <w:rPr>
          <w:rFonts w:ascii="Calibri" w:eastAsia="Calibri" w:hAnsi="Calibri" w:cs="Calibri"/>
        </w:rPr>
      </w:pPr>
      <w:r>
        <w:rPr>
          <w:rFonts w:ascii="Calibri" w:eastAsia="Calibri" w:hAnsi="Calibri" w:cs="Calibri"/>
        </w:rPr>
        <w:t xml:space="preserve"> </w:t>
      </w:r>
    </w:p>
    <w:p w14:paraId="4C3A4282" w14:textId="3FCDDD57" w:rsidR="00163D0E" w:rsidRDefault="00131C4F" w:rsidP="00135926">
      <w:pPr>
        <w:numPr>
          <w:ilvl w:val="0"/>
          <w:numId w:val="15"/>
        </w:numPr>
        <w:ind w:left="1080"/>
      </w:pPr>
      <w:r>
        <w:rPr>
          <w:rFonts w:ascii="Calibri" w:eastAsia="Calibri" w:hAnsi="Calibri" w:cs="Calibri"/>
        </w:rPr>
        <w:t>Established a stable</w:t>
      </w:r>
      <w:r w:rsidR="009B1204">
        <w:rPr>
          <w:rFonts w:ascii="Calibri" w:eastAsia="Calibri" w:hAnsi="Calibri" w:cs="Calibri"/>
        </w:rPr>
        <w:t>,</w:t>
      </w:r>
      <w:r>
        <w:rPr>
          <w:rFonts w:ascii="Calibri" w:eastAsia="Calibri" w:hAnsi="Calibri" w:cs="Calibri"/>
        </w:rPr>
        <w:t xml:space="preserve"> high</w:t>
      </w:r>
      <w:r w:rsidR="00FF22DE">
        <w:rPr>
          <w:rFonts w:ascii="Calibri" w:eastAsia="Calibri" w:hAnsi="Calibri" w:cs="Calibri"/>
        </w:rPr>
        <w:t>ly skilled</w:t>
      </w:r>
      <w:r w:rsidR="00C725EF">
        <w:rPr>
          <w:rFonts w:ascii="Calibri" w:eastAsia="Calibri" w:hAnsi="Calibri" w:cs="Calibri"/>
        </w:rPr>
        <w:t xml:space="preserve"> </w:t>
      </w:r>
      <w:r>
        <w:rPr>
          <w:rFonts w:ascii="Calibri" w:eastAsia="Calibri" w:hAnsi="Calibri" w:cs="Calibri"/>
        </w:rPr>
        <w:t xml:space="preserve">district leadership team. </w:t>
      </w:r>
    </w:p>
    <w:p w14:paraId="72165C66" w14:textId="57B12327" w:rsidR="00163D0E" w:rsidRDefault="009B1204" w:rsidP="00135926">
      <w:pPr>
        <w:numPr>
          <w:ilvl w:val="0"/>
          <w:numId w:val="15"/>
        </w:numPr>
        <w:ind w:left="1080"/>
      </w:pPr>
      <w:r>
        <w:rPr>
          <w:rFonts w:ascii="Calibri" w:eastAsia="Calibri" w:hAnsi="Calibri" w:cs="Calibri"/>
        </w:rPr>
        <w:t xml:space="preserve">Implemented </w:t>
      </w:r>
      <w:r w:rsidR="00131C4F">
        <w:rPr>
          <w:rFonts w:ascii="Calibri" w:eastAsia="Calibri" w:hAnsi="Calibri" w:cs="Calibri"/>
        </w:rPr>
        <w:t>an English language arts curriculum</w:t>
      </w:r>
      <w:r>
        <w:rPr>
          <w:rFonts w:ascii="Calibri" w:eastAsia="Calibri" w:hAnsi="Calibri" w:cs="Calibri"/>
        </w:rPr>
        <w:t xml:space="preserve"> in</w:t>
      </w:r>
      <w:r w:rsidR="005C72C8">
        <w:rPr>
          <w:rFonts w:ascii="Calibri" w:eastAsia="Calibri" w:hAnsi="Calibri" w:cs="Calibri"/>
        </w:rPr>
        <w:t xml:space="preserve"> </w:t>
      </w:r>
      <w:r w:rsidR="00131C4F">
        <w:rPr>
          <w:rFonts w:ascii="Calibri" w:eastAsia="Calibri" w:hAnsi="Calibri" w:cs="Calibri"/>
        </w:rPr>
        <w:t>grades K-12</w:t>
      </w:r>
      <w:r>
        <w:rPr>
          <w:rFonts w:ascii="Calibri" w:eastAsia="Calibri" w:hAnsi="Calibri" w:cs="Calibri"/>
        </w:rPr>
        <w:t xml:space="preserve"> that</w:t>
      </w:r>
      <w:r w:rsidR="00131C4F">
        <w:rPr>
          <w:rFonts w:ascii="Calibri" w:eastAsia="Calibri" w:hAnsi="Calibri" w:cs="Calibri"/>
        </w:rPr>
        <w:t xml:space="preserve"> aligns with state standards, </w:t>
      </w:r>
      <w:r w:rsidR="00E85886">
        <w:rPr>
          <w:rFonts w:ascii="Calibri" w:eastAsia="Calibri" w:hAnsi="Calibri" w:cs="Calibri"/>
        </w:rPr>
        <w:t>provides</w:t>
      </w:r>
      <w:r w:rsidR="00131C4F">
        <w:rPr>
          <w:rFonts w:ascii="Calibri" w:eastAsia="Calibri" w:hAnsi="Calibri" w:cs="Calibri"/>
        </w:rPr>
        <w:t xml:space="preserve"> high-quality assessment</w:t>
      </w:r>
      <w:r w:rsidR="00E85886">
        <w:rPr>
          <w:rFonts w:ascii="Calibri" w:eastAsia="Calibri" w:hAnsi="Calibri" w:cs="Calibri"/>
        </w:rPr>
        <w:t>s</w:t>
      </w:r>
      <w:r w:rsidR="00131C4F">
        <w:rPr>
          <w:rFonts w:ascii="Calibri" w:eastAsia="Calibri" w:hAnsi="Calibri" w:cs="Calibri"/>
        </w:rPr>
        <w:t xml:space="preserve">, and </w:t>
      </w:r>
      <w:r w:rsidR="005B66C8">
        <w:rPr>
          <w:rFonts w:ascii="Calibri" w:eastAsia="Calibri" w:hAnsi="Calibri" w:cs="Calibri"/>
        </w:rPr>
        <w:t>incorporates</w:t>
      </w:r>
      <w:r w:rsidR="00131C4F">
        <w:rPr>
          <w:rFonts w:ascii="Calibri" w:eastAsia="Calibri" w:hAnsi="Calibri" w:cs="Calibri"/>
        </w:rPr>
        <w:t xml:space="preserve"> high-impact</w:t>
      </w:r>
      <w:r w:rsidR="003C71EF">
        <w:rPr>
          <w:rFonts w:ascii="Calibri" w:eastAsia="Calibri" w:hAnsi="Calibri" w:cs="Calibri"/>
        </w:rPr>
        <w:t>, grade</w:t>
      </w:r>
      <w:r w:rsidR="00B64A3F">
        <w:rPr>
          <w:rFonts w:ascii="Calibri" w:eastAsia="Calibri" w:hAnsi="Calibri" w:cs="Calibri"/>
        </w:rPr>
        <w:t>-</w:t>
      </w:r>
      <w:r w:rsidR="003C71EF">
        <w:rPr>
          <w:rFonts w:ascii="Calibri" w:eastAsia="Calibri" w:hAnsi="Calibri" w:cs="Calibri"/>
        </w:rPr>
        <w:t xml:space="preserve"> appropriate</w:t>
      </w:r>
      <w:r w:rsidR="00131C4F">
        <w:rPr>
          <w:rFonts w:ascii="Calibri" w:eastAsia="Calibri" w:hAnsi="Calibri" w:cs="Calibri"/>
        </w:rPr>
        <w:t xml:space="preserve"> instructional practices.</w:t>
      </w:r>
    </w:p>
    <w:p w14:paraId="5EE3B9D3" w14:textId="76B351F0" w:rsidR="00163D0E" w:rsidRDefault="005B66C8" w:rsidP="00135926">
      <w:pPr>
        <w:numPr>
          <w:ilvl w:val="0"/>
          <w:numId w:val="15"/>
        </w:numPr>
        <w:ind w:left="1080"/>
        <w:rPr>
          <w:rFonts w:ascii="Calibri" w:eastAsia="Calibri" w:hAnsi="Calibri" w:cs="Calibri"/>
        </w:rPr>
      </w:pPr>
      <w:r>
        <w:rPr>
          <w:rFonts w:ascii="Calibri" w:eastAsia="Calibri" w:hAnsi="Calibri" w:cs="Calibri"/>
        </w:rPr>
        <w:t xml:space="preserve">Implemented </w:t>
      </w:r>
      <w:r w:rsidR="00131C4F">
        <w:rPr>
          <w:rFonts w:ascii="Calibri" w:eastAsia="Calibri" w:hAnsi="Calibri" w:cs="Calibri"/>
        </w:rPr>
        <w:t xml:space="preserve">a mathematics curriculum </w:t>
      </w:r>
      <w:r>
        <w:rPr>
          <w:rFonts w:ascii="Calibri" w:eastAsia="Calibri" w:hAnsi="Calibri" w:cs="Calibri"/>
        </w:rPr>
        <w:t xml:space="preserve">in </w:t>
      </w:r>
      <w:r w:rsidR="00131C4F">
        <w:rPr>
          <w:rFonts w:ascii="Calibri" w:eastAsia="Calibri" w:hAnsi="Calibri" w:cs="Calibri"/>
        </w:rPr>
        <w:t>grades K-12</w:t>
      </w:r>
      <w:r>
        <w:rPr>
          <w:rFonts w:ascii="Calibri" w:eastAsia="Calibri" w:hAnsi="Calibri" w:cs="Calibri"/>
        </w:rPr>
        <w:t xml:space="preserve"> that</w:t>
      </w:r>
      <w:r w:rsidR="005C72C8">
        <w:rPr>
          <w:rFonts w:ascii="Calibri" w:eastAsia="Calibri" w:hAnsi="Calibri" w:cs="Calibri"/>
        </w:rPr>
        <w:t xml:space="preserve"> </w:t>
      </w:r>
      <w:r w:rsidR="00131C4F">
        <w:rPr>
          <w:rFonts w:ascii="Calibri" w:eastAsia="Calibri" w:hAnsi="Calibri" w:cs="Calibri"/>
        </w:rPr>
        <w:t xml:space="preserve">aligns with state standards, </w:t>
      </w:r>
      <w:r>
        <w:rPr>
          <w:rFonts w:ascii="Calibri" w:eastAsia="Calibri" w:hAnsi="Calibri" w:cs="Calibri"/>
        </w:rPr>
        <w:t>provides</w:t>
      </w:r>
      <w:r w:rsidR="00131C4F">
        <w:rPr>
          <w:rFonts w:ascii="Calibri" w:eastAsia="Calibri" w:hAnsi="Calibri" w:cs="Calibri"/>
        </w:rPr>
        <w:t xml:space="preserve"> high-quality assessment</w:t>
      </w:r>
      <w:r>
        <w:rPr>
          <w:rFonts w:ascii="Calibri" w:eastAsia="Calibri" w:hAnsi="Calibri" w:cs="Calibri"/>
        </w:rPr>
        <w:t>s</w:t>
      </w:r>
      <w:r w:rsidR="00131C4F">
        <w:rPr>
          <w:rFonts w:ascii="Calibri" w:eastAsia="Calibri" w:hAnsi="Calibri" w:cs="Calibri"/>
        </w:rPr>
        <w:t xml:space="preserve">, and </w:t>
      </w:r>
      <w:r>
        <w:rPr>
          <w:rFonts w:ascii="Calibri" w:eastAsia="Calibri" w:hAnsi="Calibri" w:cs="Calibri"/>
        </w:rPr>
        <w:t>incorporates</w:t>
      </w:r>
      <w:r w:rsidR="00131C4F">
        <w:rPr>
          <w:rFonts w:ascii="Calibri" w:eastAsia="Calibri" w:hAnsi="Calibri" w:cs="Calibri"/>
        </w:rPr>
        <w:t xml:space="preserve"> high-impact</w:t>
      </w:r>
      <w:r w:rsidR="003C71EF">
        <w:rPr>
          <w:rFonts w:ascii="Calibri" w:eastAsia="Calibri" w:hAnsi="Calibri" w:cs="Calibri"/>
        </w:rPr>
        <w:t>, grade</w:t>
      </w:r>
      <w:r w:rsidR="00B64A3F">
        <w:rPr>
          <w:rFonts w:ascii="Calibri" w:eastAsia="Calibri" w:hAnsi="Calibri" w:cs="Calibri"/>
        </w:rPr>
        <w:t>-</w:t>
      </w:r>
      <w:r w:rsidR="003C71EF">
        <w:rPr>
          <w:rFonts w:ascii="Calibri" w:eastAsia="Calibri" w:hAnsi="Calibri" w:cs="Calibri"/>
        </w:rPr>
        <w:t>appropriate</w:t>
      </w:r>
      <w:r w:rsidR="00131C4F">
        <w:rPr>
          <w:rFonts w:ascii="Calibri" w:eastAsia="Calibri" w:hAnsi="Calibri" w:cs="Calibri"/>
        </w:rPr>
        <w:t xml:space="preserve"> instructional practices.</w:t>
      </w:r>
    </w:p>
    <w:p w14:paraId="415EC454" w14:textId="73F3B8DA" w:rsidR="00FF22DE" w:rsidRDefault="00131C4F" w:rsidP="00135926">
      <w:pPr>
        <w:numPr>
          <w:ilvl w:val="0"/>
          <w:numId w:val="15"/>
        </w:numPr>
        <w:spacing w:after="40"/>
        <w:ind w:left="1080"/>
        <w:rPr>
          <w:rFonts w:ascii="Calibri" w:eastAsia="Calibri" w:hAnsi="Calibri" w:cs="Calibri"/>
        </w:rPr>
      </w:pPr>
      <w:r w:rsidRPr="0EC5CA5E">
        <w:rPr>
          <w:rFonts w:ascii="Calibri" w:eastAsia="Calibri" w:hAnsi="Calibri" w:cs="Calibri"/>
        </w:rPr>
        <w:t>Dramatically improved school climate and culture across the district as measured by climate surveys, observations, and disciplinary data</w:t>
      </w:r>
      <w:r w:rsidR="002D6DA1" w:rsidRPr="0EC5CA5E">
        <w:rPr>
          <w:rFonts w:ascii="Calibri" w:eastAsia="Calibri" w:hAnsi="Calibri" w:cs="Calibri"/>
        </w:rPr>
        <w:t>. T</w:t>
      </w:r>
      <w:r w:rsidR="00FF22DE" w:rsidRPr="0EC5CA5E">
        <w:rPr>
          <w:rFonts w:ascii="Calibri" w:eastAsia="Calibri" w:hAnsi="Calibri" w:cs="Calibri"/>
        </w:rPr>
        <w:t xml:space="preserve">he rate of out-of-school suspensions has </w:t>
      </w:r>
      <w:r w:rsidR="00894C12" w:rsidRPr="0EC5CA5E">
        <w:rPr>
          <w:rFonts w:ascii="Calibri" w:eastAsia="Calibri" w:hAnsi="Calibri" w:cs="Calibri"/>
        </w:rPr>
        <w:t>d</w:t>
      </w:r>
      <w:r w:rsidR="00155819" w:rsidRPr="0EC5CA5E">
        <w:rPr>
          <w:rFonts w:ascii="Calibri" w:eastAsia="Calibri" w:hAnsi="Calibri" w:cs="Calibri"/>
        </w:rPr>
        <w:t>ecreased</w:t>
      </w:r>
      <w:r w:rsidR="00FF22DE" w:rsidRPr="0EC5CA5E">
        <w:rPr>
          <w:rFonts w:ascii="Calibri" w:eastAsia="Calibri" w:hAnsi="Calibri" w:cs="Calibri"/>
        </w:rPr>
        <w:t xml:space="preserve"> from 10.7 percent in 2019 to 2.7 percent in 2021. This absolute reduction of 8 percentage points represents a relative change of 75 percent.  </w:t>
      </w:r>
    </w:p>
    <w:p w14:paraId="4074D306" w14:textId="68076B0B" w:rsidR="00163D0E" w:rsidRDefault="00131C4F" w:rsidP="00135926">
      <w:pPr>
        <w:numPr>
          <w:ilvl w:val="0"/>
          <w:numId w:val="15"/>
        </w:numPr>
        <w:ind w:left="1080"/>
        <w:rPr>
          <w:rFonts w:ascii="Calibri" w:eastAsia="Calibri" w:hAnsi="Calibri" w:cs="Calibri"/>
        </w:rPr>
      </w:pPr>
      <w:r>
        <w:rPr>
          <w:rFonts w:ascii="Calibri" w:eastAsia="Calibri" w:hAnsi="Calibri" w:cs="Calibri"/>
        </w:rPr>
        <w:t>Established a highly effective implementation of Positive Behavioral Interventions and Supports (PBIS).</w:t>
      </w:r>
      <w:r w:rsidR="005C72C8">
        <w:rPr>
          <w:rFonts w:ascii="Calibri" w:eastAsia="Calibri" w:hAnsi="Calibri" w:cs="Calibri"/>
        </w:rPr>
        <w:t xml:space="preserve"> </w:t>
      </w:r>
      <w:r>
        <w:rPr>
          <w:rFonts w:ascii="Calibri" w:eastAsia="Calibri" w:hAnsi="Calibri" w:cs="Calibri"/>
        </w:rPr>
        <w:t>The district received the P</w:t>
      </w:r>
      <w:r w:rsidR="000B13AE">
        <w:rPr>
          <w:rFonts w:ascii="Calibri" w:eastAsia="Calibri" w:hAnsi="Calibri" w:cs="Calibri"/>
        </w:rPr>
        <w:t>ivot</w:t>
      </w:r>
      <w:r>
        <w:rPr>
          <w:rFonts w:ascii="Calibri" w:eastAsia="Calibri" w:hAnsi="Calibri" w:cs="Calibri"/>
        </w:rPr>
        <w:t xml:space="preserve"> </w:t>
      </w:r>
      <w:r w:rsidR="000B13AE">
        <w:rPr>
          <w:rFonts w:ascii="Calibri" w:eastAsia="Calibri" w:hAnsi="Calibri" w:cs="Calibri"/>
        </w:rPr>
        <w:t>A</w:t>
      </w:r>
      <w:r>
        <w:rPr>
          <w:rFonts w:ascii="Calibri" w:eastAsia="Calibri" w:hAnsi="Calibri" w:cs="Calibri"/>
        </w:rPr>
        <w:t xml:space="preserve">ward </w:t>
      </w:r>
      <w:r w:rsidR="004439E6">
        <w:rPr>
          <w:rFonts w:ascii="Calibri" w:eastAsia="Calibri" w:hAnsi="Calibri" w:cs="Calibri"/>
        </w:rPr>
        <w:t xml:space="preserve">from Northeast Positive Behavioral Interventions and Supports </w:t>
      </w:r>
      <w:r>
        <w:rPr>
          <w:rFonts w:ascii="Calibri" w:eastAsia="Calibri" w:hAnsi="Calibri" w:cs="Calibri"/>
        </w:rPr>
        <w:t>for its work to</w:t>
      </w:r>
      <w:r w:rsidR="004439E6">
        <w:rPr>
          <w:rFonts w:ascii="Calibri" w:eastAsia="Calibri" w:hAnsi="Calibri" w:cs="Calibri"/>
        </w:rPr>
        <w:t xml:space="preserve"> adapt </w:t>
      </w:r>
      <w:r w:rsidR="007E0690">
        <w:rPr>
          <w:rFonts w:ascii="Calibri" w:eastAsia="Calibri" w:hAnsi="Calibri" w:cs="Calibri"/>
        </w:rPr>
        <w:t>its PBIS practices and enhance family partnerships to meet</w:t>
      </w:r>
      <w:r>
        <w:rPr>
          <w:rFonts w:ascii="Calibri" w:eastAsia="Calibri" w:hAnsi="Calibri" w:cs="Calibri"/>
        </w:rPr>
        <w:t xml:space="preserve"> student needs during the pandemic.</w:t>
      </w:r>
      <w:r w:rsidR="005C72C8">
        <w:rPr>
          <w:rFonts w:ascii="Calibri" w:eastAsia="Calibri" w:hAnsi="Calibri" w:cs="Calibri"/>
        </w:rPr>
        <w:t xml:space="preserve">  </w:t>
      </w:r>
    </w:p>
    <w:p w14:paraId="5CD07242" w14:textId="58457C77" w:rsidR="00163D0E" w:rsidRDefault="00196587" w:rsidP="00135926">
      <w:pPr>
        <w:numPr>
          <w:ilvl w:val="0"/>
          <w:numId w:val="15"/>
        </w:numPr>
        <w:ind w:left="1080"/>
        <w:rPr>
          <w:rFonts w:ascii="Calibri" w:eastAsia="Calibri" w:hAnsi="Calibri" w:cs="Calibri"/>
        </w:rPr>
      </w:pPr>
      <w:r>
        <w:rPr>
          <w:rFonts w:ascii="Calibri" w:eastAsia="Calibri" w:hAnsi="Calibri" w:cs="Calibri"/>
        </w:rPr>
        <w:t xml:space="preserve">Strengthened </w:t>
      </w:r>
      <w:r w:rsidR="00131C4F">
        <w:rPr>
          <w:rFonts w:ascii="Calibri" w:eastAsia="Calibri" w:hAnsi="Calibri" w:cs="Calibri"/>
        </w:rPr>
        <w:t>district finance,</w:t>
      </w:r>
      <w:r w:rsidR="005C72C8">
        <w:rPr>
          <w:rFonts w:ascii="Calibri" w:eastAsia="Calibri" w:hAnsi="Calibri" w:cs="Calibri"/>
        </w:rPr>
        <w:t xml:space="preserve"> </w:t>
      </w:r>
      <w:r w:rsidR="00131C4F">
        <w:rPr>
          <w:rFonts w:ascii="Calibri" w:eastAsia="Calibri" w:hAnsi="Calibri" w:cs="Calibri"/>
        </w:rPr>
        <w:t xml:space="preserve">human resources, and curricular management systems. </w:t>
      </w:r>
    </w:p>
    <w:p w14:paraId="43BC2917" w14:textId="6E70926E" w:rsidR="00163D0E" w:rsidRDefault="00131C4F" w:rsidP="00135926">
      <w:pPr>
        <w:numPr>
          <w:ilvl w:val="0"/>
          <w:numId w:val="15"/>
        </w:numPr>
        <w:ind w:left="1080"/>
        <w:rPr>
          <w:rFonts w:ascii="Calibri" w:eastAsia="Calibri" w:hAnsi="Calibri" w:cs="Calibri"/>
        </w:rPr>
      </w:pPr>
      <w:r>
        <w:rPr>
          <w:rFonts w:ascii="Calibri" w:eastAsia="Calibri" w:hAnsi="Calibri" w:cs="Calibri"/>
        </w:rPr>
        <w:t>Developed robust integrations among A</w:t>
      </w:r>
      <w:r w:rsidR="0069702C">
        <w:rPr>
          <w:rFonts w:ascii="Calibri" w:eastAsia="Calibri" w:hAnsi="Calibri" w:cs="Calibri"/>
        </w:rPr>
        <w:t xml:space="preserve">spen Student Information System, </w:t>
      </w:r>
      <w:r>
        <w:rPr>
          <w:rFonts w:ascii="Calibri" w:eastAsia="Calibri" w:hAnsi="Calibri" w:cs="Calibri"/>
        </w:rPr>
        <w:t>M</w:t>
      </w:r>
      <w:r w:rsidR="00E27534">
        <w:rPr>
          <w:rFonts w:ascii="Calibri" w:eastAsia="Calibri" w:hAnsi="Calibri" w:cs="Calibri"/>
        </w:rPr>
        <w:t>UNIS</w:t>
      </w:r>
      <w:r>
        <w:rPr>
          <w:rFonts w:ascii="Calibri" w:eastAsia="Calibri" w:hAnsi="Calibri" w:cs="Calibri"/>
        </w:rPr>
        <w:t xml:space="preserve">, and multiple student assessment </w:t>
      </w:r>
      <w:r w:rsidR="00D6521D">
        <w:rPr>
          <w:rFonts w:ascii="Calibri" w:eastAsia="Calibri" w:hAnsi="Calibri" w:cs="Calibri"/>
        </w:rPr>
        <w:t>platforms</w:t>
      </w:r>
      <w:r>
        <w:rPr>
          <w:rFonts w:ascii="Calibri" w:eastAsia="Calibri" w:hAnsi="Calibri" w:cs="Calibri"/>
        </w:rPr>
        <w:t>.</w:t>
      </w:r>
      <w:r w:rsidR="005C72C8">
        <w:rPr>
          <w:rFonts w:ascii="Calibri" w:eastAsia="Calibri" w:hAnsi="Calibri" w:cs="Calibri"/>
        </w:rPr>
        <w:t xml:space="preserve">  </w:t>
      </w:r>
    </w:p>
    <w:p w14:paraId="0A91251E" w14:textId="0CDB6202" w:rsidR="00163D0E" w:rsidRDefault="00163D0E" w:rsidP="00135926">
      <w:pPr>
        <w:ind w:left="720"/>
        <w:rPr>
          <w:rFonts w:ascii="Calibri" w:eastAsia="Calibri" w:hAnsi="Calibri" w:cs="Calibri"/>
        </w:rPr>
      </w:pPr>
    </w:p>
    <w:p w14:paraId="7D499E20" w14:textId="2F5AE8DF" w:rsidR="00163D0E" w:rsidRDefault="00131C4F" w:rsidP="00135926">
      <w:pPr>
        <w:spacing w:after="40"/>
        <w:rPr>
          <w:rFonts w:ascii="Calibri" w:eastAsia="Calibri" w:hAnsi="Calibri" w:cs="Calibri"/>
        </w:rPr>
      </w:pPr>
      <w:r>
        <w:rPr>
          <w:rFonts w:ascii="Calibri" w:eastAsia="Calibri" w:hAnsi="Calibri" w:cs="Calibri"/>
        </w:rPr>
        <w:t xml:space="preserve">As SPS works to </w:t>
      </w:r>
      <w:r w:rsidR="008D3F07">
        <w:rPr>
          <w:rFonts w:ascii="Calibri" w:eastAsia="Calibri" w:hAnsi="Calibri" w:cs="Calibri"/>
        </w:rPr>
        <w:t xml:space="preserve">fully </w:t>
      </w:r>
      <w:r>
        <w:rPr>
          <w:rFonts w:ascii="Calibri" w:eastAsia="Calibri" w:hAnsi="Calibri" w:cs="Calibri"/>
        </w:rPr>
        <w:t xml:space="preserve">deliver on the district’s mission, it has re-established aggressive goals for improvement. Within the next three years, the district aims to: </w:t>
      </w:r>
    </w:p>
    <w:p w14:paraId="0C44349A" w14:textId="3C9ED7DB" w:rsidR="00163D0E" w:rsidRPr="006D655F" w:rsidRDefault="00131C4F" w:rsidP="00135926">
      <w:pPr>
        <w:pStyle w:val="ListParagraph"/>
        <w:numPr>
          <w:ilvl w:val="0"/>
          <w:numId w:val="14"/>
        </w:numPr>
        <w:spacing w:after="40"/>
        <w:ind w:left="1080"/>
        <w:rPr>
          <w:rFonts w:ascii="Calibri" w:eastAsia="Calibri" w:hAnsi="Calibri" w:cs="Calibri"/>
        </w:rPr>
      </w:pPr>
      <w:r w:rsidRPr="006D655F">
        <w:rPr>
          <w:rFonts w:ascii="Calibri" w:eastAsia="Calibri" w:hAnsi="Calibri" w:cs="Calibri"/>
        </w:rPr>
        <w:t xml:space="preserve">Increase the percentage of students reaching the Meeting Expectations level on each of the English Language Arts (ELA), Mathematics, and Science MCAS assessments to 50 percent. </w:t>
      </w:r>
    </w:p>
    <w:p w14:paraId="2FA2BEE7" w14:textId="70926B32" w:rsidR="00163D0E" w:rsidRPr="00135926" w:rsidRDefault="0020040D" w:rsidP="00135926">
      <w:pPr>
        <w:pStyle w:val="ListParagraph"/>
        <w:numPr>
          <w:ilvl w:val="0"/>
          <w:numId w:val="14"/>
        </w:numPr>
        <w:spacing w:before="240" w:after="240"/>
        <w:ind w:left="1080"/>
        <w:rPr>
          <w:rFonts w:ascii="Calibri" w:eastAsia="Calibri" w:hAnsi="Calibri" w:cs="Calibri"/>
        </w:rPr>
      </w:pPr>
      <w:r w:rsidRPr="00135926">
        <w:rPr>
          <w:rFonts w:ascii="Calibri" w:eastAsia="Calibri" w:hAnsi="Calibri" w:cs="Calibri"/>
        </w:rPr>
        <w:t>Increase the</w:t>
      </w:r>
      <w:r w:rsidR="00131C4F" w:rsidRPr="00135926">
        <w:rPr>
          <w:rFonts w:ascii="Calibri" w:eastAsia="Calibri" w:hAnsi="Calibri" w:cs="Calibri"/>
        </w:rPr>
        <w:t xml:space="preserve"> annual mean Student Growth </w:t>
      </w:r>
      <w:r w:rsidR="00FB6112" w:rsidRPr="00135926">
        <w:rPr>
          <w:rFonts w:ascii="Calibri" w:eastAsia="Calibri" w:hAnsi="Calibri" w:cs="Calibri"/>
        </w:rPr>
        <w:t>P</w:t>
      </w:r>
      <w:r w:rsidR="00131C4F" w:rsidRPr="00135926">
        <w:rPr>
          <w:rFonts w:ascii="Calibri" w:eastAsia="Calibri" w:hAnsi="Calibri" w:cs="Calibri"/>
        </w:rPr>
        <w:t>ercentile</w:t>
      </w:r>
      <w:r w:rsidRPr="00135926">
        <w:rPr>
          <w:rFonts w:ascii="Calibri" w:eastAsia="Calibri" w:hAnsi="Calibri" w:cs="Calibri"/>
        </w:rPr>
        <w:t>s</w:t>
      </w:r>
      <w:r w:rsidR="00131C4F" w:rsidRPr="00135926">
        <w:rPr>
          <w:rFonts w:ascii="Calibri" w:eastAsia="Calibri" w:hAnsi="Calibri" w:cs="Calibri"/>
        </w:rPr>
        <w:t xml:space="preserve"> (SGP</w:t>
      </w:r>
      <w:r w:rsidRPr="00135926">
        <w:rPr>
          <w:rFonts w:ascii="Calibri" w:eastAsia="Calibri" w:hAnsi="Calibri" w:cs="Calibri"/>
        </w:rPr>
        <w:t>s</w:t>
      </w:r>
      <w:r w:rsidR="00131C4F" w:rsidRPr="00135926">
        <w:rPr>
          <w:rFonts w:ascii="Calibri" w:eastAsia="Calibri" w:hAnsi="Calibri" w:cs="Calibri"/>
        </w:rPr>
        <w:t>) in both ELA and Mathematics</w:t>
      </w:r>
      <w:r w:rsidRPr="00135926">
        <w:rPr>
          <w:rFonts w:ascii="Calibri" w:eastAsia="Calibri" w:hAnsi="Calibri" w:cs="Calibri"/>
        </w:rPr>
        <w:t xml:space="preserve"> by </w:t>
      </w:r>
      <w:r w:rsidR="0097751B" w:rsidRPr="00135926">
        <w:rPr>
          <w:rFonts w:ascii="Calibri" w:eastAsia="Calibri" w:hAnsi="Calibri" w:cs="Calibri"/>
        </w:rPr>
        <w:t>10 points</w:t>
      </w:r>
      <w:r w:rsidR="00131C4F" w:rsidRPr="00135926">
        <w:rPr>
          <w:rFonts w:ascii="Calibri" w:eastAsia="Calibri" w:hAnsi="Calibri" w:cs="Calibri"/>
        </w:rPr>
        <w:t xml:space="preserve">. </w:t>
      </w:r>
    </w:p>
    <w:p w14:paraId="11827E49" w14:textId="3C274730" w:rsidR="00163D0E" w:rsidRPr="006D655F" w:rsidRDefault="00131C4F" w:rsidP="00135926">
      <w:pPr>
        <w:pStyle w:val="ListParagraph"/>
        <w:numPr>
          <w:ilvl w:val="0"/>
          <w:numId w:val="14"/>
        </w:numPr>
        <w:spacing w:after="40"/>
        <w:ind w:left="1080"/>
        <w:rPr>
          <w:rFonts w:ascii="Calibri" w:eastAsia="Calibri" w:hAnsi="Calibri" w:cs="Calibri"/>
        </w:rPr>
      </w:pPr>
      <w:r w:rsidRPr="006D655F">
        <w:rPr>
          <w:rFonts w:ascii="Calibri" w:eastAsia="Calibri" w:hAnsi="Calibri" w:cs="Calibri"/>
        </w:rPr>
        <w:t>Increase the percentage of English learners (EL</w:t>
      </w:r>
      <w:r w:rsidR="00DC4844">
        <w:rPr>
          <w:rFonts w:ascii="Calibri" w:eastAsia="Calibri" w:hAnsi="Calibri" w:cs="Calibri"/>
        </w:rPr>
        <w:t>s</w:t>
      </w:r>
      <w:r w:rsidRPr="006D655F">
        <w:rPr>
          <w:rFonts w:ascii="Calibri" w:eastAsia="Calibri" w:hAnsi="Calibri" w:cs="Calibri"/>
        </w:rPr>
        <w:t>) making progress toward English language proficiency annually to 50 percent.</w:t>
      </w:r>
    </w:p>
    <w:p w14:paraId="56336C3E" w14:textId="49E2D72D" w:rsidR="00163D0E" w:rsidRPr="006D655F" w:rsidRDefault="000A079D" w:rsidP="00135926">
      <w:pPr>
        <w:pStyle w:val="ListParagraph"/>
        <w:numPr>
          <w:ilvl w:val="0"/>
          <w:numId w:val="14"/>
        </w:numPr>
        <w:spacing w:before="240" w:after="240"/>
        <w:ind w:left="1080"/>
        <w:rPr>
          <w:rFonts w:ascii="Calibri" w:eastAsia="Calibri" w:hAnsi="Calibri" w:cs="Calibri"/>
        </w:rPr>
      </w:pPr>
      <w:r>
        <w:rPr>
          <w:rFonts w:ascii="Calibri" w:eastAsia="Calibri" w:hAnsi="Calibri" w:cs="Calibri"/>
        </w:rPr>
        <w:t>Reduce</w:t>
      </w:r>
      <w:r w:rsidR="00131C4F" w:rsidRPr="006D655F">
        <w:rPr>
          <w:rFonts w:ascii="Calibri" w:eastAsia="Calibri" w:hAnsi="Calibri" w:cs="Calibri"/>
        </w:rPr>
        <w:t xml:space="preserve"> the annual chronic absenteeism rate to 15 percent. </w:t>
      </w:r>
    </w:p>
    <w:p w14:paraId="641BEBA9" w14:textId="1E65B1EA" w:rsidR="00163D0E" w:rsidRPr="006D655F" w:rsidRDefault="00131C4F" w:rsidP="00135926">
      <w:pPr>
        <w:pStyle w:val="ListParagraph"/>
        <w:numPr>
          <w:ilvl w:val="0"/>
          <w:numId w:val="14"/>
        </w:numPr>
        <w:spacing w:before="240" w:after="240"/>
        <w:ind w:left="1080"/>
        <w:rPr>
          <w:rFonts w:ascii="Calibri" w:eastAsia="Calibri" w:hAnsi="Calibri" w:cs="Calibri"/>
        </w:rPr>
      </w:pPr>
      <w:r w:rsidRPr="006D655F">
        <w:rPr>
          <w:rFonts w:ascii="Calibri" w:eastAsia="Calibri" w:hAnsi="Calibri" w:cs="Calibri"/>
        </w:rPr>
        <w:t>Increase the four-year graduation rate for SWDs to 75 percent.</w:t>
      </w:r>
      <w:r w:rsidR="005C72C8">
        <w:rPr>
          <w:rFonts w:ascii="Calibri" w:eastAsia="Calibri" w:hAnsi="Calibri" w:cs="Calibri"/>
        </w:rPr>
        <w:t xml:space="preserve">  </w:t>
      </w:r>
    </w:p>
    <w:p w14:paraId="7ABA73C0" w14:textId="5DF79891" w:rsidR="00417D93" w:rsidRDefault="00417D93">
      <w:pPr>
        <w:rPr>
          <w:rFonts w:ascii="Calibri" w:eastAsia="Calibri" w:hAnsi="Calibri" w:cs="Calibri"/>
        </w:rPr>
      </w:pPr>
      <w:r>
        <w:rPr>
          <w:rFonts w:ascii="Calibri" w:eastAsia="Calibri" w:hAnsi="Calibri" w:cs="Calibri"/>
        </w:rPr>
        <w:br w:type="page"/>
      </w:r>
    </w:p>
    <w:p w14:paraId="7EA4CA6A" w14:textId="2024864E" w:rsidR="00417D93" w:rsidRDefault="00417D93" w:rsidP="00135926">
      <w:pPr>
        <w:rPr>
          <w:rFonts w:ascii="Calibri" w:eastAsia="Calibri" w:hAnsi="Calibri" w:cs="Calibri"/>
          <w:b/>
          <w:bCs/>
        </w:rPr>
      </w:pPr>
      <w:r>
        <w:rPr>
          <w:rFonts w:ascii="Calibri" w:eastAsia="Calibri" w:hAnsi="Calibri" w:cs="Calibri"/>
          <w:b/>
          <w:bCs/>
          <w:u w:val="single"/>
        </w:rPr>
        <w:lastRenderedPageBreak/>
        <w:t>Summative Report</w:t>
      </w:r>
    </w:p>
    <w:p w14:paraId="5814C9F4" w14:textId="77777777" w:rsidR="00417D93" w:rsidRPr="00417D93" w:rsidRDefault="00417D93" w:rsidP="00135926">
      <w:pPr>
        <w:rPr>
          <w:rFonts w:ascii="Calibri" w:eastAsia="Calibri" w:hAnsi="Calibri" w:cs="Calibri"/>
          <w:b/>
          <w:bCs/>
        </w:rPr>
      </w:pPr>
    </w:p>
    <w:p w14:paraId="41E9D2FE" w14:textId="2FDFEAFC" w:rsidR="009F415A" w:rsidRDefault="009F415A" w:rsidP="00135926">
      <w:pPr>
        <w:rPr>
          <w:rFonts w:ascii="Calibri" w:eastAsia="Calibri" w:hAnsi="Calibri" w:cs="Calibri"/>
        </w:rPr>
      </w:pPr>
      <w:r>
        <w:rPr>
          <w:rFonts w:ascii="Calibri" w:eastAsia="Calibri" w:hAnsi="Calibri" w:cs="Calibri"/>
          <w:u w:val="single"/>
        </w:rPr>
        <w:t>Priority Areas</w:t>
      </w:r>
    </w:p>
    <w:p w14:paraId="1E2CAE1B" w14:textId="00C564D6" w:rsidR="00163D0E" w:rsidRPr="000622AC" w:rsidRDefault="002401F9" w:rsidP="00135926">
      <w:pPr>
        <w:rPr>
          <w:rFonts w:ascii="Calibri" w:eastAsia="Calibri" w:hAnsi="Calibri" w:cs="Calibri"/>
        </w:rPr>
      </w:pPr>
      <w:r>
        <w:rPr>
          <w:rFonts w:ascii="Calibri" w:eastAsia="Calibri" w:hAnsi="Calibri" w:cs="Calibri"/>
        </w:rPr>
        <w:t xml:space="preserve">SPS has continued to implement </w:t>
      </w:r>
      <w:r w:rsidR="00572333">
        <w:rPr>
          <w:rFonts w:ascii="Calibri" w:eastAsia="Calibri" w:hAnsi="Calibri" w:cs="Calibri"/>
        </w:rPr>
        <w:t xml:space="preserve">strategies in five priority areas </w:t>
      </w:r>
      <w:r w:rsidR="00DA1AEE">
        <w:rPr>
          <w:rFonts w:ascii="Calibri" w:eastAsia="Calibri" w:hAnsi="Calibri" w:cs="Calibri"/>
        </w:rPr>
        <w:t xml:space="preserve">that are aligned with the </w:t>
      </w:r>
      <w:r w:rsidR="00E654B7">
        <w:rPr>
          <w:rFonts w:ascii="Calibri" w:eastAsia="Calibri" w:hAnsi="Calibri" w:cs="Calibri"/>
        </w:rPr>
        <w:t xml:space="preserve">recommendations of the </w:t>
      </w:r>
      <w:r w:rsidR="008F2752">
        <w:rPr>
          <w:rFonts w:ascii="Calibri" w:eastAsia="Calibri" w:hAnsi="Calibri" w:cs="Calibri"/>
        </w:rPr>
        <w:t>Southbridge Local Stakeholders Group</w:t>
      </w:r>
      <w:r w:rsidR="00A72861">
        <w:rPr>
          <w:rStyle w:val="FootnoteReference"/>
          <w:rFonts w:ascii="Calibri" w:eastAsia="Calibri" w:hAnsi="Calibri" w:cs="Calibri"/>
        </w:rPr>
        <w:footnoteReference w:id="3"/>
      </w:r>
      <w:r w:rsidR="008F2752">
        <w:rPr>
          <w:rFonts w:ascii="Calibri" w:eastAsia="Calibri" w:hAnsi="Calibri" w:cs="Calibri"/>
        </w:rPr>
        <w:t xml:space="preserve"> (LSG) </w:t>
      </w:r>
      <w:r w:rsidR="00F02C79">
        <w:rPr>
          <w:rFonts w:ascii="Calibri" w:eastAsia="Calibri" w:hAnsi="Calibri" w:cs="Calibri"/>
        </w:rPr>
        <w:t xml:space="preserve">that were submitted in </w:t>
      </w:r>
      <w:r w:rsidR="007654DA">
        <w:rPr>
          <w:rFonts w:ascii="Calibri" w:eastAsia="Calibri" w:hAnsi="Calibri" w:cs="Calibri"/>
        </w:rPr>
        <w:t>March</w:t>
      </w:r>
      <w:r w:rsidR="008A1B0E">
        <w:rPr>
          <w:rFonts w:ascii="Calibri" w:eastAsia="Calibri" w:hAnsi="Calibri" w:cs="Calibri"/>
        </w:rPr>
        <w:t xml:space="preserve"> 2016. </w:t>
      </w:r>
      <w:r w:rsidR="00131C4F">
        <w:rPr>
          <w:rFonts w:ascii="Calibri" w:eastAsia="Calibri" w:hAnsi="Calibri" w:cs="Calibri"/>
        </w:rPr>
        <w:t>The following is an update on th</w:t>
      </w:r>
      <w:r w:rsidR="00A73E52">
        <w:rPr>
          <w:rFonts w:ascii="Calibri" w:eastAsia="Calibri" w:hAnsi="Calibri" w:cs="Calibri"/>
        </w:rPr>
        <w:t xml:space="preserve">e </w:t>
      </w:r>
      <w:r w:rsidR="008F7F9E">
        <w:rPr>
          <w:rFonts w:ascii="Calibri" w:eastAsia="Calibri" w:hAnsi="Calibri" w:cs="Calibri"/>
        </w:rPr>
        <w:t>progress the district has made in each turnaround plan priority area</w:t>
      </w:r>
      <w:r w:rsidR="00FF22DE">
        <w:rPr>
          <w:rFonts w:ascii="Calibri" w:eastAsia="Calibri" w:hAnsi="Calibri" w:cs="Calibri"/>
        </w:rPr>
        <w:t xml:space="preserve"> </w:t>
      </w:r>
      <w:r w:rsidR="0058565C">
        <w:rPr>
          <w:rFonts w:ascii="Calibri" w:eastAsia="Calibri" w:hAnsi="Calibri" w:cs="Calibri"/>
        </w:rPr>
        <w:t>since the last turnaround plan renewal in 2019</w:t>
      </w:r>
      <w:r w:rsidR="008D0A65">
        <w:rPr>
          <w:rFonts w:ascii="Calibri" w:eastAsia="Calibri" w:hAnsi="Calibri" w:cs="Calibri"/>
        </w:rPr>
        <w:t>.</w:t>
      </w:r>
      <w:r w:rsidR="005C72C8">
        <w:rPr>
          <w:rFonts w:ascii="Calibri" w:eastAsia="Calibri" w:hAnsi="Calibri" w:cs="Calibri"/>
        </w:rPr>
        <w:t xml:space="preserve">  </w:t>
      </w:r>
    </w:p>
    <w:p w14:paraId="331FF104" w14:textId="77777777" w:rsidR="00163D0E" w:rsidRDefault="00163D0E" w:rsidP="00135926">
      <w:pPr>
        <w:widowControl w:val="0"/>
        <w:rPr>
          <w:rFonts w:ascii="Calibri" w:eastAsia="Calibri" w:hAnsi="Calibri" w:cs="Calibri"/>
          <w:b/>
          <w:u w:val="single"/>
        </w:rPr>
      </w:pPr>
    </w:p>
    <w:p w14:paraId="6B6DEA90" w14:textId="77777777" w:rsidR="00163D0E" w:rsidRDefault="00131C4F" w:rsidP="00135926">
      <w:pPr>
        <w:rPr>
          <w:rFonts w:ascii="Calibri" w:eastAsia="Calibri" w:hAnsi="Calibri" w:cs="Calibri"/>
          <w:b/>
        </w:rPr>
      </w:pPr>
      <w:r>
        <w:rPr>
          <w:rFonts w:ascii="Calibri" w:eastAsia="Calibri" w:hAnsi="Calibri" w:cs="Calibri"/>
          <w:b/>
          <w:u w:val="single"/>
        </w:rPr>
        <w:t>Priority Area 1</w:t>
      </w:r>
      <w:r>
        <w:rPr>
          <w:rFonts w:ascii="Calibri" w:eastAsia="Calibri" w:hAnsi="Calibri" w:cs="Calibri"/>
          <w:b/>
        </w:rPr>
        <w:t>: Ensuring an inclusive and supportive school community with high expectations and rigorous, equitable, and personalized instruction for all students, including students with disabilities (SWDs) and English learners (ELs)</w:t>
      </w:r>
    </w:p>
    <w:p w14:paraId="72CC746B" w14:textId="4750949E" w:rsidR="00163D0E" w:rsidRDefault="00163D0E" w:rsidP="00135926">
      <w:pPr>
        <w:rPr>
          <w:rFonts w:ascii="Calibri" w:eastAsia="Calibri" w:hAnsi="Calibri" w:cs="Calibri"/>
          <w:b/>
        </w:rPr>
      </w:pPr>
    </w:p>
    <w:p w14:paraId="7F7F6A11" w14:textId="5CEFA708" w:rsidR="00275F3C" w:rsidRDefault="00275F3C" w:rsidP="00135926">
      <w:pPr>
        <w:pBdr>
          <w:top w:val="nil"/>
          <w:left w:val="nil"/>
          <w:bottom w:val="nil"/>
          <w:right w:val="nil"/>
          <w:between w:val="nil"/>
        </w:pBdr>
        <w:rPr>
          <w:rFonts w:ascii="Calibri" w:eastAsia="Calibri" w:hAnsi="Calibri" w:cs="Calibri"/>
          <w:color w:val="000000"/>
        </w:rPr>
      </w:pPr>
      <w:r w:rsidRPr="00425B28">
        <w:rPr>
          <w:rFonts w:ascii="Calibri" w:eastAsia="Calibri" w:hAnsi="Calibri" w:cs="Calibri"/>
          <w:color w:val="000000"/>
        </w:rPr>
        <w:t xml:space="preserve">For the original text summarizing the challenges addressed by Priority Area 1, please see </w:t>
      </w:r>
      <w:r w:rsidRPr="00D8791E">
        <w:rPr>
          <w:rFonts w:ascii="Calibri" w:eastAsia="Calibri" w:hAnsi="Calibri" w:cs="Calibri"/>
          <w:color w:val="000000"/>
        </w:rPr>
        <w:t xml:space="preserve">the </w:t>
      </w:r>
      <w:hyperlink r:id="rId10" w:history="1">
        <w:r w:rsidRPr="00D8791E">
          <w:rPr>
            <w:rStyle w:val="Hyperlink"/>
            <w:rFonts w:ascii="Calibri" w:eastAsia="Calibri" w:hAnsi="Calibri" w:cs="Calibri"/>
          </w:rPr>
          <w:t>June 24, 2016 Turnaround Plan</w:t>
        </w:r>
      </w:hyperlink>
      <w:r w:rsidRPr="00425B28">
        <w:rPr>
          <w:rFonts w:ascii="Calibri" w:eastAsia="Calibri" w:hAnsi="Calibri" w:cs="Calibri"/>
          <w:color w:val="000000"/>
        </w:rPr>
        <w:t xml:space="preserve"> at p</w:t>
      </w:r>
      <w:r>
        <w:rPr>
          <w:rFonts w:ascii="Calibri" w:eastAsia="Calibri" w:hAnsi="Calibri" w:cs="Calibri"/>
          <w:color w:val="000000"/>
        </w:rPr>
        <w:t>. 11</w:t>
      </w:r>
      <w:r w:rsidRPr="00425B28">
        <w:rPr>
          <w:rFonts w:ascii="Calibri" w:eastAsia="Calibri" w:hAnsi="Calibri" w:cs="Calibri"/>
          <w:color w:val="000000"/>
        </w:rPr>
        <w:t>.</w:t>
      </w:r>
      <w:r w:rsidR="005C72C8">
        <w:rPr>
          <w:rFonts w:ascii="Calibri" w:eastAsia="Calibri" w:hAnsi="Calibri" w:cs="Calibri"/>
          <w:color w:val="000000"/>
        </w:rPr>
        <w:t xml:space="preserve"> </w:t>
      </w:r>
      <w:r w:rsidRPr="00425B28">
        <w:rPr>
          <w:rFonts w:ascii="Calibri" w:eastAsia="Calibri" w:hAnsi="Calibri" w:cs="Calibri"/>
          <w:color w:val="000000"/>
        </w:rPr>
        <w:t>For the update on progress and strategies in Priority Area 1 submitted in the 201</w:t>
      </w:r>
      <w:r>
        <w:rPr>
          <w:rFonts w:ascii="Calibri" w:eastAsia="Calibri" w:hAnsi="Calibri" w:cs="Calibri"/>
          <w:color w:val="000000"/>
        </w:rPr>
        <w:t>9</w:t>
      </w:r>
      <w:r w:rsidRPr="00425B28">
        <w:rPr>
          <w:rFonts w:ascii="Calibri" w:eastAsia="Calibri" w:hAnsi="Calibri" w:cs="Calibri"/>
          <w:color w:val="000000"/>
        </w:rPr>
        <w:t xml:space="preserve"> plan renewal, please see the </w:t>
      </w:r>
      <w:hyperlink r:id="rId11" w:history="1">
        <w:r w:rsidRPr="00BC3B79">
          <w:rPr>
            <w:rStyle w:val="Hyperlink"/>
            <w:rFonts w:ascii="Calibri" w:eastAsia="Calibri" w:hAnsi="Calibri" w:cs="Calibri"/>
          </w:rPr>
          <w:t>November 15, 2019 Renewed Turnaround Plan</w:t>
        </w:r>
      </w:hyperlink>
      <w:r w:rsidRPr="00425B28">
        <w:rPr>
          <w:rFonts w:ascii="Calibri" w:eastAsia="Calibri" w:hAnsi="Calibri" w:cs="Calibri"/>
          <w:color w:val="000000"/>
        </w:rPr>
        <w:t xml:space="preserve"> at pp. 8-1</w:t>
      </w:r>
      <w:r>
        <w:rPr>
          <w:rFonts w:ascii="Calibri" w:eastAsia="Calibri" w:hAnsi="Calibri" w:cs="Calibri"/>
          <w:color w:val="000000"/>
        </w:rPr>
        <w:t>1</w:t>
      </w:r>
      <w:r w:rsidRPr="00425B28">
        <w:rPr>
          <w:rFonts w:ascii="Calibri" w:eastAsia="Calibri" w:hAnsi="Calibri" w:cs="Calibri"/>
          <w:color w:val="000000"/>
        </w:rPr>
        <w:t>.</w:t>
      </w:r>
    </w:p>
    <w:p w14:paraId="3D8819A1" w14:textId="50CE0037" w:rsidR="00811363" w:rsidRPr="00135926" w:rsidRDefault="00811363" w:rsidP="00135926">
      <w:pPr>
        <w:rPr>
          <w:rFonts w:ascii="Calibri" w:eastAsia="Calibri" w:hAnsi="Calibri" w:cs="Calibri"/>
          <w:bCs/>
        </w:rPr>
      </w:pPr>
    </w:p>
    <w:p w14:paraId="4C9F2277" w14:textId="6D68B6D4" w:rsidR="00FC78F4" w:rsidRDefault="00811363" w:rsidP="00135926">
      <w:pPr>
        <w:rPr>
          <w:rFonts w:ascii="Calibri" w:eastAsia="Calibri" w:hAnsi="Calibri" w:cs="Calibri"/>
          <w:bCs/>
        </w:rPr>
      </w:pPr>
      <w:r>
        <w:rPr>
          <w:rFonts w:ascii="Calibri" w:eastAsia="Calibri" w:hAnsi="Calibri" w:cs="Calibri"/>
          <w:bCs/>
        </w:rPr>
        <w:t xml:space="preserve">Since 2019, </w:t>
      </w:r>
      <w:r w:rsidR="008D2524">
        <w:rPr>
          <w:rFonts w:ascii="Calibri" w:eastAsia="Calibri" w:hAnsi="Calibri" w:cs="Calibri"/>
          <w:bCs/>
        </w:rPr>
        <w:t>the district</w:t>
      </w:r>
      <w:r w:rsidR="009E257F">
        <w:rPr>
          <w:rFonts w:ascii="Calibri" w:eastAsia="Calibri" w:hAnsi="Calibri" w:cs="Calibri"/>
          <w:bCs/>
        </w:rPr>
        <w:t>’s progress in Priority Area 1 includes the following:</w:t>
      </w:r>
    </w:p>
    <w:p w14:paraId="51868C3D" w14:textId="77777777" w:rsidR="008D2524" w:rsidRPr="000622AC" w:rsidRDefault="008D2524" w:rsidP="00135926">
      <w:pPr>
        <w:rPr>
          <w:rFonts w:ascii="Calibri" w:eastAsia="Calibri" w:hAnsi="Calibri" w:cs="Calibri"/>
          <w:bCs/>
        </w:rPr>
      </w:pPr>
    </w:p>
    <w:p w14:paraId="6A3B8BA1" w14:textId="6DB9E771" w:rsidR="00712937" w:rsidRDefault="002D16B1" w:rsidP="00135926">
      <w:pPr>
        <w:pStyle w:val="ListParagraph"/>
        <w:numPr>
          <w:ilvl w:val="0"/>
          <w:numId w:val="20"/>
        </w:numPr>
        <w:rPr>
          <w:rFonts w:ascii="Calibri" w:eastAsia="Calibri" w:hAnsi="Calibri" w:cs="Calibri"/>
        </w:rPr>
      </w:pPr>
      <w:r w:rsidRPr="0EC5CA5E">
        <w:rPr>
          <w:rFonts w:ascii="Calibri" w:eastAsia="Calibri" w:hAnsi="Calibri" w:cs="Calibri"/>
          <w:u w:val="single"/>
        </w:rPr>
        <w:t>Safe learning environments:</w:t>
      </w:r>
      <w:r w:rsidRPr="00135926">
        <w:rPr>
          <w:rFonts w:ascii="Calibri" w:eastAsia="Calibri" w:hAnsi="Calibri" w:cs="Calibri"/>
        </w:rPr>
        <w:t xml:space="preserve"> </w:t>
      </w:r>
      <w:r w:rsidR="007F2CBE" w:rsidRPr="0EC5CA5E">
        <w:rPr>
          <w:rFonts w:ascii="Calibri" w:eastAsia="Calibri" w:hAnsi="Calibri" w:cs="Calibri"/>
        </w:rPr>
        <w:t xml:space="preserve">Following the </w:t>
      </w:r>
      <w:r w:rsidR="72379262" w:rsidRPr="0EC5CA5E">
        <w:rPr>
          <w:rFonts w:ascii="Calibri" w:eastAsia="Calibri" w:hAnsi="Calibri" w:cs="Calibri"/>
        </w:rPr>
        <w:t xml:space="preserve">closing of schools </w:t>
      </w:r>
      <w:r w:rsidR="007F2CBE" w:rsidRPr="0EC5CA5E">
        <w:rPr>
          <w:rFonts w:ascii="Calibri" w:eastAsia="Calibri" w:hAnsi="Calibri" w:cs="Calibri"/>
        </w:rPr>
        <w:t xml:space="preserve">in the spring of 2020, the district utilized its transportation cost savings to acquire 1,700 Chromebooks and initiate a districtwide pivot to one-to-one computing. The district purchased a large amount of additional technology to support remote instruction, such as monitors, document cameras, iPads, and other devices. </w:t>
      </w:r>
      <w:r w:rsidRPr="0EC5CA5E">
        <w:rPr>
          <w:rFonts w:ascii="Calibri" w:eastAsia="Calibri" w:hAnsi="Calibri" w:cs="Calibri"/>
        </w:rPr>
        <w:t xml:space="preserve">Using rigorous health and safety protocols, SPS was able to open its elementary schools for full-time in-person learning for the </w:t>
      </w:r>
      <w:r w:rsidRPr="0EC5CA5E">
        <w:rPr>
          <w:rFonts w:ascii="Calibri" w:eastAsia="Calibri" w:hAnsi="Calibri" w:cs="Calibri"/>
          <w:u w:val="single"/>
        </w:rPr>
        <w:t>entire</w:t>
      </w:r>
      <w:r w:rsidRPr="0EC5CA5E">
        <w:rPr>
          <w:rFonts w:ascii="Calibri" w:eastAsia="Calibri" w:hAnsi="Calibri" w:cs="Calibri"/>
        </w:rPr>
        <w:t xml:space="preserve"> 2020-21 school year. Across the district in </w:t>
      </w:r>
      <w:r w:rsidR="00CE61ED" w:rsidRPr="0EC5CA5E">
        <w:rPr>
          <w:rFonts w:ascii="Calibri" w:eastAsia="Calibri" w:hAnsi="Calibri" w:cs="Calibri"/>
        </w:rPr>
        <w:t>the 2020-</w:t>
      </w:r>
      <w:r w:rsidRPr="0EC5CA5E">
        <w:rPr>
          <w:rFonts w:ascii="Calibri" w:eastAsia="Calibri" w:hAnsi="Calibri" w:cs="Calibri"/>
        </w:rPr>
        <w:t>21</w:t>
      </w:r>
      <w:r w:rsidR="00CE61ED" w:rsidRPr="0EC5CA5E">
        <w:rPr>
          <w:rFonts w:ascii="Calibri" w:eastAsia="Calibri" w:hAnsi="Calibri" w:cs="Calibri"/>
        </w:rPr>
        <w:t xml:space="preserve"> school year</w:t>
      </w:r>
      <w:r w:rsidRPr="0EC5CA5E">
        <w:rPr>
          <w:rFonts w:ascii="Calibri" w:eastAsia="Calibri" w:hAnsi="Calibri" w:cs="Calibri"/>
        </w:rPr>
        <w:t>, the district adopted a synchronous learning model developed by teachers that enabled teachers to instruct in-person students and students learning from home simultaneously. Additionally, schools developed protocols for remotely assessing students to continuously monitor student learning.</w:t>
      </w:r>
    </w:p>
    <w:p w14:paraId="7B40994A" w14:textId="77777777" w:rsidR="00845B00" w:rsidRDefault="00845B00" w:rsidP="00135926">
      <w:pPr>
        <w:pStyle w:val="ListParagraph"/>
        <w:rPr>
          <w:rFonts w:ascii="Calibri" w:eastAsia="Calibri" w:hAnsi="Calibri" w:cs="Calibri"/>
          <w:bCs/>
        </w:rPr>
      </w:pPr>
    </w:p>
    <w:p w14:paraId="1C9BBDC1" w14:textId="70ADCA25" w:rsidR="00534AF0" w:rsidRPr="00A26241" w:rsidRDefault="00534AF0" w:rsidP="00135926">
      <w:pPr>
        <w:numPr>
          <w:ilvl w:val="0"/>
          <w:numId w:val="1"/>
        </w:numPr>
        <w:shd w:val="clear" w:color="auto" w:fill="FFFFFF"/>
        <w:rPr>
          <w:rFonts w:ascii="Calibri" w:eastAsia="Calibri" w:hAnsi="Calibri" w:cs="Calibri"/>
        </w:rPr>
      </w:pPr>
      <w:r>
        <w:rPr>
          <w:rFonts w:ascii="Calibri" w:eastAsia="Calibri" w:hAnsi="Calibri" w:cs="Calibri"/>
          <w:bCs/>
          <w:u w:val="single"/>
        </w:rPr>
        <w:t>Elementary l</w:t>
      </w:r>
      <w:r w:rsidR="00EA68BA">
        <w:rPr>
          <w:rFonts w:ascii="Calibri" w:eastAsia="Calibri" w:hAnsi="Calibri" w:cs="Calibri"/>
          <w:bCs/>
          <w:u w:val="single"/>
        </w:rPr>
        <w:t>iteracy:</w:t>
      </w:r>
      <w:r w:rsidR="00EA68BA">
        <w:t xml:space="preserve"> </w:t>
      </w:r>
      <w:r w:rsidR="0019161B">
        <w:rPr>
          <w:rFonts w:ascii="Calibri" w:eastAsia="Calibri" w:hAnsi="Calibri" w:cs="Calibri"/>
          <w:bCs/>
        </w:rPr>
        <w:t>In</w:t>
      </w:r>
      <w:r w:rsidR="002F1736" w:rsidRPr="008609F1">
        <w:rPr>
          <w:rFonts w:ascii="Calibri" w:eastAsia="Calibri" w:hAnsi="Calibri" w:cs="Calibri"/>
          <w:bCs/>
        </w:rPr>
        <w:t xml:space="preserve"> partnership with HILL for Literacy since 2019, the district has strengthened its capacity</w:t>
      </w:r>
      <w:r w:rsidR="002F1736" w:rsidRPr="008609F1">
        <w:rPr>
          <w:rFonts w:ascii="Calibri" w:eastAsia="Calibri" w:hAnsi="Calibri" w:cs="Calibri"/>
        </w:rPr>
        <w:t>,</w:t>
      </w:r>
      <w:r w:rsidR="002F1736" w:rsidRPr="008609F1">
        <w:rPr>
          <w:rFonts w:ascii="Calibri" w:eastAsia="Calibri" w:hAnsi="Calibri" w:cs="Calibri"/>
          <w:bCs/>
        </w:rPr>
        <w:t xml:space="preserve"> through instructional leadership and teacher coaching</w:t>
      </w:r>
      <w:r w:rsidR="002F1736" w:rsidRPr="008609F1">
        <w:rPr>
          <w:rFonts w:ascii="Calibri" w:eastAsia="Calibri" w:hAnsi="Calibri" w:cs="Calibri"/>
        </w:rPr>
        <w:t>,</w:t>
      </w:r>
      <w:r w:rsidR="002F1736" w:rsidRPr="008609F1">
        <w:rPr>
          <w:rFonts w:ascii="Calibri" w:eastAsia="Calibri" w:hAnsi="Calibri" w:cs="Calibri"/>
          <w:bCs/>
        </w:rPr>
        <w:t xml:space="preserve"> to effectively implement the </w:t>
      </w:r>
      <w:r w:rsidR="00EA284D">
        <w:rPr>
          <w:rFonts w:ascii="Calibri" w:eastAsia="Calibri" w:hAnsi="Calibri" w:cs="Calibri"/>
          <w:bCs/>
        </w:rPr>
        <w:t xml:space="preserve">standards-aligned </w:t>
      </w:r>
      <w:r w:rsidR="002F1736" w:rsidRPr="008609F1">
        <w:rPr>
          <w:rFonts w:ascii="Calibri" w:eastAsia="Calibri" w:hAnsi="Calibri" w:cs="Calibri"/>
          <w:bCs/>
        </w:rPr>
        <w:t>Wonders literacy program, utilize data to inform teacher practice, and establish a literacy instructional focus for every student.</w:t>
      </w:r>
      <w:r w:rsidR="003F3467">
        <w:rPr>
          <w:rFonts w:ascii="Calibri" w:eastAsia="Calibri" w:hAnsi="Calibri" w:cs="Calibri"/>
          <w:bCs/>
        </w:rPr>
        <w:t xml:space="preserve"> </w:t>
      </w:r>
      <w:r w:rsidR="0097688B">
        <w:rPr>
          <w:rFonts w:ascii="Calibri" w:eastAsia="Calibri" w:hAnsi="Calibri" w:cs="Calibri"/>
          <w:bCs/>
        </w:rPr>
        <w:t xml:space="preserve">In </w:t>
      </w:r>
      <w:r w:rsidR="00CE61ED">
        <w:rPr>
          <w:rFonts w:ascii="Calibri" w:eastAsia="Calibri" w:hAnsi="Calibri" w:cs="Calibri"/>
          <w:bCs/>
        </w:rPr>
        <w:t>the 2021-</w:t>
      </w:r>
      <w:r w:rsidR="0097688B">
        <w:rPr>
          <w:rFonts w:ascii="Calibri" w:eastAsia="Calibri" w:hAnsi="Calibri" w:cs="Calibri"/>
          <w:bCs/>
        </w:rPr>
        <w:t>22</w:t>
      </w:r>
      <w:r w:rsidR="00CE61ED">
        <w:rPr>
          <w:rFonts w:ascii="Calibri" w:eastAsia="Calibri" w:hAnsi="Calibri" w:cs="Calibri"/>
          <w:bCs/>
        </w:rPr>
        <w:t xml:space="preserve"> school year</w:t>
      </w:r>
      <w:r w:rsidR="0097688B">
        <w:rPr>
          <w:rFonts w:ascii="Calibri" w:eastAsia="Calibri" w:hAnsi="Calibri" w:cs="Calibri"/>
          <w:bCs/>
        </w:rPr>
        <w:t>, t</w:t>
      </w:r>
      <w:r w:rsidR="003F3467">
        <w:rPr>
          <w:rFonts w:ascii="Calibri" w:eastAsia="Calibri" w:hAnsi="Calibri" w:cs="Calibri"/>
          <w:bCs/>
        </w:rPr>
        <w:t xml:space="preserve">he district also </w:t>
      </w:r>
      <w:r w:rsidR="007A401A">
        <w:rPr>
          <w:rFonts w:ascii="Calibri" w:eastAsia="Calibri" w:hAnsi="Calibri" w:cs="Calibri"/>
          <w:bCs/>
        </w:rPr>
        <w:t xml:space="preserve">increased its capacity to provide Tier II and Tier III literacy interventions by piloting </w:t>
      </w:r>
      <w:r w:rsidR="00CF5940">
        <w:rPr>
          <w:rFonts w:ascii="Calibri" w:eastAsia="Calibri" w:hAnsi="Calibri" w:cs="Calibri"/>
          <w:bCs/>
        </w:rPr>
        <w:t>the Lexia online platform in Grade 1</w:t>
      </w:r>
      <w:r w:rsidR="0097688B">
        <w:rPr>
          <w:rFonts w:ascii="Calibri" w:eastAsia="Calibri" w:hAnsi="Calibri" w:cs="Calibri"/>
          <w:bCs/>
        </w:rPr>
        <w:t xml:space="preserve"> and hiring a</w:t>
      </w:r>
      <w:r w:rsidR="006F26D5">
        <w:rPr>
          <w:rFonts w:ascii="Calibri" w:eastAsia="Calibri" w:hAnsi="Calibri" w:cs="Calibri"/>
          <w:bCs/>
        </w:rPr>
        <w:t xml:space="preserve"> specialist trained in the Wilson Reading System.</w:t>
      </w:r>
      <w:r w:rsidR="00610429">
        <w:rPr>
          <w:rFonts w:ascii="Calibri" w:eastAsia="Calibri" w:hAnsi="Calibri" w:cs="Calibri"/>
          <w:bCs/>
        </w:rPr>
        <w:t xml:space="preserve"> </w:t>
      </w:r>
    </w:p>
    <w:p w14:paraId="32071345" w14:textId="77777777" w:rsidR="006E78BC" w:rsidRPr="00A26241" w:rsidRDefault="006E78BC" w:rsidP="00135926">
      <w:pPr>
        <w:shd w:val="clear" w:color="auto" w:fill="FFFFFF"/>
        <w:ind w:left="720"/>
        <w:rPr>
          <w:rFonts w:ascii="Calibri" w:eastAsia="Calibri" w:hAnsi="Calibri" w:cs="Calibri"/>
        </w:rPr>
      </w:pPr>
    </w:p>
    <w:p w14:paraId="462CF030" w14:textId="7CE46B34" w:rsidR="006E78BC" w:rsidRPr="00135926" w:rsidRDefault="00534AF0" w:rsidP="00135926">
      <w:pPr>
        <w:numPr>
          <w:ilvl w:val="0"/>
          <w:numId w:val="1"/>
        </w:numPr>
        <w:rPr>
          <w:rFonts w:ascii="Calibri" w:eastAsia="Calibri" w:hAnsi="Calibri" w:cs="Calibri"/>
        </w:rPr>
      </w:pPr>
      <w:r>
        <w:rPr>
          <w:rFonts w:ascii="Calibri" w:eastAsia="Calibri" w:hAnsi="Calibri" w:cs="Calibri"/>
          <w:u w:val="single"/>
        </w:rPr>
        <w:t>Elementary</w:t>
      </w:r>
      <w:r w:rsidR="00A872E2">
        <w:rPr>
          <w:rFonts w:ascii="Calibri" w:eastAsia="Calibri" w:hAnsi="Calibri" w:cs="Calibri"/>
          <w:u w:val="single"/>
        </w:rPr>
        <w:t xml:space="preserve"> </w:t>
      </w:r>
      <w:r>
        <w:rPr>
          <w:rFonts w:ascii="Calibri" w:eastAsia="Calibri" w:hAnsi="Calibri" w:cs="Calibri"/>
          <w:u w:val="single"/>
        </w:rPr>
        <w:t>math</w:t>
      </w:r>
      <w:r w:rsidR="00481FA1">
        <w:rPr>
          <w:rFonts w:ascii="Calibri" w:eastAsia="Calibri" w:hAnsi="Calibri" w:cs="Calibri"/>
          <w:u w:val="single"/>
        </w:rPr>
        <w:t>ematics</w:t>
      </w:r>
      <w:r>
        <w:rPr>
          <w:rFonts w:ascii="Calibri" w:eastAsia="Calibri" w:hAnsi="Calibri" w:cs="Calibri"/>
          <w:u w:val="single"/>
        </w:rPr>
        <w:t>:</w:t>
      </w:r>
      <w:r>
        <w:t xml:space="preserve"> </w:t>
      </w:r>
      <w:r w:rsidR="00380312">
        <w:rPr>
          <w:rFonts w:ascii="Calibri" w:eastAsia="Calibri" w:hAnsi="Calibri" w:cs="Calibri"/>
        </w:rPr>
        <w:t>In grades K-5, t</w:t>
      </w:r>
      <w:r>
        <w:rPr>
          <w:rFonts w:ascii="Calibri" w:eastAsia="Calibri" w:hAnsi="Calibri" w:cs="Calibri"/>
        </w:rPr>
        <w:t>he district has implemented a standards-aligned mathematics core program, Ready Mathematics</w:t>
      </w:r>
      <w:r w:rsidR="007B4E0E">
        <w:rPr>
          <w:rFonts w:ascii="Calibri" w:eastAsia="Calibri" w:hAnsi="Calibri" w:cs="Calibri"/>
        </w:rPr>
        <w:t xml:space="preserve">, </w:t>
      </w:r>
      <w:r w:rsidR="00A847D6">
        <w:rPr>
          <w:rFonts w:ascii="Calibri" w:eastAsia="Calibri" w:hAnsi="Calibri" w:cs="Calibri"/>
        </w:rPr>
        <w:t>along with the</w:t>
      </w:r>
      <w:r>
        <w:rPr>
          <w:rFonts w:ascii="Calibri" w:eastAsia="Calibri" w:hAnsi="Calibri" w:cs="Calibri"/>
        </w:rPr>
        <w:t xml:space="preserve"> iReady computer-based </w:t>
      </w:r>
      <w:r>
        <w:rPr>
          <w:rFonts w:ascii="Calibri" w:eastAsia="Calibri" w:hAnsi="Calibri" w:cs="Calibri"/>
        </w:rPr>
        <w:lastRenderedPageBreak/>
        <w:t xml:space="preserve">assessment and instructional system. The district created the Coordinator of Elementary Mathematics position to focus on developing and implementing the revised </w:t>
      </w:r>
      <w:r w:rsidR="00C74DA1">
        <w:rPr>
          <w:rFonts w:ascii="Calibri" w:eastAsia="Calibri" w:hAnsi="Calibri" w:cs="Calibri"/>
        </w:rPr>
        <w:t xml:space="preserve">elementary </w:t>
      </w:r>
      <w:r>
        <w:rPr>
          <w:rFonts w:ascii="Calibri" w:eastAsia="Calibri" w:hAnsi="Calibri" w:cs="Calibri"/>
        </w:rPr>
        <w:t>mathematics program. Additionally, the district contracted with Looney Math to provide professional development and teacher coaching</w:t>
      </w:r>
      <w:r w:rsidR="00E954C9">
        <w:rPr>
          <w:rFonts w:ascii="Calibri" w:eastAsia="Calibri" w:hAnsi="Calibri" w:cs="Calibri"/>
        </w:rPr>
        <w:t xml:space="preserve"> in elementary mathematics.</w:t>
      </w:r>
      <w:r>
        <w:rPr>
          <w:rFonts w:ascii="Calibri" w:eastAsia="Calibri" w:hAnsi="Calibri" w:cs="Calibri"/>
        </w:rPr>
        <w:t xml:space="preserve">  </w:t>
      </w:r>
      <w:r w:rsidR="002F1736" w:rsidRPr="003E5CE2">
        <w:rPr>
          <w:rFonts w:ascii="Calibri" w:eastAsia="Calibri" w:hAnsi="Calibri" w:cs="Calibri"/>
        </w:rPr>
        <w:t xml:space="preserve">    </w:t>
      </w:r>
      <w:r w:rsidR="002F1736" w:rsidRPr="003E5CE2">
        <w:rPr>
          <w:rFonts w:ascii="Calibri" w:eastAsia="Calibri" w:hAnsi="Calibri" w:cs="Calibri"/>
          <w:color w:val="222222"/>
        </w:rPr>
        <w:t xml:space="preserve"> </w:t>
      </w:r>
    </w:p>
    <w:p w14:paraId="7D8D6EFF" w14:textId="5630F00A" w:rsidR="002F1736" w:rsidRPr="006E78BC" w:rsidRDefault="002F1736" w:rsidP="00135926">
      <w:pPr>
        <w:ind w:left="720"/>
        <w:rPr>
          <w:rFonts w:ascii="Calibri" w:eastAsia="Calibri" w:hAnsi="Calibri" w:cs="Calibri"/>
        </w:rPr>
      </w:pPr>
    </w:p>
    <w:p w14:paraId="79C7F055" w14:textId="2E75A08D" w:rsidR="00750C61" w:rsidRPr="00135926" w:rsidRDefault="00750C61" w:rsidP="00135926">
      <w:pPr>
        <w:widowControl w:val="0"/>
        <w:numPr>
          <w:ilvl w:val="0"/>
          <w:numId w:val="1"/>
        </w:numPr>
        <w:pBdr>
          <w:top w:val="nil"/>
          <w:left w:val="nil"/>
          <w:bottom w:val="nil"/>
          <w:right w:val="nil"/>
          <w:between w:val="nil"/>
        </w:pBdr>
        <w:spacing w:before="8"/>
        <w:ind w:right="321"/>
        <w:rPr>
          <w:rFonts w:ascii="Calibri" w:eastAsia="Calibri" w:hAnsi="Calibri" w:cs="Calibri"/>
        </w:rPr>
      </w:pPr>
      <w:r>
        <w:rPr>
          <w:rFonts w:ascii="Calibri" w:eastAsia="Calibri" w:hAnsi="Calibri" w:cs="Calibri"/>
          <w:u w:val="single"/>
        </w:rPr>
        <w:t>Elementary science:</w:t>
      </w:r>
      <w:r>
        <w:rPr>
          <w:rFonts w:ascii="Calibri" w:eastAsia="Calibri" w:hAnsi="Calibri" w:cs="Calibri"/>
        </w:rPr>
        <w:t xml:space="preserve"> The district has begun developing science units of instruction in grades K-5. </w:t>
      </w:r>
      <w:r w:rsidR="00FA7AAF">
        <w:rPr>
          <w:rFonts w:ascii="Calibri" w:eastAsia="Calibri" w:hAnsi="Calibri" w:cs="Calibri"/>
        </w:rPr>
        <w:t>These u</w:t>
      </w:r>
      <w:r>
        <w:rPr>
          <w:rFonts w:ascii="Calibri" w:eastAsia="Calibri" w:hAnsi="Calibri" w:cs="Calibri"/>
        </w:rPr>
        <w:t xml:space="preserve">nits of study are integrated with </w:t>
      </w:r>
      <w:r w:rsidR="00FA7AAF">
        <w:rPr>
          <w:rFonts w:ascii="Calibri" w:eastAsia="Calibri" w:hAnsi="Calibri" w:cs="Calibri"/>
        </w:rPr>
        <w:t xml:space="preserve">materials from the </w:t>
      </w:r>
      <w:r>
        <w:rPr>
          <w:rFonts w:ascii="Calibri" w:eastAsia="Calibri" w:hAnsi="Calibri" w:cs="Calibri"/>
        </w:rPr>
        <w:t xml:space="preserve">Wonders </w:t>
      </w:r>
      <w:r w:rsidR="00FA7AAF">
        <w:rPr>
          <w:rFonts w:ascii="Calibri" w:eastAsia="Calibri" w:hAnsi="Calibri" w:cs="Calibri"/>
        </w:rPr>
        <w:t>l</w:t>
      </w:r>
      <w:r>
        <w:rPr>
          <w:rFonts w:ascii="Calibri" w:eastAsia="Calibri" w:hAnsi="Calibri" w:cs="Calibri"/>
        </w:rPr>
        <w:t xml:space="preserve">anguage </w:t>
      </w:r>
      <w:r w:rsidR="00FA7AAF">
        <w:rPr>
          <w:rFonts w:ascii="Calibri" w:eastAsia="Calibri" w:hAnsi="Calibri" w:cs="Calibri"/>
        </w:rPr>
        <w:t>a</w:t>
      </w:r>
      <w:r>
        <w:rPr>
          <w:rFonts w:ascii="Calibri" w:eastAsia="Calibri" w:hAnsi="Calibri" w:cs="Calibri"/>
        </w:rPr>
        <w:t xml:space="preserve">rts </w:t>
      </w:r>
      <w:r w:rsidR="00FA7AAF">
        <w:rPr>
          <w:rFonts w:ascii="Calibri" w:eastAsia="Calibri" w:hAnsi="Calibri" w:cs="Calibri"/>
        </w:rPr>
        <w:t>curriculum</w:t>
      </w:r>
      <w:r>
        <w:rPr>
          <w:rFonts w:ascii="Calibri" w:eastAsia="Calibri" w:hAnsi="Calibri" w:cs="Calibri"/>
        </w:rPr>
        <w:t xml:space="preserve"> and aligned to state standards. </w:t>
      </w:r>
    </w:p>
    <w:p w14:paraId="6F5C81BC" w14:textId="77777777" w:rsidR="006E78BC" w:rsidRPr="00135926" w:rsidRDefault="006E78BC" w:rsidP="00135926">
      <w:pPr>
        <w:shd w:val="clear" w:color="auto" w:fill="FFFFFF"/>
        <w:ind w:left="720"/>
        <w:rPr>
          <w:rFonts w:ascii="Calibri" w:eastAsia="Calibri" w:hAnsi="Calibri" w:cs="Calibri"/>
        </w:rPr>
      </w:pPr>
    </w:p>
    <w:p w14:paraId="5E29C7F2" w14:textId="7482E57D" w:rsidR="00163D0E" w:rsidRDefault="003E5CE2" w:rsidP="00135926">
      <w:pPr>
        <w:numPr>
          <w:ilvl w:val="0"/>
          <w:numId w:val="1"/>
        </w:numPr>
        <w:shd w:val="clear" w:color="auto" w:fill="FFFFFF"/>
        <w:rPr>
          <w:rFonts w:ascii="Calibri" w:eastAsia="Calibri" w:hAnsi="Calibri" w:cs="Calibri"/>
        </w:rPr>
      </w:pPr>
      <w:r>
        <w:rPr>
          <w:rFonts w:ascii="Calibri" w:eastAsia="Calibri" w:hAnsi="Calibri" w:cs="Calibri"/>
          <w:u w:val="single"/>
        </w:rPr>
        <w:t>Secondary literacy and math</w:t>
      </w:r>
      <w:r w:rsidR="00481FA1">
        <w:rPr>
          <w:rFonts w:ascii="Calibri" w:eastAsia="Calibri" w:hAnsi="Calibri" w:cs="Calibri"/>
          <w:u w:val="single"/>
        </w:rPr>
        <w:t>ematics</w:t>
      </w:r>
      <w:r>
        <w:rPr>
          <w:rFonts w:ascii="Calibri" w:eastAsia="Calibri" w:hAnsi="Calibri" w:cs="Calibri"/>
          <w:u w:val="single"/>
        </w:rPr>
        <w:t>:</w:t>
      </w:r>
      <w:r>
        <w:rPr>
          <w:rFonts w:ascii="Calibri" w:eastAsia="Calibri" w:hAnsi="Calibri" w:cs="Calibri"/>
        </w:rPr>
        <w:t xml:space="preserve"> </w:t>
      </w:r>
      <w:r w:rsidR="004C3EE5">
        <w:rPr>
          <w:rFonts w:ascii="Calibri" w:eastAsia="Calibri" w:hAnsi="Calibri" w:cs="Calibri"/>
        </w:rPr>
        <w:t xml:space="preserve">During </w:t>
      </w:r>
      <w:r w:rsidR="00CE61ED">
        <w:rPr>
          <w:rFonts w:ascii="Calibri" w:eastAsia="Calibri" w:hAnsi="Calibri" w:cs="Calibri"/>
        </w:rPr>
        <w:t xml:space="preserve">the </w:t>
      </w:r>
      <w:r w:rsidR="004C3EE5">
        <w:rPr>
          <w:rFonts w:ascii="Calibri" w:eastAsia="Calibri" w:hAnsi="Calibri" w:cs="Calibri"/>
        </w:rPr>
        <w:t>20</w:t>
      </w:r>
      <w:r w:rsidR="00CE61ED">
        <w:rPr>
          <w:rFonts w:ascii="Calibri" w:eastAsia="Calibri" w:hAnsi="Calibri" w:cs="Calibri"/>
        </w:rPr>
        <w:t>21-</w:t>
      </w:r>
      <w:r w:rsidR="004C3EE5">
        <w:rPr>
          <w:rFonts w:ascii="Calibri" w:eastAsia="Calibri" w:hAnsi="Calibri" w:cs="Calibri"/>
        </w:rPr>
        <w:t>22</w:t>
      </w:r>
      <w:r w:rsidR="00CE61ED">
        <w:rPr>
          <w:rFonts w:ascii="Calibri" w:eastAsia="Calibri" w:hAnsi="Calibri" w:cs="Calibri"/>
        </w:rPr>
        <w:t xml:space="preserve"> school year</w:t>
      </w:r>
      <w:r w:rsidR="004C3EE5">
        <w:rPr>
          <w:rFonts w:ascii="Calibri" w:eastAsia="Calibri" w:hAnsi="Calibri" w:cs="Calibri"/>
        </w:rPr>
        <w:t>, t</w:t>
      </w:r>
      <w:r w:rsidR="00131C4F">
        <w:rPr>
          <w:rFonts w:ascii="Calibri" w:eastAsia="Calibri" w:hAnsi="Calibri" w:cs="Calibri"/>
        </w:rPr>
        <w:t xml:space="preserve">he </w:t>
      </w:r>
      <w:r w:rsidR="000F7345">
        <w:rPr>
          <w:rFonts w:ascii="Calibri" w:eastAsia="Calibri" w:hAnsi="Calibri" w:cs="Calibri"/>
        </w:rPr>
        <w:t>d</w:t>
      </w:r>
      <w:r w:rsidR="00131C4F">
        <w:rPr>
          <w:rFonts w:ascii="Calibri" w:eastAsia="Calibri" w:hAnsi="Calibri" w:cs="Calibri"/>
        </w:rPr>
        <w:t xml:space="preserve">istrict completed its third year working with Instruction Partners to improve curriculum and instruction in mathematics and English language arts in grades 6 through 12. The pandemic required a shift to virtual </w:t>
      </w:r>
      <w:r w:rsidR="00D46641">
        <w:rPr>
          <w:rFonts w:ascii="Calibri" w:eastAsia="Calibri" w:hAnsi="Calibri" w:cs="Calibri"/>
        </w:rPr>
        <w:t xml:space="preserve">coaching </w:t>
      </w:r>
      <w:r w:rsidR="00131C4F">
        <w:rPr>
          <w:rFonts w:ascii="Calibri" w:eastAsia="Calibri" w:hAnsi="Calibri" w:cs="Calibri"/>
        </w:rPr>
        <w:t>observations.</w:t>
      </w:r>
      <w:r w:rsidR="005C72C8">
        <w:rPr>
          <w:rFonts w:ascii="Calibri" w:eastAsia="Calibri" w:hAnsi="Calibri" w:cs="Calibri"/>
        </w:rPr>
        <w:t xml:space="preserve"> </w:t>
      </w:r>
      <w:r w:rsidR="00131C4F">
        <w:rPr>
          <w:rFonts w:ascii="Calibri" w:eastAsia="Calibri" w:hAnsi="Calibri" w:cs="Calibri"/>
        </w:rPr>
        <w:t xml:space="preserve">Despite staff turnover remaining an issue, particularly in high school mathematics, there are signs of continuous improvement </w:t>
      </w:r>
      <w:r w:rsidR="00627509">
        <w:rPr>
          <w:rFonts w:ascii="Calibri" w:eastAsia="Calibri" w:hAnsi="Calibri" w:cs="Calibri"/>
        </w:rPr>
        <w:t xml:space="preserve">toward the goal of providing all </w:t>
      </w:r>
      <w:r w:rsidR="009E2429">
        <w:rPr>
          <w:rFonts w:ascii="Calibri" w:eastAsia="Calibri" w:hAnsi="Calibri" w:cs="Calibri"/>
        </w:rPr>
        <w:t xml:space="preserve">students with tasks that are aligned with state standards and </w:t>
      </w:r>
      <w:r w:rsidR="007A272E">
        <w:rPr>
          <w:rFonts w:ascii="Calibri" w:eastAsia="Calibri" w:hAnsi="Calibri" w:cs="Calibri"/>
        </w:rPr>
        <w:t>possessing</w:t>
      </w:r>
      <w:r w:rsidR="009E2429">
        <w:rPr>
          <w:rFonts w:ascii="Calibri" w:eastAsia="Calibri" w:hAnsi="Calibri" w:cs="Calibri"/>
        </w:rPr>
        <w:t xml:space="preserve"> appropriate grade</w:t>
      </w:r>
      <w:r w:rsidR="00B5121F">
        <w:rPr>
          <w:rFonts w:ascii="Calibri" w:eastAsia="Calibri" w:hAnsi="Calibri" w:cs="Calibri"/>
        </w:rPr>
        <w:t>-level complexity.</w:t>
      </w:r>
      <w:r w:rsidR="00C127F5">
        <w:rPr>
          <w:rFonts w:ascii="Calibri" w:eastAsia="Calibri" w:hAnsi="Calibri" w:cs="Calibri"/>
        </w:rPr>
        <w:t xml:space="preserve"> </w:t>
      </w:r>
    </w:p>
    <w:p w14:paraId="0FB4C2AA" w14:textId="77777777" w:rsidR="006E78BC" w:rsidRPr="00135926" w:rsidRDefault="006E78BC" w:rsidP="00135926">
      <w:pPr>
        <w:shd w:val="clear" w:color="auto" w:fill="FFFFFF"/>
        <w:ind w:left="720"/>
      </w:pPr>
    </w:p>
    <w:p w14:paraId="11144803" w14:textId="2DBC0E0C" w:rsidR="00C11BF1" w:rsidRPr="00627F97" w:rsidRDefault="00C11BF1" w:rsidP="00135926">
      <w:pPr>
        <w:widowControl w:val="0"/>
        <w:numPr>
          <w:ilvl w:val="0"/>
          <w:numId w:val="10"/>
        </w:numPr>
        <w:spacing w:before="11"/>
        <w:ind w:right="503"/>
        <w:rPr>
          <w:rFonts w:ascii="Calibri" w:eastAsia="Calibri" w:hAnsi="Calibri" w:cs="Calibri"/>
        </w:rPr>
      </w:pPr>
      <w:r>
        <w:rPr>
          <w:rFonts w:asciiTheme="majorHAnsi" w:hAnsiTheme="majorHAnsi"/>
          <w:u w:val="single"/>
        </w:rPr>
        <w:t>Supports for English Learners (ELs):</w:t>
      </w:r>
      <w:r>
        <w:rPr>
          <w:rFonts w:asciiTheme="majorHAnsi" w:hAnsiTheme="majorHAnsi"/>
        </w:rPr>
        <w:t xml:space="preserve"> </w:t>
      </w:r>
      <w:r>
        <w:rPr>
          <w:rFonts w:ascii="Calibri" w:eastAsia="Calibri" w:hAnsi="Calibri" w:cs="Calibri"/>
        </w:rPr>
        <w:t>The</w:t>
      </w:r>
      <w:r w:rsidR="00542388">
        <w:rPr>
          <w:rFonts w:ascii="Calibri" w:eastAsia="Calibri" w:hAnsi="Calibri" w:cs="Calibri"/>
        </w:rPr>
        <w:t xml:space="preserve"> district has expanded its d</w:t>
      </w:r>
      <w:r>
        <w:rPr>
          <w:rFonts w:ascii="Calibri" w:eastAsia="Calibri" w:hAnsi="Calibri" w:cs="Calibri"/>
        </w:rPr>
        <w:t xml:space="preserve">ual </w:t>
      </w:r>
      <w:r w:rsidR="00542388">
        <w:rPr>
          <w:rFonts w:ascii="Calibri" w:eastAsia="Calibri" w:hAnsi="Calibri" w:cs="Calibri"/>
        </w:rPr>
        <w:t>l</w:t>
      </w:r>
      <w:r>
        <w:rPr>
          <w:rFonts w:ascii="Calibri" w:eastAsia="Calibri" w:hAnsi="Calibri" w:cs="Calibri"/>
        </w:rPr>
        <w:t>anguage progra</w:t>
      </w:r>
      <w:r w:rsidR="00405C78">
        <w:rPr>
          <w:rFonts w:ascii="Calibri" w:eastAsia="Calibri" w:hAnsi="Calibri" w:cs="Calibri"/>
        </w:rPr>
        <w:t xml:space="preserve">m </w:t>
      </w:r>
      <w:r w:rsidR="00105B76">
        <w:rPr>
          <w:rFonts w:ascii="Calibri" w:eastAsia="Calibri" w:hAnsi="Calibri" w:cs="Calibri"/>
        </w:rPr>
        <w:t xml:space="preserve">up </w:t>
      </w:r>
      <w:r>
        <w:rPr>
          <w:rFonts w:ascii="Calibri" w:eastAsia="Calibri" w:hAnsi="Calibri" w:cs="Calibri"/>
        </w:rPr>
        <w:t xml:space="preserve">to grade six </w:t>
      </w:r>
      <w:r w:rsidR="00405C78">
        <w:rPr>
          <w:rFonts w:ascii="Calibri" w:eastAsia="Calibri" w:hAnsi="Calibri" w:cs="Calibri"/>
        </w:rPr>
        <w:t xml:space="preserve">and </w:t>
      </w:r>
      <w:r>
        <w:rPr>
          <w:rFonts w:ascii="Calibri" w:eastAsia="Calibri" w:hAnsi="Calibri" w:cs="Calibri"/>
        </w:rPr>
        <w:t xml:space="preserve">plans to continue </w:t>
      </w:r>
      <w:r w:rsidR="00405C78">
        <w:rPr>
          <w:rFonts w:ascii="Calibri" w:eastAsia="Calibri" w:hAnsi="Calibri" w:cs="Calibri"/>
        </w:rPr>
        <w:t>adding a grade level</w:t>
      </w:r>
      <w:r>
        <w:rPr>
          <w:rFonts w:ascii="Calibri" w:eastAsia="Calibri" w:hAnsi="Calibri" w:cs="Calibri"/>
        </w:rPr>
        <w:t xml:space="preserve"> each year</w:t>
      </w:r>
      <w:r w:rsidR="00717F75">
        <w:rPr>
          <w:rFonts w:ascii="Calibri" w:eastAsia="Calibri" w:hAnsi="Calibri" w:cs="Calibri"/>
        </w:rPr>
        <w:t xml:space="preserve"> until the program </w:t>
      </w:r>
      <w:r w:rsidR="00F25BE0">
        <w:rPr>
          <w:rFonts w:ascii="Calibri" w:eastAsia="Calibri" w:hAnsi="Calibri" w:cs="Calibri"/>
        </w:rPr>
        <w:t>spans grades K-12.</w:t>
      </w:r>
      <w:r w:rsidR="00105B76">
        <w:rPr>
          <w:rFonts w:ascii="Calibri" w:eastAsia="Calibri" w:hAnsi="Calibri" w:cs="Calibri"/>
        </w:rPr>
        <w:t xml:space="preserve"> </w:t>
      </w:r>
      <w:r>
        <w:rPr>
          <w:rFonts w:ascii="Calibri" w:eastAsia="Calibri" w:hAnsi="Calibri" w:cs="Calibri"/>
        </w:rPr>
        <w:t xml:space="preserve">The district has contracted with a </w:t>
      </w:r>
      <w:r w:rsidR="00105B76">
        <w:rPr>
          <w:rFonts w:ascii="Calibri" w:eastAsia="Calibri" w:hAnsi="Calibri" w:cs="Calibri"/>
        </w:rPr>
        <w:t>faculty member</w:t>
      </w:r>
      <w:r>
        <w:rPr>
          <w:rFonts w:ascii="Calibri" w:eastAsia="Calibri" w:hAnsi="Calibri" w:cs="Calibri"/>
        </w:rPr>
        <w:t xml:space="preserve"> from</w:t>
      </w:r>
      <w:r w:rsidR="005530FF">
        <w:rPr>
          <w:rFonts w:ascii="Calibri" w:eastAsia="Calibri" w:hAnsi="Calibri" w:cs="Calibri"/>
        </w:rPr>
        <w:t xml:space="preserve"> </w:t>
      </w:r>
      <w:r>
        <w:rPr>
          <w:rFonts w:ascii="Calibri" w:eastAsia="Calibri" w:hAnsi="Calibri" w:cs="Calibri"/>
        </w:rPr>
        <w:t>University of Massachusetts Dartmouth with expertise in English l</w:t>
      </w:r>
      <w:r w:rsidR="000B674C">
        <w:rPr>
          <w:rFonts w:ascii="Calibri" w:eastAsia="Calibri" w:hAnsi="Calibri" w:cs="Calibri"/>
        </w:rPr>
        <w:t>anguage acquisition</w:t>
      </w:r>
      <w:r>
        <w:rPr>
          <w:rFonts w:ascii="Calibri" w:eastAsia="Calibri" w:hAnsi="Calibri" w:cs="Calibri"/>
        </w:rPr>
        <w:t xml:space="preserve"> to provide ongoing support to</w:t>
      </w:r>
      <w:r w:rsidR="003D7CD8">
        <w:rPr>
          <w:rFonts w:ascii="Calibri" w:eastAsia="Calibri" w:hAnsi="Calibri" w:cs="Calibri"/>
        </w:rPr>
        <w:t xml:space="preserve"> the district’s</w:t>
      </w:r>
      <w:r>
        <w:rPr>
          <w:rFonts w:ascii="Calibri" w:eastAsia="Calibri" w:hAnsi="Calibri" w:cs="Calibri"/>
        </w:rPr>
        <w:t xml:space="preserve"> E</w:t>
      </w:r>
      <w:r w:rsidR="00F67608">
        <w:rPr>
          <w:rFonts w:ascii="Calibri" w:eastAsia="Calibri" w:hAnsi="Calibri" w:cs="Calibri"/>
        </w:rPr>
        <w:t>nglish as a Second Language (ESL)</w:t>
      </w:r>
      <w:r>
        <w:rPr>
          <w:rFonts w:ascii="Calibri" w:eastAsia="Calibri" w:hAnsi="Calibri" w:cs="Calibri"/>
        </w:rPr>
        <w:t xml:space="preserve"> and Dual Language </w:t>
      </w:r>
      <w:r w:rsidR="00F67608">
        <w:rPr>
          <w:rFonts w:ascii="Calibri" w:eastAsia="Calibri" w:hAnsi="Calibri" w:cs="Calibri"/>
        </w:rPr>
        <w:t>t</w:t>
      </w:r>
      <w:r>
        <w:rPr>
          <w:rFonts w:ascii="Calibri" w:eastAsia="Calibri" w:hAnsi="Calibri" w:cs="Calibri"/>
        </w:rPr>
        <w:t>eachers.</w:t>
      </w:r>
      <w:r w:rsidR="002E502E">
        <w:rPr>
          <w:rFonts w:ascii="Calibri" w:eastAsia="Calibri" w:hAnsi="Calibri" w:cs="Calibri"/>
        </w:rPr>
        <w:t xml:space="preserve"> SPS also has established</w:t>
      </w:r>
      <w:r>
        <w:rPr>
          <w:rFonts w:ascii="Calibri" w:eastAsia="Calibri" w:hAnsi="Calibri" w:cs="Calibri"/>
        </w:rPr>
        <w:t xml:space="preserve"> </w:t>
      </w:r>
      <w:r w:rsidR="002E502E">
        <w:rPr>
          <w:rFonts w:ascii="Calibri" w:eastAsia="Calibri" w:hAnsi="Calibri" w:cs="Calibri"/>
        </w:rPr>
        <w:t>a</w:t>
      </w:r>
      <w:r>
        <w:rPr>
          <w:rFonts w:ascii="Calibri" w:eastAsia="Calibri" w:hAnsi="Calibri" w:cs="Calibri"/>
        </w:rPr>
        <w:t xml:space="preserve"> partnership with </w:t>
      </w:r>
      <w:r w:rsidR="002E502E">
        <w:rPr>
          <w:rFonts w:ascii="Calibri" w:eastAsia="Calibri" w:hAnsi="Calibri" w:cs="Calibri"/>
        </w:rPr>
        <w:t>University of Massachusetts</w:t>
      </w:r>
      <w:r>
        <w:rPr>
          <w:rFonts w:ascii="Calibri" w:eastAsia="Calibri" w:hAnsi="Calibri" w:cs="Calibri"/>
        </w:rPr>
        <w:t xml:space="preserve"> Dartmouth to support current and future Dual Language and E</w:t>
      </w:r>
      <w:r w:rsidR="00FA2E83">
        <w:rPr>
          <w:rFonts w:ascii="Calibri" w:eastAsia="Calibri" w:hAnsi="Calibri" w:cs="Calibri"/>
        </w:rPr>
        <w:t>S</w:t>
      </w:r>
      <w:r>
        <w:rPr>
          <w:rFonts w:ascii="Calibri" w:eastAsia="Calibri" w:hAnsi="Calibri" w:cs="Calibri"/>
        </w:rPr>
        <w:t xml:space="preserve">L teachers </w:t>
      </w:r>
      <w:r w:rsidR="00627F97">
        <w:rPr>
          <w:rFonts w:ascii="Calibri" w:eastAsia="Calibri" w:hAnsi="Calibri" w:cs="Calibri"/>
        </w:rPr>
        <w:t>to obtain</w:t>
      </w:r>
      <w:r>
        <w:rPr>
          <w:rFonts w:ascii="Calibri" w:eastAsia="Calibri" w:hAnsi="Calibri" w:cs="Calibri"/>
        </w:rPr>
        <w:t xml:space="preserve"> necessary licensure</w:t>
      </w:r>
      <w:r w:rsidR="00627F97">
        <w:rPr>
          <w:rFonts w:ascii="Calibri" w:eastAsia="Calibri" w:hAnsi="Calibri" w:cs="Calibri"/>
        </w:rPr>
        <w:t>s in their fields</w:t>
      </w:r>
      <w:r>
        <w:rPr>
          <w:rFonts w:ascii="Calibri" w:eastAsia="Calibri" w:hAnsi="Calibri" w:cs="Calibri"/>
        </w:rPr>
        <w:t xml:space="preserve">.  </w:t>
      </w:r>
    </w:p>
    <w:p w14:paraId="35ECE38E" w14:textId="7F00670E" w:rsidR="0009346A" w:rsidRPr="00135926" w:rsidRDefault="0009346A" w:rsidP="00135926">
      <w:pPr>
        <w:shd w:val="clear" w:color="auto" w:fill="FFFFFF"/>
        <w:ind w:left="720"/>
      </w:pPr>
    </w:p>
    <w:p w14:paraId="03E871D3" w14:textId="36BE3827" w:rsidR="00163D0E" w:rsidRPr="00135926" w:rsidRDefault="004266A5" w:rsidP="00135926">
      <w:pPr>
        <w:numPr>
          <w:ilvl w:val="0"/>
          <w:numId w:val="1"/>
        </w:numPr>
        <w:shd w:val="clear" w:color="auto" w:fill="FFFFFF"/>
      </w:pPr>
      <w:r>
        <w:rPr>
          <w:rFonts w:ascii="Calibri" w:eastAsia="Calibri" w:hAnsi="Calibri" w:cs="Calibri"/>
          <w:u w:val="single"/>
        </w:rPr>
        <w:t>Positive Behavioral Interventions and Supports (PBIS)</w:t>
      </w:r>
      <w:r w:rsidR="002A1D44">
        <w:rPr>
          <w:rFonts w:ascii="Calibri" w:eastAsia="Calibri" w:hAnsi="Calibri" w:cs="Calibri"/>
          <w:u w:val="single"/>
        </w:rPr>
        <w:t>:</w:t>
      </w:r>
      <w:r>
        <w:rPr>
          <w:rFonts w:ascii="Calibri" w:eastAsia="Calibri" w:hAnsi="Calibri" w:cs="Calibri"/>
        </w:rPr>
        <w:t xml:space="preserve"> </w:t>
      </w:r>
      <w:r w:rsidR="00131C4F" w:rsidRPr="004266A5">
        <w:rPr>
          <w:rFonts w:ascii="Calibri" w:eastAsia="Calibri" w:hAnsi="Calibri" w:cs="Calibri"/>
        </w:rPr>
        <w:t>All elementary schools</w:t>
      </w:r>
      <w:r w:rsidR="00102E2F" w:rsidRPr="004266A5">
        <w:rPr>
          <w:rFonts w:ascii="Calibri" w:eastAsia="Calibri" w:hAnsi="Calibri" w:cs="Calibri"/>
        </w:rPr>
        <w:t xml:space="preserve"> have</w:t>
      </w:r>
      <w:r w:rsidR="00131C4F" w:rsidRPr="004266A5">
        <w:rPr>
          <w:rFonts w:ascii="Calibri" w:eastAsia="Calibri" w:hAnsi="Calibri" w:cs="Calibri"/>
        </w:rPr>
        <w:t xml:space="preserve"> implemented PBIS </w:t>
      </w:r>
      <w:r w:rsidR="005C1598" w:rsidRPr="004266A5">
        <w:rPr>
          <w:rFonts w:ascii="Calibri" w:eastAsia="Calibri" w:hAnsi="Calibri" w:cs="Calibri"/>
        </w:rPr>
        <w:t>practices at both the whole school and classroom levels</w:t>
      </w:r>
      <w:r w:rsidR="00131C4F" w:rsidRPr="004266A5">
        <w:rPr>
          <w:rFonts w:ascii="Calibri" w:eastAsia="Calibri" w:hAnsi="Calibri" w:cs="Calibri"/>
        </w:rPr>
        <w:t>.</w:t>
      </w:r>
      <w:r w:rsidR="005C72C8" w:rsidRPr="004266A5">
        <w:rPr>
          <w:rFonts w:ascii="Calibri" w:eastAsia="Calibri" w:hAnsi="Calibri" w:cs="Calibri"/>
        </w:rPr>
        <w:t xml:space="preserve"> </w:t>
      </w:r>
      <w:r w:rsidR="00131C4F" w:rsidRPr="004266A5">
        <w:rPr>
          <w:rFonts w:ascii="Calibri" w:eastAsia="Calibri" w:hAnsi="Calibri" w:cs="Calibri"/>
        </w:rPr>
        <w:t>In addition, PBIS classroom practices have been i</w:t>
      </w:r>
      <w:r w:rsidR="005C1598" w:rsidRPr="004266A5">
        <w:rPr>
          <w:rFonts w:ascii="Calibri" w:eastAsia="Calibri" w:hAnsi="Calibri" w:cs="Calibri"/>
        </w:rPr>
        <w:t>ntegrated</w:t>
      </w:r>
      <w:r w:rsidR="00131C4F" w:rsidRPr="004266A5">
        <w:rPr>
          <w:rFonts w:ascii="Calibri" w:eastAsia="Calibri" w:hAnsi="Calibri" w:cs="Calibri"/>
        </w:rPr>
        <w:t xml:space="preserve"> with the</w:t>
      </w:r>
      <w:r w:rsidR="005C1598" w:rsidRPr="004266A5">
        <w:rPr>
          <w:rFonts w:ascii="Calibri" w:eastAsia="Calibri" w:hAnsi="Calibri" w:cs="Calibri"/>
        </w:rPr>
        <w:t xml:space="preserve"> elementary</w:t>
      </w:r>
      <w:r w:rsidR="00131C4F" w:rsidRPr="004266A5">
        <w:rPr>
          <w:rFonts w:ascii="Calibri" w:eastAsia="Calibri" w:hAnsi="Calibri" w:cs="Calibri"/>
        </w:rPr>
        <w:t xml:space="preserve"> literacy curriculum (Wonders).</w:t>
      </w:r>
      <w:r w:rsidR="00CA18FA" w:rsidRPr="00CA18FA">
        <w:rPr>
          <w:rFonts w:ascii="Calibri" w:eastAsia="Calibri" w:hAnsi="Calibri" w:cs="Calibri"/>
        </w:rPr>
        <w:t xml:space="preserve"> </w:t>
      </w:r>
      <w:r w:rsidR="00CA18FA">
        <w:rPr>
          <w:rFonts w:ascii="Calibri" w:eastAsia="Calibri" w:hAnsi="Calibri" w:cs="Calibri"/>
        </w:rPr>
        <w:t>The district has focused on developing and implementing programs and strategies necessary to address student needs in all three tiers (Tier</w:t>
      </w:r>
      <w:r w:rsidR="005A55A6">
        <w:rPr>
          <w:rFonts w:ascii="Calibri" w:eastAsia="Calibri" w:hAnsi="Calibri" w:cs="Calibri"/>
        </w:rPr>
        <w:t>s</w:t>
      </w:r>
      <w:r w:rsidR="00CA18FA">
        <w:rPr>
          <w:rFonts w:ascii="Calibri" w:eastAsia="Calibri" w:hAnsi="Calibri" w:cs="Calibri"/>
        </w:rPr>
        <w:t xml:space="preserve"> I, II, and III). </w:t>
      </w:r>
      <w:r w:rsidR="00772436">
        <w:rPr>
          <w:rFonts w:ascii="Calibri" w:eastAsia="Calibri" w:hAnsi="Calibri" w:cs="Calibri"/>
        </w:rPr>
        <w:t xml:space="preserve">SPS has increased its </w:t>
      </w:r>
      <w:r w:rsidR="00294474">
        <w:rPr>
          <w:rFonts w:ascii="Calibri" w:eastAsia="Calibri" w:hAnsi="Calibri" w:cs="Calibri"/>
        </w:rPr>
        <w:t xml:space="preserve">internal </w:t>
      </w:r>
      <w:r w:rsidR="00772436">
        <w:rPr>
          <w:rFonts w:ascii="Calibri" w:eastAsia="Calibri" w:hAnsi="Calibri" w:cs="Calibri"/>
        </w:rPr>
        <w:t xml:space="preserve">capacity to sustain PBIS implementation across the district with the addition of </w:t>
      </w:r>
      <w:r w:rsidR="00294474">
        <w:rPr>
          <w:rFonts w:ascii="Calibri" w:eastAsia="Calibri" w:hAnsi="Calibri" w:cs="Calibri"/>
        </w:rPr>
        <w:t>a</w:t>
      </w:r>
      <w:r w:rsidR="00772436">
        <w:rPr>
          <w:rFonts w:ascii="Calibri" w:eastAsia="Calibri" w:hAnsi="Calibri" w:cs="Calibri"/>
        </w:rPr>
        <w:t xml:space="preserve"> District Climate and Culture Coach</w:t>
      </w:r>
      <w:r w:rsidR="00294474">
        <w:rPr>
          <w:rFonts w:ascii="Calibri" w:eastAsia="Calibri" w:hAnsi="Calibri" w:cs="Calibri"/>
        </w:rPr>
        <w:t xml:space="preserve"> and the development of school-based leadership </w:t>
      </w:r>
      <w:r w:rsidR="00CA18FA">
        <w:rPr>
          <w:rFonts w:ascii="Calibri" w:eastAsia="Calibri" w:hAnsi="Calibri" w:cs="Calibri"/>
        </w:rPr>
        <w:t>structures</w:t>
      </w:r>
      <w:r w:rsidR="00772436">
        <w:rPr>
          <w:rFonts w:ascii="Calibri" w:eastAsia="Calibri" w:hAnsi="Calibri" w:cs="Calibri"/>
        </w:rPr>
        <w:t xml:space="preserve">. Each building has a team of PBIS coaches who regularly meet to support PBIS implementation. SPS </w:t>
      </w:r>
      <w:r w:rsidR="00841FDC">
        <w:rPr>
          <w:rFonts w:ascii="Calibri" w:eastAsia="Calibri" w:hAnsi="Calibri" w:cs="Calibri"/>
        </w:rPr>
        <w:t>holds</w:t>
      </w:r>
      <w:r w:rsidR="00772436">
        <w:rPr>
          <w:rFonts w:ascii="Calibri" w:eastAsia="Calibri" w:hAnsi="Calibri" w:cs="Calibri"/>
        </w:rPr>
        <w:t xml:space="preserve"> monthly meetings for</w:t>
      </w:r>
      <w:r w:rsidR="00D70FA0">
        <w:rPr>
          <w:rFonts w:ascii="Calibri" w:eastAsia="Calibri" w:hAnsi="Calibri" w:cs="Calibri"/>
        </w:rPr>
        <w:t xml:space="preserve"> school-based</w:t>
      </w:r>
      <w:r w:rsidR="00772436">
        <w:rPr>
          <w:rFonts w:ascii="Calibri" w:eastAsia="Calibri" w:hAnsi="Calibri" w:cs="Calibri"/>
        </w:rPr>
        <w:t xml:space="preserve"> </w:t>
      </w:r>
      <w:r w:rsidR="00841FDC">
        <w:rPr>
          <w:rFonts w:ascii="Calibri" w:eastAsia="Calibri" w:hAnsi="Calibri" w:cs="Calibri"/>
        </w:rPr>
        <w:t>T</w:t>
      </w:r>
      <w:r w:rsidR="00772436">
        <w:rPr>
          <w:rFonts w:ascii="Calibri" w:eastAsia="Calibri" w:hAnsi="Calibri" w:cs="Calibri"/>
        </w:rPr>
        <w:t xml:space="preserve">ier </w:t>
      </w:r>
      <w:r w:rsidR="00841FDC">
        <w:rPr>
          <w:rFonts w:ascii="Calibri" w:eastAsia="Calibri" w:hAnsi="Calibri" w:cs="Calibri"/>
        </w:rPr>
        <w:t>I</w:t>
      </w:r>
      <w:r w:rsidR="00772436">
        <w:rPr>
          <w:rFonts w:ascii="Calibri" w:eastAsia="Calibri" w:hAnsi="Calibri" w:cs="Calibri"/>
        </w:rPr>
        <w:t xml:space="preserve"> and </w:t>
      </w:r>
      <w:r w:rsidR="00841FDC">
        <w:rPr>
          <w:rFonts w:ascii="Calibri" w:eastAsia="Calibri" w:hAnsi="Calibri" w:cs="Calibri"/>
        </w:rPr>
        <w:t>T</w:t>
      </w:r>
      <w:r w:rsidR="00772436">
        <w:rPr>
          <w:rFonts w:ascii="Calibri" w:eastAsia="Calibri" w:hAnsi="Calibri" w:cs="Calibri"/>
        </w:rPr>
        <w:t xml:space="preserve">ier </w:t>
      </w:r>
      <w:r w:rsidR="00841FDC">
        <w:rPr>
          <w:rFonts w:ascii="Calibri" w:eastAsia="Calibri" w:hAnsi="Calibri" w:cs="Calibri"/>
        </w:rPr>
        <w:t>II</w:t>
      </w:r>
      <w:r w:rsidR="00772436">
        <w:rPr>
          <w:rFonts w:ascii="Calibri" w:eastAsia="Calibri" w:hAnsi="Calibri" w:cs="Calibri"/>
        </w:rPr>
        <w:t xml:space="preserve"> coaches with representatives from each school. Biweekly meetings of </w:t>
      </w:r>
      <w:r w:rsidR="00841FDC">
        <w:rPr>
          <w:rFonts w:ascii="Calibri" w:eastAsia="Calibri" w:hAnsi="Calibri" w:cs="Calibri"/>
        </w:rPr>
        <w:t>T</w:t>
      </w:r>
      <w:r w:rsidR="00772436">
        <w:rPr>
          <w:rFonts w:ascii="Calibri" w:eastAsia="Calibri" w:hAnsi="Calibri" w:cs="Calibri"/>
        </w:rPr>
        <w:t xml:space="preserve">ier </w:t>
      </w:r>
      <w:r w:rsidR="00841FDC">
        <w:rPr>
          <w:rFonts w:ascii="Calibri" w:eastAsia="Calibri" w:hAnsi="Calibri" w:cs="Calibri"/>
        </w:rPr>
        <w:t>I</w:t>
      </w:r>
      <w:r w:rsidR="00772436">
        <w:rPr>
          <w:rFonts w:ascii="Calibri" w:eastAsia="Calibri" w:hAnsi="Calibri" w:cs="Calibri"/>
        </w:rPr>
        <w:t xml:space="preserve"> and </w:t>
      </w:r>
      <w:r w:rsidR="00841FDC">
        <w:rPr>
          <w:rFonts w:ascii="Calibri" w:eastAsia="Calibri" w:hAnsi="Calibri" w:cs="Calibri"/>
        </w:rPr>
        <w:t>T</w:t>
      </w:r>
      <w:r w:rsidR="00772436">
        <w:rPr>
          <w:rFonts w:ascii="Calibri" w:eastAsia="Calibri" w:hAnsi="Calibri" w:cs="Calibri"/>
        </w:rPr>
        <w:t xml:space="preserve">ier </w:t>
      </w:r>
      <w:r w:rsidR="00841FDC">
        <w:rPr>
          <w:rFonts w:ascii="Calibri" w:eastAsia="Calibri" w:hAnsi="Calibri" w:cs="Calibri"/>
        </w:rPr>
        <w:t>II</w:t>
      </w:r>
      <w:r w:rsidR="00772436">
        <w:rPr>
          <w:rFonts w:ascii="Calibri" w:eastAsia="Calibri" w:hAnsi="Calibri" w:cs="Calibri"/>
        </w:rPr>
        <w:t xml:space="preserve"> teams also have occurred at all schools.</w:t>
      </w:r>
      <w:r w:rsidR="00E80739" w:rsidRPr="00E80739">
        <w:rPr>
          <w:rFonts w:ascii="Calibri" w:eastAsia="Calibri" w:hAnsi="Calibri" w:cs="Calibri"/>
        </w:rPr>
        <w:t xml:space="preserve"> </w:t>
      </w:r>
      <w:r w:rsidR="00E80739">
        <w:rPr>
          <w:rFonts w:ascii="Calibri" w:eastAsia="Calibri" w:hAnsi="Calibri" w:cs="Calibri"/>
        </w:rPr>
        <w:t xml:space="preserve">Finally, SPS has </w:t>
      </w:r>
      <w:r w:rsidR="00EC2C7D">
        <w:rPr>
          <w:rFonts w:ascii="Calibri" w:eastAsia="Calibri" w:hAnsi="Calibri" w:cs="Calibri"/>
        </w:rPr>
        <w:t xml:space="preserve">piloted </w:t>
      </w:r>
      <w:r w:rsidR="00E80739">
        <w:rPr>
          <w:rFonts w:ascii="Calibri" w:eastAsia="Calibri" w:hAnsi="Calibri" w:cs="Calibri"/>
        </w:rPr>
        <w:t>cultural competency training in its PBIS program</w:t>
      </w:r>
      <w:r w:rsidR="00EC2C7D">
        <w:rPr>
          <w:rFonts w:ascii="Calibri" w:eastAsia="Calibri" w:hAnsi="Calibri" w:cs="Calibri"/>
        </w:rPr>
        <w:t>s</w:t>
      </w:r>
      <w:r w:rsidR="00E80739">
        <w:rPr>
          <w:rFonts w:ascii="Calibri" w:eastAsia="Calibri" w:hAnsi="Calibri" w:cs="Calibri"/>
        </w:rPr>
        <w:t xml:space="preserve"> at West Street School, Charlton Street School, and Southbridge High School. Topics of instruction for staff have included: implicit bias, microaggressions,</w:t>
      </w:r>
      <w:r w:rsidR="00E80739">
        <w:t xml:space="preserve"> </w:t>
      </w:r>
      <w:r w:rsidR="00E80739">
        <w:rPr>
          <w:rFonts w:ascii="Calibri" w:eastAsia="Calibri" w:hAnsi="Calibri" w:cs="Calibri"/>
        </w:rPr>
        <w:t>structural racism,</w:t>
      </w:r>
      <w:r w:rsidR="00E80739">
        <w:t xml:space="preserve"> </w:t>
      </w:r>
      <w:r w:rsidR="00E80739">
        <w:rPr>
          <w:rFonts w:ascii="Calibri" w:eastAsia="Calibri" w:hAnsi="Calibri" w:cs="Calibri"/>
        </w:rPr>
        <w:t>definitions of culture,</w:t>
      </w:r>
      <w:r w:rsidR="00E80739">
        <w:t xml:space="preserve"> </w:t>
      </w:r>
      <w:r w:rsidR="00E80739">
        <w:rPr>
          <w:rFonts w:ascii="Calibri" w:eastAsia="Calibri" w:hAnsi="Calibri" w:cs="Calibri"/>
        </w:rPr>
        <w:t xml:space="preserve">setting high expectations for students, and how low expectations can affect students negatively. This work </w:t>
      </w:r>
      <w:r w:rsidR="00F114FC">
        <w:rPr>
          <w:rFonts w:ascii="Calibri" w:eastAsia="Calibri" w:hAnsi="Calibri" w:cs="Calibri"/>
        </w:rPr>
        <w:t xml:space="preserve">to infuse cultural competency training into PBIS </w:t>
      </w:r>
      <w:r w:rsidR="00E80739">
        <w:rPr>
          <w:rFonts w:ascii="Calibri" w:eastAsia="Calibri" w:hAnsi="Calibri" w:cs="Calibri"/>
        </w:rPr>
        <w:t xml:space="preserve">will expand to include all schools. </w:t>
      </w:r>
      <w:r w:rsidR="00772436" w:rsidRPr="00F34506">
        <w:rPr>
          <w:rFonts w:ascii="Calibri" w:eastAsia="Calibri" w:hAnsi="Calibri" w:cs="Calibri"/>
        </w:rPr>
        <w:t xml:space="preserve"> </w:t>
      </w:r>
      <w:r w:rsidR="005C72C8" w:rsidRPr="00F34506">
        <w:rPr>
          <w:rFonts w:ascii="Calibri" w:eastAsia="Calibri" w:hAnsi="Calibri" w:cs="Calibri"/>
        </w:rPr>
        <w:t xml:space="preserve">  </w:t>
      </w:r>
    </w:p>
    <w:p w14:paraId="07635624" w14:textId="77777777" w:rsidR="00163D0E" w:rsidRDefault="00163D0E" w:rsidP="00135926">
      <w:pPr>
        <w:ind w:left="720"/>
        <w:rPr>
          <w:rFonts w:ascii="Calibri" w:eastAsia="Calibri" w:hAnsi="Calibri" w:cs="Calibri"/>
        </w:rPr>
      </w:pPr>
    </w:p>
    <w:p w14:paraId="0CCA83A4" w14:textId="3A7D043D" w:rsidR="00F34506" w:rsidRDefault="00D53928" w:rsidP="00135926">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u w:val="single"/>
        </w:rPr>
        <w:lastRenderedPageBreak/>
        <w:t>Secondary student support</w:t>
      </w:r>
      <w:r w:rsidR="001F744F">
        <w:rPr>
          <w:rFonts w:ascii="Calibri" w:eastAsia="Calibri" w:hAnsi="Calibri" w:cs="Calibri"/>
          <w:u w:val="single"/>
        </w:rPr>
        <w:t xml:space="preserve"> practices:</w:t>
      </w:r>
      <w:r w:rsidR="001F744F">
        <w:rPr>
          <w:rFonts w:ascii="Calibri" w:eastAsia="Calibri" w:hAnsi="Calibri" w:cs="Calibri"/>
        </w:rPr>
        <w:t xml:space="preserve"> Southbridge Middle School continued implementing a Middle School Student Support Center (SSC) to address school discipline issues and effectively reset student behavior. In partnership with the School Empowerment Network, Southbridge High School and Middle School have begun implementing restorative conversations as an approach to maintaining relationships and repairing harms to the community.  </w:t>
      </w:r>
    </w:p>
    <w:p w14:paraId="503697F8" w14:textId="77777777" w:rsidR="00CF21C3" w:rsidRDefault="00CF21C3" w:rsidP="00135926">
      <w:pPr>
        <w:pBdr>
          <w:top w:val="nil"/>
          <w:left w:val="nil"/>
          <w:bottom w:val="nil"/>
          <w:right w:val="nil"/>
          <w:between w:val="nil"/>
        </w:pBdr>
        <w:ind w:left="720"/>
        <w:rPr>
          <w:rFonts w:ascii="Calibri" w:eastAsia="Calibri" w:hAnsi="Calibri" w:cs="Calibri"/>
        </w:rPr>
      </w:pPr>
    </w:p>
    <w:p w14:paraId="3C3549D6" w14:textId="49EA56EA" w:rsidR="00893609" w:rsidRDefault="00C35E44" w:rsidP="00135926">
      <w:pPr>
        <w:widowControl w:val="0"/>
        <w:numPr>
          <w:ilvl w:val="0"/>
          <w:numId w:val="5"/>
        </w:numPr>
        <w:pBdr>
          <w:top w:val="nil"/>
          <w:left w:val="nil"/>
          <w:bottom w:val="nil"/>
          <w:right w:val="nil"/>
          <w:between w:val="nil"/>
        </w:pBdr>
        <w:spacing w:before="8"/>
        <w:ind w:right="321"/>
        <w:rPr>
          <w:rFonts w:ascii="Calibri" w:eastAsia="Calibri" w:hAnsi="Calibri" w:cs="Calibri"/>
        </w:rPr>
      </w:pPr>
      <w:r>
        <w:rPr>
          <w:rFonts w:ascii="Calibri" w:eastAsia="Calibri" w:hAnsi="Calibri" w:cs="Calibri"/>
          <w:u w:val="single"/>
        </w:rPr>
        <w:t>Systemic supports for all students</w:t>
      </w:r>
      <w:r w:rsidR="00941A3F">
        <w:rPr>
          <w:rFonts w:ascii="Calibri" w:eastAsia="Calibri" w:hAnsi="Calibri" w:cs="Calibri"/>
          <w:u w:val="single"/>
        </w:rPr>
        <w:t>:</w:t>
      </w:r>
      <w:r w:rsidR="00941A3F">
        <w:rPr>
          <w:rFonts w:ascii="Calibri" w:eastAsia="Calibri" w:hAnsi="Calibri" w:cs="Calibri"/>
        </w:rPr>
        <w:t xml:space="preserve"> </w:t>
      </w:r>
      <w:r w:rsidR="00165D17">
        <w:rPr>
          <w:rFonts w:ascii="Calibri" w:eastAsia="Calibri" w:hAnsi="Calibri" w:cs="Calibri"/>
        </w:rPr>
        <w:t>SPS established a partnership with City Connect</w:t>
      </w:r>
      <w:r w:rsidR="00EE48BA">
        <w:rPr>
          <w:rFonts w:ascii="Calibri" w:eastAsia="Calibri" w:hAnsi="Calibri" w:cs="Calibri"/>
        </w:rPr>
        <w:t>s</w:t>
      </w:r>
      <w:r w:rsidR="00165D17">
        <w:rPr>
          <w:rFonts w:ascii="Calibri" w:eastAsia="Calibri" w:hAnsi="Calibri" w:cs="Calibri"/>
        </w:rPr>
        <w:t xml:space="preserve"> to create a formal infrastructure to increase district capacity to address issues such as trauma, poverty, and other barriers to learning. Southbridge has hired a City Connects Counselor at </w:t>
      </w:r>
      <w:r w:rsidR="00F1627B">
        <w:rPr>
          <w:rFonts w:ascii="Calibri" w:eastAsia="Calibri" w:hAnsi="Calibri" w:cs="Calibri"/>
        </w:rPr>
        <w:t xml:space="preserve">each of </w:t>
      </w:r>
      <w:r w:rsidR="00165D17">
        <w:rPr>
          <w:rFonts w:ascii="Calibri" w:eastAsia="Calibri" w:hAnsi="Calibri" w:cs="Calibri"/>
        </w:rPr>
        <w:t xml:space="preserve">the six district schools and has begun implementing the </w:t>
      </w:r>
      <w:r w:rsidR="00F1627B">
        <w:rPr>
          <w:rFonts w:ascii="Calibri" w:eastAsia="Calibri" w:hAnsi="Calibri" w:cs="Calibri"/>
        </w:rPr>
        <w:t xml:space="preserve">City Connects </w:t>
      </w:r>
      <w:r w:rsidR="00511CCA">
        <w:rPr>
          <w:rFonts w:ascii="Calibri" w:eastAsia="Calibri" w:hAnsi="Calibri" w:cs="Calibri"/>
        </w:rPr>
        <w:t xml:space="preserve">model of </w:t>
      </w:r>
      <w:r w:rsidR="00077B33">
        <w:rPr>
          <w:rFonts w:ascii="Calibri" w:eastAsia="Calibri" w:hAnsi="Calibri" w:cs="Calibri"/>
        </w:rPr>
        <w:t>planning individualized supports for every student</w:t>
      </w:r>
      <w:r w:rsidR="00165D17">
        <w:rPr>
          <w:rFonts w:ascii="Calibri" w:eastAsia="Calibri" w:hAnsi="Calibri" w:cs="Calibri"/>
        </w:rPr>
        <w:t>.</w:t>
      </w:r>
      <w:r w:rsidR="00077B33">
        <w:rPr>
          <w:rFonts w:ascii="Calibri" w:eastAsia="Calibri" w:hAnsi="Calibri" w:cs="Calibri"/>
        </w:rPr>
        <w:t xml:space="preserve"> </w:t>
      </w:r>
      <w:r w:rsidR="00165D17">
        <w:rPr>
          <w:rFonts w:ascii="Calibri" w:eastAsia="Calibri" w:hAnsi="Calibri" w:cs="Calibri"/>
        </w:rPr>
        <w:t xml:space="preserve">This system </w:t>
      </w:r>
      <w:r w:rsidR="009224A8">
        <w:rPr>
          <w:rFonts w:ascii="Calibri" w:eastAsia="Calibri" w:hAnsi="Calibri" w:cs="Calibri"/>
        </w:rPr>
        <w:t xml:space="preserve">enhances the work of </w:t>
      </w:r>
      <w:r w:rsidR="00D41AA1">
        <w:rPr>
          <w:rFonts w:ascii="Calibri" w:eastAsia="Calibri" w:hAnsi="Calibri" w:cs="Calibri"/>
        </w:rPr>
        <w:t>each</w:t>
      </w:r>
      <w:r w:rsidR="00165D17">
        <w:rPr>
          <w:rFonts w:ascii="Calibri" w:eastAsia="Calibri" w:hAnsi="Calibri" w:cs="Calibri"/>
        </w:rPr>
        <w:t xml:space="preserve"> school's Student Support Team (SST)</w:t>
      </w:r>
      <w:r w:rsidR="009224A8">
        <w:rPr>
          <w:rFonts w:ascii="Calibri" w:eastAsia="Calibri" w:hAnsi="Calibri" w:cs="Calibri"/>
        </w:rPr>
        <w:t>.</w:t>
      </w:r>
      <w:r w:rsidR="00FD04D1">
        <w:rPr>
          <w:rFonts w:ascii="Calibri" w:eastAsia="Calibri" w:hAnsi="Calibri" w:cs="Calibri"/>
        </w:rPr>
        <w:t xml:space="preserve"> The district also </w:t>
      </w:r>
      <w:r w:rsidR="00165D17">
        <w:rPr>
          <w:rFonts w:ascii="Calibri" w:eastAsia="Calibri" w:hAnsi="Calibri" w:cs="Calibri"/>
        </w:rPr>
        <w:t>has</w:t>
      </w:r>
      <w:r w:rsidR="00B21AB6">
        <w:rPr>
          <w:rFonts w:ascii="Calibri" w:eastAsia="Calibri" w:hAnsi="Calibri" w:cs="Calibri"/>
        </w:rPr>
        <w:t xml:space="preserve"> increased student support staffing at </w:t>
      </w:r>
      <w:r w:rsidR="00165D17">
        <w:rPr>
          <w:rFonts w:ascii="Calibri" w:eastAsia="Calibri" w:hAnsi="Calibri" w:cs="Calibri"/>
        </w:rPr>
        <w:t>each elementary school</w:t>
      </w:r>
      <w:r w:rsidR="00B21AB6">
        <w:rPr>
          <w:rFonts w:ascii="Calibri" w:eastAsia="Calibri" w:hAnsi="Calibri" w:cs="Calibri"/>
        </w:rPr>
        <w:t xml:space="preserve">. </w:t>
      </w:r>
      <w:r w:rsidR="00165D17">
        <w:rPr>
          <w:rFonts w:ascii="Calibri" w:eastAsia="Calibri" w:hAnsi="Calibri" w:cs="Calibri"/>
        </w:rPr>
        <w:t>Each elementary school</w:t>
      </w:r>
      <w:r w:rsidR="00B21AB6">
        <w:rPr>
          <w:rFonts w:ascii="Calibri" w:eastAsia="Calibri" w:hAnsi="Calibri" w:cs="Calibri"/>
        </w:rPr>
        <w:t xml:space="preserve"> now</w:t>
      </w:r>
      <w:r w:rsidR="00165D17">
        <w:rPr>
          <w:rFonts w:ascii="Calibri" w:eastAsia="Calibri" w:hAnsi="Calibri" w:cs="Calibri"/>
        </w:rPr>
        <w:t xml:space="preserve"> has two adjustment counselors in addition to the newly created City Connects position. The secondary schools </w:t>
      </w:r>
      <w:r w:rsidR="000674A9">
        <w:rPr>
          <w:rFonts w:ascii="Calibri" w:eastAsia="Calibri" w:hAnsi="Calibri" w:cs="Calibri"/>
        </w:rPr>
        <w:t xml:space="preserve">each </w:t>
      </w:r>
      <w:r w:rsidR="00165D17">
        <w:rPr>
          <w:rFonts w:ascii="Calibri" w:eastAsia="Calibri" w:hAnsi="Calibri" w:cs="Calibri"/>
        </w:rPr>
        <w:t xml:space="preserve">have three adjustment counselors in addition to the City Connects position. </w:t>
      </w:r>
    </w:p>
    <w:p w14:paraId="5028E060" w14:textId="54BB3BCD" w:rsidR="00F34506" w:rsidRPr="00135926" w:rsidRDefault="00165D17" w:rsidP="00135926">
      <w:pPr>
        <w:widowControl w:val="0"/>
        <w:pBdr>
          <w:top w:val="nil"/>
          <w:left w:val="nil"/>
          <w:bottom w:val="nil"/>
          <w:right w:val="nil"/>
          <w:between w:val="nil"/>
        </w:pBdr>
        <w:spacing w:before="8"/>
        <w:ind w:left="720" w:right="321"/>
        <w:rPr>
          <w:rFonts w:ascii="Calibri" w:eastAsia="Calibri" w:hAnsi="Calibri" w:cs="Calibri"/>
        </w:rPr>
      </w:pPr>
      <w:r>
        <w:rPr>
          <w:rFonts w:ascii="Calibri" w:eastAsia="Calibri" w:hAnsi="Calibri" w:cs="Calibri"/>
        </w:rPr>
        <w:t xml:space="preserve"> </w:t>
      </w:r>
    </w:p>
    <w:p w14:paraId="33AAA360" w14:textId="34CDE001" w:rsidR="00367949" w:rsidRDefault="00367949" w:rsidP="00135926">
      <w:pPr>
        <w:numPr>
          <w:ilvl w:val="0"/>
          <w:numId w:val="1"/>
        </w:numPr>
        <w:rPr>
          <w:rFonts w:ascii="Calibri" w:eastAsia="Calibri" w:hAnsi="Calibri" w:cs="Calibri"/>
        </w:rPr>
      </w:pPr>
      <w:r>
        <w:rPr>
          <w:rFonts w:ascii="Calibri" w:eastAsia="Calibri" w:hAnsi="Calibri" w:cs="Calibri"/>
          <w:u w:val="single"/>
        </w:rPr>
        <w:t>Multi-tiered systems of support training:</w:t>
      </w:r>
      <w:r>
        <w:rPr>
          <w:rFonts w:ascii="Calibri" w:eastAsia="Calibri" w:hAnsi="Calibri" w:cs="Calibri"/>
        </w:rPr>
        <w:t xml:space="preserve"> Through the initiatives described above, SPS has developed a more robust system of tiered </w:t>
      </w:r>
      <w:r w:rsidR="00674EA8">
        <w:rPr>
          <w:rFonts w:ascii="Calibri" w:eastAsia="Calibri" w:hAnsi="Calibri" w:cs="Calibri"/>
        </w:rPr>
        <w:t>literacy</w:t>
      </w:r>
      <w:r>
        <w:rPr>
          <w:rFonts w:ascii="Calibri" w:eastAsia="Calibri" w:hAnsi="Calibri" w:cs="Calibri"/>
        </w:rPr>
        <w:t xml:space="preserve"> and social-emotional learning interventions. The district has created guides to support staff as they work through the multi-tiered systems of support with students.  </w:t>
      </w:r>
    </w:p>
    <w:p w14:paraId="11BAB871" w14:textId="77777777" w:rsidR="00163D0E" w:rsidRDefault="00163D0E" w:rsidP="00135926">
      <w:pPr>
        <w:pBdr>
          <w:top w:val="nil"/>
          <w:left w:val="nil"/>
          <w:bottom w:val="nil"/>
          <w:right w:val="nil"/>
          <w:between w:val="nil"/>
        </w:pBdr>
        <w:rPr>
          <w:rFonts w:ascii="Calibri" w:eastAsia="Calibri" w:hAnsi="Calibri" w:cs="Calibri"/>
        </w:rPr>
      </w:pPr>
    </w:p>
    <w:p w14:paraId="434286BD" w14:textId="6677F319" w:rsidR="00163D0E" w:rsidRDefault="0076275C" w:rsidP="00135926">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u w:val="single"/>
        </w:rPr>
        <w:t>Early college opportunities:</w:t>
      </w:r>
      <w:r>
        <w:rPr>
          <w:rFonts w:ascii="Calibri" w:eastAsia="Calibri" w:hAnsi="Calibri" w:cs="Calibri"/>
        </w:rPr>
        <w:t xml:space="preserve"> </w:t>
      </w:r>
      <w:r w:rsidR="00131C4F">
        <w:rPr>
          <w:rFonts w:ascii="Calibri" w:eastAsia="Calibri" w:hAnsi="Calibri" w:cs="Calibri"/>
        </w:rPr>
        <w:t xml:space="preserve">SPS has established a </w:t>
      </w:r>
      <w:r w:rsidR="007A3C60">
        <w:rPr>
          <w:rFonts w:ascii="Calibri" w:eastAsia="Calibri" w:hAnsi="Calibri" w:cs="Calibri"/>
        </w:rPr>
        <w:t>p</w:t>
      </w:r>
      <w:r w:rsidR="00131C4F">
        <w:rPr>
          <w:rFonts w:ascii="Calibri" w:eastAsia="Calibri" w:hAnsi="Calibri" w:cs="Calibri"/>
        </w:rPr>
        <w:t>artnership with Quinsigamond Community College (QCC)</w:t>
      </w:r>
      <w:r w:rsidR="007A3C60">
        <w:rPr>
          <w:rFonts w:ascii="Calibri" w:eastAsia="Calibri" w:hAnsi="Calibri" w:cs="Calibri"/>
        </w:rPr>
        <w:t xml:space="preserve"> to expand students’ access to advanced learning opportunities.</w:t>
      </w:r>
      <w:r w:rsidR="005C72C8">
        <w:rPr>
          <w:rFonts w:ascii="Calibri" w:eastAsia="Calibri" w:hAnsi="Calibri" w:cs="Calibri"/>
        </w:rPr>
        <w:t xml:space="preserve"> </w:t>
      </w:r>
      <w:r w:rsidR="00131C4F">
        <w:rPr>
          <w:rFonts w:ascii="Calibri" w:eastAsia="Calibri" w:hAnsi="Calibri" w:cs="Calibri"/>
        </w:rPr>
        <w:t>Southbridge High School is now the home of the local QCC campus.</w:t>
      </w:r>
      <w:r w:rsidR="005C72C8">
        <w:rPr>
          <w:rFonts w:ascii="Calibri" w:eastAsia="Calibri" w:hAnsi="Calibri" w:cs="Calibri"/>
        </w:rPr>
        <w:t xml:space="preserve"> </w:t>
      </w:r>
      <w:r w:rsidR="0081436C">
        <w:rPr>
          <w:rFonts w:ascii="Calibri" w:eastAsia="Calibri" w:hAnsi="Calibri" w:cs="Calibri"/>
        </w:rPr>
        <w:t xml:space="preserve">As a </w:t>
      </w:r>
      <w:r w:rsidR="00181138">
        <w:rPr>
          <w:rFonts w:ascii="Calibri" w:eastAsia="Calibri" w:hAnsi="Calibri" w:cs="Calibri"/>
        </w:rPr>
        <w:t>result</w:t>
      </w:r>
      <w:r w:rsidR="003C67EB">
        <w:rPr>
          <w:rFonts w:ascii="Calibri" w:eastAsia="Calibri" w:hAnsi="Calibri" w:cs="Calibri"/>
        </w:rPr>
        <w:t xml:space="preserve">, </w:t>
      </w:r>
      <w:r w:rsidR="00131C4F">
        <w:rPr>
          <w:rFonts w:ascii="Calibri" w:eastAsia="Calibri" w:hAnsi="Calibri" w:cs="Calibri"/>
        </w:rPr>
        <w:t>SPS students are now able to participate in dual enrollment.</w:t>
      </w:r>
      <w:r w:rsidR="005C72C8">
        <w:rPr>
          <w:rFonts w:ascii="Calibri" w:eastAsia="Calibri" w:hAnsi="Calibri" w:cs="Calibri"/>
        </w:rPr>
        <w:t xml:space="preserve"> </w:t>
      </w:r>
      <w:r w:rsidR="00131C4F">
        <w:rPr>
          <w:rFonts w:ascii="Calibri" w:eastAsia="Calibri" w:hAnsi="Calibri" w:cs="Calibri"/>
        </w:rPr>
        <w:t>QCC offers two</w:t>
      </w:r>
      <w:r w:rsidR="003C67EB">
        <w:rPr>
          <w:rFonts w:ascii="Calibri" w:eastAsia="Calibri" w:hAnsi="Calibri" w:cs="Calibri"/>
        </w:rPr>
        <w:t xml:space="preserve"> </w:t>
      </w:r>
      <w:r w:rsidR="00131C4F">
        <w:rPr>
          <w:rFonts w:ascii="Calibri" w:eastAsia="Calibri" w:hAnsi="Calibri" w:cs="Calibri"/>
        </w:rPr>
        <w:t>semester</w:t>
      </w:r>
      <w:r w:rsidR="003C67EB">
        <w:rPr>
          <w:rFonts w:ascii="Calibri" w:eastAsia="Calibri" w:hAnsi="Calibri" w:cs="Calibri"/>
        </w:rPr>
        <w:t>-</w:t>
      </w:r>
      <w:r w:rsidR="00C127F5">
        <w:rPr>
          <w:rFonts w:ascii="Calibri" w:eastAsia="Calibri" w:hAnsi="Calibri" w:cs="Calibri"/>
        </w:rPr>
        <w:t>long</w:t>
      </w:r>
      <w:r w:rsidR="00131C4F">
        <w:rPr>
          <w:rFonts w:ascii="Calibri" w:eastAsia="Calibri" w:hAnsi="Calibri" w:cs="Calibri"/>
        </w:rPr>
        <w:t xml:space="preserve"> classes to </w:t>
      </w:r>
      <w:r w:rsidR="00D42584">
        <w:rPr>
          <w:rFonts w:ascii="Calibri" w:eastAsia="Calibri" w:hAnsi="Calibri" w:cs="Calibri"/>
        </w:rPr>
        <w:t xml:space="preserve">a total of 25 </w:t>
      </w:r>
      <w:r w:rsidR="000C0E86">
        <w:rPr>
          <w:rFonts w:ascii="Calibri" w:eastAsia="Calibri" w:hAnsi="Calibri" w:cs="Calibri"/>
        </w:rPr>
        <w:t>h</w:t>
      </w:r>
      <w:r w:rsidR="00131C4F">
        <w:rPr>
          <w:rFonts w:ascii="Calibri" w:eastAsia="Calibri" w:hAnsi="Calibri" w:cs="Calibri"/>
        </w:rPr>
        <w:t xml:space="preserve">igh </w:t>
      </w:r>
      <w:r w:rsidR="000C0E86">
        <w:rPr>
          <w:rFonts w:ascii="Calibri" w:eastAsia="Calibri" w:hAnsi="Calibri" w:cs="Calibri"/>
        </w:rPr>
        <w:t>s</w:t>
      </w:r>
      <w:r w:rsidR="00131C4F">
        <w:rPr>
          <w:rFonts w:ascii="Calibri" w:eastAsia="Calibri" w:hAnsi="Calibri" w:cs="Calibri"/>
        </w:rPr>
        <w:t xml:space="preserve">chool </w:t>
      </w:r>
      <w:r w:rsidR="000C0E86">
        <w:rPr>
          <w:rFonts w:ascii="Calibri" w:eastAsia="Calibri" w:hAnsi="Calibri" w:cs="Calibri"/>
        </w:rPr>
        <w:t>s</w:t>
      </w:r>
      <w:r w:rsidR="00131C4F">
        <w:rPr>
          <w:rFonts w:ascii="Calibri" w:eastAsia="Calibri" w:hAnsi="Calibri" w:cs="Calibri"/>
        </w:rPr>
        <w:t xml:space="preserve">tudents </w:t>
      </w:r>
      <w:r w:rsidR="008567BE">
        <w:rPr>
          <w:rFonts w:ascii="Calibri" w:eastAsia="Calibri" w:hAnsi="Calibri" w:cs="Calibri"/>
        </w:rPr>
        <w:t xml:space="preserve">for </w:t>
      </w:r>
      <w:r w:rsidR="00131C4F">
        <w:rPr>
          <w:rFonts w:ascii="Calibri" w:eastAsia="Calibri" w:hAnsi="Calibri" w:cs="Calibri"/>
        </w:rPr>
        <w:t>college credit.</w:t>
      </w:r>
      <w:r w:rsidR="005C72C8">
        <w:rPr>
          <w:rFonts w:ascii="Calibri" w:eastAsia="Calibri" w:hAnsi="Calibri" w:cs="Calibri"/>
        </w:rPr>
        <w:t xml:space="preserve"> </w:t>
      </w:r>
      <w:r w:rsidR="00131C4F">
        <w:rPr>
          <w:rFonts w:ascii="Calibri" w:eastAsia="Calibri" w:hAnsi="Calibri" w:cs="Calibri"/>
        </w:rPr>
        <w:t xml:space="preserve">In </w:t>
      </w:r>
      <w:r w:rsidR="00AA6D50">
        <w:rPr>
          <w:rFonts w:ascii="Calibri" w:eastAsia="Calibri" w:hAnsi="Calibri" w:cs="Calibri"/>
        </w:rPr>
        <w:t>the 2021-</w:t>
      </w:r>
      <w:r w:rsidR="008567BE">
        <w:rPr>
          <w:rFonts w:ascii="Calibri" w:eastAsia="Calibri" w:hAnsi="Calibri" w:cs="Calibri"/>
        </w:rPr>
        <w:t>22</w:t>
      </w:r>
      <w:r w:rsidR="00AA6D50">
        <w:rPr>
          <w:rFonts w:ascii="Calibri" w:eastAsia="Calibri" w:hAnsi="Calibri" w:cs="Calibri"/>
        </w:rPr>
        <w:t xml:space="preserve"> school year</w:t>
      </w:r>
      <w:r w:rsidR="008567BE">
        <w:rPr>
          <w:rFonts w:ascii="Calibri" w:eastAsia="Calibri" w:hAnsi="Calibri" w:cs="Calibri"/>
        </w:rPr>
        <w:t>,</w:t>
      </w:r>
      <w:r w:rsidR="00131C4F">
        <w:rPr>
          <w:rFonts w:ascii="Calibri" w:eastAsia="Calibri" w:hAnsi="Calibri" w:cs="Calibri"/>
        </w:rPr>
        <w:t xml:space="preserve"> SPS </w:t>
      </w:r>
      <w:r w:rsidR="00526C3E">
        <w:rPr>
          <w:rFonts w:ascii="Calibri" w:eastAsia="Calibri" w:hAnsi="Calibri" w:cs="Calibri"/>
        </w:rPr>
        <w:t xml:space="preserve">and QCC </w:t>
      </w:r>
      <w:r w:rsidR="00C127F5">
        <w:rPr>
          <w:rFonts w:ascii="Calibri" w:eastAsia="Calibri" w:hAnsi="Calibri" w:cs="Calibri"/>
        </w:rPr>
        <w:t>submitted</w:t>
      </w:r>
      <w:r w:rsidR="00131C4F">
        <w:rPr>
          <w:rFonts w:ascii="Calibri" w:eastAsia="Calibri" w:hAnsi="Calibri" w:cs="Calibri"/>
        </w:rPr>
        <w:t xml:space="preserve"> an </w:t>
      </w:r>
      <w:r w:rsidR="00526C3E">
        <w:rPr>
          <w:rFonts w:ascii="Calibri" w:eastAsia="Calibri" w:hAnsi="Calibri" w:cs="Calibri"/>
        </w:rPr>
        <w:t xml:space="preserve">application </w:t>
      </w:r>
      <w:r w:rsidR="000F001F">
        <w:rPr>
          <w:rFonts w:ascii="Calibri" w:eastAsia="Calibri" w:hAnsi="Calibri" w:cs="Calibri"/>
        </w:rPr>
        <w:t>to the Massachusetts</w:t>
      </w:r>
      <w:r w:rsidR="00526C3E">
        <w:rPr>
          <w:rFonts w:ascii="Calibri" w:eastAsia="Calibri" w:hAnsi="Calibri" w:cs="Calibri"/>
        </w:rPr>
        <w:t xml:space="preserve"> </w:t>
      </w:r>
      <w:r w:rsidR="00131C4F">
        <w:rPr>
          <w:rFonts w:ascii="Calibri" w:eastAsia="Calibri" w:hAnsi="Calibri" w:cs="Calibri"/>
        </w:rPr>
        <w:t>Early College</w:t>
      </w:r>
      <w:r w:rsidR="000F001F">
        <w:rPr>
          <w:rFonts w:ascii="Calibri" w:eastAsia="Calibri" w:hAnsi="Calibri" w:cs="Calibri"/>
        </w:rPr>
        <w:t xml:space="preserve"> Initiative to </w:t>
      </w:r>
      <w:r w:rsidR="00CE1356">
        <w:rPr>
          <w:rFonts w:ascii="Calibri" w:eastAsia="Calibri" w:hAnsi="Calibri" w:cs="Calibri"/>
        </w:rPr>
        <w:t xml:space="preserve">become an </w:t>
      </w:r>
      <w:r w:rsidR="000F001F">
        <w:rPr>
          <w:rFonts w:ascii="Calibri" w:eastAsia="Calibri" w:hAnsi="Calibri" w:cs="Calibri"/>
        </w:rPr>
        <w:t>Early College</w:t>
      </w:r>
      <w:r w:rsidR="00131C4F">
        <w:rPr>
          <w:rFonts w:ascii="Calibri" w:eastAsia="Calibri" w:hAnsi="Calibri" w:cs="Calibri"/>
        </w:rPr>
        <w:t xml:space="preserve"> Designa</w:t>
      </w:r>
      <w:r w:rsidR="00CE1356">
        <w:rPr>
          <w:rFonts w:ascii="Calibri" w:eastAsia="Calibri" w:hAnsi="Calibri" w:cs="Calibri"/>
        </w:rPr>
        <w:t>ted Program</w:t>
      </w:r>
      <w:r w:rsidR="00131C4F">
        <w:rPr>
          <w:rFonts w:ascii="Calibri" w:eastAsia="Calibri" w:hAnsi="Calibri" w:cs="Calibri"/>
        </w:rPr>
        <w:t>.</w:t>
      </w:r>
      <w:r w:rsidR="005C72C8">
        <w:rPr>
          <w:rFonts w:ascii="Calibri" w:eastAsia="Calibri" w:hAnsi="Calibri" w:cs="Calibri"/>
        </w:rPr>
        <w:t xml:space="preserve"> </w:t>
      </w:r>
      <w:r w:rsidR="00131C4F">
        <w:rPr>
          <w:rFonts w:ascii="Calibri" w:eastAsia="Calibri" w:hAnsi="Calibri" w:cs="Calibri"/>
        </w:rPr>
        <w:t xml:space="preserve">SPS hopes to </w:t>
      </w:r>
      <w:r w:rsidR="00552FF8">
        <w:rPr>
          <w:rFonts w:ascii="Calibri" w:eastAsia="Calibri" w:hAnsi="Calibri" w:cs="Calibri"/>
        </w:rPr>
        <w:t>expand</w:t>
      </w:r>
      <w:r w:rsidR="00131C4F">
        <w:rPr>
          <w:rFonts w:ascii="Calibri" w:eastAsia="Calibri" w:hAnsi="Calibri" w:cs="Calibri"/>
        </w:rPr>
        <w:t xml:space="preserve"> the partnership's current dual enrollment opportunities </w:t>
      </w:r>
      <w:r w:rsidR="00552FF8">
        <w:rPr>
          <w:rFonts w:ascii="Calibri" w:eastAsia="Calibri" w:hAnsi="Calibri" w:cs="Calibri"/>
        </w:rPr>
        <w:t>to reach</w:t>
      </w:r>
      <w:r w:rsidR="00131C4F">
        <w:rPr>
          <w:rFonts w:ascii="Calibri" w:eastAsia="Calibri" w:hAnsi="Calibri" w:cs="Calibri"/>
        </w:rPr>
        <w:t xml:space="preserve"> </w:t>
      </w:r>
      <w:r w:rsidR="00D42584">
        <w:rPr>
          <w:rFonts w:ascii="Calibri" w:eastAsia="Calibri" w:hAnsi="Calibri" w:cs="Calibri"/>
        </w:rPr>
        <w:t xml:space="preserve">as many as 180 </w:t>
      </w:r>
      <w:r w:rsidR="00131C4F">
        <w:rPr>
          <w:rFonts w:ascii="Calibri" w:eastAsia="Calibri" w:hAnsi="Calibri" w:cs="Calibri"/>
        </w:rPr>
        <w:t>Southbridge High School Students</w:t>
      </w:r>
      <w:r w:rsidR="00D42584">
        <w:rPr>
          <w:rFonts w:ascii="Calibri" w:eastAsia="Calibri" w:hAnsi="Calibri" w:cs="Calibri"/>
        </w:rPr>
        <w:t xml:space="preserve"> </w:t>
      </w:r>
      <w:r w:rsidR="00552FF8">
        <w:rPr>
          <w:rFonts w:ascii="Calibri" w:eastAsia="Calibri" w:hAnsi="Calibri" w:cs="Calibri"/>
        </w:rPr>
        <w:t xml:space="preserve">by </w:t>
      </w:r>
      <w:r w:rsidR="00AA6D50">
        <w:rPr>
          <w:rFonts w:ascii="Calibri" w:eastAsia="Calibri" w:hAnsi="Calibri" w:cs="Calibri"/>
        </w:rPr>
        <w:t>the 2025-</w:t>
      </w:r>
      <w:r w:rsidR="00D42584">
        <w:rPr>
          <w:rFonts w:ascii="Calibri" w:eastAsia="Calibri" w:hAnsi="Calibri" w:cs="Calibri"/>
        </w:rPr>
        <w:t>26</w:t>
      </w:r>
      <w:r w:rsidR="00AA6D50">
        <w:rPr>
          <w:rFonts w:ascii="Calibri" w:eastAsia="Calibri" w:hAnsi="Calibri" w:cs="Calibri"/>
        </w:rPr>
        <w:t xml:space="preserve"> school year</w:t>
      </w:r>
      <w:r w:rsidR="00131C4F">
        <w:rPr>
          <w:rFonts w:ascii="Calibri" w:eastAsia="Calibri" w:hAnsi="Calibri" w:cs="Calibri"/>
        </w:rPr>
        <w:t>.</w:t>
      </w:r>
      <w:r w:rsidR="005C72C8">
        <w:rPr>
          <w:rFonts w:ascii="Calibri" w:eastAsia="Calibri" w:hAnsi="Calibri" w:cs="Calibri"/>
        </w:rPr>
        <w:t xml:space="preserve">  </w:t>
      </w:r>
    </w:p>
    <w:p w14:paraId="6A37E9A2" w14:textId="77777777" w:rsidR="00163D0E" w:rsidRDefault="00163D0E" w:rsidP="00135926">
      <w:pPr>
        <w:pBdr>
          <w:top w:val="nil"/>
          <w:left w:val="nil"/>
          <w:bottom w:val="nil"/>
          <w:right w:val="nil"/>
          <w:between w:val="nil"/>
        </w:pBdr>
        <w:ind w:left="720"/>
        <w:rPr>
          <w:rFonts w:ascii="Calibri" w:eastAsia="Calibri" w:hAnsi="Calibri" w:cs="Calibri"/>
        </w:rPr>
      </w:pPr>
    </w:p>
    <w:p w14:paraId="7E0AD80B" w14:textId="2ED17C90" w:rsidR="00163D0E" w:rsidRDefault="00EA5ABD" w:rsidP="00135926">
      <w:pPr>
        <w:numPr>
          <w:ilvl w:val="0"/>
          <w:numId w:val="5"/>
        </w:numPr>
        <w:pBdr>
          <w:top w:val="nil"/>
          <w:left w:val="nil"/>
          <w:bottom w:val="nil"/>
          <w:right w:val="nil"/>
          <w:between w:val="nil"/>
        </w:pBdr>
        <w:rPr>
          <w:rFonts w:ascii="Calibri" w:eastAsia="Calibri" w:hAnsi="Calibri" w:cs="Calibri"/>
        </w:rPr>
      </w:pPr>
      <w:r w:rsidRPr="0EC5CA5E">
        <w:rPr>
          <w:rFonts w:ascii="Calibri" w:eastAsia="Calibri" w:hAnsi="Calibri" w:cs="Calibri"/>
          <w:u w:val="single"/>
        </w:rPr>
        <w:t>Out-of-school-time programming:</w:t>
      </w:r>
      <w:r w:rsidRPr="0EC5CA5E">
        <w:rPr>
          <w:rFonts w:ascii="Calibri" w:eastAsia="Calibri" w:hAnsi="Calibri" w:cs="Calibri"/>
        </w:rPr>
        <w:t xml:space="preserve"> </w:t>
      </w:r>
      <w:r w:rsidR="00131C4F" w:rsidRPr="0EC5CA5E">
        <w:rPr>
          <w:rFonts w:ascii="Calibri" w:eastAsia="Calibri" w:hAnsi="Calibri" w:cs="Calibri"/>
        </w:rPr>
        <w:t xml:space="preserve">The </w:t>
      </w:r>
      <w:r w:rsidRPr="0EC5CA5E">
        <w:rPr>
          <w:rFonts w:ascii="Calibri" w:eastAsia="Calibri" w:hAnsi="Calibri" w:cs="Calibri"/>
        </w:rPr>
        <w:t>d</w:t>
      </w:r>
      <w:r w:rsidR="00131C4F" w:rsidRPr="0EC5CA5E">
        <w:rPr>
          <w:rFonts w:ascii="Calibri" w:eastAsia="Calibri" w:hAnsi="Calibri" w:cs="Calibri"/>
        </w:rPr>
        <w:t>istrict continues to operate afterschool program</w:t>
      </w:r>
      <w:r w:rsidR="1BFFC647" w:rsidRPr="0EC5CA5E">
        <w:rPr>
          <w:rFonts w:ascii="Calibri" w:eastAsia="Calibri" w:hAnsi="Calibri" w:cs="Calibri"/>
        </w:rPr>
        <w:t>s</w:t>
      </w:r>
      <w:r w:rsidR="00131C4F" w:rsidRPr="0EC5CA5E">
        <w:rPr>
          <w:rFonts w:ascii="Calibri" w:eastAsia="Calibri" w:hAnsi="Calibri" w:cs="Calibri"/>
        </w:rPr>
        <w:t>, which serve more than</w:t>
      </w:r>
      <w:r w:rsidR="005C72C8" w:rsidRPr="0EC5CA5E">
        <w:rPr>
          <w:rFonts w:ascii="Calibri" w:eastAsia="Calibri" w:hAnsi="Calibri" w:cs="Calibri"/>
        </w:rPr>
        <w:t xml:space="preserve"> </w:t>
      </w:r>
      <w:r w:rsidR="00131C4F" w:rsidRPr="0EC5CA5E">
        <w:rPr>
          <w:rFonts w:ascii="Calibri" w:eastAsia="Calibri" w:hAnsi="Calibri" w:cs="Calibri"/>
        </w:rPr>
        <w:t>120 elementary and middle school students.</w:t>
      </w:r>
      <w:r w:rsidR="005C72C8" w:rsidRPr="0EC5CA5E">
        <w:rPr>
          <w:rFonts w:ascii="Calibri" w:eastAsia="Calibri" w:hAnsi="Calibri" w:cs="Calibri"/>
        </w:rPr>
        <w:t xml:space="preserve"> </w:t>
      </w:r>
      <w:r w:rsidR="00E972A3">
        <w:rPr>
          <w:rFonts w:ascii="Calibri" w:eastAsia="Calibri" w:hAnsi="Calibri" w:cs="Calibri"/>
        </w:rPr>
        <w:t>I</w:t>
      </w:r>
      <w:r w:rsidR="00FA49F1" w:rsidRPr="0EC5CA5E">
        <w:rPr>
          <w:rFonts w:ascii="Calibri" w:eastAsia="Calibri" w:hAnsi="Calibri" w:cs="Calibri"/>
        </w:rPr>
        <w:t>n</w:t>
      </w:r>
      <w:r w:rsidR="00131C4F" w:rsidRPr="0EC5CA5E">
        <w:rPr>
          <w:rFonts w:ascii="Calibri" w:eastAsia="Calibri" w:hAnsi="Calibri" w:cs="Calibri"/>
        </w:rPr>
        <w:t xml:space="preserve"> April 2022, the district launched a before-school program at Eastford Road School.</w:t>
      </w:r>
      <w:r w:rsidR="005C72C8" w:rsidRPr="0EC5CA5E">
        <w:rPr>
          <w:rFonts w:ascii="Calibri" w:eastAsia="Calibri" w:hAnsi="Calibri" w:cs="Calibri"/>
        </w:rPr>
        <w:t xml:space="preserve"> </w:t>
      </w:r>
      <w:r w:rsidR="00131C4F" w:rsidRPr="0EC5CA5E">
        <w:rPr>
          <w:rFonts w:ascii="Calibri" w:eastAsia="Calibri" w:hAnsi="Calibri" w:cs="Calibri"/>
        </w:rPr>
        <w:t>Th</w:t>
      </w:r>
      <w:r w:rsidR="00FA49F1" w:rsidRPr="0EC5CA5E">
        <w:rPr>
          <w:rFonts w:ascii="Calibri" w:eastAsia="Calibri" w:hAnsi="Calibri" w:cs="Calibri"/>
        </w:rPr>
        <w:t>is</w:t>
      </w:r>
      <w:r w:rsidR="00131C4F" w:rsidRPr="0EC5CA5E">
        <w:rPr>
          <w:rFonts w:ascii="Calibri" w:eastAsia="Calibri" w:hAnsi="Calibri" w:cs="Calibri"/>
        </w:rPr>
        <w:t xml:space="preserve"> program seeks to provide students with meaningful before-school activities and improve overall school attendance.</w:t>
      </w:r>
      <w:r w:rsidR="005C72C8" w:rsidRPr="0EC5CA5E">
        <w:rPr>
          <w:rFonts w:ascii="Calibri" w:eastAsia="Calibri" w:hAnsi="Calibri" w:cs="Calibri"/>
        </w:rPr>
        <w:t xml:space="preserve"> </w:t>
      </w:r>
      <w:r w:rsidR="00E653CC" w:rsidRPr="0EC5CA5E">
        <w:rPr>
          <w:rFonts w:ascii="Calibri" w:eastAsia="Calibri" w:hAnsi="Calibri" w:cs="Calibri"/>
        </w:rPr>
        <w:t xml:space="preserve">In September 2022, </w:t>
      </w:r>
      <w:r w:rsidR="00697BFA" w:rsidRPr="0EC5CA5E">
        <w:rPr>
          <w:rFonts w:ascii="Calibri" w:eastAsia="Calibri" w:hAnsi="Calibri" w:cs="Calibri"/>
        </w:rPr>
        <w:t xml:space="preserve">SPS was awarded a </w:t>
      </w:r>
      <w:r w:rsidR="00FF0D77" w:rsidRPr="0EC5CA5E">
        <w:rPr>
          <w:rFonts w:ascii="Calibri" w:eastAsia="Calibri" w:hAnsi="Calibri" w:cs="Calibri"/>
        </w:rPr>
        <w:t>21</w:t>
      </w:r>
      <w:r w:rsidR="00FF0D77" w:rsidRPr="00135926">
        <w:rPr>
          <w:rFonts w:ascii="Calibri" w:eastAsia="Calibri" w:hAnsi="Calibri" w:cs="Calibri"/>
          <w:vertAlign w:val="superscript"/>
        </w:rPr>
        <w:t>st</w:t>
      </w:r>
      <w:r w:rsidR="00FF0D77" w:rsidRPr="0EC5CA5E">
        <w:rPr>
          <w:rFonts w:ascii="Calibri" w:eastAsia="Calibri" w:hAnsi="Calibri" w:cs="Calibri"/>
        </w:rPr>
        <w:t xml:space="preserve"> Century Community Learning Center expansion grant to </w:t>
      </w:r>
      <w:r w:rsidR="004D3963" w:rsidRPr="0EC5CA5E">
        <w:rPr>
          <w:rFonts w:ascii="Calibri" w:eastAsia="Calibri" w:hAnsi="Calibri" w:cs="Calibri"/>
        </w:rPr>
        <w:t>support</w:t>
      </w:r>
      <w:r w:rsidR="00EC7FB2" w:rsidRPr="0EC5CA5E">
        <w:rPr>
          <w:rFonts w:ascii="Calibri" w:eastAsia="Calibri" w:hAnsi="Calibri" w:cs="Calibri"/>
        </w:rPr>
        <w:t xml:space="preserve"> 21</w:t>
      </w:r>
      <w:r w:rsidR="00EC7FB2" w:rsidRPr="00135926">
        <w:rPr>
          <w:rFonts w:ascii="Calibri" w:eastAsia="Calibri" w:hAnsi="Calibri" w:cs="Calibri"/>
          <w:vertAlign w:val="superscript"/>
        </w:rPr>
        <w:t>st</w:t>
      </w:r>
      <w:r w:rsidR="00EC7FB2" w:rsidRPr="0EC5CA5E">
        <w:rPr>
          <w:rFonts w:ascii="Calibri" w:eastAsia="Calibri" w:hAnsi="Calibri" w:cs="Calibri"/>
        </w:rPr>
        <w:t xml:space="preserve"> Century program</w:t>
      </w:r>
      <w:r w:rsidR="004D3963" w:rsidRPr="0EC5CA5E">
        <w:rPr>
          <w:rFonts w:ascii="Calibri" w:eastAsia="Calibri" w:hAnsi="Calibri" w:cs="Calibri"/>
        </w:rPr>
        <w:t>ming at</w:t>
      </w:r>
      <w:r w:rsidR="00131C4F" w:rsidRPr="0EC5CA5E">
        <w:rPr>
          <w:rFonts w:ascii="Calibri" w:eastAsia="Calibri" w:hAnsi="Calibri" w:cs="Calibri"/>
        </w:rPr>
        <w:t xml:space="preserve"> Eastford Road School.</w:t>
      </w:r>
      <w:r w:rsidR="005C72C8" w:rsidRPr="0EC5CA5E">
        <w:rPr>
          <w:rFonts w:ascii="Calibri" w:eastAsia="Calibri" w:hAnsi="Calibri" w:cs="Calibri"/>
        </w:rPr>
        <w:t xml:space="preserve">  </w:t>
      </w:r>
    </w:p>
    <w:p w14:paraId="010F294B" w14:textId="77777777" w:rsidR="00163D0E" w:rsidRDefault="00163D0E" w:rsidP="00135926">
      <w:pPr>
        <w:pBdr>
          <w:top w:val="nil"/>
          <w:left w:val="nil"/>
          <w:bottom w:val="nil"/>
          <w:right w:val="nil"/>
          <w:between w:val="nil"/>
        </w:pBdr>
        <w:ind w:left="720"/>
        <w:rPr>
          <w:rFonts w:ascii="Calibri" w:eastAsia="Calibri" w:hAnsi="Calibri" w:cs="Calibri"/>
        </w:rPr>
      </w:pPr>
    </w:p>
    <w:p w14:paraId="14B31A5D" w14:textId="5D71B637" w:rsidR="00163D0E" w:rsidRDefault="00553DAF" w:rsidP="00135926">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u w:val="single"/>
        </w:rPr>
        <w:t>Standards-based report cards:</w:t>
      </w:r>
      <w:r>
        <w:rPr>
          <w:rFonts w:ascii="Calibri" w:eastAsia="Calibri" w:hAnsi="Calibri" w:cs="Calibri"/>
        </w:rPr>
        <w:t xml:space="preserve"> </w:t>
      </w:r>
      <w:r w:rsidR="00131C4F">
        <w:rPr>
          <w:rFonts w:ascii="Calibri" w:eastAsia="Calibri" w:hAnsi="Calibri" w:cs="Calibri"/>
        </w:rPr>
        <w:t xml:space="preserve">The district </w:t>
      </w:r>
      <w:r w:rsidR="00760EDF">
        <w:rPr>
          <w:rFonts w:ascii="Calibri" w:eastAsia="Calibri" w:hAnsi="Calibri" w:cs="Calibri"/>
        </w:rPr>
        <w:t xml:space="preserve">has expanded its use of </w:t>
      </w:r>
      <w:r w:rsidR="00131C4F">
        <w:rPr>
          <w:rFonts w:ascii="Calibri" w:eastAsia="Calibri" w:hAnsi="Calibri" w:cs="Calibri"/>
        </w:rPr>
        <w:t>standards-based report card</w:t>
      </w:r>
      <w:r w:rsidR="00760EDF">
        <w:rPr>
          <w:rFonts w:ascii="Calibri" w:eastAsia="Calibri" w:hAnsi="Calibri" w:cs="Calibri"/>
        </w:rPr>
        <w:t>s to include</w:t>
      </w:r>
      <w:r w:rsidR="00131C4F">
        <w:rPr>
          <w:rFonts w:ascii="Calibri" w:eastAsia="Calibri" w:hAnsi="Calibri" w:cs="Calibri"/>
        </w:rPr>
        <w:t xml:space="preserve"> grades 2-5.</w:t>
      </w:r>
      <w:r w:rsidR="005C72C8">
        <w:rPr>
          <w:rFonts w:ascii="Calibri" w:eastAsia="Calibri" w:hAnsi="Calibri" w:cs="Calibri"/>
        </w:rPr>
        <w:t xml:space="preserve"> </w:t>
      </w:r>
      <w:r w:rsidR="00760EDF">
        <w:rPr>
          <w:rFonts w:ascii="Calibri" w:eastAsia="Calibri" w:hAnsi="Calibri" w:cs="Calibri"/>
        </w:rPr>
        <w:t xml:space="preserve">Standards-based report cards </w:t>
      </w:r>
      <w:r w:rsidR="00131C4F">
        <w:rPr>
          <w:rFonts w:ascii="Calibri" w:eastAsia="Calibri" w:hAnsi="Calibri" w:cs="Calibri"/>
        </w:rPr>
        <w:t>help provide parents with more specific feedback about their child’s learning in school.</w:t>
      </w:r>
      <w:r w:rsidR="005C72C8">
        <w:rPr>
          <w:rFonts w:ascii="Calibri" w:eastAsia="Calibri" w:hAnsi="Calibri" w:cs="Calibri"/>
        </w:rPr>
        <w:t xml:space="preserve"> </w:t>
      </w:r>
      <w:r w:rsidR="00131C4F">
        <w:rPr>
          <w:rFonts w:ascii="Calibri" w:eastAsia="Calibri" w:hAnsi="Calibri" w:cs="Calibri"/>
        </w:rPr>
        <w:t>Previously</w:t>
      </w:r>
      <w:r w:rsidR="00DB6A67">
        <w:rPr>
          <w:rFonts w:ascii="Calibri" w:eastAsia="Calibri" w:hAnsi="Calibri" w:cs="Calibri"/>
        </w:rPr>
        <w:t>,</w:t>
      </w:r>
      <w:r w:rsidR="00131C4F">
        <w:rPr>
          <w:rFonts w:ascii="Calibri" w:eastAsia="Calibri" w:hAnsi="Calibri" w:cs="Calibri"/>
        </w:rPr>
        <w:t xml:space="preserve"> only students in grades </w:t>
      </w:r>
      <w:r w:rsidR="00DB6A67">
        <w:rPr>
          <w:rFonts w:ascii="Calibri" w:eastAsia="Calibri" w:hAnsi="Calibri" w:cs="Calibri"/>
        </w:rPr>
        <w:t>K</w:t>
      </w:r>
      <w:r w:rsidR="00131C4F">
        <w:rPr>
          <w:rFonts w:ascii="Calibri" w:eastAsia="Calibri" w:hAnsi="Calibri" w:cs="Calibri"/>
        </w:rPr>
        <w:t xml:space="preserve">-1 received a standards-based report card. </w:t>
      </w:r>
    </w:p>
    <w:p w14:paraId="36072D04" w14:textId="6E68404F" w:rsidR="00163D0E" w:rsidRDefault="00163D0E" w:rsidP="00314802">
      <w:pPr>
        <w:widowControl w:val="0"/>
        <w:spacing w:before="11"/>
        <w:ind w:right="503"/>
        <w:rPr>
          <w:rFonts w:ascii="Calibri" w:eastAsia="Calibri" w:hAnsi="Calibri" w:cs="Calibri"/>
        </w:rPr>
      </w:pPr>
    </w:p>
    <w:p w14:paraId="722B1022" w14:textId="77777777" w:rsidR="00163D0E" w:rsidRDefault="00131C4F" w:rsidP="00135926">
      <w:pPr>
        <w:widowControl w:val="0"/>
        <w:rPr>
          <w:rFonts w:ascii="Calibri" w:eastAsia="Calibri" w:hAnsi="Calibri" w:cs="Calibri"/>
          <w:b/>
          <w:u w:val="single"/>
        </w:rPr>
      </w:pPr>
      <w:r>
        <w:rPr>
          <w:rFonts w:ascii="Calibri" w:eastAsia="Calibri" w:hAnsi="Calibri" w:cs="Calibri"/>
          <w:b/>
          <w:u w:val="single"/>
        </w:rPr>
        <w:lastRenderedPageBreak/>
        <w:t>Next Steps</w:t>
      </w:r>
    </w:p>
    <w:p w14:paraId="7F2F1DF7" w14:textId="77777777" w:rsidR="00163D0E" w:rsidRDefault="00163D0E" w:rsidP="00135926">
      <w:pPr>
        <w:widowControl w:val="0"/>
        <w:spacing w:before="8"/>
        <w:ind w:right="321"/>
        <w:rPr>
          <w:rFonts w:ascii="Calibri" w:eastAsia="Calibri" w:hAnsi="Calibri" w:cs="Calibri"/>
        </w:rPr>
      </w:pPr>
    </w:p>
    <w:p w14:paraId="18EC352F" w14:textId="4FE60ABC" w:rsidR="008E27DE" w:rsidRDefault="008E27DE" w:rsidP="00135926">
      <w:pPr>
        <w:widowControl w:val="0"/>
        <w:numPr>
          <w:ilvl w:val="0"/>
          <w:numId w:val="5"/>
        </w:numPr>
        <w:spacing w:before="8"/>
        <w:ind w:right="321"/>
        <w:rPr>
          <w:rFonts w:ascii="Calibri" w:eastAsia="Calibri" w:hAnsi="Calibri" w:cs="Calibri"/>
        </w:rPr>
      </w:pPr>
      <w:r>
        <w:rPr>
          <w:rFonts w:ascii="Calibri" w:eastAsia="Calibri" w:hAnsi="Calibri" w:cs="Calibri"/>
          <w:u w:val="single"/>
        </w:rPr>
        <w:t>Elementary literacy:</w:t>
      </w:r>
      <w:r>
        <w:rPr>
          <w:rFonts w:ascii="Calibri" w:eastAsia="Calibri" w:hAnsi="Calibri" w:cs="Calibri"/>
        </w:rPr>
        <w:t xml:space="preserve"> </w:t>
      </w:r>
      <w:r w:rsidR="00EF7447">
        <w:rPr>
          <w:rFonts w:ascii="Calibri" w:eastAsia="Calibri" w:hAnsi="Calibri" w:cs="Calibri"/>
        </w:rPr>
        <w:t xml:space="preserve">Elementary schools will continue to strengthen Tier I literacy instruction in partnership with HILL for Literacy. The district also will </w:t>
      </w:r>
      <w:r w:rsidR="000A686B">
        <w:rPr>
          <w:rFonts w:ascii="Calibri" w:eastAsia="Calibri" w:hAnsi="Calibri" w:cs="Calibri"/>
        </w:rPr>
        <w:t>expand its use of the Lexia online platform to provide Tier II literacy interventions</w:t>
      </w:r>
      <w:r w:rsidR="00C74014">
        <w:rPr>
          <w:rFonts w:ascii="Calibri" w:eastAsia="Calibri" w:hAnsi="Calibri" w:cs="Calibri"/>
        </w:rPr>
        <w:t>.</w:t>
      </w:r>
    </w:p>
    <w:p w14:paraId="52118C6E" w14:textId="77777777" w:rsidR="008E27DE" w:rsidRPr="00135926" w:rsidRDefault="008E27DE" w:rsidP="00135926">
      <w:pPr>
        <w:widowControl w:val="0"/>
        <w:spacing w:before="8"/>
        <w:ind w:left="720" w:right="321"/>
        <w:rPr>
          <w:rFonts w:ascii="Calibri" w:eastAsia="Calibri" w:hAnsi="Calibri" w:cs="Calibri"/>
        </w:rPr>
      </w:pPr>
    </w:p>
    <w:p w14:paraId="75B570E7" w14:textId="4F496B39" w:rsidR="00AD5478" w:rsidRDefault="000B434A" w:rsidP="00135926">
      <w:pPr>
        <w:widowControl w:val="0"/>
        <w:numPr>
          <w:ilvl w:val="0"/>
          <w:numId w:val="5"/>
        </w:numPr>
        <w:spacing w:before="8"/>
        <w:ind w:right="321"/>
        <w:rPr>
          <w:rFonts w:ascii="Calibri" w:eastAsia="Calibri" w:hAnsi="Calibri" w:cs="Calibri"/>
        </w:rPr>
      </w:pPr>
      <w:r>
        <w:rPr>
          <w:rFonts w:ascii="Calibri" w:eastAsia="Calibri" w:hAnsi="Calibri" w:cs="Calibri"/>
          <w:u w:val="single"/>
        </w:rPr>
        <w:t>Elementary math</w:t>
      </w:r>
      <w:r w:rsidR="00481FA1">
        <w:rPr>
          <w:rFonts w:ascii="Calibri" w:eastAsia="Calibri" w:hAnsi="Calibri" w:cs="Calibri"/>
          <w:u w:val="single"/>
        </w:rPr>
        <w:t>ematics</w:t>
      </w:r>
      <w:r>
        <w:rPr>
          <w:rFonts w:ascii="Calibri" w:eastAsia="Calibri" w:hAnsi="Calibri" w:cs="Calibri"/>
          <w:u w:val="single"/>
        </w:rPr>
        <w:t>:</w:t>
      </w:r>
      <w:r>
        <w:rPr>
          <w:rFonts w:ascii="Calibri" w:eastAsia="Calibri" w:hAnsi="Calibri" w:cs="Calibri"/>
        </w:rPr>
        <w:t xml:space="preserve"> </w:t>
      </w:r>
      <w:r w:rsidR="00B575A1">
        <w:rPr>
          <w:rFonts w:ascii="Calibri" w:eastAsia="Calibri" w:hAnsi="Calibri" w:cs="Calibri"/>
        </w:rPr>
        <w:t>Elementary schools will continue to strengthen Tier I mathematics instruction</w:t>
      </w:r>
      <w:r w:rsidR="00AD5478">
        <w:rPr>
          <w:rFonts w:ascii="Calibri" w:eastAsia="Calibri" w:hAnsi="Calibri" w:cs="Calibri"/>
        </w:rPr>
        <w:t xml:space="preserve"> through partnerships with Curriculum Associates </w:t>
      </w:r>
      <w:r w:rsidR="008007FD">
        <w:rPr>
          <w:rFonts w:ascii="Calibri" w:eastAsia="Calibri" w:hAnsi="Calibri" w:cs="Calibri"/>
        </w:rPr>
        <w:t xml:space="preserve">(Ready Mathematics, iReady) </w:t>
      </w:r>
      <w:r w:rsidR="00AD5478">
        <w:rPr>
          <w:rFonts w:ascii="Calibri" w:eastAsia="Calibri" w:hAnsi="Calibri" w:cs="Calibri"/>
        </w:rPr>
        <w:t xml:space="preserve">and Looney Math.  </w:t>
      </w:r>
    </w:p>
    <w:p w14:paraId="66751BD2" w14:textId="4CB94D72" w:rsidR="000B434A" w:rsidRPr="00135926" w:rsidRDefault="000B434A" w:rsidP="00135926">
      <w:pPr>
        <w:widowControl w:val="0"/>
        <w:spacing w:before="8"/>
        <w:ind w:left="720" w:right="321"/>
        <w:rPr>
          <w:rFonts w:ascii="Calibri" w:eastAsia="Calibri" w:hAnsi="Calibri" w:cs="Calibri"/>
        </w:rPr>
      </w:pPr>
    </w:p>
    <w:p w14:paraId="4D9D9B78" w14:textId="719CD00F" w:rsidR="00163D0E" w:rsidRDefault="00A57760" w:rsidP="00135926">
      <w:pPr>
        <w:widowControl w:val="0"/>
        <w:numPr>
          <w:ilvl w:val="0"/>
          <w:numId w:val="5"/>
        </w:numPr>
        <w:spacing w:before="8"/>
        <w:ind w:right="321"/>
        <w:rPr>
          <w:rFonts w:ascii="Calibri" w:eastAsia="Calibri" w:hAnsi="Calibri" w:cs="Calibri"/>
        </w:rPr>
      </w:pPr>
      <w:r>
        <w:rPr>
          <w:rFonts w:ascii="Calibri" w:eastAsia="Calibri" w:hAnsi="Calibri" w:cs="Calibri"/>
          <w:u w:val="single"/>
        </w:rPr>
        <w:t>Elementary science:</w:t>
      </w:r>
      <w:r>
        <w:rPr>
          <w:rFonts w:ascii="Calibri" w:eastAsia="Calibri" w:hAnsi="Calibri" w:cs="Calibri"/>
        </w:rPr>
        <w:t xml:space="preserve"> </w:t>
      </w:r>
      <w:r w:rsidR="00131C4F">
        <w:rPr>
          <w:rFonts w:ascii="Calibri" w:eastAsia="Calibri" w:hAnsi="Calibri" w:cs="Calibri"/>
        </w:rPr>
        <w:t xml:space="preserve">Elementary science curriculum development will move into a pilot phase where teachers will begin implementing the newly developed </w:t>
      </w:r>
      <w:r>
        <w:rPr>
          <w:rFonts w:ascii="Calibri" w:eastAsia="Calibri" w:hAnsi="Calibri" w:cs="Calibri"/>
        </w:rPr>
        <w:t>units of study.</w:t>
      </w:r>
      <w:r w:rsidR="005C72C8">
        <w:rPr>
          <w:rFonts w:ascii="Calibri" w:eastAsia="Calibri" w:hAnsi="Calibri" w:cs="Calibri"/>
        </w:rPr>
        <w:t xml:space="preserve">  </w:t>
      </w:r>
    </w:p>
    <w:p w14:paraId="3262257C" w14:textId="77777777" w:rsidR="00163D0E" w:rsidRDefault="00163D0E" w:rsidP="00135926">
      <w:pPr>
        <w:widowControl w:val="0"/>
        <w:spacing w:before="8"/>
        <w:ind w:right="321"/>
        <w:rPr>
          <w:rFonts w:ascii="Calibri" w:eastAsia="Calibri" w:hAnsi="Calibri" w:cs="Calibri"/>
        </w:rPr>
      </w:pPr>
    </w:p>
    <w:p w14:paraId="3B73E57F" w14:textId="25561545" w:rsidR="00163D0E" w:rsidRPr="00D41AA1" w:rsidRDefault="00C1576D" w:rsidP="00135926">
      <w:pPr>
        <w:widowControl w:val="0"/>
        <w:numPr>
          <w:ilvl w:val="0"/>
          <w:numId w:val="5"/>
        </w:numPr>
        <w:spacing w:before="8"/>
        <w:ind w:right="321"/>
        <w:rPr>
          <w:rFonts w:ascii="Calibri" w:eastAsia="Calibri" w:hAnsi="Calibri" w:cs="Calibri"/>
        </w:rPr>
      </w:pPr>
      <w:r>
        <w:rPr>
          <w:rFonts w:ascii="Calibri" w:eastAsia="Calibri" w:hAnsi="Calibri" w:cs="Calibri"/>
          <w:u w:val="single"/>
        </w:rPr>
        <w:t>Elementary social studies:</w:t>
      </w:r>
      <w:r>
        <w:rPr>
          <w:rFonts w:ascii="Calibri" w:eastAsia="Calibri" w:hAnsi="Calibri" w:cs="Calibri"/>
        </w:rPr>
        <w:t xml:space="preserve"> </w:t>
      </w:r>
      <w:r w:rsidR="00131C4F">
        <w:rPr>
          <w:rFonts w:ascii="Calibri" w:eastAsia="Calibri" w:hAnsi="Calibri" w:cs="Calibri"/>
        </w:rPr>
        <w:t>The</w:t>
      </w:r>
      <w:r>
        <w:rPr>
          <w:rFonts w:ascii="Calibri" w:eastAsia="Calibri" w:hAnsi="Calibri" w:cs="Calibri"/>
        </w:rPr>
        <w:t xml:space="preserve"> district will begin</w:t>
      </w:r>
      <w:r w:rsidR="00131C4F">
        <w:rPr>
          <w:rFonts w:ascii="Calibri" w:eastAsia="Calibri" w:hAnsi="Calibri" w:cs="Calibri"/>
        </w:rPr>
        <w:t xml:space="preserve"> develop</w:t>
      </w:r>
      <w:r>
        <w:rPr>
          <w:rFonts w:ascii="Calibri" w:eastAsia="Calibri" w:hAnsi="Calibri" w:cs="Calibri"/>
        </w:rPr>
        <w:t>ing</w:t>
      </w:r>
      <w:r w:rsidR="00131C4F">
        <w:rPr>
          <w:rFonts w:ascii="Calibri" w:eastAsia="Calibri" w:hAnsi="Calibri" w:cs="Calibri"/>
        </w:rPr>
        <w:t xml:space="preserve"> social studies units of instruction in grades </w:t>
      </w:r>
      <w:r>
        <w:rPr>
          <w:rFonts w:ascii="Calibri" w:eastAsia="Calibri" w:hAnsi="Calibri" w:cs="Calibri"/>
        </w:rPr>
        <w:t>K</w:t>
      </w:r>
      <w:r w:rsidR="00131C4F">
        <w:rPr>
          <w:rFonts w:ascii="Calibri" w:eastAsia="Calibri" w:hAnsi="Calibri" w:cs="Calibri"/>
        </w:rPr>
        <w:t>-5.</w:t>
      </w:r>
      <w:r w:rsidR="005C72C8">
        <w:rPr>
          <w:rFonts w:ascii="Calibri" w:eastAsia="Calibri" w:hAnsi="Calibri" w:cs="Calibri"/>
        </w:rPr>
        <w:t xml:space="preserve"> </w:t>
      </w:r>
      <w:r>
        <w:rPr>
          <w:rFonts w:ascii="Calibri" w:eastAsia="Calibri" w:hAnsi="Calibri" w:cs="Calibri"/>
        </w:rPr>
        <w:t>Similar to the elementary science curriculum, t</w:t>
      </w:r>
      <w:r w:rsidR="00131C4F">
        <w:rPr>
          <w:rFonts w:ascii="Calibri" w:eastAsia="Calibri" w:hAnsi="Calibri" w:cs="Calibri"/>
        </w:rPr>
        <w:t xml:space="preserve">hese units will be integrated with Wonders </w:t>
      </w:r>
      <w:r w:rsidR="00463CF8">
        <w:rPr>
          <w:rFonts w:ascii="Calibri" w:eastAsia="Calibri" w:hAnsi="Calibri" w:cs="Calibri"/>
        </w:rPr>
        <w:t>l</w:t>
      </w:r>
      <w:r w:rsidR="00131C4F">
        <w:rPr>
          <w:rFonts w:ascii="Calibri" w:eastAsia="Calibri" w:hAnsi="Calibri" w:cs="Calibri"/>
        </w:rPr>
        <w:t xml:space="preserve">anguage </w:t>
      </w:r>
      <w:r w:rsidR="00463CF8">
        <w:rPr>
          <w:rFonts w:ascii="Calibri" w:eastAsia="Calibri" w:hAnsi="Calibri" w:cs="Calibri"/>
        </w:rPr>
        <w:t>a</w:t>
      </w:r>
      <w:r w:rsidR="00131C4F">
        <w:rPr>
          <w:rFonts w:ascii="Calibri" w:eastAsia="Calibri" w:hAnsi="Calibri" w:cs="Calibri"/>
        </w:rPr>
        <w:t xml:space="preserve">rts materials and aligned to state standards. </w:t>
      </w:r>
    </w:p>
    <w:p w14:paraId="494B5D5B" w14:textId="77777777" w:rsidR="00163D0E" w:rsidRDefault="00163D0E" w:rsidP="00135926">
      <w:pPr>
        <w:widowControl w:val="0"/>
        <w:spacing w:before="8"/>
        <w:ind w:right="321"/>
        <w:rPr>
          <w:rFonts w:ascii="Calibri" w:eastAsia="Calibri" w:hAnsi="Calibri" w:cs="Calibri"/>
        </w:rPr>
      </w:pPr>
    </w:p>
    <w:p w14:paraId="6537B7CD" w14:textId="74786B71" w:rsidR="00163D0E" w:rsidRDefault="00846DFD" w:rsidP="00135926">
      <w:pPr>
        <w:widowControl w:val="0"/>
        <w:numPr>
          <w:ilvl w:val="0"/>
          <w:numId w:val="5"/>
        </w:numPr>
        <w:spacing w:before="8"/>
        <w:ind w:right="321"/>
        <w:rPr>
          <w:rFonts w:ascii="Calibri" w:eastAsia="Calibri" w:hAnsi="Calibri" w:cs="Calibri"/>
        </w:rPr>
      </w:pPr>
      <w:r>
        <w:rPr>
          <w:rFonts w:ascii="Calibri" w:eastAsia="Calibri" w:hAnsi="Calibri" w:cs="Calibri"/>
          <w:u w:val="single"/>
        </w:rPr>
        <w:t>Middle school</w:t>
      </w:r>
      <w:r w:rsidR="002C4047">
        <w:rPr>
          <w:rFonts w:ascii="Calibri" w:eastAsia="Calibri" w:hAnsi="Calibri" w:cs="Calibri"/>
          <w:u w:val="single"/>
        </w:rPr>
        <w:t xml:space="preserve"> literacy:</w:t>
      </w:r>
      <w:r w:rsidR="002C4047">
        <w:rPr>
          <w:rFonts w:ascii="Calibri" w:eastAsia="Calibri" w:hAnsi="Calibri" w:cs="Calibri"/>
        </w:rPr>
        <w:t xml:space="preserve"> </w:t>
      </w:r>
      <w:r w:rsidR="00131C4F">
        <w:rPr>
          <w:rFonts w:ascii="Calibri" w:eastAsia="Calibri" w:hAnsi="Calibri" w:cs="Calibri"/>
        </w:rPr>
        <w:t xml:space="preserve">Middle School teams will continue to </w:t>
      </w:r>
      <w:r w:rsidR="002C4047">
        <w:rPr>
          <w:rFonts w:ascii="Calibri" w:eastAsia="Calibri" w:hAnsi="Calibri" w:cs="Calibri"/>
        </w:rPr>
        <w:t xml:space="preserve">develop </w:t>
      </w:r>
      <w:r w:rsidR="00131C4F">
        <w:rPr>
          <w:rFonts w:ascii="Calibri" w:eastAsia="Calibri" w:hAnsi="Calibri" w:cs="Calibri"/>
        </w:rPr>
        <w:t>literacy intervention</w:t>
      </w:r>
      <w:r w:rsidR="002C4047">
        <w:rPr>
          <w:rFonts w:ascii="Calibri" w:eastAsia="Calibri" w:hAnsi="Calibri" w:cs="Calibri"/>
        </w:rPr>
        <w:t>s</w:t>
      </w:r>
      <w:r w:rsidR="00131C4F">
        <w:rPr>
          <w:rFonts w:ascii="Calibri" w:eastAsia="Calibri" w:hAnsi="Calibri" w:cs="Calibri"/>
        </w:rPr>
        <w:t xml:space="preserve"> working in partnership with H</w:t>
      </w:r>
      <w:r w:rsidR="002C4047">
        <w:rPr>
          <w:rFonts w:ascii="Calibri" w:eastAsia="Calibri" w:hAnsi="Calibri" w:cs="Calibri"/>
        </w:rPr>
        <w:t>ILL</w:t>
      </w:r>
      <w:r w:rsidR="00131C4F">
        <w:rPr>
          <w:rFonts w:ascii="Calibri" w:eastAsia="Calibri" w:hAnsi="Calibri" w:cs="Calibri"/>
        </w:rPr>
        <w:t xml:space="preserve"> for Literacy.</w:t>
      </w:r>
      <w:r w:rsidR="002C4047">
        <w:rPr>
          <w:rFonts w:ascii="Calibri" w:eastAsia="Calibri" w:hAnsi="Calibri" w:cs="Calibri"/>
        </w:rPr>
        <w:t xml:space="preserve"> </w:t>
      </w:r>
      <w:r w:rsidR="00131C4F">
        <w:rPr>
          <w:rFonts w:ascii="Calibri" w:eastAsia="Calibri" w:hAnsi="Calibri" w:cs="Calibri"/>
        </w:rPr>
        <w:t xml:space="preserve">Middle School ELA teachers and school leaders will continue to work with Instructional Partners to support the implementation of the Guidebooks </w:t>
      </w:r>
      <w:r>
        <w:rPr>
          <w:rFonts w:ascii="Calibri" w:eastAsia="Calibri" w:hAnsi="Calibri" w:cs="Calibri"/>
        </w:rPr>
        <w:t>l</w:t>
      </w:r>
      <w:r w:rsidR="00131C4F">
        <w:rPr>
          <w:rFonts w:ascii="Calibri" w:eastAsia="Calibri" w:hAnsi="Calibri" w:cs="Calibri"/>
        </w:rPr>
        <w:t xml:space="preserve">anguage </w:t>
      </w:r>
      <w:r>
        <w:rPr>
          <w:rFonts w:ascii="Calibri" w:eastAsia="Calibri" w:hAnsi="Calibri" w:cs="Calibri"/>
        </w:rPr>
        <w:t>a</w:t>
      </w:r>
      <w:r w:rsidR="00131C4F">
        <w:rPr>
          <w:rFonts w:ascii="Calibri" w:eastAsia="Calibri" w:hAnsi="Calibri" w:cs="Calibri"/>
        </w:rPr>
        <w:t>rts curriculum.</w:t>
      </w:r>
      <w:r w:rsidR="005C72C8">
        <w:rPr>
          <w:rFonts w:ascii="Calibri" w:eastAsia="Calibri" w:hAnsi="Calibri" w:cs="Calibri"/>
        </w:rPr>
        <w:t xml:space="preserve">  </w:t>
      </w:r>
    </w:p>
    <w:p w14:paraId="25932A63" w14:textId="77777777" w:rsidR="00163D0E" w:rsidRDefault="00163D0E" w:rsidP="00135926">
      <w:pPr>
        <w:widowControl w:val="0"/>
        <w:spacing w:before="8"/>
        <w:ind w:right="321"/>
        <w:rPr>
          <w:rFonts w:ascii="Calibri" w:eastAsia="Calibri" w:hAnsi="Calibri" w:cs="Calibri"/>
        </w:rPr>
      </w:pPr>
    </w:p>
    <w:p w14:paraId="19CDD58F" w14:textId="06E1C209" w:rsidR="00163D0E" w:rsidRPr="00685F4B" w:rsidRDefault="00481FA1" w:rsidP="00135926">
      <w:pPr>
        <w:widowControl w:val="0"/>
        <w:numPr>
          <w:ilvl w:val="0"/>
          <w:numId w:val="5"/>
        </w:numPr>
        <w:spacing w:before="8"/>
        <w:ind w:right="321"/>
        <w:rPr>
          <w:rFonts w:ascii="Calibri" w:eastAsia="Calibri" w:hAnsi="Calibri" w:cs="Calibri"/>
        </w:rPr>
      </w:pPr>
      <w:r>
        <w:rPr>
          <w:rFonts w:ascii="Calibri" w:eastAsia="Calibri" w:hAnsi="Calibri" w:cs="Calibri"/>
          <w:u w:val="single"/>
        </w:rPr>
        <w:t>Middle school mathematics:</w:t>
      </w:r>
      <w:r>
        <w:rPr>
          <w:rFonts w:ascii="Calibri" w:eastAsia="Calibri" w:hAnsi="Calibri" w:cs="Calibri"/>
        </w:rPr>
        <w:t xml:space="preserve"> Southbridge </w:t>
      </w:r>
      <w:r w:rsidR="00131C4F">
        <w:rPr>
          <w:rFonts w:ascii="Calibri" w:eastAsia="Calibri" w:hAnsi="Calibri" w:cs="Calibri"/>
        </w:rPr>
        <w:t xml:space="preserve">Middle School will </w:t>
      </w:r>
      <w:r w:rsidR="008D4070">
        <w:rPr>
          <w:rFonts w:ascii="Calibri" w:eastAsia="Calibri" w:hAnsi="Calibri" w:cs="Calibri"/>
        </w:rPr>
        <w:t>continue to implement Illustrative</w:t>
      </w:r>
      <w:r>
        <w:rPr>
          <w:rFonts w:ascii="Calibri" w:eastAsia="Calibri" w:hAnsi="Calibri" w:cs="Calibri"/>
        </w:rPr>
        <w:t xml:space="preserve"> </w:t>
      </w:r>
      <w:r w:rsidR="00131C4F">
        <w:rPr>
          <w:rFonts w:ascii="Calibri" w:eastAsia="Calibri" w:hAnsi="Calibri" w:cs="Calibri"/>
        </w:rPr>
        <w:t>Math</w:t>
      </w:r>
      <w:r w:rsidR="008009C5">
        <w:rPr>
          <w:rFonts w:ascii="Calibri" w:eastAsia="Calibri" w:hAnsi="Calibri" w:cs="Calibri"/>
        </w:rPr>
        <w:t>ematics</w:t>
      </w:r>
      <w:r w:rsidR="00131C4F">
        <w:rPr>
          <w:rFonts w:ascii="Calibri" w:eastAsia="Calibri" w:hAnsi="Calibri" w:cs="Calibri"/>
        </w:rPr>
        <w:t xml:space="preserve"> in grades 6-8 and utilize the iReady </w:t>
      </w:r>
      <w:r>
        <w:rPr>
          <w:rFonts w:ascii="Calibri" w:eastAsia="Calibri" w:hAnsi="Calibri" w:cs="Calibri"/>
        </w:rPr>
        <w:t>m</w:t>
      </w:r>
      <w:r w:rsidR="00131C4F">
        <w:rPr>
          <w:rFonts w:ascii="Calibri" w:eastAsia="Calibri" w:hAnsi="Calibri" w:cs="Calibri"/>
        </w:rPr>
        <w:t>ath</w:t>
      </w:r>
      <w:r>
        <w:rPr>
          <w:rFonts w:ascii="Calibri" w:eastAsia="Calibri" w:hAnsi="Calibri" w:cs="Calibri"/>
        </w:rPr>
        <w:t>ematics</w:t>
      </w:r>
      <w:r w:rsidR="00131C4F">
        <w:rPr>
          <w:rFonts w:ascii="Calibri" w:eastAsia="Calibri" w:hAnsi="Calibri" w:cs="Calibri"/>
        </w:rPr>
        <w:t xml:space="preserve"> </w:t>
      </w:r>
      <w:r>
        <w:rPr>
          <w:rFonts w:ascii="Calibri" w:eastAsia="Calibri" w:hAnsi="Calibri" w:cs="Calibri"/>
        </w:rPr>
        <w:t>a</w:t>
      </w:r>
      <w:r w:rsidR="00131C4F">
        <w:rPr>
          <w:rFonts w:ascii="Calibri" w:eastAsia="Calibri" w:hAnsi="Calibri" w:cs="Calibri"/>
        </w:rPr>
        <w:t>ssessments to drive instruction.</w:t>
      </w:r>
      <w:r w:rsidR="00685F4B">
        <w:rPr>
          <w:rFonts w:ascii="Calibri" w:eastAsia="Calibri" w:hAnsi="Calibri" w:cs="Calibri"/>
        </w:rPr>
        <w:t xml:space="preserve"> Middle School mathematics teachers and school leaders will continue to work with Instructional Partners to support the implementation of the Illustrative Mathematics curriculum.  </w:t>
      </w:r>
    </w:p>
    <w:p w14:paraId="08868E44" w14:textId="77777777" w:rsidR="00163D0E" w:rsidRDefault="00163D0E" w:rsidP="00135926">
      <w:pPr>
        <w:widowControl w:val="0"/>
        <w:spacing w:before="8"/>
        <w:ind w:right="321"/>
        <w:rPr>
          <w:rFonts w:ascii="Calibri" w:eastAsia="Calibri" w:hAnsi="Calibri" w:cs="Calibri"/>
        </w:rPr>
      </w:pPr>
    </w:p>
    <w:p w14:paraId="2D0C8CD6" w14:textId="674CC4AB" w:rsidR="00163D0E" w:rsidRDefault="00293C18" w:rsidP="00135926">
      <w:pPr>
        <w:widowControl w:val="0"/>
        <w:numPr>
          <w:ilvl w:val="0"/>
          <w:numId w:val="5"/>
        </w:numPr>
        <w:spacing w:before="8"/>
        <w:ind w:right="321"/>
        <w:rPr>
          <w:rFonts w:ascii="Calibri" w:eastAsia="Calibri" w:hAnsi="Calibri" w:cs="Calibri"/>
        </w:rPr>
      </w:pPr>
      <w:r>
        <w:rPr>
          <w:rFonts w:ascii="Calibri" w:eastAsia="Calibri" w:hAnsi="Calibri" w:cs="Calibri"/>
          <w:u w:val="single"/>
        </w:rPr>
        <w:t xml:space="preserve">High school </w:t>
      </w:r>
      <w:r w:rsidR="000F4787">
        <w:rPr>
          <w:rFonts w:ascii="Calibri" w:eastAsia="Calibri" w:hAnsi="Calibri" w:cs="Calibri"/>
          <w:u w:val="single"/>
        </w:rPr>
        <w:t>instructional culture:</w:t>
      </w:r>
      <w:r w:rsidR="000F4787">
        <w:rPr>
          <w:rFonts w:ascii="Calibri" w:eastAsia="Calibri" w:hAnsi="Calibri" w:cs="Calibri"/>
        </w:rPr>
        <w:t xml:space="preserve"> Southbridge </w:t>
      </w:r>
      <w:r w:rsidR="00131C4F">
        <w:rPr>
          <w:rFonts w:ascii="Calibri" w:eastAsia="Calibri" w:hAnsi="Calibri" w:cs="Calibri"/>
        </w:rPr>
        <w:t>High School will work with S</w:t>
      </w:r>
      <w:r w:rsidR="000F4787">
        <w:rPr>
          <w:rFonts w:ascii="Calibri" w:eastAsia="Calibri" w:hAnsi="Calibri" w:cs="Calibri"/>
        </w:rPr>
        <w:t>chool Empowerment Network</w:t>
      </w:r>
      <w:r w:rsidR="00131C4F">
        <w:rPr>
          <w:rFonts w:ascii="Calibri" w:eastAsia="Calibri" w:hAnsi="Calibri" w:cs="Calibri"/>
        </w:rPr>
        <w:t xml:space="preserve"> to construct an instructional vision for the school.</w:t>
      </w:r>
      <w:r w:rsidR="005C72C8">
        <w:rPr>
          <w:rFonts w:ascii="Calibri" w:eastAsia="Calibri" w:hAnsi="Calibri" w:cs="Calibri"/>
        </w:rPr>
        <w:t xml:space="preserve"> </w:t>
      </w:r>
      <w:r w:rsidR="00AE01FD">
        <w:rPr>
          <w:rFonts w:ascii="Calibri" w:eastAsia="Calibri" w:hAnsi="Calibri" w:cs="Calibri"/>
        </w:rPr>
        <w:t xml:space="preserve">In </w:t>
      </w:r>
      <w:r w:rsidR="00DD771C">
        <w:rPr>
          <w:rFonts w:ascii="Calibri" w:eastAsia="Calibri" w:hAnsi="Calibri" w:cs="Calibri"/>
        </w:rPr>
        <w:t xml:space="preserve">conjunction </w:t>
      </w:r>
      <w:r w:rsidR="00AE01FD">
        <w:rPr>
          <w:rFonts w:ascii="Calibri" w:eastAsia="Calibri" w:hAnsi="Calibri" w:cs="Calibri"/>
        </w:rPr>
        <w:t>with this visioning work, t</w:t>
      </w:r>
      <w:r w:rsidR="00131C4F">
        <w:rPr>
          <w:rFonts w:ascii="Calibri" w:eastAsia="Calibri" w:hAnsi="Calibri" w:cs="Calibri"/>
        </w:rPr>
        <w:t>eacher professional development will focus on high-leverage strategies to improve student engagement, increase rigor, and</w:t>
      </w:r>
      <w:r w:rsidR="00C0040D">
        <w:rPr>
          <w:rFonts w:ascii="Calibri" w:eastAsia="Calibri" w:hAnsi="Calibri" w:cs="Calibri"/>
        </w:rPr>
        <w:t xml:space="preserve"> accelerate</w:t>
      </w:r>
      <w:r w:rsidR="00131C4F">
        <w:rPr>
          <w:rFonts w:ascii="Calibri" w:eastAsia="Calibri" w:hAnsi="Calibri" w:cs="Calibri"/>
        </w:rPr>
        <w:t xml:space="preserve"> student learning outcomes.</w:t>
      </w:r>
      <w:r w:rsidR="005C72C8">
        <w:rPr>
          <w:rFonts w:ascii="Calibri" w:eastAsia="Calibri" w:hAnsi="Calibri" w:cs="Calibri"/>
        </w:rPr>
        <w:t xml:space="preserve">  </w:t>
      </w:r>
    </w:p>
    <w:p w14:paraId="33B2A630" w14:textId="77777777" w:rsidR="001B65A7" w:rsidRDefault="001B65A7" w:rsidP="00135926">
      <w:pPr>
        <w:ind w:left="720"/>
        <w:rPr>
          <w:rFonts w:ascii="Calibri" w:eastAsia="Calibri" w:hAnsi="Calibri" w:cs="Calibri"/>
        </w:rPr>
      </w:pPr>
    </w:p>
    <w:p w14:paraId="76C721CB" w14:textId="422FDDA1" w:rsidR="00712937" w:rsidRDefault="001B65A7" w:rsidP="00135926">
      <w:pPr>
        <w:numPr>
          <w:ilvl w:val="0"/>
          <w:numId w:val="2"/>
        </w:numPr>
        <w:rPr>
          <w:rFonts w:ascii="Calibri" w:eastAsia="Calibri" w:hAnsi="Calibri" w:cs="Calibri"/>
        </w:rPr>
      </w:pPr>
      <w:r>
        <w:rPr>
          <w:rFonts w:ascii="Calibri" w:eastAsia="Calibri" w:hAnsi="Calibri" w:cs="Calibri"/>
          <w:u w:val="single"/>
        </w:rPr>
        <w:t>Multi-tiered systems of support:</w:t>
      </w:r>
      <w:r>
        <w:t xml:space="preserve"> </w:t>
      </w:r>
      <w:r w:rsidR="000622F0">
        <w:rPr>
          <w:rFonts w:ascii="Calibri" w:eastAsia="Calibri" w:hAnsi="Calibri" w:cs="Calibri"/>
        </w:rPr>
        <w:t xml:space="preserve">Elementary </w:t>
      </w:r>
      <w:r w:rsidR="005034AE">
        <w:rPr>
          <w:rFonts w:ascii="Calibri" w:eastAsia="Calibri" w:hAnsi="Calibri" w:cs="Calibri"/>
        </w:rPr>
        <w:t>schools will focus on</w:t>
      </w:r>
      <w:r w:rsidR="00131C4F">
        <w:rPr>
          <w:rFonts w:ascii="Calibri" w:eastAsia="Calibri" w:hAnsi="Calibri" w:cs="Calibri"/>
        </w:rPr>
        <w:t xml:space="preserve"> increas</w:t>
      </w:r>
      <w:r w:rsidR="005034AE">
        <w:rPr>
          <w:rFonts w:ascii="Calibri" w:eastAsia="Calibri" w:hAnsi="Calibri" w:cs="Calibri"/>
        </w:rPr>
        <w:t>ing</w:t>
      </w:r>
      <w:r w:rsidR="00131C4F">
        <w:rPr>
          <w:rFonts w:ascii="Calibri" w:eastAsia="Calibri" w:hAnsi="Calibri" w:cs="Calibri"/>
        </w:rPr>
        <w:t xml:space="preserve"> the effectiveness of classroom-based </w:t>
      </w:r>
      <w:r w:rsidR="005034AE">
        <w:rPr>
          <w:rFonts w:ascii="Calibri" w:eastAsia="Calibri" w:hAnsi="Calibri" w:cs="Calibri"/>
        </w:rPr>
        <w:t>Tier II academic</w:t>
      </w:r>
      <w:r w:rsidR="00131C4F">
        <w:rPr>
          <w:rFonts w:ascii="Calibri" w:eastAsia="Calibri" w:hAnsi="Calibri" w:cs="Calibri"/>
        </w:rPr>
        <w:t xml:space="preserve"> interventions (e.g., ensur</w:t>
      </w:r>
      <w:r w:rsidR="005034AE">
        <w:rPr>
          <w:rFonts w:ascii="Calibri" w:eastAsia="Calibri" w:hAnsi="Calibri" w:cs="Calibri"/>
        </w:rPr>
        <w:t>ing</w:t>
      </w:r>
      <w:r w:rsidR="00131C4F">
        <w:rPr>
          <w:rFonts w:ascii="Calibri" w:eastAsia="Calibri" w:hAnsi="Calibri" w:cs="Calibri"/>
        </w:rPr>
        <w:t xml:space="preserve"> all students are actively engaged in meaningful and impactful learning activities </w:t>
      </w:r>
      <w:r w:rsidR="00015342">
        <w:rPr>
          <w:rFonts w:ascii="Calibri" w:eastAsia="Calibri" w:hAnsi="Calibri" w:cs="Calibri"/>
        </w:rPr>
        <w:t>during small group instruction</w:t>
      </w:r>
      <w:r w:rsidR="00131C4F">
        <w:rPr>
          <w:rFonts w:ascii="Calibri" w:eastAsia="Calibri" w:hAnsi="Calibri" w:cs="Calibri"/>
        </w:rPr>
        <w:t xml:space="preserve">). </w:t>
      </w:r>
      <w:r w:rsidR="00DF6CCE">
        <w:rPr>
          <w:rFonts w:ascii="Calibri" w:eastAsia="Calibri" w:hAnsi="Calibri" w:cs="Calibri"/>
        </w:rPr>
        <w:t>Southbridge M</w:t>
      </w:r>
      <w:r w:rsidR="00131C4F" w:rsidRPr="00DF6CCE">
        <w:rPr>
          <w:rFonts w:ascii="Calibri" w:eastAsia="Calibri" w:hAnsi="Calibri" w:cs="Calibri"/>
        </w:rPr>
        <w:t xml:space="preserve">iddle </w:t>
      </w:r>
      <w:r w:rsidR="00DF6CCE">
        <w:rPr>
          <w:rFonts w:ascii="Calibri" w:eastAsia="Calibri" w:hAnsi="Calibri" w:cs="Calibri"/>
        </w:rPr>
        <w:t>S</w:t>
      </w:r>
      <w:r w:rsidR="00131C4F" w:rsidRPr="00DF6CCE">
        <w:rPr>
          <w:rFonts w:ascii="Calibri" w:eastAsia="Calibri" w:hAnsi="Calibri" w:cs="Calibri"/>
        </w:rPr>
        <w:t xml:space="preserve">chool </w:t>
      </w:r>
      <w:r w:rsidR="00DF6CCE">
        <w:rPr>
          <w:rFonts w:ascii="Calibri" w:eastAsia="Calibri" w:hAnsi="Calibri" w:cs="Calibri"/>
        </w:rPr>
        <w:t xml:space="preserve">will </w:t>
      </w:r>
      <w:r w:rsidR="00131C4F">
        <w:rPr>
          <w:rFonts w:ascii="Calibri" w:eastAsia="Calibri" w:hAnsi="Calibri" w:cs="Calibri"/>
        </w:rPr>
        <w:t xml:space="preserve">continue to </w:t>
      </w:r>
      <w:r w:rsidR="00CC0AD9">
        <w:rPr>
          <w:rFonts w:ascii="Calibri" w:eastAsia="Calibri" w:hAnsi="Calibri" w:cs="Calibri"/>
        </w:rPr>
        <w:t>develop</w:t>
      </w:r>
      <w:r w:rsidR="00131C4F">
        <w:rPr>
          <w:rFonts w:ascii="Calibri" w:eastAsia="Calibri" w:hAnsi="Calibri" w:cs="Calibri"/>
        </w:rPr>
        <w:t xml:space="preserve"> literacy and mathematics interventions </w:t>
      </w:r>
      <w:r w:rsidR="00CC0AD9">
        <w:rPr>
          <w:rFonts w:ascii="Calibri" w:eastAsia="Calibri" w:hAnsi="Calibri" w:cs="Calibri"/>
        </w:rPr>
        <w:t xml:space="preserve">aimed at </w:t>
      </w:r>
      <w:r w:rsidR="00131C4F" w:rsidRPr="00DF6CCE">
        <w:rPr>
          <w:rFonts w:ascii="Calibri" w:eastAsia="Calibri" w:hAnsi="Calibri" w:cs="Calibri"/>
        </w:rPr>
        <w:t>clos</w:t>
      </w:r>
      <w:r w:rsidR="00CC0AD9">
        <w:rPr>
          <w:rFonts w:ascii="Calibri" w:eastAsia="Calibri" w:hAnsi="Calibri" w:cs="Calibri"/>
        </w:rPr>
        <w:t>ing</w:t>
      </w:r>
      <w:r w:rsidR="00131C4F">
        <w:rPr>
          <w:rFonts w:ascii="Calibri" w:eastAsia="Calibri" w:hAnsi="Calibri" w:cs="Calibri"/>
        </w:rPr>
        <w:t xml:space="preserve"> learning gaps. </w:t>
      </w:r>
      <w:r w:rsidR="008165D3">
        <w:rPr>
          <w:rFonts w:ascii="Calibri" w:eastAsia="Calibri" w:hAnsi="Calibri" w:cs="Calibri"/>
        </w:rPr>
        <w:t>Southbridge H</w:t>
      </w:r>
      <w:r w:rsidR="00131C4F">
        <w:rPr>
          <w:rFonts w:ascii="Calibri" w:eastAsia="Calibri" w:hAnsi="Calibri" w:cs="Calibri"/>
        </w:rPr>
        <w:t>igh School</w:t>
      </w:r>
      <w:r w:rsidR="008165D3">
        <w:rPr>
          <w:rFonts w:ascii="Calibri" w:eastAsia="Calibri" w:hAnsi="Calibri" w:cs="Calibri"/>
        </w:rPr>
        <w:t xml:space="preserve"> will</w:t>
      </w:r>
      <w:r w:rsidR="00131C4F">
        <w:rPr>
          <w:rFonts w:ascii="Calibri" w:eastAsia="Calibri" w:hAnsi="Calibri" w:cs="Calibri"/>
        </w:rPr>
        <w:t xml:space="preserve"> implement </w:t>
      </w:r>
      <w:r w:rsidR="008165D3">
        <w:rPr>
          <w:rFonts w:ascii="Calibri" w:eastAsia="Calibri" w:hAnsi="Calibri" w:cs="Calibri"/>
        </w:rPr>
        <w:t>a</w:t>
      </w:r>
      <w:r w:rsidR="00131C4F">
        <w:rPr>
          <w:rFonts w:ascii="Calibri" w:eastAsia="Calibri" w:hAnsi="Calibri" w:cs="Calibri"/>
        </w:rPr>
        <w:t xml:space="preserve"> student success and advocacy structure to provide struggling students with additional </w:t>
      </w:r>
      <w:r w:rsidR="008165D3">
        <w:rPr>
          <w:rFonts w:ascii="Calibri" w:eastAsia="Calibri" w:hAnsi="Calibri" w:cs="Calibri"/>
        </w:rPr>
        <w:t>supports</w:t>
      </w:r>
      <w:r w:rsidR="00131C4F">
        <w:rPr>
          <w:rFonts w:ascii="Calibri" w:eastAsia="Calibri" w:hAnsi="Calibri" w:cs="Calibri"/>
        </w:rPr>
        <w:t xml:space="preserve"> beyond </w:t>
      </w:r>
      <w:r w:rsidR="008165D3">
        <w:rPr>
          <w:rFonts w:ascii="Calibri" w:eastAsia="Calibri" w:hAnsi="Calibri" w:cs="Calibri"/>
        </w:rPr>
        <w:t xml:space="preserve">the </w:t>
      </w:r>
      <w:r w:rsidR="00131C4F">
        <w:rPr>
          <w:rFonts w:ascii="Calibri" w:eastAsia="Calibri" w:hAnsi="Calibri" w:cs="Calibri"/>
        </w:rPr>
        <w:t>traditional</w:t>
      </w:r>
      <w:r w:rsidR="008165D3">
        <w:rPr>
          <w:rFonts w:ascii="Calibri" w:eastAsia="Calibri" w:hAnsi="Calibri" w:cs="Calibri"/>
        </w:rPr>
        <w:t xml:space="preserve"> assistance provided by</w:t>
      </w:r>
      <w:r w:rsidR="00131C4F" w:rsidRPr="00CC0AD9">
        <w:rPr>
          <w:rFonts w:ascii="Calibri" w:eastAsia="Calibri" w:hAnsi="Calibri" w:cs="Calibri"/>
        </w:rPr>
        <w:t xml:space="preserve"> </w:t>
      </w:r>
      <w:r w:rsidR="00131C4F">
        <w:rPr>
          <w:rFonts w:ascii="Calibri" w:eastAsia="Calibri" w:hAnsi="Calibri" w:cs="Calibri"/>
        </w:rPr>
        <w:t>guidance counselors.</w:t>
      </w:r>
      <w:r w:rsidR="008165D3">
        <w:rPr>
          <w:rFonts w:ascii="Calibri" w:eastAsia="Calibri" w:hAnsi="Calibri" w:cs="Calibri"/>
        </w:rPr>
        <w:t xml:space="preserve"> Finally, the district seeks to strengthen the implementation of Student Support Teams districtwide and ensure</w:t>
      </w:r>
      <w:r w:rsidR="00500D21">
        <w:rPr>
          <w:rFonts w:ascii="Calibri" w:eastAsia="Calibri" w:hAnsi="Calibri" w:cs="Calibri"/>
        </w:rPr>
        <w:t xml:space="preserve"> their seamless integration with City Connects and PBIS.</w:t>
      </w:r>
      <w:r w:rsidR="00712937">
        <w:rPr>
          <w:rFonts w:ascii="Calibri" w:eastAsia="Calibri" w:hAnsi="Calibri" w:cs="Calibri"/>
        </w:rPr>
        <w:t xml:space="preserve"> District leadership will develop a rubric to provide Student Support Teams with feedback on the effectiveness of the process.  </w:t>
      </w:r>
    </w:p>
    <w:p w14:paraId="0E653D33" w14:textId="77777777" w:rsidR="00163D0E" w:rsidRDefault="00163D0E" w:rsidP="00135926">
      <w:pPr>
        <w:ind w:left="720"/>
        <w:rPr>
          <w:rFonts w:ascii="Calibri" w:eastAsia="Calibri" w:hAnsi="Calibri" w:cs="Calibri"/>
          <w:b/>
          <w:u w:val="single"/>
        </w:rPr>
      </w:pPr>
    </w:p>
    <w:p w14:paraId="7E2CB47C" w14:textId="77777777" w:rsidR="004926E8" w:rsidRDefault="004926E8">
      <w:pPr>
        <w:rPr>
          <w:rFonts w:ascii="Calibri" w:eastAsia="Calibri" w:hAnsi="Calibri" w:cs="Calibri"/>
          <w:b/>
          <w:u w:val="single"/>
        </w:rPr>
      </w:pPr>
      <w:r>
        <w:rPr>
          <w:rFonts w:ascii="Calibri" w:eastAsia="Calibri" w:hAnsi="Calibri" w:cs="Calibri"/>
          <w:b/>
          <w:u w:val="single"/>
        </w:rPr>
        <w:br w:type="page"/>
      </w:r>
    </w:p>
    <w:p w14:paraId="5CE99708" w14:textId="12903672" w:rsidR="00163D0E" w:rsidRDefault="00131C4F" w:rsidP="00135926">
      <w:pPr>
        <w:widowControl w:val="0"/>
        <w:rPr>
          <w:rFonts w:ascii="Calibri" w:eastAsia="Calibri" w:hAnsi="Calibri" w:cs="Calibri"/>
          <w:b/>
        </w:rPr>
      </w:pPr>
      <w:r>
        <w:rPr>
          <w:rFonts w:ascii="Calibri" w:eastAsia="Calibri" w:hAnsi="Calibri" w:cs="Calibri"/>
          <w:b/>
          <w:u w:val="single"/>
        </w:rPr>
        <w:t>Priority Area 2</w:t>
      </w:r>
      <w:r>
        <w:rPr>
          <w:rFonts w:ascii="Calibri" w:eastAsia="Calibri" w:hAnsi="Calibri" w:cs="Calibri"/>
          <w:b/>
        </w:rPr>
        <w:t xml:space="preserve">: Developing a Districtwide Professional Culture of Highly Effective Teaching and Leadership. </w:t>
      </w:r>
    </w:p>
    <w:p w14:paraId="418569BD" w14:textId="36364596" w:rsidR="00650BF5" w:rsidRDefault="00650BF5" w:rsidP="00135926">
      <w:pPr>
        <w:widowControl w:val="0"/>
        <w:rPr>
          <w:rFonts w:ascii="Calibri" w:eastAsia="Calibri" w:hAnsi="Calibri" w:cs="Calibri"/>
          <w:b/>
        </w:rPr>
      </w:pPr>
    </w:p>
    <w:p w14:paraId="5B1861BC" w14:textId="17643211" w:rsidR="00650BF5" w:rsidRDefault="00A876FB" w:rsidP="00135926">
      <w:pPr>
        <w:widowControl w:val="0"/>
        <w:rPr>
          <w:rFonts w:ascii="Calibri" w:eastAsia="Calibri" w:hAnsi="Calibri" w:cs="Calibri"/>
        </w:rPr>
      </w:pPr>
      <w:r w:rsidRPr="00425B28">
        <w:rPr>
          <w:rFonts w:ascii="Calibri" w:eastAsia="Calibri" w:hAnsi="Calibri" w:cs="Calibri"/>
          <w:color w:val="000000"/>
        </w:rPr>
        <w:t xml:space="preserve">For the original text summarizing the challenges addressed by Priority Area </w:t>
      </w:r>
      <w:r>
        <w:rPr>
          <w:rFonts w:ascii="Calibri" w:eastAsia="Calibri" w:hAnsi="Calibri" w:cs="Calibri"/>
          <w:color w:val="000000"/>
        </w:rPr>
        <w:t>2</w:t>
      </w:r>
      <w:r w:rsidRPr="00425B28">
        <w:rPr>
          <w:rFonts w:ascii="Calibri" w:eastAsia="Calibri" w:hAnsi="Calibri" w:cs="Calibri"/>
          <w:color w:val="000000"/>
        </w:rPr>
        <w:t xml:space="preserve">, please see </w:t>
      </w:r>
      <w:r w:rsidRPr="00D8791E">
        <w:rPr>
          <w:rFonts w:ascii="Calibri" w:eastAsia="Calibri" w:hAnsi="Calibri" w:cs="Calibri"/>
          <w:color w:val="000000"/>
        </w:rPr>
        <w:t xml:space="preserve">the </w:t>
      </w:r>
      <w:hyperlink r:id="rId12" w:history="1">
        <w:r w:rsidRPr="00D8791E">
          <w:rPr>
            <w:rStyle w:val="Hyperlink"/>
            <w:rFonts w:ascii="Calibri" w:eastAsia="Calibri" w:hAnsi="Calibri" w:cs="Calibri"/>
          </w:rPr>
          <w:t>June 24, 2016 Turnaround Plan</w:t>
        </w:r>
      </w:hyperlink>
      <w:r w:rsidRPr="00425B28">
        <w:rPr>
          <w:rFonts w:ascii="Calibri" w:eastAsia="Calibri" w:hAnsi="Calibri" w:cs="Calibri"/>
          <w:color w:val="000000"/>
        </w:rPr>
        <w:t xml:space="preserve"> at p</w:t>
      </w:r>
      <w:r>
        <w:rPr>
          <w:rFonts w:ascii="Calibri" w:eastAsia="Calibri" w:hAnsi="Calibri" w:cs="Calibri"/>
          <w:color w:val="000000"/>
        </w:rPr>
        <w:t>. 18</w:t>
      </w:r>
      <w:r w:rsidRPr="00425B28">
        <w:rPr>
          <w:rFonts w:ascii="Calibri" w:eastAsia="Calibri" w:hAnsi="Calibri" w:cs="Calibri"/>
          <w:color w:val="000000"/>
        </w:rPr>
        <w:t>.</w:t>
      </w:r>
      <w:r w:rsidR="005C72C8">
        <w:rPr>
          <w:rFonts w:ascii="Calibri" w:eastAsia="Calibri" w:hAnsi="Calibri" w:cs="Calibri"/>
          <w:color w:val="000000"/>
        </w:rPr>
        <w:t xml:space="preserve"> </w:t>
      </w:r>
      <w:r w:rsidRPr="00425B28">
        <w:rPr>
          <w:rFonts w:ascii="Calibri" w:eastAsia="Calibri" w:hAnsi="Calibri" w:cs="Calibri"/>
          <w:color w:val="000000"/>
        </w:rPr>
        <w:t xml:space="preserve">For the update on progress and strategies in Priority Area </w:t>
      </w:r>
      <w:r>
        <w:rPr>
          <w:rFonts w:ascii="Calibri" w:eastAsia="Calibri" w:hAnsi="Calibri" w:cs="Calibri"/>
          <w:color w:val="000000"/>
        </w:rPr>
        <w:t>2</w:t>
      </w:r>
      <w:r w:rsidRPr="00425B28">
        <w:rPr>
          <w:rFonts w:ascii="Calibri" w:eastAsia="Calibri" w:hAnsi="Calibri" w:cs="Calibri"/>
          <w:color w:val="000000"/>
        </w:rPr>
        <w:t xml:space="preserve"> submitted in the 201</w:t>
      </w:r>
      <w:r>
        <w:rPr>
          <w:rFonts w:ascii="Calibri" w:eastAsia="Calibri" w:hAnsi="Calibri" w:cs="Calibri"/>
          <w:color w:val="000000"/>
        </w:rPr>
        <w:t>9</w:t>
      </w:r>
      <w:r w:rsidRPr="00425B28">
        <w:rPr>
          <w:rFonts w:ascii="Calibri" w:eastAsia="Calibri" w:hAnsi="Calibri" w:cs="Calibri"/>
          <w:color w:val="000000"/>
        </w:rPr>
        <w:t xml:space="preserve"> plan renewal, please see the </w:t>
      </w:r>
      <w:hyperlink r:id="rId13" w:history="1">
        <w:r w:rsidRPr="00BC3B79">
          <w:rPr>
            <w:rStyle w:val="Hyperlink"/>
            <w:rFonts w:ascii="Calibri" w:eastAsia="Calibri" w:hAnsi="Calibri" w:cs="Calibri"/>
          </w:rPr>
          <w:t>November 15, 2019 Renewed Turnaround Plan</w:t>
        </w:r>
      </w:hyperlink>
      <w:r w:rsidRPr="00425B28">
        <w:rPr>
          <w:rFonts w:ascii="Calibri" w:eastAsia="Calibri" w:hAnsi="Calibri" w:cs="Calibri"/>
          <w:color w:val="000000"/>
        </w:rPr>
        <w:t xml:space="preserve"> at pp. </w:t>
      </w:r>
      <w:r>
        <w:rPr>
          <w:rFonts w:ascii="Calibri" w:eastAsia="Calibri" w:hAnsi="Calibri" w:cs="Calibri"/>
          <w:color w:val="000000"/>
        </w:rPr>
        <w:t>13-14</w:t>
      </w:r>
      <w:r w:rsidRPr="00425B28">
        <w:rPr>
          <w:rFonts w:ascii="Calibri" w:eastAsia="Calibri" w:hAnsi="Calibri" w:cs="Calibri"/>
          <w:color w:val="000000"/>
        </w:rPr>
        <w:t>.</w:t>
      </w:r>
    </w:p>
    <w:p w14:paraId="0853EF04" w14:textId="1E79751C" w:rsidR="00163D0E" w:rsidRDefault="00163D0E" w:rsidP="00135926">
      <w:pPr>
        <w:widowControl w:val="0"/>
        <w:rPr>
          <w:rFonts w:ascii="Calibri" w:eastAsia="Calibri" w:hAnsi="Calibri" w:cs="Calibri"/>
        </w:rPr>
      </w:pPr>
    </w:p>
    <w:p w14:paraId="5ACA6903" w14:textId="3CB54DA3" w:rsidR="009E257F" w:rsidRDefault="009E257F" w:rsidP="00135926">
      <w:pPr>
        <w:rPr>
          <w:rFonts w:ascii="Calibri" w:eastAsia="Calibri" w:hAnsi="Calibri" w:cs="Calibri"/>
          <w:bCs/>
        </w:rPr>
      </w:pPr>
      <w:r>
        <w:rPr>
          <w:rFonts w:ascii="Calibri" w:eastAsia="Calibri" w:hAnsi="Calibri" w:cs="Calibri"/>
          <w:bCs/>
        </w:rPr>
        <w:t xml:space="preserve">Since 2019, the district’s progress in Priority Area </w:t>
      </w:r>
      <w:r w:rsidR="005D3391">
        <w:rPr>
          <w:rFonts w:ascii="Calibri" w:eastAsia="Calibri" w:hAnsi="Calibri" w:cs="Calibri"/>
          <w:bCs/>
        </w:rPr>
        <w:t>2</w:t>
      </w:r>
      <w:r>
        <w:rPr>
          <w:rFonts w:ascii="Calibri" w:eastAsia="Calibri" w:hAnsi="Calibri" w:cs="Calibri"/>
          <w:bCs/>
        </w:rPr>
        <w:t xml:space="preserve"> includes the following:</w:t>
      </w:r>
    </w:p>
    <w:p w14:paraId="348E867E" w14:textId="77777777" w:rsidR="009E257F" w:rsidRDefault="009E257F" w:rsidP="00135926">
      <w:pPr>
        <w:widowControl w:val="0"/>
        <w:rPr>
          <w:rFonts w:ascii="Calibri" w:eastAsia="Calibri" w:hAnsi="Calibri" w:cs="Calibri"/>
        </w:rPr>
      </w:pPr>
    </w:p>
    <w:p w14:paraId="61DD0FA4" w14:textId="03F5C01B" w:rsidR="00C72750" w:rsidRDefault="0073001F" w:rsidP="00135926">
      <w:pPr>
        <w:numPr>
          <w:ilvl w:val="0"/>
          <w:numId w:val="6"/>
        </w:numPr>
        <w:spacing w:before="24"/>
        <w:rPr>
          <w:rFonts w:ascii="Calibri" w:eastAsia="Calibri" w:hAnsi="Calibri" w:cs="Calibri"/>
        </w:rPr>
      </w:pPr>
      <w:r w:rsidRPr="00A26241">
        <w:rPr>
          <w:rFonts w:ascii="Calibri" w:eastAsia="Calibri" w:hAnsi="Calibri" w:cs="Calibri"/>
          <w:u w:val="single"/>
        </w:rPr>
        <w:t>New teacher developme</w:t>
      </w:r>
      <w:r w:rsidRPr="00FA3516">
        <w:rPr>
          <w:rFonts w:ascii="Calibri" w:eastAsia="Calibri" w:hAnsi="Calibri" w:cs="Calibri"/>
          <w:u w:val="single"/>
        </w:rPr>
        <w:t>nt:</w:t>
      </w:r>
      <w:r w:rsidRPr="00FA3516">
        <w:rPr>
          <w:rFonts w:ascii="Calibri" w:eastAsia="Calibri" w:hAnsi="Calibri" w:cs="Calibri"/>
        </w:rPr>
        <w:t xml:space="preserve"> SPS has implemented a new teacher training program before the start of each school year. </w:t>
      </w:r>
      <w:r w:rsidR="004C6365" w:rsidRPr="00FA3516">
        <w:rPr>
          <w:rFonts w:ascii="Calibri" w:eastAsia="Calibri" w:hAnsi="Calibri" w:cs="Calibri"/>
        </w:rPr>
        <w:t>Over a period of s</w:t>
      </w:r>
      <w:r w:rsidRPr="00FA3516">
        <w:rPr>
          <w:rFonts w:ascii="Calibri" w:eastAsia="Calibri" w:hAnsi="Calibri" w:cs="Calibri"/>
        </w:rPr>
        <w:t>ix days</w:t>
      </w:r>
      <w:r w:rsidR="004C6365" w:rsidRPr="00FA3516">
        <w:rPr>
          <w:rFonts w:ascii="Calibri" w:eastAsia="Calibri" w:hAnsi="Calibri" w:cs="Calibri"/>
        </w:rPr>
        <w:t>, new teachers</w:t>
      </w:r>
      <w:r w:rsidR="00FA3516" w:rsidRPr="00FA3516">
        <w:rPr>
          <w:rFonts w:ascii="Calibri" w:eastAsia="Calibri" w:hAnsi="Calibri" w:cs="Calibri"/>
        </w:rPr>
        <w:t xml:space="preserve"> receive professional development specifically targeted</w:t>
      </w:r>
      <w:r w:rsidRPr="00FA3516">
        <w:rPr>
          <w:rFonts w:ascii="Calibri" w:eastAsia="Calibri" w:hAnsi="Calibri" w:cs="Calibri"/>
        </w:rPr>
        <w:t xml:space="preserve"> to prepare them for a successful day one. </w:t>
      </w:r>
      <w:r w:rsidR="001E331D">
        <w:rPr>
          <w:rFonts w:ascii="Calibri" w:eastAsia="Calibri" w:hAnsi="Calibri" w:cs="Calibri"/>
        </w:rPr>
        <w:t>While</w:t>
      </w:r>
      <w:r w:rsidR="00FA3516">
        <w:rPr>
          <w:rFonts w:ascii="Calibri" w:eastAsia="Calibri" w:hAnsi="Calibri" w:cs="Calibri"/>
        </w:rPr>
        <w:t xml:space="preserve"> the district</w:t>
      </w:r>
      <w:r w:rsidR="001E331D">
        <w:rPr>
          <w:rFonts w:ascii="Calibri" w:eastAsia="Calibri" w:hAnsi="Calibri" w:cs="Calibri"/>
        </w:rPr>
        <w:t xml:space="preserve"> initially</w:t>
      </w:r>
      <w:r w:rsidR="00FA3516">
        <w:rPr>
          <w:rFonts w:ascii="Calibri" w:eastAsia="Calibri" w:hAnsi="Calibri" w:cs="Calibri"/>
        </w:rPr>
        <w:t xml:space="preserve"> </w:t>
      </w:r>
      <w:r w:rsidR="00E350CA">
        <w:rPr>
          <w:rFonts w:ascii="Calibri" w:eastAsia="Calibri" w:hAnsi="Calibri" w:cs="Calibri"/>
        </w:rPr>
        <w:t>partnered</w:t>
      </w:r>
      <w:r w:rsidR="00FA3516">
        <w:rPr>
          <w:rFonts w:ascii="Calibri" w:eastAsia="Calibri" w:hAnsi="Calibri" w:cs="Calibri"/>
        </w:rPr>
        <w:t xml:space="preserve"> with the French River Collaborative to </w:t>
      </w:r>
      <w:r w:rsidR="001E331D">
        <w:rPr>
          <w:rFonts w:ascii="Calibri" w:eastAsia="Calibri" w:hAnsi="Calibri" w:cs="Calibri"/>
        </w:rPr>
        <w:t>provide this</w:t>
      </w:r>
      <w:r w:rsidR="00FA3516">
        <w:rPr>
          <w:rFonts w:ascii="Calibri" w:eastAsia="Calibri" w:hAnsi="Calibri" w:cs="Calibri"/>
        </w:rPr>
        <w:t xml:space="preserve"> training</w:t>
      </w:r>
      <w:r w:rsidR="001E331D">
        <w:rPr>
          <w:rFonts w:ascii="Calibri" w:eastAsia="Calibri" w:hAnsi="Calibri" w:cs="Calibri"/>
        </w:rPr>
        <w:t xml:space="preserve">, </w:t>
      </w:r>
      <w:r w:rsidR="00FA3516">
        <w:rPr>
          <w:rFonts w:ascii="Calibri" w:eastAsia="Calibri" w:hAnsi="Calibri" w:cs="Calibri"/>
        </w:rPr>
        <w:t>the district has built internal capacity and no longer requires external support for</w:t>
      </w:r>
      <w:r w:rsidR="00EF6030">
        <w:rPr>
          <w:rFonts w:ascii="Calibri" w:eastAsia="Calibri" w:hAnsi="Calibri" w:cs="Calibri"/>
        </w:rPr>
        <w:t xml:space="preserve"> its</w:t>
      </w:r>
      <w:r w:rsidR="00FA3516">
        <w:rPr>
          <w:rFonts w:ascii="Calibri" w:eastAsia="Calibri" w:hAnsi="Calibri" w:cs="Calibri"/>
        </w:rPr>
        <w:t xml:space="preserve"> new teacher orientation sessions. </w:t>
      </w:r>
      <w:r w:rsidR="000F673B">
        <w:rPr>
          <w:rFonts w:ascii="Calibri" w:eastAsia="Calibri" w:hAnsi="Calibri" w:cs="Calibri"/>
        </w:rPr>
        <w:t xml:space="preserve">New teachers also receive building-based support throughout the year and mentoring </w:t>
      </w:r>
      <w:r w:rsidR="00244FED">
        <w:rPr>
          <w:rFonts w:ascii="Calibri" w:eastAsia="Calibri" w:hAnsi="Calibri" w:cs="Calibri"/>
        </w:rPr>
        <w:t>through a</w:t>
      </w:r>
      <w:r w:rsidR="000F673B">
        <w:rPr>
          <w:rFonts w:ascii="Calibri" w:eastAsia="Calibri" w:hAnsi="Calibri" w:cs="Calibri"/>
        </w:rPr>
        <w:t xml:space="preserve"> cohor</w:t>
      </w:r>
      <w:r w:rsidR="00244FED">
        <w:rPr>
          <w:rFonts w:ascii="Calibri" w:eastAsia="Calibri" w:hAnsi="Calibri" w:cs="Calibri"/>
        </w:rPr>
        <w:t xml:space="preserve">t-based </w:t>
      </w:r>
      <w:r w:rsidR="000F673B">
        <w:rPr>
          <w:rFonts w:ascii="Calibri" w:eastAsia="Calibri" w:hAnsi="Calibri" w:cs="Calibri"/>
        </w:rPr>
        <w:t>program that meets monthly.</w:t>
      </w:r>
    </w:p>
    <w:p w14:paraId="11A740D0" w14:textId="77777777" w:rsidR="00532A92" w:rsidRDefault="00532A92" w:rsidP="00135926">
      <w:pPr>
        <w:spacing w:before="24"/>
        <w:ind w:left="720"/>
        <w:rPr>
          <w:rFonts w:ascii="Calibri" w:eastAsia="Calibri" w:hAnsi="Calibri" w:cs="Calibri"/>
        </w:rPr>
      </w:pPr>
    </w:p>
    <w:p w14:paraId="0C5F5966" w14:textId="6C8DEB41" w:rsidR="00532A92" w:rsidRDefault="00532A92" w:rsidP="00135926">
      <w:pPr>
        <w:widowControl w:val="0"/>
        <w:numPr>
          <w:ilvl w:val="0"/>
          <w:numId w:val="6"/>
        </w:numPr>
        <w:rPr>
          <w:rFonts w:ascii="Calibri" w:eastAsia="Calibri" w:hAnsi="Calibri" w:cs="Calibri"/>
        </w:rPr>
      </w:pPr>
      <w:r>
        <w:rPr>
          <w:rFonts w:ascii="Calibri" w:eastAsia="Calibri" w:hAnsi="Calibri" w:cs="Calibri"/>
          <w:u w:val="single"/>
        </w:rPr>
        <w:t>Year-round professional development:</w:t>
      </w:r>
      <w:r>
        <w:rPr>
          <w:rFonts w:ascii="Calibri" w:eastAsia="Calibri" w:hAnsi="Calibri" w:cs="Calibri"/>
        </w:rPr>
        <w:t xml:space="preserve"> SPS provides weekly professional development to teachers on Wednesdays after a one-hour earl</w:t>
      </w:r>
      <w:r w:rsidR="005F4B91">
        <w:rPr>
          <w:rFonts w:ascii="Calibri" w:eastAsia="Calibri" w:hAnsi="Calibri" w:cs="Calibri"/>
        </w:rPr>
        <w:t>y</w:t>
      </w:r>
      <w:r>
        <w:rPr>
          <w:rFonts w:ascii="Calibri" w:eastAsia="Calibri" w:hAnsi="Calibri" w:cs="Calibri"/>
        </w:rPr>
        <w:t xml:space="preserve"> dismissal for all students. </w:t>
      </w:r>
      <w:r w:rsidR="00466F54">
        <w:rPr>
          <w:rFonts w:ascii="Calibri" w:eastAsia="Calibri" w:hAnsi="Calibri" w:cs="Calibri"/>
        </w:rPr>
        <w:t xml:space="preserve">The district has </w:t>
      </w:r>
      <w:r w:rsidR="00731117">
        <w:rPr>
          <w:rFonts w:ascii="Calibri" w:eastAsia="Calibri" w:hAnsi="Calibri" w:cs="Calibri"/>
        </w:rPr>
        <w:t>invested in</w:t>
      </w:r>
      <w:r w:rsidR="00466F54">
        <w:rPr>
          <w:rFonts w:ascii="Calibri" w:eastAsia="Calibri" w:hAnsi="Calibri" w:cs="Calibri"/>
        </w:rPr>
        <w:t xml:space="preserve"> multi-year engagements with </w:t>
      </w:r>
      <w:r w:rsidR="00EB2F4F">
        <w:rPr>
          <w:rFonts w:ascii="Calibri" w:eastAsia="Calibri" w:hAnsi="Calibri" w:cs="Calibri"/>
        </w:rPr>
        <w:t xml:space="preserve">technical support partners </w:t>
      </w:r>
      <w:r>
        <w:rPr>
          <w:rFonts w:ascii="Calibri" w:eastAsia="Calibri" w:hAnsi="Calibri" w:cs="Calibri"/>
        </w:rPr>
        <w:t>(H</w:t>
      </w:r>
      <w:r w:rsidR="00EB2F4F">
        <w:rPr>
          <w:rFonts w:ascii="Calibri" w:eastAsia="Calibri" w:hAnsi="Calibri" w:cs="Calibri"/>
        </w:rPr>
        <w:t>ILL</w:t>
      </w:r>
      <w:r>
        <w:rPr>
          <w:rFonts w:ascii="Calibri" w:eastAsia="Calibri" w:hAnsi="Calibri" w:cs="Calibri"/>
        </w:rPr>
        <w:t xml:space="preserve"> for Literacy,</w:t>
      </w:r>
      <w:r w:rsidR="009B26FA">
        <w:rPr>
          <w:rFonts w:ascii="Calibri" w:eastAsia="Calibri" w:hAnsi="Calibri" w:cs="Calibri"/>
        </w:rPr>
        <w:t xml:space="preserve"> Curriculum Associates, </w:t>
      </w:r>
      <w:r>
        <w:rPr>
          <w:rFonts w:ascii="Calibri" w:eastAsia="Calibri" w:hAnsi="Calibri" w:cs="Calibri"/>
        </w:rPr>
        <w:t>Instruction Partners, Schoo</w:t>
      </w:r>
      <w:r w:rsidR="00EB2F4F">
        <w:rPr>
          <w:rFonts w:ascii="Calibri" w:eastAsia="Calibri" w:hAnsi="Calibri" w:cs="Calibri"/>
        </w:rPr>
        <w:t>l Empowerment</w:t>
      </w:r>
      <w:r>
        <w:rPr>
          <w:rFonts w:ascii="Calibri" w:eastAsia="Calibri" w:hAnsi="Calibri" w:cs="Calibri"/>
        </w:rPr>
        <w:t xml:space="preserve"> Network, Looney Math, and Ready</w:t>
      </w:r>
      <w:r w:rsidR="0084171E">
        <w:rPr>
          <w:rFonts w:ascii="Calibri" w:eastAsia="Calibri" w:hAnsi="Calibri" w:cs="Calibri"/>
        </w:rPr>
        <w:t xml:space="preserve"> Learner One</w:t>
      </w:r>
      <w:r>
        <w:rPr>
          <w:rFonts w:ascii="Calibri" w:eastAsia="Calibri" w:hAnsi="Calibri" w:cs="Calibri"/>
        </w:rPr>
        <w:t xml:space="preserve">) to ensure that </w:t>
      </w:r>
      <w:r w:rsidR="001F227D">
        <w:rPr>
          <w:rFonts w:ascii="Calibri" w:eastAsia="Calibri" w:hAnsi="Calibri" w:cs="Calibri"/>
        </w:rPr>
        <w:t>teachers receive robust professional learning supports</w:t>
      </w:r>
      <w:r>
        <w:rPr>
          <w:rFonts w:ascii="Calibri" w:eastAsia="Calibri" w:hAnsi="Calibri" w:cs="Calibri"/>
        </w:rPr>
        <w:t xml:space="preserve">. The district also </w:t>
      </w:r>
      <w:r w:rsidR="001F227D">
        <w:rPr>
          <w:rFonts w:ascii="Calibri" w:eastAsia="Calibri" w:hAnsi="Calibri" w:cs="Calibri"/>
        </w:rPr>
        <w:t>embeds</w:t>
      </w:r>
      <w:r>
        <w:rPr>
          <w:rFonts w:ascii="Calibri" w:eastAsia="Calibri" w:hAnsi="Calibri" w:cs="Calibri"/>
        </w:rPr>
        <w:t xml:space="preserve"> </w:t>
      </w:r>
      <w:r w:rsidR="001F227D">
        <w:rPr>
          <w:rFonts w:ascii="Calibri" w:eastAsia="Calibri" w:hAnsi="Calibri" w:cs="Calibri"/>
        </w:rPr>
        <w:t>p</w:t>
      </w:r>
      <w:r>
        <w:rPr>
          <w:rFonts w:ascii="Calibri" w:eastAsia="Calibri" w:hAnsi="Calibri" w:cs="Calibri"/>
        </w:rPr>
        <w:t xml:space="preserve">rofessional </w:t>
      </w:r>
      <w:r w:rsidR="001F227D">
        <w:rPr>
          <w:rFonts w:ascii="Calibri" w:eastAsia="Calibri" w:hAnsi="Calibri" w:cs="Calibri"/>
        </w:rPr>
        <w:t>d</w:t>
      </w:r>
      <w:r>
        <w:rPr>
          <w:rFonts w:ascii="Calibri" w:eastAsia="Calibri" w:hAnsi="Calibri" w:cs="Calibri"/>
        </w:rPr>
        <w:t>evelopment into weekly common planning time and team meetings.</w:t>
      </w:r>
      <w:r w:rsidR="001F227D">
        <w:rPr>
          <w:rFonts w:ascii="Calibri" w:eastAsia="Calibri" w:hAnsi="Calibri" w:cs="Calibri"/>
        </w:rPr>
        <w:t xml:space="preserve"> Alongside its work with consulting partners, the district is building internal coaching capacity </w:t>
      </w:r>
      <w:r>
        <w:rPr>
          <w:rFonts w:ascii="Calibri" w:eastAsia="Calibri" w:hAnsi="Calibri" w:cs="Calibri"/>
        </w:rPr>
        <w:t>in elementary literacy, secondary language arts and mathematics</w:t>
      </w:r>
      <w:r w:rsidR="001F227D">
        <w:rPr>
          <w:rFonts w:ascii="Calibri" w:eastAsia="Calibri" w:hAnsi="Calibri" w:cs="Calibri"/>
        </w:rPr>
        <w:t>, science, and climate and culture</w:t>
      </w:r>
      <w:r>
        <w:rPr>
          <w:rFonts w:ascii="Calibri" w:eastAsia="Calibri" w:hAnsi="Calibri" w:cs="Calibri"/>
        </w:rPr>
        <w:t>.</w:t>
      </w:r>
      <w:r w:rsidR="001F227D">
        <w:rPr>
          <w:rFonts w:ascii="Calibri" w:eastAsia="Calibri" w:hAnsi="Calibri" w:cs="Calibri"/>
        </w:rPr>
        <w:t xml:space="preserve"> Finally, d</w:t>
      </w:r>
      <w:r>
        <w:rPr>
          <w:rFonts w:ascii="Calibri" w:eastAsia="Calibri" w:hAnsi="Calibri" w:cs="Calibri"/>
        </w:rPr>
        <w:t xml:space="preserve">istrict leadership meets monthly with school leaders to review performance data and discuss </w:t>
      </w:r>
      <w:r w:rsidR="001F227D">
        <w:rPr>
          <w:rFonts w:ascii="Calibri" w:eastAsia="Calibri" w:hAnsi="Calibri" w:cs="Calibri"/>
        </w:rPr>
        <w:t xml:space="preserve">next steps for targeted </w:t>
      </w:r>
      <w:r>
        <w:rPr>
          <w:rFonts w:ascii="Calibri" w:eastAsia="Calibri" w:hAnsi="Calibri" w:cs="Calibri"/>
        </w:rPr>
        <w:t xml:space="preserve">professional development. </w:t>
      </w:r>
    </w:p>
    <w:p w14:paraId="268322C1" w14:textId="77777777" w:rsidR="00C24CC2" w:rsidRDefault="00C24CC2" w:rsidP="00135926">
      <w:pPr>
        <w:spacing w:before="24"/>
        <w:ind w:left="720"/>
        <w:rPr>
          <w:rFonts w:ascii="Calibri" w:eastAsia="Calibri" w:hAnsi="Calibri" w:cs="Calibri"/>
        </w:rPr>
      </w:pPr>
    </w:p>
    <w:p w14:paraId="106ECC5F" w14:textId="1962127B" w:rsidR="003555B4" w:rsidRPr="00135926" w:rsidRDefault="00C72750" w:rsidP="00135926">
      <w:pPr>
        <w:pStyle w:val="ListParagraph"/>
        <w:numPr>
          <w:ilvl w:val="0"/>
          <w:numId w:val="6"/>
        </w:numPr>
        <w:spacing w:before="24"/>
        <w:rPr>
          <w:rFonts w:ascii="Calibri" w:eastAsia="Calibri" w:hAnsi="Calibri" w:cs="Calibri"/>
        </w:rPr>
      </w:pPr>
      <w:r w:rsidRPr="00C72750">
        <w:rPr>
          <w:rFonts w:ascii="Calibri" w:eastAsia="Calibri" w:hAnsi="Calibri" w:cs="Calibri"/>
          <w:u w:val="single"/>
        </w:rPr>
        <w:t>Differentiated role development:</w:t>
      </w:r>
      <w:r w:rsidRPr="00C72750">
        <w:rPr>
          <w:rFonts w:ascii="Calibri" w:eastAsia="Calibri" w:hAnsi="Calibri" w:cs="Calibri"/>
        </w:rPr>
        <w:t xml:space="preserve"> In addition to the Advanced Teacher and Expert Teacher roles described in the district career ladder, SPS has implemented </w:t>
      </w:r>
      <w:r w:rsidR="009927DE">
        <w:rPr>
          <w:rFonts w:ascii="Calibri" w:eastAsia="Calibri" w:hAnsi="Calibri" w:cs="Calibri"/>
        </w:rPr>
        <w:t>a</w:t>
      </w:r>
      <w:r w:rsidRPr="00C72750">
        <w:rPr>
          <w:rFonts w:ascii="Calibri" w:eastAsia="Calibri" w:hAnsi="Calibri" w:cs="Calibri"/>
        </w:rPr>
        <w:t xml:space="preserve"> Distinguished Early Career Educator program. This program recognizes teachers with </w:t>
      </w:r>
      <w:r w:rsidR="00C24CC2">
        <w:rPr>
          <w:rFonts w:ascii="Calibri" w:eastAsia="Calibri" w:hAnsi="Calibri" w:cs="Calibri"/>
        </w:rPr>
        <w:t>fewer</w:t>
      </w:r>
      <w:r w:rsidRPr="00C72750">
        <w:rPr>
          <w:rFonts w:ascii="Calibri" w:eastAsia="Calibri" w:hAnsi="Calibri" w:cs="Calibri"/>
        </w:rPr>
        <w:t xml:space="preserve"> than three years of experience who are highly skilled and making a significant impact in their classrooms. The</w:t>
      </w:r>
      <w:r w:rsidR="00874785">
        <w:rPr>
          <w:rFonts w:ascii="Calibri" w:eastAsia="Calibri" w:hAnsi="Calibri" w:cs="Calibri"/>
        </w:rPr>
        <w:t xml:space="preserve"> purpose of the Distinguished Early Career Educator program is to recognize</w:t>
      </w:r>
      <w:r w:rsidR="00572C69">
        <w:rPr>
          <w:rFonts w:ascii="Calibri" w:eastAsia="Calibri" w:hAnsi="Calibri" w:cs="Calibri"/>
        </w:rPr>
        <w:t xml:space="preserve"> these</w:t>
      </w:r>
      <w:r w:rsidRPr="00C72750">
        <w:rPr>
          <w:rFonts w:ascii="Calibri" w:eastAsia="Calibri" w:hAnsi="Calibri" w:cs="Calibri"/>
        </w:rPr>
        <w:t xml:space="preserve"> teachers </w:t>
      </w:r>
      <w:r w:rsidR="00572C69">
        <w:rPr>
          <w:rFonts w:ascii="Calibri" w:eastAsia="Calibri" w:hAnsi="Calibri" w:cs="Calibri"/>
        </w:rPr>
        <w:t>f</w:t>
      </w:r>
      <w:r w:rsidRPr="00C72750">
        <w:rPr>
          <w:rFonts w:ascii="Calibri" w:eastAsia="Calibri" w:hAnsi="Calibri" w:cs="Calibri"/>
        </w:rPr>
        <w:t>or their outstanding</w:t>
      </w:r>
      <w:r w:rsidR="00572C69">
        <w:rPr>
          <w:rFonts w:ascii="Calibri" w:eastAsia="Calibri" w:hAnsi="Calibri" w:cs="Calibri"/>
        </w:rPr>
        <w:t xml:space="preserve"> early-career performances and</w:t>
      </w:r>
      <w:r w:rsidRPr="00C72750">
        <w:rPr>
          <w:rFonts w:ascii="Calibri" w:eastAsia="Calibri" w:hAnsi="Calibri" w:cs="Calibri"/>
        </w:rPr>
        <w:t xml:space="preserve"> </w:t>
      </w:r>
      <w:r w:rsidR="00594415">
        <w:rPr>
          <w:rFonts w:ascii="Calibri" w:eastAsia="Calibri" w:hAnsi="Calibri" w:cs="Calibri"/>
        </w:rPr>
        <w:t xml:space="preserve">to identify </w:t>
      </w:r>
      <w:r w:rsidR="00BA71F5">
        <w:rPr>
          <w:rFonts w:ascii="Calibri" w:eastAsia="Calibri" w:hAnsi="Calibri" w:cs="Calibri"/>
        </w:rPr>
        <w:t>them as potential</w:t>
      </w:r>
      <w:r w:rsidR="00594415">
        <w:rPr>
          <w:rFonts w:ascii="Calibri" w:eastAsia="Calibri" w:hAnsi="Calibri" w:cs="Calibri"/>
        </w:rPr>
        <w:t xml:space="preserve"> Advanced Teacher candidates</w:t>
      </w:r>
      <w:r w:rsidR="00BA71F5">
        <w:rPr>
          <w:rFonts w:ascii="Calibri" w:eastAsia="Calibri" w:hAnsi="Calibri" w:cs="Calibri"/>
        </w:rPr>
        <w:t xml:space="preserve"> </w:t>
      </w:r>
      <w:r w:rsidR="009927DE">
        <w:rPr>
          <w:rFonts w:ascii="Calibri" w:eastAsia="Calibri" w:hAnsi="Calibri" w:cs="Calibri"/>
        </w:rPr>
        <w:t>for</w:t>
      </w:r>
      <w:r w:rsidR="00BA71F5">
        <w:rPr>
          <w:rFonts w:ascii="Calibri" w:eastAsia="Calibri" w:hAnsi="Calibri" w:cs="Calibri"/>
        </w:rPr>
        <w:t xml:space="preserve"> the future.</w:t>
      </w:r>
      <w:r w:rsidR="00594415">
        <w:rPr>
          <w:rFonts w:ascii="Calibri" w:eastAsia="Calibri" w:hAnsi="Calibri" w:cs="Calibri"/>
        </w:rPr>
        <w:t xml:space="preserve"> </w:t>
      </w:r>
      <w:r w:rsidR="00BA71F5">
        <w:rPr>
          <w:rFonts w:ascii="Calibri" w:eastAsia="Calibri" w:hAnsi="Calibri" w:cs="Calibri"/>
        </w:rPr>
        <w:t xml:space="preserve">During </w:t>
      </w:r>
      <w:r w:rsidR="00AA6D50">
        <w:rPr>
          <w:rFonts w:ascii="Calibri" w:eastAsia="Calibri" w:hAnsi="Calibri" w:cs="Calibri"/>
        </w:rPr>
        <w:t>the 2021-</w:t>
      </w:r>
      <w:r w:rsidR="00BA71F5">
        <w:rPr>
          <w:rFonts w:ascii="Calibri" w:eastAsia="Calibri" w:hAnsi="Calibri" w:cs="Calibri"/>
        </w:rPr>
        <w:t>22</w:t>
      </w:r>
      <w:r w:rsidR="00AA6D50">
        <w:rPr>
          <w:rFonts w:ascii="Calibri" w:eastAsia="Calibri" w:hAnsi="Calibri" w:cs="Calibri"/>
        </w:rPr>
        <w:t xml:space="preserve"> school year</w:t>
      </w:r>
      <w:r w:rsidR="00BA71F5">
        <w:rPr>
          <w:rFonts w:ascii="Calibri" w:eastAsia="Calibri" w:hAnsi="Calibri" w:cs="Calibri"/>
        </w:rPr>
        <w:t xml:space="preserve">, </w:t>
      </w:r>
      <w:r w:rsidRPr="00C72750">
        <w:rPr>
          <w:rFonts w:ascii="Calibri" w:eastAsia="Calibri" w:hAnsi="Calibri" w:cs="Calibri"/>
        </w:rPr>
        <w:t>S</w:t>
      </w:r>
      <w:r w:rsidR="00BA71F5">
        <w:rPr>
          <w:rFonts w:ascii="Calibri" w:eastAsia="Calibri" w:hAnsi="Calibri" w:cs="Calibri"/>
        </w:rPr>
        <w:t>PS</w:t>
      </w:r>
      <w:r w:rsidRPr="00C72750">
        <w:rPr>
          <w:rFonts w:ascii="Calibri" w:eastAsia="Calibri" w:hAnsi="Calibri" w:cs="Calibri"/>
        </w:rPr>
        <w:t xml:space="preserve"> identified five </w:t>
      </w:r>
      <w:r w:rsidRPr="00135926">
        <w:rPr>
          <w:rFonts w:ascii="Calibri" w:eastAsia="Calibri" w:hAnsi="Calibri" w:cs="Calibri"/>
          <w:iCs/>
        </w:rPr>
        <w:t>Advanced Teachers</w:t>
      </w:r>
      <w:r w:rsidRPr="00C72750">
        <w:rPr>
          <w:rFonts w:ascii="Calibri" w:eastAsia="Calibri" w:hAnsi="Calibri" w:cs="Calibri"/>
        </w:rPr>
        <w:t xml:space="preserve"> and six </w:t>
      </w:r>
      <w:r w:rsidRPr="00135926">
        <w:rPr>
          <w:rFonts w:ascii="Calibri" w:eastAsia="Calibri" w:hAnsi="Calibri" w:cs="Calibri"/>
          <w:iCs/>
        </w:rPr>
        <w:t>Distinguished Early Career Educator</w:t>
      </w:r>
      <w:r w:rsidR="007F2AB2">
        <w:rPr>
          <w:rFonts w:ascii="Calibri" w:eastAsia="Calibri" w:hAnsi="Calibri" w:cs="Calibri"/>
          <w:iCs/>
        </w:rPr>
        <w:t>s</w:t>
      </w:r>
      <w:r w:rsidRPr="00C72750">
        <w:rPr>
          <w:rFonts w:ascii="Calibri" w:eastAsia="Calibri" w:hAnsi="Calibri" w:cs="Calibri"/>
        </w:rPr>
        <w:t>.</w:t>
      </w:r>
      <w:r w:rsidR="007F2AB2">
        <w:rPr>
          <w:rFonts w:ascii="Calibri" w:eastAsia="Calibri" w:hAnsi="Calibri" w:cs="Calibri"/>
        </w:rPr>
        <w:t xml:space="preserve"> </w:t>
      </w:r>
      <w:r w:rsidRPr="00C72750">
        <w:rPr>
          <w:rFonts w:ascii="Calibri" w:eastAsia="Calibri" w:hAnsi="Calibri" w:cs="Calibri"/>
        </w:rPr>
        <w:t xml:space="preserve">These successful educators will </w:t>
      </w:r>
      <w:r w:rsidR="00B44E98">
        <w:rPr>
          <w:rFonts w:ascii="Calibri" w:eastAsia="Calibri" w:hAnsi="Calibri" w:cs="Calibri"/>
        </w:rPr>
        <w:t xml:space="preserve">support </w:t>
      </w:r>
      <w:r w:rsidR="005B4488">
        <w:rPr>
          <w:rFonts w:ascii="Calibri" w:eastAsia="Calibri" w:hAnsi="Calibri" w:cs="Calibri"/>
        </w:rPr>
        <w:t>the district’s</w:t>
      </w:r>
      <w:r w:rsidR="00B44E98" w:rsidRPr="00135926">
        <w:rPr>
          <w:rFonts w:ascii="Calibri" w:eastAsia="Calibri" w:hAnsi="Calibri" w:cs="Calibri"/>
        </w:rPr>
        <w:t xml:space="preserve"> development of new teachers </w:t>
      </w:r>
      <w:r w:rsidR="003E14B0" w:rsidRPr="00135926">
        <w:rPr>
          <w:rFonts w:ascii="Calibri" w:eastAsia="Calibri" w:hAnsi="Calibri" w:cs="Calibri"/>
        </w:rPr>
        <w:t>by</w:t>
      </w:r>
      <w:r w:rsidRPr="00135926">
        <w:rPr>
          <w:rFonts w:ascii="Calibri" w:eastAsia="Calibri" w:hAnsi="Calibri" w:cs="Calibri"/>
        </w:rPr>
        <w:t xml:space="preserve"> provid</w:t>
      </w:r>
      <w:r w:rsidR="003E14B0" w:rsidRPr="00135926">
        <w:rPr>
          <w:rFonts w:ascii="Calibri" w:eastAsia="Calibri" w:hAnsi="Calibri" w:cs="Calibri"/>
        </w:rPr>
        <w:t>ing</w:t>
      </w:r>
      <w:r w:rsidRPr="00135926">
        <w:rPr>
          <w:rFonts w:ascii="Calibri" w:eastAsia="Calibri" w:hAnsi="Calibri" w:cs="Calibri"/>
        </w:rPr>
        <w:t xml:space="preserve"> peer modeling in</w:t>
      </w:r>
      <w:r w:rsidR="009A241B" w:rsidRPr="00135926">
        <w:rPr>
          <w:rFonts w:ascii="Calibri" w:eastAsia="Calibri" w:hAnsi="Calibri" w:cs="Calibri"/>
        </w:rPr>
        <w:t xml:space="preserve"> </w:t>
      </w:r>
      <w:r w:rsidR="00EB7942">
        <w:rPr>
          <w:rFonts w:ascii="Calibri" w:eastAsia="Calibri" w:hAnsi="Calibri" w:cs="Calibri"/>
        </w:rPr>
        <w:t>the 2022-</w:t>
      </w:r>
      <w:r w:rsidR="009A241B" w:rsidRPr="00135926">
        <w:rPr>
          <w:rFonts w:ascii="Calibri" w:eastAsia="Calibri" w:hAnsi="Calibri" w:cs="Calibri"/>
        </w:rPr>
        <w:t xml:space="preserve">23 </w:t>
      </w:r>
      <w:r w:rsidR="00EB7942">
        <w:rPr>
          <w:rFonts w:ascii="Calibri" w:eastAsia="Calibri" w:hAnsi="Calibri" w:cs="Calibri"/>
        </w:rPr>
        <w:t xml:space="preserve">school year </w:t>
      </w:r>
      <w:r w:rsidR="009A241B" w:rsidRPr="00135926">
        <w:rPr>
          <w:rFonts w:ascii="Calibri" w:eastAsia="Calibri" w:hAnsi="Calibri" w:cs="Calibri"/>
        </w:rPr>
        <w:t>and beyond.</w:t>
      </w:r>
    </w:p>
    <w:p w14:paraId="05A31E6C" w14:textId="77777777" w:rsidR="003555B4" w:rsidRPr="00135926" w:rsidRDefault="003555B4" w:rsidP="00135926">
      <w:pPr>
        <w:pStyle w:val="ListParagraph"/>
        <w:rPr>
          <w:rFonts w:ascii="Calibri" w:eastAsia="Calibri" w:hAnsi="Calibri" w:cs="Calibri"/>
        </w:rPr>
      </w:pPr>
    </w:p>
    <w:p w14:paraId="7D44E54C" w14:textId="06DE2114" w:rsidR="003E14B0" w:rsidRPr="00A26241" w:rsidRDefault="006C53DE" w:rsidP="00135926">
      <w:pPr>
        <w:pStyle w:val="ListParagraph"/>
        <w:numPr>
          <w:ilvl w:val="0"/>
          <w:numId w:val="6"/>
        </w:numPr>
      </w:pPr>
      <w:r>
        <w:rPr>
          <w:rFonts w:ascii="Calibri" w:eastAsia="Calibri" w:hAnsi="Calibri" w:cs="Calibri"/>
          <w:u w:val="single"/>
        </w:rPr>
        <w:t>I</w:t>
      </w:r>
      <w:r w:rsidR="003555B4" w:rsidRPr="003555B4">
        <w:rPr>
          <w:rFonts w:ascii="Calibri" w:eastAsia="Calibri" w:hAnsi="Calibri" w:cs="Calibri"/>
          <w:u w:val="single"/>
        </w:rPr>
        <w:t>n-service licensure supports:</w:t>
      </w:r>
      <w:r w:rsidR="003555B4" w:rsidRPr="003555B4">
        <w:rPr>
          <w:rFonts w:ascii="Calibri" w:eastAsia="Calibri" w:hAnsi="Calibri" w:cs="Calibri"/>
        </w:rPr>
        <w:t xml:space="preserve"> </w:t>
      </w:r>
      <w:r w:rsidR="003555B4" w:rsidRPr="003555B4">
        <w:rPr>
          <w:rFonts w:asciiTheme="majorHAnsi" w:eastAsia="Times New Roman" w:hAnsiTheme="majorHAnsi" w:cstheme="majorHAnsi"/>
        </w:rPr>
        <w:t xml:space="preserve">SPS </w:t>
      </w:r>
      <w:r w:rsidR="003555B4">
        <w:rPr>
          <w:rFonts w:asciiTheme="majorHAnsi" w:eastAsia="Times New Roman" w:hAnsiTheme="majorHAnsi" w:cstheme="majorHAnsi"/>
        </w:rPr>
        <w:t xml:space="preserve">has </w:t>
      </w:r>
      <w:r w:rsidR="003555B4" w:rsidRPr="003555B4">
        <w:rPr>
          <w:rFonts w:asciiTheme="majorHAnsi" w:eastAsia="Times New Roman" w:hAnsiTheme="majorHAnsi" w:cstheme="majorHAnsi"/>
        </w:rPr>
        <w:t>developed a</w:t>
      </w:r>
      <w:r w:rsidR="003555B4" w:rsidRPr="003555B4">
        <w:rPr>
          <w:rFonts w:asciiTheme="majorHAnsi" w:eastAsia="Calibri" w:hAnsiTheme="majorHAnsi" w:cstheme="majorHAnsi"/>
        </w:rPr>
        <w:t xml:space="preserve"> partnership</w:t>
      </w:r>
      <w:r w:rsidR="003555B4" w:rsidRPr="003555B4">
        <w:rPr>
          <w:rFonts w:ascii="Calibri" w:eastAsia="Calibri" w:hAnsi="Calibri" w:cs="Calibri"/>
        </w:rPr>
        <w:t xml:space="preserve"> with University of Massachusetts Dartmouth to provide S</w:t>
      </w:r>
      <w:r w:rsidR="00231650">
        <w:rPr>
          <w:rFonts w:ascii="Calibri" w:eastAsia="Calibri" w:hAnsi="Calibri" w:cs="Calibri"/>
        </w:rPr>
        <w:t>PS</w:t>
      </w:r>
      <w:r w:rsidR="003555B4" w:rsidRPr="003555B4">
        <w:rPr>
          <w:rFonts w:ascii="Calibri" w:eastAsia="Calibri" w:hAnsi="Calibri" w:cs="Calibri"/>
        </w:rPr>
        <w:t xml:space="preserve"> teachers with </w:t>
      </w:r>
      <w:r w:rsidR="00231650">
        <w:rPr>
          <w:rFonts w:ascii="Calibri" w:eastAsia="Calibri" w:hAnsi="Calibri" w:cs="Calibri"/>
        </w:rPr>
        <w:t>the</w:t>
      </w:r>
      <w:r w:rsidR="003555B4" w:rsidRPr="003555B4">
        <w:rPr>
          <w:rFonts w:ascii="Calibri" w:eastAsia="Calibri" w:hAnsi="Calibri" w:cs="Calibri"/>
        </w:rPr>
        <w:t xml:space="preserve"> opportunity to earn a Master's degree on-site.</w:t>
      </w:r>
      <w:r w:rsidR="00231650">
        <w:rPr>
          <w:rFonts w:ascii="Calibri" w:eastAsia="Calibri" w:hAnsi="Calibri" w:cs="Calibri"/>
        </w:rPr>
        <w:t xml:space="preserve"> </w:t>
      </w:r>
      <w:r w:rsidR="003555B4" w:rsidRPr="003555B4">
        <w:rPr>
          <w:rFonts w:ascii="Calibri" w:eastAsia="Calibri" w:hAnsi="Calibri" w:cs="Calibri"/>
        </w:rPr>
        <w:t>Th</w:t>
      </w:r>
      <w:r w:rsidR="00231650">
        <w:rPr>
          <w:rFonts w:ascii="Calibri" w:eastAsia="Calibri" w:hAnsi="Calibri" w:cs="Calibri"/>
        </w:rPr>
        <w:t>is</w:t>
      </w:r>
      <w:r w:rsidR="003555B4" w:rsidRPr="003555B4">
        <w:rPr>
          <w:rFonts w:ascii="Calibri" w:eastAsia="Calibri" w:hAnsi="Calibri" w:cs="Calibri"/>
        </w:rPr>
        <w:t xml:space="preserve"> program </w:t>
      </w:r>
      <w:r w:rsidR="00231650">
        <w:rPr>
          <w:rFonts w:ascii="Calibri" w:eastAsia="Calibri" w:hAnsi="Calibri" w:cs="Calibri"/>
        </w:rPr>
        <w:t xml:space="preserve">already </w:t>
      </w:r>
      <w:r w:rsidR="003555B4" w:rsidRPr="003555B4">
        <w:rPr>
          <w:rFonts w:ascii="Calibri" w:eastAsia="Calibri" w:hAnsi="Calibri" w:cs="Calibri"/>
        </w:rPr>
        <w:t xml:space="preserve">has produced several cohorts of graduates. The program </w:t>
      </w:r>
      <w:r w:rsidR="008B3CC6">
        <w:rPr>
          <w:rFonts w:ascii="Calibri" w:eastAsia="Calibri" w:hAnsi="Calibri" w:cs="Calibri"/>
        </w:rPr>
        <w:t xml:space="preserve">currently </w:t>
      </w:r>
      <w:r w:rsidR="003555B4" w:rsidRPr="003555B4">
        <w:rPr>
          <w:rFonts w:ascii="Calibri" w:eastAsia="Calibri" w:hAnsi="Calibri" w:cs="Calibri"/>
        </w:rPr>
        <w:t>is shifting its focus to help the district fill ESL and Dual Language teaching positions.</w:t>
      </w:r>
    </w:p>
    <w:p w14:paraId="0C950EBB" w14:textId="77777777" w:rsidR="003555B4" w:rsidRDefault="003555B4" w:rsidP="00135926">
      <w:pPr>
        <w:ind w:left="720"/>
        <w:rPr>
          <w:rFonts w:ascii="Times New Roman" w:eastAsia="Times New Roman" w:hAnsi="Times New Roman" w:cs="Times New Roman"/>
          <w:sz w:val="24"/>
          <w:szCs w:val="24"/>
        </w:rPr>
      </w:pPr>
    </w:p>
    <w:p w14:paraId="4D62D15B" w14:textId="0083CC52" w:rsidR="003555B4" w:rsidRDefault="006C53DE" w:rsidP="00135926">
      <w:pPr>
        <w:numPr>
          <w:ilvl w:val="0"/>
          <w:numId w:val="6"/>
        </w:numPr>
        <w:spacing w:before="24"/>
        <w:rPr>
          <w:rFonts w:ascii="Calibri" w:eastAsia="Calibri" w:hAnsi="Calibri" w:cs="Calibri"/>
        </w:rPr>
      </w:pPr>
      <w:r>
        <w:rPr>
          <w:rFonts w:ascii="Calibri" w:eastAsia="Calibri" w:hAnsi="Calibri" w:cs="Calibri"/>
          <w:u w:val="single"/>
        </w:rPr>
        <w:t>Pre-service licensure supports:</w:t>
      </w:r>
      <w:r>
        <w:rPr>
          <w:rFonts w:ascii="Calibri" w:eastAsia="Calibri" w:hAnsi="Calibri" w:cs="Calibri"/>
        </w:rPr>
        <w:t xml:space="preserve"> </w:t>
      </w:r>
      <w:r w:rsidR="003555B4">
        <w:rPr>
          <w:rFonts w:ascii="Calibri" w:eastAsia="Calibri" w:hAnsi="Calibri" w:cs="Calibri"/>
        </w:rPr>
        <w:t>SPS has a memorandum of understanding with Assumption Colleg</w:t>
      </w:r>
      <w:r w:rsidR="00593D96">
        <w:rPr>
          <w:rFonts w:ascii="Calibri" w:eastAsia="Calibri" w:hAnsi="Calibri" w:cs="Calibri"/>
        </w:rPr>
        <w:t>e to place</w:t>
      </w:r>
      <w:r w:rsidR="003555B4">
        <w:rPr>
          <w:rFonts w:ascii="Calibri" w:eastAsia="Calibri" w:hAnsi="Calibri" w:cs="Calibri"/>
        </w:rPr>
        <w:t xml:space="preserve"> </w:t>
      </w:r>
      <w:r w:rsidR="00593D96">
        <w:rPr>
          <w:rFonts w:ascii="Calibri" w:eastAsia="Calibri" w:hAnsi="Calibri" w:cs="Calibri"/>
        </w:rPr>
        <w:t>M</w:t>
      </w:r>
      <w:r w:rsidR="003555B4">
        <w:rPr>
          <w:rFonts w:ascii="Calibri" w:eastAsia="Calibri" w:hAnsi="Calibri" w:cs="Calibri"/>
        </w:rPr>
        <w:t>aster</w:t>
      </w:r>
      <w:r w:rsidR="00593D96">
        <w:rPr>
          <w:rFonts w:ascii="Calibri" w:eastAsia="Calibri" w:hAnsi="Calibri" w:cs="Calibri"/>
        </w:rPr>
        <w:t>’s degree</w:t>
      </w:r>
      <w:r w:rsidR="003555B4">
        <w:rPr>
          <w:rFonts w:ascii="Calibri" w:eastAsia="Calibri" w:hAnsi="Calibri" w:cs="Calibri"/>
        </w:rPr>
        <w:t xml:space="preserve"> students in various settings in the district as part of their coursework, including internships for school adjustment counselors</w:t>
      </w:r>
      <w:r w:rsidR="00692E25">
        <w:rPr>
          <w:rFonts w:ascii="Calibri" w:eastAsia="Calibri" w:hAnsi="Calibri" w:cs="Calibri"/>
        </w:rPr>
        <w:t xml:space="preserve"> and</w:t>
      </w:r>
      <w:r w:rsidR="003555B4">
        <w:rPr>
          <w:rFonts w:ascii="Calibri" w:eastAsia="Calibri" w:hAnsi="Calibri" w:cs="Calibri"/>
        </w:rPr>
        <w:t xml:space="preserve"> student teaching practicum opportunities. In return, Assumption offer</w:t>
      </w:r>
      <w:r w:rsidR="00097AAC">
        <w:rPr>
          <w:rFonts w:ascii="Calibri" w:eastAsia="Calibri" w:hAnsi="Calibri" w:cs="Calibri"/>
        </w:rPr>
        <w:t>s</w:t>
      </w:r>
      <w:r w:rsidR="003555B4">
        <w:rPr>
          <w:rFonts w:ascii="Calibri" w:eastAsia="Calibri" w:hAnsi="Calibri" w:cs="Calibri"/>
        </w:rPr>
        <w:t xml:space="preserve"> professional development opportunities</w:t>
      </w:r>
      <w:r w:rsidR="00097AAC">
        <w:rPr>
          <w:rFonts w:ascii="Calibri" w:eastAsia="Calibri" w:hAnsi="Calibri" w:cs="Calibri"/>
        </w:rPr>
        <w:t xml:space="preserve"> and tuition discounts</w:t>
      </w:r>
      <w:r w:rsidR="003555B4">
        <w:rPr>
          <w:rFonts w:ascii="Calibri" w:eastAsia="Calibri" w:hAnsi="Calibri" w:cs="Calibri"/>
        </w:rPr>
        <w:t xml:space="preserve"> to </w:t>
      </w:r>
      <w:r w:rsidR="00097AAC">
        <w:rPr>
          <w:rFonts w:ascii="Calibri" w:eastAsia="Calibri" w:hAnsi="Calibri" w:cs="Calibri"/>
        </w:rPr>
        <w:t>SPS educators who serve as placement supervisors</w:t>
      </w:r>
      <w:r w:rsidR="003555B4">
        <w:rPr>
          <w:rFonts w:ascii="Calibri" w:eastAsia="Calibri" w:hAnsi="Calibri" w:cs="Calibri"/>
        </w:rPr>
        <w:t xml:space="preserve">. </w:t>
      </w:r>
    </w:p>
    <w:p w14:paraId="134B864F" w14:textId="6B1A6F9A" w:rsidR="00097AAC" w:rsidRDefault="00097AAC" w:rsidP="00135926">
      <w:pPr>
        <w:spacing w:before="24"/>
        <w:rPr>
          <w:rFonts w:ascii="Calibri" w:eastAsia="Calibri" w:hAnsi="Calibri" w:cs="Calibri"/>
        </w:rPr>
      </w:pPr>
    </w:p>
    <w:p w14:paraId="5CFD1D1E" w14:textId="23412568" w:rsidR="00163D0E" w:rsidRPr="004926E8" w:rsidRDefault="00131C4F">
      <w:r>
        <w:rPr>
          <w:rFonts w:ascii="Calibri" w:eastAsia="Calibri" w:hAnsi="Calibri" w:cs="Calibri"/>
          <w:b/>
          <w:u w:val="single"/>
        </w:rPr>
        <w:t>Next Steps</w:t>
      </w:r>
    </w:p>
    <w:p w14:paraId="7552F391" w14:textId="77777777" w:rsidR="00163D0E" w:rsidRDefault="00163D0E" w:rsidP="00135926">
      <w:pPr>
        <w:ind w:left="720"/>
        <w:rPr>
          <w:rFonts w:ascii="Calibri" w:eastAsia="Calibri" w:hAnsi="Calibri" w:cs="Calibri"/>
        </w:rPr>
      </w:pPr>
    </w:p>
    <w:p w14:paraId="1342872F" w14:textId="2A5B327B" w:rsidR="001F227D" w:rsidRDefault="001F227D" w:rsidP="00135926">
      <w:pPr>
        <w:numPr>
          <w:ilvl w:val="0"/>
          <w:numId w:val="2"/>
        </w:numPr>
        <w:rPr>
          <w:rFonts w:ascii="Calibri" w:eastAsia="Calibri" w:hAnsi="Calibri" w:cs="Calibri"/>
        </w:rPr>
      </w:pPr>
      <w:r>
        <w:rPr>
          <w:rFonts w:ascii="Calibri" w:eastAsia="Calibri" w:hAnsi="Calibri" w:cs="Calibri"/>
          <w:u w:val="single"/>
        </w:rPr>
        <w:t>Instructional leadership development:</w:t>
      </w:r>
      <w:r>
        <w:rPr>
          <w:rFonts w:ascii="Calibri" w:eastAsia="Calibri" w:hAnsi="Calibri" w:cs="Calibri"/>
        </w:rPr>
        <w:t xml:space="preserve"> SPS will develop a program to provide new school leaders with regular professional development to support their growth. Experienced district and school leaders will be tapped to provide specific trainings based on their particular strengths.</w:t>
      </w:r>
    </w:p>
    <w:p w14:paraId="3E04FE44" w14:textId="467F28F4" w:rsidR="00205757" w:rsidRPr="00135926" w:rsidRDefault="00205757" w:rsidP="00135926">
      <w:pPr>
        <w:ind w:left="720"/>
        <w:rPr>
          <w:rFonts w:ascii="Calibri" w:eastAsia="Calibri" w:hAnsi="Calibri" w:cs="Calibri"/>
        </w:rPr>
      </w:pPr>
    </w:p>
    <w:p w14:paraId="523CB182" w14:textId="7B7029A9" w:rsidR="00A27329" w:rsidRDefault="007F0E8D" w:rsidP="00135926">
      <w:pPr>
        <w:numPr>
          <w:ilvl w:val="0"/>
          <w:numId w:val="2"/>
        </w:numPr>
        <w:rPr>
          <w:rFonts w:ascii="Calibri" w:eastAsia="Calibri" w:hAnsi="Calibri" w:cs="Calibri"/>
        </w:rPr>
      </w:pPr>
      <w:r>
        <w:rPr>
          <w:rFonts w:ascii="Calibri" w:eastAsia="Calibri" w:hAnsi="Calibri" w:cs="Calibri"/>
          <w:u w:val="single"/>
        </w:rPr>
        <w:t xml:space="preserve">Professional development on </w:t>
      </w:r>
      <w:r w:rsidR="007D1BE6">
        <w:rPr>
          <w:rFonts w:ascii="Calibri" w:eastAsia="Calibri" w:hAnsi="Calibri" w:cs="Calibri"/>
          <w:u w:val="single"/>
        </w:rPr>
        <w:t>evidence-informed decision</w:t>
      </w:r>
      <w:r w:rsidR="005D4BE1">
        <w:rPr>
          <w:rFonts w:ascii="Calibri" w:eastAsia="Calibri" w:hAnsi="Calibri" w:cs="Calibri"/>
          <w:u w:val="single"/>
        </w:rPr>
        <w:t>-</w:t>
      </w:r>
      <w:r w:rsidR="007D1BE6">
        <w:rPr>
          <w:rFonts w:ascii="Calibri" w:eastAsia="Calibri" w:hAnsi="Calibri" w:cs="Calibri"/>
          <w:u w:val="single"/>
        </w:rPr>
        <w:t>making:</w:t>
      </w:r>
      <w:r w:rsidR="007D1BE6">
        <w:rPr>
          <w:rFonts w:ascii="Calibri" w:eastAsia="Calibri" w:hAnsi="Calibri" w:cs="Calibri"/>
        </w:rPr>
        <w:t xml:space="preserve"> </w:t>
      </w:r>
      <w:r w:rsidR="00A03027">
        <w:rPr>
          <w:rFonts w:ascii="Calibri" w:eastAsia="Calibri" w:hAnsi="Calibri" w:cs="Calibri"/>
        </w:rPr>
        <w:t xml:space="preserve">As described in Priority Area 3 below, SPS will </w:t>
      </w:r>
      <w:r w:rsidR="004539DE">
        <w:rPr>
          <w:rFonts w:ascii="Calibri" w:eastAsia="Calibri" w:hAnsi="Calibri" w:cs="Calibri"/>
        </w:rPr>
        <w:t xml:space="preserve">continue to invest in data systems and </w:t>
      </w:r>
      <w:r w:rsidR="00D302AA">
        <w:rPr>
          <w:rFonts w:ascii="Calibri" w:eastAsia="Calibri" w:hAnsi="Calibri" w:cs="Calibri"/>
        </w:rPr>
        <w:t>professional development on the use of data to measure and improve student outcomes.</w:t>
      </w:r>
      <w:r w:rsidR="00A00E57">
        <w:rPr>
          <w:rFonts w:ascii="Calibri" w:eastAsia="Calibri" w:hAnsi="Calibri" w:cs="Calibri"/>
        </w:rPr>
        <w:t xml:space="preserve"> This work </w:t>
      </w:r>
      <w:r w:rsidR="00AD7890">
        <w:rPr>
          <w:rFonts w:ascii="Calibri" w:eastAsia="Calibri" w:hAnsi="Calibri" w:cs="Calibri"/>
        </w:rPr>
        <w:t>intersects all of the major teaching and learning initiatives described un</w:t>
      </w:r>
      <w:r w:rsidR="000E4443">
        <w:rPr>
          <w:rFonts w:ascii="Calibri" w:eastAsia="Calibri" w:hAnsi="Calibri" w:cs="Calibri"/>
        </w:rPr>
        <w:t>der Priority Area 1 above</w:t>
      </w:r>
      <w:r w:rsidR="004E32C5">
        <w:rPr>
          <w:rFonts w:ascii="Calibri" w:eastAsia="Calibri" w:hAnsi="Calibri" w:cs="Calibri"/>
        </w:rPr>
        <w:t>,</w:t>
      </w:r>
      <w:r w:rsidR="00045FB9">
        <w:rPr>
          <w:rFonts w:ascii="Calibri" w:eastAsia="Calibri" w:hAnsi="Calibri" w:cs="Calibri"/>
        </w:rPr>
        <w:t xml:space="preserve"> as the district’s </w:t>
      </w:r>
      <w:r w:rsidR="002E232B">
        <w:rPr>
          <w:rFonts w:ascii="Calibri" w:eastAsia="Calibri" w:hAnsi="Calibri" w:cs="Calibri"/>
        </w:rPr>
        <w:t xml:space="preserve">coaching partners </w:t>
      </w:r>
      <w:r w:rsidR="00C220D6">
        <w:rPr>
          <w:rFonts w:ascii="Calibri" w:eastAsia="Calibri" w:hAnsi="Calibri" w:cs="Calibri"/>
        </w:rPr>
        <w:t xml:space="preserve">support SPS educators in utilizing assessment and intervention data to </w:t>
      </w:r>
      <w:r w:rsidR="00A27329">
        <w:rPr>
          <w:rFonts w:ascii="Calibri" w:eastAsia="Calibri" w:hAnsi="Calibri" w:cs="Calibri"/>
        </w:rPr>
        <w:t>adjust instructional practices.</w:t>
      </w:r>
    </w:p>
    <w:p w14:paraId="7D729E64" w14:textId="77777777" w:rsidR="00A27329" w:rsidRDefault="00A27329" w:rsidP="00135926">
      <w:pPr>
        <w:pStyle w:val="ListParagraph"/>
        <w:rPr>
          <w:rFonts w:ascii="Calibri" w:eastAsia="Calibri" w:hAnsi="Calibri" w:cs="Calibri"/>
        </w:rPr>
      </w:pPr>
    </w:p>
    <w:p w14:paraId="55826A84" w14:textId="15C0A3E0" w:rsidR="00205757" w:rsidRDefault="00F433E3" w:rsidP="00135926">
      <w:pPr>
        <w:numPr>
          <w:ilvl w:val="0"/>
          <w:numId w:val="2"/>
        </w:numPr>
        <w:rPr>
          <w:rFonts w:ascii="Calibri" w:eastAsia="Calibri" w:hAnsi="Calibri" w:cs="Calibri"/>
        </w:rPr>
      </w:pPr>
      <w:r>
        <w:rPr>
          <w:rFonts w:ascii="Calibri" w:eastAsia="Calibri" w:hAnsi="Calibri" w:cs="Calibri"/>
          <w:u w:val="single"/>
        </w:rPr>
        <w:t>Cultural competency training:</w:t>
      </w:r>
      <w:r>
        <w:rPr>
          <w:rFonts w:ascii="Calibri" w:eastAsia="Calibri" w:hAnsi="Calibri" w:cs="Calibri"/>
        </w:rPr>
        <w:t xml:space="preserve"> </w:t>
      </w:r>
      <w:r w:rsidR="00F22FCB">
        <w:rPr>
          <w:rFonts w:ascii="Calibri" w:eastAsia="Calibri" w:hAnsi="Calibri" w:cs="Calibri"/>
        </w:rPr>
        <w:t xml:space="preserve">The district will </w:t>
      </w:r>
      <w:r w:rsidR="007C444C">
        <w:rPr>
          <w:rFonts w:ascii="Calibri" w:eastAsia="Calibri" w:hAnsi="Calibri" w:cs="Calibri"/>
        </w:rPr>
        <w:t>continue to integrate cultural competency training into the</w:t>
      </w:r>
      <w:r w:rsidR="00775D09">
        <w:rPr>
          <w:rFonts w:ascii="Calibri" w:eastAsia="Calibri" w:hAnsi="Calibri" w:cs="Calibri"/>
        </w:rPr>
        <w:t xml:space="preserve"> districtwide PBIS initiative</w:t>
      </w:r>
      <w:r w:rsidR="007C444C">
        <w:rPr>
          <w:rFonts w:ascii="Calibri" w:eastAsia="Calibri" w:hAnsi="Calibri" w:cs="Calibri"/>
        </w:rPr>
        <w:t xml:space="preserve"> to expand its reach to all schools.</w:t>
      </w:r>
      <w:r w:rsidR="004E32C5">
        <w:rPr>
          <w:rFonts w:ascii="Calibri" w:eastAsia="Calibri" w:hAnsi="Calibri" w:cs="Calibri"/>
        </w:rPr>
        <w:t xml:space="preserve"> </w:t>
      </w:r>
    </w:p>
    <w:p w14:paraId="6A067B45" w14:textId="77777777" w:rsidR="00205757" w:rsidRDefault="00205757" w:rsidP="00135926">
      <w:pPr>
        <w:rPr>
          <w:rFonts w:ascii="Calibri" w:eastAsia="Calibri" w:hAnsi="Calibri" w:cs="Calibri"/>
        </w:rPr>
      </w:pPr>
    </w:p>
    <w:p w14:paraId="1AD2F175" w14:textId="07AC73E0" w:rsidR="001F227D" w:rsidRDefault="001F227D" w:rsidP="00135926">
      <w:pPr>
        <w:rPr>
          <w:rFonts w:ascii="Calibri" w:eastAsia="Calibri" w:hAnsi="Calibri" w:cs="Calibri"/>
        </w:rPr>
      </w:pPr>
    </w:p>
    <w:p w14:paraId="3E35BE39" w14:textId="77777777" w:rsidR="00CD0187" w:rsidRDefault="00CD0187" w:rsidP="00135926">
      <w:pPr>
        <w:rPr>
          <w:rFonts w:ascii="Calibri" w:eastAsia="Calibri" w:hAnsi="Calibri" w:cs="Calibri"/>
        </w:rPr>
      </w:pPr>
    </w:p>
    <w:p w14:paraId="4709C53F" w14:textId="77777777" w:rsidR="00163D0E" w:rsidRDefault="00163D0E" w:rsidP="00135926">
      <w:pPr>
        <w:ind w:left="720"/>
        <w:rPr>
          <w:rFonts w:ascii="Calibri" w:eastAsia="Calibri" w:hAnsi="Calibri" w:cs="Calibri"/>
        </w:rPr>
      </w:pPr>
    </w:p>
    <w:p w14:paraId="1365F0B7" w14:textId="77777777" w:rsidR="00163D0E" w:rsidRDefault="00163D0E" w:rsidP="00135926">
      <w:pPr>
        <w:ind w:left="720"/>
        <w:rPr>
          <w:rFonts w:ascii="Calibri" w:eastAsia="Calibri" w:hAnsi="Calibri" w:cs="Calibri"/>
        </w:rPr>
      </w:pPr>
    </w:p>
    <w:p w14:paraId="19D5DF30" w14:textId="77777777" w:rsidR="00163D0E" w:rsidRDefault="00163D0E"/>
    <w:p w14:paraId="3CDFE7B0" w14:textId="77777777" w:rsidR="00163D0E" w:rsidRDefault="00163D0E"/>
    <w:p w14:paraId="74C82E11" w14:textId="77777777" w:rsidR="00163D0E" w:rsidRDefault="00163D0E"/>
    <w:p w14:paraId="3E9C27EE" w14:textId="77777777" w:rsidR="00163D0E" w:rsidRDefault="00163D0E"/>
    <w:p w14:paraId="07B4A2B7" w14:textId="77777777" w:rsidR="00163D0E" w:rsidRDefault="00163D0E"/>
    <w:p w14:paraId="37D3045F" w14:textId="77777777" w:rsidR="00163D0E" w:rsidRDefault="00163D0E"/>
    <w:p w14:paraId="355B8BB3" w14:textId="77777777" w:rsidR="00163D0E" w:rsidRDefault="00163D0E"/>
    <w:p w14:paraId="3DE80744" w14:textId="77777777" w:rsidR="004926E8" w:rsidRDefault="004926E8">
      <w:pPr>
        <w:rPr>
          <w:rFonts w:ascii="Calibri" w:eastAsia="Calibri" w:hAnsi="Calibri" w:cs="Calibri"/>
          <w:b/>
          <w:u w:val="single"/>
        </w:rPr>
      </w:pPr>
      <w:r>
        <w:rPr>
          <w:rFonts w:ascii="Calibri" w:eastAsia="Calibri" w:hAnsi="Calibri" w:cs="Calibri"/>
          <w:b/>
          <w:u w:val="single"/>
        </w:rPr>
        <w:br w:type="page"/>
      </w:r>
    </w:p>
    <w:p w14:paraId="140B2E0B" w14:textId="77777777" w:rsidR="00163D0E" w:rsidRDefault="00131C4F" w:rsidP="00135926">
      <w:pPr>
        <w:rPr>
          <w:rFonts w:ascii="Calibri" w:eastAsia="Calibri" w:hAnsi="Calibri" w:cs="Calibri"/>
          <w:b/>
        </w:rPr>
      </w:pPr>
      <w:r>
        <w:rPr>
          <w:rFonts w:ascii="Calibri" w:eastAsia="Calibri" w:hAnsi="Calibri" w:cs="Calibri"/>
          <w:b/>
          <w:u w:val="single"/>
        </w:rPr>
        <w:t>Priority Area 3</w:t>
      </w:r>
      <w:r>
        <w:rPr>
          <w:rFonts w:ascii="Calibri" w:eastAsia="Calibri" w:hAnsi="Calibri" w:cs="Calibri"/>
          <w:b/>
        </w:rPr>
        <w:t>: Create the Conditions to Enable and Apply</w:t>
      </w:r>
      <w:r>
        <w:rPr>
          <w:rFonts w:ascii="Calibri" w:eastAsia="Calibri" w:hAnsi="Calibri" w:cs="Calibri"/>
        </w:rPr>
        <w:t xml:space="preserve"> </w:t>
      </w:r>
      <w:r>
        <w:rPr>
          <w:rFonts w:ascii="Calibri" w:eastAsia="Calibri" w:hAnsi="Calibri" w:cs="Calibri"/>
          <w:b/>
        </w:rPr>
        <w:t>Evidence-Informed Decision-making.</w:t>
      </w:r>
    </w:p>
    <w:p w14:paraId="0BF21193" w14:textId="77777777" w:rsidR="00163D0E" w:rsidRDefault="00163D0E" w:rsidP="00135926">
      <w:pPr>
        <w:rPr>
          <w:rFonts w:ascii="Calibri" w:eastAsia="Calibri" w:hAnsi="Calibri" w:cs="Calibri"/>
          <w:b/>
        </w:rPr>
      </w:pPr>
    </w:p>
    <w:p w14:paraId="72D68FE5" w14:textId="0CDD06E5" w:rsidR="00B445E4" w:rsidRDefault="008062EE" w:rsidP="00135926">
      <w:pPr>
        <w:spacing w:before="29"/>
        <w:rPr>
          <w:rFonts w:ascii="Calibri" w:eastAsia="Calibri" w:hAnsi="Calibri" w:cs="Calibri"/>
          <w:color w:val="000000"/>
        </w:rPr>
      </w:pPr>
      <w:r w:rsidRPr="00425B28">
        <w:rPr>
          <w:rFonts w:ascii="Calibri" w:eastAsia="Calibri" w:hAnsi="Calibri" w:cs="Calibri"/>
          <w:color w:val="000000"/>
        </w:rPr>
        <w:t xml:space="preserve">For the original text summarizing the challenges addressed by Priority Area </w:t>
      </w:r>
      <w:r>
        <w:rPr>
          <w:rFonts w:ascii="Calibri" w:eastAsia="Calibri" w:hAnsi="Calibri" w:cs="Calibri"/>
          <w:color w:val="000000"/>
        </w:rPr>
        <w:t>3</w:t>
      </w:r>
      <w:r w:rsidRPr="00425B28">
        <w:rPr>
          <w:rFonts w:ascii="Calibri" w:eastAsia="Calibri" w:hAnsi="Calibri" w:cs="Calibri"/>
          <w:color w:val="000000"/>
        </w:rPr>
        <w:t xml:space="preserve">, please see </w:t>
      </w:r>
      <w:r w:rsidRPr="00D8791E">
        <w:rPr>
          <w:rFonts w:ascii="Calibri" w:eastAsia="Calibri" w:hAnsi="Calibri" w:cs="Calibri"/>
          <w:color w:val="000000"/>
        </w:rPr>
        <w:t xml:space="preserve">the </w:t>
      </w:r>
      <w:hyperlink r:id="rId14" w:history="1">
        <w:r w:rsidRPr="00D8791E">
          <w:rPr>
            <w:rStyle w:val="Hyperlink"/>
            <w:rFonts w:ascii="Calibri" w:eastAsia="Calibri" w:hAnsi="Calibri" w:cs="Calibri"/>
          </w:rPr>
          <w:t>June 24, 2016 Turnaround Plan</w:t>
        </w:r>
      </w:hyperlink>
      <w:r w:rsidRPr="00425B28">
        <w:rPr>
          <w:rFonts w:ascii="Calibri" w:eastAsia="Calibri" w:hAnsi="Calibri" w:cs="Calibri"/>
          <w:color w:val="000000"/>
        </w:rPr>
        <w:t xml:space="preserve"> at p</w:t>
      </w:r>
      <w:r>
        <w:rPr>
          <w:rFonts w:ascii="Calibri" w:eastAsia="Calibri" w:hAnsi="Calibri" w:cs="Calibri"/>
          <w:color w:val="000000"/>
        </w:rPr>
        <w:t>. 23</w:t>
      </w:r>
      <w:r w:rsidRPr="00425B28">
        <w:rPr>
          <w:rFonts w:ascii="Calibri" w:eastAsia="Calibri" w:hAnsi="Calibri" w:cs="Calibri"/>
          <w:color w:val="000000"/>
        </w:rPr>
        <w:t>.</w:t>
      </w:r>
      <w:r w:rsidR="005C72C8">
        <w:rPr>
          <w:rFonts w:ascii="Calibri" w:eastAsia="Calibri" w:hAnsi="Calibri" w:cs="Calibri"/>
          <w:color w:val="000000"/>
        </w:rPr>
        <w:t xml:space="preserve"> </w:t>
      </w:r>
      <w:r w:rsidRPr="00425B28">
        <w:rPr>
          <w:rFonts w:ascii="Calibri" w:eastAsia="Calibri" w:hAnsi="Calibri" w:cs="Calibri"/>
          <w:color w:val="000000"/>
        </w:rPr>
        <w:t xml:space="preserve">For the update on progress and strategies in Priority Area </w:t>
      </w:r>
      <w:r>
        <w:rPr>
          <w:rFonts w:ascii="Calibri" w:eastAsia="Calibri" w:hAnsi="Calibri" w:cs="Calibri"/>
          <w:color w:val="000000"/>
        </w:rPr>
        <w:t>3</w:t>
      </w:r>
      <w:r w:rsidRPr="00425B28">
        <w:rPr>
          <w:rFonts w:ascii="Calibri" w:eastAsia="Calibri" w:hAnsi="Calibri" w:cs="Calibri"/>
          <w:color w:val="000000"/>
        </w:rPr>
        <w:t xml:space="preserve"> submitted in the 201</w:t>
      </w:r>
      <w:r>
        <w:rPr>
          <w:rFonts w:ascii="Calibri" w:eastAsia="Calibri" w:hAnsi="Calibri" w:cs="Calibri"/>
          <w:color w:val="000000"/>
        </w:rPr>
        <w:t>9</w:t>
      </w:r>
      <w:r w:rsidRPr="00425B28">
        <w:rPr>
          <w:rFonts w:ascii="Calibri" w:eastAsia="Calibri" w:hAnsi="Calibri" w:cs="Calibri"/>
          <w:color w:val="000000"/>
        </w:rPr>
        <w:t xml:space="preserve"> plan renewal, please see the </w:t>
      </w:r>
      <w:hyperlink r:id="rId15" w:history="1">
        <w:r w:rsidRPr="00BC3B79">
          <w:rPr>
            <w:rStyle w:val="Hyperlink"/>
            <w:rFonts w:ascii="Calibri" w:eastAsia="Calibri" w:hAnsi="Calibri" w:cs="Calibri"/>
          </w:rPr>
          <w:t>November 15, 2019 Renewed Turnaround Plan</w:t>
        </w:r>
      </w:hyperlink>
      <w:r w:rsidRPr="00425B28">
        <w:rPr>
          <w:rFonts w:ascii="Calibri" w:eastAsia="Calibri" w:hAnsi="Calibri" w:cs="Calibri"/>
          <w:color w:val="000000"/>
        </w:rPr>
        <w:t xml:space="preserve"> at pp. </w:t>
      </w:r>
      <w:r>
        <w:rPr>
          <w:rFonts w:ascii="Calibri" w:eastAsia="Calibri" w:hAnsi="Calibri" w:cs="Calibri"/>
          <w:color w:val="000000"/>
        </w:rPr>
        <w:t>16-17</w:t>
      </w:r>
      <w:r w:rsidRPr="00425B28">
        <w:rPr>
          <w:rFonts w:ascii="Calibri" w:eastAsia="Calibri" w:hAnsi="Calibri" w:cs="Calibri"/>
          <w:color w:val="000000"/>
        </w:rPr>
        <w:t>.</w:t>
      </w:r>
    </w:p>
    <w:p w14:paraId="050332B6" w14:textId="48B7AB48" w:rsidR="00632EF0" w:rsidRDefault="00632EF0" w:rsidP="00135926">
      <w:pPr>
        <w:spacing w:before="29"/>
        <w:rPr>
          <w:rFonts w:ascii="Calibri" w:eastAsia="Calibri" w:hAnsi="Calibri" w:cs="Calibri"/>
        </w:rPr>
      </w:pPr>
    </w:p>
    <w:p w14:paraId="3AFC877B" w14:textId="14C2BA79" w:rsidR="00B62580" w:rsidRDefault="00B62580" w:rsidP="00135926">
      <w:pPr>
        <w:rPr>
          <w:rFonts w:ascii="Calibri" w:eastAsia="Calibri" w:hAnsi="Calibri" w:cs="Calibri"/>
          <w:bCs/>
        </w:rPr>
      </w:pPr>
      <w:r>
        <w:rPr>
          <w:rFonts w:ascii="Calibri" w:eastAsia="Calibri" w:hAnsi="Calibri" w:cs="Calibri"/>
          <w:bCs/>
        </w:rPr>
        <w:t>Since 2019, the district’s progress in Priority Area 3 includes the following:</w:t>
      </w:r>
    </w:p>
    <w:p w14:paraId="4932BFFF" w14:textId="77777777" w:rsidR="00B62580" w:rsidRDefault="00B62580" w:rsidP="00135926">
      <w:pPr>
        <w:spacing w:before="29"/>
        <w:rPr>
          <w:rFonts w:ascii="Calibri" w:eastAsia="Calibri" w:hAnsi="Calibri" w:cs="Calibri"/>
        </w:rPr>
      </w:pPr>
    </w:p>
    <w:p w14:paraId="6098E302" w14:textId="4D1712FF" w:rsidR="00163D0E" w:rsidRPr="00E638C0" w:rsidRDefault="003E0E05" w:rsidP="00135926">
      <w:pPr>
        <w:pStyle w:val="ListParagraph"/>
        <w:numPr>
          <w:ilvl w:val="0"/>
          <w:numId w:val="20"/>
        </w:numPr>
        <w:spacing w:before="29"/>
        <w:rPr>
          <w:rFonts w:ascii="Times New Roman" w:eastAsia="Times New Roman" w:hAnsi="Times New Roman" w:cs="Times New Roman"/>
          <w:sz w:val="24"/>
          <w:szCs w:val="24"/>
        </w:rPr>
      </w:pPr>
      <w:r>
        <w:rPr>
          <w:rFonts w:ascii="Calibri" w:eastAsia="Calibri" w:hAnsi="Calibri" w:cs="Calibri"/>
          <w:u w:val="single"/>
        </w:rPr>
        <w:t>Data dashboard</w:t>
      </w:r>
      <w:r w:rsidR="0069287E">
        <w:rPr>
          <w:rFonts w:ascii="Calibri" w:eastAsia="Calibri" w:hAnsi="Calibri" w:cs="Calibri"/>
          <w:u w:val="single"/>
        </w:rPr>
        <w:t>s:</w:t>
      </w:r>
      <w:r w:rsidR="0069287E">
        <w:rPr>
          <w:rFonts w:ascii="Calibri" w:eastAsia="Calibri" w:hAnsi="Calibri" w:cs="Calibri"/>
        </w:rPr>
        <w:t xml:space="preserve"> </w:t>
      </w:r>
      <w:r w:rsidR="00131C4F" w:rsidRPr="00135926">
        <w:rPr>
          <w:rFonts w:ascii="Calibri" w:eastAsia="Calibri" w:hAnsi="Calibri" w:cs="Calibri"/>
        </w:rPr>
        <w:t xml:space="preserve">In response to school and district data needs during the pandemic, the </w:t>
      </w:r>
      <w:r w:rsidR="004926E8" w:rsidRPr="00135926">
        <w:rPr>
          <w:rFonts w:ascii="Calibri" w:eastAsia="Calibri" w:hAnsi="Calibri" w:cs="Calibri"/>
        </w:rPr>
        <w:t>d</w:t>
      </w:r>
      <w:r w:rsidR="00131C4F" w:rsidRPr="00135926">
        <w:rPr>
          <w:rFonts w:ascii="Calibri" w:eastAsia="Calibri" w:hAnsi="Calibri" w:cs="Calibri"/>
        </w:rPr>
        <w:t>istrict developed multiple dashboards to provide interactive data to facilitate analysis.</w:t>
      </w:r>
      <w:r w:rsidR="005C72C8" w:rsidRPr="00135926">
        <w:rPr>
          <w:rFonts w:ascii="Calibri" w:eastAsia="Calibri" w:hAnsi="Calibri" w:cs="Calibri"/>
        </w:rPr>
        <w:t xml:space="preserve"> </w:t>
      </w:r>
      <w:r w:rsidR="00131C4F" w:rsidRPr="00135926">
        <w:rPr>
          <w:rFonts w:ascii="Calibri" w:eastAsia="Calibri" w:hAnsi="Calibri" w:cs="Calibri"/>
        </w:rPr>
        <w:t xml:space="preserve">The </w:t>
      </w:r>
      <w:r w:rsidR="004926E8" w:rsidRPr="00135926">
        <w:rPr>
          <w:rFonts w:ascii="Calibri" w:eastAsia="Calibri" w:hAnsi="Calibri" w:cs="Calibri"/>
          <w:i/>
          <w:iCs/>
        </w:rPr>
        <w:t>A</w:t>
      </w:r>
      <w:r w:rsidR="00131C4F" w:rsidRPr="00135926">
        <w:rPr>
          <w:rFonts w:ascii="Calibri" w:eastAsia="Calibri" w:hAnsi="Calibri" w:cs="Calibri"/>
          <w:i/>
          <w:iCs/>
        </w:rPr>
        <w:t xml:space="preserve">verage </w:t>
      </w:r>
      <w:r w:rsidR="004926E8" w:rsidRPr="00135926">
        <w:rPr>
          <w:rFonts w:ascii="Calibri" w:eastAsia="Calibri" w:hAnsi="Calibri" w:cs="Calibri"/>
          <w:i/>
          <w:iCs/>
        </w:rPr>
        <w:t>D</w:t>
      </w:r>
      <w:r w:rsidR="00131C4F" w:rsidRPr="00135926">
        <w:rPr>
          <w:rFonts w:ascii="Calibri" w:eastAsia="Calibri" w:hAnsi="Calibri" w:cs="Calibri"/>
          <w:i/>
          <w:iCs/>
        </w:rPr>
        <w:t xml:space="preserve">aily </w:t>
      </w:r>
      <w:r w:rsidR="004926E8" w:rsidRPr="00135926">
        <w:rPr>
          <w:rFonts w:ascii="Calibri" w:eastAsia="Calibri" w:hAnsi="Calibri" w:cs="Calibri"/>
          <w:i/>
          <w:iCs/>
        </w:rPr>
        <w:t>A</w:t>
      </w:r>
      <w:r w:rsidR="00131C4F" w:rsidRPr="00135926">
        <w:rPr>
          <w:rFonts w:ascii="Calibri" w:eastAsia="Calibri" w:hAnsi="Calibri" w:cs="Calibri"/>
          <w:i/>
          <w:iCs/>
        </w:rPr>
        <w:t xml:space="preserve">ttendance </w:t>
      </w:r>
      <w:r w:rsidR="004926E8" w:rsidRPr="00135926">
        <w:rPr>
          <w:rFonts w:ascii="Calibri" w:eastAsia="Calibri" w:hAnsi="Calibri" w:cs="Calibri"/>
          <w:i/>
          <w:iCs/>
        </w:rPr>
        <w:t>D</w:t>
      </w:r>
      <w:r w:rsidR="00131C4F" w:rsidRPr="00135926">
        <w:rPr>
          <w:rFonts w:ascii="Calibri" w:eastAsia="Calibri" w:hAnsi="Calibri" w:cs="Calibri"/>
          <w:i/>
          <w:iCs/>
        </w:rPr>
        <w:t xml:space="preserve">ashboard </w:t>
      </w:r>
      <w:r w:rsidR="00712937" w:rsidRPr="00135926">
        <w:rPr>
          <w:rFonts w:ascii="Calibri" w:eastAsia="Calibri" w:hAnsi="Calibri" w:cs="Calibri"/>
        </w:rPr>
        <w:t>enabled</w:t>
      </w:r>
      <w:r w:rsidR="00131C4F" w:rsidRPr="00135926">
        <w:rPr>
          <w:rFonts w:ascii="Calibri" w:eastAsia="Calibri" w:hAnsi="Calibri" w:cs="Calibri"/>
        </w:rPr>
        <w:t xml:space="preserve"> principals and teams of educators to analyze student attendance based on </w:t>
      </w:r>
      <w:r w:rsidR="1B078B82" w:rsidRPr="0EC5CA5E">
        <w:rPr>
          <w:rFonts w:ascii="Calibri" w:eastAsia="Calibri" w:hAnsi="Calibri" w:cs="Calibri"/>
        </w:rPr>
        <w:t xml:space="preserve">whether students were </w:t>
      </w:r>
      <w:r w:rsidR="46FCDFA9" w:rsidRPr="0EC5CA5E">
        <w:rPr>
          <w:rFonts w:ascii="Calibri" w:eastAsia="Calibri" w:hAnsi="Calibri" w:cs="Calibri"/>
        </w:rPr>
        <w:t xml:space="preserve">attending school </w:t>
      </w:r>
      <w:r w:rsidR="00131C4F" w:rsidRPr="00135926">
        <w:rPr>
          <w:rFonts w:ascii="Calibri" w:eastAsia="Calibri" w:hAnsi="Calibri" w:cs="Calibri"/>
        </w:rPr>
        <w:t>remote</w:t>
      </w:r>
      <w:r w:rsidR="682E9F32" w:rsidRPr="0EC5CA5E">
        <w:rPr>
          <w:rFonts w:ascii="Calibri" w:eastAsia="Calibri" w:hAnsi="Calibri" w:cs="Calibri"/>
        </w:rPr>
        <w:t>ly</w:t>
      </w:r>
      <w:r w:rsidR="00131C4F" w:rsidRPr="00135926">
        <w:rPr>
          <w:rFonts w:ascii="Calibri" w:eastAsia="Calibri" w:hAnsi="Calibri" w:cs="Calibri"/>
        </w:rPr>
        <w:t xml:space="preserve">, in-person, or </w:t>
      </w:r>
      <w:r w:rsidR="3053EE94" w:rsidRPr="0EC5CA5E">
        <w:rPr>
          <w:rFonts w:ascii="Calibri" w:eastAsia="Calibri" w:hAnsi="Calibri" w:cs="Calibri"/>
        </w:rPr>
        <w:t xml:space="preserve">in a </w:t>
      </w:r>
      <w:r w:rsidR="00131C4F" w:rsidRPr="00135926">
        <w:rPr>
          <w:rFonts w:ascii="Calibri" w:eastAsia="Calibri" w:hAnsi="Calibri" w:cs="Calibri"/>
        </w:rPr>
        <w:t>hybrid</w:t>
      </w:r>
      <w:r w:rsidR="189ADE37" w:rsidRPr="0EC5CA5E">
        <w:rPr>
          <w:rFonts w:ascii="Calibri" w:eastAsia="Calibri" w:hAnsi="Calibri" w:cs="Calibri"/>
        </w:rPr>
        <w:t xml:space="preserve"> model</w:t>
      </w:r>
      <w:r w:rsidR="00131C4F" w:rsidRPr="00135926">
        <w:rPr>
          <w:rFonts w:ascii="Calibri" w:eastAsia="Calibri" w:hAnsi="Calibri" w:cs="Calibri"/>
        </w:rPr>
        <w:t>.</w:t>
      </w:r>
      <w:r w:rsidR="005C72C8" w:rsidRPr="00135926">
        <w:rPr>
          <w:rFonts w:ascii="Calibri" w:eastAsia="Calibri" w:hAnsi="Calibri" w:cs="Calibri"/>
        </w:rPr>
        <w:t xml:space="preserve"> </w:t>
      </w:r>
      <w:r w:rsidR="00712937" w:rsidRPr="00135926">
        <w:rPr>
          <w:rFonts w:ascii="Calibri" w:eastAsia="Calibri" w:hAnsi="Calibri" w:cs="Calibri"/>
        </w:rPr>
        <w:t>Using data p</w:t>
      </w:r>
      <w:r w:rsidR="00FD2EF6" w:rsidRPr="0EC5CA5E">
        <w:rPr>
          <w:rFonts w:ascii="Calibri" w:eastAsia="Calibri" w:hAnsi="Calibri" w:cs="Calibri"/>
        </w:rPr>
        <w:t>opulated</w:t>
      </w:r>
      <w:r w:rsidR="00712937" w:rsidRPr="00135926">
        <w:rPr>
          <w:rFonts w:ascii="Calibri" w:eastAsia="Calibri" w:hAnsi="Calibri" w:cs="Calibri"/>
        </w:rPr>
        <w:t xml:space="preserve"> from gradebooks, the</w:t>
      </w:r>
      <w:r w:rsidR="00131C4F" w:rsidRPr="00135926">
        <w:rPr>
          <w:rFonts w:ascii="Calibri" w:eastAsia="Calibri" w:hAnsi="Calibri" w:cs="Calibri"/>
          <w:i/>
          <w:iCs/>
        </w:rPr>
        <w:t xml:space="preserve"> </w:t>
      </w:r>
      <w:r w:rsidR="004926E8" w:rsidRPr="00135926">
        <w:rPr>
          <w:rFonts w:ascii="Calibri" w:eastAsia="Calibri" w:hAnsi="Calibri" w:cs="Calibri"/>
          <w:i/>
          <w:iCs/>
        </w:rPr>
        <w:t>W</w:t>
      </w:r>
      <w:r w:rsidR="00131C4F" w:rsidRPr="00135926">
        <w:rPr>
          <w:rFonts w:ascii="Calibri" w:eastAsia="Calibri" w:hAnsi="Calibri" w:cs="Calibri"/>
          <w:i/>
          <w:iCs/>
        </w:rPr>
        <w:t xml:space="preserve">ork </w:t>
      </w:r>
      <w:r w:rsidR="004926E8" w:rsidRPr="00135926">
        <w:rPr>
          <w:rFonts w:ascii="Calibri" w:eastAsia="Calibri" w:hAnsi="Calibri" w:cs="Calibri"/>
          <w:i/>
          <w:iCs/>
        </w:rPr>
        <w:t>C</w:t>
      </w:r>
      <w:r w:rsidR="00131C4F" w:rsidRPr="00135926">
        <w:rPr>
          <w:rFonts w:ascii="Calibri" w:eastAsia="Calibri" w:hAnsi="Calibri" w:cs="Calibri"/>
          <w:i/>
          <w:iCs/>
        </w:rPr>
        <w:t xml:space="preserve">ompletion </w:t>
      </w:r>
      <w:r w:rsidR="004926E8" w:rsidRPr="00135926">
        <w:rPr>
          <w:rFonts w:ascii="Calibri" w:eastAsia="Calibri" w:hAnsi="Calibri" w:cs="Calibri"/>
          <w:i/>
          <w:iCs/>
        </w:rPr>
        <w:t>D</w:t>
      </w:r>
      <w:r w:rsidR="00131C4F" w:rsidRPr="00135926">
        <w:rPr>
          <w:rFonts w:ascii="Calibri" w:eastAsia="Calibri" w:hAnsi="Calibri" w:cs="Calibri"/>
          <w:i/>
          <w:iCs/>
        </w:rPr>
        <w:t>ashboard</w:t>
      </w:r>
      <w:r w:rsidR="00131C4F" w:rsidRPr="00135926">
        <w:rPr>
          <w:rFonts w:ascii="Calibri" w:eastAsia="Calibri" w:hAnsi="Calibri" w:cs="Calibri"/>
        </w:rPr>
        <w:t xml:space="preserve"> </w:t>
      </w:r>
      <w:r w:rsidR="00712937" w:rsidRPr="00135926">
        <w:rPr>
          <w:rFonts w:ascii="Calibri" w:eastAsia="Calibri" w:hAnsi="Calibri" w:cs="Calibri"/>
        </w:rPr>
        <w:t>enabled educators to monitor</w:t>
      </w:r>
      <w:r w:rsidR="00131C4F" w:rsidRPr="00135926">
        <w:rPr>
          <w:rFonts w:ascii="Calibri" w:eastAsia="Calibri" w:hAnsi="Calibri" w:cs="Calibri"/>
        </w:rPr>
        <w:t xml:space="preserve"> the percentage of students completing assignments.</w:t>
      </w:r>
      <w:r w:rsidR="005C72C8" w:rsidRPr="00135926">
        <w:rPr>
          <w:rFonts w:ascii="Calibri" w:eastAsia="Calibri" w:hAnsi="Calibri" w:cs="Calibri"/>
        </w:rPr>
        <w:t xml:space="preserve"> </w:t>
      </w:r>
      <w:r w:rsidR="00131C4F" w:rsidRPr="00135926">
        <w:rPr>
          <w:rFonts w:ascii="Calibri" w:eastAsia="Calibri" w:hAnsi="Calibri" w:cs="Calibri"/>
          <w:i/>
          <w:iCs/>
        </w:rPr>
        <w:t xml:space="preserve">The </w:t>
      </w:r>
      <w:r w:rsidR="004926E8" w:rsidRPr="00135926">
        <w:rPr>
          <w:rFonts w:ascii="Calibri" w:eastAsia="Calibri" w:hAnsi="Calibri" w:cs="Calibri"/>
          <w:i/>
          <w:iCs/>
        </w:rPr>
        <w:t>G</w:t>
      </w:r>
      <w:r w:rsidR="00131C4F" w:rsidRPr="00135926">
        <w:rPr>
          <w:rFonts w:ascii="Calibri" w:eastAsia="Calibri" w:hAnsi="Calibri" w:cs="Calibri"/>
          <w:i/>
          <w:iCs/>
        </w:rPr>
        <w:t xml:space="preserve">rade </w:t>
      </w:r>
      <w:r w:rsidR="004926E8" w:rsidRPr="00135926">
        <w:rPr>
          <w:rFonts w:ascii="Calibri" w:eastAsia="Calibri" w:hAnsi="Calibri" w:cs="Calibri"/>
          <w:i/>
          <w:iCs/>
        </w:rPr>
        <w:t>D</w:t>
      </w:r>
      <w:r w:rsidR="00131C4F" w:rsidRPr="00135926">
        <w:rPr>
          <w:rFonts w:ascii="Calibri" w:eastAsia="Calibri" w:hAnsi="Calibri" w:cs="Calibri"/>
          <w:i/>
          <w:iCs/>
        </w:rPr>
        <w:t xml:space="preserve">istribution </w:t>
      </w:r>
      <w:r w:rsidR="004926E8" w:rsidRPr="00135926">
        <w:rPr>
          <w:rFonts w:ascii="Calibri" w:eastAsia="Calibri" w:hAnsi="Calibri" w:cs="Calibri"/>
          <w:i/>
          <w:iCs/>
        </w:rPr>
        <w:t>D</w:t>
      </w:r>
      <w:r w:rsidR="00131C4F" w:rsidRPr="00135926">
        <w:rPr>
          <w:rFonts w:ascii="Calibri" w:eastAsia="Calibri" w:hAnsi="Calibri" w:cs="Calibri"/>
          <w:i/>
          <w:iCs/>
        </w:rPr>
        <w:t>ashboard</w:t>
      </w:r>
      <w:r w:rsidR="00131C4F" w:rsidRPr="00135926">
        <w:rPr>
          <w:rFonts w:ascii="Calibri" w:eastAsia="Calibri" w:hAnsi="Calibri" w:cs="Calibri"/>
        </w:rPr>
        <w:t xml:space="preserve"> provided information on the number of students who did not pass a course or received a failing grade on progress reports.</w:t>
      </w:r>
      <w:r w:rsidR="005C72C8" w:rsidRPr="00135926">
        <w:rPr>
          <w:rFonts w:ascii="Calibri" w:eastAsia="Calibri" w:hAnsi="Calibri" w:cs="Calibri"/>
        </w:rPr>
        <w:t xml:space="preserve"> </w:t>
      </w:r>
      <w:r w:rsidR="00131C4F" w:rsidRPr="00135926">
        <w:rPr>
          <w:rFonts w:ascii="Calibri" w:eastAsia="Calibri" w:hAnsi="Calibri" w:cs="Calibri"/>
        </w:rPr>
        <w:t>The</w:t>
      </w:r>
      <w:r w:rsidR="00551587" w:rsidRPr="0EC5CA5E">
        <w:rPr>
          <w:rFonts w:ascii="Calibri" w:eastAsia="Calibri" w:hAnsi="Calibri" w:cs="Calibri"/>
        </w:rPr>
        <w:t xml:space="preserve"> District Leadership Team modeled </w:t>
      </w:r>
      <w:r w:rsidR="00CE25D6" w:rsidRPr="0EC5CA5E">
        <w:rPr>
          <w:rFonts w:ascii="Calibri" w:eastAsia="Calibri" w:hAnsi="Calibri" w:cs="Calibri"/>
        </w:rPr>
        <w:t xml:space="preserve">how to use the data dashboards to </w:t>
      </w:r>
      <w:r w:rsidR="00E7406F" w:rsidRPr="0EC5CA5E">
        <w:rPr>
          <w:rFonts w:ascii="Calibri" w:eastAsia="Calibri" w:hAnsi="Calibri" w:cs="Calibri"/>
        </w:rPr>
        <w:t xml:space="preserve">develop and monitor action plans for improving student outcomes and then </w:t>
      </w:r>
      <w:r w:rsidR="0085528F" w:rsidRPr="00135926">
        <w:rPr>
          <w:rFonts w:ascii="Calibri" w:eastAsia="Calibri" w:hAnsi="Calibri" w:cs="Calibri"/>
        </w:rPr>
        <w:t xml:space="preserve">empowered building teams to </w:t>
      </w:r>
      <w:r w:rsidR="00253C0E" w:rsidRPr="0EC5CA5E">
        <w:rPr>
          <w:rFonts w:ascii="Calibri" w:eastAsia="Calibri" w:hAnsi="Calibri" w:cs="Calibri"/>
        </w:rPr>
        <w:t>carry these practices forward.</w:t>
      </w:r>
      <w:r w:rsidR="00246D8D">
        <w:rPr>
          <w:rFonts w:ascii="Calibri" w:eastAsia="Calibri" w:hAnsi="Calibri" w:cs="Calibri"/>
        </w:rPr>
        <w:t xml:space="preserve"> </w:t>
      </w:r>
      <w:r w:rsidR="003A045F">
        <w:rPr>
          <w:rFonts w:ascii="Calibri" w:eastAsia="Calibri" w:hAnsi="Calibri" w:cs="Calibri"/>
        </w:rPr>
        <w:t xml:space="preserve">Building upon the </w:t>
      </w:r>
      <w:r w:rsidR="006861D4">
        <w:rPr>
          <w:rFonts w:ascii="Calibri" w:eastAsia="Calibri" w:hAnsi="Calibri" w:cs="Calibri"/>
        </w:rPr>
        <w:t>successful</w:t>
      </w:r>
      <w:r w:rsidR="00253C0E">
        <w:rPr>
          <w:rFonts w:ascii="Calibri" w:eastAsia="Calibri" w:hAnsi="Calibri" w:cs="Calibri"/>
        </w:rPr>
        <w:t xml:space="preserve"> pilot</w:t>
      </w:r>
      <w:r w:rsidR="006861D4">
        <w:rPr>
          <w:rFonts w:ascii="Calibri" w:eastAsia="Calibri" w:hAnsi="Calibri" w:cs="Calibri"/>
        </w:rPr>
        <w:t xml:space="preserve"> implementation of </w:t>
      </w:r>
      <w:r w:rsidR="00DF7F58">
        <w:rPr>
          <w:rFonts w:ascii="Calibri" w:eastAsia="Calibri" w:hAnsi="Calibri" w:cs="Calibri"/>
        </w:rPr>
        <w:t xml:space="preserve">data dashboards </w:t>
      </w:r>
      <w:r w:rsidR="00253C0E">
        <w:rPr>
          <w:rFonts w:ascii="Calibri" w:eastAsia="Calibri" w:hAnsi="Calibri" w:cs="Calibri"/>
        </w:rPr>
        <w:t>early in the pandemic</w:t>
      </w:r>
      <w:r w:rsidR="009431D4">
        <w:rPr>
          <w:rFonts w:ascii="Calibri" w:eastAsia="Calibri" w:hAnsi="Calibri" w:cs="Calibri"/>
        </w:rPr>
        <w:t xml:space="preserve">, </w:t>
      </w:r>
      <w:r w:rsidR="009B73AE">
        <w:rPr>
          <w:rFonts w:ascii="Calibri" w:eastAsia="Calibri" w:hAnsi="Calibri" w:cs="Calibri"/>
        </w:rPr>
        <w:t>the district has s</w:t>
      </w:r>
      <w:r w:rsidR="00053E03">
        <w:rPr>
          <w:rFonts w:ascii="Calibri" w:eastAsia="Calibri" w:hAnsi="Calibri" w:cs="Calibri"/>
        </w:rPr>
        <w:t xml:space="preserve">ubsequently </w:t>
      </w:r>
      <w:r w:rsidR="006B68EF">
        <w:rPr>
          <w:rFonts w:ascii="Calibri" w:eastAsia="Calibri" w:hAnsi="Calibri" w:cs="Calibri"/>
        </w:rPr>
        <w:t>developed</w:t>
      </w:r>
      <w:r w:rsidR="007E2832">
        <w:rPr>
          <w:rFonts w:ascii="Calibri" w:eastAsia="Calibri" w:hAnsi="Calibri" w:cs="Calibri"/>
        </w:rPr>
        <w:t xml:space="preserve"> </w:t>
      </w:r>
      <w:r w:rsidR="002866AD">
        <w:rPr>
          <w:rFonts w:ascii="Calibri" w:eastAsia="Calibri" w:hAnsi="Calibri" w:cs="Calibri"/>
        </w:rPr>
        <w:t>a more robust set of data dashboards</w:t>
      </w:r>
      <w:r w:rsidR="006B68EF">
        <w:rPr>
          <w:rFonts w:ascii="Calibri" w:eastAsia="Calibri" w:hAnsi="Calibri" w:cs="Calibri"/>
        </w:rPr>
        <w:t xml:space="preserve"> </w:t>
      </w:r>
      <w:r w:rsidR="00F04352">
        <w:rPr>
          <w:rFonts w:ascii="Calibri" w:eastAsia="Calibri" w:hAnsi="Calibri" w:cs="Calibri"/>
        </w:rPr>
        <w:t>through its partnership with Open Architects.</w:t>
      </w:r>
      <w:r w:rsidR="00FC7B4F">
        <w:rPr>
          <w:rFonts w:ascii="Calibri" w:eastAsia="Calibri" w:hAnsi="Calibri" w:cs="Calibri"/>
        </w:rPr>
        <w:t xml:space="preserve"> In </w:t>
      </w:r>
      <w:r w:rsidR="00E638C0">
        <w:rPr>
          <w:rFonts w:ascii="Calibri" w:eastAsia="Calibri" w:hAnsi="Calibri" w:cs="Calibri"/>
        </w:rPr>
        <w:t>2022, the district’s data dashboards enable real-time monitoring</w:t>
      </w:r>
      <w:r w:rsidR="00CD2223">
        <w:rPr>
          <w:rFonts w:ascii="Calibri" w:eastAsia="Calibri" w:hAnsi="Calibri" w:cs="Calibri"/>
        </w:rPr>
        <w:t xml:space="preserve"> and customized reporting</w:t>
      </w:r>
      <w:r w:rsidR="00E638C0">
        <w:rPr>
          <w:rFonts w:ascii="Calibri" w:eastAsia="Calibri" w:hAnsi="Calibri" w:cs="Calibri"/>
        </w:rPr>
        <w:t xml:space="preserve"> of enrollment</w:t>
      </w:r>
      <w:r w:rsidR="00C86569">
        <w:rPr>
          <w:rFonts w:ascii="Calibri" w:eastAsia="Calibri" w:hAnsi="Calibri" w:cs="Calibri"/>
        </w:rPr>
        <w:t xml:space="preserve">, attendance, key student </w:t>
      </w:r>
      <w:r w:rsidR="00CD2223">
        <w:rPr>
          <w:rFonts w:ascii="Calibri" w:eastAsia="Calibri" w:hAnsi="Calibri" w:cs="Calibri"/>
        </w:rPr>
        <w:t xml:space="preserve">data, MCAS and ACCESS achievement data, and detailed student </w:t>
      </w:r>
      <w:r w:rsidR="00626B7D">
        <w:rPr>
          <w:rFonts w:ascii="Calibri" w:eastAsia="Calibri" w:hAnsi="Calibri" w:cs="Calibri"/>
        </w:rPr>
        <w:t>profiles.</w:t>
      </w:r>
      <w:r w:rsidR="005C72C8" w:rsidRPr="00135926">
        <w:rPr>
          <w:rFonts w:ascii="Calibri" w:eastAsia="Calibri" w:hAnsi="Calibri" w:cs="Calibri"/>
        </w:rPr>
        <w:t xml:space="preserve">  </w:t>
      </w:r>
    </w:p>
    <w:p w14:paraId="64499CD0" w14:textId="77777777" w:rsidR="00163D0E" w:rsidRDefault="00163D0E" w:rsidP="00135926">
      <w:pPr>
        <w:rPr>
          <w:rFonts w:ascii="Times New Roman" w:eastAsia="Times New Roman" w:hAnsi="Times New Roman" w:cs="Times New Roman"/>
          <w:sz w:val="24"/>
          <w:szCs w:val="24"/>
        </w:rPr>
      </w:pPr>
    </w:p>
    <w:p w14:paraId="737E5B6E" w14:textId="347AD7D6" w:rsidR="00950294" w:rsidRDefault="002D7F55" w:rsidP="00135926">
      <w:pPr>
        <w:pStyle w:val="ListParagraph"/>
        <w:widowControl w:val="0"/>
        <w:numPr>
          <w:ilvl w:val="0"/>
          <w:numId w:val="20"/>
        </w:numPr>
        <w:rPr>
          <w:rFonts w:ascii="Calibri" w:eastAsia="Calibri" w:hAnsi="Calibri" w:cs="Calibri"/>
        </w:rPr>
      </w:pPr>
      <w:r w:rsidRPr="0EC5CA5E">
        <w:rPr>
          <w:rFonts w:ascii="Calibri" w:eastAsia="Calibri" w:hAnsi="Calibri" w:cs="Calibri"/>
          <w:u w:val="single"/>
        </w:rPr>
        <w:t>Data meetings:</w:t>
      </w:r>
      <w:r w:rsidRPr="0EC5CA5E">
        <w:rPr>
          <w:rFonts w:ascii="Calibri" w:eastAsia="Calibri" w:hAnsi="Calibri" w:cs="Calibri"/>
        </w:rPr>
        <w:t xml:space="preserve"> Elementary and secondary administrators meet monthly with </w:t>
      </w:r>
      <w:r w:rsidR="00E4465F" w:rsidRPr="0EC5CA5E">
        <w:rPr>
          <w:rFonts w:ascii="Calibri" w:eastAsia="Calibri" w:hAnsi="Calibri" w:cs="Calibri"/>
        </w:rPr>
        <w:t>d</w:t>
      </w:r>
      <w:r w:rsidRPr="0EC5CA5E">
        <w:rPr>
          <w:rFonts w:ascii="Calibri" w:eastAsia="Calibri" w:hAnsi="Calibri" w:cs="Calibri"/>
        </w:rPr>
        <w:t xml:space="preserve">istrict leaders to look at </w:t>
      </w:r>
      <w:r w:rsidR="00D272AD" w:rsidRPr="0EC5CA5E">
        <w:rPr>
          <w:rFonts w:ascii="Calibri" w:eastAsia="Calibri" w:hAnsi="Calibri" w:cs="Calibri"/>
        </w:rPr>
        <w:t>d</w:t>
      </w:r>
      <w:r w:rsidRPr="00135926">
        <w:rPr>
          <w:rFonts w:ascii="Calibri" w:eastAsia="Calibri" w:hAnsi="Calibri" w:cs="Calibri"/>
        </w:rPr>
        <w:t>istrict-</w:t>
      </w:r>
      <w:r w:rsidR="00D272AD" w:rsidRPr="0EC5CA5E">
        <w:rPr>
          <w:rFonts w:ascii="Calibri" w:eastAsia="Calibri" w:hAnsi="Calibri" w:cs="Calibri"/>
        </w:rPr>
        <w:t>level</w:t>
      </w:r>
      <w:r w:rsidRPr="00135926">
        <w:rPr>
          <w:rFonts w:ascii="Calibri" w:eastAsia="Calibri" w:hAnsi="Calibri" w:cs="Calibri"/>
        </w:rPr>
        <w:t xml:space="preserve"> and building-level data. These meetings often utilize </w:t>
      </w:r>
      <w:r w:rsidR="00D272AD" w:rsidRPr="0EC5CA5E">
        <w:rPr>
          <w:rFonts w:ascii="Calibri" w:eastAsia="Calibri" w:hAnsi="Calibri" w:cs="Calibri"/>
        </w:rPr>
        <w:t xml:space="preserve">data discussion </w:t>
      </w:r>
      <w:r w:rsidRPr="00135926">
        <w:rPr>
          <w:rFonts w:ascii="Calibri" w:eastAsia="Calibri" w:hAnsi="Calibri" w:cs="Calibri"/>
        </w:rPr>
        <w:t xml:space="preserve">protocols </w:t>
      </w:r>
      <w:r w:rsidR="002609BC" w:rsidRPr="0EC5CA5E">
        <w:rPr>
          <w:rFonts w:ascii="Calibri" w:eastAsia="Calibri" w:hAnsi="Calibri" w:cs="Calibri"/>
        </w:rPr>
        <w:t xml:space="preserve">to provide </w:t>
      </w:r>
      <w:r w:rsidRPr="00135926">
        <w:rPr>
          <w:rFonts w:ascii="Calibri" w:eastAsia="Calibri" w:hAnsi="Calibri" w:cs="Calibri"/>
        </w:rPr>
        <w:t>school leaders</w:t>
      </w:r>
      <w:r w:rsidR="002609BC" w:rsidRPr="0EC5CA5E">
        <w:rPr>
          <w:rFonts w:ascii="Calibri" w:eastAsia="Calibri" w:hAnsi="Calibri" w:cs="Calibri"/>
        </w:rPr>
        <w:t xml:space="preserve"> with models for</w:t>
      </w:r>
      <w:r w:rsidRPr="00135926">
        <w:rPr>
          <w:rFonts w:ascii="Calibri" w:eastAsia="Calibri" w:hAnsi="Calibri" w:cs="Calibri"/>
        </w:rPr>
        <w:t xml:space="preserve"> </w:t>
      </w:r>
      <w:r w:rsidR="0007279D" w:rsidRPr="0EC5CA5E">
        <w:rPr>
          <w:rFonts w:ascii="Calibri" w:eastAsia="Calibri" w:hAnsi="Calibri" w:cs="Calibri"/>
        </w:rPr>
        <w:t xml:space="preserve">facilitating </w:t>
      </w:r>
      <w:r w:rsidRPr="00135926">
        <w:rPr>
          <w:rFonts w:ascii="Calibri" w:eastAsia="Calibri" w:hAnsi="Calibri" w:cs="Calibri"/>
        </w:rPr>
        <w:t xml:space="preserve">data </w:t>
      </w:r>
      <w:r w:rsidR="0007279D" w:rsidRPr="0EC5CA5E">
        <w:rPr>
          <w:rFonts w:ascii="Calibri" w:eastAsia="Calibri" w:hAnsi="Calibri" w:cs="Calibri"/>
        </w:rPr>
        <w:t>discussions in their respective schools</w:t>
      </w:r>
      <w:r w:rsidRPr="00135926">
        <w:rPr>
          <w:rFonts w:ascii="Calibri" w:eastAsia="Calibri" w:hAnsi="Calibri" w:cs="Calibri"/>
        </w:rPr>
        <w:t>.</w:t>
      </w:r>
      <w:r w:rsidR="00E166A6" w:rsidRPr="0EC5CA5E">
        <w:rPr>
          <w:rFonts w:ascii="Calibri" w:eastAsia="Calibri" w:hAnsi="Calibri" w:cs="Calibri"/>
        </w:rPr>
        <w:t xml:space="preserve"> Data meetings also are embedded in</w:t>
      </w:r>
      <w:r w:rsidR="003B674B" w:rsidRPr="0EC5CA5E">
        <w:rPr>
          <w:rFonts w:ascii="Calibri" w:eastAsia="Calibri" w:hAnsi="Calibri" w:cs="Calibri"/>
        </w:rPr>
        <w:t xml:space="preserve"> </w:t>
      </w:r>
      <w:r w:rsidR="00C35A5F" w:rsidRPr="0EC5CA5E">
        <w:rPr>
          <w:rFonts w:ascii="Calibri" w:eastAsia="Calibri" w:hAnsi="Calibri" w:cs="Calibri"/>
        </w:rPr>
        <w:t>districtwide literacy and PBIS initiatives.</w:t>
      </w:r>
      <w:r w:rsidRPr="00135926">
        <w:rPr>
          <w:rFonts w:ascii="Calibri" w:eastAsia="Calibri" w:hAnsi="Calibri" w:cs="Calibri"/>
        </w:rPr>
        <w:t xml:space="preserve"> </w:t>
      </w:r>
      <w:r w:rsidR="008A4C5F" w:rsidRPr="0EC5CA5E">
        <w:rPr>
          <w:rFonts w:ascii="Calibri" w:eastAsia="Calibri" w:hAnsi="Calibri" w:cs="Calibri"/>
        </w:rPr>
        <w:t>The district’s l</w:t>
      </w:r>
      <w:r w:rsidRPr="00135926">
        <w:rPr>
          <w:rFonts w:ascii="Calibri" w:eastAsia="Calibri" w:hAnsi="Calibri" w:cs="Calibri"/>
        </w:rPr>
        <w:t xml:space="preserve">iteracy partners meet with principals to </w:t>
      </w:r>
      <w:r w:rsidR="000064C1" w:rsidRPr="0EC5CA5E">
        <w:rPr>
          <w:rFonts w:ascii="Calibri" w:eastAsia="Calibri" w:hAnsi="Calibri" w:cs="Calibri"/>
        </w:rPr>
        <w:t>coach</w:t>
      </w:r>
      <w:r w:rsidRPr="00135926">
        <w:rPr>
          <w:rFonts w:ascii="Calibri" w:eastAsia="Calibri" w:hAnsi="Calibri" w:cs="Calibri"/>
        </w:rPr>
        <w:t xml:space="preserve"> </w:t>
      </w:r>
      <w:r w:rsidR="000064C1" w:rsidRPr="0EC5CA5E">
        <w:rPr>
          <w:rFonts w:ascii="Calibri" w:eastAsia="Calibri" w:hAnsi="Calibri" w:cs="Calibri"/>
        </w:rPr>
        <w:t xml:space="preserve">teachers on how to </w:t>
      </w:r>
      <w:r w:rsidRPr="00135926">
        <w:rPr>
          <w:rFonts w:ascii="Calibri" w:eastAsia="Calibri" w:hAnsi="Calibri" w:cs="Calibri"/>
        </w:rPr>
        <w:t>us</w:t>
      </w:r>
      <w:r w:rsidR="000064C1" w:rsidRPr="0EC5CA5E">
        <w:rPr>
          <w:rFonts w:ascii="Calibri" w:eastAsia="Calibri" w:hAnsi="Calibri" w:cs="Calibri"/>
        </w:rPr>
        <w:t>e</w:t>
      </w:r>
      <w:r w:rsidRPr="00135926">
        <w:rPr>
          <w:rFonts w:ascii="Calibri" w:eastAsia="Calibri" w:hAnsi="Calibri" w:cs="Calibri"/>
        </w:rPr>
        <w:t xml:space="preserve"> assessment data to drive </w:t>
      </w:r>
      <w:r w:rsidR="005C3A98" w:rsidRPr="0EC5CA5E">
        <w:rPr>
          <w:rFonts w:ascii="Calibri" w:eastAsia="Calibri" w:hAnsi="Calibri" w:cs="Calibri"/>
        </w:rPr>
        <w:t>daily</w:t>
      </w:r>
      <w:r w:rsidRPr="00135926">
        <w:rPr>
          <w:rFonts w:ascii="Calibri" w:eastAsia="Calibri" w:hAnsi="Calibri" w:cs="Calibri"/>
        </w:rPr>
        <w:t xml:space="preserve"> instruction. PBIS coaches</w:t>
      </w:r>
      <w:r w:rsidR="00950294" w:rsidRPr="0EC5CA5E">
        <w:rPr>
          <w:rFonts w:ascii="Calibri" w:eastAsia="Calibri" w:hAnsi="Calibri" w:cs="Calibri"/>
        </w:rPr>
        <w:t xml:space="preserve"> in each building</w:t>
      </w:r>
      <w:r w:rsidRPr="00135926">
        <w:rPr>
          <w:rFonts w:ascii="Calibri" w:eastAsia="Calibri" w:hAnsi="Calibri" w:cs="Calibri"/>
        </w:rPr>
        <w:t xml:space="preserve"> examine </w:t>
      </w:r>
      <w:r w:rsidR="005747DF" w:rsidRPr="0EC5CA5E">
        <w:rPr>
          <w:rFonts w:ascii="Calibri" w:eastAsia="Calibri" w:hAnsi="Calibri" w:cs="Calibri"/>
        </w:rPr>
        <w:t xml:space="preserve">data from the district’s </w:t>
      </w:r>
      <w:r w:rsidRPr="00135926">
        <w:rPr>
          <w:rFonts w:ascii="Calibri" w:eastAsia="Calibri" w:hAnsi="Calibri" w:cs="Calibri"/>
        </w:rPr>
        <w:t>climate and culture school-wide information system (SWIS) during their weekly meetings</w:t>
      </w:r>
      <w:r w:rsidR="00950294" w:rsidRPr="0EC5CA5E">
        <w:rPr>
          <w:rFonts w:ascii="Calibri" w:eastAsia="Calibri" w:hAnsi="Calibri" w:cs="Calibri"/>
        </w:rPr>
        <w:t>.</w:t>
      </w:r>
    </w:p>
    <w:p w14:paraId="40AAEBCB" w14:textId="35575C58" w:rsidR="00626B7D" w:rsidRPr="00135926" w:rsidRDefault="00626B7D" w:rsidP="00135926">
      <w:pPr>
        <w:pStyle w:val="ListParagraph"/>
        <w:widowControl w:val="0"/>
        <w:rPr>
          <w:rFonts w:ascii="Calibri" w:eastAsia="Calibri" w:hAnsi="Calibri" w:cs="Calibri"/>
        </w:rPr>
      </w:pPr>
      <w:r w:rsidRPr="00135926">
        <w:rPr>
          <w:rFonts w:ascii="Calibri" w:eastAsia="Calibri" w:hAnsi="Calibri" w:cs="Calibri"/>
        </w:rPr>
        <w:t xml:space="preserve"> </w:t>
      </w:r>
    </w:p>
    <w:p w14:paraId="7711D6A3" w14:textId="56027094" w:rsidR="00163D0E" w:rsidRPr="00135926" w:rsidRDefault="00950294" w:rsidP="00135926">
      <w:pPr>
        <w:pStyle w:val="ListParagraph"/>
        <w:numPr>
          <w:ilvl w:val="0"/>
          <w:numId w:val="20"/>
        </w:numPr>
        <w:spacing w:before="29"/>
        <w:rPr>
          <w:rFonts w:ascii="Calibri" w:eastAsia="Calibri" w:hAnsi="Calibri" w:cs="Calibri"/>
        </w:rPr>
      </w:pPr>
      <w:r>
        <w:rPr>
          <w:rFonts w:ascii="Calibri" w:eastAsia="Calibri" w:hAnsi="Calibri" w:cs="Calibri"/>
          <w:u w:val="single"/>
        </w:rPr>
        <w:t xml:space="preserve">Family </w:t>
      </w:r>
      <w:r w:rsidR="00B4601D">
        <w:rPr>
          <w:rFonts w:ascii="Calibri" w:eastAsia="Calibri" w:hAnsi="Calibri" w:cs="Calibri"/>
          <w:u w:val="single"/>
        </w:rPr>
        <w:t>engagement with data:</w:t>
      </w:r>
      <w:r w:rsidR="00B4601D">
        <w:rPr>
          <w:rFonts w:ascii="Calibri" w:eastAsia="Calibri" w:hAnsi="Calibri" w:cs="Calibri"/>
        </w:rPr>
        <w:t xml:space="preserve"> </w:t>
      </w:r>
      <w:r w:rsidR="00D4477B" w:rsidRPr="00135926">
        <w:rPr>
          <w:rFonts w:ascii="Calibri" w:eastAsia="Calibri" w:hAnsi="Calibri" w:cs="Calibri"/>
        </w:rPr>
        <w:t xml:space="preserve">In </w:t>
      </w:r>
      <w:r w:rsidR="00EB7942">
        <w:rPr>
          <w:rFonts w:ascii="Calibri" w:eastAsia="Calibri" w:hAnsi="Calibri" w:cs="Calibri"/>
        </w:rPr>
        <w:t>the 2020-</w:t>
      </w:r>
      <w:r w:rsidR="00D4477B" w:rsidRPr="00135926">
        <w:rPr>
          <w:rFonts w:ascii="Calibri" w:eastAsia="Calibri" w:hAnsi="Calibri" w:cs="Calibri"/>
        </w:rPr>
        <w:t>21</w:t>
      </w:r>
      <w:r w:rsidR="00EB7942">
        <w:rPr>
          <w:rFonts w:ascii="Calibri" w:eastAsia="Calibri" w:hAnsi="Calibri" w:cs="Calibri"/>
        </w:rPr>
        <w:t xml:space="preserve"> school year</w:t>
      </w:r>
      <w:r w:rsidR="00B4601D">
        <w:rPr>
          <w:rFonts w:ascii="Calibri" w:eastAsia="Calibri" w:hAnsi="Calibri" w:cs="Calibri"/>
        </w:rPr>
        <w:t xml:space="preserve">, </w:t>
      </w:r>
      <w:r w:rsidR="000821E6">
        <w:rPr>
          <w:rFonts w:ascii="Calibri" w:eastAsia="Calibri" w:hAnsi="Calibri" w:cs="Calibri"/>
        </w:rPr>
        <w:t xml:space="preserve">the district launched </w:t>
      </w:r>
      <w:r w:rsidR="00BC0A8A">
        <w:rPr>
          <w:rFonts w:ascii="Calibri" w:eastAsia="Calibri" w:hAnsi="Calibri" w:cs="Calibri"/>
        </w:rPr>
        <w:t xml:space="preserve">the Family Portal in its Aspen student information management system to provide </w:t>
      </w:r>
      <w:r w:rsidR="00D4477B" w:rsidRPr="00135926">
        <w:rPr>
          <w:rFonts w:ascii="Calibri" w:eastAsia="Calibri" w:hAnsi="Calibri" w:cs="Calibri"/>
        </w:rPr>
        <w:t xml:space="preserve">families and students with direct access to information about academic progress (report cards), attendance and important notifications.  </w:t>
      </w:r>
    </w:p>
    <w:p w14:paraId="0A12E4D6" w14:textId="11E1A0A4" w:rsidR="00B95214" w:rsidRDefault="00B95214" w:rsidP="00314802">
      <w:pPr>
        <w:widowControl w:val="0"/>
        <w:rPr>
          <w:rFonts w:ascii="Calibri" w:eastAsia="Calibri" w:hAnsi="Calibri" w:cs="Calibri"/>
        </w:rPr>
      </w:pPr>
    </w:p>
    <w:p w14:paraId="199E5AE6" w14:textId="77777777" w:rsidR="00163D0E" w:rsidRDefault="00131C4F" w:rsidP="00135926">
      <w:pPr>
        <w:widowControl w:val="0"/>
        <w:rPr>
          <w:rFonts w:ascii="Calibri" w:eastAsia="Calibri" w:hAnsi="Calibri" w:cs="Calibri"/>
          <w:b/>
          <w:u w:val="single"/>
        </w:rPr>
      </w:pPr>
      <w:r>
        <w:rPr>
          <w:rFonts w:ascii="Calibri" w:eastAsia="Calibri" w:hAnsi="Calibri" w:cs="Calibri"/>
          <w:b/>
          <w:u w:val="single"/>
        </w:rPr>
        <w:t>Next Steps:</w:t>
      </w:r>
    </w:p>
    <w:p w14:paraId="6B11E951" w14:textId="77777777" w:rsidR="00163D0E" w:rsidRDefault="00163D0E" w:rsidP="00135926">
      <w:pPr>
        <w:widowControl w:val="0"/>
        <w:rPr>
          <w:rFonts w:ascii="Calibri" w:eastAsia="Calibri" w:hAnsi="Calibri" w:cs="Calibri"/>
        </w:rPr>
      </w:pPr>
    </w:p>
    <w:p w14:paraId="2930B85F" w14:textId="69CFC5D7" w:rsidR="00163D0E" w:rsidRDefault="00541277" w:rsidP="00135926">
      <w:pPr>
        <w:numPr>
          <w:ilvl w:val="0"/>
          <w:numId w:val="3"/>
        </w:numPr>
        <w:rPr>
          <w:rFonts w:ascii="Calibri" w:eastAsia="Calibri" w:hAnsi="Calibri" w:cs="Calibri"/>
        </w:rPr>
      </w:pPr>
      <w:r>
        <w:rPr>
          <w:rFonts w:ascii="Calibri" w:eastAsia="Calibri" w:hAnsi="Calibri" w:cs="Calibri"/>
          <w:u w:val="single"/>
        </w:rPr>
        <w:t>Data dashboards:</w:t>
      </w:r>
      <w:r>
        <w:rPr>
          <w:rFonts w:ascii="Calibri" w:eastAsia="Calibri" w:hAnsi="Calibri" w:cs="Calibri"/>
        </w:rPr>
        <w:t xml:space="preserve"> </w:t>
      </w:r>
      <w:r w:rsidR="002741AD">
        <w:rPr>
          <w:rFonts w:ascii="Calibri" w:eastAsia="Calibri" w:hAnsi="Calibri" w:cs="Calibri"/>
        </w:rPr>
        <w:t xml:space="preserve">In partnership with Open Architects, </w:t>
      </w:r>
      <w:r w:rsidR="00C31242">
        <w:rPr>
          <w:rFonts w:ascii="Calibri" w:eastAsia="Calibri" w:hAnsi="Calibri" w:cs="Calibri"/>
        </w:rPr>
        <w:t>the district will i</w:t>
      </w:r>
      <w:r w:rsidR="00131C4F">
        <w:rPr>
          <w:rFonts w:ascii="Calibri" w:eastAsia="Calibri" w:hAnsi="Calibri" w:cs="Calibri"/>
        </w:rPr>
        <w:t xml:space="preserve">mplement </w:t>
      </w:r>
      <w:r w:rsidR="00C31242">
        <w:rPr>
          <w:rFonts w:ascii="Calibri" w:eastAsia="Calibri" w:hAnsi="Calibri" w:cs="Calibri"/>
        </w:rPr>
        <w:t xml:space="preserve">a </w:t>
      </w:r>
      <w:r w:rsidR="00131C4F">
        <w:rPr>
          <w:rFonts w:ascii="Calibri" w:eastAsia="Calibri" w:hAnsi="Calibri" w:cs="Calibri"/>
        </w:rPr>
        <w:t xml:space="preserve">District Priority/Walkthrough Dashboard </w:t>
      </w:r>
      <w:r w:rsidR="00C31242">
        <w:rPr>
          <w:rFonts w:ascii="Calibri" w:eastAsia="Calibri" w:hAnsi="Calibri" w:cs="Calibri"/>
        </w:rPr>
        <w:t>that</w:t>
      </w:r>
      <w:r w:rsidR="00131C4F">
        <w:rPr>
          <w:rFonts w:ascii="Calibri" w:eastAsia="Calibri" w:hAnsi="Calibri" w:cs="Calibri"/>
        </w:rPr>
        <w:t xml:space="preserve"> will provide principals with data on metrics directly related to district priorities at the student level.</w:t>
      </w:r>
      <w:r w:rsidR="005C72C8">
        <w:rPr>
          <w:rFonts w:ascii="Calibri" w:eastAsia="Calibri" w:hAnsi="Calibri" w:cs="Calibri"/>
        </w:rPr>
        <w:t xml:space="preserve"> </w:t>
      </w:r>
      <w:r w:rsidR="00E4145E">
        <w:rPr>
          <w:rFonts w:ascii="Calibri" w:eastAsia="Calibri" w:hAnsi="Calibri" w:cs="Calibri"/>
        </w:rPr>
        <w:t xml:space="preserve">District and building leaders will discuss </w:t>
      </w:r>
      <w:r w:rsidR="00451C90">
        <w:rPr>
          <w:rFonts w:ascii="Calibri" w:eastAsia="Calibri" w:hAnsi="Calibri" w:cs="Calibri"/>
        </w:rPr>
        <w:t>these metrics during m</w:t>
      </w:r>
      <w:r w:rsidR="00131C4F">
        <w:rPr>
          <w:rFonts w:ascii="Calibri" w:eastAsia="Calibri" w:hAnsi="Calibri" w:cs="Calibri"/>
        </w:rPr>
        <w:t xml:space="preserve">onthly building walkthroughs </w:t>
      </w:r>
      <w:r w:rsidR="00451C90">
        <w:rPr>
          <w:rFonts w:ascii="Calibri" w:eastAsia="Calibri" w:hAnsi="Calibri" w:cs="Calibri"/>
        </w:rPr>
        <w:t>to identify</w:t>
      </w:r>
      <w:r w:rsidR="00131C4F">
        <w:rPr>
          <w:rFonts w:ascii="Calibri" w:eastAsia="Calibri" w:hAnsi="Calibri" w:cs="Calibri"/>
        </w:rPr>
        <w:t xml:space="preserve"> </w:t>
      </w:r>
      <w:r w:rsidR="00E4145E">
        <w:rPr>
          <w:rFonts w:ascii="Calibri" w:eastAsia="Calibri" w:hAnsi="Calibri" w:cs="Calibri"/>
        </w:rPr>
        <w:t xml:space="preserve">targeted </w:t>
      </w:r>
      <w:r w:rsidR="00451C90">
        <w:rPr>
          <w:rFonts w:ascii="Calibri" w:eastAsia="Calibri" w:hAnsi="Calibri" w:cs="Calibri"/>
        </w:rPr>
        <w:t>strategies</w:t>
      </w:r>
      <w:r w:rsidR="00E4145E">
        <w:rPr>
          <w:rFonts w:ascii="Calibri" w:eastAsia="Calibri" w:hAnsi="Calibri" w:cs="Calibri"/>
        </w:rPr>
        <w:t xml:space="preserve"> for improvement</w:t>
      </w:r>
      <w:r w:rsidR="00131C4F">
        <w:rPr>
          <w:rFonts w:ascii="Calibri" w:eastAsia="Calibri" w:hAnsi="Calibri" w:cs="Calibri"/>
        </w:rPr>
        <w:t>.</w:t>
      </w:r>
      <w:r w:rsidR="00842363">
        <w:rPr>
          <w:rFonts w:ascii="Calibri" w:eastAsia="Calibri" w:hAnsi="Calibri" w:cs="Calibri"/>
        </w:rPr>
        <w:t xml:space="preserve"> The district also is developing a dashboard t</w:t>
      </w:r>
      <w:r w:rsidR="00FE5E08">
        <w:rPr>
          <w:rFonts w:ascii="Calibri" w:eastAsia="Calibri" w:hAnsi="Calibri" w:cs="Calibri"/>
        </w:rPr>
        <w:t>hat will</w:t>
      </w:r>
      <w:r w:rsidR="00842363">
        <w:rPr>
          <w:rFonts w:ascii="Calibri" w:eastAsia="Calibri" w:hAnsi="Calibri" w:cs="Calibri"/>
        </w:rPr>
        <w:t xml:space="preserve"> integrate data from City Connects</w:t>
      </w:r>
      <w:r w:rsidR="00FE5E08">
        <w:rPr>
          <w:rFonts w:ascii="Calibri" w:eastAsia="Calibri" w:hAnsi="Calibri" w:cs="Calibri"/>
        </w:rPr>
        <w:t xml:space="preserve"> with data from </w:t>
      </w:r>
      <w:r w:rsidR="0018289C">
        <w:rPr>
          <w:rFonts w:ascii="Calibri" w:eastAsia="Calibri" w:hAnsi="Calibri" w:cs="Calibri"/>
        </w:rPr>
        <w:t>SST processes</w:t>
      </w:r>
      <w:r w:rsidR="00F03373">
        <w:rPr>
          <w:rFonts w:ascii="Calibri" w:eastAsia="Calibri" w:hAnsi="Calibri" w:cs="Calibri"/>
        </w:rPr>
        <w:t xml:space="preserve">. This dashboard will enable administrators to </w:t>
      </w:r>
      <w:r w:rsidR="0019040D">
        <w:rPr>
          <w:rFonts w:ascii="Calibri" w:eastAsia="Calibri" w:hAnsi="Calibri" w:cs="Calibri"/>
        </w:rPr>
        <w:t xml:space="preserve">track individual students’ intervention data seamlessly across grades and schools and provide real-time feedback on the effectiveness of </w:t>
      </w:r>
      <w:r w:rsidR="0018289C">
        <w:rPr>
          <w:rFonts w:ascii="Calibri" w:eastAsia="Calibri" w:hAnsi="Calibri" w:cs="Calibri"/>
        </w:rPr>
        <w:t xml:space="preserve">SST </w:t>
      </w:r>
      <w:r w:rsidR="00AC72EC">
        <w:rPr>
          <w:rFonts w:ascii="Calibri" w:eastAsia="Calibri" w:hAnsi="Calibri" w:cs="Calibri"/>
        </w:rPr>
        <w:t>interventions</w:t>
      </w:r>
      <w:r w:rsidR="0018289C">
        <w:rPr>
          <w:rFonts w:ascii="Calibri" w:eastAsia="Calibri" w:hAnsi="Calibri" w:cs="Calibri"/>
        </w:rPr>
        <w:t>.</w:t>
      </w:r>
      <w:r w:rsidR="0019040D">
        <w:rPr>
          <w:rFonts w:ascii="Calibri" w:eastAsia="Calibri" w:hAnsi="Calibri" w:cs="Calibri"/>
        </w:rPr>
        <w:t xml:space="preserve"> </w:t>
      </w:r>
      <w:r w:rsidR="00842363">
        <w:rPr>
          <w:rFonts w:ascii="Calibri" w:eastAsia="Calibri" w:hAnsi="Calibri" w:cs="Calibri"/>
        </w:rPr>
        <w:t xml:space="preserve"> </w:t>
      </w:r>
      <w:r w:rsidR="005C72C8">
        <w:rPr>
          <w:rFonts w:ascii="Calibri" w:eastAsia="Calibri" w:hAnsi="Calibri" w:cs="Calibri"/>
        </w:rPr>
        <w:t xml:space="preserve">  </w:t>
      </w:r>
    </w:p>
    <w:p w14:paraId="4D1DD660" w14:textId="77777777" w:rsidR="00163D0E" w:rsidRDefault="00163D0E" w:rsidP="00135926">
      <w:pPr>
        <w:widowControl w:val="0"/>
        <w:rPr>
          <w:rFonts w:ascii="Calibri" w:eastAsia="Calibri" w:hAnsi="Calibri" w:cs="Calibri"/>
        </w:rPr>
      </w:pPr>
    </w:p>
    <w:p w14:paraId="44B14FD7" w14:textId="70C31545" w:rsidR="00712937" w:rsidRDefault="00FD4C0C" w:rsidP="00135926">
      <w:pPr>
        <w:numPr>
          <w:ilvl w:val="0"/>
          <w:numId w:val="2"/>
        </w:numPr>
        <w:rPr>
          <w:rFonts w:ascii="Calibri" w:eastAsia="Calibri" w:hAnsi="Calibri" w:cs="Calibri"/>
        </w:rPr>
      </w:pPr>
      <w:r>
        <w:rPr>
          <w:rFonts w:ascii="Calibri" w:eastAsia="Calibri" w:hAnsi="Calibri" w:cs="Calibri"/>
          <w:u w:val="single"/>
        </w:rPr>
        <w:t>Building-level data teams:</w:t>
      </w:r>
      <w:r>
        <w:rPr>
          <w:rFonts w:ascii="Calibri" w:eastAsia="Calibri" w:hAnsi="Calibri" w:cs="Calibri"/>
        </w:rPr>
        <w:t xml:space="preserve"> </w:t>
      </w:r>
      <w:r w:rsidR="0012088B">
        <w:rPr>
          <w:rFonts w:ascii="Calibri" w:eastAsia="Calibri" w:hAnsi="Calibri" w:cs="Calibri"/>
        </w:rPr>
        <w:t xml:space="preserve">In collaboration with HILL for Literacy, the district will develop the capacity of building-based data teams to </w:t>
      </w:r>
      <w:r w:rsidR="00EF0967">
        <w:rPr>
          <w:rFonts w:ascii="Calibri" w:eastAsia="Calibri" w:hAnsi="Calibri" w:cs="Calibri"/>
        </w:rPr>
        <w:t>support classroom teachers in using literacy assessment data to drive instruction.</w:t>
      </w:r>
    </w:p>
    <w:p w14:paraId="3FDCE619" w14:textId="77777777" w:rsidR="00163D0E" w:rsidRDefault="00163D0E" w:rsidP="00135926">
      <w:pPr>
        <w:widowControl w:val="0"/>
        <w:rPr>
          <w:rFonts w:ascii="Calibri" w:eastAsia="Calibri" w:hAnsi="Calibri" w:cs="Calibri"/>
        </w:rPr>
      </w:pPr>
    </w:p>
    <w:p w14:paraId="6AA5FDC3" w14:textId="77777777" w:rsidR="004926E8" w:rsidRDefault="004926E8">
      <w:pPr>
        <w:rPr>
          <w:rFonts w:ascii="Calibri" w:eastAsia="Calibri" w:hAnsi="Calibri" w:cs="Calibri"/>
          <w:b/>
          <w:u w:val="single"/>
        </w:rPr>
      </w:pPr>
      <w:r>
        <w:rPr>
          <w:rFonts w:ascii="Calibri" w:eastAsia="Calibri" w:hAnsi="Calibri" w:cs="Calibri"/>
          <w:b/>
          <w:u w:val="single"/>
        </w:rPr>
        <w:br w:type="page"/>
      </w:r>
    </w:p>
    <w:p w14:paraId="18741444" w14:textId="77777777" w:rsidR="00163D0E" w:rsidRDefault="00131C4F" w:rsidP="00135926">
      <w:pPr>
        <w:widowControl w:val="0"/>
        <w:rPr>
          <w:rFonts w:ascii="Calibri" w:eastAsia="Calibri" w:hAnsi="Calibri" w:cs="Calibri"/>
          <w:b/>
        </w:rPr>
      </w:pPr>
      <w:r>
        <w:rPr>
          <w:rFonts w:ascii="Calibri" w:eastAsia="Calibri" w:hAnsi="Calibri" w:cs="Calibri"/>
          <w:b/>
          <w:u w:val="single"/>
        </w:rPr>
        <w:t>Priority Area 4</w:t>
      </w:r>
      <w:r>
        <w:rPr>
          <w:rFonts w:ascii="Calibri" w:eastAsia="Calibri" w:hAnsi="Calibri" w:cs="Calibri"/>
          <w:b/>
        </w:rPr>
        <w:t>: Establish Systems and Processes</w:t>
      </w:r>
      <w:r>
        <w:rPr>
          <w:rFonts w:ascii="Calibri" w:eastAsia="Calibri" w:hAnsi="Calibri" w:cs="Calibri"/>
        </w:rPr>
        <w:t xml:space="preserve"> </w:t>
      </w:r>
      <w:r>
        <w:rPr>
          <w:rFonts w:ascii="Calibri" w:eastAsia="Calibri" w:hAnsi="Calibri" w:cs="Calibri"/>
          <w:b/>
        </w:rPr>
        <w:t>to Cultivate and Leverage Family and Community Partnerships.</w:t>
      </w:r>
    </w:p>
    <w:p w14:paraId="383A3D9C" w14:textId="27FDD428" w:rsidR="00163D0E" w:rsidRDefault="00163D0E" w:rsidP="00135926">
      <w:pPr>
        <w:widowControl w:val="0"/>
        <w:rPr>
          <w:rFonts w:ascii="Calibri" w:eastAsia="Calibri" w:hAnsi="Calibri" w:cs="Calibri"/>
          <w:b/>
        </w:rPr>
      </w:pPr>
    </w:p>
    <w:p w14:paraId="2E122DE6" w14:textId="587C436A" w:rsidR="00216BE2" w:rsidRDefault="00216BE2">
      <w:pPr>
        <w:pBdr>
          <w:top w:val="nil"/>
          <w:left w:val="nil"/>
          <w:bottom w:val="nil"/>
          <w:right w:val="nil"/>
          <w:between w:val="nil"/>
        </w:pBdr>
        <w:rPr>
          <w:rFonts w:ascii="Calibri" w:eastAsia="Calibri" w:hAnsi="Calibri" w:cs="Calibri"/>
          <w:color w:val="000000"/>
        </w:rPr>
      </w:pPr>
      <w:r w:rsidRPr="00425B28">
        <w:rPr>
          <w:rFonts w:ascii="Calibri" w:eastAsia="Calibri" w:hAnsi="Calibri" w:cs="Calibri"/>
          <w:color w:val="000000"/>
        </w:rPr>
        <w:t xml:space="preserve">For the original text summarizing the challenges addressed by Priority Area </w:t>
      </w:r>
      <w:r>
        <w:rPr>
          <w:rFonts w:ascii="Calibri" w:eastAsia="Calibri" w:hAnsi="Calibri" w:cs="Calibri"/>
          <w:color w:val="000000"/>
        </w:rPr>
        <w:t>4</w:t>
      </w:r>
      <w:r w:rsidRPr="00425B28">
        <w:rPr>
          <w:rFonts w:ascii="Calibri" w:eastAsia="Calibri" w:hAnsi="Calibri" w:cs="Calibri"/>
          <w:color w:val="000000"/>
        </w:rPr>
        <w:t xml:space="preserve">, please see </w:t>
      </w:r>
      <w:r w:rsidRPr="00D8791E">
        <w:rPr>
          <w:rFonts w:ascii="Calibri" w:eastAsia="Calibri" w:hAnsi="Calibri" w:cs="Calibri"/>
          <w:color w:val="000000"/>
        </w:rPr>
        <w:t xml:space="preserve">the </w:t>
      </w:r>
      <w:hyperlink r:id="rId16" w:history="1">
        <w:r w:rsidRPr="00D8791E">
          <w:rPr>
            <w:rStyle w:val="Hyperlink"/>
            <w:rFonts w:ascii="Calibri" w:eastAsia="Calibri" w:hAnsi="Calibri" w:cs="Calibri"/>
          </w:rPr>
          <w:t>June 24, 2016 Turnaround Plan</w:t>
        </w:r>
      </w:hyperlink>
      <w:r w:rsidRPr="00425B28">
        <w:rPr>
          <w:rFonts w:ascii="Calibri" w:eastAsia="Calibri" w:hAnsi="Calibri" w:cs="Calibri"/>
          <w:color w:val="000000"/>
        </w:rPr>
        <w:t xml:space="preserve"> at p</w:t>
      </w:r>
      <w:r>
        <w:rPr>
          <w:rFonts w:ascii="Calibri" w:eastAsia="Calibri" w:hAnsi="Calibri" w:cs="Calibri"/>
          <w:color w:val="000000"/>
        </w:rPr>
        <w:t>. 26</w:t>
      </w:r>
      <w:r w:rsidRPr="00425B28">
        <w:rPr>
          <w:rFonts w:ascii="Calibri" w:eastAsia="Calibri" w:hAnsi="Calibri" w:cs="Calibri"/>
          <w:color w:val="000000"/>
        </w:rPr>
        <w:t>.</w:t>
      </w:r>
      <w:r w:rsidR="005C72C8">
        <w:rPr>
          <w:rFonts w:ascii="Calibri" w:eastAsia="Calibri" w:hAnsi="Calibri" w:cs="Calibri"/>
          <w:color w:val="000000"/>
        </w:rPr>
        <w:t xml:space="preserve"> </w:t>
      </w:r>
      <w:r w:rsidRPr="00425B28">
        <w:rPr>
          <w:rFonts w:ascii="Calibri" w:eastAsia="Calibri" w:hAnsi="Calibri" w:cs="Calibri"/>
          <w:color w:val="000000"/>
        </w:rPr>
        <w:t>For</w:t>
      </w:r>
      <w:r w:rsidR="00A31FD2">
        <w:rPr>
          <w:rFonts w:ascii="Calibri" w:eastAsia="Calibri" w:hAnsi="Calibri" w:cs="Calibri"/>
          <w:color w:val="000000"/>
        </w:rPr>
        <w:t xml:space="preserve"> </w:t>
      </w:r>
      <w:r w:rsidRPr="00425B28">
        <w:rPr>
          <w:rFonts w:ascii="Calibri" w:eastAsia="Calibri" w:hAnsi="Calibri" w:cs="Calibri"/>
          <w:color w:val="000000"/>
        </w:rPr>
        <w:t xml:space="preserve">the update on progress and strategies in Priority Area </w:t>
      </w:r>
      <w:r>
        <w:rPr>
          <w:rFonts w:ascii="Calibri" w:eastAsia="Calibri" w:hAnsi="Calibri" w:cs="Calibri"/>
          <w:color w:val="000000"/>
        </w:rPr>
        <w:t>4</w:t>
      </w:r>
      <w:r w:rsidRPr="00425B28">
        <w:rPr>
          <w:rFonts w:ascii="Calibri" w:eastAsia="Calibri" w:hAnsi="Calibri" w:cs="Calibri"/>
          <w:color w:val="000000"/>
        </w:rPr>
        <w:t xml:space="preserve"> submitted in the 201</w:t>
      </w:r>
      <w:r>
        <w:rPr>
          <w:rFonts w:ascii="Calibri" w:eastAsia="Calibri" w:hAnsi="Calibri" w:cs="Calibri"/>
          <w:color w:val="000000"/>
        </w:rPr>
        <w:t>9</w:t>
      </w:r>
      <w:r w:rsidRPr="00425B28">
        <w:rPr>
          <w:rFonts w:ascii="Calibri" w:eastAsia="Calibri" w:hAnsi="Calibri" w:cs="Calibri"/>
          <w:color w:val="000000"/>
        </w:rPr>
        <w:t xml:space="preserve"> plan renewal, please see the </w:t>
      </w:r>
      <w:hyperlink r:id="rId17" w:history="1">
        <w:r w:rsidRPr="00BC3B79">
          <w:rPr>
            <w:rStyle w:val="Hyperlink"/>
            <w:rFonts w:ascii="Calibri" w:eastAsia="Calibri" w:hAnsi="Calibri" w:cs="Calibri"/>
          </w:rPr>
          <w:t>November 15, 2019 Renewed Turnaround Plan</w:t>
        </w:r>
      </w:hyperlink>
      <w:r w:rsidRPr="00425B28">
        <w:rPr>
          <w:rFonts w:ascii="Calibri" w:eastAsia="Calibri" w:hAnsi="Calibri" w:cs="Calibri"/>
          <w:color w:val="000000"/>
        </w:rPr>
        <w:t xml:space="preserve"> at pp. </w:t>
      </w:r>
      <w:r>
        <w:rPr>
          <w:rFonts w:ascii="Calibri" w:eastAsia="Calibri" w:hAnsi="Calibri" w:cs="Calibri"/>
          <w:color w:val="000000"/>
        </w:rPr>
        <w:t>19-21</w:t>
      </w:r>
      <w:r w:rsidRPr="00425B28">
        <w:rPr>
          <w:rFonts w:ascii="Calibri" w:eastAsia="Calibri" w:hAnsi="Calibri" w:cs="Calibri"/>
          <w:color w:val="000000"/>
        </w:rPr>
        <w:t>.</w:t>
      </w:r>
    </w:p>
    <w:p w14:paraId="21269261" w14:textId="77777777" w:rsidR="00D43525" w:rsidRDefault="00D43525" w:rsidP="00135926">
      <w:pPr>
        <w:widowControl w:val="0"/>
        <w:rPr>
          <w:rFonts w:ascii="Calibri" w:eastAsia="Calibri" w:hAnsi="Calibri" w:cs="Calibri"/>
          <w:b/>
        </w:rPr>
      </w:pPr>
    </w:p>
    <w:p w14:paraId="5C8C002B" w14:textId="58C94A84" w:rsidR="00B62580" w:rsidRDefault="00B62580" w:rsidP="00135926">
      <w:pPr>
        <w:rPr>
          <w:rFonts w:ascii="Calibri" w:eastAsia="Calibri" w:hAnsi="Calibri" w:cs="Calibri"/>
          <w:bCs/>
        </w:rPr>
      </w:pPr>
      <w:r>
        <w:rPr>
          <w:rFonts w:ascii="Calibri" w:eastAsia="Calibri" w:hAnsi="Calibri" w:cs="Calibri"/>
          <w:bCs/>
        </w:rPr>
        <w:t>Since 2019, the district’s progress in Priority Area 4 includes the following:</w:t>
      </w:r>
    </w:p>
    <w:p w14:paraId="53DF8E7D" w14:textId="77777777" w:rsidR="00163D0E" w:rsidRDefault="00163D0E" w:rsidP="00135926">
      <w:pPr>
        <w:rPr>
          <w:rFonts w:ascii="Calibri" w:eastAsia="Calibri" w:hAnsi="Calibri" w:cs="Calibri"/>
        </w:rPr>
      </w:pPr>
    </w:p>
    <w:p w14:paraId="5447CAC7" w14:textId="23ECCD54" w:rsidR="00163D0E" w:rsidRPr="00135926" w:rsidRDefault="00C625F0" w:rsidP="00135926">
      <w:pPr>
        <w:numPr>
          <w:ilvl w:val="0"/>
          <w:numId w:val="9"/>
        </w:numPr>
        <w:rPr>
          <w:sz w:val="24"/>
          <w:szCs w:val="24"/>
        </w:rPr>
      </w:pPr>
      <w:r>
        <w:rPr>
          <w:rFonts w:ascii="Calibri" w:eastAsia="Calibri" w:hAnsi="Calibri" w:cs="Calibri"/>
          <w:u w:val="single"/>
        </w:rPr>
        <w:t xml:space="preserve">Multiple channels </w:t>
      </w:r>
      <w:r w:rsidR="0078746F">
        <w:rPr>
          <w:rFonts w:ascii="Calibri" w:eastAsia="Calibri" w:hAnsi="Calibri" w:cs="Calibri"/>
          <w:u w:val="single"/>
        </w:rPr>
        <w:t>for two-way communication.</w:t>
      </w:r>
      <w:r w:rsidR="0078746F">
        <w:rPr>
          <w:rFonts w:ascii="Calibri" w:eastAsia="Calibri" w:hAnsi="Calibri" w:cs="Calibri"/>
        </w:rPr>
        <w:t xml:space="preserve"> </w:t>
      </w:r>
      <w:r w:rsidR="00BF4361">
        <w:rPr>
          <w:rFonts w:ascii="Calibri" w:eastAsia="Calibri" w:hAnsi="Calibri" w:cs="Calibri"/>
        </w:rPr>
        <w:t>During</w:t>
      </w:r>
      <w:r w:rsidR="0078746F">
        <w:rPr>
          <w:rFonts w:ascii="Calibri" w:eastAsia="Calibri" w:hAnsi="Calibri" w:cs="Calibri"/>
        </w:rPr>
        <w:t xml:space="preserve"> the pandemic, </w:t>
      </w:r>
      <w:r w:rsidR="00BF4361">
        <w:rPr>
          <w:rFonts w:ascii="Calibri" w:eastAsia="Calibri" w:hAnsi="Calibri" w:cs="Calibri"/>
        </w:rPr>
        <w:t>the district provided</w:t>
      </w:r>
      <w:r w:rsidR="00131C4F">
        <w:rPr>
          <w:rFonts w:ascii="Calibri" w:eastAsia="Calibri" w:hAnsi="Calibri" w:cs="Calibri"/>
        </w:rPr>
        <w:t xml:space="preserve"> a direct line for families to text or call with questions and concerns</w:t>
      </w:r>
      <w:r w:rsidR="00131C4F" w:rsidRPr="00B31CA7">
        <w:rPr>
          <w:rFonts w:ascii="Calibri" w:eastAsia="Calibri" w:hAnsi="Calibri" w:cs="Calibri"/>
        </w:rPr>
        <w:t>. All family and community messages were answered within 24</w:t>
      </w:r>
      <w:r w:rsidR="00B31CA7">
        <w:rPr>
          <w:rFonts w:ascii="Calibri" w:eastAsia="Calibri" w:hAnsi="Calibri" w:cs="Calibri"/>
        </w:rPr>
        <w:t xml:space="preserve"> </w:t>
      </w:r>
      <w:r w:rsidR="00131C4F" w:rsidRPr="00B31CA7">
        <w:rPr>
          <w:rFonts w:ascii="Calibri" w:eastAsia="Calibri" w:hAnsi="Calibri" w:cs="Calibri"/>
        </w:rPr>
        <w:t>hours, including on weekends during significant transitions</w:t>
      </w:r>
      <w:r w:rsidR="00B31CA7">
        <w:rPr>
          <w:rFonts w:ascii="Calibri" w:eastAsia="Calibri" w:hAnsi="Calibri" w:cs="Calibri"/>
        </w:rPr>
        <w:t xml:space="preserve">. The district also </w:t>
      </w:r>
      <w:r w:rsidR="007213C6">
        <w:rPr>
          <w:rFonts w:ascii="Calibri" w:eastAsia="Calibri" w:hAnsi="Calibri" w:cs="Calibri"/>
        </w:rPr>
        <w:t>offer</w:t>
      </w:r>
      <w:r w:rsidR="002C0E86">
        <w:rPr>
          <w:rFonts w:ascii="Calibri" w:eastAsia="Calibri" w:hAnsi="Calibri" w:cs="Calibri"/>
        </w:rPr>
        <w:t>ed</w:t>
      </w:r>
      <w:r w:rsidR="007213C6">
        <w:rPr>
          <w:rFonts w:ascii="Calibri" w:eastAsia="Calibri" w:hAnsi="Calibri" w:cs="Calibri"/>
        </w:rPr>
        <w:t xml:space="preserve"> families</w:t>
      </w:r>
      <w:r w:rsidR="00131C4F" w:rsidRPr="00B31CA7">
        <w:rPr>
          <w:rFonts w:ascii="Calibri" w:eastAsia="Calibri" w:hAnsi="Calibri" w:cs="Calibri"/>
        </w:rPr>
        <w:t xml:space="preserve"> bilingual points of contact</w:t>
      </w:r>
      <w:r w:rsidR="007213C6">
        <w:rPr>
          <w:rFonts w:ascii="Calibri" w:eastAsia="Calibri" w:hAnsi="Calibri" w:cs="Calibri"/>
        </w:rPr>
        <w:t xml:space="preserve"> </w:t>
      </w:r>
      <w:r w:rsidR="0076007D">
        <w:rPr>
          <w:rFonts w:ascii="Calibri" w:eastAsia="Calibri" w:hAnsi="Calibri" w:cs="Calibri"/>
        </w:rPr>
        <w:t xml:space="preserve">for assistance </w:t>
      </w:r>
      <w:r w:rsidR="007213C6">
        <w:rPr>
          <w:rFonts w:ascii="Calibri" w:eastAsia="Calibri" w:hAnsi="Calibri" w:cs="Calibri"/>
        </w:rPr>
        <w:t>through the email addresses</w:t>
      </w:r>
      <w:r w:rsidR="00131C4F" w:rsidRPr="00B31CA7">
        <w:rPr>
          <w:rFonts w:ascii="Calibri" w:eastAsia="Calibri" w:hAnsi="Calibri" w:cs="Calibri"/>
        </w:rPr>
        <w:t xml:space="preserve"> </w:t>
      </w:r>
      <w:hyperlink r:id="rId18" w:history="1">
        <w:r w:rsidR="004926E8" w:rsidRPr="00B31CA7">
          <w:rPr>
            <w:rStyle w:val="Hyperlink"/>
            <w:rFonts w:ascii="Calibri" w:eastAsia="Calibri" w:hAnsi="Calibri" w:cs="Calibri"/>
          </w:rPr>
          <w:t>help@southbridgepublic.org</w:t>
        </w:r>
      </w:hyperlink>
      <w:r w:rsidR="00131C4F" w:rsidRPr="00B31CA7">
        <w:rPr>
          <w:rFonts w:ascii="Calibri" w:eastAsia="Calibri" w:hAnsi="Calibri" w:cs="Calibri"/>
        </w:rPr>
        <w:t xml:space="preserve"> and</w:t>
      </w:r>
      <w:r w:rsidR="007213C6">
        <w:t xml:space="preserve"> </w:t>
      </w:r>
      <w:hyperlink r:id="rId19" w:history="1">
        <w:r w:rsidR="007213C6" w:rsidRPr="005121D8">
          <w:rPr>
            <w:rStyle w:val="Hyperlink"/>
            <w:rFonts w:ascii="Calibri" w:eastAsia="Calibri" w:hAnsi="Calibri" w:cs="Calibri"/>
          </w:rPr>
          <w:t>ayuda@southbridgepublic.org</w:t>
        </w:r>
      </w:hyperlink>
      <w:r w:rsidR="00131C4F" w:rsidRPr="007213C6">
        <w:rPr>
          <w:rFonts w:ascii="Calibri" w:eastAsia="Calibri" w:hAnsi="Calibri" w:cs="Calibri"/>
        </w:rPr>
        <w:t>.</w:t>
      </w:r>
      <w:r w:rsidR="0076007D">
        <w:rPr>
          <w:rFonts w:ascii="Calibri" w:eastAsia="Calibri" w:hAnsi="Calibri" w:cs="Calibri"/>
        </w:rPr>
        <w:t xml:space="preserve"> The district </w:t>
      </w:r>
      <w:r w:rsidR="00D4477B" w:rsidRPr="0076007D">
        <w:rPr>
          <w:rFonts w:ascii="Calibri" w:eastAsia="Calibri" w:hAnsi="Calibri" w:cs="Calibri"/>
        </w:rPr>
        <w:t xml:space="preserve">regularly communicated with </w:t>
      </w:r>
      <w:r w:rsidR="0076007D">
        <w:rPr>
          <w:rFonts w:ascii="Calibri" w:eastAsia="Calibri" w:hAnsi="Calibri" w:cs="Calibri"/>
        </w:rPr>
        <w:t>families</w:t>
      </w:r>
      <w:r w:rsidR="00D4477B" w:rsidRPr="0076007D">
        <w:rPr>
          <w:rFonts w:ascii="Calibri" w:eastAsia="Calibri" w:hAnsi="Calibri" w:cs="Calibri"/>
        </w:rPr>
        <w:t xml:space="preserve"> about the availability of translation services and </w:t>
      </w:r>
      <w:r w:rsidR="002172DE" w:rsidRPr="0076007D">
        <w:rPr>
          <w:rFonts w:ascii="Calibri" w:eastAsia="Calibri" w:hAnsi="Calibri" w:cs="Calibri"/>
        </w:rPr>
        <w:t xml:space="preserve">bilingual </w:t>
      </w:r>
      <w:r w:rsidR="00131C4F" w:rsidRPr="0076007D">
        <w:rPr>
          <w:rFonts w:ascii="Calibri" w:eastAsia="Calibri" w:hAnsi="Calibri" w:cs="Calibri"/>
        </w:rPr>
        <w:t>points of contact.</w:t>
      </w:r>
      <w:r w:rsidR="00F83F83">
        <w:rPr>
          <w:rFonts w:ascii="Calibri" w:eastAsia="Calibri" w:hAnsi="Calibri" w:cs="Calibri"/>
        </w:rPr>
        <w:t xml:space="preserve"> The district also i</w:t>
      </w:r>
      <w:r w:rsidR="00131C4F" w:rsidRPr="00F83F83">
        <w:rPr>
          <w:rFonts w:ascii="Calibri" w:eastAsia="Calibri" w:hAnsi="Calibri" w:cs="Calibri"/>
        </w:rPr>
        <w:t xml:space="preserve">dentified a new </w:t>
      </w:r>
      <w:r w:rsidR="00707D28">
        <w:rPr>
          <w:rFonts w:ascii="Calibri" w:eastAsia="Calibri" w:hAnsi="Calibri" w:cs="Calibri"/>
        </w:rPr>
        <w:t>communication platform</w:t>
      </w:r>
      <w:r w:rsidR="00707D28" w:rsidRPr="00F83F83">
        <w:rPr>
          <w:rFonts w:ascii="Calibri" w:eastAsia="Calibri" w:hAnsi="Calibri" w:cs="Calibri"/>
        </w:rPr>
        <w:t xml:space="preserve"> </w:t>
      </w:r>
      <w:r w:rsidR="00131C4F" w:rsidRPr="00F83F83">
        <w:rPr>
          <w:rFonts w:ascii="Calibri" w:eastAsia="Calibri" w:hAnsi="Calibri" w:cs="Calibri"/>
        </w:rPr>
        <w:t>called Kin</w:t>
      </w:r>
      <w:r w:rsidR="00E352FA">
        <w:rPr>
          <w:rFonts w:ascii="Calibri" w:eastAsia="Calibri" w:hAnsi="Calibri" w:cs="Calibri"/>
        </w:rPr>
        <w:t>v</w:t>
      </w:r>
      <w:r w:rsidR="00131C4F" w:rsidRPr="00F83F83">
        <w:rPr>
          <w:rFonts w:ascii="Calibri" w:eastAsia="Calibri" w:hAnsi="Calibri" w:cs="Calibri"/>
        </w:rPr>
        <w:t>olved aimed at improving communication with families</w:t>
      </w:r>
      <w:r w:rsidR="00CE6861">
        <w:rPr>
          <w:rFonts w:ascii="Calibri" w:eastAsia="Calibri" w:hAnsi="Calibri" w:cs="Calibri"/>
        </w:rPr>
        <w:t>, particularly around attendance needs</w:t>
      </w:r>
      <w:r w:rsidR="00131C4F" w:rsidRPr="00F83F83">
        <w:rPr>
          <w:rFonts w:ascii="Calibri" w:eastAsia="Calibri" w:hAnsi="Calibri" w:cs="Calibri"/>
        </w:rPr>
        <w:t>.</w:t>
      </w:r>
    </w:p>
    <w:p w14:paraId="0C4D922C" w14:textId="77777777" w:rsidR="00193EFB" w:rsidRPr="00135926" w:rsidRDefault="00193EFB" w:rsidP="00135926">
      <w:pPr>
        <w:rPr>
          <w:rFonts w:ascii="Calibri" w:eastAsia="Calibri" w:hAnsi="Calibri" w:cs="Calibri"/>
          <w:u w:val="single"/>
        </w:rPr>
      </w:pPr>
    </w:p>
    <w:p w14:paraId="4FD3BEFC" w14:textId="3288AE76" w:rsidR="00193EFB" w:rsidRDefault="00193EFB" w:rsidP="00135926">
      <w:pPr>
        <w:numPr>
          <w:ilvl w:val="0"/>
          <w:numId w:val="9"/>
        </w:numPr>
        <w:rPr>
          <w:rFonts w:ascii="Calibri" w:hAnsi="Calibri" w:cs="Calibri"/>
        </w:rPr>
      </w:pPr>
      <w:r w:rsidRPr="00135926">
        <w:rPr>
          <w:rFonts w:ascii="Calibri" w:hAnsi="Calibri" w:cs="Calibri"/>
          <w:u w:val="single"/>
        </w:rPr>
        <w:t>Family engagement:</w:t>
      </w:r>
      <w:r w:rsidR="000213DC">
        <w:rPr>
          <w:rFonts w:ascii="Calibri" w:hAnsi="Calibri" w:cs="Calibri"/>
        </w:rPr>
        <w:t xml:space="preserve"> During the pandemic, schools </w:t>
      </w:r>
      <w:r w:rsidR="003133B6">
        <w:rPr>
          <w:rFonts w:ascii="Calibri" w:hAnsi="Calibri" w:cs="Calibri"/>
        </w:rPr>
        <w:t xml:space="preserve">increased their communications efforts to reach out to students and families regarding school events, attendance, </w:t>
      </w:r>
      <w:r w:rsidR="000518E3">
        <w:rPr>
          <w:rFonts w:ascii="Calibri" w:hAnsi="Calibri" w:cs="Calibri"/>
        </w:rPr>
        <w:t>academics and the availability of support resources.</w:t>
      </w:r>
    </w:p>
    <w:p w14:paraId="4099B38B" w14:textId="77777777" w:rsidR="000518E3" w:rsidRPr="00135926" w:rsidRDefault="000518E3" w:rsidP="00135926">
      <w:pPr>
        <w:ind w:left="720"/>
        <w:rPr>
          <w:rFonts w:ascii="Calibri" w:hAnsi="Calibri" w:cs="Calibri"/>
        </w:rPr>
      </w:pPr>
    </w:p>
    <w:p w14:paraId="725E2E24" w14:textId="1F2A8D6C" w:rsidR="00163D0E" w:rsidRDefault="003716C2" w:rsidP="00135926">
      <w:pPr>
        <w:numPr>
          <w:ilvl w:val="0"/>
          <w:numId w:val="9"/>
        </w:numPr>
        <w:rPr>
          <w:sz w:val="24"/>
          <w:szCs w:val="24"/>
        </w:rPr>
      </w:pPr>
      <w:r>
        <w:rPr>
          <w:rFonts w:ascii="Calibri" w:eastAsia="Calibri" w:hAnsi="Calibri" w:cs="Calibri"/>
          <w:u w:val="single"/>
        </w:rPr>
        <w:t xml:space="preserve">Community </w:t>
      </w:r>
      <w:r w:rsidR="00193EFB">
        <w:rPr>
          <w:rFonts w:ascii="Calibri" w:eastAsia="Calibri" w:hAnsi="Calibri" w:cs="Calibri"/>
          <w:u w:val="single"/>
        </w:rPr>
        <w:t>engagement.</w:t>
      </w:r>
      <w:r w:rsidR="00193EFB">
        <w:rPr>
          <w:rFonts w:ascii="Calibri" w:eastAsia="Calibri" w:hAnsi="Calibri" w:cs="Calibri"/>
        </w:rPr>
        <w:t xml:space="preserve"> </w:t>
      </w:r>
      <w:r w:rsidR="00B57C68">
        <w:rPr>
          <w:rFonts w:ascii="Calibri" w:eastAsia="Calibri" w:hAnsi="Calibri" w:cs="Calibri"/>
        </w:rPr>
        <w:t>SPS continues to m</w:t>
      </w:r>
      <w:r w:rsidR="00131C4F">
        <w:rPr>
          <w:rFonts w:ascii="Calibri" w:eastAsia="Calibri" w:hAnsi="Calibri" w:cs="Calibri"/>
        </w:rPr>
        <w:t>aintain a functioning Receiver’s Advisory Board</w:t>
      </w:r>
      <w:r w:rsidR="00B57C68">
        <w:rPr>
          <w:rFonts w:ascii="Calibri" w:eastAsia="Calibri" w:hAnsi="Calibri" w:cs="Calibri"/>
        </w:rPr>
        <w:t xml:space="preserve"> to provide input to the Receiver’s decision</w:t>
      </w:r>
      <w:r w:rsidR="00BF6D14">
        <w:rPr>
          <w:rFonts w:ascii="Calibri" w:eastAsia="Calibri" w:hAnsi="Calibri" w:cs="Calibri"/>
        </w:rPr>
        <w:t>-m</w:t>
      </w:r>
      <w:r w:rsidR="00B57C68">
        <w:rPr>
          <w:rFonts w:ascii="Calibri" w:eastAsia="Calibri" w:hAnsi="Calibri" w:cs="Calibri"/>
        </w:rPr>
        <w:t xml:space="preserve">aking. The district also has worked closely with </w:t>
      </w:r>
      <w:r w:rsidR="001B72F9">
        <w:rPr>
          <w:rFonts w:ascii="Calibri" w:eastAsia="Calibri" w:hAnsi="Calibri" w:cs="Calibri"/>
        </w:rPr>
        <w:t>local officials and the local Board of Health to coordinate responses to pandemic-related needs.</w:t>
      </w:r>
    </w:p>
    <w:p w14:paraId="221D0AF3" w14:textId="77777777" w:rsidR="00163D0E" w:rsidRDefault="00163D0E" w:rsidP="00135926">
      <w:pPr>
        <w:rPr>
          <w:rFonts w:ascii="Calibri" w:eastAsia="Calibri" w:hAnsi="Calibri" w:cs="Calibri"/>
        </w:rPr>
      </w:pPr>
    </w:p>
    <w:p w14:paraId="4F39C718" w14:textId="42FEA981" w:rsidR="00163D0E" w:rsidRDefault="00131C4F" w:rsidP="00135926">
      <w:pPr>
        <w:rPr>
          <w:rFonts w:ascii="Calibri" w:eastAsia="Calibri" w:hAnsi="Calibri" w:cs="Calibri"/>
          <w:b/>
          <w:u w:val="single"/>
        </w:rPr>
      </w:pPr>
      <w:r>
        <w:rPr>
          <w:rFonts w:ascii="Calibri" w:eastAsia="Calibri" w:hAnsi="Calibri" w:cs="Calibri"/>
          <w:b/>
          <w:u w:val="single"/>
        </w:rPr>
        <w:t>Next Steps:</w:t>
      </w:r>
    </w:p>
    <w:p w14:paraId="7697D41C" w14:textId="77777777" w:rsidR="00163D0E" w:rsidRDefault="00163D0E" w:rsidP="00135926">
      <w:pPr>
        <w:rPr>
          <w:rFonts w:ascii="Calibri" w:eastAsia="Calibri" w:hAnsi="Calibri" w:cs="Calibri"/>
        </w:rPr>
      </w:pPr>
    </w:p>
    <w:p w14:paraId="39B121B2" w14:textId="01D3AC0A" w:rsidR="00163D0E" w:rsidRDefault="00EC54BB" w:rsidP="00135926">
      <w:pPr>
        <w:numPr>
          <w:ilvl w:val="0"/>
          <w:numId w:val="11"/>
        </w:numPr>
        <w:rPr>
          <w:rFonts w:ascii="Calibri" w:eastAsia="Calibri" w:hAnsi="Calibri" w:cs="Calibri"/>
        </w:rPr>
      </w:pPr>
      <w:r w:rsidRPr="0EC5CA5E">
        <w:rPr>
          <w:rFonts w:ascii="Calibri" w:eastAsia="Calibri" w:hAnsi="Calibri" w:cs="Calibri"/>
          <w:u w:val="single"/>
        </w:rPr>
        <w:t xml:space="preserve">Positive </w:t>
      </w:r>
      <w:r w:rsidR="5E778B69" w:rsidRPr="0EC5CA5E">
        <w:rPr>
          <w:rFonts w:ascii="Calibri" w:eastAsia="Calibri" w:hAnsi="Calibri" w:cs="Calibri"/>
          <w:u w:val="single"/>
        </w:rPr>
        <w:t>outreach</w:t>
      </w:r>
      <w:r w:rsidRPr="0EC5CA5E">
        <w:rPr>
          <w:rFonts w:ascii="Calibri" w:eastAsia="Calibri" w:hAnsi="Calibri" w:cs="Calibri"/>
          <w:u w:val="single"/>
        </w:rPr>
        <w:t>.</w:t>
      </w:r>
      <w:r w:rsidRPr="0EC5CA5E">
        <w:rPr>
          <w:rFonts w:ascii="Calibri" w:eastAsia="Calibri" w:hAnsi="Calibri" w:cs="Calibri"/>
        </w:rPr>
        <w:t xml:space="preserve"> </w:t>
      </w:r>
      <w:r w:rsidR="00131C4F" w:rsidRPr="0EC5CA5E">
        <w:rPr>
          <w:rFonts w:ascii="Calibri" w:eastAsia="Calibri" w:hAnsi="Calibri" w:cs="Calibri"/>
        </w:rPr>
        <w:t>SPS will develop a more robust communication</w:t>
      </w:r>
      <w:r w:rsidR="00AC3064">
        <w:rPr>
          <w:rFonts w:ascii="Calibri" w:eastAsia="Calibri" w:hAnsi="Calibri" w:cs="Calibri"/>
        </w:rPr>
        <w:t>s</w:t>
      </w:r>
      <w:r w:rsidR="00131C4F" w:rsidRPr="0EC5CA5E">
        <w:rPr>
          <w:rFonts w:ascii="Calibri" w:eastAsia="Calibri" w:hAnsi="Calibri" w:cs="Calibri"/>
        </w:rPr>
        <w:t xml:space="preserve"> strategy </w:t>
      </w:r>
      <w:r w:rsidR="00052488" w:rsidRPr="0EC5CA5E">
        <w:rPr>
          <w:rFonts w:ascii="Calibri" w:eastAsia="Calibri" w:hAnsi="Calibri" w:cs="Calibri"/>
        </w:rPr>
        <w:t>that</w:t>
      </w:r>
      <w:r w:rsidR="00131C4F" w:rsidRPr="0EC5CA5E">
        <w:rPr>
          <w:rFonts w:ascii="Calibri" w:eastAsia="Calibri" w:hAnsi="Calibri" w:cs="Calibri"/>
        </w:rPr>
        <w:t xml:space="preserve"> will </w:t>
      </w:r>
      <w:r w:rsidR="00052488" w:rsidRPr="0EC5CA5E">
        <w:rPr>
          <w:rFonts w:ascii="Calibri" w:eastAsia="Calibri" w:hAnsi="Calibri" w:cs="Calibri"/>
        </w:rPr>
        <w:t>include raising</w:t>
      </w:r>
      <w:r w:rsidR="00131C4F" w:rsidRPr="0EC5CA5E">
        <w:rPr>
          <w:rFonts w:ascii="Calibri" w:eastAsia="Calibri" w:hAnsi="Calibri" w:cs="Calibri"/>
        </w:rPr>
        <w:t xml:space="preserve"> stakeholder </w:t>
      </w:r>
      <w:r w:rsidR="00052488" w:rsidRPr="0EC5CA5E">
        <w:rPr>
          <w:rFonts w:ascii="Calibri" w:eastAsia="Calibri" w:hAnsi="Calibri" w:cs="Calibri"/>
        </w:rPr>
        <w:t>awareness</w:t>
      </w:r>
      <w:r w:rsidR="00131C4F" w:rsidRPr="0EC5CA5E">
        <w:rPr>
          <w:rFonts w:ascii="Calibri" w:eastAsia="Calibri" w:hAnsi="Calibri" w:cs="Calibri"/>
        </w:rPr>
        <w:t xml:space="preserve"> of the positive changes in the school district.</w:t>
      </w:r>
      <w:r w:rsidR="005C72C8" w:rsidRPr="0EC5CA5E">
        <w:rPr>
          <w:rFonts w:ascii="Calibri" w:eastAsia="Calibri" w:hAnsi="Calibri" w:cs="Calibri"/>
        </w:rPr>
        <w:t xml:space="preserve"> </w:t>
      </w:r>
      <w:r w:rsidR="00B275E1" w:rsidRPr="0EC5CA5E">
        <w:rPr>
          <w:rFonts w:ascii="Calibri" w:eastAsia="Calibri" w:hAnsi="Calibri" w:cs="Calibri"/>
        </w:rPr>
        <w:t xml:space="preserve">This strategy </w:t>
      </w:r>
      <w:r w:rsidR="00131C4F" w:rsidRPr="0EC5CA5E">
        <w:rPr>
          <w:rFonts w:ascii="Calibri" w:eastAsia="Calibri" w:hAnsi="Calibri" w:cs="Calibri"/>
        </w:rPr>
        <w:t xml:space="preserve">will include </w:t>
      </w:r>
      <w:r w:rsidR="00961ACE" w:rsidRPr="0EC5CA5E">
        <w:rPr>
          <w:rFonts w:ascii="Calibri" w:eastAsia="Calibri" w:hAnsi="Calibri" w:cs="Calibri"/>
        </w:rPr>
        <w:t>maintaining a</w:t>
      </w:r>
      <w:r w:rsidR="00131C4F" w:rsidRPr="0EC5CA5E">
        <w:rPr>
          <w:rFonts w:ascii="Calibri" w:eastAsia="Calibri" w:hAnsi="Calibri" w:cs="Calibri"/>
        </w:rPr>
        <w:t xml:space="preserve"> more </w:t>
      </w:r>
      <w:r w:rsidR="00961ACE" w:rsidRPr="0EC5CA5E">
        <w:rPr>
          <w:rFonts w:ascii="Calibri" w:eastAsia="Calibri" w:hAnsi="Calibri" w:cs="Calibri"/>
        </w:rPr>
        <w:t>active</w:t>
      </w:r>
      <w:r w:rsidR="00131C4F" w:rsidRPr="0EC5CA5E">
        <w:rPr>
          <w:rFonts w:ascii="Calibri" w:eastAsia="Calibri" w:hAnsi="Calibri" w:cs="Calibri"/>
        </w:rPr>
        <w:t xml:space="preserve"> social media presence,</w:t>
      </w:r>
      <w:r w:rsidR="005C72C8" w:rsidRPr="0EC5CA5E">
        <w:rPr>
          <w:rFonts w:ascii="Calibri" w:eastAsia="Calibri" w:hAnsi="Calibri" w:cs="Calibri"/>
        </w:rPr>
        <w:t xml:space="preserve"> </w:t>
      </w:r>
      <w:r w:rsidR="00961ACE" w:rsidRPr="0EC5CA5E">
        <w:rPr>
          <w:rFonts w:ascii="Calibri" w:eastAsia="Calibri" w:hAnsi="Calibri" w:cs="Calibri"/>
        </w:rPr>
        <w:t xml:space="preserve">publishing </w:t>
      </w:r>
      <w:r w:rsidR="00131C4F" w:rsidRPr="0EC5CA5E">
        <w:rPr>
          <w:rFonts w:ascii="Calibri" w:eastAsia="Calibri" w:hAnsi="Calibri" w:cs="Calibri"/>
        </w:rPr>
        <w:t xml:space="preserve">an internal newsletter for employees, and </w:t>
      </w:r>
      <w:r w:rsidR="00961ACE" w:rsidRPr="0EC5CA5E">
        <w:rPr>
          <w:rFonts w:ascii="Calibri" w:eastAsia="Calibri" w:hAnsi="Calibri" w:cs="Calibri"/>
        </w:rPr>
        <w:t xml:space="preserve">producing </w:t>
      </w:r>
      <w:r w:rsidR="00131C4F" w:rsidRPr="0EC5CA5E">
        <w:rPr>
          <w:rFonts w:ascii="Calibri" w:eastAsia="Calibri" w:hAnsi="Calibri" w:cs="Calibri"/>
        </w:rPr>
        <w:t xml:space="preserve">videos </w:t>
      </w:r>
      <w:r w:rsidR="006D567E" w:rsidRPr="0EC5CA5E">
        <w:rPr>
          <w:rFonts w:ascii="Calibri" w:eastAsia="Calibri" w:hAnsi="Calibri" w:cs="Calibri"/>
        </w:rPr>
        <w:t>to promote</w:t>
      </w:r>
      <w:r w:rsidR="00131C4F" w:rsidRPr="0EC5CA5E">
        <w:rPr>
          <w:rFonts w:ascii="Calibri" w:eastAsia="Calibri" w:hAnsi="Calibri" w:cs="Calibri"/>
        </w:rPr>
        <w:t xml:space="preserve"> events and the district's accomplishments </w:t>
      </w:r>
      <w:r w:rsidR="006D567E" w:rsidRPr="0EC5CA5E">
        <w:rPr>
          <w:rFonts w:ascii="Calibri" w:eastAsia="Calibri" w:hAnsi="Calibri" w:cs="Calibri"/>
        </w:rPr>
        <w:t>among</w:t>
      </w:r>
      <w:r w:rsidR="00131C4F" w:rsidRPr="0EC5CA5E">
        <w:rPr>
          <w:rFonts w:ascii="Calibri" w:eastAsia="Calibri" w:hAnsi="Calibri" w:cs="Calibri"/>
        </w:rPr>
        <w:t xml:space="preserve"> stakeholders. </w:t>
      </w:r>
    </w:p>
    <w:p w14:paraId="5B667650" w14:textId="77777777" w:rsidR="00163D0E" w:rsidRDefault="00163D0E" w:rsidP="00135926">
      <w:pPr>
        <w:ind w:left="720"/>
        <w:rPr>
          <w:rFonts w:ascii="Calibri" w:eastAsia="Calibri" w:hAnsi="Calibri" w:cs="Calibri"/>
        </w:rPr>
      </w:pPr>
    </w:p>
    <w:p w14:paraId="14A85E86" w14:textId="7D743D74" w:rsidR="00934481" w:rsidRDefault="0031605E" w:rsidP="00135926">
      <w:pPr>
        <w:numPr>
          <w:ilvl w:val="0"/>
          <w:numId w:val="11"/>
        </w:numPr>
        <w:rPr>
          <w:rFonts w:ascii="Calibri" w:eastAsia="Calibri" w:hAnsi="Calibri" w:cs="Calibri"/>
        </w:rPr>
      </w:pPr>
      <w:r>
        <w:rPr>
          <w:rFonts w:ascii="Calibri" w:eastAsia="Calibri" w:hAnsi="Calibri" w:cs="Calibri"/>
          <w:u w:val="single"/>
        </w:rPr>
        <w:t xml:space="preserve">Family engagement </w:t>
      </w:r>
      <w:r w:rsidR="00507F48">
        <w:rPr>
          <w:rFonts w:ascii="Calibri" w:eastAsia="Calibri" w:hAnsi="Calibri" w:cs="Calibri"/>
          <w:u w:val="single"/>
        </w:rPr>
        <w:t xml:space="preserve">with </w:t>
      </w:r>
      <w:r w:rsidR="009A7E84">
        <w:rPr>
          <w:rFonts w:ascii="Calibri" w:eastAsia="Calibri" w:hAnsi="Calibri" w:cs="Calibri"/>
          <w:u w:val="single"/>
        </w:rPr>
        <w:t>student supports</w:t>
      </w:r>
      <w:r w:rsidR="004C7665">
        <w:rPr>
          <w:rFonts w:ascii="Calibri" w:eastAsia="Calibri" w:hAnsi="Calibri" w:cs="Calibri"/>
          <w:u w:val="single"/>
        </w:rPr>
        <w:t>.</w:t>
      </w:r>
      <w:r w:rsidR="004C7665">
        <w:rPr>
          <w:rFonts w:ascii="Calibri" w:eastAsia="Calibri" w:hAnsi="Calibri" w:cs="Calibri"/>
        </w:rPr>
        <w:t xml:space="preserve"> </w:t>
      </w:r>
      <w:r w:rsidR="00131C4F">
        <w:rPr>
          <w:rFonts w:ascii="Calibri" w:eastAsia="Calibri" w:hAnsi="Calibri" w:cs="Calibri"/>
        </w:rPr>
        <w:t>SPS will implement the Kin</w:t>
      </w:r>
      <w:r w:rsidR="004C7665">
        <w:rPr>
          <w:rFonts w:ascii="Calibri" w:eastAsia="Calibri" w:hAnsi="Calibri" w:cs="Calibri"/>
        </w:rPr>
        <w:t>volved</w:t>
      </w:r>
      <w:r w:rsidR="00131C4F">
        <w:rPr>
          <w:rFonts w:ascii="Calibri" w:eastAsia="Calibri" w:hAnsi="Calibri" w:cs="Calibri"/>
        </w:rPr>
        <w:t xml:space="preserve"> platform t</w:t>
      </w:r>
      <w:r w:rsidR="004C7665">
        <w:rPr>
          <w:rFonts w:ascii="Calibri" w:eastAsia="Calibri" w:hAnsi="Calibri" w:cs="Calibri"/>
        </w:rPr>
        <w:t>o</w:t>
      </w:r>
      <w:r w:rsidR="00131C4F">
        <w:rPr>
          <w:rFonts w:ascii="Calibri" w:eastAsia="Calibri" w:hAnsi="Calibri" w:cs="Calibri"/>
        </w:rPr>
        <w:t xml:space="preserve"> </w:t>
      </w:r>
      <w:r w:rsidR="004C7665">
        <w:rPr>
          <w:rFonts w:ascii="Calibri" w:eastAsia="Calibri" w:hAnsi="Calibri" w:cs="Calibri"/>
        </w:rPr>
        <w:t>strengthen</w:t>
      </w:r>
      <w:r w:rsidR="00131C4F">
        <w:rPr>
          <w:rFonts w:ascii="Calibri" w:eastAsia="Calibri" w:hAnsi="Calibri" w:cs="Calibri"/>
        </w:rPr>
        <w:t xml:space="preserve"> communication</w:t>
      </w:r>
      <w:r w:rsidR="004C7665">
        <w:rPr>
          <w:rFonts w:ascii="Calibri" w:eastAsia="Calibri" w:hAnsi="Calibri" w:cs="Calibri"/>
        </w:rPr>
        <w:t xml:space="preserve"> </w:t>
      </w:r>
      <w:r w:rsidR="00131C4F">
        <w:rPr>
          <w:rFonts w:ascii="Calibri" w:eastAsia="Calibri" w:hAnsi="Calibri" w:cs="Calibri"/>
        </w:rPr>
        <w:t>and family engagement</w:t>
      </w:r>
      <w:r w:rsidR="004C7665">
        <w:rPr>
          <w:rFonts w:ascii="Calibri" w:eastAsia="Calibri" w:hAnsi="Calibri" w:cs="Calibri"/>
        </w:rPr>
        <w:t>, particularly around attendance needs.</w:t>
      </w:r>
      <w:r w:rsidR="00131C4F">
        <w:rPr>
          <w:rFonts w:ascii="Calibri" w:eastAsia="Calibri" w:hAnsi="Calibri" w:cs="Calibri"/>
        </w:rPr>
        <w:t xml:space="preserve"> </w:t>
      </w:r>
      <w:r w:rsidR="00507F48">
        <w:rPr>
          <w:rFonts w:ascii="Calibri" w:eastAsia="Calibri" w:hAnsi="Calibri" w:cs="Calibri"/>
        </w:rPr>
        <w:t>The district also</w:t>
      </w:r>
      <w:r w:rsidR="00131C4F">
        <w:rPr>
          <w:rFonts w:ascii="Calibri" w:eastAsia="Calibri" w:hAnsi="Calibri" w:cs="Calibri"/>
        </w:rPr>
        <w:t xml:space="preserve"> will require school-based attendance teams to meet weekly and engage families in </w:t>
      </w:r>
      <w:r w:rsidR="00C9726F">
        <w:rPr>
          <w:rFonts w:ascii="Calibri" w:eastAsia="Calibri" w:hAnsi="Calibri" w:cs="Calibri"/>
        </w:rPr>
        <w:t>problem-solving</w:t>
      </w:r>
      <w:r w:rsidR="00074A8B">
        <w:rPr>
          <w:rFonts w:ascii="Calibri" w:eastAsia="Calibri" w:hAnsi="Calibri" w:cs="Calibri"/>
        </w:rPr>
        <w:t xml:space="preserve"> around</w:t>
      </w:r>
      <w:r w:rsidR="00131C4F">
        <w:rPr>
          <w:rFonts w:ascii="Calibri" w:eastAsia="Calibri" w:hAnsi="Calibri" w:cs="Calibri"/>
        </w:rPr>
        <w:t xml:space="preserve"> student attendance issues.</w:t>
      </w:r>
      <w:r w:rsidR="009A7E84">
        <w:rPr>
          <w:rFonts w:ascii="Calibri" w:eastAsia="Calibri" w:hAnsi="Calibri" w:cs="Calibri"/>
        </w:rPr>
        <w:t xml:space="preserve"> Beyond attendance issues,</w:t>
      </w:r>
      <w:r w:rsidR="005C72C8">
        <w:rPr>
          <w:rFonts w:ascii="Calibri" w:eastAsia="Calibri" w:hAnsi="Calibri" w:cs="Calibri"/>
        </w:rPr>
        <w:t xml:space="preserve"> </w:t>
      </w:r>
      <w:r w:rsidR="009A7E84">
        <w:rPr>
          <w:rFonts w:ascii="Calibri" w:eastAsia="Calibri" w:hAnsi="Calibri" w:cs="Calibri"/>
        </w:rPr>
        <w:t xml:space="preserve">the </w:t>
      </w:r>
      <w:r w:rsidR="000F6D77">
        <w:rPr>
          <w:rFonts w:ascii="Calibri" w:eastAsia="Calibri" w:hAnsi="Calibri" w:cs="Calibri"/>
        </w:rPr>
        <w:t>new da</w:t>
      </w:r>
      <w:r w:rsidR="00CB5D62">
        <w:rPr>
          <w:rFonts w:ascii="Calibri" w:eastAsia="Calibri" w:hAnsi="Calibri" w:cs="Calibri"/>
        </w:rPr>
        <w:t>sh</w:t>
      </w:r>
      <w:r w:rsidR="000F6D77">
        <w:rPr>
          <w:rFonts w:ascii="Calibri" w:eastAsia="Calibri" w:hAnsi="Calibri" w:cs="Calibri"/>
        </w:rPr>
        <w:t xml:space="preserve">board described under Priority Area 3 </w:t>
      </w:r>
      <w:r w:rsidR="001E1B2E">
        <w:rPr>
          <w:rFonts w:ascii="Calibri" w:eastAsia="Calibri" w:hAnsi="Calibri" w:cs="Calibri"/>
        </w:rPr>
        <w:t xml:space="preserve">that </w:t>
      </w:r>
      <w:r w:rsidR="00934481">
        <w:rPr>
          <w:rFonts w:ascii="Calibri" w:eastAsia="Calibri" w:hAnsi="Calibri" w:cs="Calibri"/>
        </w:rPr>
        <w:t>integrat</w:t>
      </w:r>
      <w:r w:rsidR="001E1B2E">
        <w:rPr>
          <w:rFonts w:ascii="Calibri" w:eastAsia="Calibri" w:hAnsi="Calibri" w:cs="Calibri"/>
        </w:rPr>
        <w:t>es</w:t>
      </w:r>
      <w:r w:rsidR="00934481">
        <w:rPr>
          <w:rFonts w:ascii="Calibri" w:eastAsia="Calibri" w:hAnsi="Calibri" w:cs="Calibri"/>
        </w:rPr>
        <w:t xml:space="preserve"> City Connects </w:t>
      </w:r>
      <w:r w:rsidR="001E1B2E">
        <w:rPr>
          <w:rFonts w:ascii="Calibri" w:eastAsia="Calibri" w:hAnsi="Calibri" w:cs="Calibri"/>
        </w:rPr>
        <w:t>and SST data</w:t>
      </w:r>
      <w:r w:rsidR="00934481">
        <w:rPr>
          <w:rFonts w:ascii="Calibri" w:eastAsia="Calibri" w:hAnsi="Calibri" w:cs="Calibri"/>
        </w:rPr>
        <w:t xml:space="preserve"> will </w:t>
      </w:r>
      <w:r w:rsidR="001E1B2E">
        <w:rPr>
          <w:rFonts w:ascii="Calibri" w:eastAsia="Calibri" w:hAnsi="Calibri" w:cs="Calibri"/>
        </w:rPr>
        <w:t xml:space="preserve">support stronger family </w:t>
      </w:r>
      <w:r w:rsidR="009734C6">
        <w:rPr>
          <w:rFonts w:ascii="Calibri" w:eastAsia="Calibri" w:hAnsi="Calibri" w:cs="Calibri"/>
        </w:rPr>
        <w:t xml:space="preserve">partnerships </w:t>
      </w:r>
      <w:r w:rsidR="00A238A1">
        <w:rPr>
          <w:rFonts w:ascii="Calibri" w:eastAsia="Calibri" w:hAnsi="Calibri" w:cs="Calibri"/>
        </w:rPr>
        <w:t>in</w:t>
      </w:r>
      <w:r w:rsidR="009734C6">
        <w:rPr>
          <w:rFonts w:ascii="Calibri" w:eastAsia="Calibri" w:hAnsi="Calibri" w:cs="Calibri"/>
        </w:rPr>
        <w:t xml:space="preserve"> student interventions by tracking schools’</w:t>
      </w:r>
      <w:r w:rsidR="00934481">
        <w:rPr>
          <w:rFonts w:ascii="Calibri" w:eastAsia="Calibri" w:hAnsi="Calibri" w:cs="Calibri"/>
        </w:rPr>
        <w:t xml:space="preserve"> ongoing communication with families.  </w:t>
      </w:r>
    </w:p>
    <w:p w14:paraId="0B1C501E" w14:textId="77777777" w:rsidR="00934481" w:rsidRDefault="00934481" w:rsidP="00135926">
      <w:pPr>
        <w:pStyle w:val="ListParagraph"/>
        <w:rPr>
          <w:rFonts w:ascii="Calibri" w:eastAsia="Calibri" w:hAnsi="Calibri" w:cs="Calibri"/>
        </w:rPr>
      </w:pPr>
    </w:p>
    <w:p w14:paraId="14A7F986" w14:textId="652B818F" w:rsidR="00934481" w:rsidRDefault="00457983" w:rsidP="00135926">
      <w:pPr>
        <w:numPr>
          <w:ilvl w:val="0"/>
          <w:numId w:val="11"/>
        </w:numPr>
        <w:rPr>
          <w:rFonts w:ascii="Calibri" w:eastAsia="Calibri" w:hAnsi="Calibri" w:cs="Calibri"/>
        </w:rPr>
      </w:pPr>
      <w:r w:rsidRPr="0EC5CA5E">
        <w:rPr>
          <w:rFonts w:ascii="Calibri" w:eastAsia="Calibri" w:hAnsi="Calibri" w:cs="Calibri"/>
          <w:u w:val="single"/>
        </w:rPr>
        <w:t>Out-of-school-time programming for families.</w:t>
      </w:r>
      <w:r w:rsidRPr="00135926">
        <w:rPr>
          <w:rFonts w:ascii="Calibri" w:eastAsia="Calibri" w:hAnsi="Calibri" w:cs="Calibri"/>
        </w:rPr>
        <w:t xml:space="preserve"> </w:t>
      </w:r>
      <w:r w:rsidR="00934481" w:rsidRPr="0EC5CA5E">
        <w:rPr>
          <w:rFonts w:ascii="Calibri" w:eastAsia="Calibri" w:hAnsi="Calibri" w:cs="Calibri"/>
        </w:rPr>
        <w:t xml:space="preserve">SPS </w:t>
      </w:r>
      <w:r w:rsidR="2FC25C56" w:rsidRPr="0EC5CA5E">
        <w:rPr>
          <w:rFonts w:ascii="Calibri" w:eastAsia="Calibri" w:hAnsi="Calibri" w:cs="Calibri"/>
        </w:rPr>
        <w:t>will</w:t>
      </w:r>
      <w:r w:rsidR="00934481" w:rsidRPr="0EC5CA5E">
        <w:rPr>
          <w:rFonts w:ascii="Calibri" w:eastAsia="Calibri" w:hAnsi="Calibri" w:cs="Calibri"/>
        </w:rPr>
        <w:t xml:space="preserve"> </w:t>
      </w:r>
      <w:r w:rsidRPr="0EC5CA5E">
        <w:rPr>
          <w:rFonts w:ascii="Calibri" w:eastAsia="Calibri" w:hAnsi="Calibri" w:cs="Calibri"/>
        </w:rPr>
        <w:t>expand</w:t>
      </w:r>
      <w:r w:rsidR="00934481" w:rsidRPr="0EC5CA5E">
        <w:rPr>
          <w:rFonts w:ascii="Calibri" w:eastAsia="Calibri" w:hAnsi="Calibri" w:cs="Calibri"/>
        </w:rPr>
        <w:t xml:space="preserve"> after</w:t>
      </w:r>
      <w:r w:rsidRPr="0EC5CA5E">
        <w:rPr>
          <w:rFonts w:ascii="Calibri" w:eastAsia="Calibri" w:hAnsi="Calibri" w:cs="Calibri"/>
        </w:rPr>
        <w:t>-</w:t>
      </w:r>
      <w:r w:rsidR="00934481" w:rsidRPr="0EC5CA5E">
        <w:rPr>
          <w:rFonts w:ascii="Calibri" w:eastAsia="Calibri" w:hAnsi="Calibri" w:cs="Calibri"/>
        </w:rPr>
        <w:t>school 21</w:t>
      </w:r>
      <w:r w:rsidR="00934481" w:rsidRPr="00135926">
        <w:rPr>
          <w:rFonts w:ascii="Calibri" w:eastAsia="Calibri" w:hAnsi="Calibri" w:cs="Calibri"/>
          <w:vertAlign w:val="superscript"/>
        </w:rPr>
        <w:t>st</w:t>
      </w:r>
      <w:r w:rsidR="00934481" w:rsidRPr="0EC5CA5E">
        <w:rPr>
          <w:rFonts w:ascii="Calibri" w:eastAsia="Calibri" w:hAnsi="Calibri" w:cs="Calibri"/>
        </w:rPr>
        <w:t xml:space="preserve"> Century programming for students at Eastford Road, Charlton, and West Street Schools. </w:t>
      </w:r>
      <w:r w:rsidR="00D54126" w:rsidRPr="0EC5CA5E">
        <w:rPr>
          <w:rFonts w:ascii="Calibri" w:eastAsia="Calibri" w:hAnsi="Calibri" w:cs="Calibri"/>
        </w:rPr>
        <w:t xml:space="preserve">The </w:t>
      </w:r>
      <w:r w:rsidR="00934481" w:rsidRPr="0EC5CA5E">
        <w:rPr>
          <w:rFonts w:ascii="Calibri" w:eastAsia="Calibri" w:hAnsi="Calibri" w:cs="Calibri"/>
        </w:rPr>
        <w:t>before-school program</w:t>
      </w:r>
      <w:r w:rsidR="00D54126" w:rsidRPr="0EC5CA5E">
        <w:rPr>
          <w:rFonts w:ascii="Calibri" w:eastAsia="Calibri" w:hAnsi="Calibri" w:cs="Calibri"/>
        </w:rPr>
        <w:t xml:space="preserve"> </w:t>
      </w:r>
      <w:r w:rsidR="00934481" w:rsidRPr="0EC5CA5E">
        <w:rPr>
          <w:rFonts w:ascii="Calibri" w:eastAsia="Calibri" w:hAnsi="Calibri" w:cs="Calibri"/>
        </w:rPr>
        <w:t xml:space="preserve">launched in spring 2021 will continue </w:t>
      </w:r>
      <w:r w:rsidR="00D54126" w:rsidRPr="0EC5CA5E">
        <w:rPr>
          <w:rFonts w:ascii="Calibri" w:eastAsia="Calibri" w:hAnsi="Calibri" w:cs="Calibri"/>
        </w:rPr>
        <w:t xml:space="preserve">in </w:t>
      </w:r>
      <w:r w:rsidR="00EB7942" w:rsidRPr="0EC5CA5E">
        <w:rPr>
          <w:rFonts w:ascii="Calibri" w:eastAsia="Calibri" w:hAnsi="Calibri" w:cs="Calibri"/>
        </w:rPr>
        <w:t>the 2022-</w:t>
      </w:r>
      <w:r w:rsidR="00D54126" w:rsidRPr="0EC5CA5E">
        <w:rPr>
          <w:rFonts w:ascii="Calibri" w:eastAsia="Calibri" w:hAnsi="Calibri" w:cs="Calibri"/>
        </w:rPr>
        <w:t>23</w:t>
      </w:r>
      <w:r w:rsidR="00EB7942" w:rsidRPr="0EC5CA5E">
        <w:rPr>
          <w:rFonts w:ascii="Calibri" w:eastAsia="Calibri" w:hAnsi="Calibri" w:cs="Calibri"/>
        </w:rPr>
        <w:t xml:space="preserve"> school year</w:t>
      </w:r>
      <w:r w:rsidR="00D54126" w:rsidRPr="0EC5CA5E">
        <w:rPr>
          <w:rFonts w:ascii="Calibri" w:eastAsia="Calibri" w:hAnsi="Calibri" w:cs="Calibri"/>
        </w:rPr>
        <w:t>.</w:t>
      </w:r>
      <w:r w:rsidR="00934481" w:rsidRPr="0EC5CA5E">
        <w:rPr>
          <w:rFonts w:ascii="Calibri" w:eastAsia="Calibri" w:hAnsi="Calibri" w:cs="Calibri"/>
        </w:rPr>
        <w:t xml:space="preserve">  </w:t>
      </w:r>
    </w:p>
    <w:p w14:paraId="37FA8112" w14:textId="115B3706" w:rsidR="00B95214" w:rsidRDefault="00B95214" w:rsidP="00314802">
      <w:pPr>
        <w:rPr>
          <w:rFonts w:ascii="Calibri" w:eastAsia="Calibri" w:hAnsi="Calibri" w:cs="Calibri"/>
        </w:rPr>
      </w:pPr>
    </w:p>
    <w:p w14:paraId="1EF3FDC5" w14:textId="5C89E728" w:rsidR="00B95214" w:rsidRDefault="00B95214" w:rsidP="00314802">
      <w:pPr>
        <w:rPr>
          <w:rFonts w:ascii="Calibri" w:eastAsia="Calibri" w:hAnsi="Calibri" w:cs="Calibri"/>
        </w:rPr>
      </w:pPr>
      <w:r>
        <w:rPr>
          <w:rFonts w:ascii="Calibri" w:eastAsia="Calibri" w:hAnsi="Calibri" w:cs="Calibri"/>
        </w:rPr>
        <w:br w:type="page"/>
      </w:r>
    </w:p>
    <w:p w14:paraId="20366FE6" w14:textId="77777777" w:rsidR="00163D0E" w:rsidRDefault="00131C4F" w:rsidP="00135926">
      <w:pPr>
        <w:rPr>
          <w:rFonts w:ascii="Calibri" w:eastAsia="Calibri" w:hAnsi="Calibri" w:cs="Calibri"/>
          <w:b/>
        </w:rPr>
      </w:pPr>
      <w:r>
        <w:rPr>
          <w:rFonts w:ascii="Calibri" w:eastAsia="Calibri" w:hAnsi="Calibri" w:cs="Calibri"/>
          <w:b/>
          <w:u w:val="single"/>
        </w:rPr>
        <w:t>Priority Area 5</w:t>
      </w:r>
      <w:r>
        <w:rPr>
          <w:rFonts w:ascii="Calibri" w:eastAsia="Calibri" w:hAnsi="Calibri" w:cs="Calibri"/>
          <w:b/>
        </w:rPr>
        <w:t>: Organize the District and Reallocate Resources to Ensure High-Quality Management, Accountability,</w:t>
      </w:r>
      <w:r>
        <w:rPr>
          <w:rFonts w:ascii="Calibri" w:eastAsia="Calibri" w:hAnsi="Calibri" w:cs="Calibri"/>
        </w:rPr>
        <w:t xml:space="preserve"> </w:t>
      </w:r>
      <w:r>
        <w:rPr>
          <w:rFonts w:ascii="Calibri" w:eastAsia="Calibri" w:hAnsi="Calibri" w:cs="Calibri"/>
          <w:b/>
        </w:rPr>
        <w:t>System-wide Coherence and Sustainability.</w:t>
      </w:r>
    </w:p>
    <w:p w14:paraId="636F94A8" w14:textId="4EE6DEB0" w:rsidR="00163D0E" w:rsidRDefault="00163D0E" w:rsidP="00135926">
      <w:pPr>
        <w:rPr>
          <w:rFonts w:ascii="Calibri" w:eastAsia="Calibri" w:hAnsi="Calibri" w:cs="Calibri"/>
          <w:b/>
        </w:rPr>
      </w:pPr>
    </w:p>
    <w:p w14:paraId="09F9F5CF" w14:textId="02B3FB12" w:rsidR="00C4607D" w:rsidRDefault="007B78EF" w:rsidP="00135926">
      <w:pPr>
        <w:rPr>
          <w:rFonts w:ascii="Calibri" w:eastAsia="Calibri" w:hAnsi="Calibri" w:cs="Calibri"/>
          <w:color w:val="000000"/>
        </w:rPr>
      </w:pPr>
      <w:r w:rsidRPr="00425B28">
        <w:rPr>
          <w:rFonts w:ascii="Calibri" w:eastAsia="Calibri" w:hAnsi="Calibri" w:cs="Calibri"/>
          <w:color w:val="000000"/>
        </w:rPr>
        <w:t xml:space="preserve">For the original text summarizing the challenges addressed by Priority Area </w:t>
      </w:r>
      <w:r>
        <w:rPr>
          <w:rFonts w:ascii="Calibri" w:eastAsia="Calibri" w:hAnsi="Calibri" w:cs="Calibri"/>
          <w:color w:val="000000"/>
        </w:rPr>
        <w:t>5</w:t>
      </w:r>
      <w:r w:rsidRPr="00425B28">
        <w:rPr>
          <w:rFonts w:ascii="Calibri" w:eastAsia="Calibri" w:hAnsi="Calibri" w:cs="Calibri"/>
          <w:color w:val="000000"/>
        </w:rPr>
        <w:t xml:space="preserve">, please see </w:t>
      </w:r>
      <w:r w:rsidRPr="00D8791E">
        <w:rPr>
          <w:rFonts w:ascii="Calibri" w:eastAsia="Calibri" w:hAnsi="Calibri" w:cs="Calibri"/>
          <w:color w:val="000000"/>
        </w:rPr>
        <w:t xml:space="preserve">the </w:t>
      </w:r>
      <w:hyperlink r:id="rId20" w:history="1">
        <w:r w:rsidRPr="00D8791E">
          <w:rPr>
            <w:rStyle w:val="Hyperlink"/>
            <w:rFonts w:ascii="Calibri" w:eastAsia="Calibri" w:hAnsi="Calibri" w:cs="Calibri"/>
          </w:rPr>
          <w:t>June 24, 2016 Turnaround Plan</w:t>
        </w:r>
      </w:hyperlink>
      <w:r w:rsidRPr="00425B28">
        <w:rPr>
          <w:rFonts w:ascii="Calibri" w:eastAsia="Calibri" w:hAnsi="Calibri" w:cs="Calibri"/>
          <w:color w:val="000000"/>
        </w:rPr>
        <w:t xml:space="preserve"> at p</w:t>
      </w:r>
      <w:r>
        <w:rPr>
          <w:rFonts w:ascii="Calibri" w:eastAsia="Calibri" w:hAnsi="Calibri" w:cs="Calibri"/>
          <w:color w:val="000000"/>
        </w:rPr>
        <w:t>. 32</w:t>
      </w:r>
      <w:r w:rsidRPr="00425B28">
        <w:rPr>
          <w:rFonts w:ascii="Calibri" w:eastAsia="Calibri" w:hAnsi="Calibri" w:cs="Calibri"/>
          <w:color w:val="000000"/>
        </w:rPr>
        <w:t>.</w:t>
      </w:r>
      <w:r w:rsidR="005C72C8">
        <w:rPr>
          <w:rFonts w:ascii="Calibri" w:eastAsia="Calibri" w:hAnsi="Calibri" w:cs="Calibri"/>
          <w:color w:val="000000"/>
        </w:rPr>
        <w:t xml:space="preserve"> </w:t>
      </w:r>
      <w:r w:rsidRPr="00425B28">
        <w:rPr>
          <w:rFonts w:ascii="Calibri" w:eastAsia="Calibri" w:hAnsi="Calibri" w:cs="Calibri"/>
          <w:color w:val="000000"/>
        </w:rPr>
        <w:t xml:space="preserve">For the update on progress and strategies in Priority Area </w:t>
      </w:r>
      <w:r>
        <w:rPr>
          <w:rFonts w:ascii="Calibri" w:eastAsia="Calibri" w:hAnsi="Calibri" w:cs="Calibri"/>
          <w:color w:val="000000"/>
        </w:rPr>
        <w:t>5</w:t>
      </w:r>
      <w:r w:rsidRPr="00425B28">
        <w:rPr>
          <w:rFonts w:ascii="Calibri" w:eastAsia="Calibri" w:hAnsi="Calibri" w:cs="Calibri"/>
          <w:color w:val="000000"/>
        </w:rPr>
        <w:t xml:space="preserve"> submitted in the 201</w:t>
      </w:r>
      <w:r>
        <w:rPr>
          <w:rFonts w:ascii="Calibri" w:eastAsia="Calibri" w:hAnsi="Calibri" w:cs="Calibri"/>
          <w:color w:val="000000"/>
        </w:rPr>
        <w:t>9</w:t>
      </w:r>
      <w:r w:rsidRPr="00425B28">
        <w:rPr>
          <w:rFonts w:ascii="Calibri" w:eastAsia="Calibri" w:hAnsi="Calibri" w:cs="Calibri"/>
          <w:color w:val="000000"/>
        </w:rPr>
        <w:t xml:space="preserve"> plan renewal, please see the </w:t>
      </w:r>
      <w:hyperlink r:id="rId21" w:history="1">
        <w:r w:rsidRPr="00BC3B79">
          <w:rPr>
            <w:rStyle w:val="Hyperlink"/>
            <w:rFonts w:ascii="Calibri" w:eastAsia="Calibri" w:hAnsi="Calibri" w:cs="Calibri"/>
          </w:rPr>
          <w:t>November 15, 2019 Renewed Turnaround Plan</w:t>
        </w:r>
      </w:hyperlink>
      <w:r w:rsidRPr="00425B28">
        <w:rPr>
          <w:rFonts w:ascii="Calibri" w:eastAsia="Calibri" w:hAnsi="Calibri" w:cs="Calibri"/>
          <w:color w:val="000000"/>
        </w:rPr>
        <w:t xml:space="preserve"> at pp. </w:t>
      </w:r>
      <w:r>
        <w:rPr>
          <w:rFonts w:ascii="Calibri" w:eastAsia="Calibri" w:hAnsi="Calibri" w:cs="Calibri"/>
          <w:color w:val="000000"/>
        </w:rPr>
        <w:t>23-24</w:t>
      </w:r>
      <w:r w:rsidRPr="00425B28">
        <w:rPr>
          <w:rFonts w:ascii="Calibri" w:eastAsia="Calibri" w:hAnsi="Calibri" w:cs="Calibri"/>
          <w:color w:val="000000"/>
        </w:rPr>
        <w:t>.</w:t>
      </w:r>
    </w:p>
    <w:p w14:paraId="55486F0B" w14:textId="56D8C99E" w:rsidR="00B62580" w:rsidRDefault="00B62580" w:rsidP="00135926">
      <w:pPr>
        <w:rPr>
          <w:rFonts w:ascii="Calibri" w:eastAsia="Calibri" w:hAnsi="Calibri" w:cs="Calibri"/>
          <w:color w:val="000000"/>
        </w:rPr>
      </w:pPr>
    </w:p>
    <w:p w14:paraId="198F3459" w14:textId="6AA50F05" w:rsidR="00B62580" w:rsidRDefault="00B62580" w:rsidP="00135926">
      <w:pPr>
        <w:rPr>
          <w:rFonts w:ascii="Calibri" w:eastAsia="Calibri" w:hAnsi="Calibri" w:cs="Calibri"/>
          <w:bCs/>
        </w:rPr>
      </w:pPr>
      <w:r>
        <w:rPr>
          <w:rFonts w:ascii="Calibri" w:eastAsia="Calibri" w:hAnsi="Calibri" w:cs="Calibri"/>
          <w:bCs/>
        </w:rPr>
        <w:t>Since 2019, the district’s progress in Priority Area 5 includes the following:</w:t>
      </w:r>
    </w:p>
    <w:p w14:paraId="461DA736" w14:textId="77777777" w:rsidR="007B78EF" w:rsidRDefault="007B78EF" w:rsidP="00135926">
      <w:pPr>
        <w:rPr>
          <w:rFonts w:ascii="Calibri" w:eastAsia="Calibri" w:hAnsi="Calibri" w:cs="Calibri"/>
          <w:b/>
        </w:rPr>
      </w:pPr>
    </w:p>
    <w:p w14:paraId="4AA6E385" w14:textId="4E2A6BE2" w:rsidR="00163D0E" w:rsidRPr="00CE22AD" w:rsidRDefault="00243D78" w:rsidP="00135926">
      <w:pPr>
        <w:numPr>
          <w:ilvl w:val="0"/>
          <w:numId w:val="7"/>
        </w:numPr>
        <w:rPr>
          <w:rFonts w:ascii="Calibri" w:eastAsia="Calibri" w:hAnsi="Calibri" w:cs="Calibri"/>
        </w:rPr>
      </w:pPr>
      <w:r w:rsidRPr="0EC5CA5E">
        <w:rPr>
          <w:rFonts w:ascii="Calibri" w:eastAsia="Calibri" w:hAnsi="Calibri" w:cs="Calibri"/>
          <w:u w:val="single"/>
        </w:rPr>
        <w:t>Fiscal management</w:t>
      </w:r>
      <w:r w:rsidR="007348B8" w:rsidRPr="0EC5CA5E">
        <w:rPr>
          <w:rFonts w:ascii="Calibri" w:eastAsia="Calibri" w:hAnsi="Calibri" w:cs="Calibri"/>
          <w:u w:val="single"/>
        </w:rPr>
        <w:t>:</w:t>
      </w:r>
      <w:r w:rsidRPr="0EC5CA5E">
        <w:rPr>
          <w:rFonts w:ascii="Calibri" w:eastAsia="Calibri" w:hAnsi="Calibri" w:cs="Calibri"/>
        </w:rPr>
        <w:t xml:space="preserve"> </w:t>
      </w:r>
      <w:r w:rsidR="008346D8" w:rsidRPr="0EC5CA5E">
        <w:rPr>
          <w:rFonts w:ascii="Calibri" w:eastAsia="Calibri" w:hAnsi="Calibri" w:cs="Calibri"/>
        </w:rPr>
        <w:t>Over the</w:t>
      </w:r>
      <w:r w:rsidR="00131C4F" w:rsidRPr="0EC5CA5E">
        <w:rPr>
          <w:rFonts w:ascii="Calibri" w:eastAsia="Calibri" w:hAnsi="Calibri" w:cs="Calibri"/>
        </w:rPr>
        <w:t xml:space="preserve"> three years of the </w:t>
      </w:r>
      <w:r w:rsidR="008346D8" w:rsidRPr="0EC5CA5E">
        <w:rPr>
          <w:rFonts w:ascii="Calibri" w:eastAsia="Calibri" w:hAnsi="Calibri" w:cs="Calibri"/>
        </w:rPr>
        <w:t xml:space="preserve">2019 renewed </w:t>
      </w:r>
      <w:r w:rsidR="00131C4F" w:rsidRPr="0EC5CA5E">
        <w:rPr>
          <w:rFonts w:ascii="Calibri" w:eastAsia="Calibri" w:hAnsi="Calibri" w:cs="Calibri"/>
        </w:rPr>
        <w:t xml:space="preserve">turnaround plan, the district has developed a balanced budget and </w:t>
      </w:r>
      <w:r w:rsidR="001907F8" w:rsidRPr="0EC5CA5E">
        <w:rPr>
          <w:rFonts w:ascii="Calibri" w:eastAsia="Calibri" w:hAnsi="Calibri" w:cs="Calibri"/>
        </w:rPr>
        <w:t xml:space="preserve">fully expended </w:t>
      </w:r>
      <w:r w:rsidR="00131C4F" w:rsidRPr="0EC5CA5E">
        <w:rPr>
          <w:rFonts w:ascii="Calibri" w:eastAsia="Calibri" w:hAnsi="Calibri" w:cs="Calibri"/>
        </w:rPr>
        <w:t xml:space="preserve">each </w:t>
      </w:r>
      <w:r w:rsidR="008346D8" w:rsidRPr="0EC5CA5E">
        <w:rPr>
          <w:rFonts w:ascii="Calibri" w:eastAsia="Calibri" w:hAnsi="Calibri" w:cs="Calibri"/>
        </w:rPr>
        <w:t>f</w:t>
      </w:r>
      <w:r w:rsidR="00131C4F" w:rsidRPr="0EC5CA5E">
        <w:rPr>
          <w:rFonts w:ascii="Calibri" w:eastAsia="Calibri" w:hAnsi="Calibri" w:cs="Calibri"/>
        </w:rPr>
        <w:t xml:space="preserve">iscal </w:t>
      </w:r>
      <w:r w:rsidR="008346D8" w:rsidRPr="0EC5CA5E">
        <w:rPr>
          <w:rFonts w:ascii="Calibri" w:eastAsia="Calibri" w:hAnsi="Calibri" w:cs="Calibri"/>
        </w:rPr>
        <w:t>y</w:t>
      </w:r>
      <w:r w:rsidR="00131C4F" w:rsidRPr="0EC5CA5E">
        <w:rPr>
          <w:rFonts w:ascii="Calibri" w:eastAsia="Calibri" w:hAnsi="Calibri" w:cs="Calibri"/>
        </w:rPr>
        <w:t xml:space="preserve">ear's </w:t>
      </w:r>
      <w:r w:rsidR="00545B24" w:rsidRPr="0EC5CA5E">
        <w:rPr>
          <w:rFonts w:ascii="Calibri" w:eastAsia="Calibri" w:hAnsi="Calibri" w:cs="Calibri"/>
        </w:rPr>
        <w:t>g</w:t>
      </w:r>
      <w:r w:rsidR="00131C4F" w:rsidRPr="0EC5CA5E">
        <w:rPr>
          <w:rFonts w:ascii="Calibri" w:eastAsia="Calibri" w:hAnsi="Calibri" w:cs="Calibri"/>
        </w:rPr>
        <w:t xml:space="preserve">eneral </w:t>
      </w:r>
      <w:r w:rsidR="00545B24" w:rsidRPr="0EC5CA5E">
        <w:rPr>
          <w:rFonts w:ascii="Calibri" w:eastAsia="Calibri" w:hAnsi="Calibri" w:cs="Calibri"/>
        </w:rPr>
        <w:t>f</w:t>
      </w:r>
      <w:r w:rsidR="00131C4F" w:rsidRPr="0EC5CA5E">
        <w:rPr>
          <w:rFonts w:ascii="Calibri" w:eastAsia="Calibri" w:hAnsi="Calibri" w:cs="Calibri"/>
        </w:rPr>
        <w:t>und budget</w:t>
      </w:r>
      <w:r w:rsidR="001907F8" w:rsidRPr="0EC5CA5E">
        <w:rPr>
          <w:rFonts w:ascii="Calibri" w:eastAsia="Calibri" w:hAnsi="Calibri" w:cs="Calibri"/>
        </w:rPr>
        <w:t>,</w:t>
      </w:r>
      <w:r w:rsidR="00131C4F" w:rsidRPr="0EC5CA5E">
        <w:rPr>
          <w:rFonts w:ascii="Calibri" w:eastAsia="Calibri" w:hAnsi="Calibri" w:cs="Calibri"/>
        </w:rPr>
        <w:t xml:space="preserve"> returning only $0.02 to the Town of Southbridge.</w:t>
      </w:r>
      <w:r w:rsidR="002A475D" w:rsidRPr="0EC5CA5E">
        <w:rPr>
          <w:rFonts w:ascii="Calibri" w:eastAsia="Calibri" w:hAnsi="Calibri" w:cs="Calibri"/>
        </w:rPr>
        <w:t xml:space="preserve"> SPS utilizes multi-year budget and enrollment projections to develop a financial plan in conjunction with DESE.</w:t>
      </w:r>
      <w:r w:rsidR="00CE22AD" w:rsidRPr="0EC5CA5E">
        <w:rPr>
          <w:rFonts w:ascii="Calibri" w:eastAsia="Calibri" w:hAnsi="Calibri" w:cs="Calibri"/>
        </w:rPr>
        <w:t xml:space="preserve"> </w:t>
      </w:r>
      <w:r w:rsidR="00947B48" w:rsidRPr="0EC5CA5E">
        <w:rPr>
          <w:rFonts w:ascii="Calibri" w:eastAsia="Calibri" w:hAnsi="Calibri" w:cs="Calibri"/>
        </w:rPr>
        <w:t>The district also has created</w:t>
      </w:r>
      <w:r w:rsidR="00D3416E" w:rsidRPr="0EC5CA5E">
        <w:rPr>
          <w:rFonts w:ascii="Calibri" w:eastAsia="Calibri" w:hAnsi="Calibri" w:cs="Calibri"/>
        </w:rPr>
        <w:t xml:space="preserve"> documentation of its f</w:t>
      </w:r>
      <w:r w:rsidR="00947B48" w:rsidRPr="0EC5CA5E">
        <w:rPr>
          <w:rFonts w:ascii="Calibri" w:eastAsia="Calibri" w:hAnsi="Calibri" w:cs="Calibri"/>
        </w:rPr>
        <w:t>inancial policies and procedur</w:t>
      </w:r>
      <w:r w:rsidR="00D3416E" w:rsidRPr="0EC5CA5E">
        <w:rPr>
          <w:rFonts w:ascii="Calibri" w:eastAsia="Calibri" w:hAnsi="Calibri" w:cs="Calibri"/>
        </w:rPr>
        <w:t>al</w:t>
      </w:r>
      <w:r w:rsidR="00947B48" w:rsidRPr="0EC5CA5E">
        <w:rPr>
          <w:rFonts w:ascii="Calibri" w:eastAsia="Calibri" w:hAnsi="Calibri" w:cs="Calibri"/>
        </w:rPr>
        <w:t xml:space="preserve"> manuals, in</w:t>
      </w:r>
      <w:r w:rsidR="00D3416E" w:rsidRPr="0EC5CA5E">
        <w:rPr>
          <w:rFonts w:ascii="Calibri" w:eastAsia="Calibri" w:hAnsi="Calibri" w:cs="Calibri"/>
        </w:rPr>
        <w:t xml:space="preserve"> areas such as</w:t>
      </w:r>
      <w:r w:rsidR="00947B48" w:rsidRPr="0EC5CA5E">
        <w:rPr>
          <w:rFonts w:ascii="Calibri" w:eastAsia="Calibri" w:hAnsi="Calibri" w:cs="Calibri"/>
        </w:rPr>
        <w:t xml:space="preserve"> grants management and student activities.   </w:t>
      </w:r>
    </w:p>
    <w:p w14:paraId="66D9A49A" w14:textId="77777777" w:rsidR="00FF4FD5" w:rsidRDefault="00FF4FD5" w:rsidP="00135926">
      <w:pPr>
        <w:ind w:left="720"/>
        <w:rPr>
          <w:rFonts w:ascii="Calibri" w:eastAsia="Calibri" w:hAnsi="Calibri" w:cs="Calibri"/>
        </w:rPr>
      </w:pPr>
    </w:p>
    <w:p w14:paraId="7ECD79F0" w14:textId="30D456CC" w:rsidR="0040129A" w:rsidRPr="00135926" w:rsidRDefault="007348B8" w:rsidP="00135926">
      <w:pPr>
        <w:numPr>
          <w:ilvl w:val="0"/>
          <w:numId w:val="7"/>
        </w:numPr>
        <w:rPr>
          <w:rFonts w:ascii="Calibri" w:eastAsia="Calibri" w:hAnsi="Calibri" w:cs="Calibri"/>
          <w:bCs/>
        </w:rPr>
      </w:pPr>
      <w:r>
        <w:rPr>
          <w:rFonts w:ascii="Calibri" w:eastAsia="Calibri" w:hAnsi="Calibri" w:cs="Calibri"/>
          <w:u w:val="single"/>
        </w:rPr>
        <w:t>Pandemic resource management:</w:t>
      </w:r>
      <w:r>
        <w:t xml:space="preserve"> </w:t>
      </w:r>
      <w:r>
        <w:rPr>
          <w:rFonts w:ascii="Calibri" w:eastAsia="Calibri" w:hAnsi="Calibri" w:cs="Calibri"/>
        </w:rPr>
        <w:t>The district s</w:t>
      </w:r>
      <w:r w:rsidR="00131C4F">
        <w:rPr>
          <w:rFonts w:ascii="Calibri" w:eastAsia="Calibri" w:hAnsi="Calibri" w:cs="Calibri"/>
        </w:rPr>
        <w:t>uccessfully maximized the use of funds related to</w:t>
      </w:r>
      <w:r w:rsidR="004F3038">
        <w:rPr>
          <w:rFonts w:ascii="Calibri" w:eastAsia="Calibri" w:hAnsi="Calibri" w:cs="Calibri"/>
        </w:rPr>
        <w:t xml:space="preserve"> the</w:t>
      </w:r>
      <w:r w:rsidR="00131C4F">
        <w:rPr>
          <w:rFonts w:ascii="Calibri" w:eastAsia="Calibri" w:hAnsi="Calibri" w:cs="Calibri"/>
        </w:rPr>
        <w:t xml:space="preserve"> COVID-19 pandemic to open schools </w:t>
      </w:r>
      <w:r w:rsidR="00131C4F" w:rsidRPr="005440DE">
        <w:rPr>
          <w:rFonts w:ascii="Calibri" w:eastAsia="Calibri" w:hAnsi="Calibri" w:cs="Calibri"/>
        </w:rPr>
        <w:t xml:space="preserve">for </w:t>
      </w:r>
      <w:r w:rsidR="00131C4F" w:rsidRPr="00135926">
        <w:rPr>
          <w:rFonts w:ascii="Calibri" w:eastAsia="Calibri" w:hAnsi="Calibri" w:cs="Calibri"/>
        </w:rPr>
        <w:t>in-person learning</w:t>
      </w:r>
      <w:r w:rsidR="00131C4F">
        <w:rPr>
          <w:rFonts w:ascii="Calibri" w:eastAsia="Calibri" w:hAnsi="Calibri" w:cs="Calibri"/>
        </w:rPr>
        <w:t xml:space="preserve"> </w:t>
      </w:r>
      <w:r w:rsidR="005440DE">
        <w:rPr>
          <w:rFonts w:ascii="Calibri" w:eastAsia="Calibri" w:hAnsi="Calibri" w:cs="Calibri"/>
        </w:rPr>
        <w:t xml:space="preserve">during </w:t>
      </w:r>
      <w:r w:rsidR="00EB7942">
        <w:rPr>
          <w:rFonts w:ascii="Calibri" w:eastAsia="Calibri" w:hAnsi="Calibri" w:cs="Calibri"/>
        </w:rPr>
        <w:t>the 2020-</w:t>
      </w:r>
      <w:r w:rsidR="005440DE">
        <w:rPr>
          <w:rFonts w:ascii="Calibri" w:eastAsia="Calibri" w:hAnsi="Calibri" w:cs="Calibri"/>
        </w:rPr>
        <w:t>21</w:t>
      </w:r>
      <w:r w:rsidR="00EB7942">
        <w:rPr>
          <w:rFonts w:ascii="Calibri" w:eastAsia="Calibri" w:hAnsi="Calibri" w:cs="Calibri"/>
        </w:rPr>
        <w:t xml:space="preserve"> school year</w:t>
      </w:r>
      <w:r w:rsidR="005440DE">
        <w:rPr>
          <w:rFonts w:ascii="Calibri" w:eastAsia="Calibri" w:hAnsi="Calibri" w:cs="Calibri"/>
        </w:rPr>
        <w:t xml:space="preserve">, when many </w:t>
      </w:r>
      <w:r w:rsidR="001153B5">
        <w:rPr>
          <w:rFonts w:ascii="Calibri" w:eastAsia="Calibri" w:hAnsi="Calibri" w:cs="Calibri"/>
        </w:rPr>
        <w:t>districts shifted to remote</w:t>
      </w:r>
      <w:r w:rsidR="00B54F58">
        <w:rPr>
          <w:rFonts w:ascii="Calibri" w:eastAsia="Calibri" w:hAnsi="Calibri" w:cs="Calibri"/>
        </w:rPr>
        <w:t xml:space="preserve"> learning</w:t>
      </w:r>
      <w:r w:rsidR="001153B5">
        <w:rPr>
          <w:rFonts w:ascii="Calibri" w:eastAsia="Calibri" w:hAnsi="Calibri" w:cs="Calibri"/>
        </w:rPr>
        <w:t xml:space="preserve"> for the majority of the school year.</w:t>
      </w:r>
      <w:r w:rsidR="005C72C8">
        <w:rPr>
          <w:rFonts w:ascii="Calibri" w:eastAsia="Calibri" w:hAnsi="Calibri" w:cs="Calibri"/>
        </w:rPr>
        <w:t xml:space="preserve"> </w:t>
      </w:r>
      <w:r w:rsidR="00131C4F" w:rsidRPr="00135926">
        <w:rPr>
          <w:rFonts w:ascii="Calibri" w:eastAsia="Calibri" w:hAnsi="Calibri" w:cs="Calibri"/>
          <w:bCs/>
        </w:rPr>
        <w:t>As a result of the strategic use of funding, all elementary-aged children in Southbridge could attend school in person five days a week for the</w:t>
      </w:r>
      <w:r w:rsidR="00AF2C05">
        <w:rPr>
          <w:rFonts w:ascii="Calibri" w:eastAsia="Calibri" w:hAnsi="Calibri" w:cs="Calibri"/>
          <w:bCs/>
        </w:rPr>
        <w:t xml:space="preserve"> entire</w:t>
      </w:r>
      <w:r w:rsidR="00131C4F" w:rsidRPr="00135926">
        <w:rPr>
          <w:rFonts w:ascii="Calibri" w:eastAsia="Calibri" w:hAnsi="Calibri" w:cs="Calibri"/>
          <w:bCs/>
        </w:rPr>
        <w:t xml:space="preserve"> school year</w:t>
      </w:r>
      <w:r w:rsidR="002172DE" w:rsidRPr="00135926">
        <w:rPr>
          <w:rFonts w:ascii="Calibri" w:eastAsia="Calibri" w:hAnsi="Calibri" w:cs="Calibri"/>
          <w:bCs/>
        </w:rPr>
        <w:t>.</w:t>
      </w:r>
      <w:r w:rsidR="005C72C8" w:rsidRPr="00135926">
        <w:rPr>
          <w:rFonts w:ascii="Calibri" w:eastAsia="Calibri" w:hAnsi="Calibri" w:cs="Calibri"/>
          <w:bCs/>
        </w:rPr>
        <w:t xml:space="preserve"> </w:t>
      </w:r>
      <w:r w:rsidR="00246C75">
        <w:rPr>
          <w:rFonts w:ascii="Calibri" w:eastAsia="Calibri" w:hAnsi="Calibri" w:cs="Calibri"/>
          <w:bCs/>
        </w:rPr>
        <w:t xml:space="preserve">The district’s Food Services Department also leveraged federal funding to serve </w:t>
      </w:r>
      <w:r w:rsidR="001A2179">
        <w:rPr>
          <w:rFonts w:ascii="Calibri" w:eastAsia="Calibri" w:hAnsi="Calibri" w:cs="Calibri"/>
          <w:bCs/>
        </w:rPr>
        <w:t xml:space="preserve">more than 214,000 meals to Southbridge families during the pandemic, in addition to </w:t>
      </w:r>
      <w:r w:rsidR="0040129A">
        <w:rPr>
          <w:rFonts w:ascii="Calibri" w:eastAsia="Calibri" w:hAnsi="Calibri" w:cs="Calibri"/>
          <w:bCs/>
        </w:rPr>
        <w:t>meals provided to students attending school.</w:t>
      </w:r>
      <w:r w:rsidR="005C72C8" w:rsidRPr="00135926">
        <w:rPr>
          <w:rFonts w:ascii="Calibri" w:eastAsia="Calibri" w:hAnsi="Calibri" w:cs="Calibri"/>
          <w:bCs/>
        </w:rPr>
        <w:t xml:space="preserve"> </w:t>
      </w:r>
    </w:p>
    <w:p w14:paraId="4CEB6D50" w14:textId="77777777" w:rsidR="0040129A" w:rsidRPr="00A002CA" w:rsidRDefault="0040129A" w:rsidP="00135926">
      <w:pPr>
        <w:ind w:left="720"/>
        <w:rPr>
          <w:rFonts w:ascii="Calibri" w:eastAsia="Calibri" w:hAnsi="Calibri" w:cs="Calibri"/>
          <w:bCs/>
        </w:rPr>
      </w:pPr>
    </w:p>
    <w:p w14:paraId="663A2FE5" w14:textId="3C07B1EC" w:rsidR="00163D0E" w:rsidRDefault="009A6DE0" w:rsidP="00135926">
      <w:pPr>
        <w:numPr>
          <w:ilvl w:val="0"/>
          <w:numId w:val="7"/>
        </w:numPr>
        <w:rPr>
          <w:rFonts w:ascii="Calibri" w:eastAsia="Calibri" w:hAnsi="Calibri" w:cs="Calibri"/>
        </w:rPr>
      </w:pPr>
      <w:r>
        <w:rPr>
          <w:rFonts w:ascii="Calibri" w:eastAsia="Calibri" w:hAnsi="Calibri" w:cs="Calibri"/>
          <w:u w:val="single"/>
        </w:rPr>
        <w:t>Enterprise systems development:</w:t>
      </w:r>
      <w:r>
        <w:rPr>
          <w:rFonts w:ascii="Calibri" w:eastAsia="Calibri" w:hAnsi="Calibri" w:cs="Calibri"/>
        </w:rPr>
        <w:t xml:space="preserve"> SPS</w:t>
      </w:r>
      <w:r w:rsidR="00131C4F">
        <w:rPr>
          <w:rFonts w:ascii="Calibri" w:eastAsia="Calibri" w:hAnsi="Calibri" w:cs="Calibri"/>
        </w:rPr>
        <w:t xml:space="preserve"> continued its multi-year implementation of upgrad</w:t>
      </w:r>
      <w:r w:rsidR="00810158">
        <w:rPr>
          <w:rFonts w:ascii="Calibri" w:eastAsia="Calibri" w:hAnsi="Calibri" w:cs="Calibri"/>
        </w:rPr>
        <w:t>es to</w:t>
      </w:r>
      <w:r w:rsidR="00131C4F">
        <w:rPr>
          <w:rFonts w:ascii="Calibri" w:eastAsia="Calibri" w:hAnsi="Calibri" w:cs="Calibri"/>
        </w:rPr>
        <w:t xml:space="preserve"> its financial and human resource systems.</w:t>
      </w:r>
      <w:r w:rsidR="005C72C8">
        <w:rPr>
          <w:rFonts w:ascii="Calibri" w:eastAsia="Calibri" w:hAnsi="Calibri" w:cs="Calibri"/>
        </w:rPr>
        <w:t xml:space="preserve"> </w:t>
      </w:r>
      <w:r w:rsidR="00810158">
        <w:rPr>
          <w:rFonts w:ascii="Calibri" w:eastAsia="Calibri" w:hAnsi="Calibri" w:cs="Calibri"/>
        </w:rPr>
        <w:t>In July 2019,</w:t>
      </w:r>
      <w:r w:rsidR="005C72C8">
        <w:rPr>
          <w:rFonts w:ascii="Calibri" w:eastAsia="Calibri" w:hAnsi="Calibri" w:cs="Calibri"/>
        </w:rPr>
        <w:t xml:space="preserve"> </w:t>
      </w:r>
      <w:r w:rsidR="00131C4F">
        <w:rPr>
          <w:rFonts w:ascii="Calibri" w:eastAsia="Calibri" w:hAnsi="Calibri" w:cs="Calibri"/>
        </w:rPr>
        <w:t xml:space="preserve">SPS </w:t>
      </w:r>
      <w:r w:rsidR="00DA2C85">
        <w:rPr>
          <w:rFonts w:ascii="Calibri" w:eastAsia="Calibri" w:hAnsi="Calibri" w:cs="Calibri"/>
        </w:rPr>
        <w:t>rolled out MUNIS Financial</w:t>
      </w:r>
      <w:r w:rsidR="00F0719C">
        <w:rPr>
          <w:rFonts w:ascii="Calibri" w:eastAsia="Calibri" w:hAnsi="Calibri" w:cs="Calibri"/>
        </w:rPr>
        <w:t xml:space="preserve">s </w:t>
      </w:r>
      <w:r w:rsidR="00F521EE">
        <w:rPr>
          <w:rFonts w:ascii="Calibri" w:eastAsia="Calibri" w:hAnsi="Calibri" w:cs="Calibri"/>
        </w:rPr>
        <w:t>as its first module</w:t>
      </w:r>
      <w:r w:rsidR="00DA2C85">
        <w:rPr>
          <w:rFonts w:ascii="Calibri" w:eastAsia="Calibri" w:hAnsi="Calibri" w:cs="Calibri"/>
        </w:rPr>
        <w:t>.</w:t>
      </w:r>
      <w:r w:rsidR="00F521EE">
        <w:rPr>
          <w:rFonts w:ascii="Calibri" w:eastAsia="Calibri" w:hAnsi="Calibri" w:cs="Calibri"/>
        </w:rPr>
        <w:t xml:space="preserve"> </w:t>
      </w:r>
      <w:r w:rsidR="00131C4F">
        <w:rPr>
          <w:rFonts w:ascii="Calibri" w:eastAsia="Calibri" w:hAnsi="Calibri" w:cs="Calibri"/>
        </w:rPr>
        <w:t xml:space="preserve">In February 2020, </w:t>
      </w:r>
      <w:r w:rsidR="00F521EE">
        <w:rPr>
          <w:rFonts w:ascii="Calibri" w:eastAsia="Calibri" w:hAnsi="Calibri" w:cs="Calibri"/>
        </w:rPr>
        <w:t>the district</w:t>
      </w:r>
      <w:r w:rsidR="00131C4F">
        <w:rPr>
          <w:rFonts w:ascii="Calibri" w:eastAsia="Calibri" w:hAnsi="Calibri" w:cs="Calibri"/>
        </w:rPr>
        <w:t xml:space="preserve"> implemented MUNIS payroll functions.</w:t>
      </w:r>
      <w:r w:rsidR="005C72C8">
        <w:rPr>
          <w:rFonts w:ascii="Calibri" w:eastAsia="Calibri" w:hAnsi="Calibri" w:cs="Calibri"/>
        </w:rPr>
        <w:t xml:space="preserve"> </w:t>
      </w:r>
      <w:r w:rsidR="00131C4F">
        <w:rPr>
          <w:rFonts w:ascii="Calibri" w:eastAsia="Calibri" w:hAnsi="Calibri" w:cs="Calibri"/>
        </w:rPr>
        <w:t>In 2021</w:t>
      </w:r>
      <w:r w:rsidR="00062672">
        <w:rPr>
          <w:rFonts w:ascii="Calibri" w:eastAsia="Calibri" w:hAnsi="Calibri" w:cs="Calibri"/>
        </w:rPr>
        <w:t>,</w:t>
      </w:r>
      <w:r w:rsidR="00131C4F">
        <w:rPr>
          <w:rFonts w:ascii="Calibri" w:eastAsia="Calibri" w:hAnsi="Calibri" w:cs="Calibri"/>
        </w:rPr>
        <w:t xml:space="preserve"> SPS began </w:t>
      </w:r>
      <w:r w:rsidR="00062672">
        <w:rPr>
          <w:rFonts w:ascii="Calibri" w:eastAsia="Calibri" w:hAnsi="Calibri" w:cs="Calibri"/>
        </w:rPr>
        <w:t>implementing</w:t>
      </w:r>
      <w:r w:rsidR="00131C4F">
        <w:rPr>
          <w:rFonts w:ascii="Calibri" w:eastAsia="Calibri" w:hAnsi="Calibri" w:cs="Calibri"/>
        </w:rPr>
        <w:t xml:space="preserve"> the Human Resources </w:t>
      </w:r>
      <w:r w:rsidR="00882240">
        <w:rPr>
          <w:rFonts w:ascii="Calibri" w:eastAsia="Calibri" w:hAnsi="Calibri" w:cs="Calibri"/>
        </w:rPr>
        <w:t>M</w:t>
      </w:r>
      <w:r w:rsidR="00131C4F">
        <w:rPr>
          <w:rFonts w:ascii="Calibri" w:eastAsia="Calibri" w:hAnsi="Calibri" w:cs="Calibri"/>
        </w:rPr>
        <w:t>odule of MUNIS.</w:t>
      </w:r>
      <w:r w:rsidR="00CE22AD">
        <w:rPr>
          <w:rFonts w:ascii="Calibri" w:eastAsia="Calibri" w:hAnsi="Calibri" w:cs="Calibri"/>
        </w:rPr>
        <w:t xml:space="preserve"> Outside of </w:t>
      </w:r>
      <w:r w:rsidR="00D622F7">
        <w:rPr>
          <w:rFonts w:ascii="Calibri" w:eastAsia="Calibri" w:hAnsi="Calibri" w:cs="Calibri"/>
        </w:rPr>
        <w:t xml:space="preserve">MUNIS, </w:t>
      </w:r>
      <w:r w:rsidR="00CE22AD">
        <w:rPr>
          <w:rFonts w:ascii="Calibri" w:eastAsia="Calibri" w:hAnsi="Calibri" w:cs="Calibri"/>
        </w:rPr>
        <w:t>SPS</w:t>
      </w:r>
      <w:r w:rsidR="00D622F7">
        <w:rPr>
          <w:rFonts w:ascii="Calibri" w:eastAsia="Calibri" w:hAnsi="Calibri" w:cs="Calibri"/>
        </w:rPr>
        <w:t xml:space="preserve"> also</w:t>
      </w:r>
      <w:r w:rsidR="00CE22AD">
        <w:rPr>
          <w:rFonts w:ascii="Calibri" w:eastAsia="Calibri" w:hAnsi="Calibri" w:cs="Calibri"/>
        </w:rPr>
        <w:t xml:space="preserve"> has implemented an electronic work order system that provides data on regular building maintenance and computer help desk needs.</w:t>
      </w:r>
      <w:r w:rsidR="00131C4F">
        <w:rPr>
          <w:rFonts w:ascii="Calibri" w:eastAsia="Calibri" w:hAnsi="Calibri" w:cs="Calibri"/>
        </w:rPr>
        <w:t xml:space="preserve"> </w:t>
      </w:r>
    </w:p>
    <w:p w14:paraId="5AA83613" w14:textId="77777777" w:rsidR="009D5523" w:rsidRPr="00135926" w:rsidRDefault="009D5523" w:rsidP="00135926">
      <w:pPr>
        <w:spacing w:before="24"/>
        <w:ind w:left="720"/>
      </w:pPr>
    </w:p>
    <w:p w14:paraId="3F7307B3" w14:textId="6D6C7974" w:rsidR="00947B48" w:rsidRPr="00135926" w:rsidRDefault="009D5523" w:rsidP="00135926">
      <w:pPr>
        <w:numPr>
          <w:ilvl w:val="0"/>
          <w:numId w:val="7"/>
        </w:numPr>
        <w:spacing w:before="24"/>
      </w:pPr>
      <w:r>
        <w:rPr>
          <w:rFonts w:ascii="Calibri" w:eastAsia="Calibri" w:hAnsi="Calibri" w:cs="Calibri"/>
          <w:u w:val="single"/>
        </w:rPr>
        <w:t>Human resource management:</w:t>
      </w:r>
      <w:r>
        <w:rPr>
          <w:rFonts w:ascii="Calibri" w:eastAsia="Calibri" w:hAnsi="Calibri" w:cs="Calibri"/>
        </w:rPr>
        <w:t xml:space="preserve"> Despite significant turnover in the district’s </w:t>
      </w:r>
      <w:r w:rsidR="00131C4F">
        <w:rPr>
          <w:rFonts w:ascii="Calibri" w:eastAsia="Calibri" w:hAnsi="Calibri" w:cs="Calibri"/>
        </w:rPr>
        <w:t>Human Resources department</w:t>
      </w:r>
      <w:r w:rsidR="007D607E">
        <w:rPr>
          <w:rFonts w:ascii="Calibri" w:eastAsia="Calibri" w:hAnsi="Calibri" w:cs="Calibri"/>
        </w:rPr>
        <w:t xml:space="preserve">, </w:t>
      </w:r>
      <w:r w:rsidR="00131C4F">
        <w:rPr>
          <w:rFonts w:ascii="Calibri" w:eastAsia="Calibri" w:hAnsi="Calibri" w:cs="Calibri"/>
        </w:rPr>
        <w:t xml:space="preserve">the department has </w:t>
      </w:r>
      <w:r w:rsidR="00E47734">
        <w:rPr>
          <w:rFonts w:ascii="Calibri" w:eastAsia="Calibri" w:hAnsi="Calibri" w:cs="Calibri"/>
        </w:rPr>
        <w:t>improved the</w:t>
      </w:r>
      <w:r w:rsidR="00131C4F">
        <w:rPr>
          <w:rFonts w:ascii="Calibri" w:eastAsia="Calibri" w:hAnsi="Calibri" w:cs="Calibri"/>
        </w:rPr>
        <w:t xml:space="preserve"> district’s recruitment, retention, and onboardin</w:t>
      </w:r>
      <w:r w:rsidR="00E47734">
        <w:rPr>
          <w:rFonts w:ascii="Calibri" w:eastAsia="Calibri" w:hAnsi="Calibri" w:cs="Calibri"/>
        </w:rPr>
        <w:t>g of</w:t>
      </w:r>
      <w:r w:rsidR="00131C4F">
        <w:rPr>
          <w:rFonts w:ascii="Calibri" w:eastAsia="Calibri" w:hAnsi="Calibri" w:cs="Calibri"/>
        </w:rPr>
        <w:t xml:space="preserve"> new teachers.</w:t>
      </w:r>
      <w:r w:rsidR="005C72C8">
        <w:rPr>
          <w:rFonts w:ascii="Calibri" w:eastAsia="Calibri" w:hAnsi="Calibri" w:cs="Calibri"/>
        </w:rPr>
        <w:t xml:space="preserve"> </w:t>
      </w:r>
      <w:r w:rsidR="001C50D2">
        <w:rPr>
          <w:rFonts w:ascii="Calibri" w:eastAsia="Calibri" w:hAnsi="Calibri" w:cs="Calibri"/>
        </w:rPr>
        <w:t xml:space="preserve">In a significant shift to </w:t>
      </w:r>
      <w:r w:rsidR="00302944">
        <w:rPr>
          <w:rFonts w:ascii="Calibri" w:eastAsia="Calibri" w:hAnsi="Calibri" w:cs="Calibri"/>
        </w:rPr>
        <w:t>compete more effectively for educator talent, t</w:t>
      </w:r>
      <w:r w:rsidR="00131C4F" w:rsidRPr="00302944">
        <w:rPr>
          <w:rFonts w:ascii="Calibri" w:eastAsia="Calibri" w:hAnsi="Calibri" w:cs="Calibri"/>
        </w:rPr>
        <w:t xml:space="preserve">he </w:t>
      </w:r>
      <w:r w:rsidR="00302944">
        <w:rPr>
          <w:rFonts w:ascii="Calibri" w:eastAsia="Calibri" w:hAnsi="Calibri" w:cs="Calibri"/>
        </w:rPr>
        <w:t>d</w:t>
      </w:r>
      <w:r w:rsidR="00131C4F" w:rsidRPr="00302944">
        <w:rPr>
          <w:rFonts w:ascii="Calibri" w:eastAsia="Calibri" w:hAnsi="Calibri" w:cs="Calibri"/>
        </w:rPr>
        <w:t>istrict moved</w:t>
      </w:r>
      <w:r w:rsidR="00D0036D">
        <w:rPr>
          <w:rFonts w:ascii="Calibri" w:eastAsia="Calibri" w:hAnsi="Calibri" w:cs="Calibri"/>
        </w:rPr>
        <w:t xml:space="preserve"> up</w:t>
      </w:r>
      <w:r w:rsidR="00131C4F" w:rsidRPr="00302944">
        <w:rPr>
          <w:rFonts w:ascii="Calibri" w:eastAsia="Calibri" w:hAnsi="Calibri" w:cs="Calibri"/>
        </w:rPr>
        <w:t xml:space="preserve"> the hiring process </w:t>
      </w:r>
      <w:r w:rsidR="00E53DBF">
        <w:rPr>
          <w:rFonts w:ascii="Calibri" w:eastAsia="Calibri" w:hAnsi="Calibri" w:cs="Calibri"/>
        </w:rPr>
        <w:t xml:space="preserve">for </w:t>
      </w:r>
      <w:r w:rsidR="007B0A95">
        <w:rPr>
          <w:rFonts w:ascii="Calibri" w:eastAsia="Calibri" w:hAnsi="Calibri" w:cs="Calibri"/>
        </w:rPr>
        <w:t>the 2022-</w:t>
      </w:r>
      <w:r w:rsidR="00D0036D">
        <w:rPr>
          <w:rFonts w:ascii="Calibri" w:eastAsia="Calibri" w:hAnsi="Calibri" w:cs="Calibri"/>
        </w:rPr>
        <w:t>23</w:t>
      </w:r>
      <w:r w:rsidR="007B0A95">
        <w:rPr>
          <w:rFonts w:ascii="Calibri" w:eastAsia="Calibri" w:hAnsi="Calibri" w:cs="Calibri"/>
        </w:rPr>
        <w:t xml:space="preserve"> school year</w:t>
      </w:r>
      <w:r w:rsidR="00131C4F" w:rsidRPr="00302944">
        <w:rPr>
          <w:rFonts w:ascii="Calibri" w:eastAsia="Calibri" w:hAnsi="Calibri" w:cs="Calibri"/>
        </w:rPr>
        <w:t xml:space="preserve"> to </w:t>
      </w:r>
      <w:r w:rsidR="00E05456">
        <w:rPr>
          <w:rFonts w:ascii="Calibri" w:eastAsia="Calibri" w:hAnsi="Calibri" w:cs="Calibri"/>
        </w:rPr>
        <w:t xml:space="preserve">begin in </w:t>
      </w:r>
      <w:r w:rsidR="00131C4F" w:rsidRPr="00302944">
        <w:rPr>
          <w:rFonts w:ascii="Calibri" w:eastAsia="Calibri" w:hAnsi="Calibri" w:cs="Calibri"/>
        </w:rPr>
        <w:t>March.</w:t>
      </w:r>
      <w:r w:rsidR="005C72C8" w:rsidRPr="00302944">
        <w:rPr>
          <w:rFonts w:ascii="Calibri" w:eastAsia="Calibri" w:hAnsi="Calibri" w:cs="Calibri"/>
        </w:rPr>
        <w:t xml:space="preserve"> </w:t>
      </w:r>
      <w:r w:rsidR="00E05456">
        <w:rPr>
          <w:rFonts w:ascii="Calibri" w:eastAsia="Calibri" w:hAnsi="Calibri" w:cs="Calibri"/>
        </w:rPr>
        <w:t>SPS</w:t>
      </w:r>
      <w:r w:rsidR="00131C4F">
        <w:rPr>
          <w:rFonts w:ascii="Calibri" w:eastAsia="Calibri" w:hAnsi="Calibri" w:cs="Calibri"/>
        </w:rPr>
        <w:t xml:space="preserve"> also</w:t>
      </w:r>
      <w:r w:rsidR="00E05456">
        <w:rPr>
          <w:rFonts w:ascii="Calibri" w:eastAsia="Calibri" w:hAnsi="Calibri" w:cs="Calibri"/>
        </w:rPr>
        <w:t xml:space="preserve"> has</w:t>
      </w:r>
      <w:r w:rsidR="00131C4F">
        <w:rPr>
          <w:rFonts w:ascii="Calibri" w:eastAsia="Calibri" w:hAnsi="Calibri" w:cs="Calibri"/>
        </w:rPr>
        <w:t xml:space="preserve"> begun regularly notifying teachers in good standing of its intention to renew their employment in March</w:t>
      </w:r>
      <w:r w:rsidR="00680BB7">
        <w:rPr>
          <w:rFonts w:ascii="Calibri" w:eastAsia="Calibri" w:hAnsi="Calibri" w:cs="Calibri"/>
        </w:rPr>
        <w:t xml:space="preserve"> of each school year</w:t>
      </w:r>
      <w:r w:rsidR="00131C4F">
        <w:rPr>
          <w:rFonts w:ascii="Calibri" w:eastAsia="Calibri" w:hAnsi="Calibri" w:cs="Calibri"/>
        </w:rPr>
        <w:t>.</w:t>
      </w:r>
      <w:r w:rsidR="005C72C8">
        <w:rPr>
          <w:rFonts w:ascii="Calibri" w:eastAsia="Calibri" w:hAnsi="Calibri" w:cs="Calibri"/>
        </w:rPr>
        <w:t xml:space="preserve"> </w:t>
      </w:r>
      <w:r w:rsidR="001B7E45">
        <w:rPr>
          <w:rFonts w:ascii="Calibri" w:eastAsia="Calibri" w:hAnsi="Calibri" w:cs="Calibri"/>
        </w:rPr>
        <w:t>T</w:t>
      </w:r>
      <w:r w:rsidR="00131C4F">
        <w:rPr>
          <w:rFonts w:ascii="Calibri" w:eastAsia="Calibri" w:hAnsi="Calibri" w:cs="Calibri"/>
        </w:rPr>
        <w:t xml:space="preserve">his strategy </w:t>
      </w:r>
      <w:r w:rsidR="001B7E45">
        <w:rPr>
          <w:rFonts w:ascii="Calibri" w:eastAsia="Calibri" w:hAnsi="Calibri" w:cs="Calibri"/>
        </w:rPr>
        <w:t>contributed to a rise in the teacher retention rate</w:t>
      </w:r>
      <w:r w:rsidR="00131C4F">
        <w:rPr>
          <w:rFonts w:ascii="Calibri" w:eastAsia="Calibri" w:hAnsi="Calibri" w:cs="Calibri"/>
        </w:rPr>
        <w:t xml:space="preserve"> from </w:t>
      </w:r>
      <w:r w:rsidR="000725E8">
        <w:rPr>
          <w:rFonts w:ascii="Calibri" w:eastAsia="Calibri" w:hAnsi="Calibri" w:cs="Calibri"/>
        </w:rPr>
        <w:t>60</w:t>
      </w:r>
      <w:r w:rsidR="00004AB7">
        <w:rPr>
          <w:rFonts w:ascii="Calibri" w:eastAsia="Calibri" w:hAnsi="Calibri" w:cs="Calibri"/>
        </w:rPr>
        <w:t xml:space="preserve"> percent</w:t>
      </w:r>
      <w:r w:rsidR="00131C4F">
        <w:rPr>
          <w:rFonts w:ascii="Calibri" w:eastAsia="Calibri" w:hAnsi="Calibri" w:cs="Calibri"/>
        </w:rPr>
        <w:t xml:space="preserve"> in 2019 to 67</w:t>
      </w:r>
      <w:r w:rsidR="003C71EF">
        <w:rPr>
          <w:rFonts w:ascii="Calibri" w:eastAsia="Calibri" w:hAnsi="Calibri" w:cs="Calibri"/>
        </w:rPr>
        <w:t xml:space="preserve"> percent</w:t>
      </w:r>
      <w:r w:rsidR="00131C4F">
        <w:rPr>
          <w:rFonts w:ascii="Calibri" w:eastAsia="Calibri" w:hAnsi="Calibri" w:cs="Calibri"/>
        </w:rPr>
        <w:t xml:space="preserve"> in 2020 and 78</w:t>
      </w:r>
      <w:r w:rsidR="00004AB7">
        <w:rPr>
          <w:rFonts w:ascii="Calibri" w:eastAsia="Calibri" w:hAnsi="Calibri" w:cs="Calibri"/>
        </w:rPr>
        <w:t xml:space="preserve"> percent</w:t>
      </w:r>
      <w:r w:rsidR="00131C4F">
        <w:rPr>
          <w:rFonts w:ascii="Calibri" w:eastAsia="Calibri" w:hAnsi="Calibri" w:cs="Calibri"/>
        </w:rPr>
        <w:t xml:space="preserve"> in 2021.</w:t>
      </w:r>
    </w:p>
    <w:p w14:paraId="1ED8595A" w14:textId="43F8EB98" w:rsidR="00163D0E" w:rsidRDefault="005C72C8" w:rsidP="00135926">
      <w:pPr>
        <w:spacing w:before="24"/>
        <w:ind w:left="720"/>
      </w:pPr>
      <w:r>
        <w:rPr>
          <w:rFonts w:ascii="Calibri" w:eastAsia="Calibri" w:hAnsi="Calibri" w:cs="Calibri"/>
        </w:rPr>
        <w:t xml:space="preserve">  </w:t>
      </w:r>
    </w:p>
    <w:p w14:paraId="75A20BFB" w14:textId="6ED5F552" w:rsidR="00163D0E" w:rsidRPr="00D622F7" w:rsidRDefault="00D622F7" w:rsidP="00135926">
      <w:pPr>
        <w:numPr>
          <w:ilvl w:val="0"/>
          <w:numId w:val="7"/>
        </w:numPr>
        <w:rPr>
          <w:rFonts w:ascii="Calibri" w:eastAsia="Calibri" w:hAnsi="Calibri" w:cs="Calibri"/>
        </w:rPr>
      </w:pPr>
      <w:r>
        <w:rPr>
          <w:rFonts w:ascii="Calibri" w:eastAsia="Calibri" w:hAnsi="Calibri" w:cs="Calibri"/>
          <w:u w:val="single"/>
        </w:rPr>
        <w:t>Collective bargaining agreements:</w:t>
      </w:r>
      <w:r>
        <w:rPr>
          <w:rFonts w:ascii="Calibri" w:eastAsia="Calibri" w:hAnsi="Calibri" w:cs="Calibri"/>
        </w:rPr>
        <w:t xml:space="preserve"> The district has n</w:t>
      </w:r>
      <w:r w:rsidR="00131C4F">
        <w:rPr>
          <w:rFonts w:ascii="Calibri" w:eastAsia="Calibri" w:hAnsi="Calibri" w:cs="Calibri"/>
        </w:rPr>
        <w:t xml:space="preserve">egotiated </w:t>
      </w:r>
      <w:r w:rsidR="008137CB">
        <w:rPr>
          <w:rFonts w:ascii="Calibri" w:eastAsia="Calibri" w:hAnsi="Calibri" w:cs="Calibri"/>
        </w:rPr>
        <w:t xml:space="preserve">successor </w:t>
      </w:r>
      <w:r w:rsidR="00131C4F">
        <w:rPr>
          <w:rFonts w:ascii="Calibri" w:eastAsia="Calibri" w:hAnsi="Calibri" w:cs="Calibri"/>
        </w:rPr>
        <w:t>agreements with the Southbridge Education Association for teachers</w:t>
      </w:r>
      <w:r w:rsidR="008137CB">
        <w:rPr>
          <w:rFonts w:ascii="Calibri" w:eastAsia="Calibri" w:hAnsi="Calibri" w:cs="Calibri"/>
        </w:rPr>
        <w:t>,</w:t>
      </w:r>
      <w:r w:rsidR="002A6E74">
        <w:rPr>
          <w:rFonts w:ascii="Calibri" w:eastAsia="Calibri" w:hAnsi="Calibri" w:cs="Calibri"/>
        </w:rPr>
        <w:t xml:space="preserve"> </w:t>
      </w:r>
      <w:r w:rsidR="00131C4F">
        <w:rPr>
          <w:rFonts w:ascii="Calibri" w:eastAsia="Calibri" w:hAnsi="Calibri" w:cs="Calibri"/>
        </w:rPr>
        <w:t>SEIU Local 888 for custodians and maintenance workers</w:t>
      </w:r>
      <w:r w:rsidR="008137CB">
        <w:rPr>
          <w:rFonts w:ascii="Calibri" w:eastAsia="Calibri" w:hAnsi="Calibri" w:cs="Calibri"/>
        </w:rPr>
        <w:t xml:space="preserve">, and the Southbridge </w:t>
      </w:r>
      <w:r w:rsidR="00B34F82">
        <w:rPr>
          <w:rFonts w:ascii="Calibri" w:eastAsia="Calibri" w:hAnsi="Calibri" w:cs="Calibri"/>
        </w:rPr>
        <w:t>Public Schools Secretaries Association</w:t>
      </w:r>
      <w:r w:rsidR="00131C4F">
        <w:rPr>
          <w:rFonts w:ascii="Calibri" w:eastAsia="Calibri" w:hAnsi="Calibri" w:cs="Calibri"/>
        </w:rPr>
        <w:t>.</w:t>
      </w:r>
    </w:p>
    <w:p w14:paraId="64B2A154" w14:textId="77777777" w:rsidR="00163D0E" w:rsidRDefault="00163D0E" w:rsidP="00135926">
      <w:pPr>
        <w:rPr>
          <w:rFonts w:ascii="Calibri" w:eastAsia="Calibri" w:hAnsi="Calibri" w:cs="Calibri"/>
          <w:b/>
        </w:rPr>
      </w:pPr>
    </w:p>
    <w:p w14:paraId="33E40B2D" w14:textId="77777777" w:rsidR="00163D0E" w:rsidRDefault="00163D0E" w:rsidP="00135926">
      <w:pPr>
        <w:rPr>
          <w:rFonts w:ascii="Calibri" w:eastAsia="Calibri" w:hAnsi="Calibri" w:cs="Calibri"/>
          <w:b/>
        </w:rPr>
      </w:pPr>
    </w:p>
    <w:p w14:paraId="4E8D9A42" w14:textId="77777777" w:rsidR="00163D0E" w:rsidRDefault="00131C4F" w:rsidP="00135926">
      <w:pPr>
        <w:rPr>
          <w:rFonts w:ascii="Calibri" w:eastAsia="Calibri" w:hAnsi="Calibri" w:cs="Calibri"/>
          <w:b/>
          <w:u w:val="single"/>
        </w:rPr>
      </w:pPr>
      <w:r>
        <w:rPr>
          <w:rFonts w:ascii="Calibri" w:eastAsia="Calibri" w:hAnsi="Calibri" w:cs="Calibri"/>
          <w:b/>
          <w:u w:val="single"/>
        </w:rPr>
        <w:t>Next Steps</w:t>
      </w:r>
    </w:p>
    <w:p w14:paraId="2963B8CF" w14:textId="0B2EEFD0" w:rsidR="00163D0E" w:rsidRDefault="000042E2" w:rsidP="00135926">
      <w:pPr>
        <w:numPr>
          <w:ilvl w:val="0"/>
          <w:numId w:val="7"/>
        </w:numPr>
        <w:rPr>
          <w:rFonts w:ascii="Calibri" w:eastAsia="Calibri" w:hAnsi="Calibri" w:cs="Calibri"/>
        </w:rPr>
      </w:pPr>
      <w:r>
        <w:rPr>
          <w:rFonts w:ascii="Calibri" w:eastAsia="Calibri" w:hAnsi="Calibri" w:cs="Calibri"/>
          <w:u w:val="single"/>
        </w:rPr>
        <w:t>Human resource systems</w:t>
      </w:r>
      <w:r w:rsidR="00882240">
        <w:rPr>
          <w:rFonts w:ascii="Calibri" w:eastAsia="Calibri" w:hAnsi="Calibri" w:cs="Calibri"/>
          <w:u w:val="single"/>
        </w:rPr>
        <w:t>:</w:t>
      </w:r>
      <w:r w:rsidR="00882240">
        <w:rPr>
          <w:rFonts w:ascii="Calibri" w:eastAsia="Calibri" w:hAnsi="Calibri" w:cs="Calibri"/>
        </w:rPr>
        <w:t xml:space="preserve"> The district will continue </w:t>
      </w:r>
      <w:r w:rsidR="00131C4F">
        <w:rPr>
          <w:rFonts w:ascii="Calibri" w:eastAsia="Calibri" w:hAnsi="Calibri" w:cs="Calibri"/>
        </w:rPr>
        <w:t xml:space="preserve">implementing the MUNIS </w:t>
      </w:r>
      <w:r w:rsidR="00004AB7">
        <w:rPr>
          <w:rFonts w:ascii="Calibri" w:eastAsia="Calibri" w:hAnsi="Calibri" w:cs="Calibri"/>
        </w:rPr>
        <w:t>H</w:t>
      </w:r>
      <w:r w:rsidR="00131C4F">
        <w:rPr>
          <w:rFonts w:ascii="Calibri" w:eastAsia="Calibri" w:hAnsi="Calibri" w:cs="Calibri"/>
        </w:rPr>
        <w:t xml:space="preserve">uman </w:t>
      </w:r>
      <w:r w:rsidR="00004AB7">
        <w:rPr>
          <w:rFonts w:ascii="Calibri" w:eastAsia="Calibri" w:hAnsi="Calibri" w:cs="Calibri"/>
        </w:rPr>
        <w:t>R</w:t>
      </w:r>
      <w:r w:rsidR="00131C4F">
        <w:rPr>
          <w:rFonts w:ascii="Calibri" w:eastAsia="Calibri" w:hAnsi="Calibri" w:cs="Calibri"/>
        </w:rPr>
        <w:t xml:space="preserve">esources </w:t>
      </w:r>
      <w:r w:rsidR="00004AB7">
        <w:rPr>
          <w:rFonts w:ascii="Calibri" w:eastAsia="Calibri" w:hAnsi="Calibri" w:cs="Calibri"/>
        </w:rPr>
        <w:t>M</w:t>
      </w:r>
      <w:r w:rsidR="00131C4F">
        <w:rPr>
          <w:rFonts w:ascii="Calibri" w:eastAsia="Calibri" w:hAnsi="Calibri" w:cs="Calibri"/>
        </w:rPr>
        <w:t>odule.</w:t>
      </w:r>
      <w:r w:rsidR="005C72C8">
        <w:rPr>
          <w:rFonts w:ascii="Calibri" w:eastAsia="Calibri" w:hAnsi="Calibri" w:cs="Calibri"/>
        </w:rPr>
        <w:t xml:space="preserve"> </w:t>
      </w:r>
      <w:r w:rsidR="00517B13">
        <w:rPr>
          <w:rFonts w:ascii="Calibri" w:eastAsia="Calibri" w:hAnsi="Calibri" w:cs="Calibri"/>
        </w:rPr>
        <w:t>The district</w:t>
      </w:r>
      <w:r w:rsidR="005C72C8">
        <w:rPr>
          <w:rFonts w:ascii="Calibri" w:eastAsia="Calibri" w:hAnsi="Calibri" w:cs="Calibri"/>
        </w:rPr>
        <w:t xml:space="preserve"> </w:t>
      </w:r>
      <w:r w:rsidR="00517B13">
        <w:rPr>
          <w:rFonts w:ascii="Calibri" w:eastAsia="Calibri" w:hAnsi="Calibri" w:cs="Calibri"/>
        </w:rPr>
        <w:t>will review the current implementation of</w:t>
      </w:r>
      <w:r w:rsidR="005E1E1C">
        <w:rPr>
          <w:rFonts w:ascii="Calibri" w:eastAsia="Calibri" w:hAnsi="Calibri" w:cs="Calibri"/>
        </w:rPr>
        <w:t xml:space="preserve"> the</w:t>
      </w:r>
      <w:r w:rsidR="00517B13">
        <w:rPr>
          <w:rFonts w:ascii="Calibri" w:eastAsia="Calibri" w:hAnsi="Calibri" w:cs="Calibri"/>
        </w:rPr>
        <w:t xml:space="preserve"> SchoolSpring and TalentEd</w:t>
      </w:r>
      <w:r w:rsidR="005C72C8">
        <w:rPr>
          <w:rFonts w:ascii="Calibri" w:eastAsia="Calibri" w:hAnsi="Calibri" w:cs="Calibri"/>
        </w:rPr>
        <w:t xml:space="preserve"> </w:t>
      </w:r>
      <w:r w:rsidR="005E1E1C">
        <w:rPr>
          <w:rFonts w:ascii="Calibri" w:eastAsia="Calibri" w:hAnsi="Calibri" w:cs="Calibri"/>
        </w:rPr>
        <w:t xml:space="preserve">talent management platforms to ensure that the recruitment process is as efficient as possible for both </w:t>
      </w:r>
      <w:r w:rsidR="0072233F">
        <w:rPr>
          <w:rFonts w:ascii="Calibri" w:eastAsia="Calibri" w:hAnsi="Calibri" w:cs="Calibri"/>
        </w:rPr>
        <w:t>managers and applicants.</w:t>
      </w:r>
    </w:p>
    <w:p w14:paraId="47838B17" w14:textId="77777777" w:rsidR="00163D0E" w:rsidRDefault="00163D0E" w:rsidP="00135926">
      <w:pPr>
        <w:rPr>
          <w:rFonts w:ascii="Calibri" w:eastAsia="Calibri" w:hAnsi="Calibri" w:cs="Calibri"/>
        </w:rPr>
      </w:pPr>
    </w:p>
    <w:p w14:paraId="1C7BC37B" w14:textId="77777777" w:rsidR="00163D0E" w:rsidRDefault="00163D0E" w:rsidP="00135926">
      <w:pPr>
        <w:rPr>
          <w:rFonts w:ascii="Calibri" w:eastAsia="Calibri" w:hAnsi="Calibri" w:cs="Calibri"/>
        </w:rPr>
      </w:pPr>
    </w:p>
    <w:p w14:paraId="5306FC28" w14:textId="77777777" w:rsidR="00163D0E" w:rsidRDefault="00163D0E" w:rsidP="00135926">
      <w:pPr>
        <w:rPr>
          <w:rFonts w:ascii="Calibri" w:eastAsia="Calibri" w:hAnsi="Calibri" w:cs="Calibri"/>
        </w:rPr>
      </w:pPr>
    </w:p>
    <w:p w14:paraId="4E046665" w14:textId="77777777" w:rsidR="00163D0E" w:rsidRDefault="00131C4F" w:rsidP="00135926">
      <w:pPr>
        <w:rPr>
          <w:rFonts w:ascii="Calibri" w:eastAsia="Calibri" w:hAnsi="Calibri" w:cs="Calibri"/>
        </w:rPr>
      </w:pPr>
      <w:r>
        <w:br w:type="page"/>
      </w:r>
    </w:p>
    <w:p w14:paraId="19D8FEB2" w14:textId="049BF4E0" w:rsidR="00163D0E" w:rsidRPr="00BC00CC" w:rsidRDefault="00131C4F" w:rsidP="00135926">
      <w:pPr>
        <w:rPr>
          <w:rFonts w:ascii="Calibri" w:eastAsia="Calibri" w:hAnsi="Calibri" w:cs="Calibri"/>
          <w:u w:val="single"/>
        </w:rPr>
      </w:pPr>
      <w:r w:rsidRPr="00BC00CC">
        <w:rPr>
          <w:rFonts w:ascii="Calibri" w:eastAsia="Calibri" w:hAnsi="Calibri" w:cs="Calibri"/>
          <w:u w:val="single"/>
        </w:rPr>
        <w:t xml:space="preserve">Implementation Benchmarks </w:t>
      </w:r>
    </w:p>
    <w:p w14:paraId="34AFA983" w14:textId="77777777" w:rsidR="00163D0E" w:rsidRDefault="00163D0E" w:rsidP="00135926">
      <w:pPr>
        <w:rPr>
          <w:rFonts w:ascii="Calibri" w:eastAsia="Calibri" w:hAnsi="Calibri" w:cs="Calibri"/>
        </w:rPr>
      </w:pPr>
    </w:p>
    <w:tbl>
      <w:tblPr>
        <w:tblW w:w="933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665"/>
        <w:gridCol w:w="4665"/>
      </w:tblGrid>
      <w:tr w:rsidR="00163D0E" w14:paraId="4B7DB36D" w14:textId="77777777" w:rsidTr="00135926">
        <w:trPr>
          <w:trHeight w:val="300"/>
        </w:trPr>
        <w:tc>
          <w:tcPr>
            <w:tcW w:w="466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tcPr>
          <w:p w14:paraId="5206DEEE" w14:textId="77777777" w:rsidR="00163D0E" w:rsidRDefault="00131C4F" w:rsidP="00135926">
            <w:pPr>
              <w:ind w:left="160"/>
              <w:rPr>
                <w:rFonts w:ascii="Calibri" w:eastAsia="Calibri" w:hAnsi="Calibri" w:cs="Calibri"/>
                <w:b/>
              </w:rPr>
            </w:pPr>
            <w:r>
              <w:rPr>
                <w:rFonts w:ascii="Calibri" w:eastAsia="Calibri" w:hAnsi="Calibri" w:cs="Calibri"/>
                <w:b/>
              </w:rPr>
              <w:t>Priority Area</w:t>
            </w:r>
          </w:p>
        </w:tc>
        <w:tc>
          <w:tcPr>
            <w:tcW w:w="4665" w:type="dxa"/>
            <w:tcBorders>
              <w:top w:val="single" w:sz="8" w:space="0" w:color="000000"/>
              <w:left w:val="nil"/>
              <w:bottom w:val="single" w:sz="8" w:space="0" w:color="000000"/>
              <w:right w:val="single" w:sz="8" w:space="0" w:color="000000"/>
            </w:tcBorders>
            <w:tcMar>
              <w:top w:w="40" w:type="dxa"/>
              <w:left w:w="100" w:type="dxa"/>
              <w:bottom w:w="100" w:type="dxa"/>
              <w:right w:w="100" w:type="dxa"/>
            </w:tcMar>
          </w:tcPr>
          <w:p w14:paraId="6CA33038" w14:textId="0FF4B258" w:rsidR="00163D0E" w:rsidRDefault="00131C4F" w:rsidP="00135926">
            <w:pPr>
              <w:ind w:left="170" w:right="150"/>
              <w:rPr>
                <w:rFonts w:ascii="Calibri" w:eastAsia="Calibri" w:hAnsi="Calibri" w:cs="Calibri"/>
                <w:b/>
              </w:rPr>
            </w:pPr>
            <w:r>
              <w:rPr>
                <w:rFonts w:ascii="Calibri" w:eastAsia="Calibri" w:hAnsi="Calibri" w:cs="Calibri"/>
                <w:b/>
              </w:rPr>
              <w:t>Short-Term Outcome Benchmarks</w:t>
            </w:r>
            <w:r w:rsidR="00B77C78">
              <w:rPr>
                <w:rFonts w:ascii="Calibri" w:eastAsia="Calibri" w:hAnsi="Calibri" w:cs="Calibri"/>
                <w:b/>
              </w:rPr>
              <w:t xml:space="preserve"> in School Year 20</w:t>
            </w:r>
            <w:r w:rsidR="00F24335">
              <w:rPr>
                <w:rFonts w:ascii="Calibri" w:eastAsia="Calibri" w:hAnsi="Calibri" w:cs="Calibri"/>
                <w:b/>
              </w:rPr>
              <w:t>22-</w:t>
            </w:r>
            <w:r w:rsidR="00B77C78">
              <w:rPr>
                <w:rFonts w:ascii="Calibri" w:eastAsia="Calibri" w:hAnsi="Calibri" w:cs="Calibri"/>
                <w:b/>
              </w:rPr>
              <w:t>23</w:t>
            </w:r>
          </w:p>
        </w:tc>
      </w:tr>
      <w:tr w:rsidR="00163D0E" w14:paraId="653A9E90" w14:textId="77777777" w:rsidTr="0034748C">
        <w:trPr>
          <w:trHeight w:val="4465"/>
        </w:trPr>
        <w:tc>
          <w:tcPr>
            <w:tcW w:w="4665" w:type="dxa"/>
            <w:tcBorders>
              <w:top w:val="nil"/>
              <w:left w:val="single" w:sz="8" w:space="0" w:color="000000"/>
              <w:bottom w:val="single" w:sz="8" w:space="0" w:color="000000"/>
              <w:right w:val="single" w:sz="8" w:space="0" w:color="000000"/>
            </w:tcBorders>
            <w:tcMar>
              <w:top w:w="40" w:type="dxa"/>
              <w:left w:w="100" w:type="dxa"/>
              <w:bottom w:w="100" w:type="dxa"/>
              <w:right w:w="100" w:type="dxa"/>
            </w:tcMar>
          </w:tcPr>
          <w:p w14:paraId="305949C5" w14:textId="77777777" w:rsidR="00163D0E" w:rsidRDefault="00131C4F" w:rsidP="00135926">
            <w:pPr>
              <w:ind w:left="160"/>
              <w:rPr>
                <w:rFonts w:ascii="Calibri" w:eastAsia="Calibri" w:hAnsi="Calibri" w:cs="Calibri"/>
                <w:b/>
              </w:rPr>
            </w:pPr>
            <w:r>
              <w:rPr>
                <w:rFonts w:ascii="Calibri" w:eastAsia="Calibri" w:hAnsi="Calibri" w:cs="Calibri"/>
                <w:b/>
              </w:rPr>
              <w:t>Priority Area 1: Ensuring an inclusive and supportive school community with high expectations and rigorous, equitable, and personalized instruction for all students, including students with disabilities and English learners</w:t>
            </w:r>
          </w:p>
        </w:tc>
        <w:tc>
          <w:tcPr>
            <w:tcW w:w="4665" w:type="dxa"/>
            <w:tcBorders>
              <w:top w:val="nil"/>
              <w:left w:val="nil"/>
              <w:bottom w:val="single" w:sz="8" w:space="0" w:color="000000"/>
              <w:right w:val="single" w:sz="8" w:space="0" w:color="000000"/>
            </w:tcBorders>
            <w:tcMar>
              <w:top w:w="40" w:type="dxa"/>
              <w:left w:w="100" w:type="dxa"/>
              <w:bottom w:w="100" w:type="dxa"/>
              <w:right w:w="100" w:type="dxa"/>
            </w:tcMar>
          </w:tcPr>
          <w:p w14:paraId="6C6FD6FE" w14:textId="09D62637" w:rsidR="00163D0E" w:rsidRDefault="00131C4F" w:rsidP="00135926">
            <w:pPr>
              <w:ind w:left="170" w:right="150"/>
              <w:rPr>
                <w:rFonts w:ascii="Calibri" w:eastAsia="Calibri" w:hAnsi="Calibri" w:cs="Calibri"/>
              </w:rPr>
            </w:pPr>
            <w:r>
              <w:rPr>
                <w:rFonts w:ascii="Calibri" w:eastAsia="Calibri" w:hAnsi="Calibri" w:cs="Calibri"/>
              </w:rPr>
              <w:t xml:space="preserve">The </w:t>
            </w:r>
            <w:r w:rsidR="00401651">
              <w:rPr>
                <w:rFonts w:ascii="Calibri" w:eastAsia="Calibri" w:hAnsi="Calibri" w:cs="Calibri"/>
              </w:rPr>
              <w:t>proportion</w:t>
            </w:r>
            <w:r>
              <w:rPr>
                <w:rFonts w:ascii="Calibri" w:eastAsia="Calibri" w:hAnsi="Calibri" w:cs="Calibri"/>
              </w:rPr>
              <w:t xml:space="preserve"> of kindergarten students </w:t>
            </w:r>
            <w:r w:rsidR="00D44718">
              <w:rPr>
                <w:rFonts w:ascii="Calibri" w:eastAsia="Calibri" w:hAnsi="Calibri" w:cs="Calibri"/>
              </w:rPr>
              <w:t>attaining</w:t>
            </w:r>
            <w:r>
              <w:rPr>
                <w:rFonts w:ascii="Calibri" w:eastAsia="Calibri" w:hAnsi="Calibri" w:cs="Calibri"/>
              </w:rPr>
              <w:t xml:space="preserve"> </w:t>
            </w:r>
            <w:r w:rsidR="00D44718">
              <w:rPr>
                <w:rFonts w:ascii="Calibri" w:eastAsia="Calibri" w:hAnsi="Calibri" w:cs="Calibri"/>
              </w:rPr>
              <w:t>grade-</w:t>
            </w:r>
            <w:r w:rsidR="00535793">
              <w:rPr>
                <w:rFonts w:ascii="Calibri" w:eastAsia="Calibri" w:hAnsi="Calibri" w:cs="Calibri"/>
              </w:rPr>
              <w:t>level</w:t>
            </w:r>
            <w:r w:rsidR="00D44718">
              <w:rPr>
                <w:rFonts w:ascii="Calibri" w:eastAsia="Calibri" w:hAnsi="Calibri" w:cs="Calibri"/>
              </w:rPr>
              <w:t xml:space="preserve"> proficiency</w:t>
            </w:r>
            <w:r w:rsidR="00CA3A8A">
              <w:rPr>
                <w:rFonts w:ascii="Calibri" w:eastAsia="Calibri" w:hAnsi="Calibri" w:cs="Calibri"/>
              </w:rPr>
              <w:t xml:space="preserve"> in early literacy</w:t>
            </w:r>
            <w:r>
              <w:rPr>
                <w:rFonts w:ascii="Calibri" w:eastAsia="Calibri" w:hAnsi="Calibri" w:cs="Calibri"/>
              </w:rPr>
              <w:t xml:space="preserve"> as measured by the </w:t>
            </w:r>
            <w:r w:rsidR="00CA3A8A">
              <w:rPr>
                <w:rFonts w:ascii="Calibri" w:eastAsia="Calibri" w:hAnsi="Calibri" w:cs="Calibri"/>
              </w:rPr>
              <w:t>e</w:t>
            </w:r>
            <w:r>
              <w:rPr>
                <w:rFonts w:ascii="Calibri" w:eastAsia="Calibri" w:hAnsi="Calibri" w:cs="Calibri"/>
              </w:rPr>
              <w:t>nd</w:t>
            </w:r>
            <w:r w:rsidR="00550E7C">
              <w:rPr>
                <w:rFonts w:ascii="Calibri" w:eastAsia="Calibri" w:hAnsi="Calibri" w:cs="Calibri"/>
              </w:rPr>
              <w:t>-</w:t>
            </w:r>
            <w:r>
              <w:rPr>
                <w:rFonts w:ascii="Calibri" w:eastAsia="Calibri" w:hAnsi="Calibri" w:cs="Calibri"/>
              </w:rPr>
              <w:t>of</w:t>
            </w:r>
            <w:r w:rsidR="00550E7C">
              <w:rPr>
                <w:rFonts w:ascii="Calibri" w:eastAsia="Calibri" w:hAnsi="Calibri" w:cs="Calibri"/>
              </w:rPr>
              <w:t>-</w:t>
            </w:r>
            <w:r w:rsidR="00CA3A8A">
              <w:rPr>
                <w:rFonts w:ascii="Calibri" w:eastAsia="Calibri" w:hAnsi="Calibri" w:cs="Calibri"/>
              </w:rPr>
              <w:t>y</w:t>
            </w:r>
            <w:r>
              <w:rPr>
                <w:rFonts w:ascii="Calibri" w:eastAsia="Calibri" w:hAnsi="Calibri" w:cs="Calibri"/>
              </w:rPr>
              <w:t>ear DIBELS C</w:t>
            </w:r>
            <w:r w:rsidR="00550E7C">
              <w:rPr>
                <w:rFonts w:ascii="Calibri" w:eastAsia="Calibri" w:hAnsi="Calibri" w:cs="Calibri"/>
              </w:rPr>
              <w:t xml:space="preserve">omposite </w:t>
            </w:r>
            <w:r w:rsidR="00B77C78">
              <w:rPr>
                <w:rFonts w:ascii="Calibri" w:eastAsia="Calibri" w:hAnsi="Calibri" w:cs="Calibri"/>
              </w:rPr>
              <w:t>Score</w:t>
            </w:r>
            <w:r>
              <w:rPr>
                <w:rFonts w:ascii="Calibri" w:eastAsia="Calibri" w:hAnsi="Calibri" w:cs="Calibri"/>
              </w:rPr>
              <w:t xml:space="preserve"> will increase from 61</w:t>
            </w:r>
            <w:r w:rsidR="003C71EF">
              <w:rPr>
                <w:rFonts w:ascii="Calibri" w:eastAsia="Calibri" w:hAnsi="Calibri" w:cs="Calibri"/>
              </w:rPr>
              <w:t xml:space="preserve"> percent</w:t>
            </w:r>
            <w:r>
              <w:rPr>
                <w:rFonts w:ascii="Calibri" w:eastAsia="Calibri" w:hAnsi="Calibri" w:cs="Calibri"/>
              </w:rPr>
              <w:t xml:space="preserve"> to 75</w:t>
            </w:r>
            <w:r w:rsidR="003C71EF">
              <w:rPr>
                <w:rFonts w:ascii="Calibri" w:eastAsia="Calibri" w:hAnsi="Calibri" w:cs="Calibri"/>
              </w:rPr>
              <w:t xml:space="preserve"> percent</w:t>
            </w:r>
            <w:r>
              <w:rPr>
                <w:rFonts w:ascii="Calibri" w:eastAsia="Calibri" w:hAnsi="Calibri" w:cs="Calibri"/>
              </w:rPr>
              <w:t>.</w:t>
            </w:r>
          </w:p>
          <w:p w14:paraId="1997B29B" w14:textId="77777777" w:rsidR="00163D0E" w:rsidRDefault="00131C4F" w:rsidP="00135926">
            <w:pPr>
              <w:ind w:left="170" w:right="150"/>
              <w:rPr>
                <w:rFonts w:ascii="Calibri" w:eastAsia="Calibri" w:hAnsi="Calibri" w:cs="Calibri"/>
              </w:rPr>
            </w:pPr>
            <w:r>
              <w:rPr>
                <w:rFonts w:ascii="Calibri" w:eastAsia="Calibri" w:hAnsi="Calibri" w:cs="Calibri"/>
              </w:rPr>
              <w:t xml:space="preserve"> </w:t>
            </w:r>
          </w:p>
          <w:p w14:paraId="6BABA02D" w14:textId="73543691" w:rsidR="00163D0E" w:rsidRDefault="00131C4F" w:rsidP="00135926">
            <w:pPr>
              <w:ind w:left="170" w:right="150"/>
              <w:rPr>
                <w:rFonts w:ascii="Calibri" w:eastAsia="Calibri" w:hAnsi="Calibri" w:cs="Calibri"/>
              </w:rPr>
            </w:pPr>
            <w:r>
              <w:rPr>
                <w:rFonts w:ascii="Calibri" w:eastAsia="Calibri" w:hAnsi="Calibri" w:cs="Calibri"/>
              </w:rPr>
              <w:t>The p</w:t>
            </w:r>
            <w:r w:rsidR="00401651">
              <w:rPr>
                <w:rFonts w:ascii="Calibri" w:eastAsia="Calibri" w:hAnsi="Calibri" w:cs="Calibri"/>
              </w:rPr>
              <w:t>roportion</w:t>
            </w:r>
            <w:r>
              <w:rPr>
                <w:rFonts w:ascii="Calibri" w:eastAsia="Calibri" w:hAnsi="Calibri" w:cs="Calibri"/>
              </w:rPr>
              <w:t xml:space="preserve"> of students in grades 2-5 </w:t>
            </w:r>
            <w:r w:rsidR="00612A81">
              <w:rPr>
                <w:rFonts w:ascii="Calibri" w:eastAsia="Calibri" w:hAnsi="Calibri" w:cs="Calibri"/>
              </w:rPr>
              <w:t>attaining grade-level proficiency in English language arts</w:t>
            </w:r>
            <w:r w:rsidR="006757BA">
              <w:rPr>
                <w:rFonts w:ascii="Calibri" w:eastAsia="Calibri" w:hAnsi="Calibri" w:cs="Calibri"/>
              </w:rPr>
              <w:t xml:space="preserve"> (ELA)</w:t>
            </w:r>
            <w:r>
              <w:rPr>
                <w:rFonts w:ascii="Calibri" w:eastAsia="Calibri" w:hAnsi="Calibri" w:cs="Calibri"/>
              </w:rPr>
              <w:t xml:space="preserve"> as measured by iR</w:t>
            </w:r>
            <w:r w:rsidR="00401651">
              <w:rPr>
                <w:rFonts w:ascii="Calibri" w:eastAsia="Calibri" w:hAnsi="Calibri" w:cs="Calibri"/>
              </w:rPr>
              <w:t>eady</w:t>
            </w:r>
            <w:r w:rsidR="00934481">
              <w:rPr>
                <w:rFonts w:ascii="Calibri" w:eastAsia="Calibri" w:hAnsi="Calibri" w:cs="Calibri"/>
              </w:rPr>
              <w:t xml:space="preserve"> </w:t>
            </w:r>
            <w:r w:rsidR="00401651">
              <w:rPr>
                <w:rFonts w:ascii="Calibri" w:eastAsia="Calibri" w:hAnsi="Calibri" w:cs="Calibri"/>
              </w:rPr>
              <w:t>assessments</w:t>
            </w:r>
            <w:r>
              <w:rPr>
                <w:rFonts w:ascii="Calibri" w:eastAsia="Calibri" w:hAnsi="Calibri" w:cs="Calibri"/>
              </w:rPr>
              <w:t xml:space="preserve"> will increase from 32 </w:t>
            </w:r>
            <w:r w:rsidR="00F25226">
              <w:rPr>
                <w:rFonts w:ascii="Calibri" w:eastAsia="Calibri" w:hAnsi="Calibri" w:cs="Calibri"/>
              </w:rPr>
              <w:t xml:space="preserve">percent </w:t>
            </w:r>
            <w:r>
              <w:rPr>
                <w:rFonts w:ascii="Calibri" w:eastAsia="Calibri" w:hAnsi="Calibri" w:cs="Calibri"/>
              </w:rPr>
              <w:t>to 50</w:t>
            </w:r>
            <w:r w:rsidR="00F25226">
              <w:rPr>
                <w:rFonts w:ascii="Calibri" w:eastAsia="Calibri" w:hAnsi="Calibri" w:cs="Calibri"/>
              </w:rPr>
              <w:t xml:space="preserve"> percent</w:t>
            </w:r>
            <w:r>
              <w:rPr>
                <w:rFonts w:ascii="Calibri" w:eastAsia="Calibri" w:hAnsi="Calibri" w:cs="Calibri"/>
              </w:rPr>
              <w:t xml:space="preserve">. </w:t>
            </w:r>
          </w:p>
          <w:p w14:paraId="322CBD35" w14:textId="77777777" w:rsidR="00163D0E" w:rsidRDefault="00131C4F" w:rsidP="00135926">
            <w:pPr>
              <w:ind w:left="170" w:right="150"/>
              <w:rPr>
                <w:rFonts w:ascii="Calibri" w:eastAsia="Calibri" w:hAnsi="Calibri" w:cs="Calibri"/>
              </w:rPr>
            </w:pPr>
            <w:r>
              <w:rPr>
                <w:rFonts w:ascii="Calibri" w:eastAsia="Calibri" w:hAnsi="Calibri" w:cs="Calibri"/>
              </w:rPr>
              <w:t xml:space="preserve"> </w:t>
            </w:r>
          </w:p>
          <w:p w14:paraId="79637297" w14:textId="4FCF07EC" w:rsidR="00163D0E" w:rsidRDefault="00131C4F" w:rsidP="00135926">
            <w:pPr>
              <w:ind w:left="170" w:right="150"/>
              <w:rPr>
                <w:rFonts w:ascii="Calibri" w:eastAsia="Calibri" w:hAnsi="Calibri" w:cs="Calibri"/>
              </w:rPr>
            </w:pPr>
            <w:r>
              <w:rPr>
                <w:rFonts w:ascii="Calibri" w:eastAsia="Calibri" w:hAnsi="Calibri" w:cs="Calibri"/>
              </w:rPr>
              <w:t>In grades 6-8, the average score of</w:t>
            </w:r>
            <w:r w:rsidR="001317D2">
              <w:rPr>
                <w:rFonts w:ascii="Calibri" w:eastAsia="Calibri" w:hAnsi="Calibri" w:cs="Calibri"/>
              </w:rPr>
              <w:t xml:space="preserve"> </w:t>
            </w:r>
            <w:r w:rsidR="006757BA">
              <w:rPr>
                <w:rFonts w:ascii="Calibri" w:eastAsia="Calibri" w:hAnsi="Calibri" w:cs="Calibri"/>
              </w:rPr>
              <w:t>ELA instruction</w:t>
            </w:r>
            <w:r w:rsidR="001317D2">
              <w:rPr>
                <w:rFonts w:ascii="Calibri" w:eastAsia="Calibri" w:hAnsi="Calibri" w:cs="Calibri"/>
              </w:rPr>
              <w:t xml:space="preserve"> </w:t>
            </w:r>
            <w:r w:rsidR="000E50AA">
              <w:rPr>
                <w:rFonts w:ascii="Calibri" w:eastAsia="Calibri" w:hAnsi="Calibri" w:cs="Calibri"/>
              </w:rPr>
              <w:t>for standard alignment will increase from 2.3 to 2.8</w:t>
            </w:r>
            <w:r w:rsidR="00B81554">
              <w:rPr>
                <w:rFonts w:ascii="Calibri" w:eastAsia="Calibri" w:hAnsi="Calibri" w:cs="Calibri"/>
              </w:rPr>
              <w:t xml:space="preserve"> on a four-point scale, </w:t>
            </w:r>
            <w:r w:rsidR="00FE6612">
              <w:rPr>
                <w:rFonts w:ascii="Calibri" w:eastAsia="Calibri" w:hAnsi="Calibri" w:cs="Calibri"/>
              </w:rPr>
              <w:t>using the Instructional Practice Guide (IPG) rubric</w:t>
            </w:r>
            <w:r w:rsidR="003A13DB">
              <w:rPr>
                <w:rFonts w:ascii="Calibri" w:eastAsia="Calibri" w:hAnsi="Calibri" w:cs="Calibri"/>
              </w:rPr>
              <w:t xml:space="preserve"> for classroom observations</w:t>
            </w:r>
            <w:r w:rsidR="00FE6612">
              <w:rPr>
                <w:rFonts w:ascii="Calibri" w:eastAsia="Calibri" w:hAnsi="Calibri" w:cs="Calibri"/>
              </w:rPr>
              <w:t xml:space="preserve">. The average score for student mastery will increase from </w:t>
            </w:r>
            <w:r>
              <w:rPr>
                <w:rFonts w:ascii="Calibri" w:eastAsia="Calibri" w:hAnsi="Calibri" w:cs="Calibri"/>
              </w:rPr>
              <w:t>2.0 to 2.8.</w:t>
            </w:r>
            <w:r w:rsidR="005C72C8">
              <w:rPr>
                <w:rFonts w:ascii="Calibri" w:eastAsia="Calibri" w:hAnsi="Calibri" w:cs="Calibri"/>
              </w:rPr>
              <w:t xml:space="preserve"> </w:t>
            </w:r>
            <w:r>
              <w:rPr>
                <w:rFonts w:ascii="Calibri" w:eastAsia="Calibri" w:hAnsi="Calibri" w:cs="Calibri"/>
              </w:rPr>
              <w:t>In grades 9-12, the average score of</w:t>
            </w:r>
            <w:r w:rsidR="00FE6612">
              <w:rPr>
                <w:rFonts w:ascii="Calibri" w:eastAsia="Calibri" w:hAnsi="Calibri" w:cs="Calibri"/>
              </w:rPr>
              <w:t xml:space="preserve"> ELA instruction</w:t>
            </w:r>
            <w:r>
              <w:rPr>
                <w:rFonts w:ascii="Calibri" w:eastAsia="Calibri" w:hAnsi="Calibri" w:cs="Calibri"/>
              </w:rPr>
              <w:t xml:space="preserve"> for standard alignment will increase from 1.7 to 2.4 and for st</w:t>
            </w:r>
            <w:r w:rsidR="00060E75">
              <w:rPr>
                <w:rFonts w:ascii="Calibri" w:eastAsia="Calibri" w:hAnsi="Calibri" w:cs="Calibri"/>
              </w:rPr>
              <w:t>udent</w:t>
            </w:r>
            <w:r>
              <w:rPr>
                <w:rFonts w:ascii="Calibri" w:eastAsia="Calibri" w:hAnsi="Calibri" w:cs="Calibri"/>
              </w:rPr>
              <w:t xml:space="preserve"> mastery from 2.0 to 3.0.</w:t>
            </w:r>
            <w:r w:rsidR="005C72C8">
              <w:rPr>
                <w:rFonts w:ascii="Calibri" w:eastAsia="Calibri" w:hAnsi="Calibri" w:cs="Calibri"/>
              </w:rPr>
              <w:t xml:space="preserve">  </w:t>
            </w:r>
          </w:p>
          <w:p w14:paraId="773010F9" w14:textId="77777777" w:rsidR="00163D0E" w:rsidRDefault="00163D0E" w:rsidP="00135926">
            <w:pPr>
              <w:ind w:left="170" w:right="150"/>
              <w:rPr>
                <w:rFonts w:ascii="Calibri" w:eastAsia="Calibri" w:hAnsi="Calibri" w:cs="Calibri"/>
              </w:rPr>
            </w:pPr>
          </w:p>
          <w:p w14:paraId="0A08260F" w14:textId="2AE4A49D" w:rsidR="00163D0E" w:rsidRDefault="00131C4F" w:rsidP="00135926">
            <w:pPr>
              <w:ind w:left="170" w:right="150"/>
              <w:rPr>
                <w:rFonts w:ascii="Calibri" w:eastAsia="Calibri" w:hAnsi="Calibri" w:cs="Calibri"/>
              </w:rPr>
            </w:pPr>
            <w:r>
              <w:rPr>
                <w:rFonts w:ascii="Calibri" w:eastAsia="Calibri" w:hAnsi="Calibri" w:cs="Calibri"/>
              </w:rPr>
              <w:t xml:space="preserve">In grades 6-8, the average score of </w:t>
            </w:r>
            <w:r w:rsidR="003A13DB">
              <w:rPr>
                <w:rFonts w:ascii="Calibri" w:eastAsia="Calibri" w:hAnsi="Calibri" w:cs="Calibri"/>
              </w:rPr>
              <w:t>mathematics instruction</w:t>
            </w:r>
            <w:r>
              <w:rPr>
                <w:rFonts w:ascii="Calibri" w:eastAsia="Calibri" w:hAnsi="Calibri" w:cs="Calibri"/>
              </w:rPr>
              <w:t xml:space="preserve"> for standard alignment will increase from 2.0 to 2.5, and the score for student mastery will increase from 3.0 to 3.2.</w:t>
            </w:r>
            <w:r w:rsidR="005C72C8">
              <w:rPr>
                <w:rFonts w:ascii="Calibri" w:eastAsia="Calibri" w:hAnsi="Calibri" w:cs="Calibri"/>
              </w:rPr>
              <w:t xml:space="preserve"> </w:t>
            </w:r>
            <w:r>
              <w:rPr>
                <w:rFonts w:ascii="Calibri" w:eastAsia="Calibri" w:hAnsi="Calibri" w:cs="Calibri"/>
              </w:rPr>
              <w:t xml:space="preserve">In grades 9-12, </w:t>
            </w:r>
            <w:r w:rsidR="003A13DB">
              <w:rPr>
                <w:rFonts w:ascii="Calibri" w:eastAsia="Calibri" w:hAnsi="Calibri" w:cs="Calibri"/>
              </w:rPr>
              <w:t>the average score of mathematics instruction</w:t>
            </w:r>
            <w:r>
              <w:rPr>
                <w:rFonts w:ascii="Calibri" w:eastAsia="Calibri" w:hAnsi="Calibri" w:cs="Calibri"/>
              </w:rPr>
              <w:t xml:space="preserve"> for standard alignment will increase from 1.3 to 2.4 and for st</w:t>
            </w:r>
            <w:r w:rsidR="001570BE">
              <w:rPr>
                <w:rFonts w:ascii="Calibri" w:eastAsia="Calibri" w:hAnsi="Calibri" w:cs="Calibri"/>
              </w:rPr>
              <w:t>udent</w:t>
            </w:r>
            <w:r>
              <w:rPr>
                <w:rFonts w:ascii="Calibri" w:eastAsia="Calibri" w:hAnsi="Calibri" w:cs="Calibri"/>
              </w:rPr>
              <w:t xml:space="preserve"> mastery from 2.0 to 3.0.</w:t>
            </w:r>
            <w:r w:rsidR="005C72C8">
              <w:rPr>
                <w:rFonts w:ascii="Calibri" w:eastAsia="Calibri" w:hAnsi="Calibri" w:cs="Calibri"/>
              </w:rPr>
              <w:t xml:space="preserve">  </w:t>
            </w:r>
          </w:p>
          <w:p w14:paraId="75A8BBD4" w14:textId="77777777" w:rsidR="00163D0E" w:rsidRDefault="00163D0E" w:rsidP="00135926">
            <w:pPr>
              <w:ind w:left="170" w:right="150"/>
              <w:rPr>
                <w:rFonts w:ascii="Calibri" w:eastAsia="Calibri" w:hAnsi="Calibri" w:cs="Calibri"/>
              </w:rPr>
            </w:pPr>
          </w:p>
        </w:tc>
      </w:tr>
      <w:tr w:rsidR="00163D0E" w14:paraId="12D58789" w14:textId="77777777" w:rsidTr="0034748C">
        <w:trPr>
          <w:trHeight w:val="2905"/>
        </w:trPr>
        <w:tc>
          <w:tcPr>
            <w:tcW w:w="466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tcPr>
          <w:p w14:paraId="14E1DF8B" w14:textId="31050C2A" w:rsidR="00163D0E" w:rsidRDefault="00131C4F" w:rsidP="00135926">
            <w:pPr>
              <w:ind w:left="160"/>
              <w:rPr>
                <w:rFonts w:ascii="Calibri" w:eastAsia="Calibri" w:hAnsi="Calibri" w:cs="Calibri"/>
              </w:rPr>
            </w:pPr>
            <w:r>
              <w:rPr>
                <w:rFonts w:ascii="Calibri" w:eastAsia="Calibri" w:hAnsi="Calibri" w:cs="Calibri"/>
                <w:b/>
              </w:rPr>
              <w:t>Priority Area 2: Developing a Districtwide Professional Culture of Highly Effective Teaching and Leadership.</w:t>
            </w:r>
            <w:r w:rsidR="005C72C8">
              <w:rPr>
                <w:rFonts w:ascii="Calibri" w:eastAsia="Calibri" w:hAnsi="Calibri" w:cs="Calibri"/>
                <w:b/>
              </w:rPr>
              <w:t xml:space="preserve">  </w:t>
            </w:r>
          </w:p>
        </w:tc>
        <w:tc>
          <w:tcPr>
            <w:tcW w:w="4665" w:type="dxa"/>
            <w:tcBorders>
              <w:top w:val="single" w:sz="8" w:space="0" w:color="000000"/>
              <w:left w:val="nil"/>
              <w:bottom w:val="single" w:sz="8" w:space="0" w:color="000000"/>
              <w:right w:val="single" w:sz="8" w:space="0" w:color="000000"/>
            </w:tcBorders>
            <w:tcMar>
              <w:top w:w="40" w:type="dxa"/>
              <w:left w:w="100" w:type="dxa"/>
              <w:bottom w:w="100" w:type="dxa"/>
              <w:right w:w="100" w:type="dxa"/>
            </w:tcMar>
          </w:tcPr>
          <w:p w14:paraId="38499A2F" w14:textId="399812A7" w:rsidR="00163D0E" w:rsidRDefault="00131C4F" w:rsidP="00135926">
            <w:pPr>
              <w:ind w:left="170" w:right="150"/>
              <w:rPr>
                <w:rFonts w:ascii="Calibri" w:eastAsia="Calibri" w:hAnsi="Calibri" w:cs="Calibri"/>
              </w:rPr>
            </w:pPr>
            <w:r>
              <w:rPr>
                <w:rFonts w:ascii="Calibri" w:eastAsia="Calibri" w:hAnsi="Calibri" w:cs="Calibri"/>
              </w:rPr>
              <w:t>The district will increase staff retention by 5 percent</w:t>
            </w:r>
            <w:r w:rsidR="007E70F1">
              <w:rPr>
                <w:rFonts w:ascii="Calibri" w:eastAsia="Calibri" w:hAnsi="Calibri" w:cs="Calibri"/>
              </w:rPr>
              <w:t>age points</w:t>
            </w:r>
            <w:r>
              <w:rPr>
                <w:rFonts w:ascii="Calibri" w:eastAsia="Calibri" w:hAnsi="Calibri" w:cs="Calibri"/>
              </w:rPr>
              <w:t>, from</w:t>
            </w:r>
            <w:r w:rsidR="005C72C8">
              <w:rPr>
                <w:rFonts w:ascii="Calibri" w:eastAsia="Calibri" w:hAnsi="Calibri" w:cs="Calibri"/>
              </w:rPr>
              <w:t xml:space="preserve"> </w:t>
            </w:r>
            <w:r>
              <w:rPr>
                <w:rFonts w:ascii="Calibri" w:eastAsia="Calibri" w:hAnsi="Calibri" w:cs="Calibri"/>
              </w:rPr>
              <w:t>6</w:t>
            </w:r>
            <w:r w:rsidR="00321402">
              <w:rPr>
                <w:rFonts w:ascii="Calibri" w:eastAsia="Calibri" w:hAnsi="Calibri" w:cs="Calibri"/>
              </w:rPr>
              <w:t>6</w:t>
            </w:r>
            <w:r w:rsidR="007E70F1">
              <w:rPr>
                <w:rFonts w:ascii="Calibri" w:eastAsia="Calibri" w:hAnsi="Calibri" w:cs="Calibri"/>
              </w:rPr>
              <w:t xml:space="preserve"> percent</w:t>
            </w:r>
            <w:r>
              <w:rPr>
                <w:rFonts w:ascii="Calibri" w:eastAsia="Calibri" w:hAnsi="Calibri" w:cs="Calibri"/>
              </w:rPr>
              <w:t xml:space="preserve"> to 7</w:t>
            </w:r>
            <w:r w:rsidR="00321402">
              <w:rPr>
                <w:rFonts w:ascii="Calibri" w:eastAsia="Calibri" w:hAnsi="Calibri" w:cs="Calibri"/>
              </w:rPr>
              <w:t>1</w:t>
            </w:r>
            <w:r w:rsidR="007E70F1">
              <w:rPr>
                <w:rFonts w:ascii="Calibri" w:eastAsia="Calibri" w:hAnsi="Calibri" w:cs="Calibri"/>
              </w:rPr>
              <w:t xml:space="preserve"> percent.</w:t>
            </w:r>
          </w:p>
          <w:p w14:paraId="7AACC9DF" w14:textId="77777777" w:rsidR="00163D0E" w:rsidRDefault="00131C4F" w:rsidP="00135926">
            <w:pPr>
              <w:ind w:left="170" w:right="150"/>
              <w:rPr>
                <w:rFonts w:ascii="Calibri" w:eastAsia="Calibri" w:hAnsi="Calibri" w:cs="Calibri"/>
              </w:rPr>
            </w:pPr>
            <w:r>
              <w:rPr>
                <w:rFonts w:ascii="Calibri" w:eastAsia="Calibri" w:hAnsi="Calibri" w:cs="Calibri"/>
              </w:rPr>
              <w:t xml:space="preserve"> </w:t>
            </w:r>
          </w:p>
          <w:p w14:paraId="51C9772E" w14:textId="255CBA0A" w:rsidR="00163D0E" w:rsidRDefault="00131C4F" w:rsidP="00135926">
            <w:pPr>
              <w:ind w:left="170" w:right="150"/>
              <w:rPr>
                <w:rFonts w:ascii="Calibri" w:eastAsia="Calibri" w:hAnsi="Calibri" w:cs="Calibri"/>
              </w:rPr>
            </w:pPr>
            <w:r>
              <w:rPr>
                <w:rFonts w:ascii="Calibri" w:eastAsia="Calibri" w:hAnsi="Calibri" w:cs="Calibri"/>
              </w:rPr>
              <w:t xml:space="preserve">The district will maintain </w:t>
            </w:r>
            <w:r w:rsidR="00B5278E">
              <w:rPr>
                <w:rFonts w:ascii="Calibri" w:eastAsia="Calibri" w:hAnsi="Calibri" w:cs="Calibri"/>
              </w:rPr>
              <w:t>its</w:t>
            </w:r>
            <w:r>
              <w:rPr>
                <w:rFonts w:ascii="Calibri" w:eastAsia="Calibri" w:hAnsi="Calibri" w:cs="Calibri"/>
              </w:rPr>
              <w:t xml:space="preserve"> percentage of licensed teachers at or above 9</w:t>
            </w:r>
            <w:r w:rsidR="00321402">
              <w:rPr>
                <w:rFonts w:ascii="Calibri" w:eastAsia="Calibri" w:hAnsi="Calibri" w:cs="Calibri"/>
              </w:rPr>
              <w:t>7</w:t>
            </w:r>
            <w:r w:rsidR="00B5278E">
              <w:rPr>
                <w:rFonts w:ascii="Calibri" w:eastAsia="Calibri" w:hAnsi="Calibri" w:cs="Calibri"/>
              </w:rPr>
              <w:t xml:space="preserve"> percent</w:t>
            </w:r>
            <w:r>
              <w:rPr>
                <w:rFonts w:ascii="Calibri" w:eastAsia="Calibri" w:hAnsi="Calibri" w:cs="Calibri"/>
              </w:rPr>
              <w:t xml:space="preserve"> after the ending of the emergency licensure provision.</w:t>
            </w:r>
            <w:r w:rsidR="005C72C8">
              <w:rPr>
                <w:rFonts w:ascii="Calibri" w:eastAsia="Calibri" w:hAnsi="Calibri" w:cs="Calibri"/>
              </w:rPr>
              <w:t xml:space="preserve">  </w:t>
            </w:r>
          </w:p>
          <w:p w14:paraId="38EE13A0" w14:textId="77777777" w:rsidR="00163D0E" w:rsidRDefault="00131C4F" w:rsidP="00135926">
            <w:pPr>
              <w:ind w:left="170" w:right="150"/>
              <w:rPr>
                <w:rFonts w:ascii="Calibri" w:eastAsia="Calibri" w:hAnsi="Calibri" w:cs="Calibri"/>
              </w:rPr>
            </w:pPr>
            <w:r>
              <w:rPr>
                <w:rFonts w:ascii="Calibri" w:eastAsia="Calibri" w:hAnsi="Calibri" w:cs="Calibri"/>
              </w:rPr>
              <w:t xml:space="preserve"> </w:t>
            </w:r>
          </w:p>
          <w:p w14:paraId="069EF2F1" w14:textId="7159E939" w:rsidR="00163D0E" w:rsidRDefault="00131C4F" w:rsidP="00135926">
            <w:pPr>
              <w:ind w:left="170" w:right="150"/>
              <w:rPr>
                <w:rFonts w:ascii="Calibri" w:eastAsia="Calibri" w:hAnsi="Calibri" w:cs="Calibri"/>
              </w:rPr>
            </w:pPr>
            <w:r>
              <w:rPr>
                <w:rFonts w:ascii="Calibri" w:eastAsia="Calibri" w:hAnsi="Calibri" w:cs="Calibri"/>
              </w:rPr>
              <w:t xml:space="preserve">Overall climate score average for students </w:t>
            </w:r>
            <w:r w:rsidR="00E8737E">
              <w:rPr>
                <w:rFonts w:ascii="Calibri" w:eastAsia="Calibri" w:hAnsi="Calibri" w:cs="Calibri"/>
              </w:rPr>
              <w:t>from</w:t>
            </w:r>
            <w:r>
              <w:rPr>
                <w:rFonts w:ascii="Calibri" w:eastAsia="Calibri" w:hAnsi="Calibri" w:cs="Calibri"/>
              </w:rPr>
              <w:t xml:space="preserve"> the Georgia School Climate Survey will increase from</w:t>
            </w:r>
            <w:r w:rsidR="00321402">
              <w:rPr>
                <w:rFonts w:ascii="Calibri" w:eastAsia="Calibri" w:hAnsi="Calibri" w:cs="Calibri"/>
              </w:rPr>
              <w:t xml:space="preserve"> </w:t>
            </w:r>
            <w:r w:rsidR="00E77367">
              <w:rPr>
                <w:rFonts w:ascii="Calibri" w:eastAsia="Calibri" w:hAnsi="Calibri" w:cs="Calibri"/>
              </w:rPr>
              <w:t>2.74</w:t>
            </w:r>
            <w:r>
              <w:rPr>
                <w:rFonts w:ascii="Calibri" w:eastAsia="Calibri" w:hAnsi="Calibri" w:cs="Calibri"/>
              </w:rPr>
              <w:t xml:space="preserve"> to 3.2 on a four-point scale</w:t>
            </w:r>
            <w:r w:rsidR="00571ACC">
              <w:rPr>
                <w:rFonts w:ascii="Calibri" w:eastAsia="Calibri" w:hAnsi="Calibri" w:cs="Calibri"/>
              </w:rPr>
              <w:t>.</w:t>
            </w:r>
          </w:p>
          <w:p w14:paraId="5684B359" w14:textId="77777777" w:rsidR="00934481" w:rsidRDefault="00934481" w:rsidP="00135926">
            <w:pPr>
              <w:ind w:left="170" w:right="150"/>
              <w:rPr>
                <w:rFonts w:ascii="Calibri" w:eastAsia="Calibri" w:hAnsi="Calibri" w:cs="Calibri"/>
              </w:rPr>
            </w:pPr>
          </w:p>
          <w:p w14:paraId="2073BAE4" w14:textId="11D72C92" w:rsidR="00934481" w:rsidRDefault="00934481" w:rsidP="00135926">
            <w:pPr>
              <w:ind w:left="170" w:right="150"/>
              <w:rPr>
                <w:rFonts w:ascii="Calibri" w:eastAsia="Calibri" w:hAnsi="Calibri" w:cs="Calibri"/>
              </w:rPr>
            </w:pPr>
            <w:r>
              <w:rPr>
                <w:rFonts w:ascii="Calibri" w:eastAsia="Calibri" w:hAnsi="Calibri" w:cs="Calibri"/>
              </w:rPr>
              <w:t xml:space="preserve">Overall climate score average for staff </w:t>
            </w:r>
            <w:r w:rsidR="00571ACC">
              <w:rPr>
                <w:rFonts w:ascii="Calibri" w:eastAsia="Calibri" w:hAnsi="Calibri" w:cs="Calibri"/>
              </w:rPr>
              <w:t>from</w:t>
            </w:r>
            <w:r>
              <w:rPr>
                <w:rFonts w:ascii="Calibri" w:eastAsia="Calibri" w:hAnsi="Calibri" w:cs="Calibri"/>
              </w:rPr>
              <w:t xml:space="preserve"> the Georgia School Climate Survey will increase from </w:t>
            </w:r>
            <w:r w:rsidR="00E77367">
              <w:rPr>
                <w:rFonts w:ascii="Calibri" w:eastAsia="Calibri" w:hAnsi="Calibri" w:cs="Calibri"/>
              </w:rPr>
              <w:t xml:space="preserve">3.24 </w:t>
            </w:r>
            <w:r>
              <w:rPr>
                <w:rFonts w:ascii="Calibri" w:eastAsia="Calibri" w:hAnsi="Calibri" w:cs="Calibri"/>
              </w:rPr>
              <w:t>to</w:t>
            </w:r>
            <w:r w:rsidR="00E77367">
              <w:rPr>
                <w:rFonts w:ascii="Calibri" w:eastAsia="Calibri" w:hAnsi="Calibri" w:cs="Calibri"/>
              </w:rPr>
              <w:t xml:space="preserve"> 3.4</w:t>
            </w:r>
            <w:r w:rsidR="00E0607E">
              <w:rPr>
                <w:rFonts w:ascii="Calibri" w:eastAsia="Calibri" w:hAnsi="Calibri" w:cs="Calibri"/>
              </w:rPr>
              <w:t>.</w:t>
            </w:r>
          </w:p>
        </w:tc>
      </w:tr>
      <w:tr w:rsidR="00163D0E" w14:paraId="4D15DBF7" w14:textId="77777777">
        <w:trPr>
          <w:trHeight w:val="3595"/>
        </w:trPr>
        <w:tc>
          <w:tcPr>
            <w:tcW w:w="4665" w:type="dxa"/>
            <w:tcBorders>
              <w:top w:val="nil"/>
              <w:left w:val="single" w:sz="8" w:space="0" w:color="000000"/>
              <w:bottom w:val="single" w:sz="8" w:space="0" w:color="000000"/>
              <w:right w:val="single" w:sz="8" w:space="0" w:color="000000"/>
            </w:tcBorders>
            <w:tcMar>
              <w:top w:w="40" w:type="dxa"/>
              <w:left w:w="100" w:type="dxa"/>
              <w:bottom w:w="100" w:type="dxa"/>
              <w:right w:w="100" w:type="dxa"/>
            </w:tcMar>
          </w:tcPr>
          <w:p w14:paraId="24BD49EB" w14:textId="77777777" w:rsidR="00163D0E" w:rsidRDefault="00131C4F" w:rsidP="00135926">
            <w:pPr>
              <w:ind w:left="160"/>
              <w:rPr>
                <w:rFonts w:ascii="Calibri" w:eastAsia="Calibri" w:hAnsi="Calibri" w:cs="Calibri"/>
              </w:rPr>
            </w:pPr>
            <w:r>
              <w:rPr>
                <w:rFonts w:ascii="Calibri" w:eastAsia="Calibri" w:hAnsi="Calibri" w:cs="Calibri"/>
                <w:b/>
              </w:rPr>
              <w:t>Priority Area 3: Create the Conditions to Enable and Apply Evidence-Informed Decision-making</w:t>
            </w:r>
            <w:r>
              <w:rPr>
                <w:rFonts w:ascii="Calibri" w:eastAsia="Calibri" w:hAnsi="Calibri" w:cs="Calibri"/>
              </w:rPr>
              <w:t xml:space="preserve"> </w:t>
            </w:r>
          </w:p>
        </w:tc>
        <w:tc>
          <w:tcPr>
            <w:tcW w:w="4665" w:type="dxa"/>
            <w:tcBorders>
              <w:top w:val="nil"/>
              <w:left w:val="nil"/>
              <w:bottom w:val="single" w:sz="8" w:space="0" w:color="000000"/>
              <w:right w:val="single" w:sz="8" w:space="0" w:color="000000"/>
            </w:tcBorders>
            <w:tcMar>
              <w:top w:w="40" w:type="dxa"/>
              <w:left w:w="100" w:type="dxa"/>
              <w:bottom w:w="100" w:type="dxa"/>
              <w:right w:w="100" w:type="dxa"/>
            </w:tcMar>
          </w:tcPr>
          <w:p w14:paraId="0CC98A3A" w14:textId="51564B9B" w:rsidR="00163D0E" w:rsidRDefault="00411D35" w:rsidP="00135926">
            <w:pPr>
              <w:ind w:left="170" w:right="150"/>
              <w:rPr>
                <w:rFonts w:ascii="Calibri" w:eastAsia="Calibri" w:hAnsi="Calibri" w:cs="Calibri"/>
              </w:rPr>
            </w:pPr>
            <w:r>
              <w:rPr>
                <w:rFonts w:ascii="Calibri" w:eastAsia="Calibri" w:hAnsi="Calibri" w:cs="Calibri"/>
              </w:rPr>
              <w:t>Outcome</w:t>
            </w:r>
            <w:r w:rsidR="00131C4F">
              <w:rPr>
                <w:rFonts w:ascii="Calibri" w:eastAsia="Calibri" w:hAnsi="Calibri" w:cs="Calibri"/>
              </w:rPr>
              <w:t xml:space="preserve"> measures in Priority </w:t>
            </w:r>
            <w:r>
              <w:rPr>
                <w:rFonts w:ascii="Calibri" w:eastAsia="Calibri" w:hAnsi="Calibri" w:cs="Calibri"/>
              </w:rPr>
              <w:t>A</w:t>
            </w:r>
            <w:r w:rsidR="00131C4F">
              <w:rPr>
                <w:rFonts w:ascii="Calibri" w:eastAsia="Calibri" w:hAnsi="Calibri" w:cs="Calibri"/>
              </w:rPr>
              <w:t xml:space="preserve">reas </w:t>
            </w:r>
            <w:r>
              <w:rPr>
                <w:rFonts w:ascii="Calibri" w:eastAsia="Calibri" w:hAnsi="Calibri" w:cs="Calibri"/>
              </w:rPr>
              <w:t>1</w:t>
            </w:r>
            <w:r w:rsidR="00131C4F">
              <w:rPr>
                <w:rFonts w:ascii="Calibri" w:eastAsia="Calibri" w:hAnsi="Calibri" w:cs="Calibri"/>
              </w:rPr>
              <w:t xml:space="preserve">, </w:t>
            </w:r>
            <w:r>
              <w:rPr>
                <w:rFonts w:ascii="Calibri" w:eastAsia="Calibri" w:hAnsi="Calibri" w:cs="Calibri"/>
              </w:rPr>
              <w:t>2</w:t>
            </w:r>
            <w:r w:rsidR="00131C4F">
              <w:rPr>
                <w:rFonts w:ascii="Calibri" w:eastAsia="Calibri" w:hAnsi="Calibri" w:cs="Calibri"/>
              </w:rPr>
              <w:t xml:space="preserve"> and </w:t>
            </w:r>
            <w:r>
              <w:rPr>
                <w:rFonts w:ascii="Calibri" w:eastAsia="Calibri" w:hAnsi="Calibri" w:cs="Calibri"/>
              </w:rPr>
              <w:t xml:space="preserve">4 also </w:t>
            </w:r>
            <w:r w:rsidR="00DD5312">
              <w:rPr>
                <w:rFonts w:ascii="Calibri" w:eastAsia="Calibri" w:hAnsi="Calibri" w:cs="Calibri"/>
              </w:rPr>
              <w:t>reflect progress in Priority Area 3</w:t>
            </w:r>
            <w:r w:rsidR="00131C4F">
              <w:rPr>
                <w:rFonts w:ascii="Calibri" w:eastAsia="Calibri" w:hAnsi="Calibri" w:cs="Calibri"/>
              </w:rPr>
              <w:t xml:space="preserve">. </w:t>
            </w:r>
            <w:r w:rsidR="00DD5312">
              <w:rPr>
                <w:rFonts w:ascii="Calibri" w:eastAsia="Calibri" w:hAnsi="Calibri" w:cs="Calibri"/>
              </w:rPr>
              <w:t xml:space="preserve">Direct measures of </w:t>
            </w:r>
            <w:r w:rsidR="00FE78D7">
              <w:rPr>
                <w:rFonts w:ascii="Calibri" w:eastAsia="Calibri" w:hAnsi="Calibri" w:cs="Calibri"/>
              </w:rPr>
              <w:t xml:space="preserve">implementation </w:t>
            </w:r>
            <w:r w:rsidR="00DD5312">
              <w:rPr>
                <w:rFonts w:ascii="Calibri" w:eastAsia="Calibri" w:hAnsi="Calibri" w:cs="Calibri"/>
              </w:rPr>
              <w:t>progress in Priority Area 3</w:t>
            </w:r>
            <w:r w:rsidR="00131C4F">
              <w:rPr>
                <w:rFonts w:ascii="Calibri" w:eastAsia="Calibri" w:hAnsi="Calibri" w:cs="Calibri"/>
              </w:rPr>
              <w:t xml:space="preserve"> </w:t>
            </w:r>
            <w:r w:rsidR="00DD5312">
              <w:rPr>
                <w:rFonts w:ascii="Calibri" w:eastAsia="Calibri" w:hAnsi="Calibri" w:cs="Calibri"/>
              </w:rPr>
              <w:t xml:space="preserve">include the </w:t>
            </w:r>
            <w:r w:rsidR="00131C4F">
              <w:rPr>
                <w:rFonts w:ascii="Calibri" w:eastAsia="Calibri" w:hAnsi="Calibri" w:cs="Calibri"/>
              </w:rPr>
              <w:t>following:</w:t>
            </w:r>
          </w:p>
          <w:p w14:paraId="2AC87BFC" w14:textId="77777777" w:rsidR="00163D0E" w:rsidRDefault="00131C4F" w:rsidP="00135926">
            <w:pPr>
              <w:ind w:left="170" w:right="150"/>
              <w:rPr>
                <w:rFonts w:ascii="Calibri" w:eastAsia="Calibri" w:hAnsi="Calibri" w:cs="Calibri"/>
              </w:rPr>
            </w:pPr>
            <w:r>
              <w:rPr>
                <w:rFonts w:ascii="Calibri" w:eastAsia="Calibri" w:hAnsi="Calibri" w:cs="Calibri"/>
              </w:rPr>
              <w:t xml:space="preserve"> </w:t>
            </w:r>
          </w:p>
          <w:p w14:paraId="68492CC4" w14:textId="02FFBF95" w:rsidR="00163D0E" w:rsidRDefault="00131C4F" w:rsidP="00135926">
            <w:pPr>
              <w:ind w:left="170" w:right="150"/>
              <w:rPr>
                <w:rFonts w:ascii="Calibri" w:eastAsia="Calibri" w:hAnsi="Calibri" w:cs="Calibri"/>
              </w:rPr>
            </w:pPr>
            <w:r>
              <w:rPr>
                <w:rFonts w:ascii="Calibri" w:eastAsia="Calibri" w:hAnsi="Calibri" w:cs="Calibri"/>
              </w:rPr>
              <w:t xml:space="preserve">The district will </w:t>
            </w:r>
            <w:r w:rsidR="00A91ED7">
              <w:rPr>
                <w:rFonts w:ascii="Calibri" w:eastAsia="Calibri" w:hAnsi="Calibri" w:cs="Calibri"/>
              </w:rPr>
              <w:t>incorporate</w:t>
            </w:r>
            <w:r>
              <w:rPr>
                <w:rFonts w:ascii="Calibri" w:eastAsia="Calibri" w:hAnsi="Calibri" w:cs="Calibri"/>
              </w:rPr>
              <w:t xml:space="preserve"> data </w:t>
            </w:r>
            <w:r w:rsidR="00A91ED7">
              <w:rPr>
                <w:rFonts w:ascii="Calibri" w:eastAsia="Calibri" w:hAnsi="Calibri" w:cs="Calibri"/>
              </w:rPr>
              <w:t xml:space="preserve">discussions into monthly </w:t>
            </w:r>
            <w:r>
              <w:rPr>
                <w:rFonts w:ascii="Calibri" w:eastAsia="Calibri" w:hAnsi="Calibri" w:cs="Calibri"/>
              </w:rPr>
              <w:t>walk</w:t>
            </w:r>
            <w:r w:rsidR="00A91ED7">
              <w:rPr>
                <w:rFonts w:ascii="Calibri" w:eastAsia="Calibri" w:hAnsi="Calibri" w:cs="Calibri"/>
              </w:rPr>
              <w:t>throughs</w:t>
            </w:r>
            <w:r>
              <w:rPr>
                <w:rFonts w:ascii="Calibri" w:eastAsia="Calibri" w:hAnsi="Calibri" w:cs="Calibri"/>
              </w:rPr>
              <w:t xml:space="preserve"> </w:t>
            </w:r>
            <w:r w:rsidR="008E65CE">
              <w:rPr>
                <w:rFonts w:ascii="Calibri" w:eastAsia="Calibri" w:hAnsi="Calibri" w:cs="Calibri"/>
              </w:rPr>
              <w:t>in all school buildings, using metrics that are aligned with district priorities.</w:t>
            </w:r>
            <w:r>
              <w:rPr>
                <w:rFonts w:ascii="Calibri" w:eastAsia="Calibri" w:hAnsi="Calibri" w:cs="Calibri"/>
              </w:rPr>
              <w:t xml:space="preserve"> </w:t>
            </w:r>
          </w:p>
          <w:p w14:paraId="5A473A36" w14:textId="77777777" w:rsidR="00163D0E" w:rsidRDefault="00131C4F" w:rsidP="00135926">
            <w:pPr>
              <w:ind w:left="170" w:right="150"/>
              <w:rPr>
                <w:rFonts w:ascii="Calibri" w:eastAsia="Calibri" w:hAnsi="Calibri" w:cs="Calibri"/>
              </w:rPr>
            </w:pPr>
            <w:r>
              <w:rPr>
                <w:rFonts w:ascii="Calibri" w:eastAsia="Calibri" w:hAnsi="Calibri" w:cs="Calibri"/>
              </w:rPr>
              <w:t xml:space="preserve"> </w:t>
            </w:r>
          </w:p>
          <w:p w14:paraId="79910FBE" w14:textId="0D250433" w:rsidR="00163D0E" w:rsidRDefault="00131C4F" w:rsidP="00135926">
            <w:pPr>
              <w:ind w:left="170" w:right="150"/>
              <w:jc w:val="both"/>
              <w:rPr>
                <w:rFonts w:ascii="Calibri" w:eastAsia="Calibri" w:hAnsi="Calibri" w:cs="Calibri"/>
              </w:rPr>
            </w:pPr>
            <w:r>
              <w:rPr>
                <w:rFonts w:ascii="Calibri" w:eastAsia="Calibri" w:hAnsi="Calibri" w:cs="Calibri"/>
              </w:rPr>
              <w:t xml:space="preserve">The district will </w:t>
            </w:r>
            <w:r w:rsidR="00F8135A">
              <w:rPr>
                <w:rFonts w:ascii="Calibri" w:eastAsia="Calibri" w:hAnsi="Calibri" w:cs="Calibri"/>
              </w:rPr>
              <w:t xml:space="preserve">integrate City Connects data and SST process data into a single </w:t>
            </w:r>
            <w:r w:rsidR="00025624">
              <w:rPr>
                <w:rFonts w:ascii="Calibri" w:eastAsia="Calibri" w:hAnsi="Calibri" w:cs="Calibri"/>
              </w:rPr>
              <w:t>dashboard for tracking student interventions.</w:t>
            </w:r>
            <w:r>
              <w:rPr>
                <w:rFonts w:ascii="Calibri" w:eastAsia="Calibri" w:hAnsi="Calibri" w:cs="Calibri"/>
              </w:rPr>
              <w:t xml:space="preserve"> </w:t>
            </w:r>
          </w:p>
        </w:tc>
      </w:tr>
      <w:tr w:rsidR="00163D0E" w14:paraId="74D30083" w14:textId="77777777">
        <w:trPr>
          <w:trHeight w:val="1450"/>
        </w:trPr>
        <w:tc>
          <w:tcPr>
            <w:tcW w:w="4665" w:type="dxa"/>
            <w:tcBorders>
              <w:top w:val="nil"/>
              <w:left w:val="single" w:sz="8" w:space="0" w:color="000000"/>
              <w:bottom w:val="single" w:sz="8" w:space="0" w:color="000000"/>
              <w:right w:val="single" w:sz="8" w:space="0" w:color="000000"/>
            </w:tcBorders>
            <w:tcMar>
              <w:top w:w="40" w:type="dxa"/>
              <w:left w:w="100" w:type="dxa"/>
              <w:bottom w:w="100" w:type="dxa"/>
              <w:right w:w="100" w:type="dxa"/>
            </w:tcMar>
          </w:tcPr>
          <w:p w14:paraId="5AA47AF4" w14:textId="77777777" w:rsidR="00163D0E" w:rsidRDefault="00131C4F" w:rsidP="00135926">
            <w:pPr>
              <w:ind w:left="160"/>
              <w:rPr>
                <w:rFonts w:ascii="Calibri" w:eastAsia="Calibri" w:hAnsi="Calibri" w:cs="Calibri"/>
                <w:b/>
              </w:rPr>
            </w:pPr>
            <w:r>
              <w:rPr>
                <w:rFonts w:ascii="Calibri" w:eastAsia="Calibri" w:hAnsi="Calibri" w:cs="Calibri"/>
                <w:b/>
              </w:rPr>
              <w:t>Priority Area 4: Establish Systems and Processes</w:t>
            </w:r>
            <w:r>
              <w:rPr>
                <w:rFonts w:ascii="Calibri" w:eastAsia="Calibri" w:hAnsi="Calibri" w:cs="Calibri"/>
              </w:rPr>
              <w:t xml:space="preserve"> </w:t>
            </w:r>
            <w:r>
              <w:rPr>
                <w:rFonts w:ascii="Calibri" w:eastAsia="Calibri" w:hAnsi="Calibri" w:cs="Calibri"/>
                <w:b/>
              </w:rPr>
              <w:t>to Cultivate and Leverage Family and Community Partnerships</w:t>
            </w:r>
          </w:p>
        </w:tc>
        <w:tc>
          <w:tcPr>
            <w:tcW w:w="4665" w:type="dxa"/>
            <w:tcBorders>
              <w:top w:val="nil"/>
              <w:left w:val="nil"/>
              <w:bottom w:val="single" w:sz="8" w:space="0" w:color="000000"/>
              <w:right w:val="single" w:sz="8" w:space="0" w:color="000000"/>
            </w:tcBorders>
            <w:tcMar>
              <w:top w:w="40" w:type="dxa"/>
              <w:left w:w="100" w:type="dxa"/>
              <w:bottom w:w="100" w:type="dxa"/>
              <w:right w:w="100" w:type="dxa"/>
            </w:tcMar>
          </w:tcPr>
          <w:p w14:paraId="730DD5E1" w14:textId="4DC0D888" w:rsidR="00163D0E" w:rsidRDefault="00544A72" w:rsidP="00135926">
            <w:pPr>
              <w:ind w:left="170" w:right="150"/>
              <w:rPr>
                <w:rFonts w:ascii="Times New Roman" w:eastAsia="Times New Roman" w:hAnsi="Times New Roman" w:cs="Times New Roman"/>
                <w:sz w:val="24"/>
                <w:szCs w:val="24"/>
              </w:rPr>
            </w:pPr>
            <w:r w:rsidRPr="00135926">
              <w:rPr>
                <w:rFonts w:ascii="Calibri" w:eastAsia="Calibri" w:hAnsi="Calibri" w:cs="Calibri"/>
              </w:rPr>
              <w:t xml:space="preserve">Staff perception of family engagement </w:t>
            </w:r>
            <w:r w:rsidR="00131C4F" w:rsidRPr="00135926">
              <w:rPr>
                <w:rFonts w:ascii="Calibri" w:eastAsia="Calibri" w:hAnsi="Calibri" w:cs="Calibri"/>
              </w:rPr>
              <w:t>as</w:t>
            </w:r>
            <w:r w:rsidR="00131C4F">
              <w:rPr>
                <w:rFonts w:ascii="Calibri" w:eastAsia="Calibri" w:hAnsi="Calibri" w:cs="Calibri"/>
              </w:rPr>
              <w:t xml:space="preserve"> measured by the Georgia School Climate Survey will increase from 2.2 to 3.2 on a four-point scale.</w:t>
            </w:r>
            <w:r w:rsidR="005C72C8">
              <w:rPr>
                <w:rFonts w:ascii="Calibri" w:eastAsia="Calibri" w:hAnsi="Calibri" w:cs="Calibri"/>
              </w:rPr>
              <w:t xml:space="preserve">  </w:t>
            </w:r>
            <w:r w:rsidR="005C72C8">
              <w:rPr>
                <w:rFonts w:ascii="Times New Roman" w:eastAsia="Times New Roman" w:hAnsi="Times New Roman" w:cs="Times New Roman"/>
                <w:sz w:val="24"/>
                <w:szCs w:val="24"/>
              </w:rPr>
              <w:t xml:space="preserve"> </w:t>
            </w:r>
          </w:p>
        </w:tc>
      </w:tr>
      <w:tr w:rsidR="00163D0E" w14:paraId="1F151A41" w14:textId="77777777">
        <w:trPr>
          <w:trHeight w:val="940"/>
        </w:trPr>
        <w:tc>
          <w:tcPr>
            <w:tcW w:w="4665" w:type="dxa"/>
            <w:tcBorders>
              <w:top w:val="nil"/>
              <w:left w:val="single" w:sz="8" w:space="0" w:color="000000"/>
              <w:bottom w:val="single" w:sz="8" w:space="0" w:color="000000"/>
              <w:right w:val="single" w:sz="8" w:space="0" w:color="000000"/>
            </w:tcBorders>
            <w:tcMar>
              <w:top w:w="40" w:type="dxa"/>
              <w:left w:w="100" w:type="dxa"/>
              <w:bottom w:w="100" w:type="dxa"/>
              <w:right w:w="100" w:type="dxa"/>
            </w:tcMar>
          </w:tcPr>
          <w:p w14:paraId="5DC79175" w14:textId="7A3FA515" w:rsidR="00163D0E" w:rsidRDefault="002C238E" w:rsidP="00135926">
            <w:pPr>
              <w:ind w:left="160"/>
              <w:rPr>
                <w:rFonts w:ascii="Calibri" w:eastAsia="Calibri" w:hAnsi="Calibri" w:cs="Calibri"/>
                <w:b/>
              </w:rPr>
            </w:pPr>
            <w:r>
              <w:rPr>
                <w:rFonts w:ascii="Calibri" w:eastAsia="Calibri" w:hAnsi="Calibri" w:cs="Calibri"/>
                <w:b/>
              </w:rPr>
              <w:t>Priority</w:t>
            </w:r>
            <w:r w:rsidR="00131C4F">
              <w:rPr>
                <w:rFonts w:ascii="Calibri" w:eastAsia="Calibri" w:hAnsi="Calibri" w:cs="Calibri"/>
                <w:b/>
              </w:rPr>
              <w:t xml:space="preserve"> Area 5: Organize the District and</w:t>
            </w:r>
          </w:p>
          <w:p w14:paraId="4C2416AF" w14:textId="77777777" w:rsidR="00163D0E" w:rsidRDefault="00131C4F" w:rsidP="00135926">
            <w:pPr>
              <w:ind w:left="160"/>
              <w:rPr>
                <w:rFonts w:ascii="Calibri" w:eastAsia="Calibri" w:hAnsi="Calibri" w:cs="Calibri"/>
                <w:b/>
              </w:rPr>
            </w:pPr>
            <w:r>
              <w:rPr>
                <w:rFonts w:ascii="Calibri" w:eastAsia="Calibri" w:hAnsi="Calibri" w:cs="Calibri"/>
                <w:b/>
              </w:rPr>
              <w:t xml:space="preserve">Reallocate Resources to Ensure High-Quality Management, Accountability, Systemwide Coherence, and Sustainability </w:t>
            </w:r>
          </w:p>
        </w:tc>
        <w:tc>
          <w:tcPr>
            <w:tcW w:w="4665" w:type="dxa"/>
            <w:tcBorders>
              <w:top w:val="nil"/>
              <w:left w:val="nil"/>
              <w:bottom w:val="single" w:sz="8" w:space="0" w:color="000000"/>
              <w:right w:val="single" w:sz="8" w:space="0" w:color="000000"/>
            </w:tcBorders>
            <w:tcMar>
              <w:top w:w="40" w:type="dxa"/>
              <w:left w:w="100" w:type="dxa"/>
              <w:bottom w:w="100" w:type="dxa"/>
              <w:right w:w="100" w:type="dxa"/>
            </w:tcMar>
          </w:tcPr>
          <w:p w14:paraId="1F8727F8" w14:textId="76AD0200" w:rsidR="00163D0E" w:rsidRDefault="002C238E" w:rsidP="00135926">
            <w:pPr>
              <w:ind w:left="170" w:right="150"/>
              <w:rPr>
                <w:rFonts w:ascii="Calibri" w:eastAsia="Calibri" w:hAnsi="Calibri" w:cs="Calibri"/>
              </w:rPr>
            </w:pPr>
            <w:r>
              <w:rPr>
                <w:rFonts w:ascii="Calibri" w:eastAsia="Calibri" w:hAnsi="Calibri" w:cs="Calibri"/>
              </w:rPr>
              <w:t>Outcome measures in Priority Areas 1 through 4 also reflect progress in Priority Area 5.</w:t>
            </w:r>
            <w:r w:rsidR="00131C4F">
              <w:rPr>
                <w:rFonts w:ascii="Calibri" w:eastAsia="Calibri" w:hAnsi="Calibri" w:cs="Calibri"/>
              </w:rPr>
              <w:t xml:space="preserve"> </w:t>
            </w:r>
          </w:p>
        </w:tc>
      </w:tr>
    </w:tbl>
    <w:p w14:paraId="079CFC32" w14:textId="77777777" w:rsidR="00163D0E" w:rsidRDefault="00163D0E" w:rsidP="00135926">
      <w:pPr>
        <w:rPr>
          <w:rFonts w:ascii="Calibri" w:eastAsia="Calibri" w:hAnsi="Calibri" w:cs="Calibri"/>
        </w:rPr>
      </w:pPr>
    </w:p>
    <w:p w14:paraId="34E0B42A" w14:textId="66AC1EDF" w:rsidR="00163D0E" w:rsidRPr="00135926" w:rsidRDefault="00131C4F">
      <w:pPr>
        <w:rPr>
          <w:rFonts w:asciiTheme="majorHAnsi" w:hAnsiTheme="majorHAnsi" w:cstheme="majorHAnsi"/>
        </w:rPr>
      </w:pPr>
      <w:r w:rsidRPr="00135926">
        <w:rPr>
          <w:rFonts w:asciiTheme="majorHAnsi" w:hAnsiTheme="majorHAnsi" w:cstheme="majorHAnsi"/>
        </w:rPr>
        <w:t xml:space="preserve">Statutory Components of the Turnaround Plan </w:t>
      </w:r>
    </w:p>
    <w:p w14:paraId="2B6C722C" w14:textId="77777777" w:rsidR="00163D0E" w:rsidRPr="00135926" w:rsidRDefault="00163D0E">
      <w:pPr>
        <w:rPr>
          <w:rFonts w:asciiTheme="majorHAnsi" w:hAnsiTheme="majorHAnsi" w:cstheme="majorHAnsi"/>
        </w:rPr>
      </w:pPr>
    </w:p>
    <w:p w14:paraId="7A64BD53" w14:textId="3F928887" w:rsidR="00163D0E" w:rsidRPr="00135926" w:rsidRDefault="00131C4F">
      <w:pPr>
        <w:rPr>
          <w:rFonts w:asciiTheme="majorHAnsi" w:hAnsiTheme="majorHAnsi" w:cstheme="majorHAnsi"/>
        </w:rPr>
      </w:pPr>
      <w:r w:rsidRPr="00135926">
        <w:rPr>
          <w:rFonts w:asciiTheme="majorHAnsi" w:hAnsiTheme="majorHAnsi" w:cstheme="majorHAnsi"/>
        </w:rPr>
        <w:t>This section highlights how the Turnaround Plan addresses the specific student subgroups and programmatic areas identified in G.L. c. 69, § 1K(c). The secretaries of health and human services, public safety, labor, and workforce development, and other applicable state and local social service, health, and child welfare officials will coordinate with the Secretary of Education and the Commissioner about the implementation of strategies related to items 1–3 below, subject to appropriation.</w:t>
      </w:r>
    </w:p>
    <w:p w14:paraId="05C013F7" w14:textId="77777777" w:rsidR="00163D0E" w:rsidRPr="00135926" w:rsidRDefault="00163D0E">
      <w:pPr>
        <w:rPr>
          <w:rFonts w:asciiTheme="majorHAnsi" w:hAnsiTheme="majorHAnsi" w:cstheme="majorHAnsi"/>
          <w:b/>
        </w:rPr>
      </w:pPr>
    </w:p>
    <w:p w14:paraId="34CA931E" w14:textId="77777777" w:rsidR="00163D0E" w:rsidRPr="00135926" w:rsidRDefault="00131C4F">
      <w:pPr>
        <w:rPr>
          <w:rFonts w:asciiTheme="majorHAnsi" w:hAnsiTheme="majorHAnsi" w:cstheme="majorHAnsi"/>
        </w:rPr>
      </w:pPr>
      <w:r w:rsidRPr="00135926">
        <w:rPr>
          <w:rFonts w:asciiTheme="majorHAnsi" w:hAnsiTheme="majorHAnsi" w:cstheme="majorHAnsi"/>
          <w:b/>
        </w:rPr>
        <w:t>(1) Steps to address social service and health needs of students and their families to help students arrive and remain at school ready to learn.</w:t>
      </w:r>
      <w:r w:rsidRPr="00135926">
        <w:rPr>
          <w:rFonts w:asciiTheme="majorHAnsi" w:hAnsiTheme="majorHAnsi" w:cstheme="majorHAnsi"/>
        </w:rPr>
        <w:t xml:space="preserve"> </w:t>
      </w:r>
    </w:p>
    <w:p w14:paraId="5A7ABC11" w14:textId="77777777" w:rsidR="00163D0E" w:rsidRPr="00135926" w:rsidRDefault="00163D0E">
      <w:pPr>
        <w:rPr>
          <w:rFonts w:asciiTheme="majorHAnsi" w:hAnsiTheme="majorHAnsi" w:cstheme="majorHAnsi"/>
        </w:rPr>
      </w:pPr>
    </w:p>
    <w:p w14:paraId="318DADAC" w14:textId="77777777" w:rsidR="00163D0E" w:rsidRPr="00135926" w:rsidRDefault="00131C4F">
      <w:pPr>
        <w:rPr>
          <w:rFonts w:asciiTheme="majorHAnsi" w:hAnsiTheme="majorHAnsi" w:cstheme="majorHAnsi"/>
        </w:rPr>
      </w:pPr>
      <w:r w:rsidRPr="00135926">
        <w:rPr>
          <w:rFonts w:asciiTheme="majorHAnsi" w:hAnsiTheme="majorHAnsi" w:cstheme="majorHAnsi"/>
        </w:rPr>
        <w:t xml:space="preserve">The district has multiple partnerships with area health service organizations and local and state agencies to provide direct health services, prevention programs, and health information to students and their families. </w:t>
      </w:r>
    </w:p>
    <w:p w14:paraId="234C5CA1" w14:textId="77777777" w:rsidR="00163D0E" w:rsidRPr="00135926" w:rsidRDefault="00163D0E">
      <w:pPr>
        <w:rPr>
          <w:rFonts w:asciiTheme="majorHAnsi" w:hAnsiTheme="majorHAnsi" w:cstheme="majorHAnsi"/>
        </w:rPr>
      </w:pPr>
    </w:p>
    <w:p w14:paraId="438A485B" w14:textId="01DFAD5E" w:rsidR="00163D0E" w:rsidRPr="00135926" w:rsidRDefault="00131C4F" w:rsidP="0EC5CA5E">
      <w:pPr>
        <w:rPr>
          <w:rFonts w:asciiTheme="majorHAnsi" w:hAnsiTheme="majorHAnsi" w:cstheme="majorBidi"/>
        </w:rPr>
      </w:pPr>
      <w:r w:rsidRPr="00135926">
        <w:rPr>
          <w:rFonts w:asciiTheme="majorHAnsi" w:hAnsiTheme="majorHAnsi" w:cstheme="majorBidi"/>
        </w:rPr>
        <w:t>The Southbridge Public Schools (SPS) continue to review existing partnerships to coordinate health services, prevention, and screening activities throughout the district at all grade levels. SPS has implemented the City Connects evidence-based intervention process to help coordinate resources, which include outside service providers, to ensure student and family needs are met.</w:t>
      </w:r>
      <w:r w:rsidR="005C72C8" w:rsidRPr="00135926">
        <w:rPr>
          <w:rFonts w:asciiTheme="majorHAnsi" w:hAnsiTheme="majorHAnsi" w:cstheme="majorBidi"/>
        </w:rPr>
        <w:t xml:space="preserve"> </w:t>
      </w:r>
      <w:r w:rsidRPr="00135926">
        <w:rPr>
          <w:rFonts w:asciiTheme="majorHAnsi" w:hAnsiTheme="majorHAnsi" w:cstheme="majorBidi"/>
        </w:rPr>
        <w:t>Working with service providers, SPS supports school-based psychotherapy in its schools, matched with individual students’ needs. SPS continuously strives to improve its coordination of outside health and mental health service providers with district service providers to maximize student and family access. Where gaps are found between students’ needs and existing service partnerships, the district seeks to develop a plan for addressing those needs through new collaborations. SPS has added more specialized personnel and expanded social and emotional programming to manage its students' health and mental health needs.</w:t>
      </w:r>
      <w:r w:rsidR="005C72C8" w:rsidRPr="00135926">
        <w:rPr>
          <w:rFonts w:asciiTheme="majorHAnsi" w:hAnsiTheme="majorHAnsi" w:cstheme="majorBidi"/>
        </w:rPr>
        <w:t xml:space="preserve"> </w:t>
      </w:r>
      <w:r w:rsidRPr="00135926">
        <w:rPr>
          <w:rFonts w:asciiTheme="majorHAnsi" w:hAnsiTheme="majorHAnsi" w:cstheme="majorBidi"/>
        </w:rPr>
        <w:t>The district will continue to work with partners to provide professional development and information to school nurses, health educators, and behavioral health staff who work with students and families to address health needs. See also Priority Area 2.</w:t>
      </w:r>
    </w:p>
    <w:p w14:paraId="2B06A9EB" w14:textId="77777777" w:rsidR="00163D0E" w:rsidRPr="00135926" w:rsidRDefault="00163D0E">
      <w:pPr>
        <w:rPr>
          <w:rFonts w:asciiTheme="majorHAnsi" w:hAnsiTheme="majorHAnsi" w:cstheme="majorHAnsi"/>
        </w:rPr>
      </w:pPr>
    </w:p>
    <w:p w14:paraId="39B17490" w14:textId="5A0A5A87" w:rsidR="00163D0E" w:rsidRPr="00135926" w:rsidRDefault="00131C4F">
      <w:pPr>
        <w:rPr>
          <w:rFonts w:asciiTheme="majorHAnsi" w:hAnsiTheme="majorHAnsi" w:cstheme="majorHAnsi"/>
        </w:rPr>
      </w:pPr>
      <w:r w:rsidRPr="00135926">
        <w:rPr>
          <w:rFonts w:asciiTheme="majorHAnsi" w:hAnsiTheme="majorHAnsi" w:cstheme="majorHAnsi"/>
        </w:rPr>
        <w:t>SPS continues to support students identified with social-emotional disabilities in grades six to twelve at Southbridge Academy.</w:t>
      </w:r>
      <w:r w:rsidR="005C72C8" w:rsidRPr="00135926">
        <w:rPr>
          <w:rFonts w:asciiTheme="majorHAnsi" w:hAnsiTheme="majorHAnsi" w:cstheme="majorHAnsi"/>
        </w:rPr>
        <w:t xml:space="preserve"> </w:t>
      </w:r>
      <w:r w:rsidRPr="00135926">
        <w:rPr>
          <w:rFonts w:asciiTheme="majorHAnsi" w:hAnsiTheme="majorHAnsi" w:cstheme="majorHAnsi"/>
        </w:rPr>
        <w:t>The school was redesigned as a therapeutic day school and earned licensure by DESE in the summer of 2019.</w:t>
      </w:r>
      <w:r w:rsidR="005C72C8" w:rsidRPr="00135926">
        <w:rPr>
          <w:rFonts w:asciiTheme="majorHAnsi" w:hAnsiTheme="majorHAnsi" w:cstheme="majorHAnsi"/>
        </w:rPr>
        <w:t xml:space="preserve"> </w:t>
      </w:r>
      <w:r w:rsidRPr="00135926">
        <w:rPr>
          <w:rFonts w:asciiTheme="majorHAnsi" w:hAnsiTheme="majorHAnsi" w:cstheme="majorHAnsi"/>
        </w:rPr>
        <w:t>In addition, the district continues to implement the PBIS framework in all schools.</w:t>
      </w:r>
      <w:r w:rsidR="005C72C8" w:rsidRPr="00135926">
        <w:rPr>
          <w:rFonts w:asciiTheme="majorHAnsi" w:hAnsiTheme="majorHAnsi" w:cstheme="majorHAnsi"/>
        </w:rPr>
        <w:t xml:space="preserve"> </w:t>
      </w:r>
      <w:r w:rsidRPr="00135926">
        <w:rPr>
          <w:rFonts w:asciiTheme="majorHAnsi" w:hAnsiTheme="majorHAnsi" w:cstheme="majorHAnsi"/>
        </w:rPr>
        <w:t>This work continues to benefit from the support of a partnership with the University of Connecticut’s Center for Behavioral Education and Research.</w:t>
      </w:r>
      <w:r w:rsidR="005C72C8" w:rsidRPr="00135926">
        <w:rPr>
          <w:rFonts w:asciiTheme="majorHAnsi" w:hAnsiTheme="majorHAnsi" w:cstheme="majorHAnsi"/>
        </w:rPr>
        <w:t xml:space="preserve">  </w:t>
      </w:r>
    </w:p>
    <w:p w14:paraId="48F1D632" w14:textId="77777777" w:rsidR="00163D0E" w:rsidRPr="00135926" w:rsidRDefault="00163D0E">
      <w:pPr>
        <w:rPr>
          <w:rFonts w:asciiTheme="majorHAnsi" w:hAnsiTheme="majorHAnsi" w:cstheme="majorHAnsi"/>
        </w:rPr>
      </w:pPr>
    </w:p>
    <w:p w14:paraId="00B308D2" w14:textId="77777777" w:rsidR="00163D0E" w:rsidRPr="00135926" w:rsidRDefault="00131C4F">
      <w:pPr>
        <w:rPr>
          <w:rFonts w:asciiTheme="majorHAnsi" w:hAnsiTheme="majorHAnsi" w:cstheme="majorHAnsi"/>
          <w:b/>
        </w:rPr>
      </w:pPr>
      <w:r w:rsidRPr="00135926">
        <w:rPr>
          <w:rFonts w:asciiTheme="majorHAnsi" w:hAnsiTheme="majorHAnsi" w:cstheme="majorHAnsi"/>
          <w:b/>
        </w:rPr>
        <w:t xml:space="preserve">(2) Steps to improve or expand child welfare services and as appropriate law enforcement services in the community as appropriate, to promote a safe and secure learning environment. </w:t>
      </w:r>
    </w:p>
    <w:p w14:paraId="6F660CCB" w14:textId="77777777" w:rsidR="00163D0E" w:rsidRPr="00135926" w:rsidRDefault="00163D0E">
      <w:pPr>
        <w:rPr>
          <w:rFonts w:asciiTheme="majorHAnsi" w:hAnsiTheme="majorHAnsi" w:cstheme="majorHAnsi"/>
        </w:rPr>
      </w:pPr>
    </w:p>
    <w:p w14:paraId="3905C3E7" w14:textId="1DF64543" w:rsidR="00163D0E" w:rsidRPr="00135926" w:rsidRDefault="00131C4F">
      <w:pPr>
        <w:rPr>
          <w:rFonts w:asciiTheme="majorHAnsi" w:hAnsiTheme="majorHAnsi" w:cstheme="majorHAnsi"/>
        </w:rPr>
      </w:pPr>
      <w:r w:rsidRPr="00135926">
        <w:rPr>
          <w:rFonts w:asciiTheme="majorHAnsi" w:hAnsiTheme="majorHAnsi" w:cstheme="majorHAnsi"/>
        </w:rPr>
        <w:t>The district’s focus on building a culture of high academic and behavioral expectations will be central to its ability to foster safe and secure learning environments districtwide. Further developing the district’s partnerships with child welfare and law enforcement organizations</w:t>
      </w:r>
      <w:r w:rsidR="009C186E">
        <w:rPr>
          <w:rFonts w:asciiTheme="majorHAnsi" w:hAnsiTheme="majorHAnsi" w:cstheme="majorHAnsi"/>
        </w:rPr>
        <w:t>—</w:t>
      </w:r>
      <w:r w:rsidRPr="00135926">
        <w:rPr>
          <w:rFonts w:asciiTheme="majorHAnsi" w:hAnsiTheme="majorHAnsi" w:cstheme="majorHAnsi"/>
        </w:rPr>
        <w:t>and</w:t>
      </w:r>
      <w:r w:rsidR="009C186E">
        <w:rPr>
          <w:rFonts w:asciiTheme="majorHAnsi" w:hAnsiTheme="majorHAnsi" w:cstheme="majorHAnsi"/>
        </w:rPr>
        <w:t xml:space="preserve"> </w:t>
      </w:r>
      <w:r w:rsidRPr="00135926">
        <w:rPr>
          <w:rFonts w:asciiTheme="majorHAnsi" w:hAnsiTheme="majorHAnsi" w:cstheme="majorHAnsi"/>
        </w:rPr>
        <w:t>incorporating these partners throughout its work</w:t>
      </w:r>
      <w:r w:rsidR="009C186E">
        <w:rPr>
          <w:rFonts w:asciiTheme="majorHAnsi" w:hAnsiTheme="majorHAnsi" w:cstheme="majorHAnsi"/>
        </w:rPr>
        <w:t>—</w:t>
      </w:r>
      <w:r w:rsidRPr="00135926">
        <w:rPr>
          <w:rFonts w:asciiTheme="majorHAnsi" w:hAnsiTheme="majorHAnsi" w:cstheme="majorHAnsi"/>
        </w:rPr>
        <w:t>will</w:t>
      </w:r>
      <w:r w:rsidR="009C186E">
        <w:rPr>
          <w:rFonts w:asciiTheme="majorHAnsi" w:hAnsiTheme="majorHAnsi" w:cstheme="majorHAnsi"/>
        </w:rPr>
        <w:t xml:space="preserve"> </w:t>
      </w:r>
      <w:r w:rsidRPr="00135926">
        <w:rPr>
          <w:rFonts w:asciiTheme="majorHAnsi" w:hAnsiTheme="majorHAnsi" w:cstheme="majorHAnsi"/>
        </w:rPr>
        <w:t xml:space="preserve">help to reinforce the culture the district is working to create. SPS recognizes that these partners must be involved in the work at the early, culture-setting stages to identify law enforcement and safety concerns. </w:t>
      </w:r>
    </w:p>
    <w:p w14:paraId="2D39598C" w14:textId="77777777" w:rsidR="00163D0E" w:rsidRPr="00135926" w:rsidRDefault="00163D0E">
      <w:pPr>
        <w:rPr>
          <w:rFonts w:asciiTheme="majorHAnsi" w:hAnsiTheme="majorHAnsi" w:cstheme="majorHAnsi"/>
        </w:rPr>
      </w:pPr>
    </w:p>
    <w:p w14:paraId="0C2D2787" w14:textId="62B9A11D" w:rsidR="00163D0E" w:rsidRPr="00135926" w:rsidRDefault="00131C4F" w:rsidP="0EC5CA5E">
      <w:pPr>
        <w:rPr>
          <w:rFonts w:asciiTheme="majorHAnsi" w:hAnsiTheme="majorHAnsi" w:cstheme="majorBidi"/>
        </w:rPr>
      </w:pPr>
      <w:r w:rsidRPr="00135926">
        <w:rPr>
          <w:rFonts w:asciiTheme="majorHAnsi" w:hAnsiTheme="majorHAnsi" w:cstheme="majorBidi"/>
        </w:rPr>
        <w:t>The district’s PBIS work continues to expand across the district and has measurably imp</w:t>
      </w:r>
      <w:r w:rsidR="00841600">
        <w:rPr>
          <w:rFonts w:asciiTheme="majorHAnsi" w:hAnsiTheme="majorHAnsi" w:cstheme="majorBidi"/>
        </w:rPr>
        <w:t>roved</w:t>
      </w:r>
      <w:r w:rsidRPr="00135926">
        <w:rPr>
          <w:rFonts w:asciiTheme="majorHAnsi" w:hAnsiTheme="majorHAnsi" w:cstheme="majorBidi"/>
        </w:rPr>
        <w:t xml:space="preserve"> the climate in schools </w:t>
      </w:r>
      <w:r w:rsidR="00BA70E8" w:rsidRPr="0EC5CA5E">
        <w:rPr>
          <w:rFonts w:asciiTheme="majorHAnsi" w:hAnsiTheme="majorHAnsi" w:cstheme="majorBidi"/>
        </w:rPr>
        <w:t>K</w:t>
      </w:r>
      <w:r w:rsidRPr="00135926">
        <w:rPr>
          <w:rFonts w:asciiTheme="majorHAnsi" w:hAnsiTheme="majorHAnsi" w:cstheme="majorBidi"/>
        </w:rPr>
        <w:t>-8.</w:t>
      </w:r>
      <w:r w:rsidR="005C72C8" w:rsidRPr="00135926">
        <w:rPr>
          <w:rFonts w:asciiTheme="majorHAnsi" w:hAnsiTheme="majorHAnsi" w:cstheme="majorBidi"/>
        </w:rPr>
        <w:t xml:space="preserve"> </w:t>
      </w:r>
      <w:r w:rsidRPr="00135926">
        <w:rPr>
          <w:rFonts w:asciiTheme="majorHAnsi" w:hAnsiTheme="majorHAnsi" w:cstheme="majorBidi"/>
        </w:rPr>
        <w:t>The high school continues to work with the School</w:t>
      </w:r>
      <w:r w:rsidR="001141F6">
        <w:rPr>
          <w:rFonts w:asciiTheme="majorHAnsi" w:hAnsiTheme="majorHAnsi" w:cstheme="majorBidi"/>
        </w:rPr>
        <w:t xml:space="preserve"> Empower</w:t>
      </w:r>
      <w:r w:rsidRPr="00135926">
        <w:rPr>
          <w:rFonts w:asciiTheme="majorHAnsi" w:hAnsiTheme="majorHAnsi" w:cstheme="majorBidi"/>
        </w:rPr>
        <w:t>ment Network to focus on creating a culture of restorative practices, including peer-to-peer and peer-to-staff mediations. Additionally, the secondary and elementary schools have expanded the number of school adjustment coun</w:t>
      </w:r>
      <w:r w:rsidR="00E31E59">
        <w:rPr>
          <w:rFonts w:asciiTheme="majorHAnsi" w:hAnsiTheme="majorHAnsi" w:cstheme="majorBidi"/>
        </w:rPr>
        <w:t>selors</w:t>
      </w:r>
      <w:r w:rsidRPr="00135926">
        <w:rPr>
          <w:rFonts w:asciiTheme="majorHAnsi" w:hAnsiTheme="majorHAnsi" w:cstheme="majorBidi"/>
        </w:rPr>
        <w:t xml:space="preserve">, added City Connects Coordinators, and continue to employ Deans of Culture and School Engagement Officers to help support students within the classroom. </w:t>
      </w:r>
    </w:p>
    <w:p w14:paraId="3B522D73" w14:textId="77777777" w:rsidR="00163D0E" w:rsidRPr="00135926" w:rsidRDefault="00163D0E">
      <w:pPr>
        <w:rPr>
          <w:rFonts w:asciiTheme="majorHAnsi" w:hAnsiTheme="majorHAnsi" w:cstheme="majorHAnsi"/>
        </w:rPr>
      </w:pPr>
    </w:p>
    <w:p w14:paraId="5AA67296" w14:textId="6F34D7F8" w:rsidR="00163D0E" w:rsidRPr="00135926" w:rsidRDefault="00131C4F">
      <w:pPr>
        <w:rPr>
          <w:rFonts w:asciiTheme="majorHAnsi" w:hAnsiTheme="majorHAnsi" w:cstheme="majorHAnsi"/>
        </w:rPr>
      </w:pPr>
      <w:r w:rsidRPr="00135926">
        <w:rPr>
          <w:rFonts w:asciiTheme="majorHAnsi" w:hAnsiTheme="majorHAnsi" w:cstheme="majorHAnsi"/>
        </w:rPr>
        <w:t xml:space="preserve">Educators and other staff will use data to assess school climate, student support, and other factors affecting the conditions for learning in the schools. Having readily accessible data that can be aggregated and analyzed easily will enable the district to identify trends and address child welfare and safety issues early on. The increased rollout of Positive Behavioral Interventions and Supports districtwide will help develop a culture that encourages productive and safe student behaviors. Focusing on high expectations systemwide promotes a safe and secure learning environment as the district strives to maximize quality instructional time for every student. </w:t>
      </w:r>
    </w:p>
    <w:p w14:paraId="3E86CE37" w14:textId="77777777" w:rsidR="00163D0E" w:rsidRPr="00135926" w:rsidRDefault="00163D0E">
      <w:pPr>
        <w:rPr>
          <w:rFonts w:asciiTheme="majorHAnsi" w:hAnsiTheme="majorHAnsi" w:cstheme="majorHAnsi"/>
        </w:rPr>
      </w:pPr>
    </w:p>
    <w:p w14:paraId="54A1F922" w14:textId="77885BCA" w:rsidR="00163D0E" w:rsidRPr="00135926" w:rsidRDefault="00131C4F" w:rsidP="0EC5CA5E">
      <w:pPr>
        <w:rPr>
          <w:rFonts w:asciiTheme="majorHAnsi" w:hAnsiTheme="majorHAnsi" w:cstheme="majorBidi"/>
        </w:rPr>
      </w:pPr>
      <w:r w:rsidRPr="00135926">
        <w:rPr>
          <w:rFonts w:asciiTheme="majorHAnsi" w:hAnsiTheme="majorHAnsi" w:cstheme="majorBidi"/>
        </w:rPr>
        <w:t xml:space="preserve">In addition, the district will partner with local law enforcement agencies to </w:t>
      </w:r>
      <w:r w:rsidR="694C8095" w:rsidRPr="0EC5CA5E">
        <w:rPr>
          <w:rFonts w:asciiTheme="majorHAnsi" w:hAnsiTheme="majorHAnsi" w:cstheme="majorBidi"/>
        </w:rPr>
        <w:t xml:space="preserve">promote safety in all </w:t>
      </w:r>
      <w:r w:rsidRPr="00135926">
        <w:rPr>
          <w:rFonts w:asciiTheme="majorHAnsi" w:hAnsiTheme="majorHAnsi" w:cstheme="majorBidi"/>
        </w:rPr>
        <w:t>SPS schools.</w:t>
      </w:r>
      <w:r w:rsidR="005C72C8" w:rsidRPr="00135926">
        <w:rPr>
          <w:rFonts w:asciiTheme="majorHAnsi" w:hAnsiTheme="majorHAnsi" w:cstheme="majorBidi"/>
        </w:rPr>
        <w:t xml:space="preserve"> </w:t>
      </w:r>
      <w:r w:rsidRPr="00135926">
        <w:rPr>
          <w:rFonts w:asciiTheme="majorHAnsi" w:hAnsiTheme="majorHAnsi" w:cstheme="majorBidi"/>
        </w:rPr>
        <w:t>SPS continues to work closely with the Southbridge Police Department and maintains</w:t>
      </w:r>
      <w:r w:rsidR="00CA5FB9">
        <w:rPr>
          <w:rFonts w:asciiTheme="majorHAnsi" w:hAnsiTheme="majorHAnsi" w:cstheme="majorBidi"/>
        </w:rPr>
        <w:t xml:space="preserve"> two full-time</w:t>
      </w:r>
      <w:r w:rsidRPr="00135926">
        <w:rPr>
          <w:rFonts w:asciiTheme="majorHAnsi" w:hAnsiTheme="majorHAnsi" w:cstheme="majorBidi"/>
        </w:rPr>
        <w:t xml:space="preserve"> School Resource Officers.</w:t>
      </w:r>
      <w:r w:rsidR="00BA70E8" w:rsidRPr="0EC5CA5E">
        <w:rPr>
          <w:rFonts w:asciiTheme="majorHAnsi" w:hAnsiTheme="majorHAnsi" w:cstheme="majorBidi"/>
        </w:rPr>
        <w:t xml:space="preserve"> </w:t>
      </w:r>
      <w:r w:rsidRPr="00135926">
        <w:rPr>
          <w:rFonts w:asciiTheme="majorHAnsi" w:hAnsiTheme="majorHAnsi" w:cstheme="majorBidi"/>
        </w:rPr>
        <w:t xml:space="preserve">These officers are trained and work out of Southbridge High School but are available to support the entire district. The district continues to nurture relationships </w:t>
      </w:r>
      <w:r w:rsidR="00830F5C">
        <w:rPr>
          <w:rFonts w:asciiTheme="majorHAnsi" w:hAnsiTheme="majorHAnsi" w:cstheme="majorBidi"/>
        </w:rPr>
        <w:t>through</w:t>
      </w:r>
      <w:r w:rsidRPr="00135926">
        <w:rPr>
          <w:rFonts w:asciiTheme="majorHAnsi" w:hAnsiTheme="majorHAnsi" w:cstheme="majorBidi"/>
        </w:rPr>
        <w:t xml:space="preserve"> its existing partnerships with the D</w:t>
      </w:r>
      <w:r w:rsidR="003E4162">
        <w:rPr>
          <w:rFonts w:asciiTheme="majorHAnsi" w:hAnsiTheme="majorHAnsi" w:cstheme="majorBidi"/>
        </w:rPr>
        <w:t xml:space="preserve">epartment of </w:t>
      </w:r>
      <w:r w:rsidRPr="00135926">
        <w:rPr>
          <w:rFonts w:asciiTheme="majorHAnsi" w:hAnsiTheme="majorHAnsi" w:cstheme="majorBidi"/>
        </w:rPr>
        <w:t>C</w:t>
      </w:r>
      <w:r w:rsidR="003E4162">
        <w:rPr>
          <w:rFonts w:asciiTheme="majorHAnsi" w:hAnsiTheme="majorHAnsi" w:cstheme="majorBidi"/>
        </w:rPr>
        <w:t xml:space="preserve">hildren and </w:t>
      </w:r>
      <w:r w:rsidRPr="00135926">
        <w:rPr>
          <w:rFonts w:asciiTheme="majorHAnsi" w:hAnsiTheme="majorHAnsi" w:cstheme="majorBidi"/>
        </w:rPr>
        <w:t>F</w:t>
      </w:r>
      <w:r w:rsidR="003E4162">
        <w:rPr>
          <w:rFonts w:asciiTheme="majorHAnsi" w:hAnsiTheme="majorHAnsi" w:cstheme="majorBidi"/>
        </w:rPr>
        <w:t>amilies</w:t>
      </w:r>
      <w:r w:rsidRPr="00135926">
        <w:rPr>
          <w:rFonts w:asciiTheme="majorHAnsi" w:hAnsiTheme="majorHAnsi" w:cstheme="majorBidi"/>
        </w:rPr>
        <w:t>, the Department of Probation, and the Juvenile Court. See also Priority Areas 1 and 2.</w:t>
      </w:r>
    </w:p>
    <w:p w14:paraId="64DF6F6E" w14:textId="77777777" w:rsidR="00163D0E" w:rsidRPr="00135926" w:rsidRDefault="00163D0E">
      <w:pPr>
        <w:rPr>
          <w:rFonts w:asciiTheme="majorHAnsi" w:hAnsiTheme="majorHAnsi" w:cstheme="majorHAnsi"/>
        </w:rPr>
      </w:pPr>
    </w:p>
    <w:p w14:paraId="6AC2C63F" w14:textId="77777777" w:rsidR="00163D0E" w:rsidRPr="00135926" w:rsidRDefault="00131C4F">
      <w:pPr>
        <w:rPr>
          <w:rFonts w:asciiTheme="majorHAnsi" w:hAnsiTheme="majorHAnsi" w:cstheme="majorHAnsi"/>
        </w:rPr>
      </w:pPr>
      <w:r w:rsidRPr="00135926">
        <w:rPr>
          <w:rFonts w:asciiTheme="majorHAnsi" w:hAnsiTheme="majorHAnsi" w:cstheme="majorHAnsi"/>
          <w:b/>
        </w:rPr>
        <w:t>(3) Steps to improve workforce development services provided to students in the district and their families in order to provide students and families with meaningful employment skills and opportunities.</w:t>
      </w:r>
      <w:r w:rsidRPr="00135926">
        <w:rPr>
          <w:rFonts w:asciiTheme="majorHAnsi" w:hAnsiTheme="majorHAnsi" w:cstheme="majorHAnsi"/>
        </w:rPr>
        <w:t xml:space="preserve"> </w:t>
      </w:r>
    </w:p>
    <w:p w14:paraId="4D3C3F52" w14:textId="77777777" w:rsidR="00163D0E" w:rsidRPr="00135926" w:rsidRDefault="00163D0E">
      <w:pPr>
        <w:rPr>
          <w:rFonts w:asciiTheme="majorHAnsi" w:hAnsiTheme="majorHAnsi" w:cstheme="majorHAnsi"/>
        </w:rPr>
      </w:pPr>
    </w:p>
    <w:p w14:paraId="1B55FDDD" w14:textId="71CB9C86" w:rsidR="00163D0E" w:rsidRPr="00135926" w:rsidRDefault="00131C4F">
      <w:pPr>
        <w:rPr>
          <w:rFonts w:asciiTheme="majorHAnsi" w:hAnsiTheme="majorHAnsi" w:cstheme="majorHAnsi"/>
        </w:rPr>
      </w:pPr>
      <w:r w:rsidRPr="00135926">
        <w:rPr>
          <w:rFonts w:asciiTheme="majorHAnsi" w:hAnsiTheme="majorHAnsi" w:cstheme="majorHAnsi"/>
        </w:rPr>
        <w:t>The district will continue to build relationships with local businesses, the Southbridge Business Partnership, and college partners to create meaningful college and career readiness opportunities. SPS has continued partnering with Quinsigamond Community College</w:t>
      </w:r>
      <w:r w:rsidR="00E62D7A">
        <w:rPr>
          <w:rFonts w:asciiTheme="majorHAnsi" w:hAnsiTheme="majorHAnsi" w:cstheme="majorHAnsi"/>
        </w:rPr>
        <w:t xml:space="preserve"> (QCC)</w:t>
      </w:r>
      <w:r w:rsidRPr="00135926">
        <w:rPr>
          <w:rFonts w:asciiTheme="majorHAnsi" w:hAnsiTheme="majorHAnsi" w:cstheme="majorHAnsi"/>
        </w:rPr>
        <w:t>, hosting the college</w:t>
      </w:r>
      <w:r w:rsidR="007B388C">
        <w:rPr>
          <w:rFonts w:asciiTheme="majorHAnsi" w:hAnsiTheme="majorHAnsi" w:cstheme="majorHAnsi"/>
        </w:rPr>
        <w:t>’s</w:t>
      </w:r>
      <w:r w:rsidRPr="00135926">
        <w:rPr>
          <w:rFonts w:asciiTheme="majorHAnsi" w:hAnsiTheme="majorHAnsi" w:cstheme="majorHAnsi"/>
        </w:rPr>
        <w:t xml:space="preserve"> satellite campus inside Southbridge High School. In 2022 QCC and SPS collaborated on an Early College grant application and hope to build an early college experience for Southbridge High School students. See Priority Areas 1 and 4. </w:t>
      </w:r>
    </w:p>
    <w:p w14:paraId="4CF8CF4A" w14:textId="77777777" w:rsidR="00163D0E" w:rsidRPr="00135926" w:rsidRDefault="00163D0E">
      <w:pPr>
        <w:rPr>
          <w:rFonts w:asciiTheme="majorHAnsi" w:hAnsiTheme="majorHAnsi" w:cstheme="majorHAnsi"/>
        </w:rPr>
      </w:pPr>
    </w:p>
    <w:p w14:paraId="00353915" w14:textId="731CDCBE" w:rsidR="00163D0E" w:rsidRPr="00135926" w:rsidRDefault="00131C4F">
      <w:pPr>
        <w:rPr>
          <w:rFonts w:asciiTheme="majorHAnsi" w:hAnsiTheme="majorHAnsi" w:cstheme="majorHAnsi"/>
        </w:rPr>
      </w:pPr>
      <w:r w:rsidRPr="00135926">
        <w:rPr>
          <w:rFonts w:asciiTheme="majorHAnsi" w:hAnsiTheme="majorHAnsi" w:cstheme="majorHAnsi"/>
          <w:b/>
        </w:rPr>
        <w:t xml:space="preserve">(4) Steps to address achievement gaps for </w:t>
      </w:r>
      <w:r w:rsidR="00AA42BF">
        <w:rPr>
          <w:rFonts w:asciiTheme="majorHAnsi" w:hAnsiTheme="majorHAnsi" w:cstheme="majorHAnsi"/>
          <w:b/>
        </w:rPr>
        <w:t>English learners</w:t>
      </w:r>
      <w:r w:rsidRPr="00135926">
        <w:rPr>
          <w:rFonts w:asciiTheme="majorHAnsi" w:hAnsiTheme="majorHAnsi" w:cstheme="majorHAnsi"/>
          <w:b/>
        </w:rPr>
        <w:t>, special education and low-income students</w:t>
      </w:r>
      <w:r w:rsidRPr="00135926">
        <w:rPr>
          <w:rFonts w:asciiTheme="majorHAnsi" w:hAnsiTheme="majorHAnsi" w:cstheme="majorHAnsi"/>
        </w:rPr>
        <w:t xml:space="preserve"> </w:t>
      </w:r>
    </w:p>
    <w:p w14:paraId="14DB7D06" w14:textId="77777777" w:rsidR="00163D0E" w:rsidRPr="00135926" w:rsidRDefault="00163D0E">
      <w:pPr>
        <w:rPr>
          <w:rFonts w:asciiTheme="majorHAnsi" w:hAnsiTheme="majorHAnsi" w:cstheme="majorHAnsi"/>
        </w:rPr>
      </w:pPr>
    </w:p>
    <w:p w14:paraId="435810F8" w14:textId="7B612B19" w:rsidR="00163D0E" w:rsidRPr="00135926" w:rsidRDefault="00131C4F" w:rsidP="0EC5CA5E">
      <w:pPr>
        <w:rPr>
          <w:rFonts w:asciiTheme="majorHAnsi" w:hAnsiTheme="majorHAnsi" w:cstheme="majorBidi"/>
        </w:rPr>
      </w:pPr>
      <w:r w:rsidRPr="00135926">
        <w:rPr>
          <w:rFonts w:asciiTheme="majorHAnsi" w:hAnsiTheme="majorHAnsi" w:cstheme="majorBidi"/>
        </w:rPr>
        <w:t>The district will strengthen the Sheltered English I</w:t>
      </w:r>
      <w:r w:rsidR="0056675F">
        <w:rPr>
          <w:rFonts w:asciiTheme="majorHAnsi" w:hAnsiTheme="majorHAnsi" w:cstheme="majorBidi"/>
        </w:rPr>
        <w:t>mmersion</w:t>
      </w:r>
      <w:r w:rsidRPr="00135926">
        <w:rPr>
          <w:rFonts w:asciiTheme="majorHAnsi" w:hAnsiTheme="majorHAnsi" w:cstheme="majorBidi"/>
        </w:rPr>
        <w:t xml:space="preserve"> (SEI) program for English learners in all grades with a multi-targeted approach with attention to both sheltered content and ESL instruction. The district will build partnerships with local and state stakeholders to prepare ELs for college and career readiness. SPS will strengthen the academic program for ELs in all grades, foster</w:t>
      </w:r>
      <w:r w:rsidR="48654EF1" w:rsidRPr="0EC5CA5E">
        <w:rPr>
          <w:rFonts w:asciiTheme="majorHAnsi" w:hAnsiTheme="majorHAnsi" w:cstheme="majorBidi"/>
        </w:rPr>
        <w:t>ing</w:t>
      </w:r>
      <w:r w:rsidRPr="00135926">
        <w:rPr>
          <w:rFonts w:asciiTheme="majorHAnsi" w:hAnsiTheme="majorHAnsi" w:cstheme="majorBidi"/>
        </w:rPr>
        <w:t xml:space="preserve"> rapid English language acquisition and academic growth. The district will build pathways to support higher levels of English language proficiency in each school. The district will also review its curricula, assessments, and instructional strategies to ensure they are effective for ELs.</w:t>
      </w:r>
    </w:p>
    <w:p w14:paraId="248FCE5F" w14:textId="77777777" w:rsidR="00163D0E" w:rsidRPr="00135926" w:rsidRDefault="00163D0E">
      <w:pPr>
        <w:rPr>
          <w:rFonts w:asciiTheme="majorHAnsi" w:hAnsiTheme="majorHAnsi" w:cstheme="majorHAnsi"/>
        </w:rPr>
      </w:pPr>
    </w:p>
    <w:p w14:paraId="3BECDB1E" w14:textId="77777777" w:rsidR="00163D0E" w:rsidRPr="00135926" w:rsidRDefault="00131C4F">
      <w:pPr>
        <w:rPr>
          <w:rFonts w:asciiTheme="majorHAnsi" w:hAnsiTheme="majorHAnsi" w:cstheme="majorHAnsi"/>
        </w:rPr>
      </w:pPr>
      <w:r w:rsidRPr="00135926">
        <w:rPr>
          <w:rFonts w:asciiTheme="majorHAnsi" w:hAnsiTheme="majorHAnsi" w:cstheme="majorHAnsi"/>
        </w:rPr>
        <w:t xml:space="preserve">ESL instruction aims to advance language development and promote academic achievement. English language proficiency includes social and academic language in listening, speaking, reading, and writing. ESL instruction provides systematic, explicit, and sustained language instruction and prepares students for general education by focusing on academic language. While the district strives for high-quality instruction in every classroom for every student, ELs and SWDs must have skilled teachers to meet their students’ diverse needs. The district will provide professional learning opportunities to strengthen educators’ ability to provide high-quality instruction and student-specific support. </w:t>
      </w:r>
    </w:p>
    <w:p w14:paraId="533B6EAF" w14:textId="2E3E6EBC" w:rsidR="00163D0E" w:rsidRPr="00135926" w:rsidRDefault="005C72C8">
      <w:pPr>
        <w:rPr>
          <w:rFonts w:asciiTheme="majorHAnsi" w:hAnsiTheme="majorHAnsi" w:cstheme="majorHAnsi"/>
        </w:rPr>
      </w:pPr>
      <w:r w:rsidRPr="00135926">
        <w:rPr>
          <w:rFonts w:asciiTheme="majorHAnsi" w:hAnsiTheme="majorHAnsi" w:cstheme="majorHAnsi"/>
        </w:rPr>
        <w:t xml:space="preserve">  </w:t>
      </w:r>
    </w:p>
    <w:p w14:paraId="2A121AB9" w14:textId="77777777" w:rsidR="00163D0E" w:rsidRPr="00135926" w:rsidRDefault="00131C4F">
      <w:pPr>
        <w:rPr>
          <w:rFonts w:asciiTheme="majorHAnsi" w:hAnsiTheme="majorHAnsi" w:cstheme="majorHAnsi"/>
          <w:b/>
        </w:rPr>
      </w:pPr>
      <w:r w:rsidRPr="00135926">
        <w:rPr>
          <w:rFonts w:asciiTheme="majorHAnsi" w:hAnsiTheme="majorHAnsi" w:cstheme="majorHAnsi"/>
          <w:b/>
        </w:rPr>
        <w:t>(5) Alternative English language learning programs for English language learners</w:t>
      </w:r>
    </w:p>
    <w:p w14:paraId="1397FB4F" w14:textId="77777777" w:rsidR="00163D0E" w:rsidRPr="00135926" w:rsidRDefault="00163D0E">
      <w:pPr>
        <w:rPr>
          <w:rFonts w:asciiTheme="majorHAnsi" w:hAnsiTheme="majorHAnsi" w:cstheme="majorHAnsi"/>
        </w:rPr>
      </w:pPr>
    </w:p>
    <w:p w14:paraId="4890BFD8" w14:textId="29F65835" w:rsidR="00163D0E" w:rsidRPr="00135926" w:rsidRDefault="00131C4F">
      <w:pPr>
        <w:rPr>
          <w:rFonts w:asciiTheme="majorHAnsi" w:hAnsiTheme="majorHAnsi" w:cstheme="majorHAnsi"/>
        </w:rPr>
      </w:pPr>
      <w:r w:rsidRPr="00135926">
        <w:rPr>
          <w:rFonts w:asciiTheme="majorHAnsi" w:hAnsiTheme="majorHAnsi" w:cstheme="majorHAnsi"/>
        </w:rPr>
        <w:t>SPS continues to implement the Dual Language program, which provides native speakers of Spanish and English an opportunity to become bilingual.</w:t>
      </w:r>
      <w:r w:rsidR="005C72C8" w:rsidRPr="00135926">
        <w:rPr>
          <w:rFonts w:asciiTheme="majorHAnsi" w:hAnsiTheme="majorHAnsi" w:cstheme="majorHAnsi"/>
        </w:rPr>
        <w:t xml:space="preserve"> </w:t>
      </w:r>
      <w:r w:rsidRPr="00135926">
        <w:rPr>
          <w:rFonts w:asciiTheme="majorHAnsi" w:hAnsiTheme="majorHAnsi" w:cstheme="majorHAnsi"/>
        </w:rPr>
        <w:t>The program has expanded to include grade six.</w:t>
      </w:r>
      <w:r w:rsidR="005C72C8" w:rsidRPr="00135926">
        <w:rPr>
          <w:rFonts w:asciiTheme="majorHAnsi" w:hAnsiTheme="majorHAnsi" w:cstheme="majorHAnsi"/>
        </w:rPr>
        <w:t xml:space="preserve"> </w:t>
      </w:r>
      <w:r w:rsidR="00567F6A">
        <w:rPr>
          <w:rFonts w:asciiTheme="majorHAnsi" w:hAnsiTheme="majorHAnsi" w:cstheme="majorHAnsi"/>
        </w:rPr>
        <w:t>T</w:t>
      </w:r>
      <w:r w:rsidR="009F7161">
        <w:rPr>
          <w:rFonts w:asciiTheme="majorHAnsi" w:hAnsiTheme="majorHAnsi" w:cstheme="majorHAnsi"/>
        </w:rPr>
        <w:t xml:space="preserve">o support the professional development needs of </w:t>
      </w:r>
      <w:r w:rsidR="00691F81">
        <w:rPr>
          <w:rFonts w:asciiTheme="majorHAnsi" w:hAnsiTheme="majorHAnsi" w:cstheme="majorHAnsi"/>
        </w:rPr>
        <w:t>its ESL and Dual Language teachers, t</w:t>
      </w:r>
      <w:r w:rsidR="00567F6A">
        <w:rPr>
          <w:rFonts w:asciiTheme="majorHAnsi" w:hAnsiTheme="majorHAnsi" w:cstheme="majorHAnsi"/>
        </w:rPr>
        <w:t>h</w:t>
      </w:r>
      <w:r w:rsidR="007472D4">
        <w:rPr>
          <w:rFonts w:asciiTheme="majorHAnsi" w:hAnsiTheme="majorHAnsi" w:cstheme="majorHAnsi"/>
        </w:rPr>
        <w:t xml:space="preserve">e district has </w:t>
      </w:r>
      <w:r w:rsidR="00060373">
        <w:rPr>
          <w:rFonts w:asciiTheme="majorHAnsi" w:hAnsiTheme="majorHAnsi" w:cstheme="majorHAnsi"/>
        </w:rPr>
        <w:t>maintained a</w:t>
      </w:r>
      <w:r w:rsidR="007472D4">
        <w:rPr>
          <w:rFonts w:asciiTheme="majorHAnsi" w:hAnsiTheme="majorHAnsi" w:cstheme="majorHAnsi"/>
        </w:rPr>
        <w:t xml:space="preserve"> </w:t>
      </w:r>
      <w:r w:rsidRPr="00135926">
        <w:rPr>
          <w:rFonts w:asciiTheme="majorHAnsi" w:hAnsiTheme="majorHAnsi" w:cstheme="majorHAnsi"/>
        </w:rPr>
        <w:t>partnership with the University of Massachusetts, Dartmouth</w:t>
      </w:r>
      <w:r w:rsidR="00060373">
        <w:rPr>
          <w:rFonts w:asciiTheme="majorHAnsi" w:hAnsiTheme="majorHAnsi" w:cstheme="majorHAnsi"/>
        </w:rPr>
        <w:t xml:space="preserve">, which </w:t>
      </w:r>
      <w:r w:rsidRPr="00135926">
        <w:rPr>
          <w:rFonts w:asciiTheme="majorHAnsi" w:hAnsiTheme="majorHAnsi" w:cstheme="majorHAnsi"/>
        </w:rPr>
        <w:t xml:space="preserve">recently created a program to support Southbridge </w:t>
      </w:r>
      <w:r w:rsidR="00060373">
        <w:rPr>
          <w:rFonts w:asciiTheme="majorHAnsi" w:hAnsiTheme="majorHAnsi" w:cstheme="majorHAnsi"/>
        </w:rPr>
        <w:t>t</w:t>
      </w:r>
      <w:r w:rsidRPr="00135926">
        <w:rPr>
          <w:rFonts w:asciiTheme="majorHAnsi" w:hAnsiTheme="majorHAnsi" w:cstheme="majorHAnsi"/>
        </w:rPr>
        <w:t>eachers seeking professional licensure.</w:t>
      </w:r>
      <w:r w:rsidR="005C72C8" w:rsidRPr="00135926">
        <w:rPr>
          <w:rFonts w:asciiTheme="majorHAnsi" w:hAnsiTheme="majorHAnsi" w:cstheme="majorHAnsi"/>
        </w:rPr>
        <w:t xml:space="preserve">  </w:t>
      </w:r>
    </w:p>
    <w:p w14:paraId="0839FA7B" w14:textId="77777777" w:rsidR="00163D0E" w:rsidRPr="00135926" w:rsidRDefault="00163D0E">
      <w:pPr>
        <w:rPr>
          <w:rFonts w:asciiTheme="majorHAnsi" w:hAnsiTheme="majorHAnsi" w:cstheme="majorHAnsi"/>
        </w:rPr>
      </w:pPr>
    </w:p>
    <w:p w14:paraId="334AE3AD" w14:textId="46A2763B" w:rsidR="00163D0E" w:rsidRPr="00135926" w:rsidRDefault="00131C4F">
      <w:pPr>
        <w:rPr>
          <w:rFonts w:asciiTheme="majorHAnsi" w:eastAsia="Calibri" w:hAnsiTheme="majorHAnsi" w:cstheme="majorHAnsi"/>
        </w:rPr>
      </w:pPr>
      <w:r w:rsidRPr="00135926">
        <w:rPr>
          <w:rFonts w:asciiTheme="majorHAnsi" w:hAnsiTheme="majorHAnsi" w:cstheme="majorHAnsi"/>
          <w:b/>
        </w:rPr>
        <w:t>(6) A budget for the district, including any additional funds to be provided by the Commonwealth, federal government, or other sources.</w:t>
      </w:r>
      <w:r w:rsidRPr="00135926">
        <w:rPr>
          <w:rFonts w:asciiTheme="majorHAnsi" w:hAnsiTheme="majorHAnsi" w:cstheme="majorHAnsi"/>
        </w:rPr>
        <w:t xml:space="preserve"> The Southbridge Town Council adopted the Fiscal Year 202</w:t>
      </w:r>
      <w:r w:rsidR="003A6100">
        <w:rPr>
          <w:rFonts w:asciiTheme="majorHAnsi" w:hAnsiTheme="majorHAnsi" w:cstheme="majorHAnsi"/>
        </w:rPr>
        <w:t>3</w:t>
      </w:r>
      <w:r w:rsidRPr="00135926">
        <w:rPr>
          <w:rFonts w:asciiTheme="majorHAnsi" w:hAnsiTheme="majorHAnsi" w:cstheme="majorHAnsi"/>
        </w:rPr>
        <w:t xml:space="preserve"> budget in May 2022. </w:t>
      </w:r>
    </w:p>
    <w:p w14:paraId="5B0D3704" w14:textId="77777777" w:rsidR="00163D0E" w:rsidRDefault="00163D0E" w:rsidP="00135926">
      <w:pPr>
        <w:rPr>
          <w:rFonts w:ascii="Calibri" w:eastAsia="Calibri" w:hAnsi="Calibri" w:cs="Calibri"/>
        </w:rPr>
      </w:pPr>
    </w:p>
    <w:p w14:paraId="2504861F" w14:textId="77777777" w:rsidR="00163D0E" w:rsidRDefault="00163D0E" w:rsidP="00135926">
      <w:pPr>
        <w:rPr>
          <w:rFonts w:ascii="Calibri" w:eastAsia="Calibri" w:hAnsi="Calibri" w:cs="Calibri"/>
        </w:rPr>
      </w:pPr>
    </w:p>
    <w:p w14:paraId="399A1BCB" w14:textId="77777777" w:rsidR="00163D0E" w:rsidRDefault="00131C4F" w:rsidP="00135926">
      <w:pPr>
        <w:rPr>
          <w:rFonts w:ascii="Calibri" w:eastAsia="Calibri" w:hAnsi="Calibri" w:cs="Calibri"/>
        </w:rPr>
      </w:pPr>
      <w:r>
        <w:br w:type="page"/>
      </w:r>
    </w:p>
    <w:p w14:paraId="08DB904D" w14:textId="77777777" w:rsidR="0027768C" w:rsidRDefault="0027768C">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Appendix A: Required Contract and Policy Changes</w:t>
      </w:r>
    </w:p>
    <w:p w14:paraId="6A3B9610" w14:textId="77777777" w:rsidR="0027768C" w:rsidRDefault="0027768C">
      <w:pPr>
        <w:pBdr>
          <w:top w:val="nil"/>
          <w:left w:val="nil"/>
          <w:bottom w:val="nil"/>
          <w:right w:val="nil"/>
          <w:between w:val="nil"/>
        </w:pBdr>
        <w:rPr>
          <w:rFonts w:ascii="Calibri" w:eastAsia="Calibri" w:hAnsi="Calibri" w:cs="Calibri"/>
          <w:color w:val="000000"/>
        </w:rPr>
      </w:pPr>
    </w:p>
    <w:p w14:paraId="0AF8D795"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SECTION 1: REQUIRED TERMS FOR COLLECTIVE BARGAINING AGREEMENTS </w:t>
      </w:r>
    </w:p>
    <w:p w14:paraId="07731499" w14:textId="77777777" w:rsidR="0027768C" w:rsidRDefault="0027768C">
      <w:pPr>
        <w:pBdr>
          <w:top w:val="nil"/>
          <w:left w:val="nil"/>
          <w:bottom w:val="nil"/>
          <w:right w:val="nil"/>
          <w:between w:val="nil"/>
        </w:pBdr>
        <w:rPr>
          <w:rFonts w:ascii="Calibri" w:eastAsia="Calibri" w:hAnsi="Calibri" w:cs="Calibri"/>
          <w:color w:val="000000"/>
        </w:rPr>
      </w:pPr>
    </w:p>
    <w:p w14:paraId="64E9DE2A" w14:textId="702115F3"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Pursuant to G.L. c. 69, §1K, the Commissioner and the Receiver must create a Turnaround Plan intended to maximize the rapid improvement of the academic achievement of students in the district. The Commissioner and the Receiver will take all appropriate steps necessary to support the goals of the Turnaround Plan. Among other things, the Commissioner and the Receiver may expand, alter, or replace the curriculum and program offerings of the district, or a school in the district; reallocate the uses of the existing budget of the district; provide funds to increase the salary of an administrator or teacher working in an underperforming or chronically underperforming school in order to attract or retain highly qualified administrators or teachers, or to reward administrators or teachers who work in chronically underperforming districts that have achieved the annual goals in the Turnaround Plan; expand the school day or school year or both of schools in the district; limit, suspend, or change one or more provisions of any contract or collective bargaining agreement in the district; add pre-kindergarten and full-day kindergarten, if the district does not already have the classes; limit, suspend, or change one or more school district policies or practices, as such policies or practices related to the underperforming schools in the district; provide job-embedded professional development for teachers in the district; provide for increased opportunities for teacher planning time and collaboration focused on improving student instruction; establish a plan for professional development for administrators in the district; and establish steps to assure a continuum of high-expertise teachers by aligning the following processes with the common core of professional knowledge and skill: hiring, induction, teacher evaluation, professional development, teacher advancement, school culture, and organizational structure. </w:t>
      </w:r>
    </w:p>
    <w:p w14:paraId="7AFCCE04" w14:textId="77777777" w:rsidR="0027768C" w:rsidRDefault="0027768C">
      <w:pPr>
        <w:pBdr>
          <w:top w:val="nil"/>
          <w:left w:val="nil"/>
          <w:bottom w:val="nil"/>
          <w:right w:val="nil"/>
          <w:between w:val="nil"/>
        </w:pBdr>
        <w:rPr>
          <w:rFonts w:ascii="Calibri" w:eastAsia="Calibri" w:hAnsi="Calibri" w:cs="Calibri"/>
          <w:color w:val="000000"/>
        </w:rPr>
      </w:pPr>
    </w:p>
    <w:p w14:paraId="4F786AB6" w14:textId="742F3515"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Pursuant to G.L. c. 69, § 1K(d)(5), the Commissioner and Receiver are limiting, suspending, or changing provisions of the district</w:t>
      </w:r>
      <w:r w:rsidR="00FB71A9">
        <w:rPr>
          <w:rFonts w:ascii="Calibri" w:eastAsia="Calibri" w:hAnsi="Calibri" w:cs="Calibri"/>
          <w:color w:val="000000"/>
        </w:rPr>
        <w:t>’</w:t>
      </w:r>
      <w:r>
        <w:rPr>
          <w:rFonts w:ascii="Calibri" w:eastAsia="Calibri" w:hAnsi="Calibri" w:cs="Calibri"/>
          <w:color w:val="000000"/>
        </w:rPr>
        <w:t xml:space="preserve">s collective bargaining agreements. As provided below, the provisions set forth in Appendix A are necessary to the successful implementation of the Turnaround Plan and reflect mandatory changes to the district’s collective bargaining agreements, policies, agreements, work rules, and any practices or policies pursuant to the collective bargaining agreements. </w:t>
      </w:r>
      <w:r w:rsidR="001267CA">
        <w:rPr>
          <w:rFonts w:ascii="Calibri" w:eastAsia="Calibri" w:hAnsi="Calibri" w:cs="Calibri"/>
          <w:color w:val="000000"/>
        </w:rPr>
        <w:t>All</w:t>
      </w:r>
      <w:r>
        <w:rPr>
          <w:rFonts w:ascii="Calibri" w:eastAsia="Calibri" w:hAnsi="Calibri" w:cs="Calibri"/>
          <w:color w:val="000000"/>
        </w:rPr>
        <w:t xml:space="preserve"> </w:t>
      </w:r>
      <w:r w:rsidR="001267CA">
        <w:rPr>
          <w:rFonts w:ascii="Calibri" w:eastAsia="Calibri" w:hAnsi="Calibri" w:cs="Calibri"/>
          <w:color w:val="000000"/>
        </w:rPr>
        <w:t>c</w:t>
      </w:r>
      <w:r>
        <w:rPr>
          <w:rFonts w:ascii="Calibri" w:eastAsia="Calibri" w:hAnsi="Calibri" w:cs="Calibri"/>
          <w:color w:val="000000"/>
        </w:rPr>
        <w:t xml:space="preserve">ollective bargaining agreements with all bargaining units contain </w:t>
      </w:r>
      <w:r w:rsidR="001267CA">
        <w:rPr>
          <w:rFonts w:ascii="Calibri" w:eastAsia="Calibri" w:hAnsi="Calibri" w:cs="Calibri"/>
          <w:color w:val="000000"/>
        </w:rPr>
        <w:t>the</w:t>
      </w:r>
      <w:r>
        <w:rPr>
          <w:rFonts w:ascii="Calibri" w:eastAsia="Calibri" w:hAnsi="Calibri" w:cs="Calibri"/>
          <w:color w:val="000000"/>
        </w:rPr>
        <w:t xml:space="preserve"> terms that are consistent with the requirements of the Turnaround Plan as described below. The Receiver reserves the right to make additional changes to collective bargaining agreements as needed. Nothing contained in the Turnaround Plan or the collective bargaining agreements shall be construed to limit the rights of the Receiver and/or the Commissioner as they are provided for under G.L. c. 69, §1K. </w:t>
      </w:r>
    </w:p>
    <w:p w14:paraId="59A29A50" w14:textId="77777777" w:rsidR="0027768C" w:rsidRDefault="0027768C">
      <w:pPr>
        <w:pBdr>
          <w:top w:val="nil"/>
          <w:left w:val="nil"/>
          <w:bottom w:val="nil"/>
          <w:right w:val="nil"/>
          <w:between w:val="nil"/>
        </w:pBdr>
        <w:rPr>
          <w:rFonts w:ascii="Calibri" w:eastAsia="Calibri" w:hAnsi="Calibri" w:cs="Calibri"/>
          <w:color w:val="000000"/>
        </w:rPr>
      </w:pPr>
    </w:p>
    <w:p w14:paraId="4E06D2DE"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These terms shall supersede any contrary provisions of the district’s collective bargaining agreements or any pre-existing district or school committee practices or policies. The terms reflect mandatory changes to the district’s policies, agreements, work rules, and any practices or policies, and are implemented pursuant to G.L. c. 69, § 1K. Provisions of collective bargaining agreements that are inconsistent with or do not otherwise support the goals of the Turnaround Plan are suspended. </w:t>
      </w:r>
    </w:p>
    <w:p w14:paraId="76D46663" w14:textId="0EDAEB76" w:rsidR="0027768C" w:rsidRDefault="0027768C">
      <w:pPr>
        <w:pBdr>
          <w:top w:val="nil"/>
          <w:left w:val="nil"/>
          <w:bottom w:val="nil"/>
          <w:right w:val="nil"/>
          <w:between w:val="nil"/>
        </w:pBdr>
        <w:rPr>
          <w:rFonts w:ascii="Calibri" w:eastAsia="Calibri" w:hAnsi="Calibri" w:cs="Calibri"/>
          <w:color w:val="000000"/>
        </w:rPr>
      </w:pPr>
    </w:p>
    <w:p w14:paraId="7F87C16A" w14:textId="77777777" w:rsidR="00D50B4F" w:rsidRDefault="00D50B4F">
      <w:pPr>
        <w:pBdr>
          <w:top w:val="nil"/>
          <w:left w:val="nil"/>
          <w:bottom w:val="nil"/>
          <w:right w:val="nil"/>
          <w:between w:val="nil"/>
        </w:pBdr>
        <w:rPr>
          <w:rFonts w:ascii="Calibri" w:eastAsia="Calibri" w:hAnsi="Calibri" w:cs="Calibri"/>
          <w:color w:val="000000"/>
        </w:rPr>
      </w:pPr>
    </w:p>
    <w:p w14:paraId="4D68D8B4"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I.</w:t>
      </w:r>
      <w:r>
        <w:rPr>
          <w:rFonts w:ascii="Calibri" w:eastAsia="Calibri" w:hAnsi="Calibri" w:cs="Calibri"/>
          <w:color w:val="000000"/>
        </w:rPr>
        <w:t xml:space="preserve"> </w:t>
      </w:r>
      <w:r>
        <w:rPr>
          <w:rFonts w:ascii="Calibri" w:eastAsia="Calibri" w:hAnsi="Calibri" w:cs="Calibri"/>
          <w:b/>
          <w:color w:val="000000"/>
        </w:rPr>
        <w:t xml:space="preserve">Receiver </w:t>
      </w:r>
    </w:p>
    <w:p w14:paraId="4A4E4B3B"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Pursuant to G.L. c. 69, § 1K, the Receiver for the Southbridge Public Schools is vested with all the powers of the superintendent and the school committee. Wherever a reference in a collective bargaining agreement is made to the “school committee” or the “superintendent,” it will be interpreted to mean the “Receiver.” </w:t>
      </w:r>
    </w:p>
    <w:p w14:paraId="38A8E81B" w14:textId="77777777" w:rsidR="0027768C" w:rsidRDefault="0027768C">
      <w:pPr>
        <w:pBdr>
          <w:top w:val="nil"/>
          <w:left w:val="nil"/>
          <w:bottom w:val="nil"/>
          <w:right w:val="nil"/>
          <w:between w:val="nil"/>
        </w:pBdr>
        <w:rPr>
          <w:rFonts w:ascii="Calibri" w:eastAsia="Calibri" w:hAnsi="Calibri" w:cs="Calibri"/>
          <w:color w:val="000000"/>
        </w:rPr>
      </w:pPr>
    </w:p>
    <w:p w14:paraId="42DD2D33"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II. Management Rights </w:t>
      </w:r>
    </w:p>
    <w:p w14:paraId="3A1BCBC1"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Nothing contained in the collective bargaining agreements shall be construed to limit the rights of the Receiver and/or the Commissioner as provided in G.L. c. 69, § 1K. </w:t>
      </w:r>
    </w:p>
    <w:p w14:paraId="576476DD" w14:textId="77777777" w:rsidR="0027768C" w:rsidRDefault="0027768C">
      <w:pPr>
        <w:pBdr>
          <w:top w:val="nil"/>
          <w:left w:val="nil"/>
          <w:bottom w:val="nil"/>
          <w:right w:val="nil"/>
          <w:between w:val="nil"/>
        </w:pBdr>
        <w:rPr>
          <w:rFonts w:ascii="Calibri" w:eastAsia="Calibri" w:hAnsi="Calibri" w:cs="Calibri"/>
          <w:color w:val="000000"/>
        </w:rPr>
      </w:pPr>
    </w:p>
    <w:p w14:paraId="4430EEA0"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III. Professional Compensation System </w:t>
      </w:r>
    </w:p>
    <w:p w14:paraId="243F5102" w14:textId="619E896E"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During the 2016-17 school year, the Receiver will develop a new professional compensation system, which will be implemented after consultation with the union, and which will contain a career path which will compensate employees based on individual effectiveness, professional growth, and student academic growth. </w:t>
      </w:r>
    </w:p>
    <w:p w14:paraId="2C138E3F" w14:textId="77777777" w:rsidR="0027768C" w:rsidRDefault="0027768C">
      <w:pPr>
        <w:pBdr>
          <w:top w:val="nil"/>
          <w:left w:val="nil"/>
          <w:bottom w:val="nil"/>
          <w:right w:val="nil"/>
          <w:between w:val="nil"/>
        </w:pBdr>
        <w:rPr>
          <w:rFonts w:ascii="Calibri" w:eastAsia="Calibri" w:hAnsi="Calibri" w:cs="Calibri"/>
          <w:color w:val="000000"/>
        </w:rPr>
      </w:pPr>
    </w:p>
    <w:p w14:paraId="0544DC89" w14:textId="77777777" w:rsidR="0027768C" w:rsidRDefault="0027768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rPr>
        <w:t>Teachers, from within and outside of the Southbridge Public Schools, may also be eligible to serve in the vacation academies or any other extended learning program that the Receiver implements. Stipends for teaching in such programs will be subject to taxes and/or withholdings, will not be added to the base salary, and will not be counted toward salary for retirement calculation purposes.</w:t>
      </w:r>
    </w:p>
    <w:p w14:paraId="3DCD187C" w14:textId="77777777" w:rsidR="0027768C" w:rsidRDefault="0027768C">
      <w:pPr>
        <w:pBdr>
          <w:top w:val="nil"/>
          <w:left w:val="nil"/>
          <w:bottom w:val="nil"/>
          <w:right w:val="nil"/>
          <w:between w:val="nil"/>
        </w:pBdr>
        <w:rPr>
          <w:rFonts w:ascii="Calibri" w:eastAsia="Calibri" w:hAnsi="Calibri" w:cs="Calibri"/>
          <w:color w:val="000000"/>
        </w:rPr>
      </w:pPr>
    </w:p>
    <w:p w14:paraId="0031270A" w14:textId="240890CE"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Receiver may review and adjust the salary of an individual employee in order to attract or retain a highly-qualified employee, or when </w:t>
      </w:r>
      <w:r w:rsidR="00836B50">
        <w:rPr>
          <w:rFonts w:ascii="Calibri" w:eastAsia="Calibri" w:hAnsi="Calibri" w:cs="Calibri"/>
          <w:color w:val="000000"/>
        </w:rPr>
        <w:t>he</w:t>
      </w:r>
      <w:r>
        <w:rPr>
          <w:rFonts w:ascii="Calibri" w:eastAsia="Calibri" w:hAnsi="Calibri" w:cs="Calibri"/>
          <w:color w:val="000000"/>
        </w:rPr>
        <w:t xml:space="preserve"> otherwise determines that such an adjustment is in the best interest of the district.</w:t>
      </w:r>
    </w:p>
    <w:p w14:paraId="78B363E0" w14:textId="77777777" w:rsidR="0027768C" w:rsidRDefault="0027768C">
      <w:pPr>
        <w:pBdr>
          <w:top w:val="nil"/>
          <w:left w:val="nil"/>
          <w:bottom w:val="nil"/>
          <w:right w:val="nil"/>
          <w:between w:val="nil"/>
        </w:pBdr>
        <w:rPr>
          <w:rFonts w:ascii="Calibri" w:eastAsia="Calibri" w:hAnsi="Calibri" w:cs="Calibri"/>
          <w:color w:val="000000"/>
        </w:rPr>
      </w:pPr>
    </w:p>
    <w:p w14:paraId="150B7FE4"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IV. Teaching &amp; Learning Time </w:t>
      </w:r>
    </w:p>
    <w:p w14:paraId="753604E6" w14:textId="77777777" w:rsidR="0027768C" w:rsidRDefault="0027768C">
      <w:pPr>
        <w:pBdr>
          <w:top w:val="nil"/>
          <w:left w:val="nil"/>
          <w:bottom w:val="nil"/>
          <w:right w:val="nil"/>
          <w:between w:val="nil"/>
        </w:pBdr>
        <w:rPr>
          <w:rFonts w:ascii="Calibri" w:eastAsia="Calibri" w:hAnsi="Calibri" w:cs="Calibri"/>
          <w:color w:val="000000"/>
        </w:rPr>
      </w:pPr>
    </w:p>
    <w:p w14:paraId="3466D8CD"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Professional Obligations </w:t>
      </w:r>
    </w:p>
    <w:p w14:paraId="68980404"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Teachers and other professional staff shall devote whatever time is required to achieve and maintain high-quality education in the Southbridge Public Schools.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w:t>
      </w:r>
    </w:p>
    <w:p w14:paraId="2ADEFB99" w14:textId="77777777" w:rsidR="0027768C" w:rsidRDefault="0027768C">
      <w:pPr>
        <w:pBdr>
          <w:top w:val="nil"/>
          <w:left w:val="nil"/>
          <w:bottom w:val="nil"/>
          <w:right w:val="nil"/>
          <w:between w:val="nil"/>
        </w:pBdr>
        <w:rPr>
          <w:rFonts w:ascii="Calibri" w:eastAsia="Calibri" w:hAnsi="Calibri" w:cs="Calibri"/>
          <w:color w:val="000000"/>
        </w:rPr>
      </w:pPr>
    </w:p>
    <w:p w14:paraId="4766F6DF"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School Schedules </w:t>
      </w:r>
    </w:p>
    <w:p w14:paraId="54199E21" w14:textId="1A0B1A94"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For the 2016-17 school year, current daily school schedules will be continued except as approved or required by the Receiver. </w:t>
      </w:r>
    </w:p>
    <w:p w14:paraId="75D43F03" w14:textId="77777777" w:rsidR="0027768C" w:rsidRDefault="0027768C">
      <w:pPr>
        <w:pBdr>
          <w:top w:val="nil"/>
          <w:left w:val="nil"/>
          <w:bottom w:val="nil"/>
          <w:right w:val="nil"/>
          <w:between w:val="nil"/>
        </w:pBdr>
        <w:rPr>
          <w:rFonts w:ascii="Calibri" w:eastAsia="Calibri" w:hAnsi="Calibri" w:cs="Calibri"/>
          <w:color w:val="000000"/>
        </w:rPr>
      </w:pPr>
    </w:p>
    <w:p w14:paraId="6A824CED" w14:textId="37075C89"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Beginning with the 2017-18 school year, each elementary and middle school’s program of instruction for students shall be a minimum of 1,330 hours per school year. </w:t>
      </w:r>
    </w:p>
    <w:p w14:paraId="3078B82C"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School Calendar </w:t>
      </w:r>
    </w:p>
    <w:p w14:paraId="223E2D81"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will establish the school calendar each year. The Receiver may approve an alternate calendar at the request of a school principal, if the principal and Receiver determine that the alternate calendar is in the best interests of the students in the school. Alternative calendars may include providing year-round learning opportunities for students.</w:t>
      </w:r>
    </w:p>
    <w:p w14:paraId="46646636" w14:textId="77777777" w:rsidR="0027768C" w:rsidRDefault="0027768C">
      <w:pPr>
        <w:pBdr>
          <w:top w:val="nil"/>
          <w:left w:val="nil"/>
          <w:bottom w:val="nil"/>
          <w:right w:val="nil"/>
          <w:between w:val="nil"/>
        </w:pBdr>
        <w:rPr>
          <w:rFonts w:ascii="Calibri" w:eastAsia="Calibri" w:hAnsi="Calibri" w:cs="Calibri"/>
          <w:color w:val="000000"/>
        </w:rPr>
      </w:pPr>
    </w:p>
    <w:p w14:paraId="14B1EFE0"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Newly hired teachers may be required to participate in a week-long teacher orientation/induction program as part of their professional obligation without additional compensation. </w:t>
      </w:r>
    </w:p>
    <w:p w14:paraId="094C1814" w14:textId="77777777" w:rsidR="0027768C" w:rsidRDefault="0027768C">
      <w:pPr>
        <w:pBdr>
          <w:top w:val="nil"/>
          <w:left w:val="nil"/>
          <w:bottom w:val="nil"/>
          <w:right w:val="nil"/>
          <w:between w:val="nil"/>
        </w:pBdr>
        <w:rPr>
          <w:rFonts w:ascii="Calibri" w:eastAsia="Calibri" w:hAnsi="Calibri" w:cs="Calibri"/>
          <w:b/>
          <w:color w:val="000000"/>
        </w:rPr>
      </w:pPr>
    </w:p>
    <w:p w14:paraId="4744777B"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V. Evaluation </w:t>
      </w:r>
    </w:p>
    <w:p w14:paraId="28A876B6" w14:textId="77777777" w:rsidR="0027768C" w:rsidRDefault="0027768C">
      <w:pPr>
        <w:pBdr>
          <w:top w:val="nil"/>
          <w:left w:val="nil"/>
          <w:bottom w:val="nil"/>
          <w:right w:val="nil"/>
          <w:between w:val="nil"/>
        </w:pBdr>
        <w:rPr>
          <w:rFonts w:ascii="Calibri" w:eastAsia="Calibri" w:hAnsi="Calibri" w:cs="Calibri"/>
          <w:color w:val="000000"/>
        </w:rPr>
      </w:pPr>
    </w:p>
    <w:p w14:paraId="61DEF377"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Educator Evaluation System</w:t>
      </w:r>
    </w:p>
    <w:p w14:paraId="412F03C8"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Educators and administrators shall be evaluated according to the Massachusetts Educator Evaluation Framework as adapted by the Receiver. </w:t>
      </w:r>
    </w:p>
    <w:p w14:paraId="43B0EA8B" w14:textId="77777777" w:rsidR="0027768C" w:rsidRDefault="0027768C">
      <w:pPr>
        <w:pBdr>
          <w:top w:val="nil"/>
          <w:left w:val="nil"/>
          <w:bottom w:val="nil"/>
          <w:right w:val="nil"/>
          <w:between w:val="nil"/>
        </w:pBdr>
        <w:rPr>
          <w:rFonts w:ascii="Calibri" w:eastAsia="Calibri" w:hAnsi="Calibri" w:cs="Calibri"/>
          <w:color w:val="000000"/>
        </w:rPr>
      </w:pPr>
    </w:p>
    <w:p w14:paraId="7522BCFF"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will develop and implement evaluation processes for all other district personnel.</w:t>
      </w:r>
    </w:p>
    <w:p w14:paraId="50B96F0F" w14:textId="77777777" w:rsidR="0027768C" w:rsidRDefault="0027768C">
      <w:pPr>
        <w:pBdr>
          <w:top w:val="nil"/>
          <w:left w:val="nil"/>
          <w:bottom w:val="nil"/>
          <w:right w:val="nil"/>
          <w:between w:val="nil"/>
        </w:pBdr>
        <w:rPr>
          <w:rFonts w:ascii="Calibri" w:eastAsia="Calibri" w:hAnsi="Calibri" w:cs="Calibri"/>
          <w:color w:val="000000"/>
        </w:rPr>
      </w:pPr>
    </w:p>
    <w:p w14:paraId="74E665FE" w14:textId="3075B329" w:rsidR="0027768C" w:rsidRDefault="0027768C">
      <w:p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The SPS educator evaluation system and the SPS evaluation tools for other staff will include a “Receiver’s Review.” The Receiver’s Review will be a fair and expedited process to ensure that teachers, administrators, and other staff of concern are identified and held accountable. During school year 2016-17, the Receiver will conduct a prompt review of educators on Directed Growth Plans, and educators and other staff on Improvement Plans, and those employees otherwise identified as having poor performance. Teachers, administrators, and other staff whose performance is determined to be unsatisfactory after receiving feedback and an opportunity to improve will be dismissed. Teachers, administrators, and other staff whose performance is determined to need improvement, will be placed on an appropriate plan.</w:t>
      </w:r>
    </w:p>
    <w:p w14:paraId="45E3AF6B"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VI. Staffing </w:t>
      </w:r>
    </w:p>
    <w:p w14:paraId="4ACD764F" w14:textId="14388251"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filling positions, principals have the authority to select the best qualified staff from both internal and external candidates without regard to seniority. The Receiver may adopt any procedure(s) that he determines appropriate in filling vacancies.</w:t>
      </w:r>
    </w:p>
    <w:p w14:paraId="474097C1" w14:textId="77777777" w:rsidR="0027768C" w:rsidRDefault="0027768C">
      <w:pPr>
        <w:pBdr>
          <w:top w:val="nil"/>
          <w:left w:val="nil"/>
          <w:bottom w:val="nil"/>
          <w:right w:val="nil"/>
          <w:between w:val="nil"/>
        </w:pBdr>
        <w:rPr>
          <w:rFonts w:ascii="Calibri" w:eastAsia="Calibri" w:hAnsi="Calibri" w:cs="Calibri"/>
          <w:color w:val="000000"/>
        </w:rPr>
      </w:pPr>
    </w:p>
    <w:p w14:paraId="140AA5E7" w14:textId="56EC1B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has the right to lay off teachers and other staff because of reductions in force or reorganizations resulting from declining enrollment or other budgetary or operational reasons. The Receiver will establish the selection criteria for layoffs of teachers and other staff. Such selection criteria may include, but are not limited to, qualifications, licensure, work history, multiple measures of student learning, operational need, and the best interests of the students. Where all other factors are equal, seniority may be used as the deciding factor. The Receiver may adopt any procedure(s) that he determines appropriate in the event of a reduction in force.</w:t>
      </w:r>
    </w:p>
    <w:p w14:paraId="778B39C6" w14:textId="77777777" w:rsidR="0027768C" w:rsidRDefault="0027768C">
      <w:pPr>
        <w:pBdr>
          <w:top w:val="nil"/>
          <w:left w:val="nil"/>
          <w:bottom w:val="nil"/>
          <w:right w:val="nil"/>
          <w:between w:val="nil"/>
        </w:pBdr>
        <w:rPr>
          <w:rFonts w:ascii="Calibri" w:eastAsia="Calibri" w:hAnsi="Calibri" w:cs="Calibri"/>
          <w:color w:val="000000"/>
        </w:rPr>
      </w:pPr>
    </w:p>
    <w:p w14:paraId="33345D3D" w14:textId="3AE68D5B"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has the right to reassign educators and other staff, including those who have been displaced from their positions. After discussion with the affected educator or staff member, the educator or staff member may be assigned to any open position for which he or she is qualified. If the educator or staff member is not assigned to a mutually agreeable position, the Receiver will assign the educator or staff member to a position for which he/she is qualified. Such an assignment may include instructional support, substitute teaching, or administrative tasks. If no mutually agreeable position is available, the Receiver may lay off the educator or other staff. The Receiver may adopt any procedure(s) that he deems appropriate in the assignment/reassignment of educators or other staff.</w:t>
      </w:r>
    </w:p>
    <w:p w14:paraId="7AE9ADD2" w14:textId="77777777" w:rsidR="0027768C" w:rsidRDefault="0027768C">
      <w:pPr>
        <w:pBdr>
          <w:top w:val="nil"/>
          <w:left w:val="nil"/>
          <w:bottom w:val="nil"/>
          <w:right w:val="nil"/>
          <w:between w:val="nil"/>
        </w:pBdr>
        <w:ind w:hanging="720"/>
        <w:rPr>
          <w:rFonts w:ascii="Calibri" w:eastAsia="Calibri" w:hAnsi="Calibri" w:cs="Calibri"/>
          <w:color w:val="000000"/>
          <w:sz w:val="21"/>
          <w:szCs w:val="21"/>
          <w:highlight w:val="white"/>
        </w:rPr>
      </w:pPr>
    </w:p>
    <w:p w14:paraId="71BE481F" w14:textId="39C9AFD4"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highlight w:val="white"/>
        </w:rPr>
        <w:t>The Receiver may reorganize, consolidate, or abolish departments, positions, or functions of the School Department, in whole or in part; may establish such new departments, positions, and functions as he deems necessary; and may transfer the duties and functions of one department to another. In the event of a reorganization, consolidation, or creation of new positions, following consultation with applicable local unions, the Receiver may require affected employees to reapply for their positions in the district, with full discretion vested in the Receiver about any such reapplications.</w:t>
      </w:r>
    </w:p>
    <w:p w14:paraId="2BE1D0C3" w14:textId="77777777" w:rsidR="0027768C" w:rsidRDefault="0027768C">
      <w:pPr>
        <w:pBdr>
          <w:top w:val="nil"/>
          <w:left w:val="nil"/>
          <w:bottom w:val="nil"/>
          <w:right w:val="nil"/>
          <w:between w:val="nil"/>
        </w:pBdr>
        <w:rPr>
          <w:rFonts w:ascii="Calibri" w:eastAsia="Calibri" w:hAnsi="Calibri" w:cs="Calibri"/>
          <w:color w:val="000000"/>
        </w:rPr>
      </w:pPr>
    </w:p>
    <w:p w14:paraId="11129A4A"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may formulate job descriptions, duties, and responsibilities for any and all positions in the district.</w:t>
      </w:r>
    </w:p>
    <w:p w14:paraId="11B5CD5F" w14:textId="77777777" w:rsidR="0027768C" w:rsidRDefault="0027768C">
      <w:pPr>
        <w:pBdr>
          <w:top w:val="nil"/>
          <w:left w:val="nil"/>
          <w:bottom w:val="nil"/>
          <w:right w:val="nil"/>
          <w:between w:val="nil"/>
        </w:pBdr>
        <w:rPr>
          <w:rFonts w:ascii="Calibri" w:eastAsia="Calibri" w:hAnsi="Calibri" w:cs="Calibri"/>
          <w:color w:val="000000"/>
        </w:rPr>
      </w:pPr>
    </w:p>
    <w:p w14:paraId="069469BE"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All SPS staff are expected to be involved in a variety of educational and administrative activities that are necessary to fulfill the mission of the district.</w:t>
      </w:r>
    </w:p>
    <w:p w14:paraId="06A9424B" w14:textId="77777777" w:rsidR="0027768C" w:rsidRDefault="0027768C">
      <w:pPr>
        <w:pBdr>
          <w:top w:val="nil"/>
          <w:left w:val="nil"/>
          <w:bottom w:val="nil"/>
          <w:right w:val="nil"/>
          <w:between w:val="nil"/>
        </w:pBdr>
        <w:rPr>
          <w:rFonts w:ascii="Calibri" w:eastAsia="Calibri" w:hAnsi="Calibri" w:cs="Calibri"/>
          <w:color w:val="000000"/>
        </w:rPr>
      </w:pPr>
    </w:p>
    <w:p w14:paraId="2660E76D"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may outsource work in whole or in part, may transfer bargaining unit work, and may hire and employ part-time employees.</w:t>
      </w:r>
    </w:p>
    <w:p w14:paraId="6E9B1291" w14:textId="77777777" w:rsidR="0027768C" w:rsidRDefault="0027768C">
      <w:pPr>
        <w:pBdr>
          <w:top w:val="nil"/>
          <w:left w:val="nil"/>
          <w:bottom w:val="nil"/>
          <w:right w:val="nil"/>
          <w:between w:val="nil"/>
        </w:pBdr>
        <w:rPr>
          <w:rFonts w:ascii="Calibri" w:eastAsia="Calibri" w:hAnsi="Calibri" w:cs="Calibri"/>
          <w:color w:val="000000"/>
        </w:rPr>
      </w:pPr>
    </w:p>
    <w:p w14:paraId="4E2439F0"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may create nontraditional administrative positions in order to operate the district efficiently. Such positions will not be covered by any district collective bargaining agreement.</w:t>
      </w:r>
    </w:p>
    <w:p w14:paraId="5ECF905D" w14:textId="77777777" w:rsidR="0027768C" w:rsidRDefault="0027768C">
      <w:pPr>
        <w:pBdr>
          <w:top w:val="nil"/>
          <w:left w:val="nil"/>
          <w:bottom w:val="nil"/>
          <w:right w:val="nil"/>
          <w:between w:val="nil"/>
        </w:pBdr>
        <w:rPr>
          <w:rFonts w:ascii="Calibri" w:eastAsia="Calibri" w:hAnsi="Calibri" w:cs="Calibri"/>
          <w:color w:val="000000"/>
        </w:rPr>
      </w:pPr>
    </w:p>
    <w:p w14:paraId="5BE23A5E"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may change work schedules for all bargaining units to mirror the time that schools are in session and offices are open.</w:t>
      </w:r>
    </w:p>
    <w:p w14:paraId="10E60849" w14:textId="77777777" w:rsidR="0027768C" w:rsidRDefault="0027768C">
      <w:pPr>
        <w:pBdr>
          <w:top w:val="nil"/>
          <w:left w:val="nil"/>
          <w:bottom w:val="nil"/>
          <w:right w:val="nil"/>
          <w:between w:val="nil"/>
        </w:pBdr>
        <w:rPr>
          <w:rFonts w:ascii="Calibri" w:eastAsia="Calibri" w:hAnsi="Calibri" w:cs="Calibri"/>
          <w:color w:val="000000"/>
        </w:rPr>
      </w:pPr>
    </w:p>
    <w:p w14:paraId="63D88DB7"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VII.</w:t>
      </w:r>
      <w:r>
        <w:rPr>
          <w:rFonts w:ascii="Calibri" w:eastAsia="Calibri" w:hAnsi="Calibri" w:cs="Calibri"/>
          <w:color w:val="000000"/>
        </w:rPr>
        <w:t xml:space="preserve"> </w:t>
      </w:r>
      <w:r>
        <w:rPr>
          <w:rFonts w:ascii="Calibri" w:eastAsia="Calibri" w:hAnsi="Calibri" w:cs="Calibri"/>
          <w:b/>
          <w:color w:val="000000"/>
        </w:rPr>
        <w:t xml:space="preserve">Dismissal </w:t>
      </w:r>
    </w:p>
    <w:p w14:paraId="05C1A457"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schools declared underperforming or chronically underperforming, teachers with professional teacher status and all represented district staff that have completed their probationary period may be dismissed for good cause.</w:t>
      </w:r>
    </w:p>
    <w:p w14:paraId="70CA3E92" w14:textId="77777777" w:rsidR="0027768C" w:rsidRDefault="0027768C">
      <w:pPr>
        <w:pBdr>
          <w:top w:val="nil"/>
          <w:left w:val="nil"/>
          <w:bottom w:val="nil"/>
          <w:right w:val="nil"/>
          <w:between w:val="nil"/>
        </w:pBdr>
        <w:rPr>
          <w:rFonts w:ascii="Calibri" w:eastAsia="Calibri" w:hAnsi="Calibri" w:cs="Calibri"/>
          <w:color w:val="000000"/>
        </w:rPr>
      </w:pPr>
    </w:p>
    <w:p w14:paraId="19CF643F"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VIII. Grievance and Arbitration</w:t>
      </w:r>
    </w:p>
    <w:p w14:paraId="44458C71" w14:textId="77777777" w:rsidR="0027768C" w:rsidRDefault="0027768C">
      <w:pPr>
        <w:pBdr>
          <w:top w:val="nil"/>
          <w:left w:val="nil"/>
          <w:bottom w:val="nil"/>
          <w:right w:val="nil"/>
          <w:between w:val="nil"/>
        </w:pBdr>
        <w:rPr>
          <w:rFonts w:ascii="Calibri" w:eastAsia="Calibri" w:hAnsi="Calibri" w:cs="Calibri"/>
          <w:color w:val="000000"/>
        </w:rPr>
      </w:pPr>
    </w:p>
    <w:p w14:paraId="3B29B6CC"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Dispute Resolution:</w:t>
      </w:r>
    </w:p>
    <w:p w14:paraId="4A569197"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Any dispute over the application, meaning, or interpretation of an action taken by the Receiver/SPS in formulating, implementing, or administering any component of the Turnaround Plan shall be subject to the following dispute resolution procedure, which shall be the exclusive process available for resolving the dispute.</w:t>
      </w:r>
      <w:r>
        <w:rPr>
          <w:rFonts w:ascii="Calibri" w:eastAsia="Calibri" w:hAnsi="Calibri" w:cs="Calibri"/>
          <w:color w:val="000000"/>
          <w:vertAlign w:val="superscript"/>
        </w:rPr>
        <w:footnoteReference w:id="4"/>
      </w:r>
      <w:r>
        <w:rPr>
          <w:rFonts w:ascii="Calibri" w:eastAsia="Calibri" w:hAnsi="Calibri" w:cs="Calibri"/>
          <w:color w:val="000000"/>
        </w:rPr>
        <w:t> Accordingly, the provisions of the grievance and arbitration articles of all the collective bargaining agreements are suspended and/or modified relative to such disputes.</w:t>
      </w:r>
    </w:p>
    <w:p w14:paraId="761C33C1"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32FA7484" w14:textId="77777777" w:rsidR="0027768C" w:rsidRDefault="0027768C">
      <w:pPr>
        <w:pBdr>
          <w:top w:val="nil"/>
          <w:left w:val="nil"/>
          <w:bottom w:val="nil"/>
          <w:right w:val="nil"/>
          <w:between w:val="nil"/>
        </w:pBdr>
        <w:spacing w:after="240"/>
        <w:rPr>
          <w:rFonts w:ascii="Calibri" w:eastAsia="Calibri" w:hAnsi="Calibri" w:cs="Calibri"/>
          <w:color w:val="000000"/>
        </w:rPr>
      </w:pPr>
      <w:r>
        <w:rPr>
          <w:rFonts w:ascii="Calibri" w:eastAsia="Calibri" w:hAnsi="Calibri" w:cs="Calibri"/>
          <w:b/>
          <w:color w:val="000000"/>
        </w:rPr>
        <w:t>Step 1</w:t>
      </w:r>
    </w:p>
    <w:p w14:paraId="4D54BA1A"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eastAsia="Calibri" w:hAnsi="Calibri" w:cs="Calibri"/>
          <w:color w:val="000000"/>
        </w:rPr>
        <w:t>The employee may bring a concern to the principal/head of department in writing within five (5) calendar days of the occurrence of the event giving rise to the concern. The employee should specifically state the desired resolution.</w:t>
      </w:r>
    </w:p>
    <w:p w14:paraId="46746298"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eastAsia="Calibri" w:hAnsi="Calibri" w:cs="Calibri"/>
          <w:color w:val="000000"/>
        </w:rPr>
        <w:t>The employee may be represented by a union representative at any stage of the dispute resolution process.</w:t>
      </w:r>
    </w:p>
    <w:p w14:paraId="79F73150"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eastAsia="Calibri" w:hAnsi="Calibri" w:cs="Calibri"/>
          <w:color w:val="000000"/>
        </w:rPr>
        <w:t>Within 5 calendar days of the receipt of the concern, the principal/head of department should meet with the employee to discuss the concern.</w:t>
      </w:r>
    </w:p>
    <w:p w14:paraId="1B2BD0F0" w14:textId="77777777" w:rsidR="0027768C" w:rsidRDefault="0027768C" w:rsidP="00135926">
      <w:pPr>
        <w:numPr>
          <w:ilvl w:val="0"/>
          <w:numId w:val="16"/>
        </w:numPr>
        <w:pBdr>
          <w:top w:val="nil"/>
          <w:left w:val="nil"/>
          <w:bottom w:val="nil"/>
          <w:right w:val="nil"/>
          <w:between w:val="nil"/>
        </w:pBdr>
        <w:spacing w:after="40"/>
        <w:ind w:hanging="360"/>
        <w:rPr>
          <w:color w:val="000000"/>
        </w:rPr>
      </w:pPr>
      <w:r>
        <w:rPr>
          <w:rFonts w:ascii="Calibri" w:eastAsia="Calibri" w:hAnsi="Calibri" w:cs="Calibri"/>
          <w:color w:val="000000"/>
        </w:rPr>
        <w:t>Within 5 calendar days of the meeting, the principal/head of department should issue a decision in writing to the employee.</w:t>
      </w:r>
    </w:p>
    <w:p w14:paraId="7AFB38DD" w14:textId="77777777" w:rsidR="0027768C" w:rsidRDefault="0027768C">
      <w:pPr>
        <w:pBdr>
          <w:top w:val="nil"/>
          <w:left w:val="nil"/>
          <w:bottom w:val="nil"/>
          <w:right w:val="nil"/>
          <w:between w:val="nil"/>
        </w:pBdr>
        <w:spacing w:before="40" w:after="240"/>
        <w:rPr>
          <w:rFonts w:ascii="Calibri" w:eastAsia="Calibri" w:hAnsi="Calibri" w:cs="Calibri"/>
          <w:color w:val="000000"/>
        </w:rPr>
      </w:pPr>
      <w:r>
        <w:rPr>
          <w:rFonts w:ascii="Calibri" w:eastAsia="Calibri" w:hAnsi="Calibri" w:cs="Calibri"/>
          <w:b/>
          <w:color w:val="000000"/>
        </w:rPr>
        <w:t>Step 2</w:t>
      </w:r>
    </w:p>
    <w:p w14:paraId="12C16089" w14:textId="77777777" w:rsidR="0027768C" w:rsidRDefault="0027768C" w:rsidP="00135926">
      <w:pPr>
        <w:numPr>
          <w:ilvl w:val="0"/>
          <w:numId w:val="16"/>
        </w:numPr>
        <w:pBdr>
          <w:top w:val="nil"/>
          <w:left w:val="nil"/>
          <w:bottom w:val="nil"/>
          <w:right w:val="nil"/>
          <w:between w:val="nil"/>
        </w:pBdr>
        <w:spacing w:before="240"/>
        <w:ind w:hanging="360"/>
        <w:rPr>
          <w:color w:val="000000"/>
        </w:rPr>
      </w:pPr>
      <w:r>
        <w:rPr>
          <w:rFonts w:ascii="Calibri" w:eastAsia="Calibri" w:hAnsi="Calibri" w:cs="Calibri"/>
          <w:color w:val="000000"/>
        </w:rPr>
        <w:t xml:space="preserve">If the employee is not satisfied with the resolution issued by the principal/head of department, s/he may bring the concern to a senior SPS executive, designated by the Receiver, in writing within 5 calendar days of receiving the principal’s/head of department’s decision. </w:t>
      </w:r>
    </w:p>
    <w:p w14:paraId="1FA13120"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eastAsia="Calibri" w:hAnsi="Calibri" w:cs="Calibri"/>
          <w:color w:val="000000"/>
        </w:rPr>
        <w:t>Within 5 calendar days of the receipt of the concern, the SPS executive should meet with the employee to discuss the concern.</w:t>
      </w:r>
    </w:p>
    <w:p w14:paraId="05E66BCD" w14:textId="77777777" w:rsidR="0027768C" w:rsidRDefault="0027768C" w:rsidP="00135926">
      <w:pPr>
        <w:numPr>
          <w:ilvl w:val="0"/>
          <w:numId w:val="16"/>
        </w:numPr>
        <w:pBdr>
          <w:top w:val="nil"/>
          <w:left w:val="nil"/>
          <w:bottom w:val="nil"/>
          <w:right w:val="nil"/>
          <w:between w:val="nil"/>
        </w:pBdr>
        <w:spacing w:after="40"/>
        <w:ind w:hanging="360"/>
        <w:rPr>
          <w:color w:val="000000"/>
        </w:rPr>
      </w:pPr>
      <w:r>
        <w:rPr>
          <w:rFonts w:ascii="Calibri" w:eastAsia="Calibri" w:hAnsi="Calibri" w:cs="Calibri"/>
          <w:color w:val="000000"/>
        </w:rPr>
        <w:t>Within 5 calendar days of the meeting, the senior executive should issue a decision in writing to the employee.</w:t>
      </w:r>
    </w:p>
    <w:p w14:paraId="73C23C69" w14:textId="77777777" w:rsidR="0027768C" w:rsidRDefault="0027768C">
      <w:pPr>
        <w:pBdr>
          <w:top w:val="nil"/>
          <w:left w:val="nil"/>
          <w:bottom w:val="nil"/>
          <w:right w:val="nil"/>
          <w:between w:val="nil"/>
        </w:pBdr>
        <w:spacing w:before="40" w:after="200"/>
        <w:rPr>
          <w:rFonts w:ascii="Calibri" w:eastAsia="Calibri" w:hAnsi="Calibri" w:cs="Calibri"/>
          <w:color w:val="000000"/>
        </w:rPr>
      </w:pPr>
      <w:r>
        <w:rPr>
          <w:rFonts w:ascii="Calibri" w:eastAsia="Calibri" w:hAnsi="Calibri" w:cs="Calibri"/>
          <w:b/>
          <w:color w:val="000000"/>
        </w:rPr>
        <w:t>Step 3</w:t>
      </w:r>
    </w:p>
    <w:p w14:paraId="7D947709" w14:textId="77777777" w:rsidR="0027768C" w:rsidRDefault="0027768C" w:rsidP="00135926">
      <w:pPr>
        <w:numPr>
          <w:ilvl w:val="0"/>
          <w:numId w:val="16"/>
        </w:numPr>
        <w:pBdr>
          <w:top w:val="nil"/>
          <w:left w:val="nil"/>
          <w:bottom w:val="nil"/>
          <w:right w:val="nil"/>
          <w:between w:val="nil"/>
        </w:pBdr>
        <w:spacing w:before="200"/>
        <w:ind w:hanging="360"/>
        <w:rPr>
          <w:color w:val="000000"/>
        </w:rPr>
      </w:pPr>
      <w:r>
        <w:rPr>
          <w:rFonts w:ascii="Calibri" w:eastAsia="Calibri" w:hAnsi="Calibri" w:cs="Calibri"/>
          <w:color w:val="000000"/>
        </w:rPr>
        <w:t xml:space="preserve">If the employee is not satisfied with the resolution issued by the senior SPS executive, s/he may bring the concern to the Receiver (or his designee, if applicable) in writing within 10 calendar days of receiving the previous decision. </w:t>
      </w:r>
    </w:p>
    <w:p w14:paraId="43A78DE1"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eastAsia="Calibri" w:hAnsi="Calibri" w:cs="Calibri"/>
          <w:color w:val="000000"/>
        </w:rPr>
        <w:t>Within 10 calendar days of the receipt of the concern, the Receiver or his designee should meet with the employee to discuss the concern.</w:t>
      </w:r>
    </w:p>
    <w:p w14:paraId="0DFAC316"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eastAsia="Calibri" w:hAnsi="Calibri" w:cs="Calibri"/>
          <w:color w:val="000000"/>
        </w:rPr>
        <w:t>Within 10 calendar days of the meeting, the Receiver should issue a decision in writing to the employee, which shall be final and binding.</w:t>
      </w:r>
    </w:p>
    <w:p w14:paraId="681AEE5E" w14:textId="77777777" w:rsidR="0027768C" w:rsidRDefault="0027768C">
      <w:pPr>
        <w:pBdr>
          <w:top w:val="nil"/>
          <w:left w:val="nil"/>
          <w:bottom w:val="nil"/>
          <w:right w:val="nil"/>
          <w:between w:val="nil"/>
        </w:pBdr>
        <w:rPr>
          <w:rFonts w:ascii="Calibri" w:eastAsia="Calibri" w:hAnsi="Calibri" w:cs="Calibri"/>
          <w:color w:val="000000"/>
        </w:rPr>
      </w:pPr>
    </w:p>
    <w:p w14:paraId="6C378202" w14:textId="77777777" w:rsidR="0027768C" w:rsidRDefault="0027768C">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General Provisions</w:t>
      </w:r>
    </w:p>
    <w:p w14:paraId="28837C37" w14:textId="77777777" w:rsidR="0027768C" w:rsidRDefault="0027768C">
      <w:pPr>
        <w:pBdr>
          <w:top w:val="nil"/>
          <w:left w:val="nil"/>
          <w:bottom w:val="nil"/>
          <w:right w:val="nil"/>
          <w:between w:val="nil"/>
        </w:pBdr>
        <w:rPr>
          <w:rFonts w:ascii="Calibri" w:eastAsia="Calibri" w:hAnsi="Calibri" w:cs="Calibri"/>
          <w:b/>
          <w:color w:val="000000"/>
        </w:rPr>
      </w:pPr>
    </w:p>
    <w:p w14:paraId="57411CA0"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eastAsia="Calibri" w:hAnsi="Calibri" w:cs="Calibri"/>
          <w:color w:val="000000"/>
        </w:rPr>
        <w:t>Failure of the employee to advance the grievance to the next level within the time period shall be deemed to be acceptance of the prior grievance response.</w:t>
      </w:r>
    </w:p>
    <w:p w14:paraId="77F40D60" w14:textId="77777777" w:rsidR="0027768C" w:rsidRDefault="0027768C" w:rsidP="00135926">
      <w:pPr>
        <w:numPr>
          <w:ilvl w:val="0"/>
          <w:numId w:val="16"/>
        </w:numPr>
        <w:pBdr>
          <w:top w:val="nil"/>
          <w:left w:val="nil"/>
          <w:bottom w:val="nil"/>
          <w:right w:val="nil"/>
          <w:between w:val="nil"/>
        </w:pBdr>
        <w:ind w:hanging="360"/>
        <w:rPr>
          <w:color w:val="000000"/>
        </w:rPr>
      </w:pPr>
      <w:r>
        <w:rPr>
          <w:rFonts w:ascii="Calibri" w:eastAsia="Calibri" w:hAnsi="Calibri" w:cs="Calibri"/>
          <w:color w:val="000000"/>
        </w:rPr>
        <w:t>The Receiver may suspend the time periods and notify the union in writing.</w:t>
      </w:r>
    </w:p>
    <w:p w14:paraId="68B20140" w14:textId="77777777" w:rsidR="0027768C" w:rsidRDefault="0027768C">
      <w:pPr>
        <w:pBdr>
          <w:top w:val="nil"/>
          <w:left w:val="nil"/>
          <w:bottom w:val="nil"/>
          <w:right w:val="nil"/>
          <w:between w:val="nil"/>
        </w:pBdr>
        <w:ind w:left="720"/>
        <w:rPr>
          <w:rFonts w:ascii="Calibri" w:eastAsia="Calibri" w:hAnsi="Calibri" w:cs="Calibri"/>
          <w:color w:val="000000"/>
        </w:rPr>
      </w:pPr>
    </w:p>
    <w:p w14:paraId="0FE6EB50" w14:textId="2E66F8FF"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During the 2016-17 school year, the Receiver will develop a dispute resolution process that will be applicable to disputes other than disputes over the application, meaning, or interpretation of an action taken by the Receiver/SPS in formulating, implementing, or administering any component of the Turnaround Plan. Before the implementation of the dispute resolution process, the current grievance and arbitration system will remain in place for such other disputes. </w:t>
      </w:r>
    </w:p>
    <w:p w14:paraId="28DE2798" w14:textId="77777777" w:rsidR="0027768C" w:rsidRDefault="0027768C">
      <w:pPr>
        <w:pBdr>
          <w:top w:val="nil"/>
          <w:left w:val="nil"/>
          <w:bottom w:val="nil"/>
          <w:right w:val="nil"/>
          <w:between w:val="nil"/>
        </w:pBdr>
        <w:rPr>
          <w:rFonts w:ascii="Calibri" w:eastAsia="Calibri" w:hAnsi="Calibri" w:cs="Calibri"/>
          <w:color w:val="000000"/>
        </w:rPr>
      </w:pPr>
    </w:p>
    <w:p w14:paraId="6DA1A94A"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IX. Handling New Issues </w:t>
      </w:r>
    </w:p>
    <w:p w14:paraId="6DE86920" w14:textId="3066E828"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Any changes which the Receiver deems necessary to maximize the rapid improvement of the academic performance of Southbridge students may be implemented after a 10-day period of consultation with the appropriate union. These changes may be implemented at the Receiver’s discretion, consistent with G.L. c. 69, </w:t>
      </w:r>
      <w:r w:rsidR="00DA1366">
        <w:rPr>
          <w:rFonts w:ascii="Calibri" w:eastAsia="Calibri" w:hAnsi="Calibri" w:cs="Calibri"/>
          <w:color w:val="000000"/>
        </w:rPr>
        <w:t>§</w:t>
      </w:r>
      <w:r>
        <w:rPr>
          <w:rFonts w:ascii="Calibri" w:eastAsia="Calibri" w:hAnsi="Calibri" w:cs="Calibri"/>
          <w:color w:val="000000"/>
        </w:rPr>
        <w:t xml:space="preserve"> 1K.</w:t>
      </w:r>
    </w:p>
    <w:p w14:paraId="0815EA89" w14:textId="77777777" w:rsidR="0027768C" w:rsidRDefault="0027768C">
      <w:pPr>
        <w:pBdr>
          <w:top w:val="nil"/>
          <w:left w:val="nil"/>
          <w:bottom w:val="nil"/>
          <w:right w:val="nil"/>
          <w:between w:val="nil"/>
        </w:pBdr>
        <w:rPr>
          <w:rFonts w:ascii="Calibri" w:eastAsia="Calibri" w:hAnsi="Calibri" w:cs="Calibri"/>
          <w:color w:val="000000"/>
        </w:rPr>
      </w:pPr>
    </w:p>
    <w:p w14:paraId="4BD351A0"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X. Existing District Practices</w:t>
      </w:r>
    </w:p>
    <w:p w14:paraId="04EF4863"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may implement changes pursuant to the Turnaround Plan notwithstanding any existing district policy, “past practice,” side letters, or extra-contractual agreements. To the extent that a collective bargaining agreement codifies and/or incorporates existing policies or practices, such provisions are suspended.</w:t>
      </w:r>
    </w:p>
    <w:p w14:paraId="6AB8A899" w14:textId="77777777" w:rsidR="0027768C" w:rsidRDefault="0027768C">
      <w:pPr>
        <w:pBdr>
          <w:top w:val="nil"/>
          <w:left w:val="nil"/>
          <w:bottom w:val="nil"/>
          <w:right w:val="nil"/>
          <w:between w:val="nil"/>
        </w:pBdr>
        <w:rPr>
          <w:rFonts w:ascii="Calibri" w:eastAsia="Calibri" w:hAnsi="Calibri" w:cs="Calibri"/>
          <w:color w:val="000000"/>
        </w:rPr>
      </w:pPr>
    </w:p>
    <w:p w14:paraId="4928DCFC"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SECTION 2: REQUIRED CHANGES TO EMPLOYMENT CONTRACTS</w:t>
      </w:r>
    </w:p>
    <w:p w14:paraId="3FB27C80" w14:textId="77777777" w:rsidR="0027768C" w:rsidRDefault="0027768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rPr>
        <w:t>Certain changes to employment contracts between the district and individual employees are necessary to achieve the goals of the Turnaround Plan. The Receiver must have the flexibility to choose and retain principals and other administrative staff who are effective leaders, have the appropriate skills, and bring focus and urgency in implementing the terms of the Turnaround Plan. Consequently, the end date for all employment contracts or agreements entered into before the declaration of receivership on January 26, 2016, with administrative staff members is changed to June 30, 2017.</w:t>
      </w:r>
      <w:r>
        <w:rPr>
          <w:rFonts w:ascii="Calibri" w:eastAsia="Calibri" w:hAnsi="Calibri" w:cs="Calibri"/>
          <w:color w:val="000000"/>
          <w:sz w:val="20"/>
          <w:szCs w:val="20"/>
        </w:rPr>
        <w:t xml:space="preserve"> </w:t>
      </w:r>
      <w:r>
        <w:rPr>
          <w:rFonts w:ascii="Calibri" w:eastAsia="Calibri" w:hAnsi="Calibri" w:cs="Calibri"/>
          <w:color w:val="000000"/>
        </w:rPr>
        <w:t>The Receiver may, at his discretion, extend any such employment contract or exercise the termination provisions of any contract. The changed end date supersedes any contrary provisions in any individual employment contract between the district and an individual employee.</w:t>
      </w:r>
    </w:p>
    <w:p w14:paraId="3D5F02E2" w14:textId="77777777" w:rsidR="0027768C" w:rsidRDefault="0027768C">
      <w:pPr>
        <w:pBdr>
          <w:top w:val="nil"/>
          <w:left w:val="nil"/>
          <w:bottom w:val="nil"/>
          <w:right w:val="nil"/>
          <w:between w:val="nil"/>
        </w:pBdr>
        <w:rPr>
          <w:rFonts w:ascii="Calibri" w:eastAsia="Calibri" w:hAnsi="Calibri" w:cs="Calibri"/>
          <w:color w:val="000000"/>
        </w:rPr>
      </w:pPr>
    </w:p>
    <w:p w14:paraId="00FE5D6A" w14:textId="77777777"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SECTION 3: REQUIRED CHANGES TO OTHER CONTRACTS</w:t>
      </w:r>
    </w:p>
    <w:p w14:paraId="39525FA9" w14:textId="4FAA1ADE" w:rsidR="0027768C" w:rsidRDefault="0027768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district must ensure that its use of all its resources results in increased student learning. The district will curtail expenditures that do not directly support the priorities identified in the Turnaround Plan and reallocate funds and staff positions for more productive uses. Likewise, to ensure that its resources support the priorities identified in the Turnaround Plan, SPS will review its vendor contracts and will limit, suspend, or change those contracts where appropriate.</w:t>
      </w:r>
    </w:p>
    <w:p w14:paraId="25F2CD25" w14:textId="593B2BA4" w:rsidR="0027768C" w:rsidRDefault="0027768C">
      <w:pPr>
        <w:rPr>
          <w:rFonts w:ascii="Calibri" w:eastAsia="Calibri" w:hAnsi="Calibri" w:cs="Calibri"/>
          <w:iCs/>
        </w:rPr>
      </w:pPr>
      <w:r>
        <w:rPr>
          <w:rFonts w:ascii="Calibri" w:eastAsia="Calibri" w:hAnsi="Calibri" w:cs="Calibri"/>
          <w:iCs/>
        </w:rPr>
        <w:br w:type="page"/>
      </w:r>
    </w:p>
    <w:p w14:paraId="63A00501" w14:textId="77777777" w:rsidR="00E4451E" w:rsidRDefault="00E4451E">
      <w:pPr>
        <w:rPr>
          <w:rFonts w:ascii="Calibri" w:eastAsia="Calibri" w:hAnsi="Calibri" w:cs="Calibri"/>
          <w:iCs/>
        </w:rPr>
        <w:sectPr w:rsidR="00E4451E" w:rsidSect="00135926">
          <w:footerReference w:type="default" r:id="rId22"/>
          <w:pgSz w:w="12240" w:h="15840"/>
          <w:pgMar w:top="1440" w:right="1440" w:bottom="1440" w:left="1440" w:header="720" w:footer="720" w:gutter="0"/>
          <w:pgNumType w:start="1"/>
          <w:cols w:space="720"/>
          <w:titlePg/>
          <w:docGrid w:linePitch="299"/>
        </w:sectPr>
      </w:pPr>
    </w:p>
    <w:p w14:paraId="65B1D60F" w14:textId="467A8E26" w:rsidR="00EE636E" w:rsidRPr="009175CE" w:rsidRDefault="009175CE" w:rsidP="009175CE">
      <w:pPr>
        <w:jc w:val="center"/>
        <w:rPr>
          <w:rFonts w:ascii="Calibri" w:eastAsia="Calibri" w:hAnsi="Calibri" w:cs="Calibri"/>
          <w:b/>
          <w:bCs/>
          <w:iCs/>
        </w:rPr>
      </w:pPr>
      <w:r w:rsidRPr="009175CE">
        <w:rPr>
          <w:rFonts w:ascii="Calibri" w:eastAsia="Calibri" w:hAnsi="Calibri" w:cs="Calibri"/>
          <w:b/>
          <w:bCs/>
          <w:iCs/>
        </w:rPr>
        <w:t>Appendix B – Measurable Annual Goals</w:t>
      </w:r>
    </w:p>
    <w:tbl>
      <w:tblPr>
        <w:tblW w:w="14130" w:type="dxa"/>
        <w:tblInd w:w="-550" w:type="dxa"/>
        <w:tblLook w:val="04A0" w:firstRow="1" w:lastRow="0" w:firstColumn="1" w:lastColumn="0" w:noHBand="0" w:noVBand="1"/>
      </w:tblPr>
      <w:tblGrid>
        <w:gridCol w:w="1890"/>
        <w:gridCol w:w="5186"/>
        <w:gridCol w:w="914"/>
        <w:gridCol w:w="860"/>
        <w:gridCol w:w="860"/>
        <w:gridCol w:w="820"/>
        <w:gridCol w:w="3600"/>
      </w:tblGrid>
      <w:tr w:rsidR="00E270CB" w:rsidRPr="00EE636E" w14:paraId="262BBAFA" w14:textId="77777777" w:rsidTr="008676EA">
        <w:trPr>
          <w:trHeight w:val="790"/>
        </w:trPr>
        <w:tc>
          <w:tcPr>
            <w:tcW w:w="1890" w:type="dxa"/>
            <w:tcBorders>
              <w:top w:val="single" w:sz="8" w:space="0" w:color="auto"/>
              <w:left w:val="single" w:sz="8" w:space="0" w:color="auto"/>
              <w:bottom w:val="nil"/>
              <w:right w:val="single" w:sz="4" w:space="0" w:color="auto"/>
            </w:tcBorders>
            <w:shd w:val="clear" w:color="000000" w:fill="F2F2F2"/>
            <w:vAlign w:val="center"/>
            <w:hideMark/>
          </w:tcPr>
          <w:p w14:paraId="1066F7D1" w14:textId="77777777" w:rsidR="00E270CB" w:rsidRPr="00EE636E" w:rsidRDefault="00E270CB" w:rsidP="00EE636E">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Area Specified by Chapter 69, Section 1K</w:t>
            </w:r>
          </w:p>
        </w:tc>
        <w:tc>
          <w:tcPr>
            <w:tcW w:w="5186" w:type="dxa"/>
            <w:tcBorders>
              <w:top w:val="single" w:sz="8" w:space="0" w:color="auto"/>
              <w:left w:val="nil"/>
              <w:bottom w:val="nil"/>
              <w:right w:val="single" w:sz="4" w:space="0" w:color="auto"/>
            </w:tcBorders>
            <w:shd w:val="clear" w:color="000000" w:fill="F2F2F2"/>
            <w:vAlign w:val="center"/>
            <w:hideMark/>
          </w:tcPr>
          <w:p w14:paraId="593DC8B8" w14:textId="77777777" w:rsidR="00E270CB" w:rsidRPr="00EE636E" w:rsidRDefault="00E270CB" w:rsidP="00EE636E">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Measure</w:t>
            </w:r>
          </w:p>
        </w:tc>
        <w:tc>
          <w:tcPr>
            <w:tcW w:w="914" w:type="dxa"/>
            <w:tcBorders>
              <w:top w:val="single" w:sz="8" w:space="0" w:color="auto"/>
              <w:left w:val="nil"/>
              <w:bottom w:val="nil"/>
              <w:right w:val="single" w:sz="4" w:space="0" w:color="auto"/>
            </w:tcBorders>
            <w:shd w:val="clear" w:color="000000" w:fill="F2F2F2"/>
            <w:vAlign w:val="center"/>
            <w:hideMark/>
          </w:tcPr>
          <w:p w14:paraId="324A12BC" w14:textId="77A34467" w:rsidR="00E270CB" w:rsidRPr="00EE636E" w:rsidRDefault="00E270CB" w:rsidP="00EE636E">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 xml:space="preserve">SY 2021-2022 </w:t>
            </w:r>
            <w:r>
              <w:rPr>
                <w:rFonts w:ascii="Calibri" w:eastAsia="Times New Roman" w:hAnsi="Calibri" w:cs="Calibri"/>
                <w:b/>
                <w:bCs/>
                <w:color w:val="000000"/>
                <w:sz w:val="20"/>
                <w:szCs w:val="20"/>
                <w:lang w:val="en-US"/>
              </w:rPr>
              <w:t>Baseline</w:t>
            </w:r>
          </w:p>
        </w:tc>
        <w:tc>
          <w:tcPr>
            <w:tcW w:w="860" w:type="dxa"/>
            <w:tcBorders>
              <w:top w:val="single" w:sz="8" w:space="0" w:color="auto"/>
              <w:left w:val="nil"/>
              <w:bottom w:val="nil"/>
              <w:right w:val="single" w:sz="4" w:space="0" w:color="auto"/>
            </w:tcBorders>
            <w:shd w:val="clear" w:color="000000" w:fill="F2F2F2"/>
            <w:vAlign w:val="center"/>
            <w:hideMark/>
          </w:tcPr>
          <w:p w14:paraId="5EBD929B" w14:textId="77777777" w:rsidR="00E270CB" w:rsidRPr="00EE636E" w:rsidRDefault="00E270CB" w:rsidP="00EE636E">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SY 2022-2023 Target</w:t>
            </w:r>
          </w:p>
        </w:tc>
        <w:tc>
          <w:tcPr>
            <w:tcW w:w="860" w:type="dxa"/>
            <w:tcBorders>
              <w:top w:val="single" w:sz="8" w:space="0" w:color="auto"/>
              <w:left w:val="nil"/>
              <w:bottom w:val="nil"/>
              <w:right w:val="single" w:sz="4" w:space="0" w:color="auto"/>
            </w:tcBorders>
            <w:shd w:val="clear" w:color="000000" w:fill="F2F2F2"/>
            <w:vAlign w:val="center"/>
            <w:hideMark/>
          </w:tcPr>
          <w:p w14:paraId="29AE3C1F" w14:textId="1F9172C3" w:rsidR="00E270CB" w:rsidRPr="00EE636E" w:rsidRDefault="00E270CB" w:rsidP="00EE636E">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SY 202</w:t>
            </w:r>
            <w:r>
              <w:rPr>
                <w:rFonts w:ascii="Calibri" w:eastAsia="Times New Roman" w:hAnsi="Calibri" w:cs="Calibri"/>
                <w:b/>
                <w:bCs/>
                <w:color w:val="000000"/>
                <w:sz w:val="20"/>
                <w:szCs w:val="20"/>
                <w:lang w:val="en-US"/>
              </w:rPr>
              <w:t>3</w:t>
            </w:r>
            <w:r w:rsidRPr="00EE636E">
              <w:rPr>
                <w:rFonts w:ascii="Calibri" w:eastAsia="Times New Roman" w:hAnsi="Calibri" w:cs="Calibri"/>
                <w:b/>
                <w:bCs/>
                <w:color w:val="000000"/>
                <w:sz w:val="20"/>
                <w:szCs w:val="20"/>
                <w:lang w:val="en-US"/>
              </w:rPr>
              <w:t>-202</w:t>
            </w:r>
            <w:r>
              <w:rPr>
                <w:rFonts w:ascii="Calibri" w:eastAsia="Times New Roman" w:hAnsi="Calibri" w:cs="Calibri"/>
                <w:b/>
                <w:bCs/>
                <w:color w:val="000000"/>
                <w:sz w:val="20"/>
                <w:szCs w:val="20"/>
                <w:lang w:val="en-US"/>
              </w:rPr>
              <w:t>4</w:t>
            </w:r>
            <w:r w:rsidRPr="00EE636E">
              <w:rPr>
                <w:rFonts w:ascii="Calibri" w:eastAsia="Times New Roman" w:hAnsi="Calibri" w:cs="Calibri"/>
                <w:b/>
                <w:bCs/>
                <w:color w:val="000000"/>
                <w:sz w:val="20"/>
                <w:szCs w:val="20"/>
                <w:lang w:val="en-US"/>
              </w:rPr>
              <w:t xml:space="preserve"> </w:t>
            </w:r>
            <w:r>
              <w:rPr>
                <w:rFonts w:ascii="Calibri" w:eastAsia="Times New Roman" w:hAnsi="Calibri" w:cs="Calibri"/>
                <w:b/>
                <w:bCs/>
                <w:color w:val="000000"/>
                <w:sz w:val="20"/>
                <w:szCs w:val="20"/>
                <w:lang w:val="en-US"/>
              </w:rPr>
              <w:t>Target</w:t>
            </w:r>
          </w:p>
        </w:tc>
        <w:tc>
          <w:tcPr>
            <w:tcW w:w="820" w:type="dxa"/>
            <w:tcBorders>
              <w:top w:val="single" w:sz="8" w:space="0" w:color="auto"/>
              <w:left w:val="nil"/>
              <w:bottom w:val="nil"/>
              <w:right w:val="single" w:sz="4" w:space="0" w:color="auto"/>
            </w:tcBorders>
            <w:shd w:val="clear" w:color="000000" w:fill="F2F2F2"/>
          </w:tcPr>
          <w:p w14:paraId="0EB0A014" w14:textId="211BB7AE" w:rsidR="00E270CB" w:rsidRPr="00EE636E" w:rsidRDefault="00E270CB" w:rsidP="00EE636E">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SY 202</w:t>
            </w:r>
            <w:r>
              <w:rPr>
                <w:rFonts w:ascii="Calibri" w:eastAsia="Times New Roman" w:hAnsi="Calibri" w:cs="Calibri"/>
                <w:b/>
                <w:bCs/>
                <w:color w:val="000000"/>
                <w:sz w:val="20"/>
                <w:szCs w:val="20"/>
                <w:lang w:val="en-US"/>
              </w:rPr>
              <w:t>4</w:t>
            </w:r>
            <w:r w:rsidRPr="00EE636E">
              <w:rPr>
                <w:rFonts w:ascii="Calibri" w:eastAsia="Times New Roman" w:hAnsi="Calibri" w:cs="Calibri"/>
                <w:b/>
                <w:bCs/>
                <w:color w:val="000000"/>
                <w:sz w:val="20"/>
                <w:szCs w:val="20"/>
                <w:lang w:val="en-US"/>
              </w:rPr>
              <w:t>-202</w:t>
            </w:r>
            <w:r>
              <w:rPr>
                <w:rFonts w:ascii="Calibri" w:eastAsia="Times New Roman" w:hAnsi="Calibri" w:cs="Calibri"/>
                <w:b/>
                <w:bCs/>
                <w:color w:val="000000"/>
                <w:sz w:val="20"/>
                <w:szCs w:val="20"/>
                <w:lang w:val="en-US"/>
              </w:rPr>
              <w:t>5</w:t>
            </w:r>
            <w:r w:rsidRPr="00EE636E">
              <w:rPr>
                <w:rFonts w:ascii="Calibri" w:eastAsia="Times New Roman" w:hAnsi="Calibri" w:cs="Calibri"/>
                <w:b/>
                <w:bCs/>
                <w:color w:val="000000"/>
                <w:sz w:val="20"/>
                <w:szCs w:val="20"/>
                <w:lang w:val="en-US"/>
              </w:rPr>
              <w:t xml:space="preserve"> </w:t>
            </w:r>
            <w:r>
              <w:rPr>
                <w:rFonts w:ascii="Calibri" w:eastAsia="Times New Roman" w:hAnsi="Calibri" w:cs="Calibri"/>
                <w:b/>
                <w:bCs/>
                <w:color w:val="000000"/>
                <w:sz w:val="20"/>
                <w:szCs w:val="20"/>
                <w:lang w:val="en-US"/>
              </w:rPr>
              <w:t>Target</w:t>
            </w:r>
          </w:p>
        </w:tc>
        <w:tc>
          <w:tcPr>
            <w:tcW w:w="3600" w:type="dxa"/>
            <w:tcBorders>
              <w:top w:val="single" w:sz="8" w:space="0" w:color="auto"/>
              <w:left w:val="single" w:sz="4" w:space="0" w:color="auto"/>
              <w:bottom w:val="nil"/>
              <w:right w:val="single" w:sz="4" w:space="0" w:color="auto"/>
            </w:tcBorders>
            <w:shd w:val="clear" w:color="000000" w:fill="F2F2F2"/>
            <w:vAlign w:val="center"/>
            <w:hideMark/>
          </w:tcPr>
          <w:p w14:paraId="1C4535C0" w14:textId="49424728" w:rsidR="00E270CB" w:rsidRPr="00EE636E" w:rsidRDefault="00E270CB" w:rsidP="00EE636E">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Notes</w:t>
            </w:r>
          </w:p>
        </w:tc>
      </w:tr>
      <w:tr w:rsidR="00E270CB" w:rsidRPr="00EE636E" w14:paraId="598E02B5" w14:textId="77777777" w:rsidTr="008676EA">
        <w:trPr>
          <w:trHeight w:val="286"/>
        </w:trPr>
        <w:tc>
          <w:tcPr>
            <w:tcW w:w="189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6B0D372" w14:textId="77777777" w:rsidR="00E270CB" w:rsidRPr="00EE636E" w:rsidRDefault="00E270CB" w:rsidP="00EE636E">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(1) Student attendance, dismissal rates, and exclusion rates</w:t>
            </w:r>
          </w:p>
        </w:tc>
        <w:tc>
          <w:tcPr>
            <w:tcW w:w="5186" w:type="dxa"/>
            <w:tcBorders>
              <w:top w:val="single" w:sz="8" w:space="0" w:color="auto"/>
              <w:left w:val="nil"/>
              <w:bottom w:val="single" w:sz="4" w:space="0" w:color="auto"/>
              <w:right w:val="single" w:sz="4" w:space="0" w:color="auto"/>
            </w:tcBorders>
            <w:shd w:val="clear" w:color="auto" w:fill="auto"/>
            <w:vAlign w:val="center"/>
            <w:hideMark/>
          </w:tcPr>
          <w:p w14:paraId="78ACB951"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Attendance rate (%)</w:t>
            </w:r>
          </w:p>
        </w:tc>
        <w:tc>
          <w:tcPr>
            <w:tcW w:w="914" w:type="dxa"/>
            <w:tcBorders>
              <w:top w:val="single" w:sz="8" w:space="0" w:color="auto"/>
              <w:left w:val="nil"/>
              <w:bottom w:val="single" w:sz="4" w:space="0" w:color="auto"/>
              <w:right w:val="single" w:sz="4" w:space="0" w:color="auto"/>
            </w:tcBorders>
            <w:shd w:val="clear" w:color="000000" w:fill="F2F2F2"/>
            <w:noWrap/>
            <w:vAlign w:val="center"/>
            <w:hideMark/>
          </w:tcPr>
          <w:p w14:paraId="154E50D7"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89</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787FF7AF"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604DDB86"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single" w:sz="8" w:space="0" w:color="auto"/>
              <w:left w:val="nil"/>
              <w:bottom w:val="single" w:sz="4" w:space="0" w:color="auto"/>
              <w:right w:val="single" w:sz="4" w:space="0" w:color="auto"/>
            </w:tcBorders>
          </w:tcPr>
          <w:p w14:paraId="0FFFE406"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5EB93B3" w14:textId="2971DB89"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E270CB" w:rsidRPr="00EE636E" w14:paraId="62B3A139" w14:textId="77777777" w:rsidTr="008676EA">
        <w:trPr>
          <w:trHeight w:val="259"/>
        </w:trPr>
        <w:tc>
          <w:tcPr>
            <w:tcW w:w="1890" w:type="dxa"/>
            <w:vMerge/>
            <w:tcBorders>
              <w:top w:val="single" w:sz="8" w:space="0" w:color="auto"/>
              <w:left w:val="single" w:sz="8" w:space="0" w:color="auto"/>
              <w:bottom w:val="single" w:sz="8" w:space="0" w:color="000000"/>
              <w:right w:val="single" w:sz="4" w:space="0" w:color="auto"/>
            </w:tcBorders>
            <w:vAlign w:val="center"/>
            <w:hideMark/>
          </w:tcPr>
          <w:p w14:paraId="380ABAF0"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0EB25338"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Chronic absenteeism rate - Grades 1-8 (%)</w:t>
            </w:r>
          </w:p>
        </w:tc>
        <w:tc>
          <w:tcPr>
            <w:tcW w:w="914" w:type="dxa"/>
            <w:tcBorders>
              <w:top w:val="nil"/>
              <w:left w:val="nil"/>
              <w:bottom w:val="single" w:sz="4" w:space="0" w:color="auto"/>
              <w:right w:val="single" w:sz="4" w:space="0" w:color="auto"/>
            </w:tcBorders>
            <w:shd w:val="clear" w:color="000000" w:fill="F2F2F2"/>
            <w:noWrap/>
            <w:vAlign w:val="center"/>
            <w:hideMark/>
          </w:tcPr>
          <w:p w14:paraId="6A2F5080"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noWrap/>
            <w:vAlign w:val="center"/>
            <w:hideMark/>
          </w:tcPr>
          <w:p w14:paraId="34303171"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37E587F4"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52092C11"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7B9D758D" w14:textId="10A62C96"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Aligned with accountability target.</w:t>
            </w:r>
          </w:p>
        </w:tc>
      </w:tr>
      <w:tr w:rsidR="00E270CB" w:rsidRPr="00EE636E" w14:paraId="576614BB" w14:textId="77777777" w:rsidTr="008676EA">
        <w:trPr>
          <w:trHeight w:val="250"/>
        </w:trPr>
        <w:tc>
          <w:tcPr>
            <w:tcW w:w="1890" w:type="dxa"/>
            <w:vMerge/>
            <w:tcBorders>
              <w:top w:val="single" w:sz="8" w:space="0" w:color="auto"/>
              <w:left w:val="single" w:sz="8" w:space="0" w:color="auto"/>
              <w:bottom w:val="single" w:sz="8" w:space="0" w:color="000000"/>
              <w:right w:val="single" w:sz="4" w:space="0" w:color="auto"/>
            </w:tcBorders>
            <w:vAlign w:val="center"/>
            <w:hideMark/>
          </w:tcPr>
          <w:p w14:paraId="203D036A"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5FB8CF13"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Chronic absenteeism rate - Grades 9-12 (%)</w:t>
            </w:r>
          </w:p>
        </w:tc>
        <w:tc>
          <w:tcPr>
            <w:tcW w:w="914" w:type="dxa"/>
            <w:tcBorders>
              <w:top w:val="nil"/>
              <w:left w:val="nil"/>
              <w:bottom w:val="single" w:sz="4" w:space="0" w:color="auto"/>
              <w:right w:val="single" w:sz="4" w:space="0" w:color="auto"/>
            </w:tcBorders>
            <w:shd w:val="clear" w:color="000000" w:fill="F2F2F2"/>
            <w:noWrap/>
            <w:vAlign w:val="center"/>
            <w:hideMark/>
          </w:tcPr>
          <w:p w14:paraId="4FECF660"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noWrap/>
            <w:vAlign w:val="center"/>
            <w:hideMark/>
          </w:tcPr>
          <w:p w14:paraId="50B49EFC"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3C4408C8"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7E49E87F"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1911B554" w14:textId="2CE5931F"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xml:space="preserve">Aligned with accountability target. </w:t>
            </w:r>
          </w:p>
        </w:tc>
      </w:tr>
      <w:tr w:rsidR="00E270CB" w:rsidRPr="00EE636E" w14:paraId="4579C4C6" w14:textId="77777777" w:rsidTr="008676EA">
        <w:trPr>
          <w:trHeight w:val="250"/>
        </w:trPr>
        <w:tc>
          <w:tcPr>
            <w:tcW w:w="1890" w:type="dxa"/>
            <w:vMerge/>
            <w:tcBorders>
              <w:top w:val="single" w:sz="8" w:space="0" w:color="auto"/>
              <w:left w:val="single" w:sz="8" w:space="0" w:color="auto"/>
              <w:bottom w:val="single" w:sz="8" w:space="0" w:color="000000"/>
              <w:right w:val="single" w:sz="4" w:space="0" w:color="auto"/>
            </w:tcBorders>
            <w:vAlign w:val="center"/>
            <w:hideMark/>
          </w:tcPr>
          <w:p w14:paraId="02363323"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74547A16"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xml:space="preserve">Out-of-school suspension rate (%) </w:t>
            </w:r>
          </w:p>
        </w:tc>
        <w:tc>
          <w:tcPr>
            <w:tcW w:w="914" w:type="dxa"/>
            <w:tcBorders>
              <w:top w:val="nil"/>
              <w:left w:val="nil"/>
              <w:bottom w:val="single" w:sz="4" w:space="0" w:color="auto"/>
              <w:right w:val="single" w:sz="4" w:space="0" w:color="auto"/>
            </w:tcBorders>
            <w:shd w:val="clear" w:color="000000" w:fill="F2F2F2"/>
            <w:noWrap/>
            <w:vAlign w:val="center"/>
            <w:hideMark/>
          </w:tcPr>
          <w:p w14:paraId="67DC9CEC"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noWrap/>
            <w:vAlign w:val="center"/>
            <w:hideMark/>
          </w:tcPr>
          <w:p w14:paraId="157CEF1E"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74EDFC28"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67283F62"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68EF7574" w14:textId="5260D069"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E270CB" w:rsidRPr="00EE636E" w14:paraId="57098A92" w14:textId="77777777" w:rsidTr="008676EA">
        <w:trPr>
          <w:trHeight w:val="250"/>
        </w:trPr>
        <w:tc>
          <w:tcPr>
            <w:tcW w:w="1890" w:type="dxa"/>
            <w:vMerge/>
            <w:tcBorders>
              <w:top w:val="single" w:sz="8" w:space="0" w:color="auto"/>
              <w:left w:val="single" w:sz="8" w:space="0" w:color="auto"/>
              <w:bottom w:val="single" w:sz="8" w:space="0" w:color="000000"/>
              <w:right w:val="single" w:sz="4" w:space="0" w:color="auto"/>
            </w:tcBorders>
            <w:vAlign w:val="center"/>
            <w:hideMark/>
          </w:tcPr>
          <w:p w14:paraId="6B7EAD67"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75CF4193"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xml:space="preserve">In-school suspension rate (%) </w:t>
            </w:r>
          </w:p>
        </w:tc>
        <w:tc>
          <w:tcPr>
            <w:tcW w:w="914" w:type="dxa"/>
            <w:tcBorders>
              <w:top w:val="nil"/>
              <w:left w:val="nil"/>
              <w:bottom w:val="single" w:sz="4" w:space="0" w:color="auto"/>
              <w:right w:val="single" w:sz="4" w:space="0" w:color="auto"/>
            </w:tcBorders>
            <w:shd w:val="clear" w:color="000000" w:fill="F2F2F2"/>
            <w:noWrap/>
            <w:vAlign w:val="center"/>
            <w:hideMark/>
          </w:tcPr>
          <w:p w14:paraId="2B1399AB"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noWrap/>
            <w:vAlign w:val="center"/>
            <w:hideMark/>
          </w:tcPr>
          <w:p w14:paraId="29FAF2F0"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1B46B569"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23E0E786"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02AA36EB" w14:textId="34650E43"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E270CB" w:rsidRPr="00EE636E" w14:paraId="3416C41F" w14:textId="77777777" w:rsidTr="008676EA">
        <w:trPr>
          <w:trHeight w:val="250"/>
        </w:trPr>
        <w:tc>
          <w:tcPr>
            <w:tcW w:w="1890" w:type="dxa"/>
            <w:vMerge/>
            <w:tcBorders>
              <w:top w:val="single" w:sz="8" w:space="0" w:color="auto"/>
              <w:left w:val="single" w:sz="8" w:space="0" w:color="auto"/>
              <w:bottom w:val="single" w:sz="8" w:space="0" w:color="000000"/>
              <w:right w:val="single" w:sz="4" w:space="0" w:color="auto"/>
            </w:tcBorders>
            <w:vAlign w:val="center"/>
            <w:hideMark/>
          </w:tcPr>
          <w:p w14:paraId="2415DB89"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7593CEBD"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xml:space="preserve">Percentage of students suspended more than 10 days (%) </w:t>
            </w:r>
          </w:p>
        </w:tc>
        <w:tc>
          <w:tcPr>
            <w:tcW w:w="914" w:type="dxa"/>
            <w:tcBorders>
              <w:top w:val="nil"/>
              <w:left w:val="nil"/>
              <w:bottom w:val="single" w:sz="4" w:space="0" w:color="auto"/>
              <w:right w:val="single" w:sz="4" w:space="0" w:color="auto"/>
            </w:tcBorders>
            <w:shd w:val="clear" w:color="000000" w:fill="F2F2F2"/>
            <w:noWrap/>
            <w:vAlign w:val="center"/>
            <w:hideMark/>
          </w:tcPr>
          <w:p w14:paraId="426F1CCD"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noWrap/>
            <w:vAlign w:val="center"/>
            <w:hideMark/>
          </w:tcPr>
          <w:p w14:paraId="3BB0ACEE"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3E6F2BE"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29F79560"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DFB130D" w14:textId="73B60C02"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E270CB" w:rsidRPr="00EE636E" w14:paraId="490AF06D" w14:textId="77777777" w:rsidTr="008676EA">
        <w:trPr>
          <w:trHeight w:val="790"/>
        </w:trPr>
        <w:tc>
          <w:tcPr>
            <w:tcW w:w="1890" w:type="dxa"/>
            <w:vMerge/>
            <w:tcBorders>
              <w:top w:val="single" w:sz="8" w:space="0" w:color="auto"/>
              <w:left w:val="single" w:sz="8" w:space="0" w:color="auto"/>
              <w:bottom w:val="single" w:sz="8" w:space="0" w:color="000000"/>
              <w:right w:val="single" w:sz="4" w:space="0" w:color="auto"/>
            </w:tcBorders>
            <w:vAlign w:val="center"/>
            <w:hideMark/>
          </w:tcPr>
          <w:p w14:paraId="686EB067"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8" w:space="0" w:color="auto"/>
              <w:right w:val="single" w:sz="4" w:space="0" w:color="auto"/>
            </w:tcBorders>
            <w:shd w:val="clear" w:color="auto" w:fill="auto"/>
            <w:vAlign w:val="center"/>
            <w:hideMark/>
          </w:tcPr>
          <w:p w14:paraId="797242C5" w14:textId="77777777" w:rsidR="00E270CB" w:rsidRPr="00EE636E" w:rsidRDefault="00E270CB" w:rsidP="00EE636E">
            <w:pPr>
              <w:spacing w:line="240" w:lineRule="auto"/>
              <w:rPr>
                <w:rFonts w:ascii="Calibri" w:eastAsia="Times New Roman" w:hAnsi="Calibri" w:cs="Calibri"/>
                <w:sz w:val="20"/>
                <w:szCs w:val="20"/>
                <w:lang w:val="en-US"/>
              </w:rPr>
            </w:pPr>
            <w:r w:rsidRPr="00EE636E">
              <w:rPr>
                <w:rFonts w:ascii="Calibri" w:eastAsia="Times New Roman" w:hAnsi="Calibri" w:cs="Calibri"/>
                <w:sz w:val="20"/>
                <w:szCs w:val="20"/>
                <w:lang w:val="en-US"/>
              </w:rPr>
              <w:t>Dismissal rate (%)</w:t>
            </w:r>
          </w:p>
        </w:tc>
        <w:tc>
          <w:tcPr>
            <w:tcW w:w="914" w:type="dxa"/>
            <w:tcBorders>
              <w:top w:val="nil"/>
              <w:left w:val="nil"/>
              <w:bottom w:val="single" w:sz="8" w:space="0" w:color="auto"/>
              <w:right w:val="single" w:sz="4" w:space="0" w:color="auto"/>
            </w:tcBorders>
            <w:shd w:val="clear" w:color="000000" w:fill="F2F2F2"/>
            <w:noWrap/>
            <w:vAlign w:val="center"/>
            <w:hideMark/>
          </w:tcPr>
          <w:p w14:paraId="2F787A3A"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noWrap/>
            <w:vAlign w:val="center"/>
            <w:hideMark/>
          </w:tcPr>
          <w:p w14:paraId="3BF5C3E2"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8" w:space="0" w:color="auto"/>
              <w:right w:val="single" w:sz="4" w:space="0" w:color="auto"/>
            </w:tcBorders>
            <w:shd w:val="clear" w:color="000000" w:fill="F2F2F2"/>
            <w:noWrap/>
            <w:vAlign w:val="center"/>
            <w:hideMark/>
          </w:tcPr>
          <w:p w14:paraId="5E689382"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8" w:space="0" w:color="auto"/>
              <w:right w:val="single" w:sz="4" w:space="0" w:color="auto"/>
            </w:tcBorders>
          </w:tcPr>
          <w:p w14:paraId="31DA081A" w14:textId="77777777" w:rsidR="00E270CB" w:rsidRPr="00EE636E" w:rsidRDefault="00E270CB" w:rsidP="00EE636E">
            <w:pPr>
              <w:spacing w:line="240" w:lineRule="auto"/>
              <w:rPr>
                <w:rFonts w:ascii="Calibri" w:eastAsia="Times New Roman" w:hAnsi="Calibri" w:cs="Calibri"/>
                <w:sz w:val="20"/>
                <w:szCs w:val="20"/>
                <w:lang w:val="en-US"/>
              </w:rPr>
            </w:pPr>
          </w:p>
        </w:tc>
        <w:tc>
          <w:tcPr>
            <w:tcW w:w="3600" w:type="dxa"/>
            <w:tcBorders>
              <w:top w:val="nil"/>
              <w:left w:val="single" w:sz="4" w:space="0" w:color="auto"/>
              <w:bottom w:val="single" w:sz="8" w:space="0" w:color="auto"/>
              <w:right w:val="single" w:sz="4" w:space="0" w:color="auto"/>
            </w:tcBorders>
            <w:shd w:val="clear" w:color="auto" w:fill="auto"/>
            <w:vAlign w:val="center"/>
            <w:hideMark/>
          </w:tcPr>
          <w:p w14:paraId="6CEFDD55" w14:textId="07E6871D" w:rsidR="00E270CB" w:rsidRPr="00EE636E" w:rsidRDefault="00E270CB" w:rsidP="00EE636E">
            <w:pPr>
              <w:spacing w:line="240" w:lineRule="auto"/>
              <w:rPr>
                <w:rFonts w:ascii="Calibri" w:eastAsia="Times New Roman" w:hAnsi="Calibri" w:cs="Calibri"/>
                <w:sz w:val="20"/>
                <w:szCs w:val="20"/>
                <w:lang w:val="en-US"/>
              </w:rPr>
            </w:pPr>
            <w:r w:rsidRPr="00EE636E">
              <w:rPr>
                <w:rFonts w:ascii="Calibri" w:eastAsia="Times New Roman" w:hAnsi="Calibri" w:cs="Calibri"/>
                <w:sz w:val="20"/>
                <w:szCs w:val="20"/>
                <w:lang w:val="en-US"/>
              </w:rPr>
              <w:t>Total number of dismissals from non-routine student-nurse encounters divided by total number of non-routine encounters.</w:t>
            </w:r>
          </w:p>
        </w:tc>
      </w:tr>
      <w:tr w:rsidR="00E270CB" w:rsidRPr="00EE636E" w14:paraId="6321BBF3" w14:textId="77777777" w:rsidTr="008676EA">
        <w:trPr>
          <w:trHeight w:val="780"/>
        </w:trPr>
        <w:tc>
          <w:tcPr>
            <w:tcW w:w="1890" w:type="dxa"/>
            <w:vMerge w:val="restart"/>
            <w:tcBorders>
              <w:top w:val="nil"/>
              <w:left w:val="single" w:sz="8" w:space="0" w:color="auto"/>
              <w:bottom w:val="single" w:sz="4" w:space="0" w:color="auto"/>
              <w:right w:val="single" w:sz="4" w:space="0" w:color="auto"/>
            </w:tcBorders>
            <w:shd w:val="clear" w:color="auto" w:fill="auto"/>
            <w:vAlign w:val="center"/>
            <w:hideMark/>
          </w:tcPr>
          <w:p w14:paraId="43B66AD3" w14:textId="77777777" w:rsidR="00E270CB" w:rsidRPr="00EE636E" w:rsidRDefault="00E270CB" w:rsidP="00EE636E">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(2) Student safety and discipline</w:t>
            </w:r>
          </w:p>
        </w:tc>
        <w:tc>
          <w:tcPr>
            <w:tcW w:w="5186" w:type="dxa"/>
            <w:tcBorders>
              <w:top w:val="nil"/>
              <w:left w:val="nil"/>
              <w:bottom w:val="single" w:sz="4" w:space="0" w:color="auto"/>
              <w:right w:val="single" w:sz="4" w:space="0" w:color="auto"/>
            </w:tcBorders>
            <w:shd w:val="clear" w:color="auto" w:fill="auto"/>
            <w:vAlign w:val="center"/>
            <w:hideMark/>
          </w:tcPr>
          <w:p w14:paraId="482D09B4"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Interpersonal incidents (#)</w:t>
            </w:r>
          </w:p>
        </w:tc>
        <w:tc>
          <w:tcPr>
            <w:tcW w:w="914" w:type="dxa"/>
            <w:tcBorders>
              <w:top w:val="nil"/>
              <w:left w:val="nil"/>
              <w:bottom w:val="single" w:sz="4" w:space="0" w:color="auto"/>
              <w:right w:val="single" w:sz="4" w:space="0" w:color="auto"/>
            </w:tcBorders>
            <w:shd w:val="clear" w:color="000000" w:fill="F2F2F2"/>
            <w:noWrap/>
            <w:vAlign w:val="center"/>
            <w:hideMark/>
          </w:tcPr>
          <w:p w14:paraId="02DA0B32"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01EC379D"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5E1E2939"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157BE2CB"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6206078" w14:textId="3C90AE4F"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xml:space="preserve">Includes count of offenses for: physical attacks, physical fights, sexual harassment, and sexual assault (including rape). </w:t>
            </w:r>
          </w:p>
        </w:tc>
      </w:tr>
      <w:tr w:rsidR="00E270CB" w:rsidRPr="00EE636E" w14:paraId="4011E89B" w14:textId="77777777" w:rsidTr="008676EA">
        <w:trPr>
          <w:trHeight w:val="269"/>
        </w:trPr>
        <w:tc>
          <w:tcPr>
            <w:tcW w:w="1890" w:type="dxa"/>
            <w:vMerge/>
            <w:tcBorders>
              <w:top w:val="nil"/>
              <w:left w:val="single" w:sz="8" w:space="0" w:color="auto"/>
              <w:bottom w:val="single" w:sz="4" w:space="0" w:color="auto"/>
              <w:right w:val="single" w:sz="4" w:space="0" w:color="auto"/>
            </w:tcBorders>
            <w:vAlign w:val="center"/>
            <w:hideMark/>
          </w:tcPr>
          <w:p w14:paraId="203449BF"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10FDF084"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Weapons incidents (#)</w:t>
            </w:r>
          </w:p>
        </w:tc>
        <w:tc>
          <w:tcPr>
            <w:tcW w:w="914" w:type="dxa"/>
            <w:tcBorders>
              <w:top w:val="nil"/>
              <w:left w:val="nil"/>
              <w:bottom w:val="single" w:sz="4" w:space="0" w:color="auto"/>
              <w:right w:val="single" w:sz="4" w:space="0" w:color="auto"/>
            </w:tcBorders>
            <w:shd w:val="clear" w:color="000000" w:fill="F2F2F2"/>
            <w:noWrap/>
            <w:vAlign w:val="center"/>
            <w:hideMark/>
          </w:tcPr>
          <w:p w14:paraId="7900C068"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noWrap/>
            <w:vAlign w:val="center"/>
            <w:hideMark/>
          </w:tcPr>
          <w:p w14:paraId="2CE2486C"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0012DC8"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3F12FAEA"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845FD44" w14:textId="648AE228"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E270CB" w:rsidRPr="00EE636E" w14:paraId="546BA650" w14:textId="77777777" w:rsidTr="008676EA">
        <w:trPr>
          <w:trHeight w:val="242"/>
        </w:trPr>
        <w:tc>
          <w:tcPr>
            <w:tcW w:w="1890" w:type="dxa"/>
            <w:vMerge/>
            <w:tcBorders>
              <w:top w:val="nil"/>
              <w:left w:val="single" w:sz="8" w:space="0" w:color="auto"/>
              <w:bottom w:val="single" w:sz="4" w:space="0" w:color="auto"/>
              <w:right w:val="single" w:sz="4" w:space="0" w:color="auto"/>
            </w:tcBorders>
            <w:vAlign w:val="center"/>
            <w:hideMark/>
          </w:tcPr>
          <w:p w14:paraId="0A154DEA"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6E5AC80C"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xml:space="preserve">Incidents of substance possession/use/intent to sell (#) </w:t>
            </w:r>
          </w:p>
        </w:tc>
        <w:tc>
          <w:tcPr>
            <w:tcW w:w="914" w:type="dxa"/>
            <w:tcBorders>
              <w:top w:val="nil"/>
              <w:left w:val="nil"/>
              <w:bottom w:val="single" w:sz="4" w:space="0" w:color="auto"/>
              <w:right w:val="single" w:sz="4" w:space="0" w:color="auto"/>
            </w:tcBorders>
            <w:shd w:val="clear" w:color="000000" w:fill="F2F2F2"/>
            <w:noWrap/>
            <w:vAlign w:val="center"/>
            <w:hideMark/>
          </w:tcPr>
          <w:p w14:paraId="2BB95D7C"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noWrap/>
            <w:vAlign w:val="center"/>
            <w:hideMark/>
          </w:tcPr>
          <w:p w14:paraId="014431E5"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303ADB7C"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15504F53"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5D02EDDA" w14:textId="0F2EE693"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E270CB" w:rsidRPr="00EE636E" w14:paraId="5AC2AF25" w14:textId="77777777" w:rsidTr="008676EA">
        <w:trPr>
          <w:trHeight w:val="269"/>
        </w:trPr>
        <w:tc>
          <w:tcPr>
            <w:tcW w:w="1890" w:type="dxa"/>
            <w:vMerge/>
            <w:tcBorders>
              <w:top w:val="nil"/>
              <w:left w:val="single" w:sz="8" w:space="0" w:color="auto"/>
              <w:bottom w:val="single" w:sz="4" w:space="0" w:color="auto"/>
              <w:right w:val="single" w:sz="4" w:space="0" w:color="auto"/>
            </w:tcBorders>
            <w:vAlign w:val="center"/>
            <w:hideMark/>
          </w:tcPr>
          <w:p w14:paraId="40D8329D"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nil"/>
              <w:right w:val="single" w:sz="4" w:space="0" w:color="auto"/>
            </w:tcBorders>
            <w:shd w:val="clear" w:color="auto" w:fill="auto"/>
            <w:vAlign w:val="center"/>
            <w:hideMark/>
          </w:tcPr>
          <w:p w14:paraId="411A8BEC"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xml:space="preserve">Incidents of theft/vandalism (#) </w:t>
            </w:r>
          </w:p>
        </w:tc>
        <w:tc>
          <w:tcPr>
            <w:tcW w:w="914" w:type="dxa"/>
            <w:tcBorders>
              <w:top w:val="nil"/>
              <w:left w:val="nil"/>
              <w:bottom w:val="nil"/>
              <w:right w:val="single" w:sz="4" w:space="0" w:color="auto"/>
            </w:tcBorders>
            <w:shd w:val="clear" w:color="000000" w:fill="F2F2F2"/>
            <w:noWrap/>
            <w:vAlign w:val="center"/>
            <w:hideMark/>
          </w:tcPr>
          <w:p w14:paraId="3276C33D"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nil"/>
              <w:right w:val="single" w:sz="4" w:space="0" w:color="auto"/>
            </w:tcBorders>
            <w:shd w:val="clear" w:color="auto" w:fill="auto"/>
            <w:noWrap/>
            <w:vAlign w:val="center"/>
            <w:hideMark/>
          </w:tcPr>
          <w:p w14:paraId="112CC139"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nil"/>
              <w:right w:val="single" w:sz="4" w:space="0" w:color="auto"/>
            </w:tcBorders>
            <w:shd w:val="clear" w:color="000000" w:fill="F2F2F2"/>
            <w:noWrap/>
            <w:vAlign w:val="center"/>
            <w:hideMark/>
          </w:tcPr>
          <w:p w14:paraId="7CFD54CF"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nil"/>
              <w:right w:val="single" w:sz="4" w:space="0" w:color="auto"/>
            </w:tcBorders>
          </w:tcPr>
          <w:p w14:paraId="32DAAF20"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nil"/>
              <w:right w:val="single" w:sz="4" w:space="0" w:color="auto"/>
            </w:tcBorders>
            <w:shd w:val="clear" w:color="auto" w:fill="auto"/>
            <w:vAlign w:val="center"/>
            <w:hideMark/>
          </w:tcPr>
          <w:p w14:paraId="1DAB96BE" w14:textId="32C4616F"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E270CB" w:rsidRPr="00EE636E" w14:paraId="52F26282" w14:textId="77777777" w:rsidTr="008676EA">
        <w:trPr>
          <w:trHeight w:val="250"/>
        </w:trPr>
        <w:tc>
          <w:tcPr>
            <w:tcW w:w="189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9C5FA27" w14:textId="77777777" w:rsidR="00E270CB" w:rsidRPr="00EE636E" w:rsidRDefault="00E270CB" w:rsidP="00EE636E">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(3) Student promotion and dropout rates</w:t>
            </w:r>
          </w:p>
        </w:tc>
        <w:tc>
          <w:tcPr>
            <w:tcW w:w="5186" w:type="dxa"/>
            <w:tcBorders>
              <w:top w:val="single" w:sz="8" w:space="0" w:color="auto"/>
              <w:left w:val="nil"/>
              <w:bottom w:val="single" w:sz="4" w:space="0" w:color="auto"/>
              <w:right w:val="single" w:sz="4" w:space="0" w:color="auto"/>
            </w:tcBorders>
            <w:shd w:val="clear" w:color="auto" w:fill="auto"/>
            <w:vAlign w:val="center"/>
            <w:hideMark/>
          </w:tcPr>
          <w:p w14:paraId="3B1A9098" w14:textId="77777777" w:rsidR="00E270CB" w:rsidRPr="00EE636E" w:rsidRDefault="00E270CB" w:rsidP="00EE636E">
            <w:pPr>
              <w:spacing w:line="240" w:lineRule="auto"/>
              <w:rPr>
                <w:rFonts w:ascii="Calibri" w:eastAsia="Times New Roman" w:hAnsi="Calibri" w:cs="Calibri"/>
                <w:sz w:val="20"/>
                <w:szCs w:val="20"/>
                <w:lang w:val="en-US"/>
              </w:rPr>
            </w:pPr>
            <w:r w:rsidRPr="00EE636E">
              <w:rPr>
                <w:rFonts w:ascii="Calibri" w:eastAsia="Times New Roman" w:hAnsi="Calibri" w:cs="Calibri"/>
                <w:sz w:val="20"/>
                <w:szCs w:val="20"/>
                <w:lang w:val="en-US"/>
              </w:rPr>
              <w:t xml:space="preserve">Grade 9 retention rate (%) </w:t>
            </w:r>
          </w:p>
        </w:tc>
        <w:tc>
          <w:tcPr>
            <w:tcW w:w="914" w:type="dxa"/>
            <w:tcBorders>
              <w:top w:val="single" w:sz="8" w:space="0" w:color="auto"/>
              <w:left w:val="nil"/>
              <w:bottom w:val="single" w:sz="4" w:space="0" w:color="auto"/>
              <w:right w:val="single" w:sz="4" w:space="0" w:color="auto"/>
            </w:tcBorders>
            <w:shd w:val="clear" w:color="000000" w:fill="F2F2F2"/>
            <w:noWrap/>
            <w:vAlign w:val="center"/>
            <w:hideMark/>
          </w:tcPr>
          <w:p w14:paraId="0529FCC0"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28</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36D209F2"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32D46B99"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single" w:sz="8" w:space="0" w:color="auto"/>
              <w:left w:val="nil"/>
              <w:bottom w:val="single" w:sz="4" w:space="0" w:color="auto"/>
              <w:right w:val="single" w:sz="4" w:space="0" w:color="auto"/>
            </w:tcBorders>
          </w:tcPr>
          <w:p w14:paraId="5774A4B1" w14:textId="77777777" w:rsidR="00E270CB" w:rsidRPr="00EE636E" w:rsidRDefault="00E270CB" w:rsidP="00EE636E">
            <w:pPr>
              <w:spacing w:line="240" w:lineRule="auto"/>
              <w:rPr>
                <w:rFonts w:ascii="Calibri" w:eastAsia="Times New Roman" w:hAnsi="Calibri" w:cs="Calibri"/>
                <w:sz w:val="20"/>
                <w:szCs w:val="20"/>
                <w:lang w:val="en-US"/>
              </w:rPr>
            </w:pPr>
          </w:p>
        </w:tc>
        <w:tc>
          <w:tcPr>
            <w:tcW w:w="36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A308887" w14:textId="10C7AE41" w:rsidR="00E270CB" w:rsidRPr="00EE636E" w:rsidRDefault="00E270CB" w:rsidP="00EE636E">
            <w:pPr>
              <w:spacing w:line="240" w:lineRule="auto"/>
              <w:rPr>
                <w:rFonts w:ascii="Calibri" w:eastAsia="Times New Roman" w:hAnsi="Calibri" w:cs="Calibri"/>
                <w:sz w:val="20"/>
                <w:szCs w:val="20"/>
                <w:lang w:val="en-US"/>
              </w:rPr>
            </w:pPr>
            <w:r w:rsidRPr="00EE636E">
              <w:rPr>
                <w:rFonts w:ascii="Calibri" w:eastAsia="Times New Roman" w:hAnsi="Calibri" w:cs="Calibri"/>
                <w:sz w:val="20"/>
                <w:szCs w:val="20"/>
                <w:lang w:val="en-US"/>
              </w:rPr>
              <w:t> </w:t>
            </w:r>
          </w:p>
        </w:tc>
      </w:tr>
      <w:tr w:rsidR="00E270CB" w:rsidRPr="00EE636E" w14:paraId="69D06516" w14:textId="77777777" w:rsidTr="008676EA">
        <w:trPr>
          <w:trHeight w:val="1300"/>
        </w:trPr>
        <w:tc>
          <w:tcPr>
            <w:tcW w:w="1890" w:type="dxa"/>
            <w:vMerge/>
            <w:tcBorders>
              <w:top w:val="single" w:sz="8" w:space="0" w:color="auto"/>
              <w:left w:val="single" w:sz="8" w:space="0" w:color="auto"/>
              <w:bottom w:val="single" w:sz="8" w:space="0" w:color="000000"/>
              <w:right w:val="single" w:sz="4" w:space="0" w:color="auto"/>
            </w:tcBorders>
            <w:vAlign w:val="center"/>
            <w:hideMark/>
          </w:tcPr>
          <w:p w14:paraId="37B9E94C"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7237DACE"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Dropout rate - All students (%)</w:t>
            </w:r>
          </w:p>
        </w:tc>
        <w:tc>
          <w:tcPr>
            <w:tcW w:w="914" w:type="dxa"/>
            <w:tcBorders>
              <w:top w:val="nil"/>
              <w:left w:val="nil"/>
              <w:bottom w:val="single" w:sz="4" w:space="0" w:color="auto"/>
              <w:right w:val="single" w:sz="4" w:space="0" w:color="auto"/>
            </w:tcBorders>
            <w:shd w:val="clear" w:color="000000" w:fill="F2F2F2"/>
            <w:noWrap/>
            <w:vAlign w:val="center"/>
            <w:hideMark/>
          </w:tcPr>
          <w:p w14:paraId="63D1F4A3"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noWrap/>
            <w:vAlign w:val="center"/>
            <w:hideMark/>
          </w:tcPr>
          <w:p w14:paraId="08A30F53"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728F8B29"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38100DAB"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07DAA3F3" w14:textId="10697090"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xml:space="preserve">Aligned with accountability target. For accountability reporting, dropout rate data are lagged by 1 year (i.e., data in the 'SY2021-2022 Actual' column reflects annual dropout rate data from 2021). </w:t>
            </w:r>
          </w:p>
        </w:tc>
      </w:tr>
      <w:tr w:rsidR="00E270CB" w:rsidRPr="00EE636E" w14:paraId="0DA8C8D9" w14:textId="77777777" w:rsidTr="004C0294">
        <w:trPr>
          <w:trHeight w:val="1310"/>
        </w:trPr>
        <w:tc>
          <w:tcPr>
            <w:tcW w:w="1890" w:type="dxa"/>
            <w:vMerge/>
            <w:tcBorders>
              <w:top w:val="single" w:sz="8" w:space="0" w:color="auto"/>
              <w:left w:val="single" w:sz="8" w:space="0" w:color="auto"/>
              <w:bottom w:val="single" w:sz="8" w:space="0" w:color="auto"/>
              <w:right w:val="single" w:sz="4" w:space="0" w:color="auto"/>
            </w:tcBorders>
            <w:vAlign w:val="center"/>
            <w:hideMark/>
          </w:tcPr>
          <w:p w14:paraId="7AC2E597"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8" w:space="0" w:color="auto"/>
              <w:right w:val="single" w:sz="4" w:space="0" w:color="auto"/>
            </w:tcBorders>
            <w:shd w:val="clear" w:color="auto" w:fill="auto"/>
            <w:vAlign w:val="center"/>
            <w:hideMark/>
          </w:tcPr>
          <w:p w14:paraId="21EEC193"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Dropout rate - High needs students (%)</w:t>
            </w:r>
          </w:p>
        </w:tc>
        <w:tc>
          <w:tcPr>
            <w:tcW w:w="914" w:type="dxa"/>
            <w:tcBorders>
              <w:top w:val="nil"/>
              <w:left w:val="nil"/>
              <w:bottom w:val="single" w:sz="8" w:space="0" w:color="auto"/>
              <w:right w:val="single" w:sz="4" w:space="0" w:color="auto"/>
            </w:tcBorders>
            <w:shd w:val="clear" w:color="000000" w:fill="F2F2F2"/>
            <w:noWrap/>
            <w:vAlign w:val="center"/>
            <w:hideMark/>
          </w:tcPr>
          <w:p w14:paraId="5F84F7A5"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8" w:space="0" w:color="auto"/>
              <w:right w:val="single" w:sz="4" w:space="0" w:color="auto"/>
            </w:tcBorders>
            <w:shd w:val="clear" w:color="auto" w:fill="auto"/>
            <w:noWrap/>
            <w:vAlign w:val="center"/>
            <w:hideMark/>
          </w:tcPr>
          <w:p w14:paraId="0B1D6D94"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8" w:space="0" w:color="auto"/>
              <w:right w:val="single" w:sz="4" w:space="0" w:color="auto"/>
            </w:tcBorders>
            <w:shd w:val="clear" w:color="000000" w:fill="F2F2F2"/>
            <w:noWrap/>
            <w:vAlign w:val="center"/>
            <w:hideMark/>
          </w:tcPr>
          <w:p w14:paraId="03018B2E"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8" w:space="0" w:color="auto"/>
              <w:right w:val="single" w:sz="4" w:space="0" w:color="auto"/>
            </w:tcBorders>
          </w:tcPr>
          <w:p w14:paraId="2FC5885C"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8" w:space="0" w:color="auto"/>
              <w:right w:val="single" w:sz="4" w:space="0" w:color="auto"/>
            </w:tcBorders>
            <w:shd w:val="clear" w:color="auto" w:fill="auto"/>
            <w:vAlign w:val="center"/>
            <w:hideMark/>
          </w:tcPr>
          <w:p w14:paraId="6D4510F7" w14:textId="5E9C5DC0"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xml:space="preserve">Aligned with accountability target. For accountability reporting, dropout rate data are lagged by 1 year (i.e., data in the 'SY2021-2022 Actual' column reflects annual dropout rate data from 2021). </w:t>
            </w:r>
          </w:p>
        </w:tc>
      </w:tr>
      <w:tr w:rsidR="00F3322E" w:rsidRPr="00EE636E" w14:paraId="3831F28C" w14:textId="77777777" w:rsidTr="004C0294">
        <w:trPr>
          <w:trHeight w:val="1300"/>
        </w:trPr>
        <w:tc>
          <w:tcPr>
            <w:tcW w:w="1890" w:type="dxa"/>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tcPr>
          <w:p w14:paraId="7E7F204C" w14:textId="423EAF13" w:rsidR="00F3322E" w:rsidRPr="00EE636E" w:rsidRDefault="00F3322E" w:rsidP="00F3322E">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Area Specified by Chapter 69, Section 1K</w:t>
            </w:r>
          </w:p>
        </w:tc>
        <w:tc>
          <w:tcPr>
            <w:tcW w:w="5186"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6E07053C" w14:textId="79CF3747" w:rsidR="00F3322E" w:rsidRPr="00EE636E" w:rsidRDefault="00F3322E" w:rsidP="00F3322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Measure</w:t>
            </w:r>
          </w:p>
        </w:tc>
        <w:tc>
          <w:tcPr>
            <w:tcW w:w="914"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1E60B1EE" w14:textId="1D8894A8" w:rsidR="00F3322E" w:rsidRPr="00EE636E" w:rsidRDefault="00F3322E" w:rsidP="00F3322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 xml:space="preserve">SY 2021-2022 </w:t>
            </w:r>
            <w:r>
              <w:rPr>
                <w:rFonts w:ascii="Calibri" w:eastAsia="Times New Roman" w:hAnsi="Calibri" w:cs="Calibri"/>
                <w:b/>
                <w:bCs/>
                <w:color w:val="000000"/>
                <w:sz w:val="20"/>
                <w:szCs w:val="20"/>
                <w:lang w:val="en-US"/>
              </w:rPr>
              <w:t>Baseline</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7E96B6EC" w14:textId="1BBBC03C" w:rsidR="00F3322E" w:rsidRPr="00EE636E" w:rsidRDefault="00F3322E" w:rsidP="00F3322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SY 2022-2023 Target</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76F4762A" w14:textId="0CCA710D" w:rsidR="00F3322E" w:rsidRPr="00EE636E" w:rsidRDefault="00F3322E" w:rsidP="00F3322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SY 202</w:t>
            </w:r>
            <w:r>
              <w:rPr>
                <w:rFonts w:ascii="Calibri" w:eastAsia="Times New Roman" w:hAnsi="Calibri" w:cs="Calibri"/>
                <w:b/>
                <w:bCs/>
                <w:color w:val="000000"/>
                <w:sz w:val="20"/>
                <w:szCs w:val="20"/>
                <w:lang w:val="en-US"/>
              </w:rPr>
              <w:t>3</w:t>
            </w:r>
            <w:r w:rsidRPr="00EE636E">
              <w:rPr>
                <w:rFonts w:ascii="Calibri" w:eastAsia="Times New Roman" w:hAnsi="Calibri" w:cs="Calibri"/>
                <w:b/>
                <w:bCs/>
                <w:color w:val="000000"/>
                <w:sz w:val="20"/>
                <w:szCs w:val="20"/>
                <w:lang w:val="en-US"/>
              </w:rPr>
              <w:t>-202</w:t>
            </w:r>
            <w:r>
              <w:rPr>
                <w:rFonts w:ascii="Calibri" w:eastAsia="Times New Roman" w:hAnsi="Calibri" w:cs="Calibri"/>
                <w:b/>
                <w:bCs/>
                <w:color w:val="000000"/>
                <w:sz w:val="20"/>
                <w:szCs w:val="20"/>
                <w:lang w:val="en-US"/>
              </w:rPr>
              <w:t>4</w:t>
            </w:r>
            <w:r w:rsidRPr="00EE636E">
              <w:rPr>
                <w:rFonts w:ascii="Calibri" w:eastAsia="Times New Roman" w:hAnsi="Calibri" w:cs="Calibri"/>
                <w:b/>
                <w:bCs/>
                <w:color w:val="000000"/>
                <w:sz w:val="20"/>
                <w:szCs w:val="20"/>
                <w:lang w:val="en-US"/>
              </w:rPr>
              <w:t xml:space="preserve"> </w:t>
            </w:r>
            <w:r>
              <w:rPr>
                <w:rFonts w:ascii="Calibri" w:eastAsia="Times New Roman" w:hAnsi="Calibri" w:cs="Calibri"/>
                <w:b/>
                <w:bCs/>
                <w:color w:val="000000"/>
                <w:sz w:val="20"/>
                <w:szCs w:val="20"/>
                <w:lang w:val="en-US"/>
              </w:rPr>
              <w:t>Target</w:t>
            </w:r>
          </w:p>
        </w:tc>
        <w:tc>
          <w:tcPr>
            <w:tcW w:w="820"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0E58276F" w14:textId="4D5FBC7D" w:rsidR="00F3322E" w:rsidRPr="00EE636E" w:rsidRDefault="00F3322E" w:rsidP="0034132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SY 202</w:t>
            </w:r>
            <w:r>
              <w:rPr>
                <w:rFonts w:ascii="Calibri" w:eastAsia="Times New Roman" w:hAnsi="Calibri" w:cs="Calibri"/>
                <w:b/>
                <w:bCs/>
                <w:color w:val="000000"/>
                <w:sz w:val="20"/>
                <w:szCs w:val="20"/>
                <w:lang w:val="en-US"/>
              </w:rPr>
              <w:t>4</w:t>
            </w:r>
            <w:r w:rsidRPr="00EE636E">
              <w:rPr>
                <w:rFonts w:ascii="Calibri" w:eastAsia="Times New Roman" w:hAnsi="Calibri" w:cs="Calibri"/>
                <w:b/>
                <w:bCs/>
                <w:color w:val="000000"/>
                <w:sz w:val="20"/>
                <w:szCs w:val="20"/>
                <w:lang w:val="en-US"/>
              </w:rPr>
              <w:t>-202</w:t>
            </w:r>
            <w:r>
              <w:rPr>
                <w:rFonts w:ascii="Calibri" w:eastAsia="Times New Roman" w:hAnsi="Calibri" w:cs="Calibri"/>
                <w:b/>
                <w:bCs/>
                <w:color w:val="000000"/>
                <w:sz w:val="20"/>
                <w:szCs w:val="20"/>
                <w:lang w:val="en-US"/>
              </w:rPr>
              <w:t>5</w:t>
            </w:r>
            <w:r w:rsidRPr="00EE636E">
              <w:rPr>
                <w:rFonts w:ascii="Calibri" w:eastAsia="Times New Roman" w:hAnsi="Calibri" w:cs="Calibri"/>
                <w:b/>
                <w:bCs/>
                <w:color w:val="000000"/>
                <w:sz w:val="20"/>
                <w:szCs w:val="20"/>
                <w:lang w:val="en-US"/>
              </w:rPr>
              <w:t xml:space="preserve"> </w:t>
            </w:r>
            <w:r>
              <w:rPr>
                <w:rFonts w:ascii="Calibri" w:eastAsia="Times New Roman" w:hAnsi="Calibri" w:cs="Calibri"/>
                <w:b/>
                <w:bCs/>
                <w:color w:val="000000"/>
                <w:sz w:val="20"/>
                <w:szCs w:val="20"/>
                <w:lang w:val="en-US"/>
              </w:rPr>
              <w:t>Target</w:t>
            </w:r>
          </w:p>
        </w:tc>
        <w:tc>
          <w:tcPr>
            <w:tcW w:w="3600" w:type="dxa"/>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tcPr>
          <w:p w14:paraId="1B6621F8" w14:textId="6CCEED29" w:rsidR="00F3322E" w:rsidRPr="00EE636E" w:rsidRDefault="00F3322E" w:rsidP="00F3322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Notes</w:t>
            </w:r>
          </w:p>
        </w:tc>
      </w:tr>
      <w:tr w:rsidR="00E270CB" w:rsidRPr="00EE636E" w14:paraId="0582C7D0" w14:textId="77777777" w:rsidTr="00ED07F0">
        <w:trPr>
          <w:trHeight w:val="1627"/>
        </w:trPr>
        <w:tc>
          <w:tcPr>
            <w:tcW w:w="1890" w:type="dxa"/>
            <w:vMerge w:val="restart"/>
            <w:tcBorders>
              <w:top w:val="nil"/>
              <w:left w:val="single" w:sz="8" w:space="0" w:color="auto"/>
              <w:bottom w:val="single" w:sz="8" w:space="0" w:color="000000"/>
              <w:right w:val="single" w:sz="4" w:space="0" w:color="auto"/>
            </w:tcBorders>
            <w:shd w:val="clear" w:color="auto" w:fill="auto"/>
            <w:vAlign w:val="center"/>
            <w:hideMark/>
          </w:tcPr>
          <w:p w14:paraId="1F2DF3A4" w14:textId="77777777" w:rsidR="00E270CB" w:rsidRPr="00EE636E" w:rsidRDefault="00E270CB" w:rsidP="00EE636E">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(3b) Graduation rates</w:t>
            </w:r>
          </w:p>
        </w:tc>
        <w:tc>
          <w:tcPr>
            <w:tcW w:w="5186" w:type="dxa"/>
            <w:tcBorders>
              <w:top w:val="single" w:sz="8" w:space="0" w:color="auto"/>
              <w:left w:val="nil"/>
              <w:bottom w:val="single" w:sz="4" w:space="0" w:color="auto"/>
              <w:right w:val="single" w:sz="4" w:space="0" w:color="auto"/>
            </w:tcBorders>
            <w:shd w:val="clear" w:color="auto" w:fill="auto"/>
            <w:vAlign w:val="center"/>
            <w:hideMark/>
          </w:tcPr>
          <w:p w14:paraId="40E8A701"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Four-year cohort graduation rate - All students (%)</w:t>
            </w:r>
          </w:p>
        </w:tc>
        <w:tc>
          <w:tcPr>
            <w:tcW w:w="914" w:type="dxa"/>
            <w:tcBorders>
              <w:top w:val="single" w:sz="8" w:space="0" w:color="auto"/>
              <w:left w:val="nil"/>
              <w:bottom w:val="single" w:sz="4" w:space="0" w:color="auto"/>
              <w:right w:val="single" w:sz="4" w:space="0" w:color="auto"/>
            </w:tcBorders>
            <w:shd w:val="clear" w:color="000000" w:fill="F2F2F2"/>
            <w:noWrap/>
            <w:vAlign w:val="center"/>
            <w:hideMark/>
          </w:tcPr>
          <w:p w14:paraId="385BB5B1"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31562975"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51814565"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single" w:sz="8" w:space="0" w:color="auto"/>
              <w:left w:val="nil"/>
              <w:bottom w:val="single" w:sz="4" w:space="0" w:color="auto"/>
              <w:right w:val="single" w:sz="4" w:space="0" w:color="auto"/>
            </w:tcBorders>
          </w:tcPr>
          <w:p w14:paraId="08CC8DAC"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7501000" w14:textId="7CDEC22F"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xml:space="preserve">Aligned with accountability target. For accountability reporting, four-year cohort graduation rate data are lagged by 1 year (i.e., data in the 'SY2021-2022 Actual' column reflects graduation rate data from 2021). </w:t>
            </w:r>
          </w:p>
        </w:tc>
      </w:tr>
      <w:tr w:rsidR="00E270CB" w:rsidRPr="00EE636E" w14:paraId="430FA649" w14:textId="77777777" w:rsidTr="008676EA">
        <w:trPr>
          <w:trHeight w:val="1300"/>
        </w:trPr>
        <w:tc>
          <w:tcPr>
            <w:tcW w:w="1890" w:type="dxa"/>
            <w:vMerge/>
            <w:tcBorders>
              <w:top w:val="nil"/>
              <w:left w:val="single" w:sz="8" w:space="0" w:color="auto"/>
              <w:bottom w:val="single" w:sz="8" w:space="0" w:color="000000"/>
              <w:right w:val="single" w:sz="4" w:space="0" w:color="auto"/>
            </w:tcBorders>
            <w:vAlign w:val="center"/>
            <w:hideMark/>
          </w:tcPr>
          <w:p w14:paraId="05383B0D"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593E15F2"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Four-year cohort graduation rate - High needs students (%)</w:t>
            </w:r>
          </w:p>
        </w:tc>
        <w:tc>
          <w:tcPr>
            <w:tcW w:w="914" w:type="dxa"/>
            <w:tcBorders>
              <w:top w:val="nil"/>
              <w:left w:val="nil"/>
              <w:bottom w:val="single" w:sz="4" w:space="0" w:color="auto"/>
              <w:right w:val="single" w:sz="4" w:space="0" w:color="auto"/>
            </w:tcBorders>
            <w:shd w:val="clear" w:color="000000" w:fill="F2F2F2"/>
            <w:noWrap/>
            <w:vAlign w:val="center"/>
            <w:hideMark/>
          </w:tcPr>
          <w:p w14:paraId="3DDCD5E8"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noWrap/>
            <w:vAlign w:val="center"/>
            <w:hideMark/>
          </w:tcPr>
          <w:p w14:paraId="5C06FBD2"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12F79FA1"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76F73831"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0B38C06" w14:textId="5779CE96"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xml:space="preserve">Aligned with accountability target. For accountability reporting, four-year cohort graduation rate data are lagged by 1 year (i.e., data in the 'SY2021-2022 Actual' column reflects graduation rate data from 2021). </w:t>
            </w:r>
          </w:p>
        </w:tc>
      </w:tr>
      <w:tr w:rsidR="00E270CB" w:rsidRPr="00EE636E" w14:paraId="26410F6F" w14:textId="77777777" w:rsidTr="008676EA">
        <w:trPr>
          <w:trHeight w:val="1820"/>
        </w:trPr>
        <w:tc>
          <w:tcPr>
            <w:tcW w:w="1890" w:type="dxa"/>
            <w:vMerge/>
            <w:tcBorders>
              <w:top w:val="nil"/>
              <w:left w:val="single" w:sz="8" w:space="0" w:color="auto"/>
              <w:bottom w:val="single" w:sz="8" w:space="0" w:color="000000"/>
              <w:right w:val="single" w:sz="4" w:space="0" w:color="auto"/>
            </w:tcBorders>
            <w:vAlign w:val="center"/>
            <w:hideMark/>
          </w:tcPr>
          <w:p w14:paraId="4A6B0BC5"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07AF68D3"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Extended engagement rate - All students (%)</w:t>
            </w:r>
          </w:p>
        </w:tc>
        <w:tc>
          <w:tcPr>
            <w:tcW w:w="914" w:type="dxa"/>
            <w:tcBorders>
              <w:top w:val="nil"/>
              <w:left w:val="nil"/>
              <w:bottom w:val="single" w:sz="4" w:space="0" w:color="auto"/>
              <w:right w:val="single" w:sz="4" w:space="0" w:color="auto"/>
            </w:tcBorders>
            <w:shd w:val="clear" w:color="000000" w:fill="F2F2F2"/>
            <w:noWrap/>
            <w:vAlign w:val="center"/>
            <w:hideMark/>
          </w:tcPr>
          <w:p w14:paraId="6F551B79"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noWrap/>
            <w:vAlign w:val="center"/>
            <w:hideMark/>
          </w:tcPr>
          <w:p w14:paraId="2F0BF355"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7882DFD0"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57C81E3F"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FD129E5" w14:textId="044B4CA6"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xml:space="preserve">Aligned with accountability target. Extended engagement rate is based on 5-year grad cohort and includes graduates and students still enrolled. For accountability reporting, extended engagement rate data are lagged by 2 years (i.e., data in the 'SY2021-2022 Actual' column reflects extended engagement rate data from 2020). </w:t>
            </w:r>
          </w:p>
        </w:tc>
      </w:tr>
      <w:tr w:rsidR="00E270CB" w:rsidRPr="00EE636E" w14:paraId="04BB8EAE" w14:textId="77777777" w:rsidTr="00ED07F0">
        <w:trPr>
          <w:trHeight w:val="1830"/>
        </w:trPr>
        <w:tc>
          <w:tcPr>
            <w:tcW w:w="1890" w:type="dxa"/>
            <w:vMerge/>
            <w:tcBorders>
              <w:top w:val="nil"/>
              <w:left w:val="single" w:sz="8" w:space="0" w:color="auto"/>
              <w:bottom w:val="single" w:sz="8" w:space="0" w:color="auto"/>
              <w:right w:val="single" w:sz="4" w:space="0" w:color="auto"/>
            </w:tcBorders>
            <w:vAlign w:val="center"/>
            <w:hideMark/>
          </w:tcPr>
          <w:p w14:paraId="28F9D59D" w14:textId="77777777" w:rsidR="00E270CB" w:rsidRPr="00EE636E" w:rsidRDefault="00E270CB" w:rsidP="00EE636E">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8" w:space="0" w:color="auto"/>
              <w:right w:val="single" w:sz="4" w:space="0" w:color="auto"/>
            </w:tcBorders>
            <w:shd w:val="clear" w:color="auto" w:fill="auto"/>
            <w:vAlign w:val="center"/>
            <w:hideMark/>
          </w:tcPr>
          <w:p w14:paraId="1384BC08" w14:textId="77777777"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Extended engagement rate - High needs students (%)</w:t>
            </w:r>
          </w:p>
        </w:tc>
        <w:tc>
          <w:tcPr>
            <w:tcW w:w="914" w:type="dxa"/>
            <w:tcBorders>
              <w:top w:val="nil"/>
              <w:left w:val="nil"/>
              <w:bottom w:val="single" w:sz="8" w:space="0" w:color="auto"/>
              <w:right w:val="single" w:sz="4" w:space="0" w:color="auto"/>
            </w:tcBorders>
            <w:shd w:val="clear" w:color="000000" w:fill="F2F2F2"/>
            <w:noWrap/>
            <w:vAlign w:val="center"/>
            <w:hideMark/>
          </w:tcPr>
          <w:p w14:paraId="662E4A22"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8" w:space="0" w:color="auto"/>
              <w:right w:val="single" w:sz="4" w:space="0" w:color="auto"/>
            </w:tcBorders>
            <w:shd w:val="clear" w:color="auto" w:fill="auto"/>
            <w:noWrap/>
            <w:vAlign w:val="center"/>
            <w:hideMark/>
          </w:tcPr>
          <w:p w14:paraId="18DEE248"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8" w:space="0" w:color="auto"/>
              <w:right w:val="single" w:sz="4" w:space="0" w:color="auto"/>
            </w:tcBorders>
            <w:shd w:val="clear" w:color="000000" w:fill="F2F2F2"/>
            <w:noWrap/>
            <w:vAlign w:val="center"/>
            <w:hideMark/>
          </w:tcPr>
          <w:p w14:paraId="399B9529" w14:textId="77777777" w:rsidR="00E270CB" w:rsidRPr="00EE636E" w:rsidRDefault="00E270CB" w:rsidP="00EE636E">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8" w:space="0" w:color="auto"/>
              <w:right w:val="single" w:sz="4" w:space="0" w:color="auto"/>
            </w:tcBorders>
          </w:tcPr>
          <w:p w14:paraId="63F7ECA2" w14:textId="77777777" w:rsidR="00E270CB" w:rsidRPr="00EE636E" w:rsidRDefault="00E270CB" w:rsidP="00EE636E">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8" w:space="0" w:color="auto"/>
              <w:right w:val="single" w:sz="4" w:space="0" w:color="auto"/>
            </w:tcBorders>
            <w:shd w:val="clear" w:color="auto" w:fill="auto"/>
            <w:vAlign w:val="center"/>
            <w:hideMark/>
          </w:tcPr>
          <w:p w14:paraId="20B617CB" w14:textId="30811B0F" w:rsidR="00E270CB" w:rsidRPr="00EE636E" w:rsidRDefault="00E270CB" w:rsidP="00EE636E">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xml:space="preserve">Aligned with accountability target. Extended engagement rate is based on 5-year grad cohort and includes graduates and students still enrolled. For accountability reporting, extended engagement rate data are lagged by 2 years (i.e., data in the 'SY2021-2022 Actual' column reflects extended engagement rate data from 2020). </w:t>
            </w:r>
          </w:p>
        </w:tc>
      </w:tr>
      <w:tr w:rsidR="00ED07F0" w:rsidRPr="00EE636E" w14:paraId="608AAEA5" w14:textId="77777777" w:rsidTr="00ED07F0">
        <w:trPr>
          <w:trHeight w:val="520"/>
        </w:trPr>
        <w:tc>
          <w:tcPr>
            <w:tcW w:w="1890"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1E57A555" w14:textId="48D6C7DE" w:rsidR="00ED07F0" w:rsidRPr="00EE636E" w:rsidRDefault="00ED07F0" w:rsidP="00ED07F0">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Area Specified by Chapter 69, Section 1K</w:t>
            </w:r>
          </w:p>
        </w:tc>
        <w:tc>
          <w:tcPr>
            <w:tcW w:w="5186"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236E7AD5" w14:textId="72BE6870"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Measure</w:t>
            </w:r>
          </w:p>
        </w:tc>
        <w:tc>
          <w:tcPr>
            <w:tcW w:w="914"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606B05C2" w14:textId="0DB973E5"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 xml:space="preserve">SY 2021-2022 </w:t>
            </w:r>
            <w:r>
              <w:rPr>
                <w:rFonts w:ascii="Calibri" w:eastAsia="Times New Roman" w:hAnsi="Calibri" w:cs="Calibri"/>
                <w:b/>
                <w:bCs/>
                <w:color w:val="000000"/>
                <w:sz w:val="20"/>
                <w:szCs w:val="20"/>
                <w:lang w:val="en-US"/>
              </w:rPr>
              <w:t>Baseline</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04C8CF27" w14:textId="1E9FDE8D"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SY 2022-2023 Target</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26BFBF52" w14:textId="76299033"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SY 202</w:t>
            </w:r>
            <w:r>
              <w:rPr>
                <w:rFonts w:ascii="Calibri" w:eastAsia="Times New Roman" w:hAnsi="Calibri" w:cs="Calibri"/>
                <w:b/>
                <w:bCs/>
                <w:color w:val="000000"/>
                <w:sz w:val="20"/>
                <w:szCs w:val="20"/>
                <w:lang w:val="en-US"/>
              </w:rPr>
              <w:t>3</w:t>
            </w:r>
            <w:r w:rsidRPr="00EE636E">
              <w:rPr>
                <w:rFonts w:ascii="Calibri" w:eastAsia="Times New Roman" w:hAnsi="Calibri" w:cs="Calibri"/>
                <w:b/>
                <w:bCs/>
                <w:color w:val="000000"/>
                <w:sz w:val="20"/>
                <w:szCs w:val="20"/>
                <w:lang w:val="en-US"/>
              </w:rPr>
              <w:t>-202</w:t>
            </w:r>
            <w:r>
              <w:rPr>
                <w:rFonts w:ascii="Calibri" w:eastAsia="Times New Roman" w:hAnsi="Calibri" w:cs="Calibri"/>
                <w:b/>
                <w:bCs/>
                <w:color w:val="000000"/>
                <w:sz w:val="20"/>
                <w:szCs w:val="20"/>
                <w:lang w:val="en-US"/>
              </w:rPr>
              <w:t>4</w:t>
            </w:r>
            <w:r w:rsidRPr="00EE636E">
              <w:rPr>
                <w:rFonts w:ascii="Calibri" w:eastAsia="Times New Roman" w:hAnsi="Calibri" w:cs="Calibri"/>
                <w:b/>
                <w:bCs/>
                <w:color w:val="000000"/>
                <w:sz w:val="20"/>
                <w:szCs w:val="20"/>
                <w:lang w:val="en-US"/>
              </w:rPr>
              <w:t xml:space="preserve"> </w:t>
            </w:r>
            <w:r>
              <w:rPr>
                <w:rFonts w:ascii="Calibri" w:eastAsia="Times New Roman" w:hAnsi="Calibri" w:cs="Calibri"/>
                <w:b/>
                <w:bCs/>
                <w:color w:val="000000"/>
                <w:sz w:val="20"/>
                <w:szCs w:val="20"/>
                <w:lang w:val="en-US"/>
              </w:rPr>
              <w:t>Target</w:t>
            </w:r>
          </w:p>
        </w:tc>
        <w:tc>
          <w:tcPr>
            <w:tcW w:w="820"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251B7074" w14:textId="338DF195"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SY 202</w:t>
            </w:r>
            <w:r>
              <w:rPr>
                <w:rFonts w:ascii="Calibri" w:eastAsia="Times New Roman" w:hAnsi="Calibri" w:cs="Calibri"/>
                <w:b/>
                <w:bCs/>
                <w:color w:val="000000"/>
                <w:sz w:val="20"/>
                <w:szCs w:val="20"/>
                <w:lang w:val="en-US"/>
              </w:rPr>
              <w:t>4</w:t>
            </w:r>
            <w:r w:rsidRPr="00EE636E">
              <w:rPr>
                <w:rFonts w:ascii="Calibri" w:eastAsia="Times New Roman" w:hAnsi="Calibri" w:cs="Calibri"/>
                <w:b/>
                <w:bCs/>
                <w:color w:val="000000"/>
                <w:sz w:val="20"/>
                <w:szCs w:val="20"/>
                <w:lang w:val="en-US"/>
              </w:rPr>
              <w:t>-202</w:t>
            </w:r>
            <w:r>
              <w:rPr>
                <w:rFonts w:ascii="Calibri" w:eastAsia="Times New Roman" w:hAnsi="Calibri" w:cs="Calibri"/>
                <w:b/>
                <w:bCs/>
                <w:color w:val="000000"/>
                <w:sz w:val="20"/>
                <w:szCs w:val="20"/>
                <w:lang w:val="en-US"/>
              </w:rPr>
              <w:t>5</w:t>
            </w:r>
            <w:r w:rsidRPr="00EE636E">
              <w:rPr>
                <w:rFonts w:ascii="Calibri" w:eastAsia="Times New Roman" w:hAnsi="Calibri" w:cs="Calibri"/>
                <w:b/>
                <w:bCs/>
                <w:color w:val="000000"/>
                <w:sz w:val="20"/>
                <w:szCs w:val="20"/>
                <w:lang w:val="en-US"/>
              </w:rPr>
              <w:t xml:space="preserve"> </w:t>
            </w:r>
            <w:r>
              <w:rPr>
                <w:rFonts w:ascii="Calibri" w:eastAsia="Times New Roman" w:hAnsi="Calibri" w:cs="Calibri"/>
                <w:b/>
                <w:bCs/>
                <w:color w:val="000000"/>
                <w:sz w:val="20"/>
                <w:szCs w:val="20"/>
                <w:lang w:val="en-US"/>
              </w:rPr>
              <w:t>Target</w:t>
            </w:r>
          </w:p>
        </w:tc>
        <w:tc>
          <w:tcPr>
            <w:tcW w:w="3600" w:type="dxa"/>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tcPr>
          <w:p w14:paraId="28B5C671" w14:textId="6779C11C"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b/>
                <w:bCs/>
                <w:color w:val="000000"/>
                <w:sz w:val="20"/>
                <w:szCs w:val="20"/>
                <w:lang w:val="en-US"/>
              </w:rPr>
              <w:t>Notes</w:t>
            </w:r>
          </w:p>
        </w:tc>
      </w:tr>
      <w:tr w:rsidR="00ED07F0" w:rsidRPr="00EE636E" w14:paraId="61403316" w14:textId="77777777" w:rsidTr="00ED07F0">
        <w:trPr>
          <w:trHeight w:val="520"/>
        </w:trPr>
        <w:tc>
          <w:tcPr>
            <w:tcW w:w="189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A5D6B13" w14:textId="77777777" w:rsidR="00ED07F0" w:rsidRPr="00EE636E" w:rsidRDefault="00ED07F0" w:rsidP="00ED07F0">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(4) Student achievement on the Massachusetts Comprehensive Assessment System;</w:t>
            </w:r>
            <w:r w:rsidRPr="00EE636E">
              <w:rPr>
                <w:rFonts w:ascii="Calibri" w:eastAsia="Times New Roman" w:hAnsi="Calibri" w:cs="Calibri"/>
                <w:b/>
                <w:bCs/>
                <w:color w:val="000000"/>
                <w:sz w:val="20"/>
                <w:szCs w:val="20"/>
                <w:lang w:val="en-US"/>
              </w:rPr>
              <w:br/>
              <w:t>(5) Progress in areas of academic underperformance;</w:t>
            </w:r>
            <w:r w:rsidRPr="00EE636E">
              <w:rPr>
                <w:rFonts w:ascii="Calibri" w:eastAsia="Times New Roman" w:hAnsi="Calibri" w:cs="Calibri"/>
                <w:b/>
                <w:bCs/>
                <w:color w:val="000000"/>
                <w:sz w:val="20"/>
                <w:szCs w:val="20"/>
                <w:lang w:val="en-US"/>
              </w:rPr>
              <w:br/>
              <w:t>(6) Progress among subgroups of students, including low-income students as defined by chapter 70, limited English proficient students and students receiving special education;</w:t>
            </w:r>
            <w:r w:rsidRPr="00EE636E">
              <w:rPr>
                <w:rFonts w:ascii="Calibri" w:eastAsia="Times New Roman" w:hAnsi="Calibri" w:cs="Calibri"/>
                <w:b/>
                <w:bCs/>
                <w:color w:val="000000"/>
                <w:sz w:val="20"/>
                <w:szCs w:val="20"/>
                <w:lang w:val="en-US"/>
              </w:rPr>
              <w:br/>
              <w:t>(7) Reduction of achievement gaps among different groups of students</w:t>
            </w:r>
          </w:p>
        </w:tc>
        <w:tc>
          <w:tcPr>
            <w:tcW w:w="5186" w:type="dxa"/>
            <w:tcBorders>
              <w:top w:val="single" w:sz="8" w:space="0" w:color="auto"/>
              <w:left w:val="nil"/>
              <w:bottom w:val="single" w:sz="4" w:space="0" w:color="auto"/>
              <w:right w:val="single" w:sz="4" w:space="0" w:color="auto"/>
            </w:tcBorders>
            <w:shd w:val="clear" w:color="auto" w:fill="auto"/>
            <w:vAlign w:val="center"/>
            <w:hideMark/>
          </w:tcPr>
          <w:p w14:paraId="5CE184C7" w14:textId="77777777"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ELA MCAS Average Composite Scaled Score - All students, NonHS grades</w:t>
            </w:r>
          </w:p>
        </w:tc>
        <w:tc>
          <w:tcPr>
            <w:tcW w:w="914" w:type="dxa"/>
            <w:tcBorders>
              <w:top w:val="single" w:sz="8" w:space="0" w:color="auto"/>
              <w:left w:val="nil"/>
              <w:bottom w:val="single" w:sz="4" w:space="0" w:color="auto"/>
              <w:right w:val="single" w:sz="4" w:space="0" w:color="auto"/>
            </w:tcBorders>
            <w:shd w:val="clear" w:color="000000" w:fill="F2F2F2"/>
            <w:noWrap/>
            <w:vAlign w:val="center"/>
            <w:hideMark/>
          </w:tcPr>
          <w:p w14:paraId="52AFAE11"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475.8</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38B5B1F8"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2D79513C"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single" w:sz="8" w:space="0" w:color="auto"/>
              <w:left w:val="nil"/>
              <w:bottom w:val="nil"/>
              <w:right w:val="single" w:sz="4" w:space="0" w:color="auto"/>
            </w:tcBorders>
          </w:tcPr>
          <w:p w14:paraId="1ADF8484"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nil"/>
              <w:right w:val="single" w:sz="4" w:space="0" w:color="auto"/>
            </w:tcBorders>
            <w:shd w:val="clear" w:color="auto" w:fill="auto"/>
            <w:vAlign w:val="center"/>
            <w:hideMark/>
          </w:tcPr>
          <w:p w14:paraId="222E31FB" w14:textId="23C6C0CF"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Reflects Next-Gen MCAS results for grades 3-8 only. </w:t>
            </w:r>
          </w:p>
        </w:tc>
      </w:tr>
      <w:tr w:rsidR="00ED07F0" w:rsidRPr="00EE636E" w14:paraId="64FDCAA5" w14:textId="77777777" w:rsidTr="008676EA">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76F4C913" w14:textId="77777777" w:rsidR="00ED07F0" w:rsidRPr="00EE636E" w:rsidRDefault="00ED07F0" w:rsidP="00ED07F0">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27D2E84C" w14:textId="77777777"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ELA MCAS Average Composite Scaled Score - High needs students, NonHS grades</w:t>
            </w:r>
          </w:p>
        </w:tc>
        <w:tc>
          <w:tcPr>
            <w:tcW w:w="914" w:type="dxa"/>
            <w:tcBorders>
              <w:top w:val="nil"/>
              <w:left w:val="nil"/>
              <w:bottom w:val="single" w:sz="4" w:space="0" w:color="auto"/>
              <w:right w:val="single" w:sz="4" w:space="0" w:color="auto"/>
            </w:tcBorders>
            <w:shd w:val="clear" w:color="000000" w:fill="F2F2F2"/>
            <w:noWrap/>
            <w:vAlign w:val="center"/>
            <w:hideMark/>
          </w:tcPr>
          <w:p w14:paraId="612671F7"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474.5</w:t>
            </w:r>
          </w:p>
        </w:tc>
        <w:tc>
          <w:tcPr>
            <w:tcW w:w="860" w:type="dxa"/>
            <w:tcBorders>
              <w:top w:val="nil"/>
              <w:left w:val="nil"/>
              <w:bottom w:val="single" w:sz="4" w:space="0" w:color="auto"/>
              <w:right w:val="single" w:sz="4" w:space="0" w:color="auto"/>
            </w:tcBorders>
            <w:shd w:val="clear" w:color="auto" w:fill="auto"/>
            <w:noWrap/>
            <w:vAlign w:val="center"/>
            <w:hideMark/>
          </w:tcPr>
          <w:p w14:paraId="1AEF0014"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5DE2AF98"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single" w:sz="4" w:space="0" w:color="auto"/>
              <w:left w:val="nil"/>
              <w:bottom w:val="single" w:sz="4" w:space="0" w:color="auto"/>
              <w:right w:val="single" w:sz="4" w:space="0" w:color="auto"/>
            </w:tcBorders>
          </w:tcPr>
          <w:p w14:paraId="35B85B3D"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3A20" w14:textId="0E823F05"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Reflects Next-Gen MCAS results for grades 3-8 only. </w:t>
            </w:r>
          </w:p>
        </w:tc>
      </w:tr>
      <w:tr w:rsidR="00ED07F0" w:rsidRPr="00EE636E" w14:paraId="52780721" w14:textId="77777777" w:rsidTr="008676EA">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775400CB" w14:textId="77777777" w:rsidR="00ED07F0" w:rsidRPr="00EE636E" w:rsidRDefault="00ED07F0" w:rsidP="00ED07F0">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6CAF5851" w14:textId="77777777"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ELA MCAS Average Composite Scaled Score - All students, HS grades</w:t>
            </w:r>
          </w:p>
        </w:tc>
        <w:tc>
          <w:tcPr>
            <w:tcW w:w="914" w:type="dxa"/>
            <w:tcBorders>
              <w:top w:val="nil"/>
              <w:left w:val="nil"/>
              <w:bottom w:val="single" w:sz="4" w:space="0" w:color="auto"/>
              <w:right w:val="single" w:sz="4" w:space="0" w:color="auto"/>
            </w:tcBorders>
            <w:shd w:val="clear" w:color="000000" w:fill="F2F2F2"/>
            <w:noWrap/>
            <w:vAlign w:val="center"/>
            <w:hideMark/>
          </w:tcPr>
          <w:p w14:paraId="1DDBFCE9"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483.5</w:t>
            </w:r>
          </w:p>
        </w:tc>
        <w:tc>
          <w:tcPr>
            <w:tcW w:w="860" w:type="dxa"/>
            <w:tcBorders>
              <w:top w:val="nil"/>
              <w:left w:val="nil"/>
              <w:bottom w:val="single" w:sz="4" w:space="0" w:color="auto"/>
              <w:right w:val="single" w:sz="4" w:space="0" w:color="auto"/>
            </w:tcBorders>
            <w:shd w:val="clear" w:color="auto" w:fill="auto"/>
            <w:noWrap/>
            <w:vAlign w:val="center"/>
            <w:hideMark/>
          </w:tcPr>
          <w:p w14:paraId="1B823643"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6D6863FB"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52E55527"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58D08480" w14:textId="63AF3085"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Reflects Next-Gen MCAS results for grade 10 only. </w:t>
            </w:r>
          </w:p>
        </w:tc>
      </w:tr>
      <w:tr w:rsidR="00ED07F0" w:rsidRPr="00EE636E" w14:paraId="77F7FE77" w14:textId="77777777" w:rsidTr="008676EA">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61B654A7" w14:textId="77777777" w:rsidR="00ED07F0" w:rsidRPr="00EE636E" w:rsidRDefault="00ED07F0" w:rsidP="00ED07F0">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2ADA7871" w14:textId="77777777"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ELA MCAS Average Composite Scaled Score - High needs students, HS grades</w:t>
            </w:r>
          </w:p>
        </w:tc>
        <w:tc>
          <w:tcPr>
            <w:tcW w:w="914" w:type="dxa"/>
            <w:tcBorders>
              <w:top w:val="nil"/>
              <w:left w:val="nil"/>
              <w:bottom w:val="single" w:sz="4" w:space="0" w:color="auto"/>
              <w:right w:val="single" w:sz="4" w:space="0" w:color="auto"/>
            </w:tcBorders>
            <w:shd w:val="clear" w:color="000000" w:fill="F2F2F2"/>
            <w:noWrap/>
            <w:vAlign w:val="center"/>
            <w:hideMark/>
          </w:tcPr>
          <w:p w14:paraId="1A4B3E80"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479.5</w:t>
            </w:r>
          </w:p>
        </w:tc>
        <w:tc>
          <w:tcPr>
            <w:tcW w:w="860" w:type="dxa"/>
            <w:tcBorders>
              <w:top w:val="nil"/>
              <w:left w:val="nil"/>
              <w:bottom w:val="single" w:sz="4" w:space="0" w:color="auto"/>
              <w:right w:val="single" w:sz="4" w:space="0" w:color="auto"/>
            </w:tcBorders>
            <w:shd w:val="clear" w:color="auto" w:fill="auto"/>
            <w:noWrap/>
            <w:vAlign w:val="center"/>
            <w:hideMark/>
          </w:tcPr>
          <w:p w14:paraId="53A977DC"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27681814"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6534D327"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5F7072FB" w14:textId="2DDBD2DA"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Reflects Next-Gen MCAS results for grade 10 only. </w:t>
            </w:r>
          </w:p>
        </w:tc>
      </w:tr>
      <w:tr w:rsidR="00ED07F0" w:rsidRPr="00EE636E" w14:paraId="32CE0DF4" w14:textId="77777777" w:rsidTr="008676EA">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7FEA2206" w14:textId="77777777" w:rsidR="00ED07F0" w:rsidRPr="00EE636E" w:rsidRDefault="00ED07F0" w:rsidP="00ED07F0">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542837B0" w14:textId="77777777"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Math MCAS Average Composite Scaled Score - All students, NonHS grades</w:t>
            </w:r>
          </w:p>
        </w:tc>
        <w:tc>
          <w:tcPr>
            <w:tcW w:w="914" w:type="dxa"/>
            <w:tcBorders>
              <w:top w:val="nil"/>
              <w:left w:val="nil"/>
              <w:bottom w:val="single" w:sz="4" w:space="0" w:color="auto"/>
              <w:right w:val="single" w:sz="4" w:space="0" w:color="auto"/>
            </w:tcBorders>
            <w:shd w:val="clear" w:color="000000" w:fill="F2F2F2"/>
            <w:noWrap/>
            <w:vAlign w:val="center"/>
            <w:hideMark/>
          </w:tcPr>
          <w:p w14:paraId="25ED505A"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473.3</w:t>
            </w:r>
          </w:p>
        </w:tc>
        <w:tc>
          <w:tcPr>
            <w:tcW w:w="860" w:type="dxa"/>
            <w:tcBorders>
              <w:top w:val="nil"/>
              <w:left w:val="nil"/>
              <w:bottom w:val="single" w:sz="4" w:space="0" w:color="auto"/>
              <w:right w:val="single" w:sz="4" w:space="0" w:color="auto"/>
            </w:tcBorders>
            <w:shd w:val="clear" w:color="auto" w:fill="auto"/>
            <w:noWrap/>
            <w:vAlign w:val="center"/>
            <w:hideMark/>
          </w:tcPr>
          <w:p w14:paraId="1C305860"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5BB1FE3"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29EC3958"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76C3061A" w14:textId="57C489ED"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Reflects Next-Gen MCAS results for grades 3-8 only. </w:t>
            </w:r>
          </w:p>
        </w:tc>
      </w:tr>
      <w:tr w:rsidR="00ED07F0" w:rsidRPr="00EE636E" w14:paraId="38556E06" w14:textId="77777777" w:rsidTr="008676EA">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25FA22E2" w14:textId="77777777" w:rsidR="00ED07F0" w:rsidRPr="00EE636E" w:rsidRDefault="00ED07F0" w:rsidP="00ED07F0">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0818F865" w14:textId="77777777"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Math MCAS Average Composite Scaled Score - High needs students, NonHS grades</w:t>
            </w:r>
          </w:p>
        </w:tc>
        <w:tc>
          <w:tcPr>
            <w:tcW w:w="914" w:type="dxa"/>
            <w:tcBorders>
              <w:top w:val="nil"/>
              <w:left w:val="nil"/>
              <w:bottom w:val="single" w:sz="4" w:space="0" w:color="auto"/>
              <w:right w:val="single" w:sz="4" w:space="0" w:color="auto"/>
            </w:tcBorders>
            <w:shd w:val="clear" w:color="000000" w:fill="F2F2F2"/>
            <w:noWrap/>
            <w:vAlign w:val="center"/>
            <w:hideMark/>
          </w:tcPr>
          <w:p w14:paraId="40FDE853"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472.2</w:t>
            </w:r>
          </w:p>
        </w:tc>
        <w:tc>
          <w:tcPr>
            <w:tcW w:w="860" w:type="dxa"/>
            <w:tcBorders>
              <w:top w:val="nil"/>
              <w:left w:val="nil"/>
              <w:bottom w:val="single" w:sz="4" w:space="0" w:color="auto"/>
              <w:right w:val="single" w:sz="4" w:space="0" w:color="auto"/>
            </w:tcBorders>
            <w:shd w:val="clear" w:color="auto" w:fill="auto"/>
            <w:noWrap/>
            <w:vAlign w:val="center"/>
            <w:hideMark/>
          </w:tcPr>
          <w:p w14:paraId="67C68361"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45AB082A"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7006EFF6"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D650AA0" w14:textId="090716EB"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Reflects Next-Gen MCAS results for grades 3-8 only. </w:t>
            </w:r>
          </w:p>
        </w:tc>
      </w:tr>
      <w:tr w:rsidR="00ED07F0" w:rsidRPr="00EE636E" w14:paraId="4E5C79D1" w14:textId="77777777" w:rsidTr="008676EA">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406AA41C" w14:textId="77777777" w:rsidR="00ED07F0" w:rsidRPr="00EE636E" w:rsidRDefault="00ED07F0" w:rsidP="00ED07F0">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5626AE65" w14:textId="77777777"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Math MCAS Average Composite Scaled Score - All students, HS grades</w:t>
            </w:r>
          </w:p>
        </w:tc>
        <w:tc>
          <w:tcPr>
            <w:tcW w:w="914" w:type="dxa"/>
            <w:tcBorders>
              <w:top w:val="nil"/>
              <w:left w:val="nil"/>
              <w:bottom w:val="single" w:sz="4" w:space="0" w:color="auto"/>
              <w:right w:val="single" w:sz="4" w:space="0" w:color="auto"/>
            </w:tcBorders>
            <w:shd w:val="clear" w:color="000000" w:fill="F2F2F2"/>
            <w:noWrap/>
            <w:vAlign w:val="center"/>
            <w:hideMark/>
          </w:tcPr>
          <w:p w14:paraId="24FD4BEF"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477.9</w:t>
            </w:r>
          </w:p>
        </w:tc>
        <w:tc>
          <w:tcPr>
            <w:tcW w:w="860" w:type="dxa"/>
            <w:tcBorders>
              <w:top w:val="nil"/>
              <w:left w:val="nil"/>
              <w:bottom w:val="single" w:sz="4" w:space="0" w:color="auto"/>
              <w:right w:val="single" w:sz="4" w:space="0" w:color="auto"/>
            </w:tcBorders>
            <w:shd w:val="clear" w:color="auto" w:fill="auto"/>
            <w:noWrap/>
            <w:vAlign w:val="center"/>
            <w:hideMark/>
          </w:tcPr>
          <w:p w14:paraId="2456D13D"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31A5DA97"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213E0CCE"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2BFACFF" w14:textId="3C68F2F9"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Reflects Next-Gen MCAS results for grade 10 only. </w:t>
            </w:r>
          </w:p>
        </w:tc>
      </w:tr>
      <w:tr w:rsidR="00ED07F0" w:rsidRPr="00EE636E" w14:paraId="782EFB57" w14:textId="77777777" w:rsidTr="008676EA">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4CBA3632" w14:textId="77777777" w:rsidR="00ED07F0" w:rsidRPr="00EE636E" w:rsidRDefault="00ED07F0" w:rsidP="00ED07F0">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1EBDEBE4" w14:textId="77777777"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Math MCAS Average Composite Scaled Score - High needs students, HS grades</w:t>
            </w:r>
          </w:p>
        </w:tc>
        <w:tc>
          <w:tcPr>
            <w:tcW w:w="914" w:type="dxa"/>
            <w:tcBorders>
              <w:top w:val="nil"/>
              <w:left w:val="nil"/>
              <w:bottom w:val="single" w:sz="4" w:space="0" w:color="auto"/>
              <w:right w:val="single" w:sz="4" w:space="0" w:color="auto"/>
            </w:tcBorders>
            <w:shd w:val="clear" w:color="000000" w:fill="F2F2F2"/>
            <w:noWrap/>
            <w:vAlign w:val="center"/>
            <w:hideMark/>
          </w:tcPr>
          <w:p w14:paraId="770F477E"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474.9</w:t>
            </w:r>
          </w:p>
        </w:tc>
        <w:tc>
          <w:tcPr>
            <w:tcW w:w="860" w:type="dxa"/>
            <w:tcBorders>
              <w:top w:val="nil"/>
              <w:left w:val="nil"/>
              <w:bottom w:val="single" w:sz="4" w:space="0" w:color="auto"/>
              <w:right w:val="single" w:sz="4" w:space="0" w:color="auto"/>
            </w:tcBorders>
            <w:shd w:val="clear" w:color="auto" w:fill="auto"/>
            <w:noWrap/>
            <w:vAlign w:val="center"/>
            <w:hideMark/>
          </w:tcPr>
          <w:p w14:paraId="2036996C"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69A88665"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nil"/>
              <w:right w:val="single" w:sz="4" w:space="0" w:color="auto"/>
            </w:tcBorders>
          </w:tcPr>
          <w:p w14:paraId="76D953D8"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nil"/>
              <w:right w:val="single" w:sz="4" w:space="0" w:color="auto"/>
            </w:tcBorders>
            <w:shd w:val="clear" w:color="auto" w:fill="auto"/>
            <w:vAlign w:val="center"/>
            <w:hideMark/>
          </w:tcPr>
          <w:p w14:paraId="0138B972" w14:textId="7D13ACCE"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Reflects Next-Gen MCAS results for grade 10 only. </w:t>
            </w:r>
          </w:p>
        </w:tc>
      </w:tr>
      <w:tr w:rsidR="00ED07F0" w:rsidRPr="00EE636E" w14:paraId="4193A564" w14:textId="77777777" w:rsidTr="008676EA">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3D6D29E6" w14:textId="77777777" w:rsidR="00ED07F0" w:rsidRPr="00EE636E" w:rsidRDefault="00ED07F0" w:rsidP="00ED07F0">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1FED3426" w14:textId="77777777"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Science MCAS Average Composite Scaled Score - All students, NonHS grades</w:t>
            </w:r>
          </w:p>
        </w:tc>
        <w:tc>
          <w:tcPr>
            <w:tcW w:w="914" w:type="dxa"/>
            <w:tcBorders>
              <w:top w:val="nil"/>
              <w:left w:val="nil"/>
              <w:bottom w:val="single" w:sz="4" w:space="0" w:color="auto"/>
              <w:right w:val="single" w:sz="4" w:space="0" w:color="auto"/>
            </w:tcBorders>
            <w:shd w:val="clear" w:color="000000" w:fill="F2F2F2"/>
            <w:noWrap/>
            <w:vAlign w:val="center"/>
            <w:hideMark/>
          </w:tcPr>
          <w:p w14:paraId="69F6563E"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475.3</w:t>
            </w:r>
          </w:p>
        </w:tc>
        <w:tc>
          <w:tcPr>
            <w:tcW w:w="860" w:type="dxa"/>
            <w:tcBorders>
              <w:top w:val="nil"/>
              <w:left w:val="nil"/>
              <w:bottom w:val="single" w:sz="4" w:space="0" w:color="auto"/>
              <w:right w:val="single" w:sz="4" w:space="0" w:color="auto"/>
            </w:tcBorders>
            <w:shd w:val="clear" w:color="auto" w:fill="auto"/>
            <w:noWrap/>
            <w:vAlign w:val="center"/>
            <w:hideMark/>
          </w:tcPr>
          <w:p w14:paraId="2A576A75"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769BCD7D"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single" w:sz="4" w:space="0" w:color="auto"/>
              <w:left w:val="nil"/>
              <w:bottom w:val="single" w:sz="4" w:space="0" w:color="auto"/>
              <w:right w:val="single" w:sz="4" w:space="0" w:color="auto"/>
            </w:tcBorders>
          </w:tcPr>
          <w:p w14:paraId="66EA9E88"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71D16" w14:textId="2A750918"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Reflects Next-Gen MCAS results for grades 5 and 8 only. </w:t>
            </w:r>
          </w:p>
        </w:tc>
      </w:tr>
      <w:tr w:rsidR="00ED07F0" w:rsidRPr="00EE636E" w14:paraId="52108D75" w14:textId="77777777" w:rsidTr="008676EA">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583CC358" w14:textId="77777777" w:rsidR="00ED07F0" w:rsidRPr="00EE636E" w:rsidRDefault="00ED07F0" w:rsidP="00ED07F0">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2E1EF4E4" w14:textId="77777777"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Science MCAS Average Composite Scaled Score - High needs students, NonHS grades</w:t>
            </w:r>
          </w:p>
        </w:tc>
        <w:tc>
          <w:tcPr>
            <w:tcW w:w="914" w:type="dxa"/>
            <w:tcBorders>
              <w:top w:val="nil"/>
              <w:left w:val="nil"/>
              <w:bottom w:val="single" w:sz="4" w:space="0" w:color="auto"/>
              <w:right w:val="single" w:sz="4" w:space="0" w:color="auto"/>
            </w:tcBorders>
            <w:shd w:val="clear" w:color="000000" w:fill="F2F2F2"/>
            <w:noWrap/>
            <w:vAlign w:val="center"/>
            <w:hideMark/>
          </w:tcPr>
          <w:p w14:paraId="74A59435"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473.9</w:t>
            </w:r>
          </w:p>
        </w:tc>
        <w:tc>
          <w:tcPr>
            <w:tcW w:w="860" w:type="dxa"/>
            <w:tcBorders>
              <w:top w:val="nil"/>
              <w:left w:val="nil"/>
              <w:bottom w:val="single" w:sz="4" w:space="0" w:color="auto"/>
              <w:right w:val="single" w:sz="4" w:space="0" w:color="auto"/>
            </w:tcBorders>
            <w:shd w:val="clear" w:color="auto" w:fill="auto"/>
            <w:noWrap/>
            <w:vAlign w:val="center"/>
            <w:hideMark/>
          </w:tcPr>
          <w:p w14:paraId="0F33BD1A"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4EEA4E0F"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1155B634"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0DC17775" w14:textId="6976E5AB"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Reflects Next-Gen MCAS results for grades 5 and 8 only. </w:t>
            </w:r>
          </w:p>
        </w:tc>
      </w:tr>
      <w:tr w:rsidR="00ED07F0" w:rsidRPr="00EE636E" w14:paraId="3F2673D1" w14:textId="77777777" w:rsidTr="008676EA">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600FA60E" w14:textId="77777777" w:rsidR="00ED07F0" w:rsidRPr="00EE636E" w:rsidRDefault="00ED07F0" w:rsidP="00ED07F0">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53625E25" w14:textId="77777777"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Science MCAS Average Composite Scaled Score - All students, HS grades</w:t>
            </w:r>
          </w:p>
        </w:tc>
        <w:tc>
          <w:tcPr>
            <w:tcW w:w="914" w:type="dxa"/>
            <w:tcBorders>
              <w:top w:val="nil"/>
              <w:left w:val="nil"/>
              <w:bottom w:val="single" w:sz="4" w:space="0" w:color="auto"/>
              <w:right w:val="single" w:sz="4" w:space="0" w:color="auto"/>
            </w:tcBorders>
            <w:shd w:val="clear" w:color="000000" w:fill="F2F2F2"/>
            <w:noWrap/>
            <w:vAlign w:val="center"/>
            <w:hideMark/>
          </w:tcPr>
          <w:p w14:paraId="7FC2A354"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473.4</w:t>
            </w:r>
          </w:p>
        </w:tc>
        <w:tc>
          <w:tcPr>
            <w:tcW w:w="860" w:type="dxa"/>
            <w:tcBorders>
              <w:top w:val="nil"/>
              <w:left w:val="nil"/>
              <w:bottom w:val="single" w:sz="4" w:space="0" w:color="auto"/>
              <w:right w:val="single" w:sz="4" w:space="0" w:color="auto"/>
            </w:tcBorders>
            <w:shd w:val="clear" w:color="auto" w:fill="auto"/>
            <w:noWrap/>
            <w:vAlign w:val="center"/>
            <w:hideMark/>
          </w:tcPr>
          <w:p w14:paraId="6900D150"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5F6AD762"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0B0C0CE3"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20D5A4F8" w14:textId="79E2C0D1"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Reflects Next-Gen MCAS results for grade 10 only. </w:t>
            </w:r>
          </w:p>
        </w:tc>
      </w:tr>
      <w:tr w:rsidR="00ED07F0" w:rsidRPr="00EE636E" w14:paraId="4A4039F7" w14:textId="77777777" w:rsidTr="00396ED0">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4135FBD5" w14:textId="77777777" w:rsidR="00ED07F0" w:rsidRPr="00EE636E" w:rsidRDefault="00ED07F0" w:rsidP="00ED07F0">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4F0AEB3A" w14:textId="77777777" w:rsidR="00ED07F0" w:rsidRPr="00EE636E" w:rsidRDefault="00ED07F0" w:rsidP="00ED07F0">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Science MCAS Average Composite Scaled Score - High needs students, HS grades</w:t>
            </w:r>
          </w:p>
        </w:tc>
        <w:tc>
          <w:tcPr>
            <w:tcW w:w="914" w:type="dxa"/>
            <w:tcBorders>
              <w:top w:val="nil"/>
              <w:left w:val="nil"/>
              <w:bottom w:val="single" w:sz="4" w:space="0" w:color="auto"/>
              <w:right w:val="single" w:sz="4" w:space="0" w:color="auto"/>
            </w:tcBorders>
            <w:shd w:val="clear" w:color="000000" w:fill="F2F2F2"/>
            <w:noWrap/>
            <w:vAlign w:val="center"/>
            <w:hideMark/>
          </w:tcPr>
          <w:p w14:paraId="70EEE988"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469.7</w:t>
            </w:r>
          </w:p>
        </w:tc>
        <w:tc>
          <w:tcPr>
            <w:tcW w:w="860" w:type="dxa"/>
            <w:tcBorders>
              <w:top w:val="nil"/>
              <w:left w:val="nil"/>
              <w:bottom w:val="single" w:sz="4" w:space="0" w:color="auto"/>
              <w:right w:val="single" w:sz="4" w:space="0" w:color="auto"/>
            </w:tcBorders>
            <w:shd w:val="clear" w:color="auto" w:fill="auto"/>
            <w:noWrap/>
            <w:vAlign w:val="center"/>
            <w:hideMark/>
          </w:tcPr>
          <w:p w14:paraId="188201F7"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4E922870"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206BCF17"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58262402" w14:textId="002ED9F2"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Reflects Next-Gen MCAS results for grade 10 only. </w:t>
            </w:r>
          </w:p>
        </w:tc>
      </w:tr>
      <w:tr w:rsidR="00ED07F0" w:rsidRPr="00EE636E" w14:paraId="5A90BCCE" w14:textId="77777777" w:rsidTr="00396ED0">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1CFC9F62" w14:textId="77777777" w:rsidR="00ED07F0" w:rsidRPr="00EE636E" w:rsidRDefault="00ED07F0" w:rsidP="00ED07F0">
            <w:pPr>
              <w:spacing w:line="240" w:lineRule="auto"/>
              <w:rPr>
                <w:rFonts w:ascii="Calibri" w:eastAsia="Times New Roman" w:hAnsi="Calibri" w:cs="Calibri"/>
                <w:b/>
                <w:bCs/>
                <w:color w:val="000000"/>
                <w:sz w:val="20"/>
                <w:szCs w:val="20"/>
                <w:lang w:val="en-US"/>
              </w:rPr>
            </w:pPr>
          </w:p>
        </w:tc>
        <w:tc>
          <w:tcPr>
            <w:tcW w:w="5186" w:type="dxa"/>
            <w:tcBorders>
              <w:top w:val="single" w:sz="4" w:space="0" w:color="auto"/>
              <w:left w:val="nil"/>
              <w:bottom w:val="single" w:sz="4" w:space="0" w:color="auto"/>
              <w:right w:val="single" w:sz="4" w:space="0" w:color="auto"/>
            </w:tcBorders>
            <w:shd w:val="clear" w:color="auto" w:fill="auto"/>
            <w:vAlign w:val="center"/>
            <w:hideMark/>
          </w:tcPr>
          <w:p w14:paraId="227B4699" w14:textId="77777777" w:rsidR="00ED07F0" w:rsidRPr="00EE636E" w:rsidRDefault="00ED07F0" w:rsidP="00ED07F0">
            <w:pPr>
              <w:spacing w:line="240" w:lineRule="auto"/>
              <w:rPr>
                <w:rFonts w:ascii="Calibri" w:eastAsia="Times New Roman" w:hAnsi="Calibri" w:cs="Calibri"/>
                <w:sz w:val="20"/>
                <w:szCs w:val="20"/>
                <w:lang w:val="en-US"/>
              </w:rPr>
            </w:pPr>
            <w:r w:rsidRPr="00EE636E">
              <w:rPr>
                <w:rFonts w:ascii="Calibri" w:eastAsia="Times New Roman" w:hAnsi="Calibri" w:cs="Calibri"/>
                <w:sz w:val="20"/>
                <w:szCs w:val="20"/>
                <w:lang w:val="en-US"/>
              </w:rPr>
              <w:t>English learners making progress on ACCESS for ELLs - Grades 1-8 (%)</w:t>
            </w:r>
          </w:p>
        </w:tc>
        <w:tc>
          <w:tcPr>
            <w:tcW w:w="914" w:type="dxa"/>
            <w:tcBorders>
              <w:top w:val="nil"/>
              <w:left w:val="nil"/>
              <w:bottom w:val="single" w:sz="4" w:space="0" w:color="auto"/>
              <w:right w:val="single" w:sz="4" w:space="0" w:color="auto"/>
            </w:tcBorders>
            <w:shd w:val="clear" w:color="000000" w:fill="F2F2F2"/>
            <w:noWrap/>
            <w:vAlign w:val="center"/>
            <w:hideMark/>
          </w:tcPr>
          <w:p w14:paraId="6E5026CF"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30</w:t>
            </w:r>
          </w:p>
        </w:tc>
        <w:tc>
          <w:tcPr>
            <w:tcW w:w="860" w:type="dxa"/>
            <w:tcBorders>
              <w:top w:val="nil"/>
              <w:left w:val="nil"/>
              <w:bottom w:val="single" w:sz="4" w:space="0" w:color="auto"/>
              <w:right w:val="single" w:sz="4" w:space="0" w:color="auto"/>
            </w:tcBorders>
            <w:shd w:val="clear" w:color="auto" w:fill="auto"/>
            <w:noWrap/>
            <w:vAlign w:val="center"/>
            <w:hideMark/>
          </w:tcPr>
          <w:p w14:paraId="13EDBB21"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22309212"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39801CA1"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3C606F0B" w14:textId="4F458806"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w:t>
            </w:r>
          </w:p>
        </w:tc>
      </w:tr>
      <w:tr w:rsidR="00ED07F0" w:rsidRPr="00EE636E" w14:paraId="7C81C2EF" w14:textId="77777777" w:rsidTr="00396ED0">
        <w:trPr>
          <w:trHeight w:val="530"/>
        </w:trPr>
        <w:tc>
          <w:tcPr>
            <w:tcW w:w="1890" w:type="dxa"/>
            <w:vMerge/>
            <w:tcBorders>
              <w:top w:val="nil"/>
              <w:left w:val="single" w:sz="8" w:space="0" w:color="auto"/>
              <w:bottom w:val="single" w:sz="8" w:space="0" w:color="auto"/>
              <w:right w:val="single" w:sz="4" w:space="0" w:color="auto"/>
            </w:tcBorders>
            <w:vAlign w:val="center"/>
            <w:hideMark/>
          </w:tcPr>
          <w:p w14:paraId="7DA8136F" w14:textId="77777777" w:rsidR="00ED07F0" w:rsidRPr="00EE636E" w:rsidRDefault="00ED07F0" w:rsidP="00ED07F0">
            <w:pPr>
              <w:spacing w:line="240" w:lineRule="auto"/>
              <w:rPr>
                <w:rFonts w:ascii="Calibri" w:eastAsia="Times New Roman" w:hAnsi="Calibri" w:cs="Calibri"/>
                <w:b/>
                <w:bCs/>
                <w:color w:val="000000"/>
                <w:sz w:val="20"/>
                <w:szCs w:val="20"/>
                <w:lang w:val="en-US"/>
              </w:rPr>
            </w:pPr>
          </w:p>
        </w:tc>
        <w:tc>
          <w:tcPr>
            <w:tcW w:w="5186" w:type="dxa"/>
            <w:tcBorders>
              <w:top w:val="single" w:sz="4" w:space="0" w:color="auto"/>
              <w:left w:val="nil"/>
              <w:bottom w:val="single" w:sz="8" w:space="0" w:color="auto"/>
              <w:right w:val="single" w:sz="4" w:space="0" w:color="auto"/>
            </w:tcBorders>
            <w:shd w:val="clear" w:color="auto" w:fill="auto"/>
            <w:vAlign w:val="center"/>
            <w:hideMark/>
          </w:tcPr>
          <w:p w14:paraId="33FE790B" w14:textId="77777777" w:rsidR="00ED07F0" w:rsidRPr="00EE636E" w:rsidRDefault="00ED07F0" w:rsidP="00ED07F0">
            <w:pPr>
              <w:spacing w:line="240" w:lineRule="auto"/>
              <w:rPr>
                <w:rFonts w:ascii="Calibri" w:eastAsia="Times New Roman" w:hAnsi="Calibri" w:cs="Calibri"/>
                <w:sz w:val="20"/>
                <w:szCs w:val="20"/>
                <w:lang w:val="en-US"/>
              </w:rPr>
            </w:pPr>
            <w:r w:rsidRPr="00EE636E">
              <w:rPr>
                <w:rFonts w:ascii="Calibri" w:eastAsia="Times New Roman" w:hAnsi="Calibri" w:cs="Calibri"/>
                <w:sz w:val="20"/>
                <w:szCs w:val="20"/>
                <w:lang w:val="en-US"/>
              </w:rPr>
              <w:t>English learners making progress on ACCESS for ELLs - Grades 9-12 (%)</w:t>
            </w:r>
          </w:p>
        </w:tc>
        <w:tc>
          <w:tcPr>
            <w:tcW w:w="914" w:type="dxa"/>
            <w:tcBorders>
              <w:top w:val="nil"/>
              <w:left w:val="nil"/>
              <w:bottom w:val="single" w:sz="8" w:space="0" w:color="auto"/>
              <w:right w:val="single" w:sz="4" w:space="0" w:color="auto"/>
            </w:tcBorders>
            <w:shd w:val="clear" w:color="000000" w:fill="F2F2F2"/>
            <w:noWrap/>
            <w:vAlign w:val="center"/>
            <w:hideMark/>
          </w:tcPr>
          <w:p w14:paraId="44766E3E"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10</w:t>
            </w:r>
          </w:p>
        </w:tc>
        <w:tc>
          <w:tcPr>
            <w:tcW w:w="860" w:type="dxa"/>
            <w:tcBorders>
              <w:top w:val="nil"/>
              <w:left w:val="nil"/>
              <w:bottom w:val="single" w:sz="8" w:space="0" w:color="auto"/>
              <w:right w:val="single" w:sz="4" w:space="0" w:color="auto"/>
            </w:tcBorders>
            <w:shd w:val="clear" w:color="auto" w:fill="auto"/>
            <w:noWrap/>
            <w:vAlign w:val="center"/>
            <w:hideMark/>
          </w:tcPr>
          <w:p w14:paraId="0E7012CC"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8" w:space="0" w:color="auto"/>
              <w:right w:val="single" w:sz="4" w:space="0" w:color="auto"/>
            </w:tcBorders>
            <w:shd w:val="clear" w:color="000000" w:fill="F2F2F2"/>
            <w:noWrap/>
            <w:vAlign w:val="center"/>
            <w:hideMark/>
          </w:tcPr>
          <w:p w14:paraId="7C8DE084" w14:textId="77777777" w:rsidR="00ED07F0" w:rsidRPr="00EE636E" w:rsidRDefault="00ED07F0" w:rsidP="00ED07F0">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8" w:space="0" w:color="auto"/>
              <w:right w:val="single" w:sz="4" w:space="0" w:color="auto"/>
            </w:tcBorders>
          </w:tcPr>
          <w:p w14:paraId="2DAF34B2" w14:textId="77777777" w:rsidR="00ED07F0" w:rsidRPr="00EE636E" w:rsidRDefault="00ED07F0" w:rsidP="00ED07F0">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8" w:space="0" w:color="auto"/>
              <w:right w:val="single" w:sz="4" w:space="0" w:color="auto"/>
            </w:tcBorders>
            <w:shd w:val="clear" w:color="auto" w:fill="auto"/>
            <w:vAlign w:val="center"/>
            <w:hideMark/>
          </w:tcPr>
          <w:p w14:paraId="69EB21EF" w14:textId="57C14CE1" w:rsidR="00ED07F0" w:rsidRPr="00EE636E" w:rsidRDefault="00ED07F0" w:rsidP="00ED07F0">
            <w:pPr>
              <w:spacing w:line="240" w:lineRule="auto"/>
              <w:rPr>
                <w:rFonts w:ascii="Calibri" w:eastAsia="Times New Roman" w:hAnsi="Calibri" w:cs="Calibri"/>
                <w:color w:val="000000"/>
                <w:sz w:val="18"/>
                <w:szCs w:val="18"/>
                <w:lang w:val="en-US"/>
              </w:rPr>
            </w:pPr>
            <w:r w:rsidRPr="00EE636E">
              <w:rPr>
                <w:rFonts w:ascii="Calibri" w:eastAsia="Times New Roman" w:hAnsi="Calibri" w:cs="Calibri"/>
                <w:color w:val="000000"/>
                <w:sz w:val="18"/>
                <w:szCs w:val="18"/>
                <w:lang w:val="en-US"/>
              </w:rPr>
              <w:t xml:space="preserve">Aligned with accountability target. </w:t>
            </w:r>
          </w:p>
        </w:tc>
      </w:tr>
      <w:tr w:rsidR="00A9170F" w:rsidRPr="00EE636E" w14:paraId="45899806" w14:textId="77777777" w:rsidTr="00A9170F">
        <w:trPr>
          <w:trHeight w:val="793"/>
        </w:trPr>
        <w:tc>
          <w:tcPr>
            <w:tcW w:w="1890"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53509F57" w14:textId="6F25EA1E" w:rsidR="00A9170F" w:rsidRPr="00EE636E" w:rsidRDefault="00A9170F" w:rsidP="00A9170F">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Area Specified by Chapter 69, Section 1K</w:t>
            </w:r>
          </w:p>
        </w:tc>
        <w:tc>
          <w:tcPr>
            <w:tcW w:w="5186"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56FDBD12" w14:textId="1C936F92"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Measure</w:t>
            </w:r>
          </w:p>
        </w:tc>
        <w:tc>
          <w:tcPr>
            <w:tcW w:w="914"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5F4B4E07" w14:textId="5F2BF274"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 xml:space="preserve">SY 2021-2022 </w:t>
            </w:r>
            <w:r>
              <w:rPr>
                <w:rFonts w:ascii="Calibri" w:eastAsia="Times New Roman" w:hAnsi="Calibri" w:cs="Calibri"/>
                <w:b/>
                <w:bCs/>
                <w:color w:val="000000"/>
                <w:sz w:val="20"/>
                <w:szCs w:val="20"/>
                <w:lang w:val="en-US"/>
              </w:rPr>
              <w:t>Baseline</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66FD515C" w14:textId="340131BF"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SY 2022-2023 Target</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1F272911" w14:textId="2CDE2B8E"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SY 202</w:t>
            </w:r>
            <w:r>
              <w:rPr>
                <w:rFonts w:ascii="Calibri" w:eastAsia="Times New Roman" w:hAnsi="Calibri" w:cs="Calibri"/>
                <w:b/>
                <w:bCs/>
                <w:color w:val="000000"/>
                <w:sz w:val="20"/>
                <w:szCs w:val="20"/>
                <w:lang w:val="en-US"/>
              </w:rPr>
              <w:t>3</w:t>
            </w:r>
            <w:r w:rsidRPr="00EE636E">
              <w:rPr>
                <w:rFonts w:ascii="Calibri" w:eastAsia="Times New Roman" w:hAnsi="Calibri" w:cs="Calibri"/>
                <w:b/>
                <w:bCs/>
                <w:color w:val="000000"/>
                <w:sz w:val="20"/>
                <w:szCs w:val="20"/>
                <w:lang w:val="en-US"/>
              </w:rPr>
              <w:t>-202</w:t>
            </w:r>
            <w:r>
              <w:rPr>
                <w:rFonts w:ascii="Calibri" w:eastAsia="Times New Roman" w:hAnsi="Calibri" w:cs="Calibri"/>
                <w:b/>
                <w:bCs/>
                <w:color w:val="000000"/>
                <w:sz w:val="20"/>
                <w:szCs w:val="20"/>
                <w:lang w:val="en-US"/>
              </w:rPr>
              <w:t>4</w:t>
            </w:r>
            <w:r w:rsidRPr="00EE636E">
              <w:rPr>
                <w:rFonts w:ascii="Calibri" w:eastAsia="Times New Roman" w:hAnsi="Calibri" w:cs="Calibri"/>
                <w:b/>
                <w:bCs/>
                <w:color w:val="000000"/>
                <w:sz w:val="20"/>
                <w:szCs w:val="20"/>
                <w:lang w:val="en-US"/>
              </w:rPr>
              <w:t xml:space="preserve"> </w:t>
            </w:r>
            <w:r>
              <w:rPr>
                <w:rFonts w:ascii="Calibri" w:eastAsia="Times New Roman" w:hAnsi="Calibri" w:cs="Calibri"/>
                <w:b/>
                <w:bCs/>
                <w:color w:val="000000"/>
                <w:sz w:val="20"/>
                <w:szCs w:val="20"/>
                <w:lang w:val="en-US"/>
              </w:rPr>
              <w:t>Target</w:t>
            </w:r>
          </w:p>
        </w:tc>
        <w:tc>
          <w:tcPr>
            <w:tcW w:w="820"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3C5F2135" w14:textId="62399EC8"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SY 202</w:t>
            </w:r>
            <w:r>
              <w:rPr>
                <w:rFonts w:ascii="Calibri" w:eastAsia="Times New Roman" w:hAnsi="Calibri" w:cs="Calibri"/>
                <w:b/>
                <w:bCs/>
                <w:color w:val="000000"/>
                <w:sz w:val="20"/>
                <w:szCs w:val="20"/>
                <w:lang w:val="en-US"/>
              </w:rPr>
              <w:t>4</w:t>
            </w:r>
            <w:r w:rsidRPr="00EE636E">
              <w:rPr>
                <w:rFonts w:ascii="Calibri" w:eastAsia="Times New Roman" w:hAnsi="Calibri" w:cs="Calibri"/>
                <w:b/>
                <w:bCs/>
                <w:color w:val="000000"/>
                <w:sz w:val="20"/>
                <w:szCs w:val="20"/>
                <w:lang w:val="en-US"/>
              </w:rPr>
              <w:t>-202</w:t>
            </w:r>
            <w:r>
              <w:rPr>
                <w:rFonts w:ascii="Calibri" w:eastAsia="Times New Roman" w:hAnsi="Calibri" w:cs="Calibri"/>
                <w:b/>
                <w:bCs/>
                <w:color w:val="000000"/>
                <w:sz w:val="20"/>
                <w:szCs w:val="20"/>
                <w:lang w:val="en-US"/>
              </w:rPr>
              <w:t>5</w:t>
            </w:r>
            <w:r w:rsidRPr="00EE636E">
              <w:rPr>
                <w:rFonts w:ascii="Calibri" w:eastAsia="Times New Roman" w:hAnsi="Calibri" w:cs="Calibri"/>
                <w:b/>
                <w:bCs/>
                <w:color w:val="000000"/>
                <w:sz w:val="20"/>
                <w:szCs w:val="20"/>
                <w:lang w:val="en-US"/>
              </w:rPr>
              <w:t xml:space="preserve"> </w:t>
            </w:r>
            <w:r>
              <w:rPr>
                <w:rFonts w:ascii="Calibri" w:eastAsia="Times New Roman" w:hAnsi="Calibri" w:cs="Calibri"/>
                <w:b/>
                <w:bCs/>
                <w:color w:val="000000"/>
                <w:sz w:val="20"/>
                <w:szCs w:val="20"/>
                <w:lang w:val="en-US"/>
              </w:rPr>
              <w:t>Target</w:t>
            </w:r>
          </w:p>
        </w:tc>
        <w:tc>
          <w:tcPr>
            <w:tcW w:w="3600"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center"/>
          </w:tcPr>
          <w:p w14:paraId="2889B24A" w14:textId="578D4156"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Notes</w:t>
            </w:r>
          </w:p>
        </w:tc>
      </w:tr>
      <w:tr w:rsidR="00A9170F" w:rsidRPr="00EE636E" w14:paraId="6D66CA3F" w14:textId="77777777" w:rsidTr="006E183F">
        <w:trPr>
          <w:trHeight w:val="511"/>
        </w:trPr>
        <w:tc>
          <w:tcPr>
            <w:tcW w:w="189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920475C" w14:textId="77777777" w:rsidR="00A9170F" w:rsidRPr="00EE636E" w:rsidRDefault="00A9170F" w:rsidP="00A9170F">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(8) Student acquisition and mastery of 21st century skills</w:t>
            </w:r>
          </w:p>
        </w:tc>
        <w:tc>
          <w:tcPr>
            <w:tcW w:w="5186" w:type="dxa"/>
            <w:tcBorders>
              <w:top w:val="single" w:sz="8" w:space="0" w:color="auto"/>
              <w:left w:val="nil"/>
              <w:bottom w:val="single" w:sz="4" w:space="0" w:color="auto"/>
              <w:right w:val="single" w:sz="4" w:space="0" w:color="auto"/>
            </w:tcBorders>
            <w:shd w:val="clear" w:color="000000" w:fill="FFFFFF"/>
            <w:vAlign w:val="center"/>
            <w:hideMark/>
          </w:tcPr>
          <w:p w14:paraId="065E43B5" w14:textId="0C587C03"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Percentage of high school graduates completing MassCore requirements</w:t>
            </w:r>
            <w:r w:rsidR="00DB3182">
              <w:rPr>
                <w:rFonts w:ascii="Calibri" w:eastAsia="Times New Roman" w:hAnsi="Calibri" w:cs="Calibri"/>
                <w:color w:val="000000"/>
                <w:sz w:val="20"/>
                <w:szCs w:val="20"/>
                <w:lang w:val="en-US"/>
              </w:rPr>
              <w:t xml:space="preserve"> (%)</w:t>
            </w:r>
          </w:p>
        </w:tc>
        <w:tc>
          <w:tcPr>
            <w:tcW w:w="914" w:type="dxa"/>
            <w:tcBorders>
              <w:top w:val="single" w:sz="8" w:space="0" w:color="auto"/>
              <w:left w:val="nil"/>
              <w:bottom w:val="single" w:sz="4" w:space="0" w:color="auto"/>
              <w:right w:val="single" w:sz="4" w:space="0" w:color="auto"/>
            </w:tcBorders>
            <w:shd w:val="clear" w:color="000000" w:fill="F2F2F2"/>
            <w:noWrap/>
            <w:vAlign w:val="center"/>
            <w:hideMark/>
          </w:tcPr>
          <w:p w14:paraId="69581B77"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7422A494"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7010C7BC"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single" w:sz="8" w:space="0" w:color="auto"/>
              <w:left w:val="nil"/>
              <w:bottom w:val="single" w:sz="4" w:space="0" w:color="auto"/>
              <w:right w:val="single" w:sz="4" w:space="0" w:color="auto"/>
            </w:tcBorders>
          </w:tcPr>
          <w:p w14:paraId="39DEFC95"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ECB6ECF" w14:textId="508282C1"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0618FE1E" w14:textId="77777777" w:rsidTr="006E183F">
        <w:trPr>
          <w:trHeight w:val="700"/>
        </w:trPr>
        <w:tc>
          <w:tcPr>
            <w:tcW w:w="1890" w:type="dxa"/>
            <w:vMerge/>
            <w:tcBorders>
              <w:top w:val="nil"/>
              <w:left w:val="single" w:sz="8" w:space="0" w:color="auto"/>
              <w:bottom w:val="single" w:sz="8" w:space="0" w:color="000000"/>
              <w:right w:val="single" w:sz="4" w:space="0" w:color="auto"/>
            </w:tcBorders>
            <w:vAlign w:val="center"/>
            <w:hideMark/>
          </w:tcPr>
          <w:p w14:paraId="1B69C4EE" w14:textId="77777777" w:rsidR="00A9170F" w:rsidRPr="00EE636E" w:rsidRDefault="00A9170F" w:rsidP="00A9170F">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000000" w:fill="FFFFFF"/>
            <w:vAlign w:val="center"/>
            <w:hideMark/>
          </w:tcPr>
          <w:p w14:paraId="43B4A39F" w14:textId="311B0CC6"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Percentage of students participating in computer science programs (courses, workshops, afterschool programs, etc.) in grades 6-8</w:t>
            </w:r>
            <w:r w:rsidR="00015BBC">
              <w:rPr>
                <w:rFonts w:ascii="Calibri" w:eastAsia="Times New Roman" w:hAnsi="Calibri" w:cs="Calibri"/>
                <w:color w:val="000000"/>
                <w:sz w:val="20"/>
                <w:szCs w:val="20"/>
                <w:lang w:val="en-US"/>
              </w:rPr>
              <w:t xml:space="preserve"> (%)</w:t>
            </w:r>
          </w:p>
        </w:tc>
        <w:tc>
          <w:tcPr>
            <w:tcW w:w="914" w:type="dxa"/>
            <w:tcBorders>
              <w:top w:val="nil"/>
              <w:left w:val="nil"/>
              <w:bottom w:val="single" w:sz="4" w:space="0" w:color="auto"/>
              <w:right w:val="single" w:sz="4" w:space="0" w:color="auto"/>
            </w:tcBorders>
            <w:shd w:val="clear" w:color="000000" w:fill="F2F2F2"/>
            <w:noWrap/>
            <w:vAlign w:val="center"/>
            <w:hideMark/>
          </w:tcPr>
          <w:p w14:paraId="03F5D758"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noWrap/>
            <w:vAlign w:val="center"/>
            <w:hideMark/>
          </w:tcPr>
          <w:p w14:paraId="0952F083"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4DE18524"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4698954C"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FBD8EB7" w14:textId="0130C23F"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0D953275" w14:textId="77777777" w:rsidTr="006E183F">
        <w:trPr>
          <w:trHeight w:val="763"/>
        </w:trPr>
        <w:tc>
          <w:tcPr>
            <w:tcW w:w="1890" w:type="dxa"/>
            <w:vMerge/>
            <w:tcBorders>
              <w:top w:val="nil"/>
              <w:left w:val="single" w:sz="8" w:space="0" w:color="auto"/>
              <w:bottom w:val="single" w:sz="8" w:space="0" w:color="000000"/>
              <w:right w:val="single" w:sz="4" w:space="0" w:color="auto"/>
            </w:tcBorders>
            <w:vAlign w:val="center"/>
            <w:hideMark/>
          </w:tcPr>
          <w:p w14:paraId="07D96D24" w14:textId="77777777" w:rsidR="00A9170F" w:rsidRPr="00EE636E" w:rsidRDefault="00A9170F" w:rsidP="00A9170F">
            <w:pPr>
              <w:spacing w:line="240" w:lineRule="auto"/>
              <w:rPr>
                <w:rFonts w:ascii="Calibri" w:eastAsia="Times New Roman" w:hAnsi="Calibri" w:cs="Calibri"/>
                <w:b/>
                <w:bCs/>
                <w:color w:val="000000"/>
                <w:sz w:val="20"/>
                <w:szCs w:val="20"/>
                <w:lang w:val="en-US"/>
              </w:rPr>
            </w:pPr>
          </w:p>
        </w:tc>
        <w:tc>
          <w:tcPr>
            <w:tcW w:w="5186" w:type="dxa"/>
            <w:tcBorders>
              <w:top w:val="nil"/>
              <w:left w:val="nil"/>
              <w:bottom w:val="nil"/>
              <w:right w:val="single" w:sz="4" w:space="0" w:color="auto"/>
            </w:tcBorders>
            <w:shd w:val="clear" w:color="000000" w:fill="FFFFFF"/>
            <w:vAlign w:val="center"/>
            <w:hideMark/>
          </w:tcPr>
          <w:p w14:paraId="3B3C9FF2" w14:textId="161604E4"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Percentage of students participating in computer science programs (courses, workshops, afterschool programs, etc.) in grades 9-12</w:t>
            </w:r>
            <w:r w:rsidR="00015BBC">
              <w:rPr>
                <w:rFonts w:ascii="Calibri" w:eastAsia="Times New Roman" w:hAnsi="Calibri" w:cs="Calibri"/>
                <w:color w:val="000000"/>
                <w:sz w:val="20"/>
                <w:szCs w:val="20"/>
                <w:lang w:val="en-US"/>
              </w:rPr>
              <w:t xml:space="preserve"> (%)</w:t>
            </w:r>
          </w:p>
        </w:tc>
        <w:tc>
          <w:tcPr>
            <w:tcW w:w="914" w:type="dxa"/>
            <w:tcBorders>
              <w:top w:val="nil"/>
              <w:left w:val="nil"/>
              <w:bottom w:val="nil"/>
              <w:right w:val="single" w:sz="4" w:space="0" w:color="auto"/>
            </w:tcBorders>
            <w:shd w:val="clear" w:color="000000" w:fill="F2F2F2"/>
            <w:noWrap/>
            <w:vAlign w:val="center"/>
            <w:hideMark/>
          </w:tcPr>
          <w:p w14:paraId="1FD0E4A7"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nil"/>
              <w:right w:val="single" w:sz="4" w:space="0" w:color="auto"/>
            </w:tcBorders>
            <w:shd w:val="clear" w:color="auto" w:fill="auto"/>
            <w:noWrap/>
            <w:vAlign w:val="center"/>
            <w:hideMark/>
          </w:tcPr>
          <w:p w14:paraId="2BE09710"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nil"/>
              <w:right w:val="single" w:sz="4" w:space="0" w:color="auto"/>
            </w:tcBorders>
            <w:shd w:val="clear" w:color="000000" w:fill="F2F2F2"/>
            <w:noWrap/>
            <w:vAlign w:val="center"/>
            <w:hideMark/>
          </w:tcPr>
          <w:p w14:paraId="621003B9"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nil"/>
              <w:right w:val="single" w:sz="4" w:space="0" w:color="auto"/>
            </w:tcBorders>
          </w:tcPr>
          <w:p w14:paraId="22D48140"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nil"/>
              <w:right w:val="single" w:sz="4" w:space="0" w:color="auto"/>
            </w:tcBorders>
            <w:shd w:val="clear" w:color="auto" w:fill="auto"/>
            <w:noWrap/>
            <w:vAlign w:val="center"/>
            <w:hideMark/>
          </w:tcPr>
          <w:p w14:paraId="1B6BB1EB" w14:textId="482DDF18"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02C780A3" w14:textId="77777777" w:rsidTr="006E183F">
        <w:trPr>
          <w:trHeight w:val="790"/>
        </w:trPr>
        <w:tc>
          <w:tcPr>
            <w:tcW w:w="1890" w:type="dxa"/>
            <w:vMerge w:val="restart"/>
            <w:tcBorders>
              <w:top w:val="nil"/>
              <w:left w:val="single" w:sz="8" w:space="0" w:color="auto"/>
              <w:bottom w:val="single" w:sz="8" w:space="0" w:color="000000"/>
              <w:right w:val="single" w:sz="4" w:space="0" w:color="auto"/>
            </w:tcBorders>
            <w:shd w:val="clear" w:color="auto" w:fill="auto"/>
            <w:vAlign w:val="center"/>
            <w:hideMark/>
          </w:tcPr>
          <w:p w14:paraId="2FBD5AD1" w14:textId="77777777" w:rsidR="00A9170F" w:rsidRPr="00EE636E" w:rsidRDefault="00A9170F" w:rsidP="00A9170F">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(9) Development of college readiness, including at the elementary and middle school levels</w:t>
            </w:r>
          </w:p>
        </w:tc>
        <w:tc>
          <w:tcPr>
            <w:tcW w:w="5186" w:type="dxa"/>
            <w:tcBorders>
              <w:top w:val="single" w:sz="8" w:space="0" w:color="auto"/>
              <w:left w:val="nil"/>
              <w:bottom w:val="single" w:sz="4" w:space="0" w:color="auto"/>
              <w:right w:val="single" w:sz="4" w:space="0" w:color="auto"/>
            </w:tcBorders>
            <w:shd w:val="clear" w:color="000000" w:fill="FFFFFF"/>
            <w:vAlign w:val="center"/>
            <w:hideMark/>
          </w:tcPr>
          <w:p w14:paraId="0E51D321" w14:textId="1D3DE258" w:rsidR="00A9170F" w:rsidRPr="00EE636E" w:rsidRDefault="00A9170F" w:rsidP="00A9170F">
            <w:pPr>
              <w:spacing w:line="240" w:lineRule="auto"/>
              <w:rPr>
                <w:rFonts w:ascii="Calibri" w:eastAsia="Times New Roman" w:hAnsi="Calibri" w:cs="Calibri"/>
                <w:sz w:val="20"/>
                <w:szCs w:val="20"/>
                <w:lang w:val="en-US"/>
              </w:rPr>
            </w:pPr>
            <w:r w:rsidRPr="00EE636E">
              <w:rPr>
                <w:rFonts w:ascii="Calibri" w:eastAsia="Times New Roman" w:hAnsi="Calibri" w:cs="Calibri"/>
                <w:sz w:val="20"/>
                <w:szCs w:val="20"/>
                <w:lang w:val="en-US"/>
              </w:rPr>
              <w:t>Percentage of high school students having at least one early college experience in high school (includes passing AP or dual-enrollment course)</w:t>
            </w:r>
            <w:r w:rsidR="00015BBC">
              <w:rPr>
                <w:rFonts w:ascii="Calibri" w:eastAsia="Times New Roman" w:hAnsi="Calibri" w:cs="Calibri"/>
                <w:sz w:val="20"/>
                <w:szCs w:val="20"/>
                <w:lang w:val="en-US"/>
              </w:rPr>
              <w:t xml:space="preserve"> (%)</w:t>
            </w:r>
          </w:p>
        </w:tc>
        <w:tc>
          <w:tcPr>
            <w:tcW w:w="914" w:type="dxa"/>
            <w:tcBorders>
              <w:top w:val="single" w:sz="8" w:space="0" w:color="auto"/>
              <w:left w:val="nil"/>
              <w:bottom w:val="single" w:sz="4" w:space="0" w:color="auto"/>
              <w:right w:val="single" w:sz="4" w:space="0" w:color="auto"/>
            </w:tcBorders>
            <w:shd w:val="clear" w:color="000000" w:fill="F2F2F2"/>
            <w:noWrap/>
            <w:vAlign w:val="center"/>
            <w:hideMark/>
          </w:tcPr>
          <w:p w14:paraId="741D4C3D"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2302A34B"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373F33B6"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single" w:sz="8" w:space="0" w:color="auto"/>
              <w:left w:val="nil"/>
              <w:bottom w:val="single" w:sz="4" w:space="0" w:color="auto"/>
              <w:right w:val="single" w:sz="4" w:space="0" w:color="auto"/>
            </w:tcBorders>
          </w:tcPr>
          <w:p w14:paraId="76780F01"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EAFA131" w14:textId="1B891F07"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37CBF48F" w14:textId="77777777" w:rsidTr="008676EA">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3A9EAAA8" w14:textId="77777777" w:rsidR="00A9170F" w:rsidRPr="00EE636E" w:rsidRDefault="00A9170F" w:rsidP="00A9170F">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000000" w:fill="FFFFFF"/>
            <w:vAlign w:val="center"/>
            <w:hideMark/>
          </w:tcPr>
          <w:p w14:paraId="7405C6C6" w14:textId="2726E27A" w:rsidR="00A9170F" w:rsidRPr="00EE636E" w:rsidRDefault="00A9170F" w:rsidP="00A9170F">
            <w:pPr>
              <w:spacing w:line="240" w:lineRule="auto"/>
              <w:rPr>
                <w:rFonts w:ascii="Calibri" w:eastAsia="Times New Roman" w:hAnsi="Calibri" w:cs="Calibri"/>
                <w:sz w:val="20"/>
                <w:szCs w:val="20"/>
                <w:lang w:val="en-US"/>
              </w:rPr>
            </w:pPr>
            <w:r w:rsidRPr="00EE636E">
              <w:rPr>
                <w:rFonts w:ascii="Calibri" w:eastAsia="Times New Roman" w:hAnsi="Calibri" w:cs="Calibri"/>
                <w:sz w:val="20"/>
                <w:szCs w:val="20"/>
                <w:lang w:val="en-US"/>
              </w:rPr>
              <w:t>Percentage of students achieving college readiness benchmark score on PSAT assessment</w:t>
            </w:r>
            <w:r w:rsidR="00015BBC">
              <w:rPr>
                <w:rFonts w:ascii="Calibri" w:eastAsia="Times New Roman" w:hAnsi="Calibri" w:cs="Calibri"/>
                <w:sz w:val="20"/>
                <w:szCs w:val="20"/>
                <w:lang w:val="en-US"/>
              </w:rPr>
              <w:t xml:space="preserve"> (%)</w:t>
            </w:r>
          </w:p>
        </w:tc>
        <w:tc>
          <w:tcPr>
            <w:tcW w:w="914" w:type="dxa"/>
            <w:tcBorders>
              <w:top w:val="nil"/>
              <w:left w:val="nil"/>
              <w:bottom w:val="single" w:sz="4" w:space="0" w:color="auto"/>
              <w:right w:val="single" w:sz="4" w:space="0" w:color="auto"/>
            </w:tcBorders>
            <w:shd w:val="clear" w:color="000000" w:fill="F2F2F2"/>
            <w:noWrap/>
            <w:vAlign w:val="center"/>
            <w:hideMark/>
          </w:tcPr>
          <w:p w14:paraId="1CA77F4F"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12</w:t>
            </w:r>
          </w:p>
        </w:tc>
        <w:tc>
          <w:tcPr>
            <w:tcW w:w="860" w:type="dxa"/>
            <w:tcBorders>
              <w:top w:val="nil"/>
              <w:left w:val="nil"/>
              <w:bottom w:val="single" w:sz="4" w:space="0" w:color="auto"/>
              <w:right w:val="single" w:sz="4" w:space="0" w:color="auto"/>
            </w:tcBorders>
            <w:shd w:val="clear" w:color="auto" w:fill="auto"/>
            <w:noWrap/>
            <w:vAlign w:val="center"/>
            <w:hideMark/>
          </w:tcPr>
          <w:p w14:paraId="60CBCA65"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5207696"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7DBC1778"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49720F90" w14:textId="31B812F5"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0D135BEF" w14:textId="77777777" w:rsidTr="00A9170F">
        <w:trPr>
          <w:trHeight w:val="530"/>
        </w:trPr>
        <w:tc>
          <w:tcPr>
            <w:tcW w:w="1890" w:type="dxa"/>
            <w:vMerge/>
            <w:tcBorders>
              <w:top w:val="nil"/>
              <w:left w:val="single" w:sz="8" w:space="0" w:color="auto"/>
              <w:bottom w:val="single" w:sz="8" w:space="0" w:color="auto"/>
              <w:right w:val="single" w:sz="4" w:space="0" w:color="auto"/>
            </w:tcBorders>
            <w:vAlign w:val="center"/>
            <w:hideMark/>
          </w:tcPr>
          <w:p w14:paraId="2671E559" w14:textId="77777777" w:rsidR="00A9170F" w:rsidRPr="00EE636E" w:rsidRDefault="00A9170F" w:rsidP="00A9170F">
            <w:pPr>
              <w:spacing w:line="240" w:lineRule="auto"/>
              <w:rPr>
                <w:rFonts w:ascii="Calibri" w:eastAsia="Times New Roman" w:hAnsi="Calibri" w:cs="Calibri"/>
                <w:b/>
                <w:bCs/>
                <w:color w:val="000000"/>
                <w:sz w:val="20"/>
                <w:szCs w:val="20"/>
                <w:lang w:val="en-US"/>
              </w:rPr>
            </w:pPr>
          </w:p>
        </w:tc>
        <w:tc>
          <w:tcPr>
            <w:tcW w:w="5186" w:type="dxa"/>
            <w:tcBorders>
              <w:top w:val="nil"/>
              <w:left w:val="nil"/>
              <w:bottom w:val="nil"/>
              <w:right w:val="single" w:sz="4" w:space="0" w:color="auto"/>
            </w:tcBorders>
            <w:shd w:val="clear" w:color="000000" w:fill="FFFFFF"/>
            <w:vAlign w:val="center"/>
            <w:hideMark/>
          </w:tcPr>
          <w:p w14:paraId="7A78412C" w14:textId="7EF54E5F" w:rsidR="00A9170F" w:rsidRPr="00EE636E" w:rsidRDefault="00A9170F" w:rsidP="00A9170F">
            <w:pPr>
              <w:spacing w:line="240" w:lineRule="auto"/>
              <w:rPr>
                <w:rFonts w:ascii="Calibri" w:eastAsia="Times New Roman" w:hAnsi="Calibri" w:cs="Calibri"/>
                <w:sz w:val="20"/>
                <w:szCs w:val="20"/>
                <w:lang w:val="en-US"/>
              </w:rPr>
            </w:pPr>
            <w:r w:rsidRPr="00EE636E">
              <w:rPr>
                <w:rFonts w:ascii="Calibri" w:eastAsia="Times New Roman" w:hAnsi="Calibri" w:cs="Calibri"/>
                <w:sz w:val="20"/>
                <w:szCs w:val="20"/>
                <w:lang w:val="en-US"/>
              </w:rPr>
              <w:t>Percentage of students "on track for on-time graduation" as defined by district</w:t>
            </w:r>
            <w:r w:rsidR="00015BBC">
              <w:rPr>
                <w:rFonts w:ascii="Calibri" w:eastAsia="Times New Roman" w:hAnsi="Calibri" w:cs="Calibri"/>
                <w:sz w:val="20"/>
                <w:szCs w:val="20"/>
                <w:lang w:val="en-US"/>
              </w:rPr>
              <w:t xml:space="preserve"> (%)</w:t>
            </w:r>
          </w:p>
        </w:tc>
        <w:tc>
          <w:tcPr>
            <w:tcW w:w="914" w:type="dxa"/>
            <w:tcBorders>
              <w:top w:val="nil"/>
              <w:left w:val="nil"/>
              <w:bottom w:val="nil"/>
              <w:right w:val="single" w:sz="4" w:space="0" w:color="auto"/>
            </w:tcBorders>
            <w:shd w:val="clear" w:color="000000" w:fill="F2F2F2"/>
            <w:noWrap/>
            <w:vAlign w:val="center"/>
            <w:hideMark/>
          </w:tcPr>
          <w:p w14:paraId="72693DE0"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79</w:t>
            </w:r>
          </w:p>
        </w:tc>
        <w:tc>
          <w:tcPr>
            <w:tcW w:w="860" w:type="dxa"/>
            <w:tcBorders>
              <w:top w:val="nil"/>
              <w:left w:val="nil"/>
              <w:bottom w:val="nil"/>
              <w:right w:val="single" w:sz="4" w:space="0" w:color="auto"/>
            </w:tcBorders>
            <w:shd w:val="clear" w:color="auto" w:fill="auto"/>
            <w:noWrap/>
            <w:vAlign w:val="center"/>
            <w:hideMark/>
          </w:tcPr>
          <w:p w14:paraId="4A77B52F"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nil"/>
              <w:right w:val="single" w:sz="4" w:space="0" w:color="auto"/>
            </w:tcBorders>
            <w:shd w:val="clear" w:color="000000" w:fill="F2F2F2"/>
            <w:noWrap/>
            <w:vAlign w:val="center"/>
            <w:hideMark/>
          </w:tcPr>
          <w:p w14:paraId="6D6E9AD2"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nil"/>
              <w:right w:val="single" w:sz="4" w:space="0" w:color="auto"/>
            </w:tcBorders>
          </w:tcPr>
          <w:p w14:paraId="40B3AF54"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nil"/>
              <w:right w:val="single" w:sz="4" w:space="0" w:color="auto"/>
            </w:tcBorders>
            <w:shd w:val="clear" w:color="auto" w:fill="auto"/>
            <w:vAlign w:val="center"/>
            <w:hideMark/>
          </w:tcPr>
          <w:p w14:paraId="473666D2" w14:textId="6B734890"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55436B6B" w14:textId="77777777" w:rsidTr="00A9170F">
        <w:trPr>
          <w:trHeight w:val="530"/>
        </w:trPr>
        <w:tc>
          <w:tcPr>
            <w:tcW w:w="1890"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14:paraId="3ABAAAE7" w14:textId="77777777" w:rsidR="00A9170F" w:rsidRPr="00EE636E" w:rsidRDefault="00A9170F" w:rsidP="00A9170F">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(10) Parent and family engagement</w:t>
            </w:r>
          </w:p>
        </w:tc>
        <w:tc>
          <w:tcPr>
            <w:tcW w:w="5186" w:type="dxa"/>
            <w:tcBorders>
              <w:top w:val="single" w:sz="8" w:space="0" w:color="auto"/>
              <w:left w:val="nil"/>
              <w:bottom w:val="single" w:sz="4" w:space="0" w:color="auto"/>
              <w:right w:val="single" w:sz="4" w:space="0" w:color="auto"/>
            </w:tcBorders>
            <w:shd w:val="clear" w:color="auto" w:fill="auto"/>
            <w:vAlign w:val="center"/>
            <w:hideMark/>
          </w:tcPr>
          <w:p w14:paraId="263B39E9" w14:textId="1E8ED03B"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Percentage of families reporting that they feel welcome at their child's school</w:t>
            </w:r>
            <w:r w:rsidR="00640A4B">
              <w:rPr>
                <w:rFonts w:ascii="Calibri" w:eastAsia="Times New Roman" w:hAnsi="Calibri" w:cs="Calibri"/>
                <w:color w:val="000000"/>
                <w:sz w:val="20"/>
                <w:szCs w:val="20"/>
                <w:lang w:val="en-US"/>
              </w:rPr>
              <w:t xml:space="preserve"> (%)</w:t>
            </w:r>
          </w:p>
        </w:tc>
        <w:tc>
          <w:tcPr>
            <w:tcW w:w="914" w:type="dxa"/>
            <w:tcBorders>
              <w:top w:val="single" w:sz="8" w:space="0" w:color="auto"/>
              <w:left w:val="nil"/>
              <w:bottom w:val="single" w:sz="4" w:space="0" w:color="auto"/>
              <w:right w:val="single" w:sz="4" w:space="0" w:color="auto"/>
            </w:tcBorders>
            <w:shd w:val="clear" w:color="000000" w:fill="F2F2F2"/>
            <w:noWrap/>
            <w:vAlign w:val="center"/>
            <w:hideMark/>
          </w:tcPr>
          <w:p w14:paraId="492958E4"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97</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5243F3FA"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13F38CCC"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single" w:sz="8" w:space="0" w:color="auto"/>
              <w:left w:val="nil"/>
              <w:bottom w:val="single" w:sz="4" w:space="0" w:color="auto"/>
              <w:right w:val="single" w:sz="4" w:space="0" w:color="auto"/>
            </w:tcBorders>
          </w:tcPr>
          <w:p w14:paraId="6B2291B8"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16D32D3" w14:textId="3F925062"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67BDE5F2" w14:textId="77777777" w:rsidTr="006E183F">
        <w:trPr>
          <w:trHeight w:val="592"/>
        </w:trPr>
        <w:tc>
          <w:tcPr>
            <w:tcW w:w="1890" w:type="dxa"/>
            <w:vMerge/>
            <w:tcBorders>
              <w:top w:val="nil"/>
              <w:left w:val="single" w:sz="8" w:space="0" w:color="auto"/>
              <w:bottom w:val="single" w:sz="8" w:space="0" w:color="auto"/>
              <w:right w:val="single" w:sz="4" w:space="0" w:color="auto"/>
            </w:tcBorders>
            <w:vAlign w:val="center"/>
            <w:hideMark/>
          </w:tcPr>
          <w:p w14:paraId="167CCC81" w14:textId="77777777" w:rsidR="00A9170F" w:rsidRPr="00EE636E" w:rsidRDefault="00A9170F" w:rsidP="00A9170F">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4CBE2DA1" w14:textId="1DD667AD"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Percentage of families reporting that staff at their child's school communicate well with parents</w:t>
            </w:r>
            <w:r w:rsidR="00640A4B">
              <w:rPr>
                <w:rFonts w:ascii="Calibri" w:eastAsia="Times New Roman" w:hAnsi="Calibri" w:cs="Calibri"/>
                <w:color w:val="000000"/>
                <w:sz w:val="20"/>
                <w:szCs w:val="20"/>
                <w:lang w:val="en-US"/>
              </w:rPr>
              <w:t xml:space="preserve"> (%)</w:t>
            </w:r>
          </w:p>
        </w:tc>
        <w:tc>
          <w:tcPr>
            <w:tcW w:w="914" w:type="dxa"/>
            <w:tcBorders>
              <w:top w:val="nil"/>
              <w:left w:val="nil"/>
              <w:bottom w:val="single" w:sz="4" w:space="0" w:color="auto"/>
              <w:right w:val="single" w:sz="4" w:space="0" w:color="auto"/>
            </w:tcBorders>
            <w:shd w:val="clear" w:color="000000" w:fill="F2F2F2"/>
            <w:noWrap/>
            <w:vAlign w:val="center"/>
            <w:hideMark/>
          </w:tcPr>
          <w:p w14:paraId="36E95F3E"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96</w:t>
            </w:r>
          </w:p>
        </w:tc>
        <w:tc>
          <w:tcPr>
            <w:tcW w:w="860" w:type="dxa"/>
            <w:tcBorders>
              <w:top w:val="nil"/>
              <w:left w:val="nil"/>
              <w:bottom w:val="single" w:sz="4" w:space="0" w:color="auto"/>
              <w:right w:val="single" w:sz="4" w:space="0" w:color="auto"/>
            </w:tcBorders>
            <w:shd w:val="clear" w:color="auto" w:fill="auto"/>
            <w:noWrap/>
            <w:vAlign w:val="center"/>
            <w:hideMark/>
          </w:tcPr>
          <w:p w14:paraId="31F79AA0"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2F3C272"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457FCDD6"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5C774C7B" w14:textId="662C1DCA"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61B662B9" w14:textId="77777777" w:rsidTr="00A9170F">
        <w:trPr>
          <w:trHeight w:val="530"/>
        </w:trPr>
        <w:tc>
          <w:tcPr>
            <w:tcW w:w="1890" w:type="dxa"/>
            <w:vMerge/>
            <w:tcBorders>
              <w:top w:val="nil"/>
              <w:left w:val="single" w:sz="8" w:space="0" w:color="auto"/>
              <w:bottom w:val="single" w:sz="8" w:space="0" w:color="auto"/>
              <w:right w:val="single" w:sz="4" w:space="0" w:color="auto"/>
            </w:tcBorders>
            <w:vAlign w:val="center"/>
            <w:hideMark/>
          </w:tcPr>
          <w:p w14:paraId="7B2B6EE5" w14:textId="77777777" w:rsidR="00A9170F" w:rsidRPr="00EE636E" w:rsidRDefault="00A9170F" w:rsidP="00A9170F">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8" w:space="0" w:color="auto"/>
              <w:right w:val="single" w:sz="4" w:space="0" w:color="auto"/>
            </w:tcBorders>
            <w:shd w:val="clear" w:color="auto" w:fill="auto"/>
            <w:vAlign w:val="center"/>
            <w:hideMark/>
          </w:tcPr>
          <w:p w14:paraId="4C4A3C4E" w14:textId="5BEBF743"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Percentage of students at 90% attendance whose families receive home visits by staff</w:t>
            </w:r>
            <w:r w:rsidR="00640A4B">
              <w:rPr>
                <w:rFonts w:ascii="Calibri" w:eastAsia="Times New Roman" w:hAnsi="Calibri" w:cs="Calibri"/>
                <w:color w:val="000000"/>
                <w:sz w:val="20"/>
                <w:szCs w:val="20"/>
                <w:lang w:val="en-US"/>
              </w:rPr>
              <w:t xml:space="preserve"> (%)</w:t>
            </w:r>
          </w:p>
        </w:tc>
        <w:tc>
          <w:tcPr>
            <w:tcW w:w="914" w:type="dxa"/>
            <w:tcBorders>
              <w:top w:val="nil"/>
              <w:left w:val="nil"/>
              <w:bottom w:val="single" w:sz="8" w:space="0" w:color="auto"/>
              <w:right w:val="single" w:sz="4" w:space="0" w:color="auto"/>
            </w:tcBorders>
            <w:shd w:val="clear" w:color="000000" w:fill="F2F2F2"/>
            <w:noWrap/>
            <w:vAlign w:val="center"/>
            <w:hideMark/>
          </w:tcPr>
          <w:p w14:paraId="56F85294"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8" w:space="0" w:color="auto"/>
              <w:right w:val="nil"/>
            </w:tcBorders>
            <w:shd w:val="clear" w:color="auto" w:fill="auto"/>
            <w:noWrap/>
            <w:vAlign w:val="center"/>
            <w:hideMark/>
          </w:tcPr>
          <w:p w14:paraId="0F84D43B"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single" w:sz="4" w:space="0" w:color="auto"/>
              <w:bottom w:val="single" w:sz="8" w:space="0" w:color="auto"/>
              <w:right w:val="single" w:sz="4" w:space="0" w:color="auto"/>
            </w:tcBorders>
            <w:shd w:val="clear" w:color="000000" w:fill="F2F2F2"/>
            <w:noWrap/>
            <w:vAlign w:val="center"/>
            <w:hideMark/>
          </w:tcPr>
          <w:p w14:paraId="75CE9473"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8" w:space="0" w:color="auto"/>
              <w:right w:val="single" w:sz="4" w:space="0" w:color="auto"/>
            </w:tcBorders>
          </w:tcPr>
          <w:p w14:paraId="3541E778"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8" w:space="0" w:color="auto"/>
              <w:right w:val="single" w:sz="4" w:space="0" w:color="auto"/>
            </w:tcBorders>
            <w:shd w:val="clear" w:color="auto" w:fill="auto"/>
            <w:vAlign w:val="center"/>
            <w:hideMark/>
          </w:tcPr>
          <w:p w14:paraId="112208C0" w14:textId="37B85281"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6A209E02" w14:textId="77777777" w:rsidTr="006E183F">
        <w:trPr>
          <w:trHeight w:val="780"/>
        </w:trPr>
        <w:tc>
          <w:tcPr>
            <w:tcW w:w="189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CF63D28" w14:textId="77777777" w:rsidR="00A9170F" w:rsidRPr="00EE636E" w:rsidRDefault="00A9170F" w:rsidP="00A9170F">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(11) Building a culture of academic success among students</w:t>
            </w:r>
          </w:p>
        </w:tc>
        <w:tc>
          <w:tcPr>
            <w:tcW w:w="5186" w:type="dxa"/>
            <w:tcBorders>
              <w:top w:val="nil"/>
              <w:left w:val="nil"/>
              <w:bottom w:val="single" w:sz="4" w:space="0" w:color="auto"/>
              <w:right w:val="single" w:sz="4" w:space="0" w:color="auto"/>
            </w:tcBorders>
            <w:shd w:val="clear" w:color="auto" w:fill="auto"/>
            <w:vAlign w:val="center"/>
            <w:hideMark/>
          </w:tcPr>
          <w:p w14:paraId="7D94FB39" w14:textId="145202B1"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Percentage of students in Gr. 6-12 reporting that their school has high standards for achievement</w:t>
            </w:r>
            <w:r w:rsidR="00640A4B">
              <w:rPr>
                <w:rFonts w:ascii="Calibri" w:eastAsia="Times New Roman" w:hAnsi="Calibri" w:cs="Calibri"/>
                <w:color w:val="000000"/>
                <w:sz w:val="20"/>
                <w:szCs w:val="20"/>
                <w:lang w:val="en-US"/>
              </w:rPr>
              <w:t xml:space="preserve"> (%)</w:t>
            </w:r>
          </w:p>
        </w:tc>
        <w:tc>
          <w:tcPr>
            <w:tcW w:w="914" w:type="dxa"/>
            <w:tcBorders>
              <w:top w:val="nil"/>
              <w:left w:val="nil"/>
              <w:bottom w:val="single" w:sz="4" w:space="0" w:color="auto"/>
              <w:right w:val="single" w:sz="4" w:space="0" w:color="auto"/>
            </w:tcBorders>
            <w:shd w:val="clear" w:color="000000" w:fill="F2F2F2"/>
            <w:noWrap/>
            <w:vAlign w:val="center"/>
            <w:hideMark/>
          </w:tcPr>
          <w:p w14:paraId="5776B5CA"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67</w:t>
            </w:r>
          </w:p>
        </w:tc>
        <w:tc>
          <w:tcPr>
            <w:tcW w:w="860" w:type="dxa"/>
            <w:tcBorders>
              <w:top w:val="nil"/>
              <w:left w:val="nil"/>
              <w:bottom w:val="single" w:sz="4" w:space="0" w:color="auto"/>
              <w:right w:val="single" w:sz="4" w:space="0" w:color="auto"/>
            </w:tcBorders>
            <w:shd w:val="clear" w:color="auto" w:fill="auto"/>
            <w:noWrap/>
            <w:vAlign w:val="center"/>
            <w:hideMark/>
          </w:tcPr>
          <w:p w14:paraId="0028D86F"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3A03C9D4"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023F46C9"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vAlign w:val="center"/>
            <w:hideMark/>
          </w:tcPr>
          <w:p w14:paraId="3E62AA00" w14:textId="608FA87A"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73370CBE" w14:textId="77777777" w:rsidTr="00B53916">
        <w:trPr>
          <w:trHeight w:val="790"/>
        </w:trPr>
        <w:tc>
          <w:tcPr>
            <w:tcW w:w="1890" w:type="dxa"/>
            <w:vMerge/>
            <w:tcBorders>
              <w:top w:val="nil"/>
              <w:left w:val="single" w:sz="8" w:space="0" w:color="auto"/>
              <w:bottom w:val="single" w:sz="8" w:space="0" w:color="auto"/>
              <w:right w:val="single" w:sz="4" w:space="0" w:color="auto"/>
            </w:tcBorders>
            <w:vAlign w:val="center"/>
            <w:hideMark/>
          </w:tcPr>
          <w:p w14:paraId="005AB508" w14:textId="77777777" w:rsidR="00A9170F" w:rsidRPr="00EE636E" w:rsidRDefault="00A9170F" w:rsidP="00A9170F">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8" w:space="0" w:color="auto"/>
              <w:right w:val="single" w:sz="4" w:space="0" w:color="auto"/>
            </w:tcBorders>
            <w:shd w:val="clear" w:color="auto" w:fill="auto"/>
            <w:vAlign w:val="center"/>
            <w:hideMark/>
          </w:tcPr>
          <w:p w14:paraId="32DFA283" w14:textId="53144ECD"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Percentage of students reporting that they know an adult at school they can talk with if they need help</w:t>
            </w:r>
            <w:r w:rsidR="00640A4B">
              <w:rPr>
                <w:rFonts w:ascii="Calibri" w:eastAsia="Times New Roman" w:hAnsi="Calibri" w:cs="Calibri"/>
                <w:color w:val="000000"/>
                <w:sz w:val="20"/>
                <w:szCs w:val="20"/>
                <w:lang w:val="en-US"/>
              </w:rPr>
              <w:t xml:space="preserve"> (%)</w:t>
            </w:r>
          </w:p>
        </w:tc>
        <w:tc>
          <w:tcPr>
            <w:tcW w:w="914" w:type="dxa"/>
            <w:tcBorders>
              <w:top w:val="single" w:sz="4" w:space="0" w:color="auto"/>
              <w:left w:val="nil"/>
              <w:bottom w:val="single" w:sz="8" w:space="0" w:color="auto"/>
              <w:right w:val="single" w:sz="4" w:space="0" w:color="auto"/>
            </w:tcBorders>
            <w:shd w:val="clear" w:color="000000" w:fill="F2F2F2"/>
            <w:noWrap/>
            <w:vAlign w:val="center"/>
            <w:hideMark/>
          </w:tcPr>
          <w:p w14:paraId="486A54AE"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75</w:t>
            </w:r>
          </w:p>
        </w:tc>
        <w:tc>
          <w:tcPr>
            <w:tcW w:w="860" w:type="dxa"/>
            <w:tcBorders>
              <w:top w:val="single" w:sz="4" w:space="0" w:color="auto"/>
              <w:left w:val="nil"/>
              <w:bottom w:val="single" w:sz="8" w:space="0" w:color="auto"/>
              <w:right w:val="nil"/>
            </w:tcBorders>
            <w:shd w:val="clear" w:color="auto" w:fill="auto"/>
            <w:noWrap/>
            <w:vAlign w:val="center"/>
            <w:hideMark/>
          </w:tcPr>
          <w:p w14:paraId="323F7E50"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p>
        </w:tc>
        <w:tc>
          <w:tcPr>
            <w:tcW w:w="860" w:type="dxa"/>
            <w:tcBorders>
              <w:top w:val="single" w:sz="4" w:space="0" w:color="auto"/>
              <w:left w:val="single" w:sz="4" w:space="0" w:color="auto"/>
              <w:bottom w:val="single" w:sz="8" w:space="0" w:color="auto"/>
              <w:right w:val="single" w:sz="4" w:space="0" w:color="auto"/>
            </w:tcBorders>
            <w:shd w:val="clear" w:color="000000" w:fill="F2F2F2"/>
            <w:noWrap/>
            <w:vAlign w:val="center"/>
            <w:hideMark/>
          </w:tcPr>
          <w:p w14:paraId="48DD9A81"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single" w:sz="4" w:space="0" w:color="auto"/>
              <w:left w:val="nil"/>
              <w:bottom w:val="single" w:sz="8" w:space="0" w:color="auto"/>
              <w:right w:val="single" w:sz="4" w:space="0" w:color="auto"/>
            </w:tcBorders>
          </w:tcPr>
          <w:p w14:paraId="78F0106C"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87D1FBA" w14:textId="5203DADC"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6E183F" w:rsidRPr="00EE636E" w14:paraId="57BA6D04" w14:textId="77777777" w:rsidTr="00B53916">
        <w:trPr>
          <w:trHeight w:val="1050"/>
        </w:trPr>
        <w:tc>
          <w:tcPr>
            <w:tcW w:w="1890"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47E82492" w14:textId="614B3EFC" w:rsidR="006E183F" w:rsidRPr="00EE636E" w:rsidRDefault="006E183F" w:rsidP="006E183F">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Area Specified by Chapter 69, Section 1K</w:t>
            </w:r>
          </w:p>
        </w:tc>
        <w:tc>
          <w:tcPr>
            <w:tcW w:w="5186"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2FCFBFBE" w14:textId="1EBC2663" w:rsidR="006E183F" w:rsidRPr="00EE636E" w:rsidRDefault="006E183F" w:rsidP="006E183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Measure</w:t>
            </w:r>
          </w:p>
        </w:tc>
        <w:tc>
          <w:tcPr>
            <w:tcW w:w="914"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4FFBB989" w14:textId="33195977" w:rsidR="006E183F" w:rsidRPr="00EE636E" w:rsidRDefault="006E183F" w:rsidP="006E183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 xml:space="preserve">SY 2021-2022 </w:t>
            </w:r>
            <w:r>
              <w:rPr>
                <w:rFonts w:ascii="Calibri" w:eastAsia="Times New Roman" w:hAnsi="Calibri" w:cs="Calibri"/>
                <w:b/>
                <w:bCs/>
                <w:color w:val="000000"/>
                <w:sz w:val="20"/>
                <w:szCs w:val="20"/>
                <w:lang w:val="en-US"/>
              </w:rPr>
              <w:t>Baseline</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07098AA0" w14:textId="6E89F83A" w:rsidR="006E183F" w:rsidRPr="00EE636E" w:rsidRDefault="006E183F" w:rsidP="006E183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SY 2022-2023 Target</w:t>
            </w:r>
          </w:p>
        </w:tc>
        <w:tc>
          <w:tcPr>
            <w:tcW w:w="860" w:type="dxa"/>
            <w:tcBorders>
              <w:top w:val="single" w:sz="8" w:space="0" w:color="auto"/>
              <w:left w:val="nil"/>
              <w:bottom w:val="single" w:sz="8" w:space="0" w:color="auto"/>
              <w:right w:val="single" w:sz="4" w:space="0" w:color="auto"/>
            </w:tcBorders>
            <w:shd w:val="clear" w:color="auto" w:fill="F2F2F2" w:themeFill="background1" w:themeFillShade="F2"/>
            <w:noWrap/>
            <w:vAlign w:val="center"/>
          </w:tcPr>
          <w:p w14:paraId="1417C50A" w14:textId="3E04CCA5" w:rsidR="006E183F" w:rsidRPr="00EE636E" w:rsidRDefault="006E183F" w:rsidP="006E183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SY 202</w:t>
            </w:r>
            <w:r>
              <w:rPr>
                <w:rFonts w:ascii="Calibri" w:eastAsia="Times New Roman" w:hAnsi="Calibri" w:cs="Calibri"/>
                <w:b/>
                <w:bCs/>
                <w:color w:val="000000"/>
                <w:sz w:val="20"/>
                <w:szCs w:val="20"/>
                <w:lang w:val="en-US"/>
              </w:rPr>
              <w:t>3</w:t>
            </w:r>
            <w:r w:rsidRPr="00EE636E">
              <w:rPr>
                <w:rFonts w:ascii="Calibri" w:eastAsia="Times New Roman" w:hAnsi="Calibri" w:cs="Calibri"/>
                <w:b/>
                <w:bCs/>
                <w:color w:val="000000"/>
                <w:sz w:val="20"/>
                <w:szCs w:val="20"/>
                <w:lang w:val="en-US"/>
              </w:rPr>
              <w:t>-202</w:t>
            </w:r>
            <w:r>
              <w:rPr>
                <w:rFonts w:ascii="Calibri" w:eastAsia="Times New Roman" w:hAnsi="Calibri" w:cs="Calibri"/>
                <w:b/>
                <w:bCs/>
                <w:color w:val="000000"/>
                <w:sz w:val="20"/>
                <w:szCs w:val="20"/>
                <w:lang w:val="en-US"/>
              </w:rPr>
              <w:t>4</w:t>
            </w:r>
            <w:r w:rsidRPr="00EE636E">
              <w:rPr>
                <w:rFonts w:ascii="Calibri" w:eastAsia="Times New Roman" w:hAnsi="Calibri" w:cs="Calibri"/>
                <w:b/>
                <w:bCs/>
                <w:color w:val="000000"/>
                <w:sz w:val="20"/>
                <w:szCs w:val="20"/>
                <w:lang w:val="en-US"/>
              </w:rPr>
              <w:t xml:space="preserve"> </w:t>
            </w:r>
            <w:r>
              <w:rPr>
                <w:rFonts w:ascii="Calibri" w:eastAsia="Times New Roman" w:hAnsi="Calibri" w:cs="Calibri"/>
                <w:b/>
                <w:bCs/>
                <w:color w:val="000000"/>
                <w:sz w:val="20"/>
                <w:szCs w:val="20"/>
                <w:lang w:val="en-US"/>
              </w:rPr>
              <w:t>Target</w:t>
            </w:r>
          </w:p>
        </w:tc>
        <w:tc>
          <w:tcPr>
            <w:tcW w:w="820"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6EEECAD9" w14:textId="592BAE48" w:rsidR="006E183F" w:rsidRPr="00EE636E" w:rsidRDefault="006E183F" w:rsidP="006E183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SY 202</w:t>
            </w:r>
            <w:r>
              <w:rPr>
                <w:rFonts w:ascii="Calibri" w:eastAsia="Times New Roman" w:hAnsi="Calibri" w:cs="Calibri"/>
                <w:b/>
                <w:bCs/>
                <w:color w:val="000000"/>
                <w:sz w:val="20"/>
                <w:szCs w:val="20"/>
                <w:lang w:val="en-US"/>
              </w:rPr>
              <w:t>4</w:t>
            </w:r>
            <w:r w:rsidRPr="00EE636E">
              <w:rPr>
                <w:rFonts w:ascii="Calibri" w:eastAsia="Times New Roman" w:hAnsi="Calibri" w:cs="Calibri"/>
                <w:b/>
                <w:bCs/>
                <w:color w:val="000000"/>
                <w:sz w:val="20"/>
                <w:szCs w:val="20"/>
                <w:lang w:val="en-US"/>
              </w:rPr>
              <w:t>-202</w:t>
            </w:r>
            <w:r>
              <w:rPr>
                <w:rFonts w:ascii="Calibri" w:eastAsia="Times New Roman" w:hAnsi="Calibri" w:cs="Calibri"/>
                <w:b/>
                <w:bCs/>
                <w:color w:val="000000"/>
                <w:sz w:val="20"/>
                <w:szCs w:val="20"/>
                <w:lang w:val="en-US"/>
              </w:rPr>
              <w:t>5</w:t>
            </w:r>
            <w:r w:rsidRPr="00EE636E">
              <w:rPr>
                <w:rFonts w:ascii="Calibri" w:eastAsia="Times New Roman" w:hAnsi="Calibri" w:cs="Calibri"/>
                <w:b/>
                <w:bCs/>
                <w:color w:val="000000"/>
                <w:sz w:val="20"/>
                <w:szCs w:val="20"/>
                <w:lang w:val="en-US"/>
              </w:rPr>
              <w:t xml:space="preserve"> </w:t>
            </w:r>
            <w:r>
              <w:rPr>
                <w:rFonts w:ascii="Calibri" w:eastAsia="Times New Roman" w:hAnsi="Calibri" w:cs="Calibri"/>
                <w:b/>
                <w:bCs/>
                <w:color w:val="000000"/>
                <w:sz w:val="20"/>
                <w:szCs w:val="20"/>
                <w:lang w:val="en-US"/>
              </w:rPr>
              <w:t>Target</w:t>
            </w:r>
          </w:p>
        </w:tc>
        <w:tc>
          <w:tcPr>
            <w:tcW w:w="3600"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center"/>
          </w:tcPr>
          <w:p w14:paraId="59E8EC34" w14:textId="7BC9DFE9" w:rsidR="006E183F" w:rsidRPr="00EE636E" w:rsidRDefault="006E183F" w:rsidP="006E183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b/>
                <w:bCs/>
                <w:color w:val="000000"/>
                <w:sz w:val="20"/>
                <w:szCs w:val="20"/>
                <w:lang w:val="en-US"/>
              </w:rPr>
              <w:t>Notes</w:t>
            </w:r>
          </w:p>
        </w:tc>
      </w:tr>
      <w:tr w:rsidR="00A9170F" w:rsidRPr="00EE636E" w14:paraId="79B14D0E" w14:textId="77777777" w:rsidTr="00B53916">
        <w:trPr>
          <w:trHeight w:val="1050"/>
        </w:trPr>
        <w:tc>
          <w:tcPr>
            <w:tcW w:w="189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1F0BDB3" w14:textId="77777777" w:rsidR="00A9170F" w:rsidRPr="00EE636E" w:rsidRDefault="00A9170F" w:rsidP="00A9170F">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 xml:space="preserve">(12) Building a culture of student support and success among school faculty and staff </w:t>
            </w:r>
          </w:p>
        </w:tc>
        <w:tc>
          <w:tcPr>
            <w:tcW w:w="5186" w:type="dxa"/>
            <w:tcBorders>
              <w:top w:val="single" w:sz="8" w:space="0" w:color="auto"/>
              <w:left w:val="nil"/>
              <w:bottom w:val="single" w:sz="4" w:space="0" w:color="auto"/>
              <w:right w:val="single" w:sz="4" w:space="0" w:color="auto"/>
            </w:tcBorders>
            <w:shd w:val="clear" w:color="auto" w:fill="auto"/>
            <w:vAlign w:val="center"/>
            <w:hideMark/>
          </w:tcPr>
          <w:p w14:paraId="2BAA4C6D" w14:textId="22424794"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Percentage of staff reporting that their professional development experiences add value to their work</w:t>
            </w:r>
            <w:r w:rsidR="00640A4B">
              <w:rPr>
                <w:rFonts w:ascii="Calibri" w:eastAsia="Times New Roman" w:hAnsi="Calibri" w:cs="Calibri"/>
                <w:color w:val="000000"/>
                <w:sz w:val="20"/>
                <w:szCs w:val="20"/>
                <w:lang w:val="en-US"/>
              </w:rPr>
              <w:t xml:space="preserve"> (%)</w:t>
            </w:r>
          </w:p>
        </w:tc>
        <w:tc>
          <w:tcPr>
            <w:tcW w:w="914" w:type="dxa"/>
            <w:tcBorders>
              <w:top w:val="single" w:sz="8" w:space="0" w:color="auto"/>
              <w:left w:val="nil"/>
              <w:bottom w:val="single" w:sz="4" w:space="0" w:color="auto"/>
              <w:right w:val="single" w:sz="4" w:space="0" w:color="auto"/>
            </w:tcBorders>
            <w:shd w:val="clear" w:color="000000" w:fill="F2F2F2"/>
            <w:noWrap/>
            <w:vAlign w:val="center"/>
            <w:hideMark/>
          </w:tcPr>
          <w:p w14:paraId="3F42C79E"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95</w:t>
            </w:r>
          </w:p>
        </w:tc>
        <w:tc>
          <w:tcPr>
            <w:tcW w:w="860" w:type="dxa"/>
            <w:tcBorders>
              <w:top w:val="single" w:sz="8" w:space="0" w:color="auto"/>
              <w:left w:val="nil"/>
              <w:bottom w:val="single" w:sz="4" w:space="0" w:color="auto"/>
              <w:right w:val="single" w:sz="4" w:space="0" w:color="auto"/>
            </w:tcBorders>
            <w:shd w:val="clear" w:color="auto" w:fill="auto"/>
            <w:noWrap/>
            <w:vAlign w:val="center"/>
            <w:hideMark/>
          </w:tcPr>
          <w:p w14:paraId="7FF0BFF4"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single" w:sz="8" w:space="0" w:color="auto"/>
              <w:left w:val="nil"/>
              <w:bottom w:val="single" w:sz="4" w:space="0" w:color="auto"/>
              <w:right w:val="single" w:sz="4" w:space="0" w:color="auto"/>
            </w:tcBorders>
            <w:shd w:val="clear" w:color="000000" w:fill="F2F2F2"/>
            <w:noWrap/>
            <w:vAlign w:val="center"/>
            <w:hideMark/>
          </w:tcPr>
          <w:p w14:paraId="5200DF63"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single" w:sz="8" w:space="0" w:color="auto"/>
              <w:left w:val="nil"/>
              <w:bottom w:val="single" w:sz="4" w:space="0" w:color="auto"/>
              <w:right w:val="single" w:sz="4" w:space="0" w:color="auto"/>
            </w:tcBorders>
          </w:tcPr>
          <w:p w14:paraId="5E1F6D25"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686BA9A" w14:textId="20EA788D"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7960B152" w14:textId="77777777" w:rsidTr="008676EA">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21E60B3F" w14:textId="77777777" w:rsidR="00A9170F" w:rsidRPr="00EE636E" w:rsidRDefault="00A9170F" w:rsidP="00A9170F">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114A3ECA" w14:textId="5C70FA66"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Percentage of staff reporting feelings of connectedness and belonging at school</w:t>
            </w:r>
            <w:r w:rsidR="00640A4B">
              <w:rPr>
                <w:rFonts w:ascii="Calibri" w:eastAsia="Times New Roman" w:hAnsi="Calibri" w:cs="Calibri"/>
                <w:color w:val="000000"/>
                <w:sz w:val="20"/>
                <w:szCs w:val="20"/>
                <w:lang w:val="en-US"/>
              </w:rPr>
              <w:t xml:space="preserve"> (%)</w:t>
            </w:r>
          </w:p>
        </w:tc>
        <w:tc>
          <w:tcPr>
            <w:tcW w:w="914" w:type="dxa"/>
            <w:tcBorders>
              <w:top w:val="nil"/>
              <w:left w:val="nil"/>
              <w:bottom w:val="single" w:sz="4" w:space="0" w:color="auto"/>
              <w:right w:val="single" w:sz="4" w:space="0" w:color="auto"/>
            </w:tcBorders>
            <w:shd w:val="clear" w:color="000000" w:fill="F2F2F2"/>
            <w:noWrap/>
            <w:vAlign w:val="center"/>
            <w:hideMark/>
          </w:tcPr>
          <w:p w14:paraId="6857891F"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97</w:t>
            </w:r>
          </w:p>
        </w:tc>
        <w:tc>
          <w:tcPr>
            <w:tcW w:w="860" w:type="dxa"/>
            <w:tcBorders>
              <w:top w:val="nil"/>
              <w:left w:val="nil"/>
              <w:bottom w:val="single" w:sz="4" w:space="0" w:color="auto"/>
              <w:right w:val="single" w:sz="4" w:space="0" w:color="auto"/>
            </w:tcBorders>
            <w:shd w:val="clear" w:color="auto" w:fill="auto"/>
            <w:noWrap/>
            <w:vAlign w:val="center"/>
            <w:hideMark/>
          </w:tcPr>
          <w:p w14:paraId="01345DE1"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51023EA1"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7C5FFDEA"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5E2981AD" w14:textId="49091463"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0D1E7B42" w14:textId="77777777" w:rsidTr="008676EA">
        <w:trPr>
          <w:trHeight w:val="520"/>
        </w:trPr>
        <w:tc>
          <w:tcPr>
            <w:tcW w:w="1890" w:type="dxa"/>
            <w:vMerge/>
            <w:tcBorders>
              <w:top w:val="nil"/>
              <w:left w:val="single" w:sz="8" w:space="0" w:color="auto"/>
              <w:bottom w:val="single" w:sz="8" w:space="0" w:color="000000"/>
              <w:right w:val="single" w:sz="4" w:space="0" w:color="auto"/>
            </w:tcBorders>
            <w:vAlign w:val="center"/>
            <w:hideMark/>
          </w:tcPr>
          <w:p w14:paraId="0D7F9113" w14:textId="77777777" w:rsidR="00A9170F" w:rsidRPr="00EE636E" w:rsidRDefault="00A9170F" w:rsidP="00A9170F">
            <w:pPr>
              <w:spacing w:line="240" w:lineRule="auto"/>
              <w:rPr>
                <w:rFonts w:ascii="Calibri" w:eastAsia="Times New Roman" w:hAnsi="Calibri" w:cs="Calibri"/>
                <w:b/>
                <w:bCs/>
                <w:color w:val="000000"/>
                <w:sz w:val="20"/>
                <w:szCs w:val="20"/>
                <w:lang w:val="en-US"/>
              </w:rPr>
            </w:pPr>
          </w:p>
        </w:tc>
        <w:tc>
          <w:tcPr>
            <w:tcW w:w="5186" w:type="dxa"/>
            <w:tcBorders>
              <w:top w:val="nil"/>
              <w:left w:val="nil"/>
              <w:bottom w:val="single" w:sz="4" w:space="0" w:color="auto"/>
              <w:right w:val="single" w:sz="4" w:space="0" w:color="auto"/>
            </w:tcBorders>
            <w:shd w:val="clear" w:color="auto" w:fill="auto"/>
            <w:vAlign w:val="center"/>
            <w:hideMark/>
          </w:tcPr>
          <w:p w14:paraId="71ED4A29" w14:textId="7026B2D1"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Percentage of students reporting that teachers treat them with respect</w:t>
            </w:r>
            <w:r w:rsidR="00640A4B">
              <w:rPr>
                <w:rFonts w:ascii="Calibri" w:eastAsia="Times New Roman" w:hAnsi="Calibri" w:cs="Calibri"/>
                <w:color w:val="000000"/>
                <w:sz w:val="20"/>
                <w:szCs w:val="20"/>
                <w:lang w:val="en-US"/>
              </w:rPr>
              <w:t xml:space="preserve"> (%)</w:t>
            </w:r>
          </w:p>
        </w:tc>
        <w:tc>
          <w:tcPr>
            <w:tcW w:w="914" w:type="dxa"/>
            <w:tcBorders>
              <w:top w:val="nil"/>
              <w:left w:val="nil"/>
              <w:bottom w:val="single" w:sz="4" w:space="0" w:color="auto"/>
              <w:right w:val="single" w:sz="4" w:space="0" w:color="auto"/>
            </w:tcBorders>
            <w:shd w:val="clear" w:color="000000" w:fill="F2F2F2"/>
            <w:noWrap/>
            <w:vAlign w:val="center"/>
            <w:hideMark/>
          </w:tcPr>
          <w:p w14:paraId="3742F2F1"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78</w:t>
            </w:r>
          </w:p>
        </w:tc>
        <w:tc>
          <w:tcPr>
            <w:tcW w:w="860" w:type="dxa"/>
            <w:tcBorders>
              <w:top w:val="nil"/>
              <w:left w:val="nil"/>
              <w:bottom w:val="single" w:sz="4" w:space="0" w:color="auto"/>
              <w:right w:val="single" w:sz="4" w:space="0" w:color="auto"/>
            </w:tcBorders>
            <w:shd w:val="clear" w:color="auto" w:fill="auto"/>
            <w:noWrap/>
            <w:vAlign w:val="center"/>
            <w:hideMark/>
          </w:tcPr>
          <w:p w14:paraId="1E6EDEB2"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1E620FA8"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single" w:sz="4" w:space="0" w:color="auto"/>
              <w:right w:val="single" w:sz="4" w:space="0" w:color="auto"/>
            </w:tcBorders>
          </w:tcPr>
          <w:p w14:paraId="639A3895"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32FF7454" w14:textId="129119DF"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643724A1" w14:textId="77777777" w:rsidTr="00B53916">
        <w:trPr>
          <w:trHeight w:val="530"/>
        </w:trPr>
        <w:tc>
          <w:tcPr>
            <w:tcW w:w="1890" w:type="dxa"/>
            <w:vMerge/>
            <w:tcBorders>
              <w:top w:val="nil"/>
              <w:left w:val="single" w:sz="8" w:space="0" w:color="auto"/>
              <w:bottom w:val="single" w:sz="8" w:space="0" w:color="auto"/>
              <w:right w:val="single" w:sz="4" w:space="0" w:color="auto"/>
            </w:tcBorders>
            <w:vAlign w:val="center"/>
            <w:hideMark/>
          </w:tcPr>
          <w:p w14:paraId="656B440D" w14:textId="77777777" w:rsidR="00A9170F" w:rsidRPr="00EE636E" w:rsidRDefault="00A9170F" w:rsidP="00A9170F">
            <w:pPr>
              <w:spacing w:line="240" w:lineRule="auto"/>
              <w:rPr>
                <w:rFonts w:ascii="Calibri" w:eastAsia="Times New Roman" w:hAnsi="Calibri" w:cs="Calibri"/>
                <w:b/>
                <w:bCs/>
                <w:color w:val="000000"/>
                <w:sz w:val="20"/>
                <w:szCs w:val="20"/>
                <w:lang w:val="en-US"/>
              </w:rPr>
            </w:pPr>
          </w:p>
        </w:tc>
        <w:tc>
          <w:tcPr>
            <w:tcW w:w="5186" w:type="dxa"/>
            <w:tcBorders>
              <w:top w:val="nil"/>
              <w:left w:val="nil"/>
              <w:bottom w:val="nil"/>
              <w:right w:val="single" w:sz="4" w:space="0" w:color="auto"/>
            </w:tcBorders>
            <w:shd w:val="clear" w:color="auto" w:fill="auto"/>
            <w:vAlign w:val="center"/>
            <w:hideMark/>
          </w:tcPr>
          <w:p w14:paraId="5F1EA5F3" w14:textId="466C3699"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Teacher attendance rate</w:t>
            </w:r>
            <w:r w:rsidR="00640A4B">
              <w:rPr>
                <w:rFonts w:ascii="Calibri" w:eastAsia="Times New Roman" w:hAnsi="Calibri" w:cs="Calibri"/>
                <w:color w:val="000000"/>
                <w:sz w:val="20"/>
                <w:szCs w:val="20"/>
                <w:lang w:val="en-US"/>
              </w:rPr>
              <w:t xml:space="preserve"> (%)</w:t>
            </w:r>
          </w:p>
        </w:tc>
        <w:tc>
          <w:tcPr>
            <w:tcW w:w="914" w:type="dxa"/>
            <w:tcBorders>
              <w:top w:val="nil"/>
              <w:left w:val="nil"/>
              <w:bottom w:val="nil"/>
              <w:right w:val="single" w:sz="4" w:space="0" w:color="auto"/>
            </w:tcBorders>
            <w:shd w:val="clear" w:color="000000" w:fill="F2F2F2"/>
            <w:noWrap/>
            <w:vAlign w:val="center"/>
            <w:hideMark/>
          </w:tcPr>
          <w:p w14:paraId="35D14574"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93</w:t>
            </w:r>
          </w:p>
        </w:tc>
        <w:tc>
          <w:tcPr>
            <w:tcW w:w="860" w:type="dxa"/>
            <w:tcBorders>
              <w:top w:val="nil"/>
              <w:left w:val="nil"/>
              <w:bottom w:val="nil"/>
              <w:right w:val="single" w:sz="4" w:space="0" w:color="auto"/>
            </w:tcBorders>
            <w:shd w:val="clear" w:color="auto" w:fill="auto"/>
            <w:noWrap/>
            <w:vAlign w:val="center"/>
            <w:hideMark/>
          </w:tcPr>
          <w:p w14:paraId="38623561"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nil"/>
              <w:left w:val="nil"/>
              <w:bottom w:val="nil"/>
              <w:right w:val="single" w:sz="4" w:space="0" w:color="auto"/>
            </w:tcBorders>
            <w:shd w:val="clear" w:color="000000" w:fill="F2F2F2"/>
            <w:noWrap/>
            <w:vAlign w:val="center"/>
            <w:hideMark/>
          </w:tcPr>
          <w:p w14:paraId="2AA69398"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nil"/>
              <w:left w:val="nil"/>
              <w:bottom w:val="nil"/>
              <w:right w:val="single" w:sz="4" w:space="0" w:color="auto"/>
            </w:tcBorders>
          </w:tcPr>
          <w:p w14:paraId="24C8D7D8"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nil"/>
              <w:left w:val="single" w:sz="4" w:space="0" w:color="auto"/>
              <w:bottom w:val="nil"/>
              <w:right w:val="single" w:sz="4" w:space="0" w:color="auto"/>
            </w:tcBorders>
            <w:shd w:val="clear" w:color="auto" w:fill="auto"/>
            <w:noWrap/>
            <w:vAlign w:val="center"/>
            <w:hideMark/>
          </w:tcPr>
          <w:p w14:paraId="53790163" w14:textId="6CB632D4"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r w:rsidR="00A9170F" w:rsidRPr="00EE636E" w14:paraId="31E099DB" w14:textId="77777777" w:rsidTr="00B53916">
        <w:trPr>
          <w:trHeight w:val="1310"/>
        </w:trPr>
        <w:tc>
          <w:tcPr>
            <w:tcW w:w="1890" w:type="dxa"/>
            <w:tcBorders>
              <w:top w:val="single" w:sz="8" w:space="0" w:color="auto"/>
              <w:left w:val="single" w:sz="8" w:space="0" w:color="auto"/>
              <w:bottom w:val="single" w:sz="8" w:space="0" w:color="auto"/>
              <w:right w:val="nil"/>
            </w:tcBorders>
            <w:shd w:val="clear" w:color="auto" w:fill="auto"/>
            <w:vAlign w:val="center"/>
            <w:hideMark/>
          </w:tcPr>
          <w:p w14:paraId="32852362" w14:textId="77777777" w:rsidR="00A9170F" w:rsidRPr="00EE636E" w:rsidRDefault="00A9170F" w:rsidP="00A9170F">
            <w:pPr>
              <w:spacing w:line="240" w:lineRule="auto"/>
              <w:jc w:val="center"/>
              <w:rPr>
                <w:rFonts w:ascii="Calibri" w:eastAsia="Times New Roman" w:hAnsi="Calibri" w:cs="Calibri"/>
                <w:b/>
                <w:bCs/>
                <w:color w:val="000000"/>
                <w:sz w:val="20"/>
                <w:szCs w:val="20"/>
                <w:lang w:val="en-US"/>
              </w:rPr>
            </w:pPr>
            <w:r w:rsidRPr="00EE636E">
              <w:rPr>
                <w:rFonts w:ascii="Calibri" w:eastAsia="Times New Roman" w:hAnsi="Calibri" w:cs="Calibri"/>
                <w:b/>
                <w:bCs/>
                <w:color w:val="000000"/>
                <w:sz w:val="20"/>
                <w:szCs w:val="20"/>
                <w:lang w:val="en-US"/>
              </w:rPr>
              <w:t>(13) Developmentally appropriate child assessments from pre-kindergarten through third grade</w:t>
            </w:r>
          </w:p>
        </w:tc>
        <w:tc>
          <w:tcPr>
            <w:tcW w:w="518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8AB39D9" w14:textId="151332D8"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Percentage of students in kindergarten through grade 2 reaching end-of-year grade level target on ELA diagnostic assessments</w:t>
            </w:r>
            <w:r w:rsidR="00661144">
              <w:rPr>
                <w:rFonts w:ascii="Calibri" w:eastAsia="Times New Roman" w:hAnsi="Calibri" w:cs="Calibri"/>
                <w:color w:val="000000"/>
                <w:sz w:val="20"/>
                <w:szCs w:val="20"/>
                <w:lang w:val="en-US"/>
              </w:rPr>
              <w:t xml:space="preserve"> (%)</w:t>
            </w:r>
          </w:p>
        </w:tc>
        <w:tc>
          <w:tcPr>
            <w:tcW w:w="914" w:type="dxa"/>
            <w:tcBorders>
              <w:top w:val="single" w:sz="8" w:space="0" w:color="auto"/>
              <w:left w:val="nil"/>
              <w:bottom w:val="single" w:sz="8" w:space="0" w:color="auto"/>
              <w:right w:val="single" w:sz="4" w:space="0" w:color="auto"/>
            </w:tcBorders>
            <w:shd w:val="clear" w:color="000000" w:fill="F2F2F2"/>
            <w:noWrap/>
            <w:vAlign w:val="center"/>
            <w:hideMark/>
          </w:tcPr>
          <w:p w14:paraId="1BD70C1B"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48</w:t>
            </w:r>
          </w:p>
        </w:tc>
        <w:tc>
          <w:tcPr>
            <w:tcW w:w="860" w:type="dxa"/>
            <w:tcBorders>
              <w:top w:val="single" w:sz="8" w:space="0" w:color="auto"/>
              <w:left w:val="nil"/>
              <w:bottom w:val="single" w:sz="8" w:space="0" w:color="auto"/>
              <w:right w:val="single" w:sz="4" w:space="0" w:color="auto"/>
            </w:tcBorders>
            <w:shd w:val="clear" w:color="auto" w:fill="auto"/>
            <w:noWrap/>
            <w:vAlign w:val="center"/>
            <w:hideMark/>
          </w:tcPr>
          <w:p w14:paraId="23F82C38"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60" w:type="dxa"/>
            <w:tcBorders>
              <w:top w:val="single" w:sz="8" w:space="0" w:color="auto"/>
              <w:left w:val="nil"/>
              <w:bottom w:val="single" w:sz="8" w:space="0" w:color="auto"/>
              <w:right w:val="single" w:sz="4" w:space="0" w:color="auto"/>
            </w:tcBorders>
            <w:shd w:val="clear" w:color="000000" w:fill="F2F2F2"/>
            <w:noWrap/>
            <w:vAlign w:val="center"/>
            <w:hideMark/>
          </w:tcPr>
          <w:p w14:paraId="02C533F8" w14:textId="77777777" w:rsidR="00A9170F" w:rsidRPr="00EE636E" w:rsidRDefault="00A9170F" w:rsidP="00A9170F">
            <w:pPr>
              <w:spacing w:line="240" w:lineRule="auto"/>
              <w:jc w:val="center"/>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c>
          <w:tcPr>
            <w:tcW w:w="820" w:type="dxa"/>
            <w:tcBorders>
              <w:top w:val="single" w:sz="8" w:space="0" w:color="auto"/>
              <w:left w:val="nil"/>
              <w:bottom w:val="single" w:sz="8" w:space="0" w:color="auto"/>
              <w:right w:val="single" w:sz="4" w:space="0" w:color="auto"/>
            </w:tcBorders>
          </w:tcPr>
          <w:p w14:paraId="32E4F87E" w14:textId="77777777" w:rsidR="00A9170F" w:rsidRPr="00EE636E" w:rsidRDefault="00A9170F" w:rsidP="00A9170F">
            <w:pPr>
              <w:spacing w:line="240" w:lineRule="auto"/>
              <w:rPr>
                <w:rFonts w:ascii="Calibri" w:eastAsia="Times New Roman" w:hAnsi="Calibri" w:cs="Calibri"/>
                <w:color w:val="000000"/>
                <w:sz w:val="20"/>
                <w:szCs w:val="20"/>
                <w:lang w:val="en-US"/>
              </w:rPr>
            </w:pPr>
          </w:p>
        </w:tc>
        <w:tc>
          <w:tcPr>
            <w:tcW w:w="36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267597A" w14:textId="3D6A5252" w:rsidR="00A9170F" w:rsidRPr="00EE636E" w:rsidRDefault="00A9170F" w:rsidP="00A9170F">
            <w:pPr>
              <w:spacing w:line="240" w:lineRule="auto"/>
              <w:rPr>
                <w:rFonts w:ascii="Calibri" w:eastAsia="Times New Roman" w:hAnsi="Calibri" w:cs="Calibri"/>
                <w:color w:val="000000"/>
                <w:sz w:val="20"/>
                <w:szCs w:val="20"/>
                <w:lang w:val="en-US"/>
              </w:rPr>
            </w:pPr>
            <w:r w:rsidRPr="00EE636E">
              <w:rPr>
                <w:rFonts w:ascii="Calibri" w:eastAsia="Times New Roman" w:hAnsi="Calibri" w:cs="Calibri"/>
                <w:color w:val="000000"/>
                <w:sz w:val="20"/>
                <w:szCs w:val="20"/>
                <w:lang w:val="en-US"/>
              </w:rPr>
              <w:t> </w:t>
            </w:r>
          </w:p>
        </w:tc>
      </w:tr>
    </w:tbl>
    <w:p w14:paraId="55A3A2DF" w14:textId="475D69D4" w:rsidR="00D51FE7" w:rsidRDefault="00D51FE7">
      <w:pPr>
        <w:rPr>
          <w:rFonts w:ascii="Calibri" w:eastAsia="Calibri" w:hAnsi="Calibri" w:cs="Calibri"/>
          <w:iCs/>
        </w:rPr>
      </w:pPr>
      <w:r>
        <w:rPr>
          <w:rFonts w:ascii="Calibri" w:eastAsia="Calibri" w:hAnsi="Calibri" w:cs="Calibri"/>
          <w:iCs/>
        </w:rPr>
        <w:br w:type="page"/>
      </w:r>
    </w:p>
    <w:p w14:paraId="4ECA3452" w14:textId="77777777" w:rsidR="009175CE" w:rsidRDefault="009175CE">
      <w:pPr>
        <w:rPr>
          <w:rFonts w:ascii="Calibri" w:eastAsia="Calibri" w:hAnsi="Calibri" w:cs="Calibri"/>
          <w:b/>
          <w:color w:val="000000"/>
        </w:rPr>
        <w:sectPr w:rsidR="009175CE" w:rsidSect="00B97062">
          <w:headerReference w:type="default" r:id="rId23"/>
          <w:headerReference w:type="first" r:id="rId24"/>
          <w:footerReference w:type="first" r:id="rId25"/>
          <w:pgSz w:w="15840" w:h="12240" w:orient="landscape"/>
          <w:pgMar w:top="1440" w:right="1440" w:bottom="1440" w:left="1440" w:header="720" w:footer="720" w:gutter="0"/>
          <w:cols w:space="720"/>
          <w:docGrid w:linePitch="299"/>
        </w:sectPr>
      </w:pPr>
    </w:p>
    <w:p w14:paraId="4B776302" w14:textId="6ABF7A78" w:rsidR="008874C3" w:rsidRDefault="008874C3">
      <w:pPr>
        <w:rPr>
          <w:rFonts w:ascii="Calibri" w:eastAsia="Calibri" w:hAnsi="Calibri" w:cs="Calibri"/>
          <w:color w:val="000000"/>
        </w:rPr>
      </w:pPr>
      <w:r>
        <w:rPr>
          <w:rFonts w:ascii="Calibri" w:eastAsia="Calibri" w:hAnsi="Calibri" w:cs="Calibri"/>
          <w:b/>
          <w:color w:val="000000"/>
        </w:rPr>
        <w:t>Appendix C: Budget for the District</w:t>
      </w:r>
    </w:p>
    <w:p w14:paraId="68290DFD" w14:textId="6E0DE40E" w:rsidR="00163D0E" w:rsidRDefault="00131C4F" w:rsidP="00135926">
      <w:pPr>
        <w:widowControl w:val="0"/>
        <w:spacing w:before="39"/>
        <w:rPr>
          <w:rFonts w:ascii="Calibri" w:eastAsia="Calibri" w:hAnsi="Calibri" w:cs="Calibri"/>
          <w:i/>
        </w:rPr>
      </w:pPr>
      <w:r>
        <w:rPr>
          <w:rFonts w:ascii="Calibri" w:eastAsia="Calibri" w:hAnsi="Calibri" w:cs="Calibri"/>
          <w:i/>
        </w:rPr>
        <w:t>The FY2023 All Funds budget below was a combination of the General Fund budget approved by the Town Council in May 2022, and assumptions of federal and state FY2023 grants as of May 2022. The local appropriation is subject to change pending final state aid information, as well as final federal and state grants.</w:t>
      </w:r>
    </w:p>
    <w:p w14:paraId="0A0A9B8C" w14:textId="77777777" w:rsidR="00163D0E" w:rsidRDefault="00163D0E">
      <w:pPr>
        <w:widowControl w:val="0"/>
        <w:spacing w:line="240" w:lineRule="auto"/>
        <w:rPr>
          <w:rFonts w:ascii="Calibri" w:eastAsia="Calibri" w:hAnsi="Calibri" w:cs="Calibri"/>
          <w:i/>
        </w:rPr>
      </w:pPr>
    </w:p>
    <w:tbl>
      <w:tblPr>
        <w:tblW w:w="7262" w:type="dxa"/>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91"/>
        <w:gridCol w:w="1671"/>
      </w:tblGrid>
      <w:tr w:rsidR="00163D0E" w14:paraId="547640AF" w14:textId="77777777" w:rsidTr="005A7EE5">
        <w:trPr>
          <w:trHeight w:val="432"/>
        </w:trPr>
        <w:tc>
          <w:tcPr>
            <w:tcW w:w="7262" w:type="dxa"/>
            <w:gridSpan w:val="2"/>
            <w:shd w:val="clear" w:color="auto" w:fill="B8CCE3"/>
          </w:tcPr>
          <w:p w14:paraId="53FE0E45" w14:textId="77777777" w:rsidR="00163D0E" w:rsidRDefault="00131C4F">
            <w:pPr>
              <w:widowControl w:val="0"/>
              <w:spacing w:before="100" w:line="240" w:lineRule="auto"/>
              <w:ind w:left="1201" w:right="1196"/>
              <w:jc w:val="center"/>
              <w:rPr>
                <w:rFonts w:ascii="Calibri" w:eastAsia="Calibri" w:hAnsi="Calibri" w:cs="Calibri"/>
                <w:b/>
              </w:rPr>
            </w:pPr>
            <w:r>
              <w:rPr>
                <w:rFonts w:ascii="Calibri" w:eastAsia="Calibri" w:hAnsi="Calibri" w:cs="Calibri"/>
                <w:b/>
              </w:rPr>
              <w:t>2023 General Fund Budget</w:t>
            </w:r>
          </w:p>
        </w:tc>
      </w:tr>
      <w:tr w:rsidR="00163D0E" w14:paraId="235BDD4E" w14:textId="77777777" w:rsidTr="005A7EE5">
        <w:trPr>
          <w:trHeight w:val="432"/>
        </w:trPr>
        <w:tc>
          <w:tcPr>
            <w:tcW w:w="5591" w:type="dxa"/>
          </w:tcPr>
          <w:p w14:paraId="579C6EB0" w14:textId="77777777" w:rsidR="00163D0E" w:rsidRDefault="00131C4F">
            <w:pPr>
              <w:widowControl w:val="0"/>
              <w:spacing w:before="100" w:line="240" w:lineRule="auto"/>
              <w:ind w:left="100"/>
              <w:rPr>
                <w:rFonts w:ascii="Calibri" w:eastAsia="Calibri" w:hAnsi="Calibri" w:cs="Calibri"/>
                <w:b/>
              </w:rPr>
            </w:pPr>
            <w:r>
              <w:rPr>
                <w:rFonts w:ascii="Calibri" w:eastAsia="Calibri" w:hAnsi="Calibri" w:cs="Calibri"/>
                <w:b/>
              </w:rPr>
              <w:t>Salaries</w:t>
            </w:r>
          </w:p>
        </w:tc>
        <w:tc>
          <w:tcPr>
            <w:tcW w:w="1671" w:type="dxa"/>
          </w:tcPr>
          <w:p w14:paraId="274F2C1B" w14:textId="77777777" w:rsidR="00163D0E" w:rsidRDefault="00163D0E">
            <w:pPr>
              <w:widowControl w:val="0"/>
              <w:spacing w:line="240" w:lineRule="auto"/>
              <w:rPr>
                <w:rFonts w:ascii="Times New Roman" w:eastAsia="Times New Roman" w:hAnsi="Times New Roman" w:cs="Times New Roman"/>
              </w:rPr>
            </w:pPr>
          </w:p>
        </w:tc>
      </w:tr>
      <w:tr w:rsidR="00163D0E" w14:paraId="53CA2815" w14:textId="77777777" w:rsidTr="005A7EE5">
        <w:trPr>
          <w:trHeight w:val="432"/>
        </w:trPr>
        <w:tc>
          <w:tcPr>
            <w:tcW w:w="5591" w:type="dxa"/>
          </w:tcPr>
          <w:p w14:paraId="1645B67B"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Administrator Salaries</w:t>
            </w:r>
          </w:p>
        </w:tc>
        <w:tc>
          <w:tcPr>
            <w:tcW w:w="1671" w:type="dxa"/>
          </w:tcPr>
          <w:p w14:paraId="0B76488E"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3,377,939</w:t>
            </w:r>
          </w:p>
        </w:tc>
      </w:tr>
      <w:tr w:rsidR="00163D0E" w14:paraId="67AD687F" w14:textId="77777777" w:rsidTr="005A7EE5">
        <w:trPr>
          <w:trHeight w:val="432"/>
        </w:trPr>
        <w:tc>
          <w:tcPr>
            <w:tcW w:w="5591" w:type="dxa"/>
          </w:tcPr>
          <w:p w14:paraId="0D7085D3" w14:textId="77777777" w:rsidR="00163D0E" w:rsidRDefault="00131C4F">
            <w:pPr>
              <w:widowControl w:val="0"/>
              <w:spacing w:before="97" w:line="240" w:lineRule="auto"/>
              <w:ind w:left="539"/>
              <w:rPr>
                <w:rFonts w:ascii="Calibri" w:eastAsia="Calibri" w:hAnsi="Calibri" w:cs="Calibri"/>
              </w:rPr>
            </w:pPr>
            <w:r>
              <w:rPr>
                <w:rFonts w:ascii="Calibri" w:eastAsia="Calibri" w:hAnsi="Calibri" w:cs="Calibri"/>
              </w:rPr>
              <w:t>Teacher Salaries</w:t>
            </w:r>
          </w:p>
        </w:tc>
        <w:tc>
          <w:tcPr>
            <w:tcW w:w="1671" w:type="dxa"/>
          </w:tcPr>
          <w:p w14:paraId="30CA9B1D" w14:textId="77777777" w:rsidR="00163D0E" w:rsidRDefault="00131C4F">
            <w:pPr>
              <w:widowControl w:val="0"/>
              <w:spacing w:before="97" w:line="240" w:lineRule="auto"/>
              <w:ind w:right="86"/>
              <w:jc w:val="right"/>
              <w:rPr>
                <w:rFonts w:ascii="Calibri" w:eastAsia="Calibri" w:hAnsi="Calibri" w:cs="Calibri"/>
              </w:rPr>
            </w:pPr>
            <w:r>
              <w:rPr>
                <w:rFonts w:ascii="Calibri" w:eastAsia="Calibri" w:hAnsi="Calibri" w:cs="Calibri"/>
              </w:rPr>
              <w:t>11,981,935</w:t>
            </w:r>
          </w:p>
        </w:tc>
      </w:tr>
      <w:tr w:rsidR="00163D0E" w14:paraId="44CBBF29" w14:textId="77777777" w:rsidTr="005A7EE5">
        <w:trPr>
          <w:trHeight w:val="432"/>
        </w:trPr>
        <w:tc>
          <w:tcPr>
            <w:tcW w:w="5591" w:type="dxa"/>
          </w:tcPr>
          <w:p w14:paraId="028EBC7D"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Clerical Salaries</w:t>
            </w:r>
          </w:p>
        </w:tc>
        <w:tc>
          <w:tcPr>
            <w:tcW w:w="1671" w:type="dxa"/>
          </w:tcPr>
          <w:p w14:paraId="38E1AD8D"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1,043,768</w:t>
            </w:r>
          </w:p>
        </w:tc>
      </w:tr>
      <w:tr w:rsidR="00163D0E" w14:paraId="1B4A73C7" w14:textId="77777777" w:rsidTr="005A7EE5">
        <w:trPr>
          <w:trHeight w:val="432"/>
        </w:trPr>
        <w:tc>
          <w:tcPr>
            <w:tcW w:w="5591" w:type="dxa"/>
          </w:tcPr>
          <w:p w14:paraId="57715691"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Support Staff Salaries</w:t>
            </w:r>
          </w:p>
        </w:tc>
        <w:tc>
          <w:tcPr>
            <w:tcW w:w="1671" w:type="dxa"/>
          </w:tcPr>
          <w:p w14:paraId="3212EE3D"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2,959,880</w:t>
            </w:r>
          </w:p>
        </w:tc>
      </w:tr>
      <w:tr w:rsidR="00163D0E" w14:paraId="1B5C8EFF" w14:textId="77777777" w:rsidTr="005A7EE5">
        <w:trPr>
          <w:trHeight w:val="432"/>
        </w:trPr>
        <w:tc>
          <w:tcPr>
            <w:tcW w:w="5591" w:type="dxa"/>
          </w:tcPr>
          <w:p w14:paraId="12485610"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Custodian/Maintenance Salaries</w:t>
            </w:r>
          </w:p>
        </w:tc>
        <w:tc>
          <w:tcPr>
            <w:tcW w:w="1671" w:type="dxa"/>
          </w:tcPr>
          <w:p w14:paraId="7C1A6333" w14:textId="77777777" w:rsidR="00163D0E" w:rsidRDefault="00131C4F">
            <w:pPr>
              <w:widowControl w:val="0"/>
              <w:spacing w:before="100" w:line="240" w:lineRule="auto"/>
              <w:ind w:right="87"/>
              <w:jc w:val="right"/>
              <w:rPr>
                <w:rFonts w:ascii="Calibri" w:eastAsia="Calibri" w:hAnsi="Calibri" w:cs="Calibri"/>
              </w:rPr>
            </w:pPr>
            <w:r>
              <w:rPr>
                <w:rFonts w:ascii="Calibri" w:eastAsia="Calibri" w:hAnsi="Calibri" w:cs="Calibri"/>
              </w:rPr>
              <w:t>1,264,358</w:t>
            </w:r>
          </w:p>
        </w:tc>
      </w:tr>
      <w:tr w:rsidR="00163D0E" w14:paraId="156085AD" w14:textId="77777777" w:rsidTr="005A7EE5">
        <w:trPr>
          <w:trHeight w:val="432"/>
        </w:trPr>
        <w:tc>
          <w:tcPr>
            <w:tcW w:w="5591" w:type="dxa"/>
          </w:tcPr>
          <w:p w14:paraId="48E67CAA"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Overtime</w:t>
            </w:r>
          </w:p>
        </w:tc>
        <w:tc>
          <w:tcPr>
            <w:tcW w:w="1671" w:type="dxa"/>
          </w:tcPr>
          <w:p w14:paraId="4D497028" w14:textId="77777777" w:rsidR="00163D0E" w:rsidRDefault="00131C4F">
            <w:pPr>
              <w:widowControl w:val="0"/>
              <w:spacing w:before="100" w:line="240" w:lineRule="auto"/>
              <w:ind w:right="87"/>
              <w:jc w:val="right"/>
              <w:rPr>
                <w:rFonts w:ascii="Calibri" w:eastAsia="Calibri" w:hAnsi="Calibri" w:cs="Calibri"/>
              </w:rPr>
            </w:pPr>
            <w:r>
              <w:rPr>
                <w:rFonts w:ascii="Calibri" w:eastAsia="Calibri" w:hAnsi="Calibri" w:cs="Calibri"/>
              </w:rPr>
              <w:t>33,800</w:t>
            </w:r>
          </w:p>
        </w:tc>
      </w:tr>
      <w:tr w:rsidR="00163D0E" w14:paraId="0F2BD629" w14:textId="77777777" w:rsidTr="005A7EE5">
        <w:trPr>
          <w:trHeight w:val="432"/>
        </w:trPr>
        <w:tc>
          <w:tcPr>
            <w:tcW w:w="5591" w:type="dxa"/>
          </w:tcPr>
          <w:p w14:paraId="32F4FAD7"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Substitutes</w:t>
            </w:r>
          </w:p>
        </w:tc>
        <w:tc>
          <w:tcPr>
            <w:tcW w:w="1671" w:type="dxa"/>
          </w:tcPr>
          <w:p w14:paraId="7B47DE66" w14:textId="77777777" w:rsidR="00163D0E" w:rsidRDefault="00131C4F">
            <w:pPr>
              <w:widowControl w:val="0"/>
              <w:spacing w:before="100" w:line="240" w:lineRule="auto"/>
              <w:ind w:right="87"/>
              <w:jc w:val="right"/>
              <w:rPr>
                <w:rFonts w:ascii="Calibri" w:eastAsia="Calibri" w:hAnsi="Calibri" w:cs="Calibri"/>
              </w:rPr>
            </w:pPr>
            <w:r>
              <w:rPr>
                <w:rFonts w:ascii="Calibri" w:eastAsia="Calibri" w:hAnsi="Calibri" w:cs="Calibri"/>
              </w:rPr>
              <w:t>72,800</w:t>
            </w:r>
          </w:p>
        </w:tc>
      </w:tr>
      <w:tr w:rsidR="00163D0E" w14:paraId="6F7D83F6" w14:textId="77777777" w:rsidTr="005A7EE5">
        <w:trPr>
          <w:trHeight w:val="432"/>
        </w:trPr>
        <w:tc>
          <w:tcPr>
            <w:tcW w:w="5591" w:type="dxa"/>
          </w:tcPr>
          <w:p w14:paraId="1FC393FA"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Stipends</w:t>
            </w:r>
          </w:p>
        </w:tc>
        <w:tc>
          <w:tcPr>
            <w:tcW w:w="1671" w:type="dxa"/>
          </w:tcPr>
          <w:p w14:paraId="2D109053" w14:textId="77777777" w:rsidR="00163D0E" w:rsidRDefault="00131C4F">
            <w:pPr>
              <w:widowControl w:val="0"/>
              <w:spacing w:before="100" w:line="240" w:lineRule="auto"/>
              <w:ind w:right="87"/>
              <w:jc w:val="right"/>
              <w:rPr>
                <w:rFonts w:ascii="Calibri" w:eastAsia="Calibri" w:hAnsi="Calibri" w:cs="Calibri"/>
              </w:rPr>
            </w:pPr>
            <w:r>
              <w:rPr>
                <w:rFonts w:ascii="Calibri" w:eastAsia="Calibri" w:hAnsi="Calibri" w:cs="Calibri"/>
              </w:rPr>
              <w:t>81,885</w:t>
            </w:r>
          </w:p>
        </w:tc>
      </w:tr>
      <w:tr w:rsidR="00163D0E" w14:paraId="2EA591F3" w14:textId="77777777" w:rsidTr="005A7EE5">
        <w:trPr>
          <w:trHeight w:val="432"/>
        </w:trPr>
        <w:tc>
          <w:tcPr>
            <w:tcW w:w="5591" w:type="dxa"/>
          </w:tcPr>
          <w:p w14:paraId="3D3C5CF8" w14:textId="77777777" w:rsidR="00163D0E" w:rsidRDefault="00131C4F">
            <w:pPr>
              <w:widowControl w:val="0"/>
              <w:spacing w:before="100" w:line="240" w:lineRule="auto"/>
              <w:ind w:left="539"/>
              <w:rPr>
                <w:rFonts w:ascii="Calibri" w:eastAsia="Calibri" w:hAnsi="Calibri" w:cs="Calibri"/>
                <w:b/>
              </w:rPr>
            </w:pPr>
            <w:r>
              <w:rPr>
                <w:rFonts w:ascii="Calibri" w:eastAsia="Calibri" w:hAnsi="Calibri" w:cs="Calibri"/>
                <w:b/>
              </w:rPr>
              <w:t>Subtotal</w:t>
            </w:r>
          </w:p>
        </w:tc>
        <w:tc>
          <w:tcPr>
            <w:tcW w:w="1671" w:type="dxa"/>
          </w:tcPr>
          <w:p w14:paraId="4FC75F73" w14:textId="77777777" w:rsidR="00163D0E" w:rsidRDefault="00131C4F">
            <w:pPr>
              <w:widowControl w:val="0"/>
              <w:spacing w:before="100" w:line="240" w:lineRule="auto"/>
              <w:ind w:right="87"/>
              <w:jc w:val="right"/>
              <w:rPr>
                <w:rFonts w:ascii="Calibri" w:eastAsia="Calibri" w:hAnsi="Calibri" w:cs="Calibri"/>
                <w:b/>
              </w:rPr>
            </w:pPr>
            <w:r>
              <w:rPr>
                <w:rFonts w:ascii="Calibri" w:eastAsia="Calibri" w:hAnsi="Calibri" w:cs="Calibri"/>
                <w:b/>
              </w:rPr>
              <w:t>20,816,365</w:t>
            </w:r>
          </w:p>
        </w:tc>
      </w:tr>
      <w:tr w:rsidR="00163D0E" w14:paraId="2B56C4A4" w14:textId="77777777" w:rsidTr="005A7EE5">
        <w:trPr>
          <w:trHeight w:val="432"/>
        </w:trPr>
        <w:tc>
          <w:tcPr>
            <w:tcW w:w="5591" w:type="dxa"/>
          </w:tcPr>
          <w:p w14:paraId="20DCE295" w14:textId="77777777" w:rsidR="00163D0E" w:rsidRDefault="00131C4F">
            <w:pPr>
              <w:widowControl w:val="0"/>
              <w:spacing w:before="100" w:line="240" w:lineRule="auto"/>
              <w:ind w:left="100"/>
              <w:rPr>
                <w:rFonts w:ascii="Calibri" w:eastAsia="Calibri" w:hAnsi="Calibri" w:cs="Calibri"/>
                <w:b/>
              </w:rPr>
            </w:pPr>
            <w:r>
              <w:rPr>
                <w:rFonts w:ascii="Calibri" w:eastAsia="Calibri" w:hAnsi="Calibri" w:cs="Calibri"/>
                <w:b/>
              </w:rPr>
              <w:t>Benefits</w:t>
            </w:r>
          </w:p>
        </w:tc>
        <w:tc>
          <w:tcPr>
            <w:tcW w:w="1671" w:type="dxa"/>
          </w:tcPr>
          <w:p w14:paraId="54ED36A9" w14:textId="77777777" w:rsidR="00163D0E" w:rsidRDefault="00163D0E">
            <w:pPr>
              <w:widowControl w:val="0"/>
              <w:spacing w:line="240" w:lineRule="auto"/>
              <w:rPr>
                <w:rFonts w:ascii="Times New Roman" w:eastAsia="Times New Roman" w:hAnsi="Times New Roman" w:cs="Times New Roman"/>
              </w:rPr>
            </w:pPr>
          </w:p>
        </w:tc>
      </w:tr>
      <w:tr w:rsidR="00163D0E" w14:paraId="2DDE81EE" w14:textId="77777777" w:rsidTr="005A7EE5">
        <w:trPr>
          <w:trHeight w:val="432"/>
        </w:trPr>
        <w:tc>
          <w:tcPr>
            <w:tcW w:w="5591" w:type="dxa"/>
          </w:tcPr>
          <w:p w14:paraId="3AC299DA" w14:textId="77777777" w:rsidR="00163D0E" w:rsidRDefault="00131C4F">
            <w:pPr>
              <w:widowControl w:val="0"/>
              <w:spacing w:before="97" w:line="240" w:lineRule="auto"/>
              <w:ind w:left="539"/>
              <w:rPr>
                <w:rFonts w:ascii="Calibri" w:eastAsia="Calibri" w:hAnsi="Calibri" w:cs="Calibri"/>
              </w:rPr>
            </w:pPr>
            <w:r>
              <w:rPr>
                <w:rFonts w:ascii="Calibri" w:eastAsia="Calibri" w:hAnsi="Calibri" w:cs="Calibri"/>
              </w:rPr>
              <w:t>Unemployment</w:t>
            </w:r>
          </w:p>
        </w:tc>
        <w:tc>
          <w:tcPr>
            <w:tcW w:w="1671" w:type="dxa"/>
          </w:tcPr>
          <w:p w14:paraId="5695049B" w14:textId="77777777" w:rsidR="00163D0E" w:rsidRDefault="00131C4F">
            <w:pPr>
              <w:widowControl w:val="0"/>
              <w:spacing w:before="97" w:line="240" w:lineRule="auto"/>
              <w:ind w:right="86"/>
              <w:jc w:val="right"/>
              <w:rPr>
                <w:rFonts w:ascii="Calibri" w:eastAsia="Calibri" w:hAnsi="Calibri" w:cs="Calibri"/>
              </w:rPr>
            </w:pPr>
            <w:r>
              <w:rPr>
                <w:rFonts w:ascii="Calibri" w:eastAsia="Calibri" w:hAnsi="Calibri" w:cs="Calibri"/>
              </w:rPr>
              <w:t>375,000</w:t>
            </w:r>
          </w:p>
        </w:tc>
      </w:tr>
      <w:tr w:rsidR="00163D0E" w14:paraId="03779384" w14:textId="77777777" w:rsidTr="005A7EE5">
        <w:trPr>
          <w:trHeight w:val="432"/>
        </w:trPr>
        <w:tc>
          <w:tcPr>
            <w:tcW w:w="5591" w:type="dxa"/>
          </w:tcPr>
          <w:p w14:paraId="4C2B5636"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Medicare</w:t>
            </w:r>
          </w:p>
        </w:tc>
        <w:tc>
          <w:tcPr>
            <w:tcW w:w="1671" w:type="dxa"/>
          </w:tcPr>
          <w:p w14:paraId="35972BC9"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353,385</w:t>
            </w:r>
          </w:p>
        </w:tc>
      </w:tr>
      <w:tr w:rsidR="00163D0E" w14:paraId="1130E724" w14:textId="77777777" w:rsidTr="005A7EE5">
        <w:trPr>
          <w:trHeight w:val="432"/>
        </w:trPr>
        <w:tc>
          <w:tcPr>
            <w:tcW w:w="5591" w:type="dxa"/>
          </w:tcPr>
          <w:p w14:paraId="1D62EC19"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Sick Leave Buyback</w:t>
            </w:r>
          </w:p>
        </w:tc>
        <w:tc>
          <w:tcPr>
            <w:tcW w:w="1671" w:type="dxa"/>
          </w:tcPr>
          <w:p w14:paraId="770836F2"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57,953</w:t>
            </w:r>
          </w:p>
        </w:tc>
      </w:tr>
      <w:tr w:rsidR="00163D0E" w14:paraId="5D08E78D" w14:textId="77777777" w:rsidTr="005A7EE5">
        <w:trPr>
          <w:trHeight w:val="432"/>
        </w:trPr>
        <w:tc>
          <w:tcPr>
            <w:tcW w:w="5591" w:type="dxa"/>
          </w:tcPr>
          <w:p w14:paraId="1C20020F" w14:textId="77777777" w:rsidR="00163D0E" w:rsidRDefault="00131C4F">
            <w:pPr>
              <w:widowControl w:val="0"/>
              <w:spacing w:before="97" w:line="240" w:lineRule="auto"/>
              <w:ind w:left="539"/>
              <w:rPr>
                <w:rFonts w:ascii="Calibri" w:eastAsia="Calibri" w:hAnsi="Calibri" w:cs="Calibri"/>
                <w:b/>
              </w:rPr>
            </w:pPr>
            <w:r>
              <w:rPr>
                <w:rFonts w:ascii="Calibri" w:eastAsia="Calibri" w:hAnsi="Calibri" w:cs="Calibri"/>
                <w:b/>
              </w:rPr>
              <w:t>Subtotal</w:t>
            </w:r>
          </w:p>
        </w:tc>
        <w:tc>
          <w:tcPr>
            <w:tcW w:w="1671" w:type="dxa"/>
          </w:tcPr>
          <w:p w14:paraId="12FBB2D9" w14:textId="77777777" w:rsidR="00163D0E" w:rsidRDefault="00131C4F">
            <w:pPr>
              <w:widowControl w:val="0"/>
              <w:spacing w:before="97" w:line="240" w:lineRule="auto"/>
              <w:ind w:right="86"/>
              <w:jc w:val="right"/>
              <w:rPr>
                <w:rFonts w:ascii="Calibri" w:eastAsia="Calibri" w:hAnsi="Calibri" w:cs="Calibri"/>
                <w:b/>
              </w:rPr>
            </w:pPr>
            <w:r>
              <w:rPr>
                <w:rFonts w:ascii="Calibri" w:eastAsia="Calibri" w:hAnsi="Calibri" w:cs="Calibri"/>
                <w:b/>
              </w:rPr>
              <w:t>786,338</w:t>
            </w:r>
          </w:p>
        </w:tc>
      </w:tr>
      <w:tr w:rsidR="00163D0E" w14:paraId="3A224D56" w14:textId="77777777" w:rsidTr="005A7EE5">
        <w:trPr>
          <w:trHeight w:val="432"/>
        </w:trPr>
        <w:tc>
          <w:tcPr>
            <w:tcW w:w="5591" w:type="dxa"/>
          </w:tcPr>
          <w:p w14:paraId="39A7F952" w14:textId="77777777" w:rsidR="00163D0E" w:rsidRDefault="00131C4F">
            <w:pPr>
              <w:widowControl w:val="0"/>
              <w:spacing w:before="100" w:line="240" w:lineRule="auto"/>
              <w:ind w:left="100"/>
              <w:rPr>
                <w:rFonts w:ascii="Calibri" w:eastAsia="Calibri" w:hAnsi="Calibri" w:cs="Calibri"/>
                <w:b/>
              </w:rPr>
            </w:pPr>
            <w:r>
              <w:rPr>
                <w:rFonts w:ascii="Calibri" w:eastAsia="Calibri" w:hAnsi="Calibri" w:cs="Calibri"/>
                <w:b/>
              </w:rPr>
              <w:t>Out of District Tuitions</w:t>
            </w:r>
          </w:p>
        </w:tc>
        <w:tc>
          <w:tcPr>
            <w:tcW w:w="1671" w:type="dxa"/>
          </w:tcPr>
          <w:p w14:paraId="7C14843F" w14:textId="77777777" w:rsidR="00163D0E" w:rsidRDefault="00163D0E">
            <w:pPr>
              <w:widowControl w:val="0"/>
              <w:spacing w:line="240" w:lineRule="auto"/>
              <w:rPr>
                <w:rFonts w:ascii="Times New Roman" w:eastAsia="Times New Roman" w:hAnsi="Times New Roman" w:cs="Times New Roman"/>
              </w:rPr>
            </w:pPr>
          </w:p>
        </w:tc>
      </w:tr>
      <w:tr w:rsidR="00163D0E" w14:paraId="04D5B08F" w14:textId="77777777" w:rsidTr="005A7EE5">
        <w:trPr>
          <w:trHeight w:val="432"/>
        </w:trPr>
        <w:tc>
          <w:tcPr>
            <w:tcW w:w="5591" w:type="dxa"/>
          </w:tcPr>
          <w:p w14:paraId="50FDBE2C"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Out of District Tuitions</w:t>
            </w:r>
          </w:p>
        </w:tc>
        <w:tc>
          <w:tcPr>
            <w:tcW w:w="1671" w:type="dxa"/>
          </w:tcPr>
          <w:p w14:paraId="31758756"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1,798,498</w:t>
            </w:r>
          </w:p>
        </w:tc>
      </w:tr>
      <w:tr w:rsidR="00163D0E" w14:paraId="4C5F2C57" w14:textId="77777777" w:rsidTr="005A7EE5">
        <w:trPr>
          <w:trHeight w:val="432"/>
        </w:trPr>
        <w:tc>
          <w:tcPr>
            <w:tcW w:w="5591" w:type="dxa"/>
          </w:tcPr>
          <w:p w14:paraId="14E307E9" w14:textId="77777777" w:rsidR="00163D0E" w:rsidRDefault="00131C4F">
            <w:pPr>
              <w:widowControl w:val="0"/>
              <w:spacing w:before="100" w:line="240" w:lineRule="auto"/>
              <w:ind w:left="539"/>
              <w:rPr>
                <w:rFonts w:ascii="Calibri" w:eastAsia="Calibri" w:hAnsi="Calibri" w:cs="Calibri"/>
                <w:b/>
              </w:rPr>
            </w:pPr>
            <w:r>
              <w:rPr>
                <w:rFonts w:ascii="Calibri" w:eastAsia="Calibri" w:hAnsi="Calibri" w:cs="Calibri"/>
                <w:b/>
              </w:rPr>
              <w:t>Subtotal</w:t>
            </w:r>
          </w:p>
        </w:tc>
        <w:tc>
          <w:tcPr>
            <w:tcW w:w="1671" w:type="dxa"/>
          </w:tcPr>
          <w:p w14:paraId="64B344B1" w14:textId="77777777" w:rsidR="00163D0E" w:rsidRDefault="00131C4F">
            <w:pPr>
              <w:widowControl w:val="0"/>
              <w:spacing w:before="100" w:line="240" w:lineRule="auto"/>
              <w:ind w:right="86"/>
              <w:jc w:val="right"/>
              <w:rPr>
                <w:rFonts w:ascii="Calibri" w:eastAsia="Calibri" w:hAnsi="Calibri" w:cs="Calibri"/>
                <w:b/>
              </w:rPr>
            </w:pPr>
            <w:r>
              <w:rPr>
                <w:rFonts w:ascii="Calibri" w:eastAsia="Calibri" w:hAnsi="Calibri" w:cs="Calibri"/>
                <w:b/>
              </w:rPr>
              <w:t>1,798,498</w:t>
            </w:r>
          </w:p>
        </w:tc>
      </w:tr>
      <w:tr w:rsidR="00163D0E" w14:paraId="0EB9F1CD" w14:textId="77777777" w:rsidTr="005A7EE5">
        <w:trPr>
          <w:trHeight w:val="432"/>
        </w:trPr>
        <w:tc>
          <w:tcPr>
            <w:tcW w:w="5591" w:type="dxa"/>
          </w:tcPr>
          <w:p w14:paraId="7A34F0F9" w14:textId="77777777" w:rsidR="00163D0E" w:rsidRDefault="00131C4F">
            <w:pPr>
              <w:widowControl w:val="0"/>
              <w:spacing w:before="100" w:line="240" w:lineRule="auto"/>
              <w:ind w:left="100"/>
              <w:rPr>
                <w:rFonts w:ascii="Calibri" w:eastAsia="Calibri" w:hAnsi="Calibri" w:cs="Calibri"/>
                <w:b/>
              </w:rPr>
            </w:pPr>
            <w:r>
              <w:rPr>
                <w:rFonts w:ascii="Calibri" w:eastAsia="Calibri" w:hAnsi="Calibri" w:cs="Calibri"/>
                <w:b/>
              </w:rPr>
              <w:t>Transportation</w:t>
            </w:r>
          </w:p>
        </w:tc>
        <w:tc>
          <w:tcPr>
            <w:tcW w:w="1671" w:type="dxa"/>
          </w:tcPr>
          <w:p w14:paraId="5C0D8BD2" w14:textId="77777777" w:rsidR="00163D0E" w:rsidRDefault="00163D0E">
            <w:pPr>
              <w:widowControl w:val="0"/>
              <w:spacing w:line="240" w:lineRule="auto"/>
              <w:rPr>
                <w:rFonts w:ascii="Times New Roman" w:eastAsia="Times New Roman" w:hAnsi="Times New Roman" w:cs="Times New Roman"/>
              </w:rPr>
            </w:pPr>
          </w:p>
        </w:tc>
      </w:tr>
      <w:tr w:rsidR="00163D0E" w14:paraId="535BB1A6" w14:textId="77777777" w:rsidTr="005A7EE5">
        <w:trPr>
          <w:trHeight w:val="432"/>
        </w:trPr>
        <w:tc>
          <w:tcPr>
            <w:tcW w:w="5591" w:type="dxa"/>
          </w:tcPr>
          <w:p w14:paraId="0E7DF847" w14:textId="77777777" w:rsidR="00163D0E" w:rsidRDefault="00131C4F">
            <w:pPr>
              <w:widowControl w:val="0"/>
              <w:spacing w:before="97" w:line="240" w:lineRule="auto"/>
              <w:ind w:left="539"/>
              <w:rPr>
                <w:rFonts w:ascii="Calibri" w:eastAsia="Calibri" w:hAnsi="Calibri" w:cs="Calibri"/>
              </w:rPr>
            </w:pPr>
            <w:r>
              <w:rPr>
                <w:rFonts w:ascii="Calibri" w:eastAsia="Calibri" w:hAnsi="Calibri" w:cs="Calibri"/>
              </w:rPr>
              <w:t>Regular Transportation</w:t>
            </w:r>
          </w:p>
        </w:tc>
        <w:tc>
          <w:tcPr>
            <w:tcW w:w="1671" w:type="dxa"/>
          </w:tcPr>
          <w:p w14:paraId="11AA751E" w14:textId="77777777" w:rsidR="00163D0E" w:rsidRDefault="00131C4F">
            <w:pPr>
              <w:widowControl w:val="0"/>
              <w:spacing w:before="97" w:line="240" w:lineRule="auto"/>
              <w:ind w:right="86"/>
              <w:jc w:val="right"/>
              <w:rPr>
                <w:rFonts w:ascii="Calibri" w:eastAsia="Calibri" w:hAnsi="Calibri" w:cs="Calibri"/>
              </w:rPr>
            </w:pPr>
            <w:r>
              <w:rPr>
                <w:rFonts w:ascii="Calibri" w:eastAsia="Calibri" w:hAnsi="Calibri" w:cs="Calibri"/>
              </w:rPr>
              <w:t>1,777,332</w:t>
            </w:r>
          </w:p>
        </w:tc>
      </w:tr>
      <w:tr w:rsidR="00163D0E" w14:paraId="275F87F7" w14:textId="77777777" w:rsidTr="005A7EE5">
        <w:trPr>
          <w:trHeight w:val="432"/>
        </w:trPr>
        <w:tc>
          <w:tcPr>
            <w:tcW w:w="5591" w:type="dxa"/>
          </w:tcPr>
          <w:p w14:paraId="7FBB1E85"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SPED Transportation</w:t>
            </w:r>
          </w:p>
        </w:tc>
        <w:tc>
          <w:tcPr>
            <w:tcW w:w="1671" w:type="dxa"/>
          </w:tcPr>
          <w:p w14:paraId="488EBFC3"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1,422,945</w:t>
            </w:r>
          </w:p>
        </w:tc>
      </w:tr>
      <w:tr w:rsidR="00163D0E" w14:paraId="7A20E978" w14:textId="77777777" w:rsidTr="005A7EE5">
        <w:trPr>
          <w:trHeight w:val="432"/>
        </w:trPr>
        <w:tc>
          <w:tcPr>
            <w:tcW w:w="5591" w:type="dxa"/>
          </w:tcPr>
          <w:p w14:paraId="16EFC655"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Athletic Transportation</w:t>
            </w:r>
          </w:p>
        </w:tc>
        <w:tc>
          <w:tcPr>
            <w:tcW w:w="1671" w:type="dxa"/>
          </w:tcPr>
          <w:p w14:paraId="079855D1"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94,760</w:t>
            </w:r>
          </w:p>
        </w:tc>
      </w:tr>
      <w:tr w:rsidR="00163D0E" w14:paraId="2EF2EBCC" w14:textId="77777777" w:rsidTr="005A7EE5">
        <w:trPr>
          <w:trHeight w:val="432"/>
        </w:trPr>
        <w:tc>
          <w:tcPr>
            <w:tcW w:w="5591" w:type="dxa"/>
          </w:tcPr>
          <w:p w14:paraId="5BA9A9C9"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Private School Transportation</w:t>
            </w:r>
          </w:p>
        </w:tc>
        <w:tc>
          <w:tcPr>
            <w:tcW w:w="1671" w:type="dxa"/>
          </w:tcPr>
          <w:p w14:paraId="16E37457"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77,182</w:t>
            </w:r>
          </w:p>
        </w:tc>
      </w:tr>
      <w:tr w:rsidR="005A7EE5" w14:paraId="7C143449" w14:textId="77777777" w:rsidTr="005A7EE5">
        <w:trPr>
          <w:trHeight w:val="432"/>
        </w:trPr>
        <w:tc>
          <w:tcPr>
            <w:tcW w:w="5591" w:type="dxa"/>
          </w:tcPr>
          <w:p w14:paraId="5BCB99B7" w14:textId="1EF42BF5" w:rsidR="005A7EE5" w:rsidRDefault="005A7EE5" w:rsidP="005A7EE5">
            <w:pPr>
              <w:widowControl w:val="0"/>
              <w:spacing w:before="100" w:line="240" w:lineRule="auto"/>
              <w:ind w:left="539"/>
              <w:rPr>
                <w:rFonts w:ascii="Calibri" w:eastAsia="Calibri" w:hAnsi="Calibri" w:cs="Calibri"/>
              </w:rPr>
            </w:pPr>
            <w:r>
              <w:rPr>
                <w:rFonts w:ascii="Calibri" w:eastAsia="Calibri" w:hAnsi="Calibri" w:cs="Calibri"/>
                <w:b/>
              </w:rPr>
              <w:t>Subtotal</w:t>
            </w:r>
          </w:p>
        </w:tc>
        <w:tc>
          <w:tcPr>
            <w:tcW w:w="1671" w:type="dxa"/>
          </w:tcPr>
          <w:p w14:paraId="2CD4D5A0" w14:textId="18470A9B" w:rsidR="005A7EE5" w:rsidRDefault="005A7EE5" w:rsidP="005A7EE5">
            <w:pPr>
              <w:widowControl w:val="0"/>
              <w:spacing w:before="100" w:line="240" w:lineRule="auto"/>
              <w:ind w:right="86"/>
              <w:jc w:val="right"/>
              <w:rPr>
                <w:rFonts w:ascii="Calibri" w:eastAsia="Calibri" w:hAnsi="Calibri" w:cs="Calibri"/>
              </w:rPr>
            </w:pPr>
            <w:r>
              <w:rPr>
                <w:rFonts w:ascii="Calibri" w:eastAsia="Calibri" w:hAnsi="Calibri" w:cs="Calibri"/>
                <w:b/>
              </w:rPr>
              <w:t>3,367,219</w:t>
            </w:r>
          </w:p>
        </w:tc>
      </w:tr>
    </w:tbl>
    <w:p w14:paraId="384CC1CF" w14:textId="77777777" w:rsidR="00163D0E" w:rsidRDefault="00163D0E">
      <w:pPr>
        <w:widowControl w:val="0"/>
        <w:spacing w:line="240" w:lineRule="auto"/>
        <w:jc w:val="right"/>
        <w:rPr>
          <w:rFonts w:ascii="Calibri" w:eastAsia="Calibri" w:hAnsi="Calibri" w:cs="Calibri"/>
        </w:rPr>
        <w:sectPr w:rsidR="00163D0E" w:rsidSect="009175CE">
          <w:headerReference w:type="default" r:id="rId26"/>
          <w:headerReference w:type="first" r:id="rId27"/>
          <w:footerReference w:type="first" r:id="rId28"/>
          <w:pgSz w:w="12240" w:h="15840"/>
          <w:pgMar w:top="1440" w:right="1440" w:bottom="1440" w:left="1440" w:header="720" w:footer="720" w:gutter="0"/>
          <w:cols w:space="720"/>
          <w:docGrid w:linePitch="299"/>
        </w:sectPr>
      </w:pPr>
    </w:p>
    <w:p w14:paraId="73B3EDB9" w14:textId="77777777" w:rsidR="00163D0E" w:rsidRDefault="00163D0E">
      <w:pPr>
        <w:widowControl w:val="0"/>
        <w:rPr>
          <w:rFonts w:ascii="Calibri" w:eastAsia="Calibri" w:hAnsi="Calibri" w:cs="Calibri"/>
        </w:rPr>
      </w:pPr>
    </w:p>
    <w:tbl>
      <w:tblPr>
        <w:tblW w:w="7262" w:type="dxa"/>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91"/>
        <w:gridCol w:w="1671"/>
      </w:tblGrid>
      <w:tr w:rsidR="00163D0E" w14:paraId="50891F09" w14:textId="77777777">
        <w:trPr>
          <w:trHeight w:val="470"/>
        </w:trPr>
        <w:tc>
          <w:tcPr>
            <w:tcW w:w="5591" w:type="dxa"/>
          </w:tcPr>
          <w:p w14:paraId="7332D346" w14:textId="77777777" w:rsidR="00163D0E" w:rsidRDefault="00131C4F">
            <w:pPr>
              <w:widowControl w:val="0"/>
              <w:spacing w:before="100" w:line="240" w:lineRule="auto"/>
              <w:ind w:left="100"/>
              <w:rPr>
                <w:rFonts w:ascii="Calibri" w:eastAsia="Calibri" w:hAnsi="Calibri" w:cs="Calibri"/>
                <w:b/>
              </w:rPr>
            </w:pPr>
            <w:r>
              <w:rPr>
                <w:rFonts w:ascii="Calibri" w:eastAsia="Calibri" w:hAnsi="Calibri" w:cs="Calibri"/>
                <w:b/>
              </w:rPr>
              <w:t>Utilities</w:t>
            </w:r>
          </w:p>
        </w:tc>
        <w:tc>
          <w:tcPr>
            <w:tcW w:w="1671" w:type="dxa"/>
          </w:tcPr>
          <w:p w14:paraId="7FE00768" w14:textId="77777777" w:rsidR="00163D0E" w:rsidRDefault="00163D0E">
            <w:pPr>
              <w:widowControl w:val="0"/>
              <w:spacing w:line="240" w:lineRule="auto"/>
              <w:rPr>
                <w:rFonts w:ascii="Times New Roman" w:eastAsia="Times New Roman" w:hAnsi="Times New Roman" w:cs="Times New Roman"/>
              </w:rPr>
            </w:pPr>
          </w:p>
        </w:tc>
      </w:tr>
      <w:tr w:rsidR="00163D0E" w14:paraId="22DA0525" w14:textId="77777777">
        <w:trPr>
          <w:trHeight w:val="467"/>
        </w:trPr>
        <w:tc>
          <w:tcPr>
            <w:tcW w:w="5591" w:type="dxa"/>
          </w:tcPr>
          <w:p w14:paraId="377878A8" w14:textId="77777777" w:rsidR="00163D0E" w:rsidRDefault="00131C4F" w:rsidP="00146EA0">
            <w:pPr>
              <w:widowControl w:val="0"/>
              <w:spacing w:before="100" w:line="240" w:lineRule="auto"/>
              <w:ind w:left="640"/>
              <w:rPr>
                <w:rFonts w:ascii="Calibri" w:eastAsia="Calibri" w:hAnsi="Calibri" w:cs="Calibri"/>
              </w:rPr>
            </w:pPr>
            <w:r>
              <w:rPr>
                <w:rFonts w:ascii="Calibri" w:eastAsia="Calibri" w:hAnsi="Calibri" w:cs="Calibri"/>
              </w:rPr>
              <w:t>Electricity</w:t>
            </w:r>
          </w:p>
        </w:tc>
        <w:tc>
          <w:tcPr>
            <w:tcW w:w="1671" w:type="dxa"/>
          </w:tcPr>
          <w:p w14:paraId="23B99D73"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462,445</w:t>
            </w:r>
          </w:p>
        </w:tc>
      </w:tr>
      <w:tr w:rsidR="00163D0E" w14:paraId="2F3ABFBF" w14:textId="77777777">
        <w:trPr>
          <w:trHeight w:val="470"/>
        </w:trPr>
        <w:tc>
          <w:tcPr>
            <w:tcW w:w="5591" w:type="dxa"/>
          </w:tcPr>
          <w:p w14:paraId="2104110B" w14:textId="77777777" w:rsidR="00163D0E" w:rsidRDefault="00131C4F" w:rsidP="00146EA0">
            <w:pPr>
              <w:widowControl w:val="0"/>
              <w:spacing w:before="100" w:line="240" w:lineRule="auto"/>
              <w:ind w:left="640"/>
              <w:rPr>
                <w:rFonts w:ascii="Calibri" w:eastAsia="Calibri" w:hAnsi="Calibri" w:cs="Calibri"/>
              </w:rPr>
            </w:pPr>
            <w:r>
              <w:rPr>
                <w:rFonts w:ascii="Calibri" w:eastAsia="Calibri" w:hAnsi="Calibri" w:cs="Calibri"/>
              </w:rPr>
              <w:t>Heating</w:t>
            </w:r>
          </w:p>
        </w:tc>
        <w:tc>
          <w:tcPr>
            <w:tcW w:w="1671" w:type="dxa"/>
          </w:tcPr>
          <w:p w14:paraId="340E9A1B"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471,309</w:t>
            </w:r>
          </w:p>
        </w:tc>
      </w:tr>
      <w:tr w:rsidR="00163D0E" w14:paraId="24873150" w14:textId="77777777">
        <w:trPr>
          <w:trHeight w:val="467"/>
        </w:trPr>
        <w:tc>
          <w:tcPr>
            <w:tcW w:w="5591" w:type="dxa"/>
          </w:tcPr>
          <w:p w14:paraId="7BDAD63A" w14:textId="77777777" w:rsidR="00163D0E" w:rsidRDefault="00131C4F" w:rsidP="00146EA0">
            <w:pPr>
              <w:widowControl w:val="0"/>
              <w:spacing w:before="97" w:line="240" w:lineRule="auto"/>
              <w:ind w:left="640"/>
              <w:rPr>
                <w:rFonts w:ascii="Calibri" w:eastAsia="Calibri" w:hAnsi="Calibri" w:cs="Calibri"/>
              </w:rPr>
            </w:pPr>
            <w:r>
              <w:rPr>
                <w:rFonts w:ascii="Calibri" w:eastAsia="Calibri" w:hAnsi="Calibri" w:cs="Calibri"/>
              </w:rPr>
              <w:t>Telecommunications</w:t>
            </w:r>
          </w:p>
        </w:tc>
        <w:tc>
          <w:tcPr>
            <w:tcW w:w="1671" w:type="dxa"/>
          </w:tcPr>
          <w:p w14:paraId="15597917" w14:textId="77777777" w:rsidR="00163D0E" w:rsidRDefault="00131C4F">
            <w:pPr>
              <w:widowControl w:val="0"/>
              <w:spacing w:before="97" w:line="240" w:lineRule="auto"/>
              <w:ind w:right="86"/>
              <w:jc w:val="right"/>
              <w:rPr>
                <w:rFonts w:ascii="Calibri" w:eastAsia="Calibri" w:hAnsi="Calibri" w:cs="Calibri"/>
              </w:rPr>
            </w:pPr>
            <w:r>
              <w:rPr>
                <w:rFonts w:ascii="Calibri" w:eastAsia="Calibri" w:hAnsi="Calibri" w:cs="Calibri"/>
              </w:rPr>
              <w:t>43,581</w:t>
            </w:r>
          </w:p>
        </w:tc>
      </w:tr>
      <w:tr w:rsidR="00163D0E" w14:paraId="10C426AB" w14:textId="77777777">
        <w:trPr>
          <w:trHeight w:val="467"/>
        </w:trPr>
        <w:tc>
          <w:tcPr>
            <w:tcW w:w="5591" w:type="dxa"/>
          </w:tcPr>
          <w:p w14:paraId="717B8840" w14:textId="77777777" w:rsidR="00163D0E" w:rsidRDefault="00131C4F" w:rsidP="00146EA0">
            <w:pPr>
              <w:widowControl w:val="0"/>
              <w:spacing w:before="100" w:line="240" w:lineRule="auto"/>
              <w:ind w:left="640"/>
              <w:rPr>
                <w:rFonts w:ascii="Calibri" w:eastAsia="Calibri" w:hAnsi="Calibri" w:cs="Calibri"/>
              </w:rPr>
            </w:pPr>
            <w:r>
              <w:rPr>
                <w:rFonts w:ascii="Calibri" w:eastAsia="Calibri" w:hAnsi="Calibri" w:cs="Calibri"/>
              </w:rPr>
              <w:t>Water &amp; Sewer</w:t>
            </w:r>
          </w:p>
        </w:tc>
        <w:tc>
          <w:tcPr>
            <w:tcW w:w="1671" w:type="dxa"/>
          </w:tcPr>
          <w:p w14:paraId="2B26F650"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105,494</w:t>
            </w:r>
          </w:p>
        </w:tc>
      </w:tr>
      <w:tr w:rsidR="00163D0E" w14:paraId="6F183595" w14:textId="77777777">
        <w:trPr>
          <w:trHeight w:val="470"/>
        </w:trPr>
        <w:tc>
          <w:tcPr>
            <w:tcW w:w="5591" w:type="dxa"/>
          </w:tcPr>
          <w:p w14:paraId="500C2C29" w14:textId="77777777" w:rsidR="00163D0E" w:rsidRDefault="00131C4F" w:rsidP="00146EA0">
            <w:pPr>
              <w:widowControl w:val="0"/>
              <w:spacing w:before="100" w:line="240" w:lineRule="auto"/>
              <w:ind w:left="640"/>
              <w:rPr>
                <w:rFonts w:ascii="Calibri" w:eastAsia="Calibri" w:hAnsi="Calibri" w:cs="Calibri"/>
                <w:b/>
              </w:rPr>
            </w:pPr>
            <w:r>
              <w:rPr>
                <w:rFonts w:ascii="Calibri" w:eastAsia="Calibri" w:hAnsi="Calibri" w:cs="Calibri"/>
                <w:b/>
              </w:rPr>
              <w:t>Subtotal</w:t>
            </w:r>
          </w:p>
        </w:tc>
        <w:tc>
          <w:tcPr>
            <w:tcW w:w="1671" w:type="dxa"/>
          </w:tcPr>
          <w:p w14:paraId="7E070A04" w14:textId="77777777" w:rsidR="00163D0E" w:rsidRDefault="00131C4F">
            <w:pPr>
              <w:widowControl w:val="0"/>
              <w:spacing w:before="100" w:line="240" w:lineRule="auto"/>
              <w:ind w:right="86"/>
              <w:jc w:val="right"/>
              <w:rPr>
                <w:rFonts w:ascii="Calibri" w:eastAsia="Calibri" w:hAnsi="Calibri" w:cs="Calibri"/>
                <w:b/>
              </w:rPr>
            </w:pPr>
            <w:r>
              <w:rPr>
                <w:rFonts w:ascii="Calibri" w:eastAsia="Calibri" w:hAnsi="Calibri" w:cs="Calibri"/>
                <w:b/>
              </w:rPr>
              <w:t>1,082,829</w:t>
            </w:r>
          </w:p>
        </w:tc>
      </w:tr>
      <w:tr w:rsidR="00163D0E" w14:paraId="4D23F91C" w14:textId="77777777">
        <w:trPr>
          <w:trHeight w:val="470"/>
        </w:trPr>
        <w:tc>
          <w:tcPr>
            <w:tcW w:w="5591" w:type="dxa"/>
          </w:tcPr>
          <w:p w14:paraId="0ECC9855" w14:textId="77777777" w:rsidR="00163D0E" w:rsidRDefault="00131C4F">
            <w:pPr>
              <w:widowControl w:val="0"/>
              <w:spacing w:before="100" w:line="240" w:lineRule="auto"/>
              <w:ind w:left="100"/>
              <w:rPr>
                <w:rFonts w:ascii="Calibri" w:eastAsia="Calibri" w:hAnsi="Calibri" w:cs="Calibri"/>
                <w:b/>
              </w:rPr>
            </w:pPr>
            <w:r>
              <w:rPr>
                <w:rFonts w:ascii="Calibri" w:eastAsia="Calibri" w:hAnsi="Calibri" w:cs="Calibri"/>
                <w:b/>
              </w:rPr>
              <w:t>Contracted Services</w:t>
            </w:r>
          </w:p>
        </w:tc>
        <w:tc>
          <w:tcPr>
            <w:tcW w:w="1671" w:type="dxa"/>
          </w:tcPr>
          <w:p w14:paraId="59FCAA74" w14:textId="77777777" w:rsidR="00163D0E" w:rsidRDefault="00163D0E">
            <w:pPr>
              <w:widowControl w:val="0"/>
              <w:spacing w:line="240" w:lineRule="auto"/>
              <w:rPr>
                <w:rFonts w:ascii="Times New Roman" w:eastAsia="Times New Roman" w:hAnsi="Times New Roman" w:cs="Times New Roman"/>
              </w:rPr>
            </w:pPr>
          </w:p>
        </w:tc>
      </w:tr>
      <w:tr w:rsidR="00163D0E" w14:paraId="39CDEC53" w14:textId="77777777">
        <w:trPr>
          <w:trHeight w:val="470"/>
        </w:trPr>
        <w:tc>
          <w:tcPr>
            <w:tcW w:w="5591" w:type="dxa"/>
          </w:tcPr>
          <w:p w14:paraId="78188042" w14:textId="77777777" w:rsidR="00163D0E" w:rsidRDefault="00131C4F" w:rsidP="00146EA0">
            <w:pPr>
              <w:widowControl w:val="0"/>
              <w:spacing w:before="100" w:line="240" w:lineRule="auto"/>
              <w:ind w:left="640"/>
              <w:rPr>
                <w:rFonts w:ascii="Calibri" w:eastAsia="Calibri" w:hAnsi="Calibri" w:cs="Calibri"/>
              </w:rPr>
            </w:pPr>
            <w:r>
              <w:rPr>
                <w:rFonts w:ascii="Calibri" w:eastAsia="Calibri" w:hAnsi="Calibri" w:cs="Calibri"/>
              </w:rPr>
              <w:t>Contracted Services</w:t>
            </w:r>
          </w:p>
        </w:tc>
        <w:tc>
          <w:tcPr>
            <w:tcW w:w="1671" w:type="dxa"/>
          </w:tcPr>
          <w:p w14:paraId="5EFD630E"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1,523,704</w:t>
            </w:r>
          </w:p>
        </w:tc>
      </w:tr>
      <w:tr w:rsidR="00163D0E" w14:paraId="29D4FBB8" w14:textId="77777777">
        <w:trPr>
          <w:trHeight w:val="467"/>
        </w:trPr>
        <w:tc>
          <w:tcPr>
            <w:tcW w:w="5591" w:type="dxa"/>
          </w:tcPr>
          <w:p w14:paraId="2BEFF6A2" w14:textId="77777777" w:rsidR="00163D0E" w:rsidRDefault="00131C4F" w:rsidP="00146EA0">
            <w:pPr>
              <w:widowControl w:val="0"/>
              <w:spacing w:before="97" w:line="240" w:lineRule="auto"/>
              <w:ind w:left="640"/>
              <w:rPr>
                <w:rFonts w:ascii="Calibri" w:eastAsia="Calibri" w:hAnsi="Calibri" w:cs="Calibri"/>
              </w:rPr>
            </w:pPr>
            <w:r>
              <w:rPr>
                <w:rFonts w:ascii="Calibri" w:eastAsia="Calibri" w:hAnsi="Calibri" w:cs="Calibri"/>
              </w:rPr>
              <w:t>Equipment</w:t>
            </w:r>
          </w:p>
        </w:tc>
        <w:tc>
          <w:tcPr>
            <w:tcW w:w="1671" w:type="dxa"/>
          </w:tcPr>
          <w:p w14:paraId="2FD56D75" w14:textId="77777777" w:rsidR="00163D0E" w:rsidRDefault="00131C4F">
            <w:pPr>
              <w:widowControl w:val="0"/>
              <w:spacing w:before="97" w:line="240" w:lineRule="auto"/>
              <w:ind w:right="86"/>
              <w:jc w:val="right"/>
              <w:rPr>
                <w:rFonts w:ascii="Calibri" w:eastAsia="Calibri" w:hAnsi="Calibri" w:cs="Calibri"/>
              </w:rPr>
            </w:pPr>
            <w:r>
              <w:rPr>
                <w:rFonts w:ascii="Calibri" w:eastAsia="Calibri" w:hAnsi="Calibri" w:cs="Calibri"/>
              </w:rPr>
              <w:t>59,280</w:t>
            </w:r>
          </w:p>
        </w:tc>
      </w:tr>
      <w:tr w:rsidR="00163D0E" w14:paraId="65B8757B" w14:textId="77777777">
        <w:trPr>
          <w:trHeight w:val="467"/>
        </w:trPr>
        <w:tc>
          <w:tcPr>
            <w:tcW w:w="5591" w:type="dxa"/>
          </w:tcPr>
          <w:p w14:paraId="6AC98FFE" w14:textId="77777777" w:rsidR="00163D0E" w:rsidRDefault="00131C4F" w:rsidP="00146EA0">
            <w:pPr>
              <w:widowControl w:val="0"/>
              <w:spacing w:before="100" w:line="240" w:lineRule="auto"/>
              <w:ind w:left="640"/>
              <w:rPr>
                <w:rFonts w:ascii="Calibri" w:eastAsia="Calibri" w:hAnsi="Calibri" w:cs="Calibri"/>
              </w:rPr>
            </w:pPr>
            <w:r>
              <w:rPr>
                <w:rFonts w:ascii="Calibri" w:eastAsia="Calibri" w:hAnsi="Calibri" w:cs="Calibri"/>
              </w:rPr>
              <w:t>Legal</w:t>
            </w:r>
          </w:p>
        </w:tc>
        <w:tc>
          <w:tcPr>
            <w:tcW w:w="1671" w:type="dxa"/>
          </w:tcPr>
          <w:p w14:paraId="51A5EE6C"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104,000</w:t>
            </w:r>
          </w:p>
        </w:tc>
      </w:tr>
      <w:tr w:rsidR="00163D0E" w14:paraId="708F7517" w14:textId="77777777">
        <w:trPr>
          <w:trHeight w:val="467"/>
        </w:trPr>
        <w:tc>
          <w:tcPr>
            <w:tcW w:w="5591" w:type="dxa"/>
          </w:tcPr>
          <w:p w14:paraId="707FDE20" w14:textId="77777777" w:rsidR="00163D0E" w:rsidRDefault="00131C4F" w:rsidP="00146EA0">
            <w:pPr>
              <w:widowControl w:val="0"/>
              <w:spacing w:before="97" w:line="240" w:lineRule="auto"/>
              <w:ind w:left="640"/>
              <w:rPr>
                <w:rFonts w:ascii="Calibri" w:eastAsia="Calibri" w:hAnsi="Calibri" w:cs="Calibri"/>
              </w:rPr>
            </w:pPr>
            <w:r>
              <w:rPr>
                <w:rFonts w:ascii="Calibri" w:eastAsia="Calibri" w:hAnsi="Calibri" w:cs="Calibri"/>
              </w:rPr>
              <w:t>Technology Contracts</w:t>
            </w:r>
          </w:p>
        </w:tc>
        <w:tc>
          <w:tcPr>
            <w:tcW w:w="1671" w:type="dxa"/>
          </w:tcPr>
          <w:p w14:paraId="747967C9" w14:textId="77777777" w:rsidR="00163D0E" w:rsidRDefault="00131C4F">
            <w:pPr>
              <w:widowControl w:val="0"/>
              <w:tabs>
                <w:tab w:val="center" w:pos="787"/>
                <w:tab w:val="right" w:pos="1575"/>
              </w:tabs>
              <w:spacing w:before="97" w:line="240" w:lineRule="auto"/>
              <w:ind w:right="86"/>
              <w:rPr>
                <w:rFonts w:ascii="Calibri" w:eastAsia="Calibri" w:hAnsi="Calibri" w:cs="Calibri"/>
              </w:rPr>
            </w:pPr>
            <w:r>
              <w:rPr>
                <w:rFonts w:ascii="Calibri" w:eastAsia="Calibri" w:hAnsi="Calibri" w:cs="Calibri"/>
              </w:rPr>
              <w:tab/>
            </w:r>
            <w:r>
              <w:rPr>
                <w:rFonts w:ascii="Calibri" w:eastAsia="Calibri" w:hAnsi="Calibri" w:cs="Calibri"/>
              </w:rPr>
              <w:tab/>
              <w:t>2,340</w:t>
            </w:r>
          </w:p>
        </w:tc>
      </w:tr>
      <w:tr w:rsidR="00163D0E" w14:paraId="122B674C" w14:textId="77777777">
        <w:trPr>
          <w:trHeight w:val="470"/>
        </w:trPr>
        <w:tc>
          <w:tcPr>
            <w:tcW w:w="5591" w:type="dxa"/>
          </w:tcPr>
          <w:p w14:paraId="4A8BE2EC" w14:textId="77777777" w:rsidR="00163D0E" w:rsidRDefault="00131C4F" w:rsidP="00146EA0">
            <w:pPr>
              <w:widowControl w:val="0"/>
              <w:spacing w:before="100" w:line="240" w:lineRule="auto"/>
              <w:ind w:left="640"/>
              <w:rPr>
                <w:rFonts w:ascii="Calibri" w:eastAsia="Calibri" w:hAnsi="Calibri" w:cs="Calibri"/>
                <w:b/>
              </w:rPr>
            </w:pPr>
            <w:r>
              <w:rPr>
                <w:rFonts w:ascii="Calibri" w:eastAsia="Calibri" w:hAnsi="Calibri" w:cs="Calibri"/>
                <w:b/>
              </w:rPr>
              <w:t>Subtotal</w:t>
            </w:r>
          </w:p>
        </w:tc>
        <w:tc>
          <w:tcPr>
            <w:tcW w:w="1671" w:type="dxa"/>
          </w:tcPr>
          <w:p w14:paraId="738D6367" w14:textId="77777777" w:rsidR="00163D0E" w:rsidRDefault="00131C4F">
            <w:pPr>
              <w:widowControl w:val="0"/>
              <w:spacing w:before="100" w:line="240" w:lineRule="auto"/>
              <w:ind w:right="86"/>
              <w:jc w:val="right"/>
              <w:rPr>
                <w:rFonts w:ascii="Calibri" w:eastAsia="Calibri" w:hAnsi="Calibri" w:cs="Calibri"/>
                <w:b/>
              </w:rPr>
            </w:pPr>
            <w:r>
              <w:rPr>
                <w:rFonts w:ascii="Calibri" w:eastAsia="Calibri" w:hAnsi="Calibri" w:cs="Calibri"/>
                <w:b/>
              </w:rPr>
              <w:t>1,689,324</w:t>
            </w:r>
          </w:p>
        </w:tc>
      </w:tr>
      <w:tr w:rsidR="00163D0E" w14:paraId="3FEE4688" w14:textId="77777777">
        <w:trPr>
          <w:trHeight w:val="467"/>
        </w:trPr>
        <w:tc>
          <w:tcPr>
            <w:tcW w:w="5591" w:type="dxa"/>
          </w:tcPr>
          <w:p w14:paraId="26269246" w14:textId="77777777" w:rsidR="00163D0E" w:rsidRDefault="00131C4F">
            <w:pPr>
              <w:widowControl w:val="0"/>
              <w:spacing w:before="97" w:line="240" w:lineRule="auto"/>
              <w:ind w:left="100"/>
              <w:rPr>
                <w:rFonts w:ascii="Calibri" w:eastAsia="Calibri" w:hAnsi="Calibri" w:cs="Calibri"/>
                <w:b/>
              </w:rPr>
            </w:pPr>
            <w:r>
              <w:rPr>
                <w:rFonts w:ascii="Calibri" w:eastAsia="Calibri" w:hAnsi="Calibri" w:cs="Calibri"/>
                <w:b/>
              </w:rPr>
              <w:t>Supplies</w:t>
            </w:r>
          </w:p>
        </w:tc>
        <w:tc>
          <w:tcPr>
            <w:tcW w:w="1671" w:type="dxa"/>
          </w:tcPr>
          <w:p w14:paraId="30C63BBB" w14:textId="77777777" w:rsidR="00163D0E" w:rsidRDefault="00163D0E">
            <w:pPr>
              <w:widowControl w:val="0"/>
              <w:spacing w:line="240" w:lineRule="auto"/>
              <w:rPr>
                <w:rFonts w:ascii="Times New Roman" w:eastAsia="Times New Roman" w:hAnsi="Times New Roman" w:cs="Times New Roman"/>
              </w:rPr>
            </w:pPr>
          </w:p>
        </w:tc>
      </w:tr>
      <w:tr w:rsidR="00163D0E" w14:paraId="0DC6FF2B" w14:textId="77777777">
        <w:trPr>
          <w:trHeight w:val="470"/>
        </w:trPr>
        <w:tc>
          <w:tcPr>
            <w:tcW w:w="5591" w:type="dxa"/>
          </w:tcPr>
          <w:p w14:paraId="3314A1D4" w14:textId="77777777" w:rsidR="00163D0E" w:rsidRDefault="00131C4F" w:rsidP="00146EA0">
            <w:pPr>
              <w:widowControl w:val="0"/>
              <w:spacing w:before="100" w:line="240" w:lineRule="auto"/>
              <w:ind w:left="640"/>
              <w:rPr>
                <w:rFonts w:ascii="Calibri" w:eastAsia="Calibri" w:hAnsi="Calibri" w:cs="Calibri"/>
              </w:rPr>
            </w:pPr>
            <w:r>
              <w:rPr>
                <w:rFonts w:ascii="Calibri" w:eastAsia="Calibri" w:hAnsi="Calibri" w:cs="Calibri"/>
              </w:rPr>
              <w:t>Custodial Supplies</w:t>
            </w:r>
          </w:p>
        </w:tc>
        <w:tc>
          <w:tcPr>
            <w:tcW w:w="1671" w:type="dxa"/>
          </w:tcPr>
          <w:p w14:paraId="3991145D"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37,440</w:t>
            </w:r>
          </w:p>
        </w:tc>
      </w:tr>
      <w:tr w:rsidR="00163D0E" w14:paraId="5C0D0897" w14:textId="77777777">
        <w:trPr>
          <w:trHeight w:val="468"/>
        </w:trPr>
        <w:tc>
          <w:tcPr>
            <w:tcW w:w="5591" w:type="dxa"/>
          </w:tcPr>
          <w:p w14:paraId="2637BDC2" w14:textId="77777777" w:rsidR="00163D0E" w:rsidRDefault="00131C4F" w:rsidP="00146EA0">
            <w:pPr>
              <w:widowControl w:val="0"/>
              <w:spacing w:before="98" w:line="240" w:lineRule="auto"/>
              <w:ind w:left="640"/>
              <w:rPr>
                <w:rFonts w:ascii="Calibri" w:eastAsia="Calibri" w:hAnsi="Calibri" w:cs="Calibri"/>
              </w:rPr>
            </w:pPr>
            <w:r>
              <w:rPr>
                <w:rFonts w:ascii="Calibri" w:eastAsia="Calibri" w:hAnsi="Calibri" w:cs="Calibri"/>
              </w:rPr>
              <w:t>General &amp; Office Supplies</w:t>
            </w:r>
          </w:p>
        </w:tc>
        <w:tc>
          <w:tcPr>
            <w:tcW w:w="1671" w:type="dxa"/>
          </w:tcPr>
          <w:p w14:paraId="43778A9A" w14:textId="77777777" w:rsidR="00163D0E" w:rsidRDefault="00131C4F">
            <w:pPr>
              <w:widowControl w:val="0"/>
              <w:spacing w:before="98" w:line="240" w:lineRule="auto"/>
              <w:ind w:right="86"/>
              <w:jc w:val="right"/>
              <w:rPr>
                <w:rFonts w:ascii="Calibri" w:eastAsia="Calibri" w:hAnsi="Calibri" w:cs="Calibri"/>
              </w:rPr>
            </w:pPr>
            <w:r>
              <w:rPr>
                <w:rFonts w:ascii="Calibri" w:eastAsia="Calibri" w:hAnsi="Calibri" w:cs="Calibri"/>
              </w:rPr>
              <w:t>171,080</w:t>
            </w:r>
          </w:p>
        </w:tc>
      </w:tr>
      <w:tr w:rsidR="00163D0E" w14:paraId="08D07F24" w14:textId="77777777">
        <w:trPr>
          <w:trHeight w:val="470"/>
        </w:trPr>
        <w:tc>
          <w:tcPr>
            <w:tcW w:w="5591" w:type="dxa"/>
          </w:tcPr>
          <w:p w14:paraId="7B0F701A" w14:textId="77777777" w:rsidR="00163D0E" w:rsidRDefault="00131C4F" w:rsidP="00146EA0">
            <w:pPr>
              <w:widowControl w:val="0"/>
              <w:spacing w:before="100" w:line="240" w:lineRule="auto"/>
              <w:ind w:left="640"/>
              <w:rPr>
                <w:rFonts w:ascii="Calibri" w:eastAsia="Calibri" w:hAnsi="Calibri" w:cs="Calibri"/>
              </w:rPr>
            </w:pPr>
            <w:r>
              <w:rPr>
                <w:rFonts w:ascii="Calibri" w:eastAsia="Calibri" w:hAnsi="Calibri" w:cs="Calibri"/>
              </w:rPr>
              <w:t>Hardware / Software</w:t>
            </w:r>
          </w:p>
        </w:tc>
        <w:tc>
          <w:tcPr>
            <w:tcW w:w="1671" w:type="dxa"/>
          </w:tcPr>
          <w:p w14:paraId="1A4CA130"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286,965</w:t>
            </w:r>
          </w:p>
        </w:tc>
      </w:tr>
      <w:tr w:rsidR="00163D0E" w14:paraId="00DE2441" w14:textId="77777777">
        <w:trPr>
          <w:trHeight w:val="467"/>
        </w:trPr>
        <w:tc>
          <w:tcPr>
            <w:tcW w:w="5591" w:type="dxa"/>
          </w:tcPr>
          <w:p w14:paraId="41AA2D3E" w14:textId="77777777" w:rsidR="00163D0E" w:rsidRDefault="00131C4F" w:rsidP="00146EA0">
            <w:pPr>
              <w:widowControl w:val="0"/>
              <w:spacing w:before="97" w:line="240" w:lineRule="auto"/>
              <w:ind w:left="640"/>
              <w:rPr>
                <w:rFonts w:ascii="Calibri" w:eastAsia="Calibri" w:hAnsi="Calibri" w:cs="Calibri"/>
              </w:rPr>
            </w:pPr>
            <w:r>
              <w:rPr>
                <w:rFonts w:ascii="Calibri" w:eastAsia="Calibri" w:hAnsi="Calibri" w:cs="Calibri"/>
              </w:rPr>
              <w:t>Instructional Supplies</w:t>
            </w:r>
          </w:p>
        </w:tc>
        <w:tc>
          <w:tcPr>
            <w:tcW w:w="1671" w:type="dxa"/>
          </w:tcPr>
          <w:p w14:paraId="389680F6" w14:textId="77777777" w:rsidR="00163D0E" w:rsidRDefault="00131C4F">
            <w:pPr>
              <w:widowControl w:val="0"/>
              <w:spacing w:before="97" w:line="240" w:lineRule="auto"/>
              <w:ind w:right="86"/>
              <w:jc w:val="right"/>
              <w:rPr>
                <w:rFonts w:ascii="Calibri" w:eastAsia="Calibri" w:hAnsi="Calibri" w:cs="Calibri"/>
              </w:rPr>
            </w:pPr>
            <w:r>
              <w:rPr>
                <w:rFonts w:ascii="Calibri" w:eastAsia="Calibri" w:hAnsi="Calibri" w:cs="Calibri"/>
              </w:rPr>
              <w:t>172,328</w:t>
            </w:r>
          </w:p>
        </w:tc>
      </w:tr>
      <w:tr w:rsidR="00163D0E" w14:paraId="2FE97FCD" w14:textId="77777777">
        <w:trPr>
          <w:trHeight w:val="467"/>
        </w:trPr>
        <w:tc>
          <w:tcPr>
            <w:tcW w:w="5591" w:type="dxa"/>
          </w:tcPr>
          <w:p w14:paraId="65217EA5" w14:textId="77777777" w:rsidR="00163D0E" w:rsidRDefault="00131C4F" w:rsidP="00146EA0">
            <w:pPr>
              <w:widowControl w:val="0"/>
              <w:spacing w:before="100" w:line="240" w:lineRule="auto"/>
              <w:ind w:left="640"/>
              <w:rPr>
                <w:rFonts w:ascii="Calibri" w:eastAsia="Calibri" w:hAnsi="Calibri" w:cs="Calibri"/>
              </w:rPr>
            </w:pPr>
            <w:r>
              <w:rPr>
                <w:rFonts w:ascii="Calibri" w:eastAsia="Calibri" w:hAnsi="Calibri" w:cs="Calibri"/>
              </w:rPr>
              <w:t>Maintenance Supplies</w:t>
            </w:r>
          </w:p>
        </w:tc>
        <w:tc>
          <w:tcPr>
            <w:tcW w:w="1671" w:type="dxa"/>
          </w:tcPr>
          <w:p w14:paraId="51046026" w14:textId="77777777" w:rsidR="00163D0E" w:rsidRDefault="00131C4F">
            <w:pPr>
              <w:widowControl w:val="0"/>
              <w:tabs>
                <w:tab w:val="center" w:pos="787"/>
                <w:tab w:val="right" w:pos="1575"/>
              </w:tabs>
              <w:spacing w:before="100" w:line="240" w:lineRule="auto"/>
              <w:ind w:right="86"/>
              <w:rPr>
                <w:rFonts w:ascii="Calibri" w:eastAsia="Calibri" w:hAnsi="Calibri" w:cs="Calibri"/>
              </w:rPr>
            </w:pPr>
            <w:r>
              <w:rPr>
                <w:rFonts w:ascii="Calibri" w:eastAsia="Calibri" w:hAnsi="Calibri" w:cs="Calibri"/>
              </w:rPr>
              <w:tab/>
            </w:r>
            <w:r>
              <w:rPr>
                <w:rFonts w:ascii="Calibri" w:eastAsia="Calibri" w:hAnsi="Calibri" w:cs="Calibri"/>
              </w:rPr>
              <w:tab/>
              <w:t>126,066</w:t>
            </w:r>
          </w:p>
        </w:tc>
      </w:tr>
      <w:tr w:rsidR="00146EA0" w14:paraId="759D767D" w14:textId="77777777">
        <w:trPr>
          <w:trHeight w:val="467"/>
        </w:trPr>
        <w:tc>
          <w:tcPr>
            <w:tcW w:w="5591" w:type="dxa"/>
          </w:tcPr>
          <w:p w14:paraId="233601D9" w14:textId="6280BEEF" w:rsidR="00146EA0" w:rsidRDefault="00146EA0" w:rsidP="00146EA0">
            <w:pPr>
              <w:widowControl w:val="0"/>
              <w:spacing w:before="100" w:line="240" w:lineRule="auto"/>
              <w:ind w:left="640"/>
              <w:rPr>
                <w:rFonts w:ascii="Calibri" w:eastAsia="Calibri" w:hAnsi="Calibri" w:cs="Calibri"/>
              </w:rPr>
            </w:pPr>
            <w:r>
              <w:rPr>
                <w:rFonts w:ascii="Calibri" w:eastAsia="Calibri" w:hAnsi="Calibri" w:cs="Calibri"/>
                <w:b/>
              </w:rPr>
              <w:t>Subtotal</w:t>
            </w:r>
          </w:p>
        </w:tc>
        <w:tc>
          <w:tcPr>
            <w:tcW w:w="1671" w:type="dxa"/>
          </w:tcPr>
          <w:p w14:paraId="69F1A03F" w14:textId="1F17F5CD" w:rsidR="00146EA0" w:rsidRDefault="00146EA0" w:rsidP="00146EA0">
            <w:pPr>
              <w:widowControl w:val="0"/>
              <w:tabs>
                <w:tab w:val="center" w:pos="787"/>
                <w:tab w:val="right" w:pos="1575"/>
              </w:tabs>
              <w:spacing w:before="100" w:line="240" w:lineRule="auto"/>
              <w:ind w:right="86"/>
              <w:rPr>
                <w:rFonts w:ascii="Calibri" w:eastAsia="Calibri" w:hAnsi="Calibri" w:cs="Calibri"/>
              </w:rPr>
            </w:pPr>
            <w:r>
              <w:rPr>
                <w:rFonts w:ascii="Calibri" w:eastAsia="Calibri" w:hAnsi="Calibri" w:cs="Calibri"/>
                <w:b/>
              </w:rPr>
              <w:t xml:space="preserve">                 793,879</w:t>
            </w:r>
          </w:p>
        </w:tc>
      </w:tr>
    </w:tbl>
    <w:p w14:paraId="2BD8A7D3" w14:textId="77777777" w:rsidR="00163D0E" w:rsidRDefault="00163D0E">
      <w:pPr>
        <w:widowControl w:val="0"/>
        <w:spacing w:line="240" w:lineRule="auto"/>
        <w:jc w:val="right"/>
        <w:rPr>
          <w:rFonts w:ascii="Calibri" w:eastAsia="Calibri" w:hAnsi="Calibri" w:cs="Calibri"/>
        </w:rPr>
        <w:sectPr w:rsidR="00163D0E" w:rsidSect="00B97062">
          <w:headerReference w:type="default" r:id="rId29"/>
          <w:headerReference w:type="first" r:id="rId30"/>
          <w:footerReference w:type="first" r:id="rId31"/>
          <w:pgSz w:w="12240" w:h="15840"/>
          <w:pgMar w:top="1420" w:right="1560" w:bottom="1200" w:left="1340" w:header="0" w:footer="1012" w:gutter="0"/>
          <w:cols w:space="720"/>
        </w:sectPr>
      </w:pPr>
    </w:p>
    <w:p w14:paraId="31AB2704" w14:textId="77777777" w:rsidR="00163D0E" w:rsidRDefault="00163D0E">
      <w:pPr>
        <w:widowControl w:val="0"/>
        <w:rPr>
          <w:rFonts w:ascii="Calibri" w:eastAsia="Calibri" w:hAnsi="Calibri" w:cs="Calibri"/>
        </w:rPr>
      </w:pPr>
    </w:p>
    <w:tbl>
      <w:tblPr>
        <w:tblW w:w="7262" w:type="dxa"/>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91"/>
        <w:gridCol w:w="1671"/>
      </w:tblGrid>
      <w:tr w:rsidR="00163D0E" w14:paraId="03A526D0" w14:textId="77777777">
        <w:trPr>
          <w:trHeight w:val="470"/>
        </w:trPr>
        <w:tc>
          <w:tcPr>
            <w:tcW w:w="5591" w:type="dxa"/>
          </w:tcPr>
          <w:p w14:paraId="3E9B84E9" w14:textId="77777777" w:rsidR="00163D0E" w:rsidRDefault="00131C4F">
            <w:pPr>
              <w:widowControl w:val="0"/>
              <w:spacing w:before="100" w:line="240" w:lineRule="auto"/>
              <w:ind w:left="100"/>
              <w:rPr>
                <w:rFonts w:ascii="Calibri" w:eastAsia="Calibri" w:hAnsi="Calibri" w:cs="Calibri"/>
                <w:b/>
              </w:rPr>
            </w:pPr>
            <w:r>
              <w:rPr>
                <w:rFonts w:ascii="Calibri" w:eastAsia="Calibri" w:hAnsi="Calibri" w:cs="Calibri"/>
                <w:b/>
              </w:rPr>
              <w:t>Other Expenses</w:t>
            </w:r>
          </w:p>
        </w:tc>
        <w:tc>
          <w:tcPr>
            <w:tcW w:w="1671" w:type="dxa"/>
          </w:tcPr>
          <w:p w14:paraId="6F46A141" w14:textId="77777777" w:rsidR="00163D0E" w:rsidRDefault="00163D0E">
            <w:pPr>
              <w:widowControl w:val="0"/>
              <w:spacing w:line="240" w:lineRule="auto"/>
              <w:rPr>
                <w:rFonts w:ascii="Times New Roman" w:eastAsia="Times New Roman" w:hAnsi="Times New Roman" w:cs="Times New Roman"/>
              </w:rPr>
            </w:pPr>
          </w:p>
        </w:tc>
      </w:tr>
      <w:tr w:rsidR="00163D0E" w14:paraId="540603B1" w14:textId="77777777">
        <w:trPr>
          <w:trHeight w:val="470"/>
        </w:trPr>
        <w:tc>
          <w:tcPr>
            <w:tcW w:w="5591" w:type="dxa"/>
          </w:tcPr>
          <w:p w14:paraId="71CEB820" w14:textId="77777777" w:rsidR="00163D0E" w:rsidRDefault="00131C4F" w:rsidP="00146EA0">
            <w:pPr>
              <w:widowControl w:val="0"/>
              <w:spacing w:before="100" w:line="240" w:lineRule="auto"/>
              <w:ind w:left="640"/>
              <w:rPr>
                <w:rFonts w:ascii="Calibri" w:eastAsia="Calibri" w:hAnsi="Calibri" w:cs="Calibri"/>
              </w:rPr>
            </w:pPr>
            <w:r>
              <w:rPr>
                <w:rFonts w:ascii="Calibri" w:eastAsia="Calibri" w:hAnsi="Calibri" w:cs="Calibri"/>
              </w:rPr>
              <w:t>Game Officials</w:t>
            </w:r>
          </w:p>
        </w:tc>
        <w:tc>
          <w:tcPr>
            <w:tcW w:w="1671" w:type="dxa"/>
          </w:tcPr>
          <w:p w14:paraId="227A972B"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79,500</w:t>
            </w:r>
          </w:p>
        </w:tc>
      </w:tr>
      <w:tr w:rsidR="00163D0E" w14:paraId="0948CDD3" w14:textId="77777777">
        <w:trPr>
          <w:trHeight w:val="467"/>
        </w:trPr>
        <w:tc>
          <w:tcPr>
            <w:tcW w:w="5591" w:type="dxa"/>
          </w:tcPr>
          <w:p w14:paraId="05C88A8D" w14:textId="77777777" w:rsidR="00163D0E" w:rsidRDefault="00131C4F" w:rsidP="00146EA0">
            <w:pPr>
              <w:widowControl w:val="0"/>
              <w:spacing w:before="97" w:line="240" w:lineRule="auto"/>
              <w:ind w:left="640"/>
              <w:rPr>
                <w:rFonts w:ascii="Calibri" w:eastAsia="Calibri" w:hAnsi="Calibri" w:cs="Calibri"/>
              </w:rPr>
            </w:pPr>
            <w:r>
              <w:rPr>
                <w:rFonts w:ascii="Calibri" w:eastAsia="Calibri" w:hAnsi="Calibri" w:cs="Calibri"/>
              </w:rPr>
              <w:t>Other Expenses</w:t>
            </w:r>
          </w:p>
        </w:tc>
        <w:tc>
          <w:tcPr>
            <w:tcW w:w="1671" w:type="dxa"/>
          </w:tcPr>
          <w:p w14:paraId="7977F040" w14:textId="77777777" w:rsidR="00163D0E" w:rsidRDefault="00131C4F">
            <w:pPr>
              <w:widowControl w:val="0"/>
              <w:spacing w:before="97" w:line="240" w:lineRule="auto"/>
              <w:ind w:right="86"/>
              <w:jc w:val="right"/>
              <w:rPr>
                <w:rFonts w:ascii="Calibri" w:eastAsia="Calibri" w:hAnsi="Calibri" w:cs="Calibri"/>
              </w:rPr>
            </w:pPr>
            <w:r>
              <w:rPr>
                <w:rFonts w:ascii="Calibri" w:eastAsia="Calibri" w:hAnsi="Calibri" w:cs="Calibri"/>
              </w:rPr>
              <w:t>75,920</w:t>
            </w:r>
          </w:p>
        </w:tc>
      </w:tr>
      <w:tr w:rsidR="00163D0E" w14:paraId="4D5E621A" w14:textId="77777777">
        <w:trPr>
          <w:trHeight w:val="467"/>
        </w:trPr>
        <w:tc>
          <w:tcPr>
            <w:tcW w:w="5591" w:type="dxa"/>
          </w:tcPr>
          <w:p w14:paraId="490CD3D2" w14:textId="77777777" w:rsidR="00163D0E" w:rsidRDefault="00131C4F" w:rsidP="00146EA0">
            <w:pPr>
              <w:widowControl w:val="0"/>
              <w:spacing w:before="100" w:line="240" w:lineRule="auto"/>
              <w:ind w:left="640"/>
              <w:rPr>
                <w:rFonts w:ascii="Calibri" w:eastAsia="Calibri" w:hAnsi="Calibri" w:cs="Calibri"/>
              </w:rPr>
            </w:pPr>
            <w:r>
              <w:rPr>
                <w:rFonts w:ascii="Calibri" w:eastAsia="Calibri" w:hAnsi="Calibri" w:cs="Calibri"/>
              </w:rPr>
              <w:t>Travel &amp; Conferences</w:t>
            </w:r>
          </w:p>
        </w:tc>
        <w:tc>
          <w:tcPr>
            <w:tcW w:w="1671" w:type="dxa"/>
          </w:tcPr>
          <w:p w14:paraId="0C26F3A9" w14:textId="77777777" w:rsidR="00163D0E" w:rsidRDefault="00131C4F">
            <w:pPr>
              <w:widowControl w:val="0"/>
              <w:spacing w:before="100" w:line="240" w:lineRule="auto"/>
              <w:ind w:right="86"/>
              <w:jc w:val="right"/>
              <w:rPr>
                <w:rFonts w:ascii="Calibri" w:eastAsia="Calibri" w:hAnsi="Calibri" w:cs="Calibri"/>
              </w:rPr>
            </w:pPr>
            <w:r>
              <w:rPr>
                <w:rFonts w:ascii="Calibri" w:eastAsia="Calibri" w:hAnsi="Calibri" w:cs="Calibri"/>
              </w:rPr>
              <w:t>14,144</w:t>
            </w:r>
          </w:p>
        </w:tc>
      </w:tr>
      <w:tr w:rsidR="00163D0E" w14:paraId="23248FB4" w14:textId="77777777">
        <w:trPr>
          <w:trHeight w:val="470"/>
        </w:trPr>
        <w:tc>
          <w:tcPr>
            <w:tcW w:w="5591" w:type="dxa"/>
          </w:tcPr>
          <w:p w14:paraId="38E652C4" w14:textId="77777777" w:rsidR="00163D0E" w:rsidRDefault="00131C4F" w:rsidP="00146EA0">
            <w:pPr>
              <w:widowControl w:val="0"/>
              <w:spacing w:before="100" w:line="240" w:lineRule="auto"/>
              <w:ind w:left="640"/>
              <w:rPr>
                <w:rFonts w:ascii="Calibri" w:eastAsia="Calibri" w:hAnsi="Calibri" w:cs="Calibri"/>
                <w:b/>
              </w:rPr>
            </w:pPr>
            <w:r>
              <w:rPr>
                <w:rFonts w:ascii="Calibri" w:eastAsia="Calibri" w:hAnsi="Calibri" w:cs="Calibri"/>
                <w:b/>
              </w:rPr>
              <w:t>Subtotal</w:t>
            </w:r>
          </w:p>
        </w:tc>
        <w:tc>
          <w:tcPr>
            <w:tcW w:w="1671" w:type="dxa"/>
          </w:tcPr>
          <w:p w14:paraId="77020271" w14:textId="77777777" w:rsidR="00163D0E" w:rsidRDefault="00131C4F">
            <w:pPr>
              <w:widowControl w:val="0"/>
              <w:spacing w:before="100" w:line="240" w:lineRule="auto"/>
              <w:ind w:right="86"/>
              <w:jc w:val="right"/>
              <w:rPr>
                <w:rFonts w:ascii="Calibri" w:eastAsia="Calibri" w:hAnsi="Calibri" w:cs="Calibri"/>
                <w:b/>
              </w:rPr>
            </w:pPr>
            <w:r>
              <w:rPr>
                <w:rFonts w:ascii="Calibri" w:eastAsia="Calibri" w:hAnsi="Calibri" w:cs="Calibri"/>
                <w:b/>
              </w:rPr>
              <w:t>203,341</w:t>
            </w:r>
          </w:p>
        </w:tc>
      </w:tr>
      <w:tr w:rsidR="00163D0E" w14:paraId="2E985082" w14:textId="77777777">
        <w:trPr>
          <w:trHeight w:val="468"/>
        </w:trPr>
        <w:tc>
          <w:tcPr>
            <w:tcW w:w="5591" w:type="dxa"/>
          </w:tcPr>
          <w:p w14:paraId="4CA9C089" w14:textId="77777777" w:rsidR="00163D0E" w:rsidRDefault="00131C4F">
            <w:pPr>
              <w:widowControl w:val="0"/>
              <w:spacing w:before="100" w:line="240" w:lineRule="auto"/>
              <w:ind w:left="100"/>
              <w:rPr>
                <w:rFonts w:ascii="Calibri" w:eastAsia="Calibri" w:hAnsi="Calibri" w:cs="Calibri"/>
                <w:b/>
              </w:rPr>
            </w:pPr>
            <w:r>
              <w:rPr>
                <w:rFonts w:ascii="Calibri" w:eastAsia="Calibri" w:hAnsi="Calibri" w:cs="Calibri"/>
                <w:b/>
              </w:rPr>
              <w:t>Grand Total</w:t>
            </w:r>
          </w:p>
        </w:tc>
        <w:tc>
          <w:tcPr>
            <w:tcW w:w="1671" w:type="dxa"/>
          </w:tcPr>
          <w:p w14:paraId="274C20F0" w14:textId="77777777" w:rsidR="00163D0E" w:rsidRDefault="00131C4F">
            <w:pPr>
              <w:widowControl w:val="0"/>
              <w:spacing w:before="100" w:line="240" w:lineRule="auto"/>
              <w:ind w:right="87"/>
              <w:jc w:val="right"/>
              <w:rPr>
                <w:rFonts w:ascii="Calibri" w:eastAsia="Calibri" w:hAnsi="Calibri" w:cs="Calibri"/>
                <w:b/>
              </w:rPr>
            </w:pPr>
            <w:r>
              <w:rPr>
                <w:rFonts w:ascii="Calibri" w:eastAsia="Calibri" w:hAnsi="Calibri" w:cs="Calibri"/>
                <w:b/>
              </w:rPr>
              <w:t>30,537,793</w:t>
            </w:r>
          </w:p>
        </w:tc>
      </w:tr>
    </w:tbl>
    <w:p w14:paraId="24556358" w14:textId="77777777" w:rsidR="00163D0E" w:rsidRDefault="00163D0E">
      <w:pPr>
        <w:widowControl w:val="0"/>
        <w:spacing w:line="240" w:lineRule="auto"/>
        <w:rPr>
          <w:rFonts w:ascii="Calibri" w:eastAsia="Calibri" w:hAnsi="Calibri" w:cs="Calibri"/>
          <w:i/>
          <w:sz w:val="20"/>
          <w:szCs w:val="20"/>
        </w:rPr>
      </w:pPr>
    </w:p>
    <w:p w14:paraId="7AD0F1D2" w14:textId="77777777" w:rsidR="00163D0E" w:rsidRDefault="00163D0E">
      <w:pPr>
        <w:widowControl w:val="0"/>
        <w:spacing w:before="10" w:after="1" w:line="240" w:lineRule="auto"/>
        <w:rPr>
          <w:rFonts w:ascii="Calibri" w:eastAsia="Calibri" w:hAnsi="Calibri" w:cs="Calibri"/>
          <w:i/>
          <w:sz w:val="25"/>
          <w:szCs w:val="25"/>
        </w:rPr>
      </w:pPr>
    </w:p>
    <w:tbl>
      <w:tblPr>
        <w:tblW w:w="7261" w:type="dxa"/>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12"/>
        <w:gridCol w:w="1649"/>
      </w:tblGrid>
      <w:tr w:rsidR="00163D0E" w14:paraId="0FF5486C" w14:textId="77777777">
        <w:trPr>
          <w:trHeight w:val="470"/>
        </w:trPr>
        <w:tc>
          <w:tcPr>
            <w:tcW w:w="7261" w:type="dxa"/>
            <w:gridSpan w:val="2"/>
            <w:shd w:val="clear" w:color="auto" w:fill="B8CCE3"/>
          </w:tcPr>
          <w:p w14:paraId="3CD9F0BD" w14:textId="77777777" w:rsidR="00163D0E" w:rsidRDefault="00131C4F">
            <w:pPr>
              <w:widowControl w:val="0"/>
              <w:spacing w:before="100" w:line="240" w:lineRule="auto"/>
              <w:ind w:left="2386" w:right="2377"/>
              <w:jc w:val="center"/>
              <w:rPr>
                <w:rFonts w:ascii="Calibri" w:eastAsia="Calibri" w:hAnsi="Calibri" w:cs="Calibri"/>
                <w:b/>
              </w:rPr>
            </w:pPr>
            <w:r>
              <w:rPr>
                <w:rFonts w:ascii="Calibri" w:eastAsia="Calibri" w:hAnsi="Calibri" w:cs="Calibri"/>
                <w:b/>
              </w:rPr>
              <w:t>Estimated FY2023 Revenue</w:t>
            </w:r>
          </w:p>
        </w:tc>
      </w:tr>
      <w:tr w:rsidR="00163D0E" w14:paraId="1FD813C3" w14:textId="77777777">
        <w:trPr>
          <w:trHeight w:val="467"/>
        </w:trPr>
        <w:tc>
          <w:tcPr>
            <w:tcW w:w="5612" w:type="dxa"/>
          </w:tcPr>
          <w:p w14:paraId="4FE80ED5" w14:textId="77777777" w:rsidR="00163D0E" w:rsidRDefault="00131C4F">
            <w:pPr>
              <w:widowControl w:val="0"/>
              <w:spacing w:before="97" w:line="240" w:lineRule="auto"/>
              <w:ind w:left="100"/>
              <w:rPr>
                <w:rFonts w:ascii="Calibri" w:eastAsia="Calibri" w:hAnsi="Calibri" w:cs="Calibri"/>
                <w:b/>
              </w:rPr>
            </w:pPr>
            <w:r>
              <w:rPr>
                <w:rFonts w:ascii="Calibri" w:eastAsia="Calibri" w:hAnsi="Calibri" w:cs="Calibri"/>
                <w:b/>
              </w:rPr>
              <w:t>General Fund</w:t>
            </w:r>
          </w:p>
        </w:tc>
        <w:tc>
          <w:tcPr>
            <w:tcW w:w="1649" w:type="dxa"/>
          </w:tcPr>
          <w:p w14:paraId="148DD2AE" w14:textId="77777777" w:rsidR="00163D0E" w:rsidRDefault="00131C4F">
            <w:pPr>
              <w:widowControl w:val="0"/>
              <w:spacing w:before="97" w:line="240" w:lineRule="auto"/>
              <w:ind w:right="86"/>
              <w:jc w:val="right"/>
              <w:rPr>
                <w:rFonts w:ascii="Calibri" w:eastAsia="Calibri" w:hAnsi="Calibri" w:cs="Calibri"/>
                <w:b/>
              </w:rPr>
            </w:pPr>
            <w:r>
              <w:rPr>
                <w:rFonts w:ascii="Calibri" w:eastAsia="Calibri" w:hAnsi="Calibri" w:cs="Calibri"/>
                <w:b/>
              </w:rPr>
              <w:t>30,537,793</w:t>
            </w:r>
          </w:p>
        </w:tc>
      </w:tr>
      <w:tr w:rsidR="00163D0E" w14:paraId="4AB7E75A" w14:textId="77777777">
        <w:trPr>
          <w:trHeight w:val="467"/>
        </w:trPr>
        <w:tc>
          <w:tcPr>
            <w:tcW w:w="5612" w:type="dxa"/>
          </w:tcPr>
          <w:p w14:paraId="3F7ADC4F" w14:textId="77777777" w:rsidR="00163D0E" w:rsidRDefault="00131C4F">
            <w:pPr>
              <w:widowControl w:val="0"/>
              <w:spacing w:before="100" w:line="240" w:lineRule="auto"/>
              <w:ind w:left="100"/>
              <w:rPr>
                <w:rFonts w:ascii="Calibri" w:eastAsia="Calibri" w:hAnsi="Calibri" w:cs="Calibri"/>
                <w:b/>
              </w:rPr>
            </w:pPr>
            <w:r>
              <w:rPr>
                <w:rFonts w:ascii="Calibri" w:eastAsia="Calibri" w:hAnsi="Calibri" w:cs="Calibri"/>
                <w:b/>
              </w:rPr>
              <w:t>Recurring Grants</w:t>
            </w:r>
          </w:p>
        </w:tc>
        <w:tc>
          <w:tcPr>
            <w:tcW w:w="1649" w:type="dxa"/>
          </w:tcPr>
          <w:p w14:paraId="67628C94" w14:textId="77777777" w:rsidR="00163D0E" w:rsidRDefault="00163D0E">
            <w:pPr>
              <w:widowControl w:val="0"/>
              <w:spacing w:line="240" w:lineRule="auto"/>
              <w:rPr>
                <w:rFonts w:ascii="Times New Roman" w:eastAsia="Times New Roman" w:hAnsi="Times New Roman" w:cs="Times New Roman"/>
              </w:rPr>
            </w:pPr>
          </w:p>
        </w:tc>
      </w:tr>
      <w:tr w:rsidR="00163D0E" w14:paraId="773E6FC3" w14:textId="77777777">
        <w:trPr>
          <w:trHeight w:val="470"/>
        </w:trPr>
        <w:tc>
          <w:tcPr>
            <w:tcW w:w="5612" w:type="dxa"/>
          </w:tcPr>
          <w:p w14:paraId="0C333C85"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Title I</w:t>
            </w:r>
          </w:p>
        </w:tc>
        <w:tc>
          <w:tcPr>
            <w:tcW w:w="1649" w:type="dxa"/>
          </w:tcPr>
          <w:p w14:paraId="24A55F1C" w14:textId="77777777" w:rsidR="00163D0E" w:rsidRDefault="00131C4F">
            <w:pPr>
              <w:widowControl w:val="0"/>
              <w:spacing w:before="100" w:line="240" w:lineRule="auto"/>
              <w:ind w:right="85"/>
              <w:jc w:val="right"/>
              <w:rPr>
                <w:rFonts w:ascii="Calibri" w:eastAsia="Calibri" w:hAnsi="Calibri" w:cs="Calibri"/>
              </w:rPr>
            </w:pPr>
            <w:r>
              <w:rPr>
                <w:rFonts w:ascii="Calibri" w:eastAsia="Calibri" w:hAnsi="Calibri" w:cs="Calibri"/>
              </w:rPr>
              <w:t>1,070,409</w:t>
            </w:r>
          </w:p>
        </w:tc>
      </w:tr>
      <w:tr w:rsidR="00163D0E" w14:paraId="2E4D99FA" w14:textId="77777777">
        <w:trPr>
          <w:trHeight w:val="467"/>
        </w:trPr>
        <w:tc>
          <w:tcPr>
            <w:tcW w:w="5612" w:type="dxa"/>
          </w:tcPr>
          <w:p w14:paraId="31528DB1" w14:textId="77777777" w:rsidR="00163D0E" w:rsidRDefault="00131C4F">
            <w:pPr>
              <w:widowControl w:val="0"/>
              <w:spacing w:before="97" w:line="240" w:lineRule="auto"/>
              <w:ind w:left="539"/>
              <w:rPr>
                <w:rFonts w:ascii="Calibri" w:eastAsia="Calibri" w:hAnsi="Calibri" w:cs="Calibri"/>
              </w:rPr>
            </w:pPr>
            <w:r>
              <w:rPr>
                <w:rFonts w:ascii="Calibri" w:eastAsia="Calibri" w:hAnsi="Calibri" w:cs="Calibri"/>
              </w:rPr>
              <w:t>Title IIA</w:t>
            </w:r>
          </w:p>
        </w:tc>
        <w:tc>
          <w:tcPr>
            <w:tcW w:w="1649" w:type="dxa"/>
          </w:tcPr>
          <w:p w14:paraId="471290E6" w14:textId="77777777" w:rsidR="00163D0E" w:rsidRDefault="00131C4F">
            <w:pPr>
              <w:widowControl w:val="0"/>
              <w:spacing w:before="97" w:line="240" w:lineRule="auto"/>
              <w:ind w:right="85"/>
              <w:jc w:val="right"/>
              <w:rPr>
                <w:rFonts w:ascii="Calibri" w:eastAsia="Calibri" w:hAnsi="Calibri" w:cs="Calibri"/>
              </w:rPr>
            </w:pPr>
            <w:r>
              <w:rPr>
                <w:rFonts w:ascii="Calibri" w:eastAsia="Calibri" w:hAnsi="Calibri" w:cs="Calibri"/>
              </w:rPr>
              <w:t>124,383</w:t>
            </w:r>
          </w:p>
        </w:tc>
      </w:tr>
      <w:tr w:rsidR="00163D0E" w14:paraId="5F8446A6" w14:textId="77777777">
        <w:trPr>
          <w:trHeight w:val="470"/>
        </w:trPr>
        <w:tc>
          <w:tcPr>
            <w:tcW w:w="5612" w:type="dxa"/>
          </w:tcPr>
          <w:p w14:paraId="7218DE2A"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Title III</w:t>
            </w:r>
          </w:p>
        </w:tc>
        <w:tc>
          <w:tcPr>
            <w:tcW w:w="1649" w:type="dxa"/>
          </w:tcPr>
          <w:p w14:paraId="3F0FE300" w14:textId="77777777" w:rsidR="00163D0E" w:rsidRDefault="00131C4F">
            <w:pPr>
              <w:widowControl w:val="0"/>
              <w:spacing w:before="100" w:line="240" w:lineRule="auto"/>
              <w:ind w:right="85"/>
              <w:jc w:val="right"/>
              <w:rPr>
                <w:rFonts w:ascii="Calibri" w:eastAsia="Calibri" w:hAnsi="Calibri" w:cs="Calibri"/>
              </w:rPr>
            </w:pPr>
            <w:r>
              <w:rPr>
                <w:rFonts w:ascii="Calibri" w:eastAsia="Calibri" w:hAnsi="Calibri" w:cs="Calibri"/>
              </w:rPr>
              <w:t>63,406</w:t>
            </w:r>
          </w:p>
        </w:tc>
      </w:tr>
      <w:tr w:rsidR="00163D0E" w14:paraId="07952C4D" w14:textId="77777777">
        <w:trPr>
          <w:trHeight w:val="467"/>
        </w:trPr>
        <w:tc>
          <w:tcPr>
            <w:tcW w:w="5612" w:type="dxa"/>
          </w:tcPr>
          <w:p w14:paraId="70972B5D" w14:textId="77777777" w:rsidR="00163D0E" w:rsidRDefault="00131C4F">
            <w:pPr>
              <w:widowControl w:val="0"/>
              <w:spacing w:before="97" w:line="240" w:lineRule="auto"/>
              <w:ind w:left="539"/>
              <w:rPr>
                <w:rFonts w:ascii="Calibri" w:eastAsia="Calibri" w:hAnsi="Calibri" w:cs="Calibri"/>
              </w:rPr>
            </w:pPr>
            <w:r>
              <w:rPr>
                <w:rFonts w:ascii="Calibri" w:eastAsia="Calibri" w:hAnsi="Calibri" w:cs="Calibri"/>
              </w:rPr>
              <w:t>Title IVA</w:t>
            </w:r>
          </w:p>
        </w:tc>
        <w:tc>
          <w:tcPr>
            <w:tcW w:w="1649" w:type="dxa"/>
          </w:tcPr>
          <w:p w14:paraId="72677F8D" w14:textId="77777777" w:rsidR="00163D0E" w:rsidRDefault="00131C4F">
            <w:pPr>
              <w:widowControl w:val="0"/>
              <w:spacing w:before="97" w:line="240" w:lineRule="auto"/>
              <w:ind w:right="85"/>
              <w:jc w:val="right"/>
              <w:rPr>
                <w:rFonts w:ascii="Calibri" w:eastAsia="Calibri" w:hAnsi="Calibri" w:cs="Calibri"/>
              </w:rPr>
            </w:pPr>
            <w:r>
              <w:rPr>
                <w:rFonts w:ascii="Calibri" w:eastAsia="Calibri" w:hAnsi="Calibri" w:cs="Calibri"/>
              </w:rPr>
              <w:t>62,165</w:t>
            </w:r>
          </w:p>
        </w:tc>
      </w:tr>
      <w:tr w:rsidR="00163D0E" w14:paraId="63AD4254" w14:textId="77777777">
        <w:trPr>
          <w:trHeight w:val="467"/>
        </w:trPr>
        <w:tc>
          <w:tcPr>
            <w:tcW w:w="5612" w:type="dxa"/>
          </w:tcPr>
          <w:p w14:paraId="00D144FE"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EEC (Fed &amp; State)</w:t>
            </w:r>
          </w:p>
        </w:tc>
        <w:tc>
          <w:tcPr>
            <w:tcW w:w="1649" w:type="dxa"/>
          </w:tcPr>
          <w:p w14:paraId="77506E88" w14:textId="77777777" w:rsidR="00163D0E" w:rsidRDefault="00131C4F">
            <w:pPr>
              <w:widowControl w:val="0"/>
              <w:spacing w:before="100" w:line="240" w:lineRule="auto"/>
              <w:ind w:right="85"/>
              <w:jc w:val="right"/>
              <w:rPr>
                <w:rFonts w:ascii="Calibri" w:eastAsia="Calibri" w:hAnsi="Calibri" w:cs="Calibri"/>
              </w:rPr>
            </w:pPr>
            <w:r>
              <w:rPr>
                <w:rFonts w:ascii="Calibri" w:eastAsia="Calibri" w:hAnsi="Calibri" w:cs="Calibri"/>
              </w:rPr>
              <w:t>35,475</w:t>
            </w:r>
          </w:p>
        </w:tc>
      </w:tr>
      <w:tr w:rsidR="00163D0E" w14:paraId="568EF51D" w14:textId="77777777">
        <w:trPr>
          <w:trHeight w:val="470"/>
        </w:trPr>
        <w:tc>
          <w:tcPr>
            <w:tcW w:w="5612" w:type="dxa"/>
          </w:tcPr>
          <w:p w14:paraId="08D67DB1"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IDEA</w:t>
            </w:r>
          </w:p>
        </w:tc>
        <w:tc>
          <w:tcPr>
            <w:tcW w:w="1649" w:type="dxa"/>
          </w:tcPr>
          <w:p w14:paraId="27A0955E" w14:textId="77777777" w:rsidR="00163D0E" w:rsidRDefault="00131C4F">
            <w:pPr>
              <w:widowControl w:val="0"/>
              <w:spacing w:before="100" w:line="240" w:lineRule="auto"/>
              <w:ind w:right="85"/>
              <w:jc w:val="right"/>
              <w:rPr>
                <w:rFonts w:ascii="Calibri" w:eastAsia="Calibri" w:hAnsi="Calibri" w:cs="Calibri"/>
              </w:rPr>
            </w:pPr>
            <w:r>
              <w:rPr>
                <w:rFonts w:ascii="Calibri" w:eastAsia="Calibri" w:hAnsi="Calibri" w:cs="Calibri"/>
              </w:rPr>
              <w:t>761,442</w:t>
            </w:r>
          </w:p>
        </w:tc>
      </w:tr>
      <w:tr w:rsidR="00163D0E" w14:paraId="5DE0AD1C" w14:textId="77777777">
        <w:trPr>
          <w:trHeight w:val="467"/>
        </w:trPr>
        <w:tc>
          <w:tcPr>
            <w:tcW w:w="5612" w:type="dxa"/>
          </w:tcPr>
          <w:p w14:paraId="455E3BB1" w14:textId="77777777" w:rsidR="00163D0E" w:rsidRDefault="00131C4F">
            <w:pPr>
              <w:widowControl w:val="0"/>
              <w:spacing w:before="97" w:line="240" w:lineRule="auto"/>
              <w:ind w:left="151"/>
              <w:rPr>
                <w:rFonts w:ascii="Calibri" w:eastAsia="Calibri" w:hAnsi="Calibri" w:cs="Calibri"/>
              </w:rPr>
            </w:pPr>
            <w:r>
              <w:rPr>
                <w:rFonts w:ascii="Calibri" w:eastAsia="Calibri" w:hAnsi="Calibri" w:cs="Calibri"/>
              </w:rPr>
              <w:t>Circuit Breaker</w:t>
            </w:r>
          </w:p>
        </w:tc>
        <w:tc>
          <w:tcPr>
            <w:tcW w:w="1649" w:type="dxa"/>
          </w:tcPr>
          <w:p w14:paraId="4B24CD31" w14:textId="77777777" w:rsidR="00163D0E" w:rsidRDefault="00131C4F">
            <w:pPr>
              <w:widowControl w:val="0"/>
              <w:spacing w:before="97" w:line="240" w:lineRule="auto"/>
              <w:ind w:right="85"/>
              <w:jc w:val="right"/>
              <w:rPr>
                <w:rFonts w:ascii="Calibri" w:eastAsia="Calibri" w:hAnsi="Calibri" w:cs="Calibri"/>
              </w:rPr>
            </w:pPr>
            <w:r>
              <w:rPr>
                <w:rFonts w:ascii="Calibri" w:eastAsia="Calibri" w:hAnsi="Calibri" w:cs="Calibri"/>
              </w:rPr>
              <w:t>875,000</w:t>
            </w:r>
          </w:p>
        </w:tc>
      </w:tr>
      <w:tr w:rsidR="00163D0E" w14:paraId="72E3077E" w14:textId="77777777">
        <w:trPr>
          <w:trHeight w:val="470"/>
        </w:trPr>
        <w:tc>
          <w:tcPr>
            <w:tcW w:w="5612" w:type="dxa"/>
          </w:tcPr>
          <w:p w14:paraId="0F5E02FC" w14:textId="77777777" w:rsidR="00163D0E" w:rsidRDefault="00131C4F">
            <w:pPr>
              <w:widowControl w:val="0"/>
              <w:spacing w:before="100" w:line="240" w:lineRule="auto"/>
              <w:ind w:left="100"/>
              <w:rPr>
                <w:rFonts w:ascii="Calibri" w:eastAsia="Calibri" w:hAnsi="Calibri" w:cs="Calibri"/>
              </w:rPr>
            </w:pPr>
            <w:r>
              <w:rPr>
                <w:rFonts w:ascii="Calibri" w:eastAsia="Calibri" w:hAnsi="Calibri" w:cs="Calibri"/>
              </w:rPr>
              <w:t>In district tuition</w:t>
            </w:r>
          </w:p>
        </w:tc>
        <w:tc>
          <w:tcPr>
            <w:tcW w:w="1649" w:type="dxa"/>
          </w:tcPr>
          <w:p w14:paraId="24A54209" w14:textId="77777777" w:rsidR="00163D0E" w:rsidRDefault="00131C4F">
            <w:pPr>
              <w:widowControl w:val="0"/>
              <w:spacing w:before="97" w:line="240" w:lineRule="auto"/>
              <w:ind w:right="85"/>
              <w:jc w:val="right"/>
              <w:rPr>
                <w:rFonts w:ascii="Times New Roman" w:eastAsia="Times New Roman" w:hAnsi="Times New Roman" w:cs="Times New Roman"/>
              </w:rPr>
            </w:pPr>
            <w:r>
              <w:rPr>
                <w:rFonts w:ascii="Calibri" w:eastAsia="Calibri" w:hAnsi="Calibri" w:cs="Calibri"/>
              </w:rPr>
              <w:t>61,348</w:t>
            </w:r>
          </w:p>
        </w:tc>
      </w:tr>
      <w:tr w:rsidR="00163D0E" w14:paraId="1649B75C" w14:textId="77777777">
        <w:trPr>
          <w:trHeight w:val="470"/>
        </w:trPr>
        <w:tc>
          <w:tcPr>
            <w:tcW w:w="5612" w:type="dxa"/>
          </w:tcPr>
          <w:p w14:paraId="0AA35DC5" w14:textId="77777777" w:rsidR="00163D0E" w:rsidRDefault="00131C4F">
            <w:pPr>
              <w:widowControl w:val="0"/>
              <w:spacing w:before="100" w:line="240" w:lineRule="auto"/>
              <w:ind w:left="100"/>
              <w:rPr>
                <w:rFonts w:ascii="Calibri" w:eastAsia="Calibri" w:hAnsi="Calibri" w:cs="Calibri"/>
                <w:b/>
              </w:rPr>
            </w:pPr>
            <w:r>
              <w:rPr>
                <w:rFonts w:ascii="Calibri" w:eastAsia="Calibri" w:hAnsi="Calibri" w:cs="Calibri"/>
                <w:b/>
              </w:rPr>
              <w:t>Non-Recurring Grants</w:t>
            </w:r>
          </w:p>
        </w:tc>
        <w:tc>
          <w:tcPr>
            <w:tcW w:w="1649" w:type="dxa"/>
          </w:tcPr>
          <w:p w14:paraId="3850FEBF" w14:textId="77777777" w:rsidR="00163D0E" w:rsidRDefault="00163D0E">
            <w:pPr>
              <w:widowControl w:val="0"/>
              <w:spacing w:line="240" w:lineRule="auto"/>
              <w:rPr>
                <w:rFonts w:ascii="Times New Roman" w:eastAsia="Times New Roman" w:hAnsi="Times New Roman" w:cs="Times New Roman"/>
              </w:rPr>
            </w:pPr>
          </w:p>
        </w:tc>
      </w:tr>
      <w:tr w:rsidR="00163D0E" w14:paraId="5D846271" w14:textId="77777777">
        <w:trPr>
          <w:trHeight w:val="467"/>
        </w:trPr>
        <w:tc>
          <w:tcPr>
            <w:tcW w:w="5612" w:type="dxa"/>
          </w:tcPr>
          <w:p w14:paraId="250C1353" w14:textId="77777777" w:rsidR="00163D0E" w:rsidRDefault="00131C4F">
            <w:pPr>
              <w:widowControl w:val="0"/>
              <w:spacing w:before="97" w:line="240" w:lineRule="auto"/>
              <w:ind w:left="539"/>
              <w:rPr>
                <w:rFonts w:ascii="Calibri" w:eastAsia="Calibri" w:hAnsi="Calibri" w:cs="Calibri"/>
              </w:rPr>
            </w:pPr>
            <w:r>
              <w:rPr>
                <w:rFonts w:ascii="Calibri" w:eastAsia="Calibri" w:hAnsi="Calibri" w:cs="Calibri"/>
              </w:rPr>
              <w:t>21</w:t>
            </w:r>
            <w:r>
              <w:rPr>
                <w:rFonts w:ascii="Calibri" w:eastAsia="Calibri" w:hAnsi="Calibri" w:cs="Calibri"/>
                <w:vertAlign w:val="superscript"/>
              </w:rPr>
              <w:t>st</w:t>
            </w:r>
            <w:r>
              <w:rPr>
                <w:rFonts w:ascii="Calibri" w:eastAsia="Calibri" w:hAnsi="Calibri" w:cs="Calibri"/>
              </w:rPr>
              <w:t xml:space="preserve"> Century OST</w:t>
            </w:r>
          </w:p>
        </w:tc>
        <w:tc>
          <w:tcPr>
            <w:tcW w:w="1649" w:type="dxa"/>
          </w:tcPr>
          <w:p w14:paraId="5B4E14E4" w14:textId="77777777" w:rsidR="00163D0E" w:rsidRDefault="00131C4F">
            <w:pPr>
              <w:widowControl w:val="0"/>
              <w:spacing w:before="97" w:line="240" w:lineRule="auto"/>
              <w:ind w:right="85"/>
              <w:jc w:val="right"/>
              <w:rPr>
                <w:rFonts w:ascii="Calibri" w:eastAsia="Calibri" w:hAnsi="Calibri" w:cs="Calibri"/>
              </w:rPr>
            </w:pPr>
            <w:r>
              <w:rPr>
                <w:rFonts w:ascii="Calibri" w:eastAsia="Calibri" w:hAnsi="Calibri" w:cs="Calibri"/>
              </w:rPr>
              <w:t>578,375</w:t>
            </w:r>
          </w:p>
        </w:tc>
      </w:tr>
      <w:tr w:rsidR="00163D0E" w14:paraId="5A0504B1" w14:textId="77777777">
        <w:trPr>
          <w:trHeight w:val="468"/>
        </w:trPr>
        <w:tc>
          <w:tcPr>
            <w:tcW w:w="5612" w:type="dxa"/>
          </w:tcPr>
          <w:p w14:paraId="3AC16D4E"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Supplemental Support (220/323)</w:t>
            </w:r>
          </w:p>
        </w:tc>
        <w:tc>
          <w:tcPr>
            <w:tcW w:w="1649" w:type="dxa"/>
          </w:tcPr>
          <w:p w14:paraId="298B2486" w14:textId="77777777" w:rsidR="00163D0E" w:rsidRDefault="00131C4F">
            <w:pPr>
              <w:widowControl w:val="0"/>
              <w:spacing w:before="100" w:line="240" w:lineRule="auto"/>
              <w:ind w:right="85"/>
              <w:jc w:val="right"/>
              <w:rPr>
                <w:rFonts w:ascii="Calibri" w:eastAsia="Calibri" w:hAnsi="Calibri" w:cs="Calibri"/>
              </w:rPr>
            </w:pPr>
            <w:r>
              <w:rPr>
                <w:rFonts w:ascii="Calibri" w:eastAsia="Calibri" w:hAnsi="Calibri" w:cs="Calibri"/>
              </w:rPr>
              <w:t>958,000</w:t>
            </w:r>
          </w:p>
        </w:tc>
      </w:tr>
      <w:tr w:rsidR="00163D0E" w14:paraId="31824614" w14:textId="77777777">
        <w:trPr>
          <w:trHeight w:val="470"/>
        </w:trPr>
        <w:tc>
          <w:tcPr>
            <w:tcW w:w="5612" w:type="dxa"/>
          </w:tcPr>
          <w:p w14:paraId="0D91D63E" w14:textId="77777777" w:rsidR="00163D0E" w:rsidRDefault="00131C4F">
            <w:pPr>
              <w:widowControl w:val="0"/>
              <w:spacing w:before="100" w:line="240" w:lineRule="auto"/>
              <w:ind w:left="539"/>
              <w:rPr>
                <w:rFonts w:ascii="Calibri" w:eastAsia="Calibri" w:hAnsi="Calibri" w:cs="Calibri"/>
              </w:rPr>
            </w:pPr>
            <w:r>
              <w:rPr>
                <w:rFonts w:ascii="Calibri" w:eastAsia="Calibri" w:hAnsi="Calibri" w:cs="Calibri"/>
              </w:rPr>
              <w:t>ESSER (I, II, III)</w:t>
            </w:r>
          </w:p>
        </w:tc>
        <w:tc>
          <w:tcPr>
            <w:tcW w:w="1649" w:type="dxa"/>
          </w:tcPr>
          <w:p w14:paraId="2ED4B721" w14:textId="77777777" w:rsidR="00163D0E" w:rsidRDefault="00131C4F">
            <w:pPr>
              <w:widowControl w:val="0"/>
              <w:spacing w:before="100" w:line="240" w:lineRule="auto"/>
              <w:ind w:right="85"/>
              <w:jc w:val="right"/>
              <w:rPr>
                <w:rFonts w:ascii="Calibri" w:eastAsia="Calibri" w:hAnsi="Calibri" w:cs="Calibri"/>
              </w:rPr>
            </w:pPr>
            <w:r>
              <w:rPr>
                <w:rFonts w:ascii="Calibri" w:eastAsia="Calibri" w:hAnsi="Calibri" w:cs="Calibri"/>
              </w:rPr>
              <w:t>3,571,382</w:t>
            </w:r>
          </w:p>
        </w:tc>
      </w:tr>
      <w:tr w:rsidR="00163D0E" w14:paraId="44CF1BCA" w14:textId="77777777">
        <w:trPr>
          <w:trHeight w:val="467"/>
        </w:trPr>
        <w:tc>
          <w:tcPr>
            <w:tcW w:w="5612" w:type="dxa"/>
          </w:tcPr>
          <w:p w14:paraId="6DC745FA" w14:textId="77777777" w:rsidR="00163D0E" w:rsidRDefault="00131C4F">
            <w:pPr>
              <w:widowControl w:val="0"/>
              <w:spacing w:before="97" w:line="240" w:lineRule="auto"/>
              <w:ind w:right="87"/>
              <w:jc w:val="right"/>
              <w:rPr>
                <w:rFonts w:ascii="Calibri" w:eastAsia="Calibri" w:hAnsi="Calibri" w:cs="Calibri"/>
                <w:b/>
              </w:rPr>
            </w:pPr>
            <w:r>
              <w:rPr>
                <w:rFonts w:ascii="Calibri" w:eastAsia="Calibri" w:hAnsi="Calibri" w:cs="Calibri"/>
                <w:b/>
              </w:rPr>
              <w:t>Grants Subtotal</w:t>
            </w:r>
          </w:p>
        </w:tc>
        <w:tc>
          <w:tcPr>
            <w:tcW w:w="1649" w:type="dxa"/>
          </w:tcPr>
          <w:p w14:paraId="10D48A6C" w14:textId="77777777" w:rsidR="00163D0E" w:rsidRDefault="00131C4F">
            <w:pPr>
              <w:widowControl w:val="0"/>
              <w:spacing w:before="97" w:line="240" w:lineRule="auto"/>
              <w:ind w:right="85"/>
              <w:jc w:val="right"/>
              <w:rPr>
                <w:rFonts w:ascii="Calibri" w:eastAsia="Calibri" w:hAnsi="Calibri" w:cs="Calibri"/>
                <w:b/>
              </w:rPr>
            </w:pPr>
            <w:r>
              <w:rPr>
                <w:rFonts w:ascii="Calibri" w:eastAsia="Calibri" w:hAnsi="Calibri" w:cs="Calibri"/>
                <w:b/>
              </w:rPr>
              <w:t>8,203,385</w:t>
            </w:r>
          </w:p>
        </w:tc>
      </w:tr>
      <w:tr w:rsidR="00163D0E" w14:paraId="4BB9019B" w14:textId="77777777">
        <w:trPr>
          <w:trHeight w:val="470"/>
        </w:trPr>
        <w:tc>
          <w:tcPr>
            <w:tcW w:w="5612" w:type="dxa"/>
          </w:tcPr>
          <w:p w14:paraId="5869E3F5" w14:textId="77777777" w:rsidR="00163D0E" w:rsidRDefault="00131C4F">
            <w:pPr>
              <w:widowControl w:val="0"/>
              <w:spacing w:before="100" w:line="240" w:lineRule="auto"/>
              <w:ind w:left="100"/>
              <w:rPr>
                <w:rFonts w:ascii="Calibri" w:eastAsia="Calibri" w:hAnsi="Calibri" w:cs="Calibri"/>
                <w:b/>
              </w:rPr>
            </w:pPr>
            <w:r>
              <w:rPr>
                <w:rFonts w:ascii="Calibri" w:eastAsia="Calibri" w:hAnsi="Calibri" w:cs="Calibri"/>
                <w:b/>
              </w:rPr>
              <w:t>Grand Total Revenue</w:t>
            </w:r>
          </w:p>
        </w:tc>
        <w:tc>
          <w:tcPr>
            <w:tcW w:w="1649" w:type="dxa"/>
          </w:tcPr>
          <w:p w14:paraId="715B0418" w14:textId="77777777" w:rsidR="00163D0E" w:rsidRDefault="00131C4F">
            <w:pPr>
              <w:widowControl w:val="0"/>
              <w:spacing w:before="100" w:line="240" w:lineRule="auto"/>
              <w:ind w:right="86"/>
              <w:jc w:val="right"/>
              <w:rPr>
                <w:rFonts w:ascii="Calibri" w:eastAsia="Calibri" w:hAnsi="Calibri" w:cs="Calibri"/>
                <w:b/>
              </w:rPr>
            </w:pPr>
            <w:r>
              <w:rPr>
                <w:rFonts w:ascii="Calibri" w:eastAsia="Calibri" w:hAnsi="Calibri" w:cs="Calibri"/>
                <w:b/>
              </w:rPr>
              <w:t>38,741,178</w:t>
            </w:r>
          </w:p>
        </w:tc>
      </w:tr>
    </w:tbl>
    <w:p w14:paraId="137F7EF0" w14:textId="77777777" w:rsidR="00163D0E" w:rsidRDefault="00163D0E">
      <w:pPr>
        <w:widowControl w:val="0"/>
        <w:spacing w:line="240" w:lineRule="auto"/>
        <w:rPr>
          <w:rFonts w:ascii="Calibri" w:eastAsia="Calibri" w:hAnsi="Calibri" w:cs="Calibri"/>
        </w:rPr>
      </w:pPr>
    </w:p>
    <w:p w14:paraId="1D3578AF" w14:textId="77777777" w:rsidR="00163D0E" w:rsidRDefault="00163D0E">
      <w:pPr>
        <w:spacing w:line="240" w:lineRule="auto"/>
        <w:rPr>
          <w:rFonts w:ascii="Calibri" w:eastAsia="Calibri" w:hAnsi="Calibri" w:cs="Calibri"/>
        </w:rPr>
      </w:pPr>
    </w:p>
    <w:sectPr w:rsidR="00163D0E">
      <w:headerReference w:type="default" r:id="rId32"/>
      <w:headerReference w:type="first" r:id="rId33"/>
      <w:footerReference w:type="first" r:id="rId34"/>
      <w:type w:val="continuous"/>
      <w:pgSz w:w="12240" w:h="15840"/>
      <w:pgMar w:top="1420" w:right="156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DBFE4" w14:textId="77777777" w:rsidR="009C347B" w:rsidRDefault="009C347B" w:rsidP="008C5581">
      <w:pPr>
        <w:spacing w:line="240" w:lineRule="auto"/>
      </w:pPr>
      <w:r>
        <w:separator/>
      </w:r>
    </w:p>
  </w:endnote>
  <w:endnote w:type="continuationSeparator" w:id="0">
    <w:p w14:paraId="5123C0EA" w14:textId="77777777" w:rsidR="009C347B" w:rsidRDefault="009C347B" w:rsidP="008C5581">
      <w:pPr>
        <w:spacing w:line="240" w:lineRule="auto"/>
      </w:pPr>
      <w:r>
        <w:continuationSeparator/>
      </w:r>
    </w:p>
  </w:endnote>
  <w:endnote w:type="continuationNotice" w:id="1">
    <w:p w14:paraId="7398C7B0" w14:textId="77777777" w:rsidR="009C347B" w:rsidRDefault="009C34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766055"/>
      <w:docPartObj>
        <w:docPartGallery w:val="Page Numbers (Bottom of Page)"/>
        <w:docPartUnique/>
      </w:docPartObj>
    </w:sdtPr>
    <w:sdtEndPr>
      <w:rPr>
        <w:rFonts w:asciiTheme="majorHAnsi" w:hAnsiTheme="majorHAnsi" w:cstheme="majorHAnsi"/>
        <w:sz w:val="18"/>
        <w:szCs w:val="18"/>
      </w:rPr>
    </w:sdtEndPr>
    <w:sdtContent>
      <w:p w14:paraId="34A0F73B" w14:textId="26E9319E" w:rsidR="00E521A3" w:rsidRPr="00135926" w:rsidRDefault="00E521A3" w:rsidP="00135926">
        <w:pPr>
          <w:pStyle w:val="Footer"/>
          <w:jc w:val="center"/>
          <w:rPr>
            <w:rFonts w:asciiTheme="majorHAnsi" w:hAnsiTheme="majorHAnsi" w:cstheme="majorHAnsi"/>
            <w:sz w:val="18"/>
            <w:szCs w:val="18"/>
          </w:rPr>
        </w:pPr>
        <w:r w:rsidRPr="00135926">
          <w:rPr>
            <w:rFonts w:asciiTheme="majorHAnsi" w:hAnsiTheme="majorHAnsi" w:cstheme="majorHAnsi"/>
            <w:sz w:val="18"/>
            <w:szCs w:val="18"/>
          </w:rPr>
          <w:fldChar w:fldCharType="begin"/>
        </w:r>
        <w:r w:rsidRPr="00135926">
          <w:rPr>
            <w:rFonts w:asciiTheme="majorHAnsi" w:hAnsiTheme="majorHAnsi" w:cstheme="majorHAnsi"/>
            <w:sz w:val="18"/>
            <w:szCs w:val="18"/>
          </w:rPr>
          <w:instrText xml:space="preserve"> PAGE   \* MERGEFORMAT </w:instrText>
        </w:r>
        <w:r w:rsidRPr="00135926">
          <w:rPr>
            <w:rFonts w:asciiTheme="majorHAnsi" w:hAnsiTheme="majorHAnsi" w:cstheme="majorHAnsi"/>
            <w:sz w:val="18"/>
            <w:szCs w:val="18"/>
          </w:rPr>
          <w:fldChar w:fldCharType="separate"/>
        </w:r>
        <w:r w:rsidR="00F468A5">
          <w:rPr>
            <w:rFonts w:asciiTheme="majorHAnsi" w:hAnsiTheme="majorHAnsi" w:cstheme="majorHAnsi"/>
            <w:noProof/>
            <w:sz w:val="18"/>
            <w:szCs w:val="18"/>
          </w:rPr>
          <w:t>21</w:t>
        </w:r>
        <w:r w:rsidRPr="00135926">
          <w:rPr>
            <w:rFonts w:asciiTheme="majorHAnsi" w:hAnsiTheme="majorHAnsi" w:cstheme="maj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4737A45E" w14:paraId="64A16507" w14:textId="77777777" w:rsidTr="4737A45E">
      <w:tc>
        <w:tcPr>
          <w:tcW w:w="4320" w:type="dxa"/>
        </w:tcPr>
        <w:p w14:paraId="2B51AFC5" w14:textId="7A2AFC6B" w:rsidR="4737A45E" w:rsidRDefault="4737A45E" w:rsidP="4737A45E">
          <w:pPr>
            <w:pStyle w:val="Header"/>
            <w:ind w:left="-115"/>
          </w:pPr>
        </w:p>
      </w:tc>
      <w:tc>
        <w:tcPr>
          <w:tcW w:w="4320" w:type="dxa"/>
        </w:tcPr>
        <w:p w14:paraId="7BB98DE0" w14:textId="1A726D20" w:rsidR="4737A45E" w:rsidRDefault="4737A45E" w:rsidP="4737A45E">
          <w:pPr>
            <w:pStyle w:val="Header"/>
            <w:jc w:val="center"/>
          </w:pPr>
        </w:p>
      </w:tc>
      <w:tc>
        <w:tcPr>
          <w:tcW w:w="4320" w:type="dxa"/>
        </w:tcPr>
        <w:p w14:paraId="3A147675" w14:textId="6709FC8F" w:rsidR="4737A45E" w:rsidRDefault="4737A45E" w:rsidP="4737A45E">
          <w:pPr>
            <w:pStyle w:val="Header"/>
            <w:ind w:right="-115"/>
            <w:jc w:val="right"/>
          </w:pPr>
        </w:p>
      </w:tc>
    </w:tr>
  </w:tbl>
  <w:p w14:paraId="7D51699F" w14:textId="27B9C21F" w:rsidR="4737A45E" w:rsidRDefault="4737A45E" w:rsidP="4737A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737A45E" w14:paraId="498611D4" w14:textId="77777777" w:rsidTr="4737A45E">
      <w:tc>
        <w:tcPr>
          <w:tcW w:w="3120" w:type="dxa"/>
        </w:tcPr>
        <w:p w14:paraId="52523A60" w14:textId="74CB0DDE" w:rsidR="4737A45E" w:rsidRDefault="4737A45E" w:rsidP="4737A45E">
          <w:pPr>
            <w:pStyle w:val="Header"/>
            <w:ind w:left="-115"/>
          </w:pPr>
        </w:p>
      </w:tc>
      <w:tc>
        <w:tcPr>
          <w:tcW w:w="3120" w:type="dxa"/>
        </w:tcPr>
        <w:p w14:paraId="1748B4D9" w14:textId="74379FD9" w:rsidR="4737A45E" w:rsidRDefault="4737A45E" w:rsidP="4737A45E">
          <w:pPr>
            <w:pStyle w:val="Header"/>
            <w:jc w:val="center"/>
          </w:pPr>
        </w:p>
      </w:tc>
      <w:tc>
        <w:tcPr>
          <w:tcW w:w="3120" w:type="dxa"/>
        </w:tcPr>
        <w:p w14:paraId="3C149110" w14:textId="1D5FC3C3" w:rsidR="4737A45E" w:rsidRDefault="4737A45E" w:rsidP="4737A45E">
          <w:pPr>
            <w:pStyle w:val="Header"/>
            <w:ind w:right="-115"/>
            <w:jc w:val="right"/>
          </w:pPr>
        </w:p>
      </w:tc>
    </w:tr>
  </w:tbl>
  <w:p w14:paraId="05AA6568" w14:textId="436670DC" w:rsidR="4737A45E" w:rsidRDefault="4737A45E" w:rsidP="4737A4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10"/>
      <w:gridCol w:w="3110"/>
      <w:gridCol w:w="3110"/>
    </w:tblGrid>
    <w:tr w:rsidR="4737A45E" w14:paraId="5790CA5F" w14:textId="77777777" w:rsidTr="4737A45E">
      <w:tc>
        <w:tcPr>
          <w:tcW w:w="3110" w:type="dxa"/>
        </w:tcPr>
        <w:p w14:paraId="55D4552A" w14:textId="529F06A2" w:rsidR="4737A45E" w:rsidRDefault="4737A45E" w:rsidP="4737A45E">
          <w:pPr>
            <w:pStyle w:val="Header"/>
            <w:ind w:left="-115"/>
          </w:pPr>
        </w:p>
      </w:tc>
      <w:tc>
        <w:tcPr>
          <w:tcW w:w="3110" w:type="dxa"/>
        </w:tcPr>
        <w:p w14:paraId="5C976F48" w14:textId="270CEAA3" w:rsidR="4737A45E" w:rsidRDefault="4737A45E" w:rsidP="4737A45E">
          <w:pPr>
            <w:pStyle w:val="Header"/>
            <w:jc w:val="center"/>
          </w:pPr>
        </w:p>
      </w:tc>
      <w:tc>
        <w:tcPr>
          <w:tcW w:w="3110" w:type="dxa"/>
        </w:tcPr>
        <w:p w14:paraId="2E53FC4C" w14:textId="5EC6CBB8" w:rsidR="4737A45E" w:rsidRDefault="4737A45E" w:rsidP="4737A45E">
          <w:pPr>
            <w:pStyle w:val="Header"/>
            <w:ind w:right="-115"/>
            <w:jc w:val="right"/>
          </w:pPr>
        </w:p>
      </w:tc>
    </w:tr>
  </w:tbl>
  <w:p w14:paraId="232DA6E0" w14:textId="4F5751FC" w:rsidR="4737A45E" w:rsidRDefault="4737A45E" w:rsidP="4737A4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10"/>
      <w:gridCol w:w="3110"/>
      <w:gridCol w:w="3110"/>
    </w:tblGrid>
    <w:tr w:rsidR="4737A45E" w14:paraId="2F84E4CF" w14:textId="77777777" w:rsidTr="4737A45E">
      <w:tc>
        <w:tcPr>
          <w:tcW w:w="3110" w:type="dxa"/>
        </w:tcPr>
        <w:p w14:paraId="2B54CB96" w14:textId="32068F6E" w:rsidR="4737A45E" w:rsidRDefault="4737A45E" w:rsidP="4737A45E">
          <w:pPr>
            <w:pStyle w:val="Header"/>
            <w:ind w:left="-115"/>
          </w:pPr>
        </w:p>
      </w:tc>
      <w:tc>
        <w:tcPr>
          <w:tcW w:w="3110" w:type="dxa"/>
        </w:tcPr>
        <w:p w14:paraId="0E9A1806" w14:textId="72A51584" w:rsidR="4737A45E" w:rsidRDefault="4737A45E" w:rsidP="4737A45E">
          <w:pPr>
            <w:pStyle w:val="Header"/>
            <w:jc w:val="center"/>
          </w:pPr>
        </w:p>
      </w:tc>
      <w:tc>
        <w:tcPr>
          <w:tcW w:w="3110" w:type="dxa"/>
        </w:tcPr>
        <w:p w14:paraId="41CF339A" w14:textId="28A9FE2E" w:rsidR="4737A45E" w:rsidRDefault="4737A45E" w:rsidP="4737A45E">
          <w:pPr>
            <w:pStyle w:val="Header"/>
            <w:ind w:right="-115"/>
            <w:jc w:val="right"/>
          </w:pPr>
        </w:p>
      </w:tc>
    </w:tr>
  </w:tbl>
  <w:p w14:paraId="279E1748" w14:textId="13724631" w:rsidR="4737A45E" w:rsidRDefault="4737A45E" w:rsidP="4737A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D591C" w14:textId="77777777" w:rsidR="009C347B" w:rsidRDefault="009C347B" w:rsidP="008C5581">
      <w:pPr>
        <w:spacing w:line="240" w:lineRule="auto"/>
      </w:pPr>
      <w:r>
        <w:separator/>
      </w:r>
    </w:p>
  </w:footnote>
  <w:footnote w:type="continuationSeparator" w:id="0">
    <w:p w14:paraId="3C0C3D41" w14:textId="77777777" w:rsidR="009C347B" w:rsidRDefault="009C347B" w:rsidP="008C5581">
      <w:pPr>
        <w:spacing w:line="240" w:lineRule="auto"/>
      </w:pPr>
      <w:r>
        <w:continuationSeparator/>
      </w:r>
    </w:p>
  </w:footnote>
  <w:footnote w:type="continuationNotice" w:id="1">
    <w:p w14:paraId="7AF25B62" w14:textId="77777777" w:rsidR="009C347B" w:rsidRDefault="009C347B">
      <w:pPr>
        <w:spacing w:line="240" w:lineRule="auto"/>
      </w:pPr>
    </w:p>
  </w:footnote>
  <w:footnote w:id="2">
    <w:p w14:paraId="65C1BC6C" w14:textId="7D87ECFF" w:rsidR="00E521A3" w:rsidRPr="008C5581" w:rsidRDefault="00E521A3">
      <w:pPr>
        <w:pStyle w:val="FootnoteText"/>
        <w:rPr>
          <w:lang w:val="en-US"/>
        </w:rPr>
      </w:pPr>
      <w:r>
        <w:rPr>
          <w:rStyle w:val="FootnoteReference"/>
        </w:rPr>
        <w:footnoteRef/>
      </w:r>
      <w:r>
        <w:t xml:space="preserve"> </w:t>
      </w:r>
      <w:r w:rsidRPr="00E56C29">
        <w:rPr>
          <w:rFonts w:asciiTheme="majorHAnsi" w:eastAsia="Calibri" w:hAnsiTheme="majorHAnsi" w:cstheme="majorHAnsi"/>
        </w:rPr>
        <w:t xml:space="preserve">For specific findings and systemic challenges that led to the district entering receivership, please </w:t>
      </w:r>
      <w:r w:rsidRPr="00E56C29">
        <w:rPr>
          <w:rFonts w:asciiTheme="majorHAnsi" w:eastAsia="Calibri" w:hAnsiTheme="majorHAnsi" w:cstheme="majorHAnsi"/>
          <w:color w:val="000000"/>
        </w:rPr>
        <w:t xml:space="preserve">see the </w:t>
      </w:r>
      <w:hyperlink r:id="rId1" w:history="1">
        <w:r w:rsidRPr="00E56C29">
          <w:rPr>
            <w:rStyle w:val="Hyperlink"/>
            <w:rFonts w:asciiTheme="majorHAnsi" w:eastAsia="Calibri" w:hAnsiTheme="majorHAnsi" w:cstheme="majorHAnsi"/>
          </w:rPr>
          <w:t>June 24, 2016 Turnaround Plan</w:t>
        </w:r>
      </w:hyperlink>
      <w:r w:rsidRPr="00E56C29">
        <w:rPr>
          <w:rFonts w:asciiTheme="majorHAnsi" w:eastAsia="Calibri" w:hAnsiTheme="majorHAnsi" w:cstheme="majorHAnsi"/>
          <w:color w:val="000000"/>
        </w:rPr>
        <w:t xml:space="preserve"> </w:t>
      </w:r>
      <w:r w:rsidRPr="00E56C29">
        <w:rPr>
          <w:rFonts w:asciiTheme="majorHAnsi" w:hAnsiTheme="majorHAnsi" w:cstheme="majorHAnsi"/>
        </w:rPr>
        <w:t>at pp. 4-9.</w:t>
      </w:r>
    </w:p>
  </w:footnote>
  <w:footnote w:id="3">
    <w:p w14:paraId="7E2B9D33" w14:textId="45D893DF" w:rsidR="00E521A3" w:rsidRPr="000622AC" w:rsidRDefault="00E521A3">
      <w:pPr>
        <w:pStyle w:val="FootnoteText"/>
        <w:rPr>
          <w:lang w:val="en-US"/>
        </w:rPr>
      </w:pPr>
      <w:r>
        <w:rPr>
          <w:rStyle w:val="FootnoteReference"/>
        </w:rPr>
        <w:footnoteRef/>
      </w:r>
      <w:r>
        <w:t xml:space="preserve"> </w:t>
      </w:r>
      <w:r w:rsidRPr="00E56C29">
        <w:rPr>
          <w:rFonts w:asciiTheme="majorHAnsi" w:eastAsia="Calibri" w:hAnsiTheme="majorHAnsi" w:cstheme="majorHAnsi"/>
        </w:rPr>
        <w:t xml:space="preserve">For </w:t>
      </w:r>
      <w:r>
        <w:rPr>
          <w:rFonts w:asciiTheme="majorHAnsi" w:eastAsia="Calibri" w:hAnsiTheme="majorHAnsi" w:cstheme="majorHAnsi"/>
        </w:rPr>
        <w:t>recommendations submitted by the Local Stakeholders Group</w:t>
      </w:r>
      <w:r w:rsidRPr="00E56C29">
        <w:rPr>
          <w:rFonts w:asciiTheme="majorHAnsi" w:eastAsia="Calibri" w:hAnsiTheme="majorHAnsi" w:cstheme="majorHAnsi"/>
        </w:rPr>
        <w:t xml:space="preserve">, please </w:t>
      </w:r>
      <w:r w:rsidRPr="00E56C29">
        <w:rPr>
          <w:rFonts w:asciiTheme="majorHAnsi" w:eastAsia="Calibri" w:hAnsiTheme="majorHAnsi" w:cstheme="majorHAnsi"/>
          <w:color w:val="000000"/>
        </w:rPr>
        <w:t xml:space="preserve">see the </w:t>
      </w:r>
      <w:hyperlink r:id="rId2" w:history="1">
        <w:r w:rsidRPr="00E56C29">
          <w:rPr>
            <w:rStyle w:val="Hyperlink"/>
            <w:rFonts w:asciiTheme="majorHAnsi" w:eastAsia="Calibri" w:hAnsiTheme="majorHAnsi" w:cstheme="majorHAnsi"/>
          </w:rPr>
          <w:t>June 24, 2016 Turnaround Plan</w:t>
        </w:r>
      </w:hyperlink>
      <w:r w:rsidRPr="00E56C29">
        <w:rPr>
          <w:rFonts w:asciiTheme="majorHAnsi" w:eastAsia="Calibri" w:hAnsiTheme="majorHAnsi" w:cstheme="majorHAnsi"/>
          <w:color w:val="000000"/>
        </w:rPr>
        <w:t xml:space="preserve"> </w:t>
      </w:r>
      <w:r w:rsidRPr="00E56C29">
        <w:rPr>
          <w:rFonts w:asciiTheme="majorHAnsi" w:hAnsiTheme="majorHAnsi" w:cstheme="majorHAnsi"/>
        </w:rPr>
        <w:t xml:space="preserve">at pp. </w:t>
      </w:r>
      <w:r>
        <w:rPr>
          <w:rFonts w:asciiTheme="majorHAnsi" w:hAnsiTheme="majorHAnsi" w:cstheme="majorHAnsi"/>
        </w:rPr>
        <w:t>59-67</w:t>
      </w:r>
      <w:r w:rsidRPr="00E56C29">
        <w:rPr>
          <w:rFonts w:asciiTheme="majorHAnsi" w:hAnsiTheme="majorHAnsi" w:cstheme="majorHAnsi"/>
        </w:rPr>
        <w:t>.</w:t>
      </w:r>
    </w:p>
  </w:footnote>
  <w:footnote w:id="4">
    <w:p w14:paraId="282C9A0F" w14:textId="77777777" w:rsidR="00E521A3" w:rsidRDefault="00E521A3" w:rsidP="0027768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This dispute resolution process does not apply to disputes relating to the dismissal of a teacher with professional teacher status. Those disputes will be governed by the arbitration process set out in G.L. c. 69, § 1K(d), or G.L. c. 71 §42, as appropriate.</w:t>
      </w:r>
    </w:p>
    <w:p w14:paraId="521EF136" w14:textId="77777777" w:rsidR="00E521A3" w:rsidRDefault="00E521A3" w:rsidP="0027768C">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FA639" w14:textId="5EF5DCAB" w:rsidR="4737A45E" w:rsidRDefault="4737A45E" w:rsidP="4737A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320"/>
      <w:gridCol w:w="4320"/>
      <w:gridCol w:w="4320"/>
    </w:tblGrid>
    <w:tr w:rsidR="4737A45E" w14:paraId="0F6059A9" w14:textId="77777777" w:rsidTr="4737A45E">
      <w:tc>
        <w:tcPr>
          <w:tcW w:w="4320" w:type="dxa"/>
        </w:tcPr>
        <w:p w14:paraId="2D34DF4F" w14:textId="7301B6A2" w:rsidR="4737A45E" w:rsidRDefault="4737A45E" w:rsidP="4737A45E">
          <w:pPr>
            <w:pStyle w:val="Header"/>
            <w:ind w:left="-115"/>
          </w:pPr>
        </w:p>
      </w:tc>
      <w:tc>
        <w:tcPr>
          <w:tcW w:w="4320" w:type="dxa"/>
        </w:tcPr>
        <w:p w14:paraId="10F9E134" w14:textId="553CD780" w:rsidR="4737A45E" w:rsidRDefault="4737A45E" w:rsidP="4737A45E">
          <w:pPr>
            <w:pStyle w:val="Header"/>
            <w:jc w:val="center"/>
          </w:pPr>
        </w:p>
      </w:tc>
      <w:tc>
        <w:tcPr>
          <w:tcW w:w="4320" w:type="dxa"/>
        </w:tcPr>
        <w:p w14:paraId="40A4F521" w14:textId="6FE4A255" w:rsidR="4737A45E" w:rsidRDefault="4737A45E" w:rsidP="4737A45E">
          <w:pPr>
            <w:pStyle w:val="Header"/>
            <w:ind w:right="-115"/>
            <w:jc w:val="right"/>
          </w:pPr>
        </w:p>
      </w:tc>
    </w:tr>
  </w:tbl>
  <w:p w14:paraId="0375676F" w14:textId="4ADFB025" w:rsidR="4737A45E" w:rsidRDefault="4737A45E" w:rsidP="4737A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5258C" w14:textId="4230776A" w:rsidR="4737A45E" w:rsidRDefault="4737A45E" w:rsidP="4737A4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4737A45E" w14:paraId="40AA38EC" w14:textId="77777777" w:rsidTr="4737A45E">
      <w:tc>
        <w:tcPr>
          <w:tcW w:w="3120" w:type="dxa"/>
        </w:tcPr>
        <w:p w14:paraId="1893745A" w14:textId="099E67A4" w:rsidR="4737A45E" w:rsidRDefault="4737A45E" w:rsidP="4737A45E">
          <w:pPr>
            <w:pStyle w:val="Header"/>
            <w:ind w:left="-115"/>
          </w:pPr>
        </w:p>
      </w:tc>
      <w:tc>
        <w:tcPr>
          <w:tcW w:w="3120" w:type="dxa"/>
        </w:tcPr>
        <w:p w14:paraId="286C387C" w14:textId="6A78DABC" w:rsidR="4737A45E" w:rsidRDefault="4737A45E" w:rsidP="4737A45E">
          <w:pPr>
            <w:pStyle w:val="Header"/>
            <w:jc w:val="center"/>
          </w:pPr>
        </w:p>
      </w:tc>
      <w:tc>
        <w:tcPr>
          <w:tcW w:w="3120" w:type="dxa"/>
        </w:tcPr>
        <w:p w14:paraId="714A7415" w14:textId="38FB86B1" w:rsidR="4737A45E" w:rsidRDefault="4737A45E" w:rsidP="4737A45E">
          <w:pPr>
            <w:pStyle w:val="Header"/>
            <w:ind w:right="-115"/>
            <w:jc w:val="right"/>
          </w:pPr>
        </w:p>
      </w:tc>
    </w:tr>
  </w:tbl>
  <w:p w14:paraId="5EF03AEF" w14:textId="086724EC" w:rsidR="4737A45E" w:rsidRDefault="4737A45E" w:rsidP="4737A4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68605" w14:textId="4441F5A2" w:rsidR="4737A45E" w:rsidRDefault="4737A45E" w:rsidP="4737A4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10"/>
      <w:gridCol w:w="3110"/>
      <w:gridCol w:w="3110"/>
    </w:tblGrid>
    <w:tr w:rsidR="4737A45E" w14:paraId="6F5AB72A" w14:textId="77777777" w:rsidTr="4737A45E">
      <w:tc>
        <w:tcPr>
          <w:tcW w:w="3110" w:type="dxa"/>
        </w:tcPr>
        <w:p w14:paraId="4854A932" w14:textId="508072EF" w:rsidR="4737A45E" w:rsidRDefault="4737A45E" w:rsidP="4737A45E">
          <w:pPr>
            <w:pStyle w:val="Header"/>
            <w:ind w:left="-115"/>
          </w:pPr>
        </w:p>
      </w:tc>
      <w:tc>
        <w:tcPr>
          <w:tcW w:w="3110" w:type="dxa"/>
        </w:tcPr>
        <w:p w14:paraId="543A7C9C" w14:textId="61A065F9" w:rsidR="4737A45E" w:rsidRDefault="4737A45E" w:rsidP="4737A45E">
          <w:pPr>
            <w:pStyle w:val="Header"/>
            <w:jc w:val="center"/>
          </w:pPr>
        </w:p>
      </w:tc>
      <w:tc>
        <w:tcPr>
          <w:tcW w:w="3110" w:type="dxa"/>
        </w:tcPr>
        <w:p w14:paraId="253BD36D" w14:textId="00796EB0" w:rsidR="4737A45E" w:rsidRDefault="4737A45E" w:rsidP="4737A45E">
          <w:pPr>
            <w:pStyle w:val="Header"/>
            <w:ind w:right="-115"/>
            <w:jc w:val="right"/>
          </w:pPr>
        </w:p>
      </w:tc>
    </w:tr>
  </w:tbl>
  <w:p w14:paraId="01F2474F" w14:textId="6F166B90" w:rsidR="4737A45E" w:rsidRDefault="4737A45E" w:rsidP="4737A4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5A31A" w14:textId="25783317" w:rsidR="4737A45E" w:rsidRDefault="4737A45E" w:rsidP="4737A4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10"/>
      <w:gridCol w:w="3110"/>
      <w:gridCol w:w="3110"/>
    </w:tblGrid>
    <w:tr w:rsidR="4737A45E" w14:paraId="56AE2BC9" w14:textId="77777777" w:rsidTr="4737A45E">
      <w:tc>
        <w:tcPr>
          <w:tcW w:w="3110" w:type="dxa"/>
        </w:tcPr>
        <w:p w14:paraId="79AEF071" w14:textId="0195A15E" w:rsidR="4737A45E" w:rsidRDefault="4737A45E" w:rsidP="4737A45E">
          <w:pPr>
            <w:pStyle w:val="Header"/>
            <w:ind w:left="-115"/>
          </w:pPr>
        </w:p>
      </w:tc>
      <w:tc>
        <w:tcPr>
          <w:tcW w:w="3110" w:type="dxa"/>
        </w:tcPr>
        <w:p w14:paraId="0AED40FA" w14:textId="3A89118F" w:rsidR="4737A45E" w:rsidRDefault="4737A45E" w:rsidP="4737A45E">
          <w:pPr>
            <w:pStyle w:val="Header"/>
            <w:jc w:val="center"/>
          </w:pPr>
        </w:p>
      </w:tc>
      <w:tc>
        <w:tcPr>
          <w:tcW w:w="3110" w:type="dxa"/>
        </w:tcPr>
        <w:p w14:paraId="1A4DC185" w14:textId="07D248FF" w:rsidR="4737A45E" w:rsidRDefault="4737A45E" w:rsidP="4737A45E">
          <w:pPr>
            <w:pStyle w:val="Header"/>
            <w:ind w:right="-115"/>
            <w:jc w:val="right"/>
          </w:pPr>
        </w:p>
      </w:tc>
    </w:tr>
  </w:tbl>
  <w:p w14:paraId="607BC672" w14:textId="0764AA74" w:rsidR="4737A45E" w:rsidRDefault="4737A45E" w:rsidP="4737A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E5535"/>
    <w:multiLevelType w:val="multilevel"/>
    <w:tmpl w:val="21AC2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F711E"/>
    <w:multiLevelType w:val="multilevel"/>
    <w:tmpl w:val="D7C6779C"/>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15:restartNumberingAfterBreak="0">
    <w:nsid w:val="15C02DA7"/>
    <w:multiLevelType w:val="hybridMultilevel"/>
    <w:tmpl w:val="1592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72EDD"/>
    <w:multiLevelType w:val="multilevel"/>
    <w:tmpl w:val="0354E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175311"/>
    <w:multiLevelType w:val="multilevel"/>
    <w:tmpl w:val="DD62A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18C163B"/>
    <w:multiLevelType w:val="multilevel"/>
    <w:tmpl w:val="0D20C3C8"/>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34CB078C"/>
    <w:multiLevelType w:val="hybridMultilevel"/>
    <w:tmpl w:val="D7B82F18"/>
    <w:lvl w:ilvl="0" w:tplc="0D36109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071D37"/>
    <w:multiLevelType w:val="hybridMultilevel"/>
    <w:tmpl w:val="F704F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4035F2"/>
    <w:multiLevelType w:val="multilevel"/>
    <w:tmpl w:val="A052E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42752F"/>
    <w:multiLevelType w:val="multilevel"/>
    <w:tmpl w:val="BE80B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523C0F"/>
    <w:multiLevelType w:val="hybridMultilevel"/>
    <w:tmpl w:val="8F567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AA6BDB"/>
    <w:multiLevelType w:val="multilevel"/>
    <w:tmpl w:val="FD3C786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5C27207D"/>
    <w:multiLevelType w:val="multilevel"/>
    <w:tmpl w:val="172C3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672EEF"/>
    <w:multiLevelType w:val="multilevel"/>
    <w:tmpl w:val="9AC26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037752"/>
    <w:multiLevelType w:val="hybridMultilevel"/>
    <w:tmpl w:val="AB20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B513C"/>
    <w:multiLevelType w:val="multilevel"/>
    <w:tmpl w:val="40DA6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665197"/>
    <w:multiLevelType w:val="hybridMultilevel"/>
    <w:tmpl w:val="A30A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81823"/>
    <w:multiLevelType w:val="hybridMultilevel"/>
    <w:tmpl w:val="79B20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C64994"/>
    <w:multiLevelType w:val="multilevel"/>
    <w:tmpl w:val="CD8AB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4A251A"/>
    <w:multiLevelType w:val="multilevel"/>
    <w:tmpl w:val="36C69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3"/>
  </w:num>
  <w:num w:numId="3">
    <w:abstractNumId w:val="15"/>
  </w:num>
  <w:num w:numId="4">
    <w:abstractNumId w:val="19"/>
  </w:num>
  <w:num w:numId="5">
    <w:abstractNumId w:val="0"/>
  </w:num>
  <w:num w:numId="6">
    <w:abstractNumId w:val="8"/>
  </w:num>
  <w:num w:numId="7">
    <w:abstractNumId w:val="4"/>
  </w:num>
  <w:num w:numId="8">
    <w:abstractNumId w:val="11"/>
  </w:num>
  <w:num w:numId="9">
    <w:abstractNumId w:val="18"/>
  </w:num>
  <w:num w:numId="10">
    <w:abstractNumId w:val="9"/>
  </w:num>
  <w:num w:numId="11">
    <w:abstractNumId w:val="12"/>
  </w:num>
  <w:num w:numId="12">
    <w:abstractNumId w:val="10"/>
  </w:num>
  <w:num w:numId="13">
    <w:abstractNumId w:val="6"/>
  </w:num>
  <w:num w:numId="14">
    <w:abstractNumId w:val="17"/>
  </w:num>
  <w:num w:numId="15">
    <w:abstractNumId w:val="5"/>
  </w:num>
  <w:num w:numId="16">
    <w:abstractNumId w:val="1"/>
  </w:num>
  <w:num w:numId="17">
    <w:abstractNumId w:val="2"/>
  </w:num>
  <w:num w:numId="18">
    <w:abstractNumId w:val="14"/>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0E"/>
    <w:rsid w:val="00000A0A"/>
    <w:rsid w:val="00001BE3"/>
    <w:rsid w:val="00002103"/>
    <w:rsid w:val="000042E2"/>
    <w:rsid w:val="00004AB7"/>
    <w:rsid w:val="000064C1"/>
    <w:rsid w:val="000070EE"/>
    <w:rsid w:val="000108EA"/>
    <w:rsid w:val="0001390A"/>
    <w:rsid w:val="00015342"/>
    <w:rsid w:val="00015BBC"/>
    <w:rsid w:val="000173E5"/>
    <w:rsid w:val="000213DC"/>
    <w:rsid w:val="000218CE"/>
    <w:rsid w:val="000230E4"/>
    <w:rsid w:val="000235B1"/>
    <w:rsid w:val="00025624"/>
    <w:rsid w:val="00026A44"/>
    <w:rsid w:val="00027D60"/>
    <w:rsid w:val="000327E1"/>
    <w:rsid w:val="000375E6"/>
    <w:rsid w:val="00041507"/>
    <w:rsid w:val="0004189E"/>
    <w:rsid w:val="00044B9B"/>
    <w:rsid w:val="00045FB9"/>
    <w:rsid w:val="00046FA5"/>
    <w:rsid w:val="0004788F"/>
    <w:rsid w:val="00047D77"/>
    <w:rsid w:val="000505C7"/>
    <w:rsid w:val="000518E3"/>
    <w:rsid w:val="00051FA6"/>
    <w:rsid w:val="00052488"/>
    <w:rsid w:val="00052FC1"/>
    <w:rsid w:val="00053E03"/>
    <w:rsid w:val="00060373"/>
    <w:rsid w:val="00060E75"/>
    <w:rsid w:val="000622AC"/>
    <w:rsid w:val="000622F0"/>
    <w:rsid w:val="00062672"/>
    <w:rsid w:val="000662C1"/>
    <w:rsid w:val="00066502"/>
    <w:rsid w:val="00066B55"/>
    <w:rsid w:val="000674A9"/>
    <w:rsid w:val="000725E8"/>
    <w:rsid w:val="0007279D"/>
    <w:rsid w:val="00073EBB"/>
    <w:rsid w:val="00074A8B"/>
    <w:rsid w:val="00076049"/>
    <w:rsid w:val="00076E2D"/>
    <w:rsid w:val="00077B33"/>
    <w:rsid w:val="000821E6"/>
    <w:rsid w:val="00084BBE"/>
    <w:rsid w:val="00087AF0"/>
    <w:rsid w:val="00091BDA"/>
    <w:rsid w:val="00091D3D"/>
    <w:rsid w:val="0009346A"/>
    <w:rsid w:val="000959DC"/>
    <w:rsid w:val="00095A03"/>
    <w:rsid w:val="0009683E"/>
    <w:rsid w:val="00097AAC"/>
    <w:rsid w:val="000A079D"/>
    <w:rsid w:val="000A095E"/>
    <w:rsid w:val="000A45CB"/>
    <w:rsid w:val="000A686B"/>
    <w:rsid w:val="000A7D19"/>
    <w:rsid w:val="000B13AE"/>
    <w:rsid w:val="000B19D8"/>
    <w:rsid w:val="000B387A"/>
    <w:rsid w:val="000B434A"/>
    <w:rsid w:val="000B52A6"/>
    <w:rsid w:val="000B674C"/>
    <w:rsid w:val="000B67EA"/>
    <w:rsid w:val="000C0E86"/>
    <w:rsid w:val="000C14A7"/>
    <w:rsid w:val="000C19DA"/>
    <w:rsid w:val="000C55B1"/>
    <w:rsid w:val="000C657C"/>
    <w:rsid w:val="000C7336"/>
    <w:rsid w:val="000D54EF"/>
    <w:rsid w:val="000D650F"/>
    <w:rsid w:val="000D671F"/>
    <w:rsid w:val="000D69F5"/>
    <w:rsid w:val="000E4443"/>
    <w:rsid w:val="000E50AA"/>
    <w:rsid w:val="000E50B2"/>
    <w:rsid w:val="000E7D61"/>
    <w:rsid w:val="000F001F"/>
    <w:rsid w:val="000F20CA"/>
    <w:rsid w:val="000F3368"/>
    <w:rsid w:val="000F4787"/>
    <w:rsid w:val="000F575F"/>
    <w:rsid w:val="000F57D1"/>
    <w:rsid w:val="000F5B43"/>
    <w:rsid w:val="000F673B"/>
    <w:rsid w:val="000F6D77"/>
    <w:rsid w:val="000F7345"/>
    <w:rsid w:val="00100C7C"/>
    <w:rsid w:val="00101E1A"/>
    <w:rsid w:val="001029C5"/>
    <w:rsid w:val="00102E2F"/>
    <w:rsid w:val="00103432"/>
    <w:rsid w:val="00105B76"/>
    <w:rsid w:val="001075CB"/>
    <w:rsid w:val="001141F6"/>
    <w:rsid w:val="001145B5"/>
    <w:rsid w:val="001145D9"/>
    <w:rsid w:val="001153B5"/>
    <w:rsid w:val="00116499"/>
    <w:rsid w:val="00120539"/>
    <w:rsid w:val="001205BF"/>
    <w:rsid w:val="001206E0"/>
    <w:rsid w:val="0012088B"/>
    <w:rsid w:val="001267CA"/>
    <w:rsid w:val="001317D2"/>
    <w:rsid w:val="00131C4F"/>
    <w:rsid w:val="00135926"/>
    <w:rsid w:val="00136F9B"/>
    <w:rsid w:val="00140E37"/>
    <w:rsid w:val="00146EA0"/>
    <w:rsid w:val="00155819"/>
    <w:rsid w:val="001565DB"/>
    <w:rsid w:val="001570BE"/>
    <w:rsid w:val="0016043C"/>
    <w:rsid w:val="00162086"/>
    <w:rsid w:val="00163D0E"/>
    <w:rsid w:val="0016568D"/>
    <w:rsid w:val="00165D17"/>
    <w:rsid w:val="00167594"/>
    <w:rsid w:val="00172CA5"/>
    <w:rsid w:val="00175B60"/>
    <w:rsid w:val="00176521"/>
    <w:rsid w:val="00177585"/>
    <w:rsid w:val="001805EE"/>
    <w:rsid w:val="00181138"/>
    <w:rsid w:val="00181230"/>
    <w:rsid w:val="001816D9"/>
    <w:rsid w:val="0018289C"/>
    <w:rsid w:val="00183748"/>
    <w:rsid w:val="001852E6"/>
    <w:rsid w:val="001855A3"/>
    <w:rsid w:val="001859BA"/>
    <w:rsid w:val="00186826"/>
    <w:rsid w:val="0019040D"/>
    <w:rsid w:val="001907F8"/>
    <w:rsid w:val="00190EDA"/>
    <w:rsid w:val="0019161B"/>
    <w:rsid w:val="001923A2"/>
    <w:rsid w:val="00192E9B"/>
    <w:rsid w:val="00193EFB"/>
    <w:rsid w:val="00196587"/>
    <w:rsid w:val="00197D27"/>
    <w:rsid w:val="00197D28"/>
    <w:rsid w:val="001A0F8F"/>
    <w:rsid w:val="001A1ED9"/>
    <w:rsid w:val="001A2179"/>
    <w:rsid w:val="001A4D50"/>
    <w:rsid w:val="001A6E77"/>
    <w:rsid w:val="001B0E18"/>
    <w:rsid w:val="001B65A7"/>
    <w:rsid w:val="001B72F9"/>
    <w:rsid w:val="001B7931"/>
    <w:rsid w:val="001B7E45"/>
    <w:rsid w:val="001C235A"/>
    <w:rsid w:val="001C2F90"/>
    <w:rsid w:val="001C4048"/>
    <w:rsid w:val="001C50D2"/>
    <w:rsid w:val="001D0173"/>
    <w:rsid w:val="001D6107"/>
    <w:rsid w:val="001E05B0"/>
    <w:rsid w:val="001E1B2E"/>
    <w:rsid w:val="001E331D"/>
    <w:rsid w:val="001E338D"/>
    <w:rsid w:val="001E351E"/>
    <w:rsid w:val="001E64E6"/>
    <w:rsid w:val="001E7AB2"/>
    <w:rsid w:val="001F1004"/>
    <w:rsid w:val="001F2173"/>
    <w:rsid w:val="001F227D"/>
    <w:rsid w:val="001F4B9C"/>
    <w:rsid w:val="001F67BC"/>
    <w:rsid w:val="001F68AC"/>
    <w:rsid w:val="001F744F"/>
    <w:rsid w:val="0020040D"/>
    <w:rsid w:val="00200495"/>
    <w:rsid w:val="0020478C"/>
    <w:rsid w:val="00205757"/>
    <w:rsid w:val="00206810"/>
    <w:rsid w:val="00206958"/>
    <w:rsid w:val="002071B5"/>
    <w:rsid w:val="00210BDC"/>
    <w:rsid w:val="00213406"/>
    <w:rsid w:val="0021479C"/>
    <w:rsid w:val="00214A64"/>
    <w:rsid w:val="002159A9"/>
    <w:rsid w:val="00215CBA"/>
    <w:rsid w:val="00216BE2"/>
    <w:rsid w:val="002172DE"/>
    <w:rsid w:val="00223DED"/>
    <w:rsid w:val="00231650"/>
    <w:rsid w:val="002343BD"/>
    <w:rsid w:val="00234636"/>
    <w:rsid w:val="00235097"/>
    <w:rsid w:val="00236788"/>
    <w:rsid w:val="002401F9"/>
    <w:rsid w:val="00241579"/>
    <w:rsid w:val="0024172B"/>
    <w:rsid w:val="00243D78"/>
    <w:rsid w:val="00244065"/>
    <w:rsid w:val="00244FED"/>
    <w:rsid w:val="00245EFE"/>
    <w:rsid w:val="002461E8"/>
    <w:rsid w:val="00246C75"/>
    <w:rsid w:val="00246D8D"/>
    <w:rsid w:val="00251B00"/>
    <w:rsid w:val="00253C0E"/>
    <w:rsid w:val="002609BC"/>
    <w:rsid w:val="002651A6"/>
    <w:rsid w:val="00266C7B"/>
    <w:rsid w:val="0027346D"/>
    <w:rsid w:val="002741AD"/>
    <w:rsid w:val="00275F3C"/>
    <w:rsid w:val="0027768C"/>
    <w:rsid w:val="00282E90"/>
    <w:rsid w:val="00285320"/>
    <w:rsid w:val="002866AD"/>
    <w:rsid w:val="002915E9"/>
    <w:rsid w:val="00292E0B"/>
    <w:rsid w:val="00293C18"/>
    <w:rsid w:val="00294474"/>
    <w:rsid w:val="00295186"/>
    <w:rsid w:val="002A1D44"/>
    <w:rsid w:val="002A475D"/>
    <w:rsid w:val="002A6309"/>
    <w:rsid w:val="002A6E74"/>
    <w:rsid w:val="002A7678"/>
    <w:rsid w:val="002B2F2A"/>
    <w:rsid w:val="002B5A91"/>
    <w:rsid w:val="002B6729"/>
    <w:rsid w:val="002B7B50"/>
    <w:rsid w:val="002C0E86"/>
    <w:rsid w:val="002C238E"/>
    <w:rsid w:val="002C4047"/>
    <w:rsid w:val="002C4832"/>
    <w:rsid w:val="002D16B1"/>
    <w:rsid w:val="002D3834"/>
    <w:rsid w:val="002D3A45"/>
    <w:rsid w:val="002D6DA1"/>
    <w:rsid w:val="002D7033"/>
    <w:rsid w:val="002D7F55"/>
    <w:rsid w:val="002E139E"/>
    <w:rsid w:val="002E1DF8"/>
    <w:rsid w:val="002E232B"/>
    <w:rsid w:val="002E368B"/>
    <w:rsid w:val="002E502E"/>
    <w:rsid w:val="002E52D6"/>
    <w:rsid w:val="002E71FA"/>
    <w:rsid w:val="002F1736"/>
    <w:rsid w:val="002F3565"/>
    <w:rsid w:val="00302944"/>
    <w:rsid w:val="003073E7"/>
    <w:rsid w:val="003102B1"/>
    <w:rsid w:val="003115C2"/>
    <w:rsid w:val="003124A1"/>
    <w:rsid w:val="003133B6"/>
    <w:rsid w:val="00314802"/>
    <w:rsid w:val="0031605E"/>
    <w:rsid w:val="00316B42"/>
    <w:rsid w:val="003207D4"/>
    <w:rsid w:val="00321402"/>
    <w:rsid w:val="003222E3"/>
    <w:rsid w:val="00322311"/>
    <w:rsid w:val="00322687"/>
    <w:rsid w:val="003310D5"/>
    <w:rsid w:val="003316DB"/>
    <w:rsid w:val="0033253A"/>
    <w:rsid w:val="003332E8"/>
    <w:rsid w:val="00334855"/>
    <w:rsid w:val="003349E7"/>
    <w:rsid w:val="003373C3"/>
    <w:rsid w:val="0034132E"/>
    <w:rsid w:val="00342FB4"/>
    <w:rsid w:val="00344C0E"/>
    <w:rsid w:val="00345308"/>
    <w:rsid w:val="00346EAB"/>
    <w:rsid w:val="0034748C"/>
    <w:rsid w:val="003520B9"/>
    <w:rsid w:val="003555B4"/>
    <w:rsid w:val="003613E0"/>
    <w:rsid w:val="00363837"/>
    <w:rsid w:val="00367949"/>
    <w:rsid w:val="00370BE4"/>
    <w:rsid w:val="003716C2"/>
    <w:rsid w:val="00371795"/>
    <w:rsid w:val="00372118"/>
    <w:rsid w:val="00375DEF"/>
    <w:rsid w:val="00376C04"/>
    <w:rsid w:val="00376E64"/>
    <w:rsid w:val="00380312"/>
    <w:rsid w:val="003821B7"/>
    <w:rsid w:val="00383186"/>
    <w:rsid w:val="00383CF5"/>
    <w:rsid w:val="0038562A"/>
    <w:rsid w:val="00396ED0"/>
    <w:rsid w:val="003A045F"/>
    <w:rsid w:val="003A13DB"/>
    <w:rsid w:val="003A6100"/>
    <w:rsid w:val="003B010B"/>
    <w:rsid w:val="003B5C9D"/>
    <w:rsid w:val="003B674B"/>
    <w:rsid w:val="003B7062"/>
    <w:rsid w:val="003B7EE6"/>
    <w:rsid w:val="003C564C"/>
    <w:rsid w:val="003C5877"/>
    <w:rsid w:val="003C67EB"/>
    <w:rsid w:val="003C71EF"/>
    <w:rsid w:val="003C77B0"/>
    <w:rsid w:val="003C7865"/>
    <w:rsid w:val="003C7D65"/>
    <w:rsid w:val="003D47E3"/>
    <w:rsid w:val="003D4EB6"/>
    <w:rsid w:val="003D7CD8"/>
    <w:rsid w:val="003E0CB0"/>
    <w:rsid w:val="003E0E05"/>
    <w:rsid w:val="003E14B0"/>
    <w:rsid w:val="003E213F"/>
    <w:rsid w:val="003E4162"/>
    <w:rsid w:val="003E5CE2"/>
    <w:rsid w:val="003F01A3"/>
    <w:rsid w:val="003F3467"/>
    <w:rsid w:val="003F48C9"/>
    <w:rsid w:val="003F7F9D"/>
    <w:rsid w:val="00400FC1"/>
    <w:rsid w:val="0040129A"/>
    <w:rsid w:val="00401651"/>
    <w:rsid w:val="004044C9"/>
    <w:rsid w:val="00405C78"/>
    <w:rsid w:val="00411D35"/>
    <w:rsid w:val="0041619F"/>
    <w:rsid w:val="00417D93"/>
    <w:rsid w:val="004215E7"/>
    <w:rsid w:val="004266A5"/>
    <w:rsid w:val="00432D35"/>
    <w:rsid w:val="00434BEF"/>
    <w:rsid w:val="00436870"/>
    <w:rsid w:val="00440F88"/>
    <w:rsid w:val="00441690"/>
    <w:rsid w:val="004439E6"/>
    <w:rsid w:val="004514E6"/>
    <w:rsid w:val="00451C90"/>
    <w:rsid w:val="004539DE"/>
    <w:rsid w:val="00453BE5"/>
    <w:rsid w:val="004554E9"/>
    <w:rsid w:val="00456458"/>
    <w:rsid w:val="00457983"/>
    <w:rsid w:val="00457C83"/>
    <w:rsid w:val="00457E7F"/>
    <w:rsid w:val="00463CF8"/>
    <w:rsid w:val="00466F54"/>
    <w:rsid w:val="004672DA"/>
    <w:rsid w:val="0047143A"/>
    <w:rsid w:val="004742A6"/>
    <w:rsid w:val="0048113D"/>
    <w:rsid w:val="00481198"/>
    <w:rsid w:val="00481FA1"/>
    <w:rsid w:val="00482128"/>
    <w:rsid w:val="00491831"/>
    <w:rsid w:val="004926E8"/>
    <w:rsid w:val="00495068"/>
    <w:rsid w:val="004A4983"/>
    <w:rsid w:val="004B27C1"/>
    <w:rsid w:val="004B3393"/>
    <w:rsid w:val="004B75AE"/>
    <w:rsid w:val="004C0294"/>
    <w:rsid w:val="004C2AC8"/>
    <w:rsid w:val="004C3A59"/>
    <w:rsid w:val="004C3EE5"/>
    <w:rsid w:val="004C6365"/>
    <w:rsid w:val="004C6EBE"/>
    <w:rsid w:val="004C7665"/>
    <w:rsid w:val="004D23FD"/>
    <w:rsid w:val="004D2BE6"/>
    <w:rsid w:val="004D3963"/>
    <w:rsid w:val="004D592C"/>
    <w:rsid w:val="004E32C5"/>
    <w:rsid w:val="004E4E9C"/>
    <w:rsid w:val="004E59E3"/>
    <w:rsid w:val="004E5B62"/>
    <w:rsid w:val="004E7C7B"/>
    <w:rsid w:val="004F0315"/>
    <w:rsid w:val="004F1609"/>
    <w:rsid w:val="004F3038"/>
    <w:rsid w:val="004F6458"/>
    <w:rsid w:val="00500D21"/>
    <w:rsid w:val="00501949"/>
    <w:rsid w:val="005034AE"/>
    <w:rsid w:val="00505987"/>
    <w:rsid w:val="00506335"/>
    <w:rsid w:val="00507CDA"/>
    <w:rsid w:val="00507F48"/>
    <w:rsid w:val="00511CCA"/>
    <w:rsid w:val="00512E50"/>
    <w:rsid w:val="00513AC9"/>
    <w:rsid w:val="005150DE"/>
    <w:rsid w:val="00515220"/>
    <w:rsid w:val="00517B13"/>
    <w:rsid w:val="00520AA7"/>
    <w:rsid w:val="0052550A"/>
    <w:rsid w:val="00525829"/>
    <w:rsid w:val="00525E1E"/>
    <w:rsid w:val="00526C3E"/>
    <w:rsid w:val="005318F2"/>
    <w:rsid w:val="00532A92"/>
    <w:rsid w:val="00534AF0"/>
    <w:rsid w:val="00535149"/>
    <w:rsid w:val="00535793"/>
    <w:rsid w:val="00536616"/>
    <w:rsid w:val="00537698"/>
    <w:rsid w:val="00541277"/>
    <w:rsid w:val="00542388"/>
    <w:rsid w:val="005427AC"/>
    <w:rsid w:val="00542ACB"/>
    <w:rsid w:val="00542F73"/>
    <w:rsid w:val="005440DE"/>
    <w:rsid w:val="005449BE"/>
    <w:rsid w:val="00544A72"/>
    <w:rsid w:val="00545A1F"/>
    <w:rsid w:val="00545B24"/>
    <w:rsid w:val="00550E7C"/>
    <w:rsid w:val="00551587"/>
    <w:rsid w:val="00552337"/>
    <w:rsid w:val="00552FF8"/>
    <w:rsid w:val="005530FF"/>
    <w:rsid w:val="00553119"/>
    <w:rsid w:val="00553DAF"/>
    <w:rsid w:val="005549DE"/>
    <w:rsid w:val="00554FE4"/>
    <w:rsid w:val="00555CFB"/>
    <w:rsid w:val="00557DA2"/>
    <w:rsid w:val="00557EA7"/>
    <w:rsid w:val="005642B1"/>
    <w:rsid w:val="00565980"/>
    <w:rsid w:val="0056675F"/>
    <w:rsid w:val="0056787D"/>
    <w:rsid w:val="00567F6A"/>
    <w:rsid w:val="0057048A"/>
    <w:rsid w:val="005715E3"/>
    <w:rsid w:val="00571ACC"/>
    <w:rsid w:val="00572333"/>
    <w:rsid w:val="005728D8"/>
    <w:rsid w:val="00572C69"/>
    <w:rsid w:val="005747DF"/>
    <w:rsid w:val="00575DD5"/>
    <w:rsid w:val="00580BF8"/>
    <w:rsid w:val="0058565C"/>
    <w:rsid w:val="00586D8B"/>
    <w:rsid w:val="00593D96"/>
    <w:rsid w:val="00593F65"/>
    <w:rsid w:val="00594415"/>
    <w:rsid w:val="005A2974"/>
    <w:rsid w:val="005A2EDD"/>
    <w:rsid w:val="005A4301"/>
    <w:rsid w:val="005A55A6"/>
    <w:rsid w:val="005A5C56"/>
    <w:rsid w:val="005A7EE5"/>
    <w:rsid w:val="005B4488"/>
    <w:rsid w:val="005B568D"/>
    <w:rsid w:val="005B66C8"/>
    <w:rsid w:val="005C1598"/>
    <w:rsid w:val="005C2D83"/>
    <w:rsid w:val="005C3A98"/>
    <w:rsid w:val="005C6905"/>
    <w:rsid w:val="005C72C8"/>
    <w:rsid w:val="005C7A8C"/>
    <w:rsid w:val="005D013A"/>
    <w:rsid w:val="005D11AB"/>
    <w:rsid w:val="005D1A74"/>
    <w:rsid w:val="005D3391"/>
    <w:rsid w:val="005D4BE1"/>
    <w:rsid w:val="005D6336"/>
    <w:rsid w:val="005D648E"/>
    <w:rsid w:val="005D6D51"/>
    <w:rsid w:val="005E1C3B"/>
    <w:rsid w:val="005E1E1C"/>
    <w:rsid w:val="005E4885"/>
    <w:rsid w:val="005E4D5A"/>
    <w:rsid w:val="005F20B6"/>
    <w:rsid w:val="005F4B91"/>
    <w:rsid w:val="006006D9"/>
    <w:rsid w:val="00601968"/>
    <w:rsid w:val="0060631F"/>
    <w:rsid w:val="00606363"/>
    <w:rsid w:val="00607DE5"/>
    <w:rsid w:val="00610429"/>
    <w:rsid w:val="006112FF"/>
    <w:rsid w:val="006122E7"/>
    <w:rsid w:val="00612A81"/>
    <w:rsid w:val="006158E2"/>
    <w:rsid w:val="00616C26"/>
    <w:rsid w:val="00620F68"/>
    <w:rsid w:val="0062116C"/>
    <w:rsid w:val="00622519"/>
    <w:rsid w:val="00623E59"/>
    <w:rsid w:val="00626B7D"/>
    <w:rsid w:val="00627509"/>
    <w:rsid w:val="00627F97"/>
    <w:rsid w:val="00631872"/>
    <w:rsid w:val="00632EF0"/>
    <w:rsid w:val="00633021"/>
    <w:rsid w:val="0063316D"/>
    <w:rsid w:val="0063562A"/>
    <w:rsid w:val="00636F09"/>
    <w:rsid w:val="00637420"/>
    <w:rsid w:val="006377F5"/>
    <w:rsid w:val="00640A4B"/>
    <w:rsid w:val="00642500"/>
    <w:rsid w:val="00644143"/>
    <w:rsid w:val="00644338"/>
    <w:rsid w:val="00650BF5"/>
    <w:rsid w:val="00652154"/>
    <w:rsid w:val="00661144"/>
    <w:rsid w:val="0066193F"/>
    <w:rsid w:val="00666806"/>
    <w:rsid w:val="0067449E"/>
    <w:rsid w:val="00674EA8"/>
    <w:rsid w:val="006757BA"/>
    <w:rsid w:val="0067683A"/>
    <w:rsid w:val="00680BB7"/>
    <w:rsid w:val="00681574"/>
    <w:rsid w:val="00682B6A"/>
    <w:rsid w:val="00685F4B"/>
    <w:rsid w:val="006861D4"/>
    <w:rsid w:val="00691F81"/>
    <w:rsid w:val="0069287E"/>
    <w:rsid w:val="00692E25"/>
    <w:rsid w:val="0069702C"/>
    <w:rsid w:val="00697BFA"/>
    <w:rsid w:val="006A46E7"/>
    <w:rsid w:val="006A5821"/>
    <w:rsid w:val="006B68EF"/>
    <w:rsid w:val="006C1A9F"/>
    <w:rsid w:val="006C20B2"/>
    <w:rsid w:val="006C3891"/>
    <w:rsid w:val="006C3B65"/>
    <w:rsid w:val="006C53DE"/>
    <w:rsid w:val="006C57B7"/>
    <w:rsid w:val="006D13C4"/>
    <w:rsid w:val="006D3AF0"/>
    <w:rsid w:val="006D532F"/>
    <w:rsid w:val="006D567E"/>
    <w:rsid w:val="006D655F"/>
    <w:rsid w:val="006D744D"/>
    <w:rsid w:val="006D7A00"/>
    <w:rsid w:val="006E183F"/>
    <w:rsid w:val="006E5D11"/>
    <w:rsid w:val="006E78BC"/>
    <w:rsid w:val="006F1536"/>
    <w:rsid w:val="006F1642"/>
    <w:rsid w:val="006F1AE0"/>
    <w:rsid w:val="006F261D"/>
    <w:rsid w:val="006F26D5"/>
    <w:rsid w:val="006F67C2"/>
    <w:rsid w:val="006F6B29"/>
    <w:rsid w:val="006F771F"/>
    <w:rsid w:val="00701222"/>
    <w:rsid w:val="007028B3"/>
    <w:rsid w:val="00702F42"/>
    <w:rsid w:val="00704596"/>
    <w:rsid w:val="00706C88"/>
    <w:rsid w:val="00707D28"/>
    <w:rsid w:val="00712937"/>
    <w:rsid w:val="00712DA1"/>
    <w:rsid w:val="00715EB7"/>
    <w:rsid w:val="007178CB"/>
    <w:rsid w:val="00717F75"/>
    <w:rsid w:val="007213C6"/>
    <w:rsid w:val="0072233F"/>
    <w:rsid w:val="00725EC8"/>
    <w:rsid w:val="0073001F"/>
    <w:rsid w:val="00731117"/>
    <w:rsid w:val="007348B8"/>
    <w:rsid w:val="0073785A"/>
    <w:rsid w:val="00737C73"/>
    <w:rsid w:val="007410D2"/>
    <w:rsid w:val="00741964"/>
    <w:rsid w:val="007424CD"/>
    <w:rsid w:val="0074451E"/>
    <w:rsid w:val="00744D9C"/>
    <w:rsid w:val="007451E5"/>
    <w:rsid w:val="00745B01"/>
    <w:rsid w:val="00745C3B"/>
    <w:rsid w:val="007472D4"/>
    <w:rsid w:val="00747A42"/>
    <w:rsid w:val="00750C61"/>
    <w:rsid w:val="0075126A"/>
    <w:rsid w:val="0075218A"/>
    <w:rsid w:val="007574DE"/>
    <w:rsid w:val="0076007D"/>
    <w:rsid w:val="00760D7C"/>
    <w:rsid w:val="00760EDF"/>
    <w:rsid w:val="00761F6E"/>
    <w:rsid w:val="00762314"/>
    <w:rsid w:val="0076275C"/>
    <w:rsid w:val="00762A08"/>
    <w:rsid w:val="007654DA"/>
    <w:rsid w:val="00765C51"/>
    <w:rsid w:val="00770962"/>
    <w:rsid w:val="00772436"/>
    <w:rsid w:val="00774A1F"/>
    <w:rsid w:val="00774D74"/>
    <w:rsid w:val="00775646"/>
    <w:rsid w:val="00775D09"/>
    <w:rsid w:val="00784822"/>
    <w:rsid w:val="0078746F"/>
    <w:rsid w:val="0079185E"/>
    <w:rsid w:val="007958FB"/>
    <w:rsid w:val="00795C9D"/>
    <w:rsid w:val="00795EBA"/>
    <w:rsid w:val="007A0BD0"/>
    <w:rsid w:val="007A173C"/>
    <w:rsid w:val="007A272E"/>
    <w:rsid w:val="007A3C60"/>
    <w:rsid w:val="007A401A"/>
    <w:rsid w:val="007A49F8"/>
    <w:rsid w:val="007A62DD"/>
    <w:rsid w:val="007B061F"/>
    <w:rsid w:val="007B0A95"/>
    <w:rsid w:val="007B388C"/>
    <w:rsid w:val="007B42A7"/>
    <w:rsid w:val="007B4E0E"/>
    <w:rsid w:val="007B78EF"/>
    <w:rsid w:val="007C086E"/>
    <w:rsid w:val="007C087A"/>
    <w:rsid w:val="007C4307"/>
    <w:rsid w:val="007C444C"/>
    <w:rsid w:val="007C5433"/>
    <w:rsid w:val="007C5765"/>
    <w:rsid w:val="007D1BE6"/>
    <w:rsid w:val="007D22BE"/>
    <w:rsid w:val="007D3271"/>
    <w:rsid w:val="007D5BEB"/>
    <w:rsid w:val="007D607E"/>
    <w:rsid w:val="007E0690"/>
    <w:rsid w:val="007E1F02"/>
    <w:rsid w:val="007E2832"/>
    <w:rsid w:val="007E2BF4"/>
    <w:rsid w:val="007E70F1"/>
    <w:rsid w:val="007F0E8D"/>
    <w:rsid w:val="007F27E1"/>
    <w:rsid w:val="007F2AB2"/>
    <w:rsid w:val="007F2CBE"/>
    <w:rsid w:val="007F46DB"/>
    <w:rsid w:val="007F76D0"/>
    <w:rsid w:val="008007FD"/>
    <w:rsid w:val="008009C5"/>
    <w:rsid w:val="0080187E"/>
    <w:rsid w:val="008062EE"/>
    <w:rsid w:val="00806949"/>
    <w:rsid w:val="00810158"/>
    <w:rsid w:val="00811363"/>
    <w:rsid w:val="008137BD"/>
    <w:rsid w:val="008137CB"/>
    <w:rsid w:val="0081436C"/>
    <w:rsid w:val="00815177"/>
    <w:rsid w:val="008165D3"/>
    <w:rsid w:val="00822128"/>
    <w:rsid w:val="0082388B"/>
    <w:rsid w:val="0082603A"/>
    <w:rsid w:val="0082676A"/>
    <w:rsid w:val="00830969"/>
    <w:rsid w:val="00830F5C"/>
    <w:rsid w:val="008310CB"/>
    <w:rsid w:val="008346D8"/>
    <w:rsid w:val="00835D4C"/>
    <w:rsid w:val="00836B50"/>
    <w:rsid w:val="00840743"/>
    <w:rsid w:val="00841600"/>
    <w:rsid w:val="0084171E"/>
    <w:rsid w:val="00841FDC"/>
    <w:rsid w:val="00842363"/>
    <w:rsid w:val="00844504"/>
    <w:rsid w:val="00845B00"/>
    <w:rsid w:val="00846DFD"/>
    <w:rsid w:val="00851E8E"/>
    <w:rsid w:val="00852209"/>
    <w:rsid w:val="00852211"/>
    <w:rsid w:val="0085463A"/>
    <w:rsid w:val="0085528F"/>
    <w:rsid w:val="008567BE"/>
    <w:rsid w:val="00857CBE"/>
    <w:rsid w:val="00860F52"/>
    <w:rsid w:val="00864724"/>
    <w:rsid w:val="008676EA"/>
    <w:rsid w:val="00871113"/>
    <w:rsid w:val="00873E07"/>
    <w:rsid w:val="00874785"/>
    <w:rsid w:val="0088125F"/>
    <w:rsid w:val="00882240"/>
    <w:rsid w:val="00883B74"/>
    <w:rsid w:val="008840BC"/>
    <w:rsid w:val="00885954"/>
    <w:rsid w:val="008874C3"/>
    <w:rsid w:val="00891872"/>
    <w:rsid w:val="008923D7"/>
    <w:rsid w:val="0089266B"/>
    <w:rsid w:val="00893609"/>
    <w:rsid w:val="00894C12"/>
    <w:rsid w:val="0089700F"/>
    <w:rsid w:val="00897211"/>
    <w:rsid w:val="00897A8B"/>
    <w:rsid w:val="008A0314"/>
    <w:rsid w:val="008A1B0E"/>
    <w:rsid w:val="008A41F7"/>
    <w:rsid w:val="008A4C5F"/>
    <w:rsid w:val="008A5A08"/>
    <w:rsid w:val="008A615C"/>
    <w:rsid w:val="008A6A13"/>
    <w:rsid w:val="008B098E"/>
    <w:rsid w:val="008B3CC6"/>
    <w:rsid w:val="008C2EED"/>
    <w:rsid w:val="008C37F4"/>
    <w:rsid w:val="008C45D6"/>
    <w:rsid w:val="008C492D"/>
    <w:rsid w:val="008C5581"/>
    <w:rsid w:val="008C62ED"/>
    <w:rsid w:val="008D0A65"/>
    <w:rsid w:val="008D2524"/>
    <w:rsid w:val="008D3AE9"/>
    <w:rsid w:val="008D3F07"/>
    <w:rsid w:val="008D4054"/>
    <w:rsid w:val="008D4070"/>
    <w:rsid w:val="008D6C5F"/>
    <w:rsid w:val="008E27DE"/>
    <w:rsid w:val="008E6433"/>
    <w:rsid w:val="008E65CE"/>
    <w:rsid w:val="008F2752"/>
    <w:rsid w:val="008F7C4D"/>
    <w:rsid w:val="008F7F9E"/>
    <w:rsid w:val="00900238"/>
    <w:rsid w:val="009027C0"/>
    <w:rsid w:val="00904943"/>
    <w:rsid w:val="00915109"/>
    <w:rsid w:val="009175CE"/>
    <w:rsid w:val="00920EAA"/>
    <w:rsid w:val="009224A8"/>
    <w:rsid w:val="009225D0"/>
    <w:rsid w:val="00924362"/>
    <w:rsid w:val="00925592"/>
    <w:rsid w:val="00926BE6"/>
    <w:rsid w:val="009274F3"/>
    <w:rsid w:val="00927C75"/>
    <w:rsid w:val="00934481"/>
    <w:rsid w:val="00934607"/>
    <w:rsid w:val="00936E41"/>
    <w:rsid w:val="00937617"/>
    <w:rsid w:val="009415E3"/>
    <w:rsid w:val="00941A3F"/>
    <w:rsid w:val="009431D4"/>
    <w:rsid w:val="00944C7D"/>
    <w:rsid w:val="00945B67"/>
    <w:rsid w:val="00946F49"/>
    <w:rsid w:val="00947B48"/>
    <w:rsid w:val="00950294"/>
    <w:rsid w:val="00955093"/>
    <w:rsid w:val="009555D8"/>
    <w:rsid w:val="00956376"/>
    <w:rsid w:val="009564C0"/>
    <w:rsid w:val="00961ACE"/>
    <w:rsid w:val="0096331F"/>
    <w:rsid w:val="00963374"/>
    <w:rsid w:val="009660FF"/>
    <w:rsid w:val="009663A1"/>
    <w:rsid w:val="00967D88"/>
    <w:rsid w:val="009734C6"/>
    <w:rsid w:val="009757BB"/>
    <w:rsid w:val="0097688B"/>
    <w:rsid w:val="0097751B"/>
    <w:rsid w:val="00991F68"/>
    <w:rsid w:val="009927DE"/>
    <w:rsid w:val="00992AC8"/>
    <w:rsid w:val="00992E94"/>
    <w:rsid w:val="009973B6"/>
    <w:rsid w:val="009977FE"/>
    <w:rsid w:val="00997CA6"/>
    <w:rsid w:val="00997EDF"/>
    <w:rsid w:val="009A0E9B"/>
    <w:rsid w:val="009A241B"/>
    <w:rsid w:val="009A2978"/>
    <w:rsid w:val="009A2C29"/>
    <w:rsid w:val="009A6DE0"/>
    <w:rsid w:val="009A7177"/>
    <w:rsid w:val="009A7E84"/>
    <w:rsid w:val="009B1204"/>
    <w:rsid w:val="009B26FA"/>
    <w:rsid w:val="009B57F3"/>
    <w:rsid w:val="009B72E5"/>
    <w:rsid w:val="009B73AE"/>
    <w:rsid w:val="009C186E"/>
    <w:rsid w:val="009C347B"/>
    <w:rsid w:val="009C515F"/>
    <w:rsid w:val="009C684F"/>
    <w:rsid w:val="009D0018"/>
    <w:rsid w:val="009D2326"/>
    <w:rsid w:val="009D5523"/>
    <w:rsid w:val="009D5D3A"/>
    <w:rsid w:val="009E2429"/>
    <w:rsid w:val="009E257F"/>
    <w:rsid w:val="009F0A84"/>
    <w:rsid w:val="009F0E6C"/>
    <w:rsid w:val="009F1E51"/>
    <w:rsid w:val="009F415A"/>
    <w:rsid w:val="009F7161"/>
    <w:rsid w:val="009FECEB"/>
    <w:rsid w:val="00A002CA"/>
    <w:rsid w:val="00A00E57"/>
    <w:rsid w:val="00A0278C"/>
    <w:rsid w:val="00A03027"/>
    <w:rsid w:val="00A131FE"/>
    <w:rsid w:val="00A171D9"/>
    <w:rsid w:val="00A208C2"/>
    <w:rsid w:val="00A238A1"/>
    <w:rsid w:val="00A24DB2"/>
    <w:rsid w:val="00A26241"/>
    <w:rsid w:val="00A27329"/>
    <w:rsid w:val="00A31FD2"/>
    <w:rsid w:val="00A32A9A"/>
    <w:rsid w:val="00A32EDC"/>
    <w:rsid w:val="00A3379D"/>
    <w:rsid w:val="00A34835"/>
    <w:rsid w:val="00A360CF"/>
    <w:rsid w:val="00A424A1"/>
    <w:rsid w:val="00A446A2"/>
    <w:rsid w:val="00A45EA7"/>
    <w:rsid w:val="00A505D0"/>
    <w:rsid w:val="00A50BA4"/>
    <w:rsid w:val="00A532A0"/>
    <w:rsid w:val="00A53FBD"/>
    <w:rsid w:val="00A5543A"/>
    <w:rsid w:val="00A55F74"/>
    <w:rsid w:val="00A5653E"/>
    <w:rsid w:val="00A57760"/>
    <w:rsid w:val="00A64479"/>
    <w:rsid w:val="00A716B0"/>
    <w:rsid w:val="00A72861"/>
    <w:rsid w:val="00A73E52"/>
    <w:rsid w:val="00A75A79"/>
    <w:rsid w:val="00A80B84"/>
    <w:rsid w:val="00A847D6"/>
    <w:rsid w:val="00A872E2"/>
    <w:rsid w:val="00A876FB"/>
    <w:rsid w:val="00A9170F"/>
    <w:rsid w:val="00A91ED7"/>
    <w:rsid w:val="00A92E36"/>
    <w:rsid w:val="00A93ADB"/>
    <w:rsid w:val="00A96ECC"/>
    <w:rsid w:val="00A97983"/>
    <w:rsid w:val="00AA0A6D"/>
    <w:rsid w:val="00AA2305"/>
    <w:rsid w:val="00AA42BF"/>
    <w:rsid w:val="00AA4E56"/>
    <w:rsid w:val="00AA6B11"/>
    <w:rsid w:val="00AA6D50"/>
    <w:rsid w:val="00AA6DF0"/>
    <w:rsid w:val="00AB053D"/>
    <w:rsid w:val="00AB1229"/>
    <w:rsid w:val="00AB47F8"/>
    <w:rsid w:val="00AB5F95"/>
    <w:rsid w:val="00AC1223"/>
    <w:rsid w:val="00AC3064"/>
    <w:rsid w:val="00AC3137"/>
    <w:rsid w:val="00AC72EC"/>
    <w:rsid w:val="00AD3D70"/>
    <w:rsid w:val="00AD4D97"/>
    <w:rsid w:val="00AD5478"/>
    <w:rsid w:val="00AD66B8"/>
    <w:rsid w:val="00AD7890"/>
    <w:rsid w:val="00AE01FD"/>
    <w:rsid w:val="00AF1E3F"/>
    <w:rsid w:val="00AF2C05"/>
    <w:rsid w:val="00AF5AEC"/>
    <w:rsid w:val="00AF7C88"/>
    <w:rsid w:val="00B03CAB"/>
    <w:rsid w:val="00B1370E"/>
    <w:rsid w:val="00B210C3"/>
    <w:rsid w:val="00B2198B"/>
    <w:rsid w:val="00B21AB6"/>
    <w:rsid w:val="00B25DC1"/>
    <w:rsid w:val="00B275E1"/>
    <w:rsid w:val="00B31CA7"/>
    <w:rsid w:val="00B346A9"/>
    <w:rsid w:val="00B34F82"/>
    <w:rsid w:val="00B403A2"/>
    <w:rsid w:val="00B445E4"/>
    <w:rsid w:val="00B44E98"/>
    <w:rsid w:val="00B4601D"/>
    <w:rsid w:val="00B479F9"/>
    <w:rsid w:val="00B51118"/>
    <w:rsid w:val="00B5121F"/>
    <w:rsid w:val="00B521C7"/>
    <w:rsid w:val="00B5278E"/>
    <w:rsid w:val="00B53916"/>
    <w:rsid w:val="00B5406D"/>
    <w:rsid w:val="00B54F58"/>
    <w:rsid w:val="00B575A1"/>
    <w:rsid w:val="00B57C68"/>
    <w:rsid w:val="00B602DC"/>
    <w:rsid w:val="00B60DA2"/>
    <w:rsid w:val="00B6120D"/>
    <w:rsid w:val="00B62580"/>
    <w:rsid w:val="00B64A3F"/>
    <w:rsid w:val="00B65E53"/>
    <w:rsid w:val="00B67EFC"/>
    <w:rsid w:val="00B701C5"/>
    <w:rsid w:val="00B72159"/>
    <w:rsid w:val="00B72A78"/>
    <w:rsid w:val="00B75C54"/>
    <w:rsid w:val="00B762EF"/>
    <w:rsid w:val="00B77C78"/>
    <w:rsid w:val="00B8075B"/>
    <w:rsid w:val="00B81554"/>
    <w:rsid w:val="00B827D3"/>
    <w:rsid w:val="00B83B92"/>
    <w:rsid w:val="00B844E0"/>
    <w:rsid w:val="00B90380"/>
    <w:rsid w:val="00B9175A"/>
    <w:rsid w:val="00B95214"/>
    <w:rsid w:val="00B95E50"/>
    <w:rsid w:val="00B97062"/>
    <w:rsid w:val="00B977C1"/>
    <w:rsid w:val="00B97D59"/>
    <w:rsid w:val="00BA284A"/>
    <w:rsid w:val="00BA70E8"/>
    <w:rsid w:val="00BA71F5"/>
    <w:rsid w:val="00BB055A"/>
    <w:rsid w:val="00BB3C58"/>
    <w:rsid w:val="00BB45BB"/>
    <w:rsid w:val="00BB4D05"/>
    <w:rsid w:val="00BB6C37"/>
    <w:rsid w:val="00BC00CC"/>
    <w:rsid w:val="00BC07B5"/>
    <w:rsid w:val="00BC0A8A"/>
    <w:rsid w:val="00BC1F93"/>
    <w:rsid w:val="00BC3BED"/>
    <w:rsid w:val="00BC7DDF"/>
    <w:rsid w:val="00BD1EE6"/>
    <w:rsid w:val="00BD410F"/>
    <w:rsid w:val="00BF4361"/>
    <w:rsid w:val="00BF4538"/>
    <w:rsid w:val="00BF49E2"/>
    <w:rsid w:val="00BF6912"/>
    <w:rsid w:val="00BF6D14"/>
    <w:rsid w:val="00BF73F8"/>
    <w:rsid w:val="00BF7739"/>
    <w:rsid w:val="00C00133"/>
    <w:rsid w:val="00C0040D"/>
    <w:rsid w:val="00C02DF0"/>
    <w:rsid w:val="00C04B35"/>
    <w:rsid w:val="00C114A8"/>
    <w:rsid w:val="00C11BF1"/>
    <w:rsid w:val="00C121DA"/>
    <w:rsid w:val="00C127F5"/>
    <w:rsid w:val="00C1309F"/>
    <w:rsid w:val="00C1576D"/>
    <w:rsid w:val="00C15F94"/>
    <w:rsid w:val="00C16607"/>
    <w:rsid w:val="00C16F22"/>
    <w:rsid w:val="00C178C9"/>
    <w:rsid w:val="00C20F15"/>
    <w:rsid w:val="00C220D6"/>
    <w:rsid w:val="00C237DF"/>
    <w:rsid w:val="00C24CC2"/>
    <w:rsid w:val="00C24D1E"/>
    <w:rsid w:val="00C259C2"/>
    <w:rsid w:val="00C2785A"/>
    <w:rsid w:val="00C31242"/>
    <w:rsid w:val="00C35A5F"/>
    <w:rsid w:val="00C35E44"/>
    <w:rsid w:val="00C3611F"/>
    <w:rsid w:val="00C42A25"/>
    <w:rsid w:val="00C4607D"/>
    <w:rsid w:val="00C54108"/>
    <w:rsid w:val="00C625F0"/>
    <w:rsid w:val="00C636DF"/>
    <w:rsid w:val="00C67670"/>
    <w:rsid w:val="00C725EF"/>
    <w:rsid w:val="00C72611"/>
    <w:rsid w:val="00C72750"/>
    <w:rsid w:val="00C72F73"/>
    <w:rsid w:val="00C74014"/>
    <w:rsid w:val="00C74DA1"/>
    <w:rsid w:val="00C75DBB"/>
    <w:rsid w:val="00C84E1B"/>
    <w:rsid w:val="00C85623"/>
    <w:rsid w:val="00C85C1D"/>
    <w:rsid w:val="00C86452"/>
    <w:rsid w:val="00C86569"/>
    <w:rsid w:val="00C87D5F"/>
    <w:rsid w:val="00C9726F"/>
    <w:rsid w:val="00C97B0F"/>
    <w:rsid w:val="00CA18FA"/>
    <w:rsid w:val="00CA34DB"/>
    <w:rsid w:val="00CA3940"/>
    <w:rsid w:val="00CA3A8A"/>
    <w:rsid w:val="00CA3CE1"/>
    <w:rsid w:val="00CA5C1C"/>
    <w:rsid w:val="00CA5FB9"/>
    <w:rsid w:val="00CA720E"/>
    <w:rsid w:val="00CB5D62"/>
    <w:rsid w:val="00CB7784"/>
    <w:rsid w:val="00CC0AD9"/>
    <w:rsid w:val="00CC1DB8"/>
    <w:rsid w:val="00CC4A49"/>
    <w:rsid w:val="00CC4F66"/>
    <w:rsid w:val="00CC5273"/>
    <w:rsid w:val="00CC5BE5"/>
    <w:rsid w:val="00CC6231"/>
    <w:rsid w:val="00CD0187"/>
    <w:rsid w:val="00CD2223"/>
    <w:rsid w:val="00CE1356"/>
    <w:rsid w:val="00CE22AD"/>
    <w:rsid w:val="00CE25D6"/>
    <w:rsid w:val="00CE61ED"/>
    <w:rsid w:val="00CE6861"/>
    <w:rsid w:val="00CF1125"/>
    <w:rsid w:val="00CF176E"/>
    <w:rsid w:val="00CF21C3"/>
    <w:rsid w:val="00CF2FDD"/>
    <w:rsid w:val="00CF53C3"/>
    <w:rsid w:val="00CF5940"/>
    <w:rsid w:val="00D0036D"/>
    <w:rsid w:val="00D10B04"/>
    <w:rsid w:val="00D15163"/>
    <w:rsid w:val="00D15EF2"/>
    <w:rsid w:val="00D219F6"/>
    <w:rsid w:val="00D2579C"/>
    <w:rsid w:val="00D272AD"/>
    <w:rsid w:val="00D302AA"/>
    <w:rsid w:val="00D30C6D"/>
    <w:rsid w:val="00D30FC0"/>
    <w:rsid w:val="00D330F0"/>
    <w:rsid w:val="00D33F9B"/>
    <w:rsid w:val="00D3416E"/>
    <w:rsid w:val="00D41AA1"/>
    <w:rsid w:val="00D42584"/>
    <w:rsid w:val="00D43525"/>
    <w:rsid w:val="00D43FEA"/>
    <w:rsid w:val="00D44718"/>
    <w:rsid w:val="00D4477B"/>
    <w:rsid w:val="00D44B7E"/>
    <w:rsid w:val="00D46641"/>
    <w:rsid w:val="00D470C7"/>
    <w:rsid w:val="00D50B4F"/>
    <w:rsid w:val="00D51FE7"/>
    <w:rsid w:val="00D53928"/>
    <w:rsid w:val="00D539CC"/>
    <w:rsid w:val="00D54126"/>
    <w:rsid w:val="00D545CD"/>
    <w:rsid w:val="00D56483"/>
    <w:rsid w:val="00D56E36"/>
    <w:rsid w:val="00D57A83"/>
    <w:rsid w:val="00D619C2"/>
    <w:rsid w:val="00D622F7"/>
    <w:rsid w:val="00D6521D"/>
    <w:rsid w:val="00D678E5"/>
    <w:rsid w:val="00D70FA0"/>
    <w:rsid w:val="00D713F2"/>
    <w:rsid w:val="00D726F4"/>
    <w:rsid w:val="00D83E6A"/>
    <w:rsid w:val="00D904C6"/>
    <w:rsid w:val="00D9351B"/>
    <w:rsid w:val="00D97826"/>
    <w:rsid w:val="00DA05E4"/>
    <w:rsid w:val="00DA1366"/>
    <w:rsid w:val="00DA1AEE"/>
    <w:rsid w:val="00DA2B2C"/>
    <w:rsid w:val="00DA2C85"/>
    <w:rsid w:val="00DA3F44"/>
    <w:rsid w:val="00DA508F"/>
    <w:rsid w:val="00DB00D6"/>
    <w:rsid w:val="00DB0DA6"/>
    <w:rsid w:val="00DB3182"/>
    <w:rsid w:val="00DB6A67"/>
    <w:rsid w:val="00DC4844"/>
    <w:rsid w:val="00DC5192"/>
    <w:rsid w:val="00DC5FA2"/>
    <w:rsid w:val="00DC61CE"/>
    <w:rsid w:val="00DD1815"/>
    <w:rsid w:val="00DD2825"/>
    <w:rsid w:val="00DD5312"/>
    <w:rsid w:val="00DD7709"/>
    <w:rsid w:val="00DD771C"/>
    <w:rsid w:val="00DE02DE"/>
    <w:rsid w:val="00DE4E54"/>
    <w:rsid w:val="00DF0001"/>
    <w:rsid w:val="00DF088F"/>
    <w:rsid w:val="00DF0C4E"/>
    <w:rsid w:val="00DF586E"/>
    <w:rsid w:val="00DF618B"/>
    <w:rsid w:val="00DF6830"/>
    <w:rsid w:val="00DF6CCE"/>
    <w:rsid w:val="00DF7F58"/>
    <w:rsid w:val="00E0145B"/>
    <w:rsid w:val="00E03A9D"/>
    <w:rsid w:val="00E05456"/>
    <w:rsid w:val="00E058D0"/>
    <w:rsid w:val="00E0607E"/>
    <w:rsid w:val="00E1230D"/>
    <w:rsid w:val="00E144DA"/>
    <w:rsid w:val="00E14695"/>
    <w:rsid w:val="00E166A6"/>
    <w:rsid w:val="00E218DA"/>
    <w:rsid w:val="00E24476"/>
    <w:rsid w:val="00E24C26"/>
    <w:rsid w:val="00E270CB"/>
    <w:rsid w:val="00E27374"/>
    <w:rsid w:val="00E27534"/>
    <w:rsid w:val="00E31E59"/>
    <w:rsid w:val="00E32284"/>
    <w:rsid w:val="00E32689"/>
    <w:rsid w:val="00E34C28"/>
    <w:rsid w:val="00E350CA"/>
    <w:rsid w:val="00E352FA"/>
    <w:rsid w:val="00E3603D"/>
    <w:rsid w:val="00E370B0"/>
    <w:rsid w:val="00E4145E"/>
    <w:rsid w:val="00E41FA5"/>
    <w:rsid w:val="00E42875"/>
    <w:rsid w:val="00E4451E"/>
    <w:rsid w:val="00E4465F"/>
    <w:rsid w:val="00E47734"/>
    <w:rsid w:val="00E5013F"/>
    <w:rsid w:val="00E50824"/>
    <w:rsid w:val="00E50F75"/>
    <w:rsid w:val="00E51DAD"/>
    <w:rsid w:val="00E521A3"/>
    <w:rsid w:val="00E53DBF"/>
    <w:rsid w:val="00E54037"/>
    <w:rsid w:val="00E54FA7"/>
    <w:rsid w:val="00E56C29"/>
    <w:rsid w:val="00E62D7A"/>
    <w:rsid w:val="00E638C0"/>
    <w:rsid w:val="00E645B4"/>
    <w:rsid w:val="00E653CC"/>
    <w:rsid w:val="00E654B7"/>
    <w:rsid w:val="00E66E7F"/>
    <w:rsid w:val="00E6724C"/>
    <w:rsid w:val="00E7406F"/>
    <w:rsid w:val="00E75343"/>
    <w:rsid w:val="00E77367"/>
    <w:rsid w:val="00E80739"/>
    <w:rsid w:val="00E82BCF"/>
    <w:rsid w:val="00E83A46"/>
    <w:rsid w:val="00E85886"/>
    <w:rsid w:val="00E86153"/>
    <w:rsid w:val="00E8737E"/>
    <w:rsid w:val="00E87E69"/>
    <w:rsid w:val="00E93B1D"/>
    <w:rsid w:val="00E954C9"/>
    <w:rsid w:val="00E96DA1"/>
    <w:rsid w:val="00E972A3"/>
    <w:rsid w:val="00EA238A"/>
    <w:rsid w:val="00EA284D"/>
    <w:rsid w:val="00EA5819"/>
    <w:rsid w:val="00EA5ABD"/>
    <w:rsid w:val="00EA5C0D"/>
    <w:rsid w:val="00EA5E02"/>
    <w:rsid w:val="00EA68BA"/>
    <w:rsid w:val="00EB1252"/>
    <w:rsid w:val="00EB1BE3"/>
    <w:rsid w:val="00EB1F94"/>
    <w:rsid w:val="00EB2F4F"/>
    <w:rsid w:val="00EB3BFE"/>
    <w:rsid w:val="00EB5F48"/>
    <w:rsid w:val="00EB7942"/>
    <w:rsid w:val="00EC0B95"/>
    <w:rsid w:val="00EC2C7D"/>
    <w:rsid w:val="00EC3A01"/>
    <w:rsid w:val="00EC54BB"/>
    <w:rsid w:val="00EC7FB2"/>
    <w:rsid w:val="00ED07F0"/>
    <w:rsid w:val="00ED5E22"/>
    <w:rsid w:val="00EE48BA"/>
    <w:rsid w:val="00EE636E"/>
    <w:rsid w:val="00EF0967"/>
    <w:rsid w:val="00EF1BA6"/>
    <w:rsid w:val="00EF3C6D"/>
    <w:rsid w:val="00EF4DFF"/>
    <w:rsid w:val="00EF5B48"/>
    <w:rsid w:val="00EF6030"/>
    <w:rsid w:val="00EF7447"/>
    <w:rsid w:val="00EF7813"/>
    <w:rsid w:val="00EF7FC5"/>
    <w:rsid w:val="00F02C79"/>
    <w:rsid w:val="00F03373"/>
    <w:rsid w:val="00F04352"/>
    <w:rsid w:val="00F0719C"/>
    <w:rsid w:val="00F114FC"/>
    <w:rsid w:val="00F1627B"/>
    <w:rsid w:val="00F22FCB"/>
    <w:rsid w:val="00F24335"/>
    <w:rsid w:val="00F2444F"/>
    <w:rsid w:val="00F25226"/>
    <w:rsid w:val="00F25BE0"/>
    <w:rsid w:val="00F3322E"/>
    <w:rsid w:val="00F34506"/>
    <w:rsid w:val="00F379E1"/>
    <w:rsid w:val="00F37EF1"/>
    <w:rsid w:val="00F4270B"/>
    <w:rsid w:val="00F42E08"/>
    <w:rsid w:val="00F430A3"/>
    <w:rsid w:val="00F433E3"/>
    <w:rsid w:val="00F468A5"/>
    <w:rsid w:val="00F521EE"/>
    <w:rsid w:val="00F57F36"/>
    <w:rsid w:val="00F67608"/>
    <w:rsid w:val="00F67CD3"/>
    <w:rsid w:val="00F728A0"/>
    <w:rsid w:val="00F735DE"/>
    <w:rsid w:val="00F73CEC"/>
    <w:rsid w:val="00F746B3"/>
    <w:rsid w:val="00F776F1"/>
    <w:rsid w:val="00F8135A"/>
    <w:rsid w:val="00F8306B"/>
    <w:rsid w:val="00F83CFC"/>
    <w:rsid w:val="00F83F83"/>
    <w:rsid w:val="00F84883"/>
    <w:rsid w:val="00F90711"/>
    <w:rsid w:val="00F94F23"/>
    <w:rsid w:val="00F972C9"/>
    <w:rsid w:val="00FA12B8"/>
    <w:rsid w:val="00FA1E7B"/>
    <w:rsid w:val="00FA2E83"/>
    <w:rsid w:val="00FA3516"/>
    <w:rsid w:val="00FA49F1"/>
    <w:rsid w:val="00FA6041"/>
    <w:rsid w:val="00FA7AAF"/>
    <w:rsid w:val="00FB2E95"/>
    <w:rsid w:val="00FB6112"/>
    <w:rsid w:val="00FB71A9"/>
    <w:rsid w:val="00FC65CB"/>
    <w:rsid w:val="00FC78F4"/>
    <w:rsid w:val="00FC7B4F"/>
    <w:rsid w:val="00FD04D1"/>
    <w:rsid w:val="00FD06CE"/>
    <w:rsid w:val="00FD0CDB"/>
    <w:rsid w:val="00FD25E7"/>
    <w:rsid w:val="00FD2EF6"/>
    <w:rsid w:val="00FD4C0C"/>
    <w:rsid w:val="00FD553A"/>
    <w:rsid w:val="00FD6277"/>
    <w:rsid w:val="00FD66EE"/>
    <w:rsid w:val="00FE08ED"/>
    <w:rsid w:val="00FE204E"/>
    <w:rsid w:val="00FE37CB"/>
    <w:rsid w:val="00FE4D60"/>
    <w:rsid w:val="00FE5E08"/>
    <w:rsid w:val="00FE6612"/>
    <w:rsid w:val="00FE78D7"/>
    <w:rsid w:val="00FF0D77"/>
    <w:rsid w:val="00FF22DE"/>
    <w:rsid w:val="00FF4FD5"/>
    <w:rsid w:val="00FF69F6"/>
    <w:rsid w:val="05D5AD11"/>
    <w:rsid w:val="05E41AC9"/>
    <w:rsid w:val="09F2593B"/>
    <w:rsid w:val="0AF49F16"/>
    <w:rsid w:val="0B93ECEA"/>
    <w:rsid w:val="0D29F9FD"/>
    <w:rsid w:val="0EC5CA5E"/>
    <w:rsid w:val="0F98776E"/>
    <w:rsid w:val="116AF12C"/>
    <w:rsid w:val="15367AFD"/>
    <w:rsid w:val="1634849E"/>
    <w:rsid w:val="172D3FBF"/>
    <w:rsid w:val="18639D93"/>
    <w:rsid w:val="189ADE37"/>
    <w:rsid w:val="1B078B82"/>
    <w:rsid w:val="1BFFC647"/>
    <w:rsid w:val="216468D7"/>
    <w:rsid w:val="22E174B4"/>
    <w:rsid w:val="23F29A6A"/>
    <w:rsid w:val="28547E90"/>
    <w:rsid w:val="296CBA07"/>
    <w:rsid w:val="2CDFCFC4"/>
    <w:rsid w:val="2CE7E55F"/>
    <w:rsid w:val="2FC25C56"/>
    <w:rsid w:val="3026E4F5"/>
    <w:rsid w:val="3053EE94"/>
    <w:rsid w:val="33FDD38B"/>
    <w:rsid w:val="3609A01F"/>
    <w:rsid w:val="3655B879"/>
    <w:rsid w:val="3C5DE966"/>
    <w:rsid w:val="4251DE23"/>
    <w:rsid w:val="44288CDE"/>
    <w:rsid w:val="459EDC83"/>
    <w:rsid w:val="46FCDFA9"/>
    <w:rsid w:val="4737A45E"/>
    <w:rsid w:val="48654EF1"/>
    <w:rsid w:val="49455DB9"/>
    <w:rsid w:val="5E778B69"/>
    <w:rsid w:val="64A264DC"/>
    <w:rsid w:val="64E75BCB"/>
    <w:rsid w:val="682E9F32"/>
    <w:rsid w:val="694C8095"/>
    <w:rsid w:val="6D55947C"/>
    <w:rsid w:val="6E5E7E08"/>
    <w:rsid w:val="6FC8ED64"/>
    <w:rsid w:val="70F8F244"/>
    <w:rsid w:val="72379262"/>
    <w:rsid w:val="74FFA7D7"/>
    <w:rsid w:val="75E22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C6A7"/>
  <w15:docId w15:val="{03CF196C-E352-41FF-A69B-109D3410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FootnoteText">
    <w:name w:val="footnote text"/>
    <w:basedOn w:val="Normal"/>
    <w:link w:val="FootnoteTextChar"/>
    <w:uiPriority w:val="99"/>
    <w:semiHidden/>
    <w:unhideWhenUsed/>
    <w:rsid w:val="008C5581"/>
    <w:pPr>
      <w:spacing w:line="240" w:lineRule="auto"/>
    </w:pPr>
    <w:rPr>
      <w:sz w:val="20"/>
      <w:szCs w:val="20"/>
    </w:rPr>
  </w:style>
  <w:style w:type="character" w:customStyle="1" w:styleId="FootnoteTextChar">
    <w:name w:val="Footnote Text Char"/>
    <w:basedOn w:val="DefaultParagraphFont"/>
    <w:link w:val="FootnoteText"/>
    <w:uiPriority w:val="99"/>
    <w:semiHidden/>
    <w:rsid w:val="008C5581"/>
    <w:rPr>
      <w:sz w:val="20"/>
      <w:szCs w:val="20"/>
    </w:rPr>
  </w:style>
  <w:style w:type="character" w:styleId="FootnoteReference">
    <w:name w:val="footnote reference"/>
    <w:basedOn w:val="DefaultParagraphFont"/>
    <w:uiPriority w:val="99"/>
    <w:semiHidden/>
    <w:unhideWhenUsed/>
    <w:rsid w:val="008C5581"/>
    <w:rPr>
      <w:vertAlign w:val="superscript"/>
    </w:rPr>
  </w:style>
  <w:style w:type="paragraph" w:styleId="BalloonText">
    <w:name w:val="Balloon Text"/>
    <w:basedOn w:val="Normal"/>
    <w:link w:val="BalloonTextChar"/>
    <w:uiPriority w:val="99"/>
    <w:semiHidden/>
    <w:unhideWhenUsed/>
    <w:rsid w:val="00CB77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784"/>
    <w:rPr>
      <w:rFonts w:ascii="Segoe UI" w:hAnsi="Segoe UI" w:cs="Segoe UI"/>
      <w:sz w:val="18"/>
      <w:szCs w:val="18"/>
    </w:rPr>
  </w:style>
  <w:style w:type="character" w:styleId="Hyperlink">
    <w:name w:val="Hyperlink"/>
    <w:basedOn w:val="DefaultParagraphFont"/>
    <w:uiPriority w:val="99"/>
    <w:unhideWhenUsed/>
    <w:rsid w:val="00CB7784"/>
    <w:rPr>
      <w:color w:val="0000FF" w:themeColor="hyperlink"/>
      <w:u w:val="single"/>
    </w:rPr>
  </w:style>
  <w:style w:type="character" w:customStyle="1" w:styleId="UnresolvedMention1">
    <w:name w:val="Unresolved Mention1"/>
    <w:basedOn w:val="DefaultParagraphFont"/>
    <w:uiPriority w:val="99"/>
    <w:unhideWhenUsed/>
    <w:rsid w:val="00CB7784"/>
    <w:rPr>
      <w:color w:val="605E5C"/>
      <w:shd w:val="clear" w:color="auto" w:fill="E1DFDD"/>
    </w:rPr>
  </w:style>
  <w:style w:type="character" w:styleId="FollowedHyperlink">
    <w:name w:val="FollowedHyperlink"/>
    <w:basedOn w:val="DefaultParagraphFont"/>
    <w:uiPriority w:val="99"/>
    <w:semiHidden/>
    <w:unhideWhenUsed/>
    <w:rsid w:val="008A6A13"/>
    <w:rPr>
      <w:color w:val="800080" w:themeColor="followedHyperlink"/>
      <w:u w:val="single"/>
    </w:rPr>
  </w:style>
  <w:style w:type="paragraph" w:styleId="ListParagraph">
    <w:name w:val="List Paragraph"/>
    <w:basedOn w:val="Normal"/>
    <w:uiPriority w:val="34"/>
    <w:qFormat/>
    <w:rsid w:val="006D655F"/>
    <w:pPr>
      <w:ind w:left="720"/>
      <w:contextualSpacing/>
    </w:pPr>
  </w:style>
  <w:style w:type="character" w:styleId="CommentReference">
    <w:name w:val="annotation reference"/>
    <w:basedOn w:val="DefaultParagraphFont"/>
    <w:uiPriority w:val="99"/>
    <w:semiHidden/>
    <w:unhideWhenUsed/>
    <w:rsid w:val="003C71EF"/>
    <w:rPr>
      <w:sz w:val="16"/>
      <w:szCs w:val="16"/>
    </w:rPr>
  </w:style>
  <w:style w:type="paragraph" w:styleId="CommentText">
    <w:name w:val="annotation text"/>
    <w:basedOn w:val="Normal"/>
    <w:link w:val="CommentTextChar"/>
    <w:uiPriority w:val="99"/>
    <w:unhideWhenUsed/>
    <w:rsid w:val="003C71EF"/>
    <w:pPr>
      <w:spacing w:line="240" w:lineRule="auto"/>
    </w:pPr>
    <w:rPr>
      <w:sz w:val="20"/>
      <w:szCs w:val="20"/>
    </w:rPr>
  </w:style>
  <w:style w:type="character" w:customStyle="1" w:styleId="CommentTextChar">
    <w:name w:val="Comment Text Char"/>
    <w:basedOn w:val="DefaultParagraphFont"/>
    <w:link w:val="CommentText"/>
    <w:uiPriority w:val="99"/>
    <w:rsid w:val="003C71EF"/>
    <w:rPr>
      <w:sz w:val="20"/>
      <w:szCs w:val="20"/>
    </w:rPr>
  </w:style>
  <w:style w:type="paragraph" w:styleId="CommentSubject">
    <w:name w:val="annotation subject"/>
    <w:basedOn w:val="CommentText"/>
    <w:next w:val="CommentText"/>
    <w:link w:val="CommentSubjectChar"/>
    <w:uiPriority w:val="99"/>
    <w:semiHidden/>
    <w:unhideWhenUsed/>
    <w:rsid w:val="003C71EF"/>
    <w:rPr>
      <w:b/>
      <w:bCs/>
    </w:rPr>
  </w:style>
  <w:style w:type="character" w:customStyle="1" w:styleId="CommentSubjectChar">
    <w:name w:val="Comment Subject Char"/>
    <w:basedOn w:val="CommentTextChar"/>
    <w:link w:val="CommentSubject"/>
    <w:uiPriority w:val="99"/>
    <w:semiHidden/>
    <w:rsid w:val="003C71EF"/>
    <w:rPr>
      <w:b/>
      <w:bCs/>
      <w:sz w:val="20"/>
      <w:szCs w:val="20"/>
    </w:rPr>
  </w:style>
  <w:style w:type="paragraph" w:styleId="Header">
    <w:name w:val="header"/>
    <w:basedOn w:val="Normal"/>
    <w:link w:val="HeaderChar"/>
    <w:uiPriority w:val="99"/>
    <w:unhideWhenUsed/>
    <w:rsid w:val="00210BDC"/>
    <w:pPr>
      <w:tabs>
        <w:tab w:val="center" w:pos="4680"/>
        <w:tab w:val="right" w:pos="9360"/>
      </w:tabs>
      <w:spacing w:line="240" w:lineRule="auto"/>
    </w:pPr>
  </w:style>
  <w:style w:type="character" w:customStyle="1" w:styleId="HeaderChar">
    <w:name w:val="Header Char"/>
    <w:basedOn w:val="DefaultParagraphFont"/>
    <w:link w:val="Header"/>
    <w:uiPriority w:val="99"/>
    <w:rsid w:val="00210BDC"/>
  </w:style>
  <w:style w:type="paragraph" w:styleId="Footer">
    <w:name w:val="footer"/>
    <w:basedOn w:val="Normal"/>
    <w:link w:val="FooterChar"/>
    <w:uiPriority w:val="99"/>
    <w:unhideWhenUsed/>
    <w:rsid w:val="00210BDC"/>
    <w:pPr>
      <w:tabs>
        <w:tab w:val="center" w:pos="4680"/>
        <w:tab w:val="right" w:pos="9360"/>
      </w:tabs>
      <w:spacing w:line="240" w:lineRule="auto"/>
    </w:pPr>
  </w:style>
  <w:style w:type="character" w:customStyle="1" w:styleId="FooterChar">
    <w:name w:val="Footer Char"/>
    <w:basedOn w:val="DefaultParagraphFont"/>
    <w:link w:val="Footer"/>
    <w:uiPriority w:val="99"/>
    <w:rsid w:val="00210BDC"/>
  </w:style>
  <w:style w:type="character" w:customStyle="1" w:styleId="UnresolvedMention2">
    <w:name w:val="Unresolved Mention2"/>
    <w:basedOn w:val="DefaultParagraphFont"/>
    <w:uiPriority w:val="99"/>
    <w:unhideWhenUsed/>
    <w:rsid w:val="007213C6"/>
    <w:rPr>
      <w:color w:val="605E5C"/>
      <w:shd w:val="clear" w:color="auto" w:fill="E1DFDD"/>
    </w:rPr>
  </w:style>
  <w:style w:type="paragraph" w:styleId="Revision">
    <w:name w:val="Revision"/>
    <w:hidden/>
    <w:uiPriority w:val="99"/>
    <w:semiHidden/>
    <w:rsid w:val="00A002CA"/>
    <w:pPr>
      <w:spacing w:line="240" w:lineRule="auto"/>
    </w:pPr>
  </w:style>
  <w:style w:type="character" w:customStyle="1" w:styleId="Mention1">
    <w:name w:val="Mention1"/>
    <w:basedOn w:val="DefaultParagraphFont"/>
    <w:uiPriority w:val="99"/>
    <w:unhideWhenUsed/>
    <w:rsid w:val="00512E50"/>
    <w:rPr>
      <w:color w:val="2B579A"/>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366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oe.mass.edu/level5/districts/southbridge-turnaround-plan-nov2019.docx" TargetMode="External"/><Relationship Id="rId18" Type="http://schemas.openxmlformats.org/officeDocument/2006/relationships/hyperlink" Target="mailto:help@southbridgepublic.or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doe.mass.edu/level5/districts/southbridge-turnaround-plan-nov2019.docx"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mass.gov/doc/southbridge-public-schools-level-5-turnaround-plan-english/download" TargetMode="External"/><Relationship Id="rId17" Type="http://schemas.openxmlformats.org/officeDocument/2006/relationships/hyperlink" Target="https://www.doe.mass.edu/level5/districts/southbridge-turnaround-plan-nov2019.docx" TargetMode="External"/><Relationship Id="rId25" Type="http://schemas.openxmlformats.org/officeDocument/2006/relationships/footer" Target="footer2.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mass.gov/doc/southbridge-public-schools-level-5-turnaround-plan-english/download" TargetMode="External"/><Relationship Id="rId20" Type="http://schemas.openxmlformats.org/officeDocument/2006/relationships/hyperlink" Target="https://www.mass.gov/doc/southbridge-public-schools-level-5-turnaround-plan-english/download"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level5/districts/southbridge-turnaround-plan-nov2019.docx" TargetMode="External"/><Relationship Id="rId24" Type="http://schemas.openxmlformats.org/officeDocument/2006/relationships/header" Target="header2.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doe.mass.edu/level5/districts/southbridge-turnaround-plan-nov2019.docx"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s://www.mass.gov/doc/southbridge-public-schools-level-5-turnaround-plan-english/download" TargetMode="External"/><Relationship Id="rId19" Type="http://schemas.openxmlformats.org/officeDocument/2006/relationships/hyperlink" Target="mailto:ayuda@southbridgepublic.org"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mass.gov/doc/southbridge-public-schools-level-5-turnaround-plan-english/download"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doc/southbridge-public-schools-level-5-turnaround-plan-english/download" TargetMode="External"/><Relationship Id="rId1" Type="http://schemas.openxmlformats.org/officeDocument/2006/relationships/hyperlink" Target="https://www.mass.gov/doc/southbridge-public-schools-level-5-turnaround-plan-english/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46749-5BAC-43F3-A17C-8493573D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5410</TotalTime>
  <Pages>9</Pages>
  <Words>11411</Words>
  <Characters>65045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Southbridge Renewed Turnaround Plan – English, November 22, 2022</vt:lpstr>
    </vt:vector>
  </TitlesOfParts>
  <Company/>
  <LinksUpToDate>false</LinksUpToDate>
  <CharactersWithSpaces>76304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Southbridge Renewed Turnaround Plan – English, November 22, 2022</dc:title>
  <dc:subject/>
  <dc:creator>DESE</dc:creator>
  <cp:keywords/>
  <cp:lastModifiedBy>Zou, Dong (EOE)</cp:lastModifiedBy>
  <cp:revision>92</cp:revision>
  <dcterms:created xsi:type="dcterms:W3CDTF">2022-09-30T17:44:00Z</dcterms:created>
  <dcterms:modified xsi:type="dcterms:W3CDTF">2022-11-22T21:18:00Z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2022 12:00AM</vt:lpwstr>
  </property>
</Properties>
</file>